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D8" w:rsidRDefault="00AC2C6C" w:rsidP="00CB26D8">
      <w:pPr>
        <w:pStyle w:val="Vienkrsteksts"/>
        <w:jc w:val="both"/>
        <w:rPr>
          <w:rFonts w:ascii="Times New Roman" w:hAnsi="Times New Roman" w:cs="Times New Roman"/>
          <w:b/>
          <w:bCs/>
          <w:sz w:val="24"/>
          <w:szCs w:val="24"/>
        </w:rPr>
      </w:pPr>
      <w:r w:rsidRPr="00680AB5">
        <w:rPr>
          <w:rFonts w:ascii="ZapfCalligr TL" w:hAnsi="ZapfCalligr TL"/>
          <w:i/>
          <w:sz w:val="22"/>
        </w:rPr>
        <w:t xml:space="preserve">Closing conference </w:t>
      </w:r>
      <w:r>
        <w:rPr>
          <w:rFonts w:ascii="ZapfCalligr TL" w:hAnsi="ZapfCalligr TL"/>
          <w:i/>
          <w:sz w:val="22"/>
        </w:rPr>
        <w:t>handouts are prepared</w:t>
      </w:r>
      <w:r w:rsidRPr="00680AB5">
        <w:rPr>
          <w:rFonts w:ascii="ZapfCalligr TL" w:hAnsi="ZapfCalligr TL"/>
          <w:i/>
          <w:sz w:val="22"/>
        </w:rPr>
        <w:t xml:space="preserve"> </w:t>
      </w:r>
      <w:r>
        <w:rPr>
          <w:rFonts w:ascii="ZapfCalligr TL" w:hAnsi="ZapfCalligr TL"/>
          <w:i/>
          <w:sz w:val="22"/>
        </w:rPr>
        <w:t xml:space="preserve">by co-financing of </w:t>
      </w:r>
      <w:r w:rsidRPr="00680AB5">
        <w:rPr>
          <w:rFonts w:ascii="ZapfCalligr TL" w:hAnsi="ZapfCalligr TL"/>
          <w:i/>
          <w:sz w:val="22"/>
        </w:rPr>
        <w:t>specific programme “Civil Justice” of the European Commission, project JUST/2013/JCIV/AG/4691 „The Court of Justice of the European Union and its case law in the area of civil justice</w:t>
      </w:r>
      <w:r>
        <w:rPr>
          <w:rFonts w:ascii="ZapfCalligr TL" w:hAnsi="ZapfCalligr TL"/>
          <w:i/>
          <w:sz w:val="22"/>
        </w:rPr>
        <w:t>”</w:t>
      </w:r>
      <w:r w:rsidRPr="00680AB5">
        <w:rPr>
          <w:rFonts w:ascii="ZapfCalligr TL" w:hAnsi="ZapfCalligr TL"/>
          <w:i/>
          <w:sz w:val="22"/>
        </w:rPr>
        <w:t>.</w:t>
      </w:r>
      <w:bookmarkStart w:id="0" w:name="_GoBack"/>
      <w:bookmarkEnd w:id="0"/>
      <w:r w:rsidR="00CB26D8">
        <w:rPr>
          <w:rFonts w:ascii="ZapfCalligr TL" w:hAnsi="ZapfCalligr TL"/>
          <w:b/>
          <w:noProof/>
          <w:sz w:val="28"/>
          <w:szCs w:val="28"/>
          <w:lang w:val="lv-LV" w:eastAsia="lv-LV"/>
        </w:rPr>
        <w:drawing>
          <wp:anchor distT="0" distB="0" distL="114300" distR="114300" simplePos="0" relativeHeight="251659264" behindDoc="1" locked="0" layoutInCell="1" allowOverlap="1" wp14:anchorId="28225B41" wp14:editId="4913A268">
            <wp:simplePos x="0" y="0"/>
            <wp:positionH relativeFrom="column">
              <wp:posOffset>-233680</wp:posOffset>
            </wp:positionH>
            <wp:positionV relativeFrom="paragraph">
              <wp:posOffset>16510</wp:posOffset>
            </wp:positionV>
            <wp:extent cx="1254125" cy="657225"/>
            <wp:effectExtent l="0" t="0" r="3175" b="9525"/>
            <wp:wrapTight wrapText="bothSides">
              <wp:wrapPolygon edited="0">
                <wp:start x="0" y="0"/>
                <wp:lineTo x="0" y="21287"/>
                <wp:lineTo x="21327" y="21287"/>
                <wp:lineTo x="21327"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125" cy="657225"/>
                    </a:xfrm>
                    <a:prstGeom prst="rect">
                      <a:avLst/>
                    </a:prstGeom>
                    <a:noFill/>
                  </pic:spPr>
                </pic:pic>
              </a:graphicData>
            </a:graphic>
            <wp14:sizeRelH relativeFrom="page">
              <wp14:pctWidth>0</wp14:pctWidth>
            </wp14:sizeRelH>
            <wp14:sizeRelV relativeFrom="page">
              <wp14:pctHeight>0</wp14:pctHeight>
            </wp14:sizeRelV>
          </wp:anchor>
        </w:drawing>
      </w:r>
    </w:p>
    <w:p w:rsidR="00CB26D8" w:rsidRDefault="00CB26D8" w:rsidP="00BE3175">
      <w:pPr>
        <w:pStyle w:val="Vienkrsteksts"/>
        <w:jc w:val="center"/>
        <w:rPr>
          <w:rFonts w:ascii="Times New Roman" w:hAnsi="Times New Roman" w:cs="Times New Roman"/>
          <w:b/>
          <w:bCs/>
          <w:sz w:val="24"/>
          <w:szCs w:val="24"/>
        </w:rPr>
      </w:pPr>
    </w:p>
    <w:p w:rsidR="00CB26D8" w:rsidRDefault="00CB26D8" w:rsidP="00BE3175">
      <w:pPr>
        <w:pStyle w:val="Vienkrsteksts"/>
        <w:jc w:val="center"/>
        <w:rPr>
          <w:rFonts w:ascii="Times New Roman" w:hAnsi="Times New Roman" w:cs="Times New Roman"/>
          <w:b/>
          <w:bCs/>
          <w:sz w:val="24"/>
          <w:szCs w:val="24"/>
        </w:rPr>
      </w:pPr>
    </w:p>
    <w:p w:rsidR="00BE3175" w:rsidRDefault="00BE3175" w:rsidP="00BE3175">
      <w:pPr>
        <w:pStyle w:val="Vienkrsteksts"/>
        <w:jc w:val="center"/>
        <w:rPr>
          <w:rFonts w:ascii="Times New Roman" w:hAnsi="Times New Roman" w:cs="Times New Roman"/>
          <w:b/>
          <w:bCs/>
          <w:sz w:val="24"/>
          <w:szCs w:val="24"/>
        </w:rPr>
      </w:pPr>
      <w:r>
        <w:rPr>
          <w:rFonts w:ascii="Times New Roman" w:hAnsi="Times New Roman" w:cs="Times New Roman"/>
          <w:b/>
          <w:bCs/>
          <w:sz w:val="24"/>
          <w:szCs w:val="24"/>
        </w:rPr>
        <w:t>Civil Procedure Law</w:t>
      </w:r>
    </w:p>
    <w:p w:rsidR="00BE3175" w:rsidRDefault="00BE3175" w:rsidP="00BE3175">
      <w:pPr>
        <w:pStyle w:val="Vienkrsteksts"/>
        <w:jc w:val="both"/>
        <w:rPr>
          <w:rFonts w:ascii="Times New Roman" w:hAnsi="Times New Roman" w:cs="Times New Roman"/>
          <w:b/>
          <w:bCs/>
          <w:sz w:val="24"/>
          <w:szCs w:val="24"/>
        </w:rPr>
      </w:pPr>
    </w:p>
    <w:p w:rsidR="00BE3175" w:rsidRDefault="00BE3175" w:rsidP="00BE3175">
      <w:pPr>
        <w:pStyle w:val="Vienkrsteksts"/>
        <w:jc w:val="both"/>
        <w:rPr>
          <w:rFonts w:ascii="Times New Roman" w:hAnsi="Times New Roman" w:cs="Times New Roman"/>
          <w:b/>
          <w:bCs/>
          <w:sz w:val="24"/>
          <w:szCs w:val="24"/>
        </w:rPr>
      </w:pPr>
      <w:proofErr w:type="gramStart"/>
      <w:r>
        <w:rPr>
          <w:rFonts w:ascii="Times New Roman" w:hAnsi="Times New Roman" w:cs="Times New Roman"/>
          <w:b/>
          <w:bCs/>
          <w:sz w:val="24"/>
          <w:szCs w:val="24"/>
        </w:rPr>
        <w:t>Section 56.</w:t>
      </w:r>
      <w:proofErr w:type="gramEnd"/>
      <w:r>
        <w:rPr>
          <w:rFonts w:ascii="Times New Roman" w:hAnsi="Times New Roman" w:cs="Times New Roman"/>
          <w:sz w:val="24"/>
          <w:szCs w:val="24"/>
        </w:rPr>
        <w:t xml:space="preserve"> </w:t>
      </w:r>
      <w:r w:rsidRPr="007C73D1">
        <w:rPr>
          <w:rFonts w:ascii="Times New Roman" w:hAnsi="Times New Roman" w:cs="Times New Roman"/>
          <w:b/>
          <w:sz w:val="24"/>
          <w:szCs w:val="24"/>
        </w:rPr>
        <w:t xml:space="preserve">Delivery and </w:t>
      </w:r>
      <w:r>
        <w:rPr>
          <w:rFonts w:ascii="Times New Roman" w:hAnsi="Times New Roman" w:cs="Times New Roman"/>
          <w:b/>
          <w:bCs/>
          <w:sz w:val="24"/>
          <w:szCs w:val="24"/>
        </w:rPr>
        <w:t>Service of a Summons and Other Judicial Documents</w:t>
      </w:r>
    </w:p>
    <w:p w:rsidR="00BE3175" w:rsidRDefault="00BE3175" w:rsidP="00BE3175">
      <w:pPr>
        <w:pStyle w:val="Vienkrsteksts"/>
        <w:jc w:val="both"/>
        <w:rPr>
          <w:rFonts w:ascii="Times New Roman" w:hAnsi="Times New Roman" w:cs="Times New Roman"/>
          <w:sz w:val="24"/>
          <w:szCs w:val="24"/>
        </w:rPr>
      </w:pPr>
    </w:p>
    <w:p w:rsidR="00BE3175" w:rsidRDefault="00BE3175" w:rsidP="00BE3175">
      <w:pPr>
        <w:pStyle w:val="Vienkrsteksts"/>
        <w:jc w:val="both"/>
        <w:rPr>
          <w:rFonts w:ascii="Times New Roman" w:hAnsi="Times New Roman" w:cs="Times New Roman"/>
          <w:sz w:val="24"/>
          <w:szCs w:val="24"/>
        </w:rPr>
      </w:pPr>
      <w:r>
        <w:rPr>
          <w:rFonts w:ascii="Times New Roman" w:hAnsi="Times New Roman" w:cs="Times New Roman"/>
          <w:sz w:val="24"/>
          <w:szCs w:val="24"/>
        </w:rPr>
        <w:t>(1) A summons shall be sent by registered mail, by registered mail with notification of receipt, by electronic mail, or it shall be delivered by a messenger.</w:t>
      </w:r>
    </w:p>
    <w:p w:rsidR="00BE3175" w:rsidRDefault="00BE3175" w:rsidP="00BE3175">
      <w:pPr>
        <w:pStyle w:val="Vienkrsteksts"/>
        <w:jc w:val="both"/>
        <w:rPr>
          <w:rFonts w:ascii="Times New Roman" w:hAnsi="Times New Roman" w:cs="Times New Roman"/>
          <w:sz w:val="24"/>
          <w:szCs w:val="24"/>
        </w:rPr>
      </w:pPr>
      <w:r>
        <w:rPr>
          <w:rFonts w:ascii="Times New Roman" w:hAnsi="Times New Roman" w:cs="Times New Roman"/>
          <w:sz w:val="24"/>
          <w:szCs w:val="24"/>
        </w:rPr>
        <w:t>(2) Other documents prepared by a court (judgments, decisions, notifications, etc.), as well as documents (an application in accordance with special adjudication procedures, appeal, cassation complaint, true copies of written explanations, etc.) which are prepared and submitted to a court by the participants in a matter, but which are further served by a court upon the request of a participant in the matter or upon discretion of the court may be delivered in one of the ways referred to in Paragraph one of this Section or sent by ordinary mail.</w:t>
      </w:r>
    </w:p>
    <w:p w:rsidR="00BE3175" w:rsidRDefault="00BE3175" w:rsidP="00BE3175">
      <w:pPr>
        <w:pStyle w:val="Vienkrsteksts"/>
        <w:jc w:val="both"/>
        <w:rPr>
          <w:rFonts w:ascii="Times New Roman" w:hAnsi="Times New Roman" w:cs="Times New Roman"/>
          <w:sz w:val="24"/>
          <w:szCs w:val="24"/>
        </w:rPr>
      </w:pPr>
      <w:r>
        <w:rPr>
          <w:rFonts w:ascii="Times New Roman" w:hAnsi="Times New Roman" w:cs="Times New Roman"/>
          <w:sz w:val="24"/>
          <w:szCs w:val="24"/>
        </w:rPr>
        <w:t>(3) Judicial documents may be served to an addressee in person upon signature, if necessary, by summoning the addressee by a summons to arrive to a court in order to receive the documents to be served.</w:t>
      </w:r>
    </w:p>
    <w:p w:rsidR="00BE3175" w:rsidRDefault="00BE3175" w:rsidP="00BE3175">
      <w:pPr>
        <w:pStyle w:val="Vienkrsteksts"/>
        <w:jc w:val="both"/>
        <w:rPr>
          <w:rFonts w:ascii="Times New Roman" w:hAnsi="Times New Roman" w:cs="Times New Roman"/>
          <w:sz w:val="24"/>
          <w:szCs w:val="24"/>
        </w:rPr>
      </w:pPr>
      <w:r>
        <w:rPr>
          <w:rFonts w:ascii="Times New Roman" w:hAnsi="Times New Roman" w:cs="Times New Roman"/>
          <w:sz w:val="24"/>
          <w:szCs w:val="24"/>
        </w:rPr>
        <w:t>(4) A participant in a matter may, with the consent of a judge, receive judicial documents for delivery to another addressee in the matter.</w:t>
      </w:r>
    </w:p>
    <w:p w:rsidR="00BE3175" w:rsidRDefault="00BE3175" w:rsidP="00BE3175">
      <w:pPr>
        <w:pStyle w:val="Vienkrsteksts"/>
        <w:jc w:val="both"/>
        <w:rPr>
          <w:rFonts w:ascii="Times New Roman" w:hAnsi="Times New Roman" w:cs="Times New Roman"/>
          <w:sz w:val="24"/>
          <w:szCs w:val="24"/>
        </w:rPr>
      </w:pPr>
      <w:r>
        <w:rPr>
          <w:rFonts w:ascii="Times New Roman" w:hAnsi="Times New Roman" w:cs="Times New Roman"/>
          <w:sz w:val="24"/>
          <w:szCs w:val="24"/>
        </w:rPr>
        <w:t>(5) Judicial documents shall be delivered to a natural person according to the address of the declared place of residence, but in cases when additional address is indicated in the declaration – according to the additional address, unless the natural person has not indicated his or her address to the court for correspondence with the court shall be carried out. The natural person has a duty to be reachable at the address of his or her declared place of residence, at the additional address indicated in the declaration or at the address indicated by such person for correspondence with the court. If the defendant does not have an address of declared place of residence and he or she has not indicated his or her address for correspondence with the court, the judicial documents shall be delivered according to the address indicated by the participant of the matter in accordance with Section 54.</w:t>
      </w:r>
      <w:r w:rsidRPr="00FC5D35">
        <w:rPr>
          <w:rFonts w:ascii="Times New Roman" w:hAnsi="Times New Roman" w:cs="Times New Roman"/>
          <w:sz w:val="24"/>
          <w:szCs w:val="24"/>
          <w:vertAlign w:val="superscript"/>
        </w:rPr>
        <w:t>1</w:t>
      </w:r>
      <w:r>
        <w:rPr>
          <w:rFonts w:ascii="Times New Roman" w:hAnsi="Times New Roman" w:cs="Times New Roman"/>
          <w:sz w:val="24"/>
          <w:szCs w:val="24"/>
        </w:rPr>
        <w:t>, Paragraph one of this Law. The judicial documents may also be delivered to the workplace of the person.</w:t>
      </w:r>
    </w:p>
    <w:p w:rsidR="00BE3175" w:rsidRPr="00FC5D35" w:rsidRDefault="00BE3175" w:rsidP="00BE3175">
      <w:pPr>
        <w:pStyle w:val="Vienkrsteksts"/>
        <w:jc w:val="both"/>
        <w:rPr>
          <w:rFonts w:ascii="Times New Roman" w:hAnsi="Times New Roman" w:cs="Times New Roman"/>
          <w:sz w:val="24"/>
          <w:szCs w:val="24"/>
        </w:rPr>
      </w:pPr>
      <w:r w:rsidRPr="00FC5D35">
        <w:rPr>
          <w:rFonts w:ascii="Times New Roman" w:hAnsi="Times New Roman" w:cs="Times New Roman"/>
          <w:sz w:val="24"/>
          <w:szCs w:val="24"/>
        </w:rPr>
        <w:t>(5</w:t>
      </w:r>
      <w:r w:rsidRPr="00FC5D35">
        <w:rPr>
          <w:rFonts w:ascii="Times New Roman" w:hAnsi="Times New Roman" w:cs="Times New Roman"/>
          <w:sz w:val="24"/>
          <w:szCs w:val="24"/>
          <w:vertAlign w:val="superscript"/>
        </w:rPr>
        <w:t>1</w:t>
      </w:r>
      <w:r w:rsidRPr="00FC5D35">
        <w:rPr>
          <w:rFonts w:ascii="Times New Roman" w:hAnsi="Times New Roman" w:cs="Times New Roman"/>
          <w:sz w:val="24"/>
          <w:szCs w:val="24"/>
        </w:rPr>
        <w:t>)</w:t>
      </w:r>
      <w:r>
        <w:rPr>
          <w:rFonts w:ascii="Times New Roman" w:hAnsi="Times New Roman" w:cs="Times New Roman"/>
          <w:sz w:val="24"/>
          <w:szCs w:val="24"/>
        </w:rPr>
        <w:t xml:space="preserve"> In executing a</w:t>
      </w:r>
      <w:r w:rsidRPr="00FC5D35">
        <w:rPr>
          <w:rFonts w:ascii="Times New Roman" w:hAnsi="Times New Roman" w:cs="Times New Roman"/>
          <w:sz w:val="24"/>
          <w:szCs w:val="24"/>
        </w:rPr>
        <w:t xml:space="preserve"> </w:t>
      </w:r>
      <w:r>
        <w:rPr>
          <w:rFonts w:ascii="Times New Roman" w:hAnsi="Times New Roman" w:cs="Times New Roman"/>
          <w:bCs/>
          <w:sz w:val="24"/>
          <w:szCs w:val="24"/>
        </w:rPr>
        <w:t>request of a foreign country for service of documents (Sections 662, 672 and 681), documents shall be delivered to the addressee according to the address indicated in the request, but if the addressee is not reachable at such address, they may be delivered in accordance with the procedures laid down in this Section.</w:t>
      </w:r>
    </w:p>
    <w:p w:rsidR="00BE3175" w:rsidRDefault="00BE3175" w:rsidP="00BE3175">
      <w:pPr>
        <w:pStyle w:val="Vienkrsteksts"/>
        <w:jc w:val="both"/>
        <w:rPr>
          <w:rFonts w:ascii="Times New Roman" w:hAnsi="Times New Roman" w:cs="Times New Roman"/>
          <w:sz w:val="24"/>
          <w:szCs w:val="24"/>
        </w:rPr>
      </w:pPr>
      <w:r>
        <w:rPr>
          <w:rFonts w:ascii="Times New Roman" w:hAnsi="Times New Roman" w:cs="Times New Roman"/>
          <w:sz w:val="24"/>
          <w:szCs w:val="24"/>
        </w:rPr>
        <w:t>(6) Judicial documents shall be delivered to a legal person according to the legal address thereof.</w:t>
      </w:r>
    </w:p>
    <w:p w:rsidR="00BE3175" w:rsidRPr="009C5413" w:rsidRDefault="00BE3175" w:rsidP="00BE3175">
      <w:pPr>
        <w:pStyle w:val="Vienkrsteksts"/>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perscript"/>
        </w:rPr>
        <w:t>1</w:t>
      </w:r>
      <w:r>
        <w:rPr>
          <w:rFonts w:ascii="Times New Roman" w:hAnsi="Times New Roman" w:cs="Times New Roman"/>
          <w:sz w:val="24"/>
          <w:szCs w:val="24"/>
        </w:rPr>
        <w:t xml:space="preserve">) Judicial documents shall be delivered by electronic mail, if a participant in the matter has </w:t>
      </w:r>
      <w:proofErr w:type="gramStart"/>
      <w:r>
        <w:rPr>
          <w:rFonts w:ascii="Times New Roman" w:hAnsi="Times New Roman" w:cs="Times New Roman"/>
          <w:sz w:val="24"/>
          <w:szCs w:val="24"/>
        </w:rPr>
        <w:t>notified</w:t>
      </w:r>
      <w:proofErr w:type="gramEnd"/>
      <w:r>
        <w:rPr>
          <w:rFonts w:ascii="Times New Roman" w:hAnsi="Times New Roman" w:cs="Times New Roman"/>
          <w:sz w:val="24"/>
          <w:szCs w:val="24"/>
        </w:rPr>
        <w:t xml:space="preserve"> the court that he or she agrees to use electronic mail for correspondence with the court. In such case judicial documents shall be sent to the electronic mail address indicated by the participant in the matter. If the court determines technical obstacles for delivery of judicial documents by electronic mail, they shall be delivered by other method referred to in Paragraph one of this Section.</w:t>
      </w:r>
    </w:p>
    <w:p w:rsidR="00BE3175" w:rsidRDefault="00BE3175" w:rsidP="00BE3175">
      <w:pPr>
        <w:pStyle w:val="Vienkrsteksts"/>
        <w:jc w:val="both"/>
        <w:rPr>
          <w:rFonts w:ascii="Times New Roman" w:hAnsi="Times New Roman" w:cs="Times New Roman"/>
          <w:sz w:val="24"/>
          <w:szCs w:val="24"/>
        </w:rPr>
      </w:pPr>
      <w:r>
        <w:rPr>
          <w:rFonts w:ascii="Times New Roman" w:hAnsi="Times New Roman" w:cs="Times New Roman"/>
          <w:sz w:val="24"/>
          <w:szCs w:val="24"/>
        </w:rPr>
        <w:t>(7) Judicial documents delivered by a messenger or a participant in the matter shall be served to the addressee in person upon signature, by indicating the time and date of service of the document in the signature part and returning the signature part to the court.</w:t>
      </w:r>
    </w:p>
    <w:p w:rsidR="00BE3175" w:rsidRDefault="00BE3175" w:rsidP="00BE3175">
      <w:pPr>
        <w:pStyle w:val="Vienkrsteksts"/>
        <w:jc w:val="both"/>
        <w:rPr>
          <w:rFonts w:ascii="Times New Roman" w:hAnsi="Times New Roman" w:cs="Times New Roman"/>
          <w:sz w:val="24"/>
          <w:szCs w:val="24"/>
        </w:rPr>
      </w:pPr>
      <w:r>
        <w:rPr>
          <w:rFonts w:ascii="Times New Roman" w:hAnsi="Times New Roman" w:cs="Times New Roman"/>
          <w:sz w:val="24"/>
          <w:szCs w:val="24"/>
        </w:rPr>
        <w:t xml:space="preserve">(8) If the person serving the judicial documents does not meet the addressee, he or she shall serve the judicial documents to any adult family member residing with such person. If the person serving the judicial documents does not meet the addressee at his or her workplace, he </w:t>
      </w:r>
      <w:r>
        <w:rPr>
          <w:rFonts w:ascii="Times New Roman" w:hAnsi="Times New Roman" w:cs="Times New Roman"/>
          <w:sz w:val="24"/>
          <w:szCs w:val="24"/>
        </w:rPr>
        <w:lastRenderedPageBreak/>
        <w:t>or she shall leave the documents to be served with the workplace administration for them to be given to the addressee. In the referred-to cases the recipient of the judicial documents shall set out his or her given name and surname, the time and date of service of the document in the signature part, as well as indicate his or her relationship to the addressee or his or her work position, and the judicial documents shall be given to the addressee without delay.</w:t>
      </w:r>
    </w:p>
    <w:p w:rsidR="00BE3175" w:rsidRDefault="00BE3175" w:rsidP="00BE3175">
      <w:pPr>
        <w:pStyle w:val="Vienkrsteksts"/>
        <w:jc w:val="both"/>
        <w:rPr>
          <w:rFonts w:ascii="Times New Roman" w:hAnsi="Times New Roman" w:cs="Times New Roman"/>
          <w:sz w:val="24"/>
          <w:szCs w:val="24"/>
        </w:rPr>
      </w:pPr>
      <w:r>
        <w:rPr>
          <w:rFonts w:ascii="Times New Roman" w:hAnsi="Times New Roman" w:cs="Times New Roman"/>
          <w:sz w:val="24"/>
          <w:szCs w:val="24"/>
        </w:rPr>
        <w:t>(9) If the addressee of the judicial documents is not reachable, the person serving the judicial documents shall make an appropriate note in the signature part of the document. The person serving the judicial documents shall also indicate in this part of the document the place to which the addressee has gone, and the time when the addressee is expected to return, if he or she has ascertained this.</w:t>
      </w:r>
    </w:p>
    <w:p w:rsidR="00BE3175" w:rsidRDefault="00BE3175" w:rsidP="00BE3175">
      <w:pPr>
        <w:pStyle w:val="Vienkrsteksts"/>
        <w:jc w:val="both"/>
        <w:rPr>
          <w:rFonts w:ascii="Times New Roman" w:hAnsi="Times New Roman" w:cs="Times New Roman"/>
          <w:sz w:val="24"/>
          <w:szCs w:val="24"/>
        </w:rPr>
      </w:pPr>
      <w:r>
        <w:rPr>
          <w:rFonts w:ascii="Times New Roman" w:hAnsi="Times New Roman" w:cs="Times New Roman"/>
          <w:sz w:val="24"/>
          <w:szCs w:val="24"/>
        </w:rPr>
        <w:t>(10) In respect of certain judicial documents the law may provide for certain types of delivery or service thereof.</w:t>
      </w:r>
    </w:p>
    <w:p w:rsidR="00BE3175" w:rsidRPr="00C35A75" w:rsidRDefault="00BE3175" w:rsidP="00BE3175">
      <w:pPr>
        <w:pStyle w:val="Vienkrsteksts"/>
        <w:jc w:val="both"/>
        <w:rPr>
          <w:rFonts w:ascii="Times New Roman" w:hAnsi="Times New Roman" w:cs="Times New Roman"/>
          <w:i/>
          <w:sz w:val="24"/>
          <w:szCs w:val="24"/>
        </w:rPr>
      </w:pPr>
      <w:r w:rsidRPr="00C35A75">
        <w:rPr>
          <w:rFonts w:ascii="Times New Roman" w:hAnsi="Times New Roman" w:cs="Times New Roman"/>
          <w:i/>
          <w:sz w:val="24"/>
          <w:szCs w:val="24"/>
        </w:rPr>
        <w:t>[</w:t>
      </w:r>
      <w:smartTag w:uri="urn:schemas-microsoft-com:office:smarttags" w:element="date">
        <w:smartTagPr>
          <w:attr w:name="Month" w:val="2"/>
          <w:attr w:name="Day" w:val="5"/>
          <w:attr w:name="Year" w:val="2009"/>
        </w:smartTagPr>
        <w:r w:rsidRPr="00C35A75">
          <w:rPr>
            <w:rFonts w:ascii="Times New Roman" w:hAnsi="Times New Roman" w:cs="Times New Roman"/>
            <w:i/>
            <w:sz w:val="24"/>
            <w:szCs w:val="24"/>
          </w:rPr>
          <w:t>5 February 2009</w:t>
        </w:r>
      </w:smartTag>
      <w:r>
        <w:rPr>
          <w:rFonts w:ascii="Times New Roman" w:hAnsi="Times New Roman" w:cs="Times New Roman"/>
          <w:i/>
          <w:sz w:val="24"/>
          <w:szCs w:val="24"/>
        </w:rPr>
        <w:t xml:space="preserve">; </w:t>
      </w:r>
      <w:smartTag w:uri="urn:schemas-microsoft-com:office:smarttags" w:element="date">
        <w:smartTagPr>
          <w:attr w:name="Month" w:val="9"/>
          <w:attr w:name="Day" w:val="8"/>
          <w:attr w:name="Year" w:val="2011"/>
        </w:smartTagPr>
        <w:r>
          <w:rPr>
            <w:rFonts w:ascii="Times New Roman" w:hAnsi="Times New Roman" w:cs="Times New Roman"/>
            <w:i/>
            <w:sz w:val="24"/>
            <w:szCs w:val="24"/>
          </w:rPr>
          <w:t>8 September 2011</w:t>
        </w:r>
      </w:smartTag>
      <w:r>
        <w:rPr>
          <w:rFonts w:ascii="Times New Roman" w:hAnsi="Times New Roman" w:cs="Times New Roman"/>
          <w:i/>
          <w:sz w:val="24"/>
          <w:szCs w:val="24"/>
        </w:rPr>
        <w:t xml:space="preserve">; </w:t>
      </w:r>
      <w:smartTag w:uri="urn:schemas-microsoft-com:office:smarttags" w:element="date">
        <w:smartTagPr>
          <w:attr w:name="Month" w:val="11"/>
          <w:attr w:name="Day" w:val="29"/>
          <w:attr w:name="Year" w:val="2012"/>
        </w:smartTagPr>
        <w:r>
          <w:rPr>
            <w:rFonts w:ascii="Times New Roman" w:hAnsi="Times New Roman" w:cs="Times New Roman"/>
            <w:i/>
            <w:sz w:val="24"/>
            <w:szCs w:val="24"/>
          </w:rPr>
          <w:t>29 November 2012</w:t>
        </w:r>
      </w:smartTag>
      <w:r w:rsidRPr="00C35A75">
        <w:rPr>
          <w:rFonts w:ascii="Times New Roman" w:hAnsi="Times New Roman" w:cs="Times New Roman"/>
          <w:i/>
          <w:sz w:val="24"/>
          <w:szCs w:val="24"/>
        </w:rPr>
        <w:t>]</w:t>
      </w:r>
    </w:p>
    <w:p w:rsidR="00BE3175" w:rsidRDefault="00BE3175" w:rsidP="00BE3175">
      <w:pPr>
        <w:pStyle w:val="Vienkrsteksts"/>
        <w:jc w:val="both"/>
        <w:rPr>
          <w:rFonts w:ascii="Times New Roman" w:hAnsi="Times New Roman" w:cs="Times New Roman"/>
          <w:sz w:val="24"/>
          <w:szCs w:val="24"/>
        </w:rPr>
      </w:pPr>
    </w:p>
    <w:p w:rsidR="00BE3175" w:rsidRDefault="00BE3175" w:rsidP="00BE3175">
      <w:pPr>
        <w:pStyle w:val="Vienkrsteksts"/>
        <w:jc w:val="both"/>
        <w:rPr>
          <w:rFonts w:ascii="Times New Roman" w:hAnsi="Times New Roman" w:cs="Times New Roman"/>
          <w:b/>
          <w:bCs/>
          <w:sz w:val="24"/>
          <w:szCs w:val="24"/>
        </w:rPr>
      </w:pPr>
      <w:r>
        <w:rPr>
          <w:rFonts w:ascii="Times New Roman" w:hAnsi="Times New Roman" w:cs="Times New Roman"/>
          <w:b/>
          <w:bCs/>
          <w:sz w:val="24"/>
          <w:szCs w:val="24"/>
        </w:rPr>
        <w:t>Section 56.</w:t>
      </w:r>
      <w:r>
        <w:rPr>
          <w:rFonts w:ascii="Times New Roman" w:hAnsi="Times New Roman" w:cs="Times New Roman"/>
          <w:b/>
          <w:bCs/>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b/>
          <w:bCs/>
          <w:sz w:val="24"/>
          <w:szCs w:val="24"/>
        </w:rPr>
        <w:t>Date of Delivery and Service of Judicial Documents</w:t>
      </w:r>
    </w:p>
    <w:p w:rsidR="00BE3175" w:rsidRDefault="00BE3175" w:rsidP="00BE3175">
      <w:pPr>
        <w:pStyle w:val="Vienkrsteksts"/>
        <w:jc w:val="both"/>
        <w:rPr>
          <w:rFonts w:ascii="Times New Roman" w:hAnsi="Times New Roman" w:cs="Times New Roman"/>
          <w:b/>
          <w:bCs/>
          <w:sz w:val="24"/>
          <w:szCs w:val="24"/>
        </w:rPr>
      </w:pPr>
    </w:p>
    <w:p w:rsidR="00BE3175" w:rsidRDefault="00BE3175" w:rsidP="00BE3175">
      <w:pPr>
        <w:pStyle w:val="Vienkrsteksts"/>
        <w:jc w:val="both"/>
        <w:rPr>
          <w:rFonts w:ascii="Times New Roman" w:hAnsi="Times New Roman" w:cs="Times New Roman"/>
          <w:sz w:val="24"/>
          <w:szCs w:val="24"/>
        </w:rPr>
      </w:pPr>
      <w:r>
        <w:rPr>
          <w:rFonts w:ascii="Times New Roman" w:hAnsi="Times New Roman" w:cs="Times New Roman"/>
          <w:sz w:val="24"/>
          <w:szCs w:val="24"/>
        </w:rPr>
        <w:t>(1) If judicial documents have been delivered in accordance with the procedures laid down in Section 56 of this Law, except the case provided for in Paragraph nine thereof, it shall be considered that a person has been notified regarding the time and place of a court sitting or procedural action or regarding the content of the relevant document and that the judicial documents have been served:</w:t>
      </w:r>
    </w:p>
    <w:p w:rsidR="00BE3175" w:rsidRDefault="00BE3175" w:rsidP="00BE3175">
      <w:pPr>
        <w:pStyle w:val="Vienkrsteksts"/>
        <w:ind w:firstLine="709"/>
        <w:jc w:val="both"/>
        <w:rPr>
          <w:rFonts w:ascii="Times New Roman" w:hAnsi="Times New Roman" w:cs="Times New Roman"/>
          <w:sz w:val="24"/>
          <w:szCs w:val="24"/>
        </w:rPr>
      </w:pPr>
      <w:r>
        <w:rPr>
          <w:rFonts w:ascii="Times New Roman" w:hAnsi="Times New Roman" w:cs="Times New Roman"/>
          <w:sz w:val="24"/>
          <w:szCs w:val="24"/>
        </w:rPr>
        <w:t>1) on the date when the addressee or another person has accepted them in accordance with Section 56, Paragraph three, seven or eight of this Law;</w:t>
      </w:r>
    </w:p>
    <w:p w:rsidR="00BE3175" w:rsidRDefault="00BE3175" w:rsidP="00BE3175">
      <w:pPr>
        <w:pStyle w:val="Vienkrsteksts"/>
        <w:ind w:firstLine="709"/>
        <w:jc w:val="both"/>
        <w:rPr>
          <w:rFonts w:ascii="Times New Roman" w:hAnsi="Times New Roman" w:cs="Times New Roman"/>
          <w:sz w:val="24"/>
          <w:szCs w:val="24"/>
        </w:rPr>
      </w:pPr>
      <w:r>
        <w:rPr>
          <w:rFonts w:ascii="Times New Roman" w:hAnsi="Times New Roman" w:cs="Times New Roman"/>
          <w:sz w:val="24"/>
          <w:szCs w:val="24"/>
        </w:rPr>
        <w:t>2) on the date when the person has refused to accept them (Section 57);</w:t>
      </w:r>
    </w:p>
    <w:p w:rsidR="00BE3175" w:rsidRDefault="00BE3175" w:rsidP="00BE3175">
      <w:pPr>
        <w:pStyle w:val="Vienkrsteksts"/>
        <w:ind w:firstLine="709"/>
        <w:jc w:val="both"/>
        <w:rPr>
          <w:rFonts w:ascii="Times New Roman" w:hAnsi="Times New Roman" w:cs="Times New Roman"/>
          <w:sz w:val="24"/>
          <w:szCs w:val="24"/>
        </w:rPr>
      </w:pPr>
      <w:r>
        <w:rPr>
          <w:rFonts w:ascii="Times New Roman" w:hAnsi="Times New Roman" w:cs="Times New Roman"/>
          <w:sz w:val="24"/>
          <w:szCs w:val="24"/>
        </w:rPr>
        <w:t>3) on the seventh day from the day of sending, if the documents have been sent by mail; or</w:t>
      </w:r>
    </w:p>
    <w:p w:rsidR="00BE3175" w:rsidRDefault="00BE3175" w:rsidP="00BE3175">
      <w:pPr>
        <w:pStyle w:val="Vienkrsteksts"/>
        <w:ind w:firstLine="709"/>
        <w:jc w:val="both"/>
        <w:rPr>
          <w:rFonts w:ascii="Times New Roman" w:hAnsi="Times New Roman" w:cs="Times New Roman"/>
          <w:sz w:val="24"/>
          <w:szCs w:val="24"/>
        </w:rPr>
      </w:pPr>
      <w:r>
        <w:rPr>
          <w:rFonts w:ascii="Times New Roman" w:hAnsi="Times New Roman" w:cs="Times New Roman"/>
          <w:sz w:val="24"/>
          <w:szCs w:val="24"/>
        </w:rPr>
        <w:t>4) on the third day from the day of sending, if the documents have been sent by electronic mail.</w:t>
      </w:r>
    </w:p>
    <w:p w:rsidR="00BE3175" w:rsidRPr="000D3E8D" w:rsidRDefault="00BE3175" w:rsidP="00BE3175">
      <w:pPr>
        <w:pStyle w:val="Vienkrsteksts"/>
        <w:jc w:val="both"/>
        <w:rPr>
          <w:rFonts w:ascii="Times New Roman" w:hAnsi="Times New Roman" w:cs="Times New Roman"/>
          <w:sz w:val="24"/>
          <w:szCs w:val="24"/>
        </w:rPr>
      </w:pPr>
      <w:r w:rsidRPr="000D3E8D">
        <w:rPr>
          <w:rFonts w:ascii="Times New Roman" w:hAnsi="Times New Roman" w:cs="Times New Roman"/>
          <w:sz w:val="24"/>
          <w:szCs w:val="24"/>
        </w:rPr>
        <w:t xml:space="preserve">(2) </w:t>
      </w:r>
      <w:r>
        <w:rPr>
          <w:rFonts w:ascii="Times New Roman" w:hAnsi="Times New Roman" w:cs="Times New Roman"/>
          <w:sz w:val="24"/>
          <w:szCs w:val="24"/>
        </w:rPr>
        <w:t xml:space="preserve">The fact </w:t>
      </w:r>
      <w:r>
        <w:rPr>
          <w:rFonts w:ascii="Times New Roman" w:hAnsi="Times New Roman" w:cs="Times New Roman"/>
          <w:i/>
          <w:sz w:val="24"/>
          <w:szCs w:val="24"/>
        </w:rPr>
        <w:t>per se</w:t>
      </w:r>
      <w:r>
        <w:rPr>
          <w:rFonts w:ascii="Times New Roman" w:hAnsi="Times New Roman" w:cs="Times New Roman"/>
          <w:sz w:val="24"/>
          <w:szCs w:val="24"/>
        </w:rPr>
        <w:t xml:space="preserve"> that judicial documents have been delivered according to the address of the declared place of residence of a natural person, according to the additional address indicated in the declaration, according to the address indicated by the natural person for correspondence with the court or the legal address of a legal person and a statement is received from the post office regarding delivery of the postal item or documents are returned shall not affect the fact that the documents have been notified. The addressee may refute the presumption that documents have been issued on the seventh day from the day of sending if documents have been sent as a postal item, or on the third day from the day of sending if documents have been sent as an electronic mail item, indicating to objective circumstances which have served as an obstacle for the receipt of the documents according to the address indicated by him or her regardless of his or her will.</w:t>
      </w:r>
    </w:p>
    <w:p w:rsidR="00BE3175" w:rsidRPr="00C35A75" w:rsidRDefault="00BE3175" w:rsidP="00BE3175">
      <w:pPr>
        <w:pStyle w:val="Vienkrsteksts"/>
        <w:jc w:val="both"/>
        <w:rPr>
          <w:rFonts w:ascii="Times New Roman" w:hAnsi="Times New Roman" w:cs="Times New Roman"/>
          <w:i/>
          <w:sz w:val="24"/>
          <w:szCs w:val="24"/>
        </w:rPr>
      </w:pPr>
      <w:r w:rsidRPr="00C35A75">
        <w:rPr>
          <w:rFonts w:ascii="Times New Roman" w:hAnsi="Times New Roman" w:cs="Times New Roman"/>
          <w:i/>
          <w:sz w:val="24"/>
          <w:szCs w:val="24"/>
        </w:rPr>
        <w:t>[</w:t>
      </w:r>
      <w:smartTag w:uri="urn:schemas-microsoft-com:office:smarttags" w:element="date">
        <w:smartTagPr>
          <w:attr w:name="Month" w:val="2"/>
          <w:attr w:name="Day" w:val="5"/>
          <w:attr w:name="Year" w:val="2009"/>
        </w:smartTagPr>
        <w:r w:rsidRPr="00C35A75">
          <w:rPr>
            <w:rFonts w:ascii="Times New Roman" w:hAnsi="Times New Roman" w:cs="Times New Roman"/>
            <w:i/>
            <w:sz w:val="24"/>
            <w:szCs w:val="24"/>
          </w:rPr>
          <w:t>5 February 2009</w:t>
        </w:r>
      </w:smartTag>
      <w:r>
        <w:rPr>
          <w:rFonts w:ascii="Times New Roman" w:hAnsi="Times New Roman" w:cs="Times New Roman"/>
          <w:i/>
          <w:sz w:val="24"/>
          <w:szCs w:val="24"/>
        </w:rPr>
        <w:t xml:space="preserve">; </w:t>
      </w:r>
      <w:smartTag w:uri="urn:schemas-microsoft-com:office:smarttags" w:element="date">
        <w:smartTagPr>
          <w:attr w:name="Month" w:val="9"/>
          <w:attr w:name="Day" w:val="8"/>
          <w:attr w:name="Year" w:val="2011"/>
        </w:smartTagPr>
        <w:r>
          <w:rPr>
            <w:rFonts w:ascii="Times New Roman" w:hAnsi="Times New Roman" w:cs="Times New Roman"/>
            <w:i/>
            <w:sz w:val="24"/>
            <w:szCs w:val="24"/>
          </w:rPr>
          <w:t>8 September 2011</w:t>
        </w:r>
      </w:smartTag>
      <w:r>
        <w:rPr>
          <w:rFonts w:ascii="Times New Roman" w:hAnsi="Times New Roman" w:cs="Times New Roman"/>
          <w:i/>
          <w:sz w:val="24"/>
          <w:szCs w:val="24"/>
        </w:rPr>
        <w:t xml:space="preserve">; </w:t>
      </w:r>
      <w:smartTag w:uri="urn:schemas-microsoft-com:office:smarttags" w:element="date">
        <w:smartTagPr>
          <w:attr w:name="Month" w:val="11"/>
          <w:attr w:name="Day" w:val="29"/>
          <w:attr w:name="Year" w:val="2012"/>
        </w:smartTagPr>
        <w:r>
          <w:rPr>
            <w:rFonts w:ascii="Times New Roman" w:hAnsi="Times New Roman" w:cs="Times New Roman"/>
            <w:i/>
            <w:sz w:val="24"/>
            <w:szCs w:val="24"/>
          </w:rPr>
          <w:t>29 November 2012</w:t>
        </w:r>
      </w:smartTag>
      <w:r w:rsidRPr="00C35A75">
        <w:rPr>
          <w:rFonts w:ascii="Times New Roman" w:hAnsi="Times New Roman" w:cs="Times New Roman"/>
          <w:i/>
          <w:sz w:val="24"/>
          <w:szCs w:val="24"/>
        </w:rPr>
        <w:t>]</w:t>
      </w:r>
    </w:p>
    <w:p w:rsidR="00BE3175" w:rsidRDefault="00BE3175" w:rsidP="00BE3175">
      <w:pPr>
        <w:pStyle w:val="Vienkrsteksts"/>
        <w:jc w:val="both"/>
        <w:rPr>
          <w:rFonts w:ascii="Times New Roman" w:hAnsi="Times New Roman" w:cs="Times New Roman"/>
          <w:sz w:val="24"/>
          <w:szCs w:val="24"/>
        </w:rPr>
      </w:pPr>
    </w:p>
    <w:p w:rsidR="00BE3175" w:rsidRDefault="00BE3175" w:rsidP="00BE3175">
      <w:pPr>
        <w:pStyle w:val="Vienkrsteksts"/>
        <w:ind w:left="1418" w:hanging="1418"/>
        <w:jc w:val="both"/>
        <w:rPr>
          <w:rFonts w:ascii="Times New Roman" w:hAnsi="Times New Roman" w:cs="Times New Roman"/>
          <w:b/>
          <w:bCs/>
          <w:sz w:val="24"/>
          <w:szCs w:val="24"/>
        </w:rPr>
      </w:pPr>
      <w:r>
        <w:rPr>
          <w:rFonts w:ascii="Times New Roman" w:hAnsi="Times New Roman" w:cs="Times New Roman"/>
          <w:b/>
          <w:bCs/>
          <w:sz w:val="24"/>
          <w:szCs w:val="24"/>
        </w:rPr>
        <w:t>Section 56.</w:t>
      </w:r>
      <w:r>
        <w:rPr>
          <w:rFonts w:ascii="Times New Roman" w:hAnsi="Times New Roman" w:cs="Times New Roman"/>
          <w:b/>
          <w:bCs/>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b/>
          <w:bCs/>
          <w:sz w:val="24"/>
          <w:szCs w:val="24"/>
        </w:rPr>
        <w:t xml:space="preserve">Delivery and Service of Judicial Documents to a Person whose Place of Residence or Location is not in </w:t>
      </w:r>
      <w:smartTag w:uri="urn:schemas-microsoft-com:office:smarttags" w:element="country-region">
        <w:smartTag w:uri="urn:schemas-microsoft-com:office:smarttags" w:element="place">
          <w:r>
            <w:rPr>
              <w:rFonts w:ascii="Times New Roman" w:hAnsi="Times New Roman" w:cs="Times New Roman"/>
              <w:b/>
              <w:bCs/>
              <w:sz w:val="24"/>
              <w:szCs w:val="24"/>
            </w:rPr>
            <w:t>Latvia</w:t>
          </w:r>
        </w:smartTag>
      </w:smartTag>
    </w:p>
    <w:p w:rsidR="00BE3175" w:rsidRDefault="00BE3175" w:rsidP="00BE3175">
      <w:pPr>
        <w:pStyle w:val="Vienkrsteksts"/>
        <w:jc w:val="both"/>
        <w:rPr>
          <w:rFonts w:ascii="Times New Roman" w:hAnsi="Times New Roman" w:cs="Times New Roman"/>
          <w:sz w:val="24"/>
          <w:szCs w:val="24"/>
        </w:rPr>
      </w:pPr>
    </w:p>
    <w:p w:rsidR="00BE3175" w:rsidRDefault="00BE3175" w:rsidP="00BE3175">
      <w:pPr>
        <w:pStyle w:val="Vienkrsteksts"/>
        <w:jc w:val="both"/>
        <w:rPr>
          <w:rFonts w:ascii="Times New Roman" w:hAnsi="Times New Roman" w:cs="Times New Roman"/>
          <w:sz w:val="24"/>
          <w:szCs w:val="24"/>
        </w:rPr>
      </w:pPr>
      <w:r>
        <w:rPr>
          <w:rFonts w:ascii="Times New Roman" w:hAnsi="Times New Roman" w:cs="Times New Roman"/>
          <w:sz w:val="24"/>
          <w:szCs w:val="24"/>
        </w:rPr>
        <w:t xml:space="preserve">(1) Judicial documents shall be delivered in the following ways to a person whose place of residence, location or legal address is not in </w:t>
      </w:r>
      <w:smartTag w:uri="urn:schemas-microsoft-com:office:smarttags" w:element="country-region">
        <w:smartTag w:uri="urn:schemas-microsoft-com:office:smarttags" w:element="place">
          <w:r>
            <w:rPr>
              <w:rFonts w:ascii="Times New Roman" w:hAnsi="Times New Roman" w:cs="Times New Roman"/>
              <w:sz w:val="24"/>
              <w:szCs w:val="24"/>
            </w:rPr>
            <w:t>Latvia</w:t>
          </w:r>
        </w:smartTag>
      </w:smartTag>
      <w:r>
        <w:rPr>
          <w:rFonts w:ascii="Times New Roman" w:hAnsi="Times New Roman" w:cs="Times New Roman"/>
          <w:sz w:val="24"/>
          <w:szCs w:val="24"/>
        </w:rPr>
        <w:t xml:space="preserve"> and whose address is known:</w:t>
      </w:r>
    </w:p>
    <w:p w:rsidR="00BE3175" w:rsidRPr="00A76F53" w:rsidRDefault="00BE3175" w:rsidP="00BE3175">
      <w:pPr>
        <w:pStyle w:val="Vienkrsteksts"/>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1) in accordance with the procedures provided for in </w:t>
      </w:r>
      <w:r w:rsidRPr="00F133C6">
        <w:rPr>
          <w:rFonts w:ascii="Times New Roman" w:hAnsi="Times New Roman" w:cs="Times New Roman"/>
          <w:bCs/>
          <w:sz w:val="24"/>
          <w:szCs w:val="24"/>
          <w:lang w:val="en"/>
        </w:rPr>
        <w:t>Regulation (EC) No 1393/2007 of the European Parliament and of the Council of 13</w:t>
      </w:r>
      <w:r>
        <w:rPr>
          <w:rFonts w:ascii="Times New Roman" w:hAnsi="Times New Roman" w:cs="Times New Roman"/>
          <w:bCs/>
          <w:sz w:val="24"/>
          <w:szCs w:val="24"/>
          <w:lang w:val="en"/>
        </w:rPr>
        <w:t xml:space="preserve"> </w:t>
      </w:r>
      <w:r w:rsidRPr="00F133C6">
        <w:rPr>
          <w:rFonts w:ascii="Times New Roman" w:hAnsi="Times New Roman" w:cs="Times New Roman"/>
          <w:bCs/>
          <w:sz w:val="24"/>
          <w:szCs w:val="24"/>
          <w:lang w:val="en"/>
        </w:rPr>
        <w:t>November 2007 on the service in the Member States of judicial and extrajudicial documents in civil or commercial matters (service of documents), and repealing Council Regulation (EC) No</w:t>
      </w:r>
      <w:r>
        <w:rPr>
          <w:rFonts w:ascii="Times New Roman" w:hAnsi="Times New Roman" w:cs="Times New Roman"/>
          <w:bCs/>
          <w:sz w:val="24"/>
          <w:szCs w:val="24"/>
          <w:lang w:val="en"/>
        </w:rPr>
        <w:t xml:space="preserve"> </w:t>
      </w:r>
      <w:r w:rsidRPr="00F133C6">
        <w:rPr>
          <w:rFonts w:ascii="Times New Roman" w:hAnsi="Times New Roman" w:cs="Times New Roman"/>
          <w:bCs/>
          <w:sz w:val="24"/>
          <w:szCs w:val="24"/>
          <w:lang w:val="en"/>
        </w:rPr>
        <w:t>1348/2000</w:t>
      </w:r>
      <w:r>
        <w:rPr>
          <w:rFonts w:ascii="Times New Roman" w:hAnsi="Times New Roman" w:cs="Times New Roman"/>
          <w:bCs/>
          <w:sz w:val="24"/>
          <w:szCs w:val="24"/>
          <w:lang w:val="en"/>
        </w:rPr>
        <w:t xml:space="preserve"> (hereinafter – Regulation No 1393/2007 of the European Parliament and of the Council) (Chapter 81);</w:t>
      </w:r>
    </w:p>
    <w:p w:rsidR="00BE3175" w:rsidRDefault="00BE3175" w:rsidP="00BE3175">
      <w:pPr>
        <w:pStyle w:val="Vienkrstekst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in accordance with the procedures provided for in Article 13 of </w:t>
      </w:r>
      <w:r w:rsidRPr="00813E0B">
        <w:rPr>
          <w:rStyle w:val="Izteiksmgs"/>
          <w:rFonts w:ascii="Times New Roman" w:hAnsi="Times New Roman" w:cs="Times New Roman"/>
          <w:b w:val="0"/>
          <w:sz w:val="24"/>
          <w:szCs w:val="24"/>
          <w:lang w:val="en"/>
        </w:rPr>
        <w:t>Regulation (EC) No 861/2007 of the European Parl</w:t>
      </w:r>
      <w:r>
        <w:rPr>
          <w:rStyle w:val="Izteiksmgs"/>
          <w:rFonts w:ascii="Times New Roman" w:hAnsi="Times New Roman" w:cs="Times New Roman"/>
          <w:b w:val="0"/>
          <w:sz w:val="24"/>
          <w:szCs w:val="24"/>
          <w:lang w:val="en"/>
        </w:rPr>
        <w:t xml:space="preserve">iament and of the Council of 11 </w:t>
      </w:r>
      <w:r w:rsidRPr="00813E0B">
        <w:rPr>
          <w:rStyle w:val="Izteiksmgs"/>
          <w:rFonts w:ascii="Times New Roman" w:hAnsi="Times New Roman" w:cs="Times New Roman"/>
          <w:b w:val="0"/>
          <w:sz w:val="24"/>
          <w:szCs w:val="24"/>
          <w:lang w:val="en"/>
        </w:rPr>
        <w:t>July 2007 establishing a European Small Claims Procedure</w:t>
      </w:r>
      <w:r>
        <w:rPr>
          <w:rStyle w:val="Izteiksmgs"/>
          <w:rFonts w:ascii="Times New Roman" w:hAnsi="Times New Roman" w:cs="Times New Roman"/>
          <w:b w:val="0"/>
          <w:sz w:val="24"/>
          <w:szCs w:val="24"/>
          <w:lang w:val="en"/>
        </w:rPr>
        <w:t xml:space="preserve"> (hereinafter – European Parliament and Council Regulation No 861/2007);</w:t>
      </w:r>
    </w:p>
    <w:p w:rsidR="00BE3175" w:rsidRDefault="00BE3175" w:rsidP="00BE3175">
      <w:pPr>
        <w:pStyle w:val="Vienkrsteksts"/>
        <w:ind w:firstLine="709"/>
        <w:jc w:val="both"/>
        <w:rPr>
          <w:rFonts w:ascii="Times New Roman" w:hAnsi="Times New Roman" w:cs="Times New Roman"/>
          <w:sz w:val="24"/>
          <w:szCs w:val="24"/>
        </w:rPr>
      </w:pPr>
      <w:r>
        <w:rPr>
          <w:rFonts w:ascii="Times New Roman" w:hAnsi="Times New Roman" w:cs="Times New Roman"/>
          <w:sz w:val="24"/>
          <w:szCs w:val="24"/>
        </w:rPr>
        <w:t xml:space="preserve">3) in accordance with the procedures provided for in international agreements (Chapter 82) binding on </w:t>
      </w:r>
      <w:smartTag w:uri="urn:schemas-microsoft-com:office:smarttags" w:element="country-region">
        <w:smartTag w:uri="urn:schemas-microsoft-com:office:smarttags" w:element="place">
          <w:r>
            <w:rPr>
              <w:rFonts w:ascii="Times New Roman" w:hAnsi="Times New Roman" w:cs="Times New Roman"/>
              <w:sz w:val="24"/>
              <w:szCs w:val="24"/>
            </w:rPr>
            <w:t>Latvia</w:t>
          </w:r>
        </w:smartTag>
      </w:smartTag>
      <w:r>
        <w:rPr>
          <w:rFonts w:ascii="Times New Roman" w:hAnsi="Times New Roman" w:cs="Times New Roman"/>
          <w:sz w:val="24"/>
          <w:szCs w:val="24"/>
        </w:rPr>
        <w:t>; or</w:t>
      </w:r>
    </w:p>
    <w:p w:rsidR="00BE3175" w:rsidRDefault="00BE3175" w:rsidP="00BE3175">
      <w:pPr>
        <w:pStyle w:val="Vienkrsteksts"/>
        <w:ind w:firstLine="709"/>
        <w:jc w:val="both"/>
        <w:rPr>
          <w:rFonts w:ascii="Times New Roman" w:hAnsi="Times New Roman" w:cs="Times New Roman"/>
          <w:sz w:val="24"/>
          <w:szCs w:val="24"/>
        </w:rPr>
      </w:pPr>
      <w:r>
        <w:rPr>
          <w:rFonts w:ascii="Times New Roman" w:hAnsi="Times New Roman" w:cs="Times New Roman"/>
          <w:sz w:val="24"/>
          <w:szCs w:val="24"/>
        </w:rPr>
        <w:t>4) in accordance with the procedures provided for in Chapter 83 of this Law.</w:t>
      </w:r>
    </w:p>
    <w:p w:rsidR="00BE3175" w:rsidRDefault="00BE3175" w:rsidP="00BE3175">
      <w:pPr>
        <w:pStyle w:val="Vienkrsteksts"/>
        <w:jc w:val="both"/>
        <w:rPr>
          <w:rFonts w:ascii="Times New Roman" w:hAnsi="Times New Roman" w:cs="Times New Roman"/>
          <w:sz w:val="24"/>
          <w:szCs w:val="24"/>
        </w:rPr>
      </w:pPr>
      <w:r>
        <w:rPr>
          <w:rFonts w:ascii="Times New Roman" w:hAnsi="Times New Roman" w:cs="Times New Roman"/>
          <w:sz w:val="24"/>
          <w:szCs w:val="24"/>
        </w:rPr>
        <w:t>(2) If judicial documents have been delivered to a person in accordance with the procedures laid down in Paragraph one of this Section, it shall be considered that the person has been notified regarding the time and place of procedural action or regarding the content of the relevant document only in such case, if the confirmation regarding service of the document has been received. Documents shall be considered as served on the date indicated in the confirmation regarding service of documents.</w:t>
      </w:r>
    </w:p>
    <w:p w:rsidR="00BE3175" w:rsidRPr="000D3E8D" w:rsidRDefault="00BE3175" w:rsidP="00BE3175">
      <w:pPr>
        <w:pStyle w:val="Vienkrsteksts"/>
        <w:jc w:val="both"/>
        <w:rPr>
          <w:rFonts w:ascii="Times New Roman" w:hAnsi="Times New Roman" w:cs="Times New Roman"/>
          <w:sz w:val="24"/>
          <w:szCs w:val="24"/>
        </w:rPr>
      </w:pPr>
      <w:r w:rsidRPr="000D3E8D">
        <w:rPr>
          <w:rFonts w:ascii="Times New Roman" w:hAnsi="Times New Roman" w:cs="Times New Roman"/>
          <w:sz w:val="24"/>
          <w:szCs w:val="24"/>
        </w:rPr>
        <w:t>(2</w:t>
      </w:r>
      <w:r w:rsidRPr="000D3E8D">
        <w:rPr>
          <w:rFonts w:ascii="Times New Roman" w:hAnsi="Times New Roman" w:cs="Times New Roman"/>
          <w:sz w:val="24"/>
          <w:szCs w:val="24"/>
          <w:vertAlign w:val="superscript"/>
        </w:rPr>
        <w:t>1</w:t>
      </w:r>
      <w:r w:rsidRPr="000D3E8D">
        <w:rPr>
          <w:rFonts w:ascii="Times New Roman" w:hAnsi="Times New Roman" w:cs="Times New Roman"/>
          <w:sz w:val="24"/>
          <w:szCs w:val="24"/>
        </w:rPr>
        <w:t xml:space="preserve">) </w:t>
      </w:r>
      <w:r>
        <w:rPr>
          <w:rFonts w:ascii="Times New Roman" w:hAnsi="Times New Roman" w:cs="Times New Roman"/>
          <w:sz w:val="24"/>
          <w:szCs w:val="24"/>
        </w:rPr>
        <w:t>If judicial documents have been delivered to a person in accordance with the procedures laid down in Paragraph one of this Section and a confirmation regarding non-delivery thereof has been received, the court shall consider the reasons for non-delivery of the documents and determine the impact of non-delivery of the documents on court proceedings in accordance with the provisions of this Law. After considering the reasons for non-delivery of the documents the court may perform repeat delivery of the documents or use another method for the issuance of documents. If repeat issuance of documents is unsuccessful, Section 59 of this Law shall be applied.</w:t>
      </w:r>
    </w:p>
    <w:p w:rsidR="00BE3175" w:rsidRPr="00EA3953" w:rsidRDefault="00BE3175" w:rsidP="00BE3175">
      <w:pPr>
        <w:pStyle w:val="Vienkrsteksts"/>
        <w:jc w:val="both"/>
        <w:rPr>
          <w:rFonts w:ascii="Times New Roman" w:hAnsi="Times New Roman" w:cs="Times New Roman"/>
          <w:sz w:val="24"/>
          <w:szCs w:val="24"/>
        </w:rPr>
      </w:pPr>
      <w:r>
        <w:rPr>
          <w:rFonts w:ascii="Times New Roman" w:hAnsi="Times New Roman" w:cs="Times New Roman"/>
          <w:sz w:val="24"/>
          <w:szCs w:val="24"/>
        </w:rPr>
        <w:t xml:space="preserve">(3) This Section shall not be applied, if a person whose place of residence, location or legal address is not in </w:t>
      </w:r>
      <w:smartTag w:uri="urn:schemas-microsoft-com:office:smarttags" w:element="country-region">
        <w:smartTag w:uri="urn:schemas-microsoft-com:office:smarttags" w:element="place">
          <w:r>
            <w:rPr>
              <w:rFonts w:ascii="Times New Roman" w:hAnsi="Times New Roman" w:cs="Times New Roman"/>
              <w:sz w:val="24"/>
              <w:szCs w:val="24"/>
            </w:rPr>
            <w:t>Latvia</w:t>
          </w:r>
        </w:smartTag>
      </w:smartTag>
      <w:r>
        <w:rPr>
          <w:rFonts w:ascii="Times New Roman" w:hAnsi="Times New Roman" w:cs="Times New Roman"/>
          <w:sz w:val="24"/>
          <w:szCs w:val="24"/>
        </w:rPr>
        <w:t xml:space="preserve"> conducts a matter through the mediation of a representative authorised in </w:t>
      </w:r>
      <w:smartTag w:uri="urn:schemas-microsoft-com:office:smarttags" w:element="country-region">
        <w:smartTag w:uri="urn:schemas-microsoft-com:office:smarttags" w:element="place">
          <w:r>
            <w:rPr>
              <w:rFonts w:ascii="Times New Roman" w:hAnsi="Times New Roman" w:cs="Times New Roman"/>
              <w:sz w:val="24"/>
              <w:szCs w:val="24"/>
            </w:rPr>
            <w:t>Latvia</w:t>
          </w:r>
        </w:smartTag>
      </w:smartTag>
      <w:r>
        <w:rPr>
          <w:rFonts w:ascii="Times New Roman" w:hAnsi="Times New Roman" w:cs="Times New Roman"/>
          <w:sz w:val="24"/>
          <w:szCs w:val="24"/>
        </w:rPr>
        <w:t>. In such case judicial documents shall be served only to the representative according to general procedure.</w:t>
      </w:r>
    </w:p>
    <w:p w:rsidR="00BE3175" w:rsidRPr="00C35A75" w:rsidRDefault="00BE3175" w:rsidP="00BE3175">
      <w:pPr>
        <w:pStyle w:val="Vienkrsteksts"/>
        <w:jc w:val="both"/>
        <w:rPr>
          <w:rFonts w:ascii="Times New Roman" w:hAnsi="Times New Roman" w:cs="Times New Roman"/>
          <w:i/>
          <w:sz w:val="24"/>
          <w:szCs w:val="24"/>
        </w:rPr>
      </w:pPr>
      <w:r w:rsidRPr="00C35A75">
        <w:rPr>
          <w:rFonts w:ascii="Times New Roman" w:hAnsi="Times New Roman" w:cs="Times New Roman"/>
          <w:i/>
          <w:sz w:val="24"/>
          <w:szCs w:val="24"/>
        </w:rPr>
        <w:t>[</w:t>
      </w:r>
      <w:smartTag w:uri="urn:schemas-microsoft-com:office:smarttags" w:element="date">
        <w:smartTagPr>
          <w:attr w:name="Month" w:val="2"/>
          <w:attr w:name="Day" w:val="5"/>
          <w:attr w:name="Year" w:val="2009"/>
        </w:smartTagPr>
        <w:r w:rsidRPr="00C35A75">
          <w:rPr>
            <w:rFonts w:ascii="Times New Roman" w:hAnsi="Times New Roman" w:cs="Times New Roman"/>
            <w:i/>
            <w:sz w:val="24"/>
            <w:szCs w:val="24"/>
          </w:rPr>
          <w:t>5 February 2009</w:t>
        </w:r>
      </w:smartTag>
      <w:r>
        <w:rPr>
          <w:rFonts w:ascii="Times New Roman" w:hAnsi="Times New Roman" w:cs="Times New Roman"/>
          <w:i/>
          <w:sz w:val="24"/>
          <w:szCs w:val="24"/>
        </w:rPr>
        <w:t xml:space="preserve">; </w:t>
      </w:r>
      <w:smartTag w:uri="urn:schemas-microsoft-com:office:smarttags" w:element="date">
        <w:smartTagPr>
          <w:attr w:name="Month" w:val="11"/>
          <w:attr w:name="Day" w:val="29"/>
          <w:attr w:name="Year" w:val="2012"/>
        </w:smartTagPr>
        <w:r>
          <w:rPr>
            <w:rFonts w:ascii="Times New Roman" w:hAnsi="Times New Roman" w:cs="Times New Roman"/>
            <w:i/>
            <w:sz w:val="24"/>
            <w:szCs w:val="24"/>
          </w:rPr>
          <w:t>29 November 2012</w:t>
        </w:r>
      </w:smartTag>
      <w:r w:rsidRPr="00C35A75">
        <w:rPr>
          <w:rFonts w:ascii="Times New Roman" w:hAnsi="Times New Roman" w:cs="Times New Roman"/>
          <w:i/>
          <w:sz w:val="24"/>
          <w:szCs w:val="24"/>
        </w:rPr>
        <w:t>]</w:t>
      </w:r>
    </w:p>
    <w:p w:rsidR="00711C1F" w:rsidRDefault="00711C1F"/>
    <w:sectPr w:rsidR="00711C1F" w:rsidSect="00320BA4">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ZapfCalligr TL">
    <w:panose1 w:val="02040502050505030904"/>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75"/>
    <w:rsid w:val="00320BA4"/>
    <w:rsid w:val="003314E0"/>
    <w:rsid w:val="00711C1F"/>
    <w:rsid w:val="007173A8"/>
    <w:rsid w:val="00AC2C6C"/>
    <w:rsid w:val="00BE3175"/>
    <w:rsid w:val="00CB2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iPriority w:val="99"/>
    <w:rsid w:val="00BE3175"/>
    <w:pPr>
      <w:autoSpaceDE w:val="0"/>
      <w:autoSpaceDN w:val="0"/>
      <w:spacing w:after="0" w:line="240" w:lineRule="auto"/>
    </w:pPr>
    <w:rPr>
      <w:rFonts w:ascii="Courier New" w:eastAsia="Times New Roman" w:hAnsi="Courier New" w:cs="Courier New"/>
      <w:sz w:val="20"/>
      <w:szCs w:val="20"/>
      <w:lang w:val="en-GB"/>
    </w:rPr>
  </w:style>
  <w:style w:type="character" w:customStyle="1" w:styleId="VienkrstekstsRakstz">
    <w:name w:val="Vienkāršs teksts Rakstz."/>
    <w:basedOn w:val="Noklusjumarindkopasfonts"/>
    <w:link w:val="Vienkrsteksts"/>
    <w:uiPriority w:val="99"/>
    <w:rsid w:val="00BE3175"/>
    <w:rPr>
      <w:rFonts w:ascii="Courier New" w:eastAsia="Times New Roman" w:hAnsi="Courier New" w:cs="Courier New"/>
      <w:sz w:val="20"/>
      <w:szCs w:val="20"/>
      <w:lang w:val="en-GB"/>
    </w:rPr>
  </w:style>
  <w:style w:type="character" w:styleId="Izteiksmgs">
    <w:name w:val="Strong"/>
    <w:basedOn w:val="Noklusjumarindkopasfonts"/>
    <w:qFormat/>
    <w:rsid w:val="00BE31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iPriority w:val="99"/>
    <w:rsid w:val="00BE3175"/>
    <w:pPr>
      <w:autoSpaceDE w:val="0"/>
      <w:autoSpaceDN w:val="0"/>
      <w:spacing w:after="0" w:line="240" w:lineRule="auto"/>
    </w:pPr>
    <w:rPr>
      <w:rFonts w:ascii="Courier New" w:eastAsia="Times New Roman" w:hAnsi="Courier New" w:cs="Courier New"/>
      <w:sz w:val="20"/>
      <w:szCs w:val="20"/>
      <w:lang w:val="en-GB"/>
    </w:rPr>
  </w:style>
  <w:style w:type="character" w:customStyle="1" w:styleId="VienkrstekstsRakstz">
    <w:name w:val="Vienkāršs teksts Rakstz."/>
    <w:basedOn w:val="Noklusjumarindkopasfonts"/>
    <w:link w:val="Vienkrsteksts"/>
    <w:uiPriority w:val="99"/>
    <w:rsid w:val="00BE3175"/>
    <w:rPr>
      <w:rFonts w:ascii="Courier New" w:eastAsia="Times New Roman" w:hAnsi="Courier New" w:cs="Courier New"/>
      <w:sz w:val="20"/>
      <w:szCs w:val="20"/>
      <w:lang w:val="en-GB"/>
    </w:rPr>
  </w:style>
  <w:style w:type="character" w:styleId="Izteiksmgs">
    <w:name w:val="Strong"/>
    <w:basedOn w:val="Noklusjumarindkopasfonts"/>
    <w:qFormat/>
    <w:rsid w:val="00BE3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6059</Words>
  <Characters>3454</Characters>
  <Application>Microsoft Office Word</Application>
  <DocSecurity>0</DocSecurity>
  <Lines>28</Lines>
  <Paragraphs>18</Paragraphs>
  <ScaleCrop>false</ScaleCrop>
  <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Petersone</dc:creator>
  <cp:keywords/>
  <dc:description/>
  <cp:lastModifiedBy>Valdis Pusvacietis</cp:lastModifiedBy>
  <cp:revision>4</cp:revision>
  <dcterms:created xsi:type="dcterms:W3CDTF">2015-06-07T17:29:00Z</dcterms:created>
  <dcterms:modified xsi:type="dcterms:W3CDTF">2015-07-16T06:29:00Z</dcterms:modified>
</cp:coreProperties>
</file>