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65A" w:rsidRPr="008C465A" w:rsidRDefault="00A529CA" w:rsidP="00A069FA">
      <w:pPr>
        <w:spacing w:after="120"/>
        <w:jc w:val="right"/>
        <w:rPr>
          <w:rFonts w:ascii="Arial" w:hAnsi="Arial" w:cs="Arial"/>
          <w:sz w:val="24"/>
          <w:szCs w:val="24"/>
          <w:lang w:val="en-US"/>
        </w:rPr>
      </w:pPr>
      <w:r>
        <w:rPr>
          <w:rFonts w:ascii="Arial" w:hAnsi="Arial" w:cs="Arial"/>
          <w:noProof/>
          <w:lang w:val="mk-MK" w:eastAsia="mk-MK"/>
        </w:rPr>
        <w:drawing>
          <wp:anchor distT="0" distB="0" distL="114300" distR="114300" simplePos="0" relativeHeight="251657728" behindDoc="1" locked="0" layoutInCell="1" allowOverlap="1" wp14:anchorId="395FFE7E" wp14:editId="32B2F76C">
            <wp:simplePos x="0" y="0"/>
            <wp:positionH relativeFrom="column">
              <wp:posOffset>-114935</wp:posOffset>
            </wp:positionH>
            <wp:positionV relativeFrom="paragraph">
              <wp:posOffset>-13970</wp:posOffset>
            </wp:positionV>
            <wp:extent cx="5932805" cy="7974965"/>
            <wp:effectExtent l="0" t="0" r="0" b="6985"/>
            <wp:wrapNone/>
            <wp:docPr id="6"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8">
                      <a:lum bright="66000" contrast="-74000"/>
                      <a:extLst>
                        <a:ext uri="{28A0092B-C50C-407E-A947-70E740481C1C}">
                          <a14:useLocalDpi xmlns:a14="http://schemas.microsoft.com/office/drawing/2010/main" val="0"/>
                        </a:ext>
                      </a:extLst>
                    </a:blip>
                    <a:srcRect/>
                    <a:stretch>
                      <a:fillRect/>
                    </a:stretch>
                  </pic:blipFill>
                  <pic:spPr bwMode="auto">
                    <a:xfrm>
                      <a:off x="0" y="0"/>
                      <a:ext cx="5932805" cy="797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ED">
        <w:rPr>
          <w:rFonts w:ascii="Arial" w:hAnsi="Arial" w:cs="Arial"/>
          <w:sz w:val="24"/>
          <w:szCs w:val="24"/>
          <w:lang w:val="en-US"/>
        </w:rPr>
        <w:t>Skopje, 30 October 2017</w:t>
      </w:r>
    </w:p>
    <w:p w:rsidR="008643D8" w:rsidRDefault="008643D8" w:rsidP="008643D8">
      <w:pPr>
        <w:spacing w:after="120"/>
        <w:jc w:val="both"/>
        <w:rPr>
          <w:rFonts w:ascii="Arial" w:hAnsi="Arial" w:cs="Arial"/>
          <w:sz w:val="24"/>
          <w:szCs w:val="24"/>
          <w:lang w:val="mk-MK"/>
        </w:rPr>
      </w:pPr>
    </w:p>
    <w:p w:rsidR="007B34ED" w:rsidRDefault="007B34ED" w:rsidP="008643D8">
      <w:pPr>
        <w:spacing w:after="120"/>
        <w:jc w:val="both"/>
        <w:rPr>
          <w:rFonts w:ascii="Arial" w:hAnsi="Arial" w:cs="Arial"/>
          <w:sz w:val="24"/>
          <w:szCs w:val="24"/>
          <w:lang w:val="en-US"/>
        </w:rPr>
      </w:pPr>
      <w:r>
        <w:rPr>
          <w:rFonts w:ascii="Arial" w:hAnsi="Arial" w:cs="Arial"/>
          <w:sz w:val="24"/>
          <w:szCs w:val="24"/>
          <w:lang w:val="en-US"/>
        </w:rPr>
        <w:t xml:space="preserve">The official closing ceremony of the EU-funded Twinning Project “Strengthening the Rule of Law” will be held on Monday 30 October 2017 at 13:00 at </w:t>
      </w:r>
      <w:r w:rsidR="009A6167">
        <w:rPr>
          <w:rFonts w:ascii="Arial" w:hAnsi="Arial" w:cs="Arial"/>
          <w:sz w:val="24"/>
          <w:szCs w:val="24"/>
          <w:lang w:val="en-US"/>
        </w:rPr>
        <w:t xml:space="preserve">the </w:t>
      </w:r>
      <w:r>
        <w:rPr>
          <w:rFonts w:ascii="Arial" w:hAnsi="Arial" w:cs="Arial"/>
          <w:sz w:val="24"/>
          <w:szCs w:val="24"/>
          <w:lang w:val="en-US"/>
        </w:rPr>
        <w:t xml:space="preserve">EU </w:t>
      </w:r>
      <w:proofErr w:type="spellStart"/>
      <w:r>
        <w:rPr>
          <w:rFonts w:ascii="Arial" w:hAnsi="Arial" w:cs="Arial"/>
          <w:sz w:val="24"/>
          <w:szCs w:val="24"/>
          <w:lang w:val="en-US"/>
        </w:rPr>
        <w:t>InfoCentre</w:t>
      </w:r>
      <w:proofErr w:type="spellEnd"/>
      <w:r>
        <w:rPr>
          <w:rFonts w:ascii="Arial" w:hAnsi="Arial" w:cs="Arial"/>
          <w:sz w:val="24"/>
          <w:szCs w:val="24"/>
          <w:lang w:val="en-US"/>
        </w:rPr>
        <w:t xml:space="preserve">. </w:t>
      </w:r>
    </w:p>
    <w:p w:rsidR="007B34ED" w:rsidRPr="007B34ED" w:rsidRDefault="007B34ED" w:rsidP="007B34ED">
      <w:pPr>
        <w:spacing w:after="120"/>
        <w:jc w:val="both"/>
        <w:rPr>
          <w:rFonts w:ascii="Arial" w:hAnsi="Arial" w:cs="Arial"/>
          <w:sz w:val="24"/>
          <w:szCs w:val="24"/>
          <w:lang w:val="mk-MK"/>
        </w:rPr>
      </w:pPr>
      <w:r>
        <w:rPr>
          <w:rFonts w:ascii="Arial" w:hAnsi="Arial" w:cs="Arial"/>
          <w:sz w:val="24"/>
          <w:szCs w:val="24"/>
          <w:lang w:val="en-US"/>
        </w:rPr>
        <w:t xml:space="preserve">The project was implemented by </w:t>
      </w:r>
      <w:r w:rsidRPr="007B34ED">
        <w:rPr>
          <w:rFonts w:ascii="Arial" w:hAnsi="Arial" w:cs="Arial"/>
          <w:sz w:val="24"/>
          <w:szCs w:val="24"/>
          <w:lang w:val="mk-MK"/>
        </w:rPr>
        <w:t xml:space="preserve">the Ministry of Justice of the Republic of Latvia and the Ministry of Justice of the Republic of Croatia in cooperation with the Ministry of Justice of the Beneficiary Country, the Bureau for representation of the Beneficiary </w:t>
      </w:r>
      <w:bookmarkStart w:id="0" w:name="_GoBack"/>
      <w:bookmarkEnd w:id="0"/>
      <w:r w:rsidRPr="007B34ED">
        <w:rPr>
          <w:rFonts w:ascii="Arial" w:hAnsi="Arial" w:cs="Arial"/>
          <w:sz w:val="24"/>
          <w:szCs w:val="24"/>
          <w:lang w:val="mk-MK"/>
        </w:rPr>
        <w:t>Country before the European Court of Human Rights and the Academy for Judges and Public Prosecutors.</w:t>
      </w:r>
    </w:p>
    <w:p w:rsidR="008643D8" w:rsidRPr="008643D8"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Official addresses at the event will be given by</w:t>
      </w:r>
      <w:r w:rsidR="008643D8" w:rsidRPr="008643D8">
        <w:rPr>
          <w:rFonts w:ascii="Arial" w:hAnsi="Arial" w:cs="Arial"/>
          <w:sz w:val="24"/>
          <w:szCs w:val="24"/>
          <w:lang w:val="mk-MK"/>
        </w:rPr>
        <w:t>.</w:t>
      </w:r>
    </w:p>
    <w:p w:rsidR="008643D8" w:rsidRPr="008643D8" w:rsidRDefault="007B34ED" w:rsidP="008643D8">
      <w:pPr>
        <w:spacing w:after="120"/>
        <w:jc w:val="both"/>
        <w:rPr>
          <w:rFonts w:ascii="Arial" w:hAnsi="Arial" w:cs="Arial"/>
          <w:sz w:val="24"/>
          <w:szCs w:val="24"/>
          <w:lang w:val="mk-MK"/>
        </w:rPr>
      </w:pPr>
      <w:r>
        <w:rPr>
          <w:rFonts w:ascii="Arial" w:hAnsi="Arial" w:cs="Arial"/>
          <w:sz w:val="24"/>
          <w:szCs w:val="24"/>
          <w:lang w:val="en-US"/>
        </w:rPr>
        <w:t xml:space="preserve">Mr. Nicola </w:t>
      </w:r>
      <w:proofErr w:type="spellStart"/>
      <w:r>
        <w:rPr>
          <w:rFonts w:ascii="Arial" w:hAnsi="Arial" w:cs="Arial"/>
          <w:sz w:val="24"/>
          <w:szCs w:val="24"/>
          <w:lang w:val="en-US"/>
        </w:rPr>
        <w:t>Bertolini</w:t>
      </w:r>
      <w:proofErr w:type="spellEnd"/>
      <w:r>
        <w:rPr>
          <w:rFonts w:ascii="Arial" w:hAnsi="Arial" w:cs="Arial"/>
          <w:sz w:val="24"/>
          <w:szCs w:val="24"/>
          <w:lang w:val="en-US"/>
        </w:rPr>
        <w:t>, Head of Cooperation, EUD</w:t>
      </w:r>
      <w:r w:rsidR="008643D8" w:rsidRPr="008643D8">
        <w:rPr>
          <w:rFonts w:ascii="Arial" w:hAnsi="Arial" w:cs="Arial"/>
          <w:sz w:val="24"/>
          <w:szCs w:val="24"/>
          <w:lang w:val="mk-MK"/>
        </w:rPr>
        <w:t xml:space="preserve"> </w:t>
      </w:r>
    </w:p>
    <w:p w:rsidR="008643D8" w:rsidRPr="008643D8" w:rsidRDefault="007B34ED" w:rsidP="008643D8">
      <w:pPr>
        <w:spacing w:after="120"/>
        <w:jc w:val="both"/>
        <w:rPr>
          <w:rFonts w:ascii="Arial" w:hAnsi="Arial" w:cs="Arial"/>
          <w:sz w:val="24"/>
          <w:szCs w:val="24"/>
          <w:lang w:val="mk-MK"/>
        </w:rPr>
      </w:pPr>
      <w:r>
        <w:rPr>
          <w:rFonts w:ascii="Arial" w:hAnsi="Arial" w:cs="Arial"/>
          <w:sz w:val="24"/>
          <w:szCs w:val="24"/>
          <w:lang w:val="en-US"/>
        </w:rPr>
        <w:t xml:space="preserve">Mr. Bilen </w:t>
      </w:r>
      <w:proofErr w:type="spellStart"/>
      <w:r>
        <w:rPr>
          <w:rFonts w:ascii="Arial" w:hAnsi="Arial" w:cs="Arial"/>
          <w:sz w:val="24"/>
          <w:szCs w:val="24"/>
          <w:lang w:val="en-US"/>
        </w:rPr>
        <w:t>Saliji</w:t>
      </w:r>
      <w:proofErr w:type="spellEnd"/>
      <w:r>
        <w:rPr>
          <w:rFonts w:ascii="Arial" w:hAnsi="Arial" w:cs="Arial"/>
          <w:sz w:val="24"/>
          <w:szCs w:val="24"/>
          <w:lang w:val="en-US"/>
        </w:rPr>
        <w:t>, Minister of Justice, Beneficiary Country</w:t>
      </w:r>
      <w:r w:rsidR="008643D8" w:rsidRPr="008643D8">
        <w:rPr>
          <w:rFonts w:ascii="Arial" w:hAnsi="Arial" w:cs="Arial"/>
          <w:sz w:val="24"/>
          <w:szCs w:val="24"/>
          <w:lang w:val="mk-MK"/>
        </w:rPr>
        <w:t xml:space="preserve">  </w:t>
      </w:r>
    </w:p>
    <w:p w:rsidR="008643D8" w:rsidRPr="008643D8" w:rsidRDefault="007B34ED" w:rsidP="008643D8">
      <w:pPr>
        <w:spacing w:after="120"/>
        <w:jc w:val="both"/>
        <w:rPr>
          <w:rFonts w:ascii="Arial" w:hAnsi="Arial" w:cs="Arial"/>
          <w:sz w:val="24"/>
          <w:szCs w:val="24"/>
          <w:lang w:val="mk-MK"/>
        </w:rPr>
      </w:pPr>
      <w:r>
        <w:rPr>
          <w:rFonts w:ascii="Arial" w:hAnsi="Arial" w:cs="Arial"/>
          <w:sz w:val="24"/>
          <w:szCs w:val="24"/>
          <w:lang w:val="en-US"/>
        </w:rPr>
        <w:t>Mr. Raivis Kronbergs, State Secretary, Ministry of Justice of the Republic of Latvia</w:t>
      </w:r>
    </w:p>
    <w:p w:rsidR="008643D8" w:rsidRPr="008643D8" w:rsidRDefault="007B34ED" w:rsidP="008643D8">
      <w:pPr>
        <w:spacing w:after="120"/>
        <w:jc w:val="both"/>
        <w:rPr>
          <w:rFonts w:ascii="Arial" w:hAnsi="Arial" w:cs="Arial"/>
          <w:sz w:val="24"/>
          <w:szCs w:val="24"/>
          <w:lang w:val="mk-MK"/>
        </w:rPr>
      </w:pPr>
      <w:r>
        <w:rPr>
          <w:rFonts w:ascii="Arial" w:hAnsi="Arial" w:cs="Arial"/>
          <w:sz w:val="24"/>
          <w:szCs w:val="24"/>
          <w:lang w:val="en-US"/>
        </w:rPr>
        <w:t xml:space="preserve">Mr. Kristian </w:t>
      </w:r>
      <w:proofErr w:type="spellStart"/>
      <w:r>
        <w:rPr>
          <w:rFonts w:ascii="Arial" w:hAnsi="Arial" w:cs="Arial"/>
          <w:sz w:val="24"/>
          <w:szCs w:val="24"/>
          <w:lang w:val="en-US"/>
        </w:rPr>
        <w:t>Turkalj</w:t>
      </w:r>
      <w:proofErr w:type="spellEnd"/>
      <w:r>
        <w:rPr>
          <w:rFonts w:ascii="Arial" w:hAnsi="Arial" w:cs="Arial"/>
          <w:sz w:val="24"/>
          <w:szCs w:val="24"/>
          <w:lang w:val="en-US"/>
        </w:rPr>
        <w:t>, State Secretary, Ministry of Justice of the Republic of Croatia</w:t>
      </w:r>
      <w:r w:rsidR="008643D8" w:rsidRPr="008643D8">
        <w:rPr>
          <w:rFonts w:ascii="Arial" w:hAnsi="Arial" w:cs="Arial"/>
          <w:sz w:val="24"/>
          <w:szCs w:val="24"/>
          <w:lang w:val="mk-MK"/>
        </w:rPr>
        <w:t xml:space="preserve"> </w:t>
      </w:r>
    </w:p>
    <w:p w:rsidR="007B34ED" w:rsidRPr="007B34ED"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The overall objective</w:t>
      </w:r>
      <w:r>
        <w:rPr>
          <w:rFonts w:ascii="Arial" w:hAnsi="Arial" w:cs="Arial"/>
          <w:sz w:val="24"/>
          <w:szCs w:val="24"/>
          <w:lang w:val="mk-MK"/>
        </w:rPr>
        <w:t xml:space="preserve"> of the twinning project </w:t>
      </w:r>
      <w:proofErr w:type="spellStart"/>
      <w:r>
        <w:rPr>
          <w:rFonts w:ascii="Arial" w:hAnsi="Arial" w:cs="Arial"/>
          <w:sz w:val="24"/>
          <w:szCs w:val="24"/>
          <w:lang w:val="en-US"/>
        </w:rPr>
        <w:t>wa</w:t>
      </w:r>
      <w:proofErr w:type="spellEnd"/>
      <w:r w:rsidRPr="007B34ED">
        <w:rPr>
          <w:rFonts w:ascii="Arial" w:hAnsi="Arial" w:cs="Arial"/>
          <w:sz w:val="24"/>
          <w:szCs w:val="24"/>
          <w:lang w:val="mk-MK"/>
        </w:rPr>
        <w:t xml:space="preserve">s to support the justice sector institutions in consolidation of the rule of law by strengthening their capacities and by assisting in alignment of national law with EU acquis and key human rights instruments of the Council of Europe. The project </w:t>
      </w:r>
      <w:r>
        <w:rPr>
          <w:rFonts w:ascii="Arial" w:hAnsi="Arial" w:cs="Arial"/>
          <w:sz w:val="24"/>
          <w:szCs w:val="24"/>
          <w:lang w:val="en-US"/>
        </w:rPr>
        <w:t xml:space="preserve">was </w:t>
      </w:r>
      <w:r w:rsidRPr="007B34ED">
        <w:rPr>
          <w:rFonts w:ascii="Arial" w:hAnsi="Arial" w:cs="Arial"/>
          <w:sz w:val="24"/>
          <w:szCs w:val="24"/>
          <w:lang w:val="mk-MK"/>
        </w:rPr>
        <w:t>focus</w:t>
      </w:r>
      <w:proofErr w:type="spellStart"/>
      <w:r>
        <w:rPr>
          <w:rFonts w:ascii="Arial" w:hAnsi="Arial" w:cs="Arial"/>
          <w:sz w:val="24"/>
          <w:szCs w:val="24"/>
          <w:lang w:val="en-US"/>
        </w:rPr>
        <w:t>ed</w:t>
      </w:r>
      <w:proofErr w:type="spellEnd"/>
      <w:r w:rsidRPr="007B34ED">
        <w:rPr>
          <w:rFonts w:ascii="Arial" w:hAnsi="Arial" w:cs="Arial"/>
          <w:sz w:val="24"/>
          <w:szCs w:val="24"/>
          <w:lang w:val="mk-MK"/>
        </w:rPr>
        <w:t xml:space="preserve"> on three important components: </w:t>
      </w:r>
    </w:p>
    <w:p w:rsidR="007B34ED" w:rsidRPr="007B34ED"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Enhancing the capacities of the Ministry of Justice to professionally execute its functions in the pre-and-post EU accession process and development of comprehensive IT solutions for access to legislation.</w:t>
      </w:r>
    </w:p>
    <w:p w:rsidR="007B34ED" w:rsidRPr="007B34ED"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Improving the knowledge and capacities of relevant justice sector actors on the EU acquis and other international justice standards in view of fostering their transposition into the national law.</w:t>
      </w:r>
    </w:p>
    <w:p w:rsidR="007B34ED" w:rsidRPr="007B34ED"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Screening of current legislative and structural system for execution of the European Court of Human Rights judgments and needs assessment in this regard.</w:t>
      </w:r>
    </w:p>
    <w:p w:rsidR="007B34ED" w:rsidRPr="007B34ED" w:rsidRDefault="007B34ED" w:rsidP="007B34ED">
      <w:pPr>
        <w:spacing w:after="120"/>
        <w:jc w:val="both"/>
        <w:rPr>
          <w:rFonts w:ascii="Arial" w:hAnsi="Arial" w:cs="Arial"/>
          <w:sz w:val="24"/>
          <w:szCs w:val="24"/>
          <w:lang w:val="mk-MK"/>
        </w:rPr>
      </w:pPr>
      <w:r>
        <w:rPr>
          <w:rFonts w:ascii="Arial" w:hAnsi="Arial" w:cs="Arial"/>
          <w:sz w:val="24"/>
          <w:szCs w:val="24"/>
          <w:lang w:val="mk-MK"/>
        </w:rPr>
        <w:t xml:space="preserve">The </w:t>
      </w:r>
      <w:r w:rsidR="00A152AE">
        <w:rPr>
          <w:rFonts w:ascii="Arial" w:hAnsi="Arial" w:cs="Arial"/>
          <w:sz w:val="24"/>
          <w:szCs w:val="24"/>
          <w:lang w:val="en-US"/>
        </w:rPr>
        <w:t>Twinning P</w:t>
      </w:r>
      <w:r>
        <w:rPr>
          <w:rFonts w:ascii="Arial" w:hAnsi="Arial" w:cs="Arial"/>
          <w:sz w:val="24"/>
          <w:szCs w:val="24"/>
          <w:lang w:val="mk-MK"/>
        </w:rPr>
        <w:t xml:space="preserve">roject </w:t>
      </w:r>
      <w:proofErr w:type="spellStart"/>
      <w:r>
        <w:rPr>
          <w:rFonts w:ascii="Arial" w:hAnsi="Arial" w:cs="Arial"/>
          <w:sz w:val="24"/>
          <w:szCs w:val="24"/>
          <w:lang w:val="en-US"/>
        </w:rPr>
        <w:t>wa</w:t>
      </w:r>
      <w:proofErr w:type="spellEnd"/>
      <w:r>
        <w:rPr>
          <w:rFonts w:ascii="Arial" w:hAnsi="Arial" w:cs="Arial"/>
          <w:sz w:val="24"/>
          <w:szCs w:val="24"/>
          <w:lang w:val="mk-MK"/>
        </w:rPr>
        <w:t>s funded by the European Union</w:t>
      </w:r>
      <w:r>
        <w:rPr>
          <w:rFonts w:ascii="Arial" w:hAnsi="Arial" w:cs="Arial"/>
          <w:sz w:val="24"/>
          <w:szCs w:val="24"/>
          <w:lang w:val="en-US"/>
        </w:rPr>
        <w:t xml:space="preserve"> with a </w:t>
      </w:r>
      <w:r w:rsidR="00A152AE">
        <w:rPr>
          <w:rFonts w:ascii="Arial" w:hAnsi="Arial" w:cs="Arial"/>
          <w:sz w:val="24"/>
          <w:szCs w:val="24"/>
          <w:lang w:val="en-US"/>
        </w:rPr>
        <w:t xml:space="preserve">budget </w:t>
      </w:r>
      <w:r>
        <w:rPr>
          <w:rFonts w:ascii="Arial" w:hAnsi="Arial" w:cs="Arial"/>
          <w:sz w:val="24"/>
          <w:szCs w:val="24"/>
          <w:lang w:val="en-US"/>
        </w:rPr>
        <w:t>of</w:t>
      </w:r>
      <w:r w:rsidRPr="007B34ED">
        <w:rPr>
          <w:rFonts w:ascii="Arial" w:hAnsi="Arial" w:cs="Arial"/>
          <w:sz w:val="24"/>
          <w:szCs w:val="24"/>
          <w:lang w:val="mk-MK"/>
        </w:rPr>
        <w:t xml:space="preserve"> 1 million EUR. The impleme</w:t>
      </w:r>
      <w:r>
        <w:rPr>
          <w:rFonts w:ascii="Arial" w:hAnsi="Arial" w:cs="Arial"/>
          <w:sz w:val="24"/>
          <w:szCs w:val="24"/>
          <w:lang w:val="mk-MK"/>
        </w:rPr>
        <w:t xml:space="preserve">ntation period for the project </w:t>
      </w:r>
      <w:proofErr w:type="spellStart"/>
      <w:r>
        <w:rPr>
          <w:rFonts w:ascii="Arial" w:hAnsi="Arial" w:cs="Arial"/>
          <w:sz w:val="24"/>
          <w:szCs w:val="24"/>
          <w:lang w:val="en-US"/>
        </w:rPr>
        <w:t>wa</w:t>
      </w:r>
      <w:proofErr w:type="spellEnd"/>
      <w:r>
        <w:rPr>
          <w:rFonts w:ascii="Arial" w:hAnsi="Arial" w:cs="Arial"/>
          <w:sz w:val="24"/>
          <w:szCs w:val="24"/>
          <w:lang w:val="mk-MK"/>
        </w:rPr>
        <w:t>s 2</w:t>
      </w:r>
      <w:r>
        <w:rPr>
          <w:rFonts w:ascii="Arial" w:hAnsi="Arial" w:cs="Arial"/>
          <w:sz w:val="24"/>
          <w:szCs w:val="24"/>
          <w:lang w:val="en-US"/>
        </w:rPr>
        <w:t>2 months and 12 days</w:t>
      </w:r>
      <w:r w:rsidRPr="007B34ED">
        <w:rPr>
          <w:rFonts w:ascii="Arial" w:hAnsi="Arial" w:cs="Arial"/>
          <w:sz w:val="24"/>
          <w:szCs w:val="24"/>
          <w:lang w:val="mk-MK"/>
        </w:rPr>
        <w:t xml:space="preserve"> (20 December 2015 –</w:t>
      </w:r>
      <w:r>
        <w:rPr>
          <w:rFonts w:ascii="Arial" w:hAnsi="Arial" w:cs="Arial"/>
          <w:sz w:val="24"/>
          <w:szCs w:val="24"/>
          <w:lang w:val="mk-MK"/>
        </w:rPr>
        <w:t xml:space="preserve"> </w:t>
      </w:r>
      <w:r>
        <w:rPr>
          <w:rFonts w:ascii="Arial" w:hAnsi="Arial" w:cs="Arial"/>
          <w:sz w:val="24"/>
          <w:szCs w:val="24"/>
          <w:lang w:val="en-US"/>
        </w:rPr>
        <w:t>31 October</w:t>
      </w:r>
      <w:r w:rsidRPr="007B34ED">
        <w:rPr>
          <w:rFonts w:ascii="Arial" w:hAnsi="Arial" w:cs="Arial"/>
          <w:sz w:val="24"/>
          <w:szCs w:val="24"/>
          <w:lang w:val="mk-MK"/>
        </w:rPr>
        <w:t xml:space="preserve"> 2017). </w:t>
      </w:r>
    </w:p>
    <w:p w:rsidR="007B34ED" w:rsidRPr="007B34ED" w:rsidRDefault="007B34ED" w:rsidP="007B34ED">
      <w:pPr>
        <w:spacing w:after="120"/>
        <w:jc w:val="both"/>
        <w:rPr>
          <w:rFonts w:ascii="Arial" w:hAnsi="Arial" w:cs="Arial"/>
          <w:sz w:val="24"/>
          <w:szCs w:val="24"/>
          <w:lang w:val="mk-MK"/>
        </w:rPr>
      </w:pPr>
      <w:r w:rsidRPr="007B34ED">
        <w:rPr>
          <w:rFonts w:ascii="Arial" w:hAnsi="Arial" w:cs="Arial"/>
          <w:sz w:val="24"/>
          <w:szCs w:val="24"/>
          <w:lang w:val="mk-MK"/>
        </w:rPr>
        <w:t>Journalists and photographers are kindly invited to cover this event.</w:t>
      </w:r>
    </w:p>
    <w:p w:rsidR="008643D8" w:rsidRDefault="008643D8" w:rsidP="008643D8">
      <w:pPr>
        <w:spacing w:after="120"/>
        <w:jc w:val="center"/>
        <w:rPr>
          <w:rFonts w:ascii="Arial" w:hAnsi="Arial" w:cs="Arial"/>
          <w:b/>
          <w:sz w:val="24"/>
          <w:szCs w:val="24"/>
          <w:lang w:val="en-US"/>
        </w:rPr>
      </w:pPr>
    </w:p>
    <w:p w:rsidR="007B34ED" w:rsidRDefault="007B34ED" w:rsidP="008643D8">
      <w:pPr>
        <w:spacing w:after="120"/>
        <w:jc w:val="center"/>
        <w:rPr>
          <w:rFonts w:ascii="Arial" w:hAnsi="Arial" w:cs="Arial"/>
          <w:b/>
          <w:sz w:val="24"/>
          <w:szCs w:val="24"/>
          <w:lang w:val="en-US"/>
        </w:rPr>
      </w:pPr>
    </w:p>
    <w:p w:rsidR="007B34ED" w:rsidRPr="007B34ED" w:rsidRDefault="007B34ED" w:rsidP="008643D8">
      <w:pPr>
        <w:spacing w:after="120"/>
        <w:jc w:val="center"/>
        <w:rPr>
          <w:rFonts w:ascii="Arial" w:hAnsi="Arial" w:cs="Arial"/>
          <w:b/>
          <w:sz w:val="24"/>
          <w:szCs w:val="24"/>
          <w:lang w:val="en-US"/>
        </w:rPr>
      </w:pPr>
      <w:r>
        <w:rPr>
          <w:rFonts w:ascii="Arial" w:hAnsi="Arial" w:cs="Arial"/>
          <w:b/>
          <w:sz w:val="24"/>
          <w:szCs w:val="24"/>
          <w:lang w:val="en-US"/>
        </w:rPr>
        <w:lastRenderedPageBreak/>
        <w:t>PROGRAMME</w:t>
      </w:r>
    </w:p>
    <w:tbl>
      <w:tblPr>
        <w:tblStyle w:val="TableGrid1"/>
        <w:tblW w:w="10689" w:type="dxa"/>
        <w:jc w:val="center"/>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none" w:sz="0" w:space="0" w:color="auto"/>
        </w:tblBorders>
        <w:tblLook w:val="04A0" w:firstRow="1" w:lastRow="0" w:firstColumn="1" w:lastColumn="0" w:noHBand="0" w:noVBand="1"/>
      </w:tblPr>
      <w:tblGrid>
        <w:gridCol w:w="1673"/>
        <w:gridCol w:w="3162"/>
        <w:gridCol w:w="5854"/>
      </w:tblGrid>
      <w:tr w:rsidR="007B34ED" w:rsidTr="007F0058">
        <w:trPr>
          <w:trHeight w:val="507"/>
          <w:jc w:val="center"/>
        </w:trPr>
        <w:tc>
          <w:tcPr>
            <w:tcW w:w="1673" w:type="dxa"/>
            <w:shd w:val="clear" w:color="auto" w:fill="DBE5F1" w:themeFill="accent1" w:themeFillTint="33"/>
          </w:tcPr>
          <w:p w:rsidR="007B34ED" w:rsidRPr="00DF6F63" w:rsidRDefault="007B34ED" w:rsidP="007F0058">
            <w:pPr>
              <w:spacing w:before="120" w:after="120"/>
              <w:jc w:val="center"/>
              <w:rPr>
                <w:b/>
              </w:rPr>
            </w:pPr>
            <w:r>
              <w:rPr>
                <w:b/>
              </w:rPr>
              <w:t>12</w:t>
            </w:r>
            <w:r w:rsidRPr="00DF6F63">
              <w:rPr>
                <w:b/>
              </w:rPr>
              <w:t>:</w:t>
            </w:r>
            <w:r>
              <w:rPr>
                <w:b/>
              </w:rPr>
              <w:t>45</w:t>
            </w:r>
            <w:r w:rsidRPr="00DF6F63">
              <w:rPr>
                <w:b/>
              </w:rPr>
              <w:t xml:space="preserve"> - 1</w:t>
            </w:r>
            <w:r>
              <w:rPr>
                <w:b/>
              </w:rPr>
              <w:t>3</w:t>
            </w:r>
            <w:r w:rsidRPr="00DF6F63">
              <w:rPr>
                <w:b/>
              </w:rPr>
              <w:t>:</w:t>
            </w:r>
            <w:r>
              <w:rPr>
                <w:b/>
              </w:rPr>
              <w:t>00</w:t>
            </w:r>
          </w:p>
        </w:tc>
        <w:tc>
          <w:tcPr>
            <w:tcW w:w="3162" w:type="dxa"/>
            <w:shd w:val="clear" w:color="auto" w:fill="EAF1DD" w:themeFill="accent3" w:themeFillTint="33"/>
          </w:tcPr>
          <w:p w:rsidR="007B34ED" w:rsidRPr="00DF6F63" w:rsidRDefault="007B34ED" w:rsidP="007F0058">
            <w:pPr>
              <w:spacing w:before="120" w:after="120"/>
              <w:rPr>
                <w:b/>
              </w:rPr>
            </w:pPr>
            <w:r w:rsidRPr="00DF6F63">
              <w:rPr>
                <w:b/>
              </w:rPr>
              <w:t>Registration of the participants</w:t>
            </w:r>
          </w:p>
        </w:tc>
        <w:tc>
          <w:tcPr>
            <w:tcW w:w="5854" w:type="dxa"/>
            <w:shd w:val="clear" w:color="auto" w:fill="DAEEF3" w:themeFill="accent5" w:themeFillTint="33"/>
          </w:tcPr>
          <w:p w:rsidR="007B34ED" w:rsidRDefault="007B34ED" w:rsidP="007F0058"/>
        </w:tc>
      </w:tr>
      <w:tr w:rsidR="007B34ED" w:rsidTr="007F0058">
        <w:trPr>
          <w:trHeight w:val="541"/>
          <w:jc w:val="center"/>
        </w:trPr>
        <w:tc>
          <w:tcPr>
            <w:tcW w:w="1673" w:type="dxa"/>
            <w:shd w:val="clear" w:color="auto" w:fill="DBE5F1" w:themeFill="accent1" w:themeFillTint="33"/>
          </w:tcPr>
          <w:p w:rsidR="007B34ED" w:rsidRDefault="007B34ED" w:rsidP="007F0058">
            <w:pPr>
              <w:jc w:val="center"/>
              <w:rPr>
                <w:b/>
              </w:rPr>
            </w:pPr>
            <w:r>
              <w:rPr>
                <w:b/>
              </w:rPr>
              <w:t>Moderator</w:t>
            </w:r>
          </w:p>
        </w:tc>
        <w:tc>
          <w:tcPr>
            <w:tcW w:w="9016" w:type="dxa"/>
            <w:gridSpan w:val="2"/>
            <w:shd w:val="clear" w:color="auto" w:fill="EAF1DD" w:themeFill="accent3" w:themeFillTint="33"/>
          </w:tcPr>
          <w:p w:rsidR="007B34ED" w:rsidRDefault="007B34ED" w:rsidP="007F0058">
            <w:pPr>
              <w:rPr>
                <w:b/>
              </w:rPr>
            </w:pPr>
            <w:r>
              <w:rPr>
                <w:b/>
              </w:rPr>
              <w:t xml:space="preserve">Ms Bojana </w:t>
            </w:r>
            <w:proofErr w:type="spellStart"/>
            <w:r>
              <w:rPr>
                <w:b/>
              </w:rPr>
              <w:t>Bosilkova</w:t>
            </w:r>
            <w:proofErr w:type="spellEnd"/>
            <w:r>
              <w:rPr>
                <w:b/>
              </w:rPr>
              <w:t xml:space="preserve">, Resident Twinning Advisor (RTA) counterpart </w:t>
            </w:r>
          </w:p>
          <w:p w:rsidR="007B34ED" w:rsidRDefault="007B34ED" w:rsidP="007F0058">
            <w:r w:rsidRPr="00EF63B6">
              <w:rPr>
                <w:b/>
              </w:rPr>
              <w:t>Ms Vineta Krutko, Resident Twinning Advisor</w:t>
            </w:r>
            <w:r w:rsidR="00A152AE">
              <w:rPr>
                <w:b/>
              </w:rPr>
              <w:t xml:space="preserve"> (RTA)</w:t>
            </w:r>
          </w:p>
        </w:tc>
      </w:tr>
      <w:tr w:rsidR="007B34ED" w:rsidTr="007F0058">
        <w:trPr>
          <w:trHeight w:val="622"/>
          <w:jc w:val="center"/>
        </w:trPr>
        <w:tc>
          <w:tcPr>
            <w:tcW w:w="1673" w:type="dxa"/>
            <w:shd w:val="clear" w:color="auto" w:fill="DBE5F1" w:themeFill="accent1" w:themeFillTint="33"/>
            <w:vAlign w:val="center"/>
          </w:tcPr>
          <w:p w:rsidR="007B34ED" w:rsidRPr="00DF6F63" w:rsidRDefault="007B34ED" w:rsidP="007F0058">
            <w:pPr>
              <w:spacing w:before="120" w:after="120"/>
              <w:jc w:val="center"/>
              <w:rPr>
                <w:b/>
              </w:rPr>
            </w:pPr>
            <w:r w:rsidRPr="00DF6F63">
              <w:rPr>
                <w:b/>
              </w:rPr>
              <w:t>1</w:t>
            </w:r>
            <w:r>
              <w:rPr>
                <w:b/>
              </w:rPr>
              <w:t>3</w:t>
            </w:r>
            <w:r w:rsidRPr="00DF6F63">
              <w:rPr>
                <w:b/>
              </w:rPr>
              <w:t>:</w:t>
            </w:r>
            <w:r>
              <w:rPr>
                <w:b/>
              </w:rPr>
              <w:t>00</w:t>
            </w:r>
            <w:r w:rsidRPr="00DF6F63">
              <w:rPr>
                <w:b/>
              </w:rPr>
              <w:t xml:space="preserve"> - 1</w:t>
            </w:r>
            <w:r>
              <w:rPr>
                <w:b/>
              </w:rPr>
              <w:t>3</w:t>
            </w:r>
            <w:r w:rsidRPr="00DF6F63">
              <w:rPr>
                <w:b/>
              </w:rPr>
              <w:t>:</w:t>
            </w:r>
            <w:r>
              <w:rPr>
                <w:b/>
              </w:rPr>
              <w:t>20</w:t>
            </w:r>
          </w:p>
        </w:tc>
        <w:tc>
          <w:tcPr>
            <w:tcW w:w="3162" w:type="dxa"/>
            <w:shd w:val="clear" w:color="auto" w:fill="EAF1DD" w:themeFill="accent3" w:themeFillTint="33"/>
            <w:vAlign w:val="center"/>
          </w:tcPr>
          <w:p w:rsidR="007B34ED" w:rsidRPr="00DF6F63" w:rsidRDefault="007B34ED" w:rsidP="007F0058">
            <w:pPr>
              <w:rPr>
                <w:b/>
              </w:rPr>
            </w:pPr>
            <w:r w:rsidRPr="00DF6F63">
              <w:rPr>
                <w:b/>
              </w:rPr>
              <w:t>Welcome addresses and introduction</w:t>
            </w:r>
          </w:p>
        </w:tc>
        <w:tc>
          <w:tcPr>
            <w:tcW w:w="5854" w:type="dxa"/>
            <w:shd w:val="clear" w:color="auto" w:fill="DAEEF3" w:themeFill="accent5" w:themeFillTint="33"/>
            <w:vAlign w:val="center"/>
          </w:tcPr>
          <w:p w:rsidR="007B34ED" w:rsidRPr="00CE49DD" w:rsidRDefault="007B34ED" w:rsidP="007F0058">
            <w:r w:rsidRPr="0060723F">
              <w:rPr>
                <w:b/>
              </w:rPr>
              <w:t xml:space="preserve">Mr Nicola </w:t>
            </w:r>
            <w:proofErr w:type="spellStart"/>
            <w:r w:rsidRPr="0060723F">
              <w:rPr>
                <w:b/>
              </w:rPr>
              <w:t>Bertolini</w:t>
            </w:r>
            <w:proofErr w:type="spellEnd"/>
            <w:r>
              <w:t>, Head of Cooperation, Delegation of the European Union</w:t>
            </w:r>
          </w:p>
        </w:tc>
      </w:tr>
      <w:tr w:rsidR="007B34ED" w:rsidTr="007F0058">
        <w:trPr>
          <w:trHeight w:val="541"/>
          <w:jc w:val="center"/>
        </w:trPr>
        <w:tc>
          <w:tcPr>
            <w:tcW w:w="1673" w:type="dxa"/>
            <w:shd w:val="clear" w:color="auto" w:fill="DBE5F1" w:themeFill="accent1" w:themeFillTint="33"/>
          </w:tcPr>
          <w:p w:rsidR="007B34ED" w:rsidRPr="00DF6F63" w:rsidRDefault="007B34ED" w:rsidP="007F0058">
            <w:pPr>
              <w:jc w:val="center"/>
            </w:pPr>
          </w:p>
        </w:tc>
        <w:tc>
          <w:tcPr>
            <w:tcW w:w="3162" w:type="dxa"/>
            <w:shd w:val="clear" w:color="auto" w:fill="EAF1DD" w:themeFill="accent3" w:themeFillTint="33"/>
          </w:tcPr>
          <w:p w:rsidR="007B34ED" w:rsidRPr="00DF6F63" w:rsidRDefault="007B34ED" w:rsidP="007F0058"/>
        </w:tc>
        <w:tc>
          <w:tcPr>
            <w:tcW w:w="5854" w:type="dxa"/>
            <w:shd w:val="clear" w:color="auto" w:fill="DAEEF3" w:themeFill="accent5" w:themeFillTint="33"/>
          </w:tcPr>
          <w:p w:rsidR="007B34ED" w:rsidRPr="00477F00" w:rsidRDefault="007B34ED" w:rsidP="009A6167">
            <w:pPr>
              <w:spacing w:after="0" w:line="240" w:lineRule="auto"/>
              <w:rPr>
                <w:b/>
                <w:lang w:val="en-US"/>
              </w:rPr>
            </w:pPr>
            <w:r>
              <w:rPr>
                <w:b/>
              </w:rPr>
              <w:t>Mr</w:t>
            </w:r>
            <w:r w:rsidRPr="00BD6C8D">
              <w:rPr>
                <w:b/>
                <w:lang w:val="mk-MK"/>
              </w:rPr>
              <w:t xml:space="preserve"> </w:t>
            </w:r>
            <w:r w:rsidRPr="00B4564F">
              <w:rPr>
                <w:b/>
                <w:lang w:val="mk-MK"/>
              </w:rPr>
              <w:t>Bilen Saljii</w:t>
            </w:r>
          </w:p>
          <w:p w:rsidR="007B34ED" w:rsidRPr="00A152AE" w:rsidRDefault="007B34ED" w:rsidP="00A152AE">
            <w:pPr>
              <w:spacing w:after="0" w:line="240" w:lineRule="auto"/>
              <w:rPr>
                <w:lang w:val="en-US"/>
              </w:rPr>
            </w:pPr>
            <w:r>
              <w:t>Minister of Justice</w:t>
            </w:r>
            <w:r w:rsidR="00A152AE">
              <w:rPr>
                <w:lang w:val="mk-MK"/>
              </w:rPr>
              <w:t xml:space="preserve">, </w:t>
            </w:r>
            <w:r w:rsidR="00A152AE">
              <w:rPr>
                <w:lang w:val="en-US"/>
              </w:rPr>
              <w:t>BC</w:t>
            </w:r>
          </w:p>
        </w:tc>
      </w:tr>
      <w:tr w:rsidR="007B34ED" w:rsidTr="007F0058">
        <w:trPr>
          <w:trHeight w:val="541"/>
          <w:jc w:val="center"/>
        </w:trPr>
        <w:tc>
          <w:tcPr>
            <w:tcW w:w="1673" w:type="dxa"/>
            <w:shd w:val="clear" w:color="auto" w:fill="DBE5F1" w:themeFill="accent1" w:themeFillTint="33"/>
          </w:tcPr>
          <w:p w:rsidR="007B34ED" w:rsidRPr="00DF6F63" w:rsidRDefault="007B34ED" w:rsidP="007F0058">
            <w:pPr>
              <w:jc w:val="center"/>
            </w:pPr>
          </w:p>
        </w:tc>
        <w:tc>
          <w:tcPr>
            <w:tcW w:w="3162" w:type="dxa"/>
            <w:shd w:val="clear" w:color="auto" w:fill="EAF1DD" w:themeFill="accent3" w:themeFillTint="33"/>
          </w:tcPr>
          <w:p w:rsidR="007B34ED" w:rsidRPr="00DF6F63" w:rsidRDefault="007B34ED" w:rsidP="007F0058"/>
        </w:tc>
        <w:tc>
          <w:tcPr>
            <w:tcW w:w="5854" w:type="dxa"/>
            <w:shd w:val="clear" w:color="auto" w:fill="DAEEF3" w:themeFill="accent5" w:themeFillTint="33"/>
          </w:tcPr>
          <w:p w:rsidR="007B34ED" w:rsidRPr="00533437" w:rsidRDefault="007B34ED" w:rsidP="009A6167">
            <w:pPr>
              <w:spacing w:after="0" w:line="240" w:lineRule="auto"/>
              <w:rPr>
                <w:b/>
                <w:lang w:val="mk-MK"/>
              </w:rPr>
            </w:pPr>
            <w:r>
              <w:rPr>
                <w:b/>
              </w:rPr>
              <w:t>Mr</w:t>
            </w:r>
            <w:r>
              <w:rPr>
                <w:b/>
                <w:lang w:val="mk-MK"/>
              </w:rPr>
              <w:t xml:space="preserve"> </w:t>
            </w:r>
            <w:r>
              <w:rPr>
                <w:b/>
                <w:lang w:val="en-US"/>
              </w:rPr>
              <w:t>Raivis Kronbergs</w:t>
            </w:r>
          </w:p>
          <w:p w:rsidR="007B34ED" w:rsidRDefault="007B34ED" w:rsidP="007F0058">
            <w:r>
              <w:t>State Secretary, Ministry of Justice</w:t>
            </w:r>
            <w:r>
              <w:rPr>
                <w:lang w:val="mk-MK"/>
              </w:rPr>
              <w:t xml:space="preserve">, </w:t>
            </w:r>
            <w:r>
              <w:t xml:space="preserve">LV </w:t>
            </w:r>
          </w:p>
        </w:tc>
      </w:tr>
      <w:tr w:rsidR="007B34ED" w:rsidTr="007F0058">
        <w:trPr>
          <w:trHeight w:val="524"/>
          <w:jc w:val="center"/>
        </w:trPr>
        <w:tc>
          <w:tcPr>
            <w:tcW w:w="1673" w:type="dxa"/>
            <w:shd w:val="clear" w:color="auto" w:fill="DBE5F1" w:themeFill="accent1" w:themeFillTint="33"/>
            <w:vAlign w:val="center"/>
          </w:tcPr>
          <w:p w:rsidR="007B34ED" w:rsidRPr="00DF6F63" w:rsidRDefault="007B34ED" w:rsidP="007F0058">
            <w:pPr>
              <w:spacing w:before="120" w:after="120"/>
              <w:jc w:val="center"/>
              <w:rPr>
                <w:b/>
              </w:rPr>
            </w:pPr>
          </w:p>
        </w:tc>
        <w:tc>
          <w:tcPr>
            <w:tcW w:w="3162" w:type="dxa"/>
            <w:shd w:val="clear" w:color="auto" w:fill="EAF1DD" w:themeFill="accent3" w:themeFillTint="33"/>
            <w:vAlign w:val="center"/>
          </w:tcPr>
          <w:p w:rsidR="007B34ED" w:rsidRPr="00DF6F63" w:rsidRDefault="007B34ED" w:rsidP="007F0058">
            <w:pPr>
              <w:rPr>
                <w:b/>
              </w:rPr>
            </w:pPr>
          </w:p>
        </w:tc>
        <w:tc>
          <w:tcPr>
            <w:tcW w:w="5854" w:type="dxa"/>
            <w:shd w:val="clear" w:color="auto" w:fill="DAEEF3" w:themeFill="accent5" w:themeFillTint="33"/>
          </w:tcPr>
          <w:p w:rsidR="009A6167" w:rsidRDefault="007B34ED" w:rsidP="009A6167">
            <w:pPr>
              <w:spacing w:after="0" w:line="240" w:lineRule="auto"/>
              <w:rPr>
                <w:b/>
              </w:rPr>
            </w:pPr>
            <w:r>
              <w:rPr>
                <w:b/>
              </w:rPr>
              <w:t xml:space="preserve">Mr Kristian </w:t>
            </w:r>
            <w:proofErr w:type="spellStart"/>
            <w:r>
              <w:rPr>
                <w:b/>
              </w:rPr>
              <w:t>Turkalj</w:t>
            </w:r>
            <w:proofErr w:type="spellEnd"/>
            <w:r w:rsidR="009A6167">
              <w:rPr>
                <w:b/>
              </w:rPr>
              <w:t xml:space="preserve"> </w:t>
            </w:r>
          </w:p>
          <w:p w:rsidR="007B34ED" w:rsidRPr="006B10C9" w:rsidRDefault="007B34ED" w:rsidP="009A6167">
            <w:pPr>
              <w:spacing w:after="0" w:line="240" w:lineRule="auto"/>
            </w:pPr>
            <w:r>
              <w:rPr>
                <w:lang w:val="en-US"/>
              </w:rPr>
              <w:t>State Secretary, Ministry of Justice</w:t>
            </w:r>
            <w:r>
              <w:rPr>
                <w:lang w:val="mk-MK"/>
              </w:rPr>
              <w:t xml:space="preserve">, </w:t>
            </w:r>
            <w:r>
              <w:t xml:space="preserve">HR </w:t>
            </w:r>
          </w:p>
        </w:tc>
      </w:tr>
      <w:tr w:rsidR="007B34ED" w:rsidTr="007F0058">
        <w:trPr>
          <w:trHeight w:val="700"/>
          <w:jc w:val="center"/>
        </w:trPr>
        <w:tc>
          <w:tcPr>
            <w:tcW w:w="1673" w:type="dxa"/>
            <w:shd w:val="clear" w:color="auto" w:fill="DBE5F1" w:themeFill="accent1" w:themeFillTint="33"/>
            <w:vAlign w:val="center"/>
          </w:tcPr>
          <w:p w:rsidR="007B34ED" w:rsidRPr="00DF6F63" w:rsidRDefault="007B34ED" w:rsidP="007F0058">
            <w:pPr>
              <w:spacing w:before="120" w:after="120"/>
              <w:jc w:val="center"/>
              <w:rPr>
                <w:b/>
              </w:rPr>
            </w:pPr>
            <w:r w:rsidRPr="00DF6F63">
              <w:rPr>
                <w:b/>
              </w:rPr>
              <w:t>1</w:t>
            </w:r>
            <w:r>
              <w:rPr>
                <w:b/>
              </w:rPr>
              <w:t>3</w:t>
            </w:r>
            <w:r w:rsidRPr="00DF6F63">
              <w:rPr>
                <w:b/>
              </w:rPr>
              <w:t>:</w:t>
            </w:r>
            <w:r>
              <w:rPr>
                <w:b/>
              </w:rPr>
              <w:t>20</w:t>
            </w:r>
            <w:r w:rsidRPr="00DF6F63">
              <w:rPr>
                <w:b/>
              </w:rPr>
              <w:t xml:space="preserve"> - </w:t>
            </w:r>
            <w:r>
              <w:rPr>
                <w:b/>
              </w:rPr>
              <w:t>13</w:t>
            </w:r>
            <w:r w:rsidRPr="00DF6F63">
              <w:rPr>
                <w:b/>
              </w:rPr>
              <w:t>:</w:t>
            </w:r>
            <w:r>
              <w:rPr>
                <w:b/>
              </w:rPr>
              <w:t>40</w:t>
            </w:r>
          </w:p>
        </w:tc>
        <w:tc>
          <w:tcPr>
            <w:tcW w:w="9016" w:type="dxa"/>
            <w:gridSpan w:val="2"/>
            <w:shd w:val="clear" w:color="auto" w:fill="EAF1DD" w:themeFill="accent3" w:themeFillTint="33"/>
            <w:vAlign w:val="center"/>
          </w:tcPr>
          <w:p w:rsidR="007B34ED" w:rsidRDefault="007B34ED" w:rsidP="007F0058">
            <w:pPr>
              <w:rPr>
                <w:b/>
                <w:lang w:val="mk-MK"/>
              </w:rPr>
            </w:pPr>
            <w:r>
              <w:rPr>
                <w:b/>
              </w:rPr>
              <w:t xml:space="preserve">Presentation of the EU-funded </w:t>
            </w:r>
            <w:r w:rsidRPr="00DF6F63">
              <w:rPr>
                <w:b/>
              </w:rPr>
              <w:t>Twinning Project</w:t>
            </w:r>
          </w:p>
        </w:tc>
      </w:tr>
      <w:tr w:rsidR="007B34ED" w:rsidTr="007F0058">
        <w:trPr>
          <w:trHeight w:val="541"/>
          <w:jc w:val="center"/>
        </w:trPr>
        <w:tc>
          <w:tcPr>
            <w:tcW w:w="1673" w:type="dxa"/>
            <w:shd w:val="clear" w:color="auto" w:fill="DBE5F1" w:themeFill="accent1" w:themeFillTint="33"/>
          </w:tcPr>
          <w:p w:rsidR="007B34ED" w:rsidRPr="00DF6F63" w:rsidRDefault="007B34ED" w:rsidP="007F0058">
            <w:pPr>
              <w:spacing w:before="120" w:after="120"/>
              <w:jc w:val="center"/>
              <w:rPr>
                <w:b/>
              </w:rPr>
            </w:pPr>
          </w:p>
        </w:tc>
        <w:tc>
          <w:tcPr>
            <w:tcW w:w="3162" w:type="dxa"/>
            <w:shd w:val="clear" w:color="auto" w:fill="EAF1DD" w:themeFill="accent3" w:themeFillTint="33"/>
          </w:tcPr>
          <w:p w:rsidR="007B34ED" w:rsidRPr="00C50918" w:rsidRDefault="007B34ED" w:rsidP="007F0058">
            <w:pPr>
              <w:spacing w:before="120"/>
              <w:rPr>
                <w:b/>
              </w:rPr>
            </w:pPr>
          </w:p>
        </w:tc>
        <w:tc>
          <w:tcPr>
            <w:tcW w:w="5854" w:type="dxa"/>
            <w:shd w:val="clear" w:color="auto" w:fill="DAEEF3" w:themeFill="accent5" w:themeFillTint="33"/>
          </w:tcPr>
          <w:p w:rsidR="007B34ED" w:rsidRDefault="007B34ED" w:rsidP="007F0058">
            <w:r>
              <w:rPr>
                <w:b/>
              </w:rPr>
              <w:t>Ms Irēna Kucina,</w:t>
            </w:r>
            <w:r>
              <w:rPr>
                <w:b/>
                <w:lang w:val="mk-MK"/>
              </w:rPr>
              <w:t xml:space="preserve"> </w:t>
            </w:r>
            <w:r>
              <w:t>Project Leader, Ministry of Justice</w:t>
            </w:r>
            <w:r>
              <w:rPr>
                <w:lang w:val="mk-MK"/>
              </w:rPr>
              <w:t>,</w:t>
            </w:r>
            <w:r>
              <w:t xml:space="preserve"> LV </w:t>
            </w:r>
          </w:p>
          <w:p w:rsidR="007B34ED" w:rsidRDefault="007B34ED" w:rsidP="007F0058">
            <w:r w:rsidRPr="00C50918">
              <w:rPr>
                <w:b/>
              </w:rPr>
              <w:t xml:space="preserve">Mr Ivan </w:t>
            </w:r>
            <w:proofErr w:type="spellStart"/>
            <w:r w:rsidRPr="00C50918">
              <w:rPr>
                <w:b/>
              </w:rPr>
              <w:t>Crnčec</w:t>
            </w:r>
            <w:proofErr w:type="spellEnd"/>
            <w:r>
              <w:t>, Junior Project Leader, Ministry of Justice, HR</w:t>
            </w:r>
          </w:p>
          <w:p w:rsidR="007B34ED" w:rsidRDefault="007B34ED" w:rsidP="007F0058">
            <w:pPr>
              <w:rPr>
                <w:b/>
              </w:rPr>
            </w:pPr>
            <w:r>
              <w:rPr>
                <w:b/>
              </w:rPr>
              <w:t xml:space="preserve">Ms Frosina </w:t>
            </w:r>
            <w:proofErr w:type="spellStart"/>
            <w:r>
              <w:rPr>
                <w:b/>
              </w:rPr>
              <w:t>Tasevska</w:t>
            </w:r>
            <w:proofErr w:type="spellEnd"/>
            <w:r>
              <w:rPr>
                <w:b/>
              </w:rPr>
              <w:t xml:space="preserve">, </w:t>
            </w:r>
            <w:r>
              <w:t>Project Leader, Ministry of Justice</w:t>
            </w:r>
            <w:r>
              <w:rPr>
                <w:lang w:val="mk-MK"/>
              </w:rPr>
              <w:t xml:space="preserve">, </w:t>
            </w:r>
            <w:r w:rsidR="00A152AE">
              <w:t>BC</w:t>
            </w:r>
          </w:p>
          <w:p w:rsidR="007B34ED" w:rsidRDefault="007B34ED" w:rsidP="007F0058">
            <w:r w:rsidRPr="00DA0045">
              <w:rPr>
                <w:b/>
              </w:rPr>
              <w:t>Ms Vineta Krutko</w:t>
            </w:r>
            <w:r>
              <w:t>, RTA, Ministry of Justice</w:t>
            </w:r>
            <w:r>
              <w:rPr>
                <w:lang w:val="mk-MK"/>
              </w:rPr>
              <w:t>,</w:t>
            </w:r>
            <w:r>
              <w:t xml:space="preserve"> LV </w:t>
            </w:r>
          </w:p>
        </w:tc>
      </w:tr>
      <w:tr w:rsidR="007B34ED" w:rsidTr="007F0058">
        <w:trPr>
          <w:trHeight w:val="541"/>
          <w:jc w:val="center"/>
        </w:trPr>
        <w:tc>
          <w:tcPr>
            <w:tcW w:w="1673" w:type="dxa"/>
            <w:shd w:val="clear" w:color="auto" w:fill="DBE5F1" w:themeFill="accent1" w:themeFillTint="33"/>
          </w:tcPr>
          <w:p w:rsidR="007B34ED" w:rsidRPr="00DF6F63" w:rsidRDefault="007B34ED" w:rsidP="007F0058">
            <w:pPr>
              <w:jc w:val="center"/>
            </w:pPr>
            <w:r>
              <w:rPr>
                <w:b/>
              </w:rPr>
              <w:t>13</w:t>
            </w:r>
            <w:r w:rsidRPr="00DF6F63">
              <w:rPr>
                <w:b/>
              </w:rPr>
              <w:t>:</w:t>
            </w:r>
            <w:r>
              <w:rPr>
                <w:b/>
              </w:rPr>
              <w:t>40</w:t>
            </w:r>
            <w:r w:rsidRPr="00DF6F63">
              <w:rPr>
                <w:b/>
              </w:rPr>
              <w:t xml:space="preserve"> - </w:t>
            </w:r>
            <w:r>
              <w:rPr>
                <w:b/>
              </w:rPr>
              <w:t>14</w:t>
            </w:r>
            <w:r w:rsidRPr="00DF6F63">
              <w:rPr>
                <w:b/>
              </w:rPr>
              <w:t>:</w:t>
            </w:r>
            <w:r>
              <w:rPr>
                <w:b/>
              </w:rPr>
              <w:t>00</w:t>
            </w:r>
          </w:p>
        </w:tc>
        <w:tc>
          <w:tcPr>
            <w:tcW w:w="3162" w:type="dxa"/>
            <w:shd w:val="clear" w:color="auto" w:fill="EAF1DD" w:themeFill="accent3" w:themeFillTint="33"/>
          </w:tcPr>
          <w:p w:rsidR="007B34ED" w:rsidRPr="00DF6F63" w:rsidRDefault="007B34ED" w:rsidP="007F0058">
            <w:r w:rsidRPr="00DF6F63">
              <w:rPr>
                <w:b/>
              </w:rPr>
              <w:t>Questions and answers</w:t>
            </w:r>
          </w:p>
        </w:tc>
        <w:tc>
          <w:tcPr>
            <w:tcW w:w="5854" w:type="dxa"/>
            <w:shd w:val="clear" w:color="auto" w:fill="DAEEF3" w:themeFill="accent5" w:themeFillTint="33"/>
          </w:tcPr>
          <w:p w:rsidR="007B34ED" w:rsidRPr="00B038E4" w:rsidRDefault="007B34ED" w:rsidP="007F0058"/>
        </w:tc>
      </w:tr>
      <w:tr w:rsidR="007B34ED" w:rsidTr="007F0058">
        <w:trPr>
          <w:trHeight w:val="271"/>
          <w:jc w:val="center"/>
        </w:trPr>
        <w:tc>
          <w:tcPr>
            <w:tcW w:w="1673" w:type="dxa"/>
            <w:shd w:val="clear" w:color="auto" w:fill="DBE5F1" w:themeFill="accent1" w:themeFillTint="33"/>
          </w:tcPr>
          <w:p w:rsidR="007B34ED" w:rsidRPr="00DF6F63" w:rsidRDefault="007B34ED" w:rsidP="007F0058">
            <w:pPr>
              <w:ind w:firstLine="100"/>
              <w:rPr>
                <w:b/>
              </w:rPr>
            </w:pPr>
            <w:r>
              <w:rPr>
                <w:b/>
              </w:rPr>
              <w:t xml:space="preserve">14:00 </w:t>
            </w:r>
          </w:p>
        </w:tc>
        <w:tc>
          <w:tcPr>
            <w:tcW w:w="3162" w:type="dxa"/>
            <w:shd w:val="clear" w:color="auto" w:fill="EAF1DD" w:themeFill="accent3" w:themeFillTint="33"/>
          </w:tcPr>
          <w:p w:rsidR="007B34ED" w:rsidRPr="00DF6F63" w:rsidRDefault="007B34ED" w:rsidP="007F0058">
            <w:pPr>
              <w:rPr>
                <w:b/>
              </w:rPr>
            </w:pPr>
            <w:r>
              <w:rPr>
                <w:b/>
              </w:rPr>
              <w:t xml:space="preserve">Cocktail </w:t>
            </w:r>
          </w:p>
        </w:tc>
        <w:tc>
          <w:tcPr>
            <w:tcW w:w="5854" w:type="dxa"/>
            <w:shd w:val="clear" w:color="auto" w:fill="DAEEF3" w:themeFill="accent5" w:themeFillTint="33"/>
          </w:tcPr>
          <w:p w:rsidR="007B34ED" w:rsidRDefault="007B34ED" w:rsidP="007F0058"/>
        </w:tc>
      </w:tr>
      <w:tr w:rsidR="007B34ED" w:rsidTr="007F0058">
        <w:trPr>
          <w:trHeight w:val="271"/>
          <w:jc w:val="center"/>
        </w:trPr>
        <w:tc>
          <w:tcPr>
            <w:tcW w:w="1673" w:type="dxa"/>
            <w:shd w:val="clear" w:color="auto" w:fill="DBE5F1" w:themeFill="accent1" w:themeFillTint="33"/>
            <w:vAlign w:val="center"/>
          </w:tcPr>
          <w:p w:rsidR="007B34ED" w:rsidRDefault="007B34ED" w:rsidP="007F0058">
            <w:pPr>
              <w:rPr>
                <w:b/>
              </w:rPr>
            </w:pPr>
          </w:p>
          <w:p w:rsidR="007B34ED" w:rsidRPr="00A35520" w:rsidRDefault="007B34ED" w:rsidP="007F0058">
            <w:pPr>
              <w:rPr>
                <w:b/>
                <w:lang w:val="mk-MK"/>
              </w:rPr>
            </w:pPr>
            <w:r w:rsidRPr="00A54A17">
              <w:rPr>
                <w:b/>
                <w:noProof/>
                <w:lang w:val="mk-MK" w:eastAsia="mk-MK"/>
              </w:rPr>
              <w:drawing>
                <wp:inline distT="0" distB="0" distL="0" distR="0" wp14:anchorId="39B1A4FA" wp14:editId="6F12D898">
                  <wp:extent cx="682699" cy="414259"/>
                  <wp:effectExtent l="19050" t="19050" r="22151" b="23891"/>
                  <wp:docPr id="7" name="Picture 3" descr="http://europa.eu/about-eu/basic-information/symbols/images/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a.eu/about-eu/basic-information/symbols/images/flag_yellow_high.jpg"/>
                          <pic:cNvPicPr>
                            <a:picLocks noChangeAspect="1" noChangeArrowheads="1"/>
                          </pic:cNvPicPr>
                        </pic:nvPicPr>
                        <pic:blipFill>
                          <a:blip r:embed="rId9" cstate="print"/>
                          <a:srcRect/>
                          <a:stretch>
                            <a:fillRect/>
                          </a:stretch>
                        </pic:blipFill>
                        <pic:spPr bwMode="auto">
                          <a:xfrm>
                            <a:off x="0" y="0"/>
                            <a:ext cx="684146" cy="415137"/>
                          </a:xfrm>
                          <a:prstGeom prst="rect">
                            <a:avLst/>
                          </a:prstGeom>
                          <a:noFill/>
                          <a:ln w="6350" cmpd="sng">
                            <a:solidFill>
                              <a:srgbClr val="000000"/>
                            </a:solidFill>
                            <a:miter lim="800000"/>
                            <a:headEnd/>
                            <a:tailEnd/>
                          </a:ln>
                          <a:effectLst/>
                        </pic:spPr>
                      </pic:pic>
                    </a:graphicData>
                  </a:graphic>
                </wp:inline>
              </w:drawing>
            </w:r>
          </w:p>
        </w:tc>
        <w:tc>
          <w:tcPr>
            <w:tcW w:w="9016" w:type="dxa"/>
            <w:gridSpan w:val="2"/>
            <w:shd w:val="clear" w:color="auto" w:fill="EAF1DD" w:themeFill="accent3" w:themeFillTint="33"/>
            <w:vAlign w:val="center"/>
          </w:tcPr>
          <w:p w:rsidR="007B34ED" w:rsidRDefault="007B34ED" w:rsidP="007F0058"/>
          <w:p w:rsidR="007B34ED" w:rsidRDefault="007B34ED" w:rsidP="007F0058">
            <w:r>
              <w:t>This project is funded by the European Union</w:t>
            </w:r>
          </w:p>
        </w:tc>
      </w:tr>
    </w:tbl>
    <w:p w:rsidR="008643D8" w:rsidRPr="008643D8" w:rsidRDefault="008643D8" w:rsidP="008643D8">
      <w:pPr>
        <w:spacing w:after="120"/>
        <w:jc w:val="both"/>
        <w:rPr>
          <w:rFonts w:ascii="Arial" w:hAnsi="Arial" w:cs="Arial"/>
          <w:sz w:val="24"/>
          <w:szCs w:val="24"/>
        </w:rPr>
      </w:pPr>
    </w:p>
    <w:p w:rsidR="00B67774" w:rsidRPr="008C465A" w:rsidRDefault="00B67774" w:rsidP="008643D8">
      <w:pPr>
        <w:spacing w:after="120"/>
        <w:jc w:val="both"/>
        <w:rPr>
          <w:rFonts w:ascii="Arial" w:hAnsi="Arial" w:cs="Arial"/>
        </w:rPr>
      </w:pPr>
    </w:p>
    <w:sectPr w:rsidR="00B67774" w:rsidRPr="008C465A" w:rsidSect="0096567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AB1" w:rsidRDefault="00D31AB1" w:rsidP="002364A2">
      <w:pPr>
        <w:spacing w:after="0" w:line="240" w:lineRule="auto"/>
      </w:pPr>
      <w:r>
        <w:separator/>
      </w:r>
    </w:p>
  </w:endnote>
  <w:endnote w:type="continuationSeparator" w:id="0">
    <w:p w:rsidR="00D31AB1" w:rsidRDefault="00D31AB1"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D8" w:rsidRDefault="008643D8">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4A2" w:rsidRDefault="002364A2" w:rsidP="002364A2">
    <w:pPr>
      <w:pStyle w:val="Kjene"/>
      <w:pBdr>
        <w:bottom w:val="single" w:sz="12" w:space="1" w:color="auto"/>
      </w:pBdr>
      <w:jc w:val="center"/>
    </w:pPr>
  </w:p>
  <w:p w:rsidR="002364A2" w:rsidRPr="0073775B" w:rsidRDefault="00A529CA" w:rsidP="002364A2">
    <w:pPr>
      <w:pStyle w:val="Galvene"/>
      <w:tabs>
        <w:tab w:val="right" w:pos="9214"/>
      </w:tabs>
      <w:spacing w:before="240"/>
      <w:jc w:val="center"/>
      <w:rPr>
        <w:rStyle w:val="Izteiksmgs"/>
        <w:b w:val="0"/>
        <w:color w:val="000000"/>
        <w:bdr w:val="none" w:sz="0" w:space="0" w:color="auto" w:frame="1"/>
        <w:shd w:val="clear" w:color="auto" w:fill="FFFFFF"/>
      </w:rPr>
    </w:pPr>
    <w:r>
      <w:rPr>
        <w:noProof/>
        <w:lang w:val="mk-MK" w:eastAsia="mk-MK"/>
      </w:rPr>
      <mc:AlternateContent>
        <mc:Choice Requires="wps">
          <w:drawing>
            <wp:anchor distT="0" distB="0" distL="114300" distR="114300" simplePos="0" relativeHeight="251657728" behindDoc="0" locked="0" layoutInCell="1" allowOverlap="1">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4A2" w:rsidRDefault="00257098" w:rsidP="002364A2">
                          <w:r>
                            <w:fldChar w:fldCharType="begin"/>
                          </w:r>
                          <w:r w:rsidR="006163EE">
                            <w:instrText xml:space="preserve"> PAGE   \* MERGEFORMAT </w:instrText>
                          </w:r>
                          <w:r>
                            <w:fldChar w:fldCharType="separate"/>
                          </w:r>
                          <w:r w:rsidR="00A152AE">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2364A2" w:rsidRDefault="00257098" w:rsidP="002364A2">
                    <w:r>
                      <w:fldChar w:fldCharType="begin"/>
                    </w:r>
                    <w:r w:rsidR="006163EE">
                      <w:instrText xml:space="preserve"> PAGE   \* MERGEFORMAT </w:instrText>
                    </w:r>
                    <w:r>
                      <w:fldChar w:fldCharType="separate"/>
                    </w:r>
                    <w:r w:rsidR="00A152AE">
                      <w:rPr>
                        <w:noProof/>
                      </w:rPr>
                      <w:t>2</w:t>
                    </w:r>
                    <w:r>
                      <w:rPr>
                        <w:noProof/>
                      </w:rPr>
                      <w:fldChar w:fldCharType="end"/>
                    </w:r>
                  </w:p>
                </w:txbxContent>
              </v:textbox>
            </v:shape>
          </w:pict>
        </mc:Fallback>
      </mc:AlternateContent>
    </w:r>
    <w:r w:rsidR="002364A2" w:rsidRPr="0073775B">
      <w:rPr>
        <w:b/>
        <w:color w:val="000000"/>
      </w:rPr>
      <w:t>“Strengthening the Rule of Law”</w:t>
    </w:r>
  </w:p>
  <w:p w:rsidR="002364A2" w:rsidRPr="003A5AA9" w:rsidRDefault="002364A2" w:rsidP="002364A2">
    <w:pPr>
      <w:pStyle w:val="Galvene"/>
      <w:tabs>
        <w:tab w:val="right" w:pos="9214"/>
      </w:tabs>
      <w:jc w:val="center"/>
      <w:rPr>
        <w:color w:val="000000"/>
      </w:rPr>
    </w:pPr>
    <w:r>
      <w:rPr>
        <w:rStyle w:val="Izteiksmgs"/>
        <w:color w:val="000000"/>
        <w:bdr w:val="none" w:sz="0" w:space="0" w:color="auto" w:frame="1"/>
        <w:shd w:val="clear" w:color="auto" w:fill="FFFFFF"/>
      </w:rPr>
      <w:t>This project is funded by the European Union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D8" w:rsidRDefault="008643D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AB1" w:rsidRDefault="00D31AB1" w:rsidP="002364A2">
      <w:pPr>
        <w:spacing w:after="0" w:line="240" w:lineRule="auto"/>
      </w:pPr>
      <w:r>
        <w:separator/>
      </w:r>
    </w:p>
  </w:footnote>
  <w:footnote w:type="continuationSeparator" w:id="0">
    <w:p w:rsidR="00D31AB1" w:rsidRDefault="00D31AB1" w:rsidP="00236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D8" w:rsidRDefault="008643D8">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2320"/>
      <w:gridCol w:w="2231"/>
      <w:gridCol w:w="2321"/>
      <w:gridCol w:w="2370"/>
    </w:tblGrid>
    <w:tr w:rsidR="00B67774" w:rsidTr="00B03B53">
      <w:tc>
        <w:tcPr>
          <w:tcW w:w="3543" w:type="dxa"/>
        </w:tcPr>
        <w:p w:rsidR="002364A2" w:rsidRDefault="00A529CA" w:rsidP="00B03B53">
          <w:pPr>
            <w:spacing w:after="0" w:line="240" w:lineRule="auto"/>
            <w:jc w:val="center"/>
            <w:rPr>
              <w:noProof/>
              <w:lang w:eastAsia="en-GB"/>
            </w:rPr>
          </w:pPr>
          <w:r>
            <w:rPr>
              <w:noProof/>
              <w:lang w:val="mk-MK" w:eastAsia="mk-MK"/>
            </w:rPr>
            <w:drawing>
              <wp:inline distT="0" distB="0" distL="0" distR="0">
                <wp:extent cx="1084580" cy="712470"/>
                <wp:effectExtent l="0" t="0" r="1270" b="0"/>
                <wp:docPr id="1" name="Picture 22" descr="Flag of Euro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Europe.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712470"/>
                        </a:xfrm>
                        <a:prstGeom prst="rect">
                          <a:avLst/>
                        </a:prstGeom>
                        <a:noFill/>
                        <a:ln>
                          <a:noFill/>
                        </a:ln>
                      </pic:spPr>
                    </pic:pic>
                  </a:graphicData>
                </a:graphic>
              </wp:inline>
            </w:drawing>
          </w:r>
        </w:p>
      </w:tc>
      <w:tc>
        <w:tcPr>
          <w:tcW w:w="3543" w:type="dxa"/>
        </w:tcPr>
        <w:p w:rsidR="002364A2" w:rsidRDefault="00A529CA" w:rsidP="00B03B53">
          <w:pPr>
            <w:spacing w:after="0" w:line="240" w:lineRule="auto"/>
            <w:jc w:val="center"/>
            <w:rPr>
              <w:noProof/>
              <w:lang w:eastAsia="en-GB"/>
            </w:rPr>
          </w:pPr>
          <w:r>
            <w:rPr>
              <w:noProof/>
              <w:lang w:val="mk-MK" w:eastAsia="mk-MK"/>
            </w:rPr>
            <w:drawing>
              <wp:inline distT="0" distB="0" distL="0" distR="0">
                <wp:extent cx="1010285" cy="712470"/>
                <wp:effectExtent l="0" t="0" r="0" b="0"/>
                <wp:docPr id="2" name="Picture 13" descr="Flag of Latv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atvia.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285" cy="712470"/>
                        </a:xfrm>
                        <a:prstGeom prst="rect">
                          <a:avLst/>
                        </a:prstGeom>
                        <a:noFill/>
                        <a:ln>
                          <a:noFill/>
                        </a:ln>
                      </pic:spPr>
                    </pic:pic>
                  </a:graphicData>
                </a:graphic>
              </wp:inline>
            </w:drawing>
          </w:r>
        </w:p>
      </w:tc>
      <w:tc>
        <w:tcPr>
          <w:tcW w:w="3544" w:type="dxa"/>
        </w:tcPr>
        <w:p w:rsidR="002364A2" w:rsidRDefault="00A529CA" w:rsidP="00B03B53">
          <w:pPr>
            <w:spacing w:after="0" w:line="240" w:lineRule="auto"/>
            <w:jc w:val="center"/>
            <w:rPr>
              <w:noProof/>
              <w:lang w:eastAsia="en-GB"/>
            </w:rPr>
          </w:pPr>
          <w:r>
            <w:rPr>
              <w:noProof/>
              <w:lang w:val="mk-MK" w:eastAsia="mk-MK"/>
            </w:rPr>
            <w:drawing>
              <wp:inline distT="0" distB="0" distL="0" distR="0">
                <wp:extent cx="1084580" cy="712470"/>
                <wp:effectExtent l="0" t="0" r="1270" b="0"/>
                <wp:docPr id="3" name="Picture 10" descr="Civil Ensign of Croat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vil Ensign of Croatia.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4580" cy="712470"/>
                        </a:xfrm>
                        <a:prstGeom prst="rect">
                          <a:avLst/>
                        </a:prstGeom>
                        <a:noFill/>
                        <a:ln>
                          <a:noFill/>
                        </a:ln>
                      </pic:spPr>
                    </pic:pic>
                  </a:graphicData>
                </a:graphic>
              </wp:inline>
            </w:drawing>
          </w:r>
        </w:p>
      </w:tc>
      <w:tc>
        <w:tcPr>
          <w:tcW w:w="3544" w:type="dxa"/>
        </w:tcPr>
        <w:p w:rsidR="002364A2" w:rsidRDefault="00A529CA" w:rsidP="00B03B53">
          <w:pPr>
            <w:spacing w:after="0" w:line="240" w:lineRule="auto"/>
            <w:jc w:val="center"/>
            <w:rPr>
              <w:noProof/>
              <w:lang w:eastAsia="en-GB"/>
            </w:rPr>
          </w:pPr>
          <w:r>
            <w:rPr>
              <w:noProof/>
              <w:lang w:val="mk-MK" w:eastAsia="mk-MK"/>
            </w:rPr>
            <w:drawing>
              <wp:inline distT="0" distB="0" distL="0" distR="0">
                <wp:extent cx="1127125" cy="712470"/>
                <wp:effectExtent l="0" t="0" r="0" b="0"/>
                <wp:docPr id="4" name="Picture 19" descr="Flag of Macedo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Macedonia.sv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7125" cy="712470"/>
                        </a:xfrm>
                        <a:prstGeom prst="rect">
                          <a:avLst/>
                        </a:prstGeom>
                        <a:noFill/>
                        <a:ln>
                          <a:noFill/>
                        </a:ln>
                      </pic:spPr>
                    </pic:pic>
                  </a:graphicData>
                </a:graphic>
              </wp:inline>
            </w:drawing>
          </w:r>
        </w:p>
      </w:tc>
    </w:tr>
    <w:tr w:rsidR="002364A2" w:rsidTr="00B03B53">
      <w:tc>
        <w:tcPr>
          <w:tcW w:w="14174" w:type="dxa"/>
          <w:gridSpan w:val="4"/>
        </w:tcPr>
        <w:p w:rsidR="002364A2" w:rsidRDefault="002364A2" w:rsidP="008C465A">
          <w:pPr>
            <w:pStyle w:val="Galvene"/>
            <w:tabs>
              <w:tab w:val="right" w:pos="9214"/>
            </w:tabs>
            <w:spacing w:before="120"/>
            <w:jc w:val="center"/>
            <w:rPr>
              <w:noProof/>
              <w:lang w:eastAsia="en-GB"/>
            </w:rPr>
          </w:pPr>
        </w:p>
      </w:tc>
    </w:tr>
  </w:tbl>
  <w:p w:rsidR="002364A2" w:rsidRDefault="002364A2">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D8" w:rsidRDefault="008643D8">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3000C"/>
    <w:multiLevelType w:val="multilevel"/>
    <w:tmpl w:val="1CA2CC4C"/>
    <w:lvl w:ilvl="0">
      <w:start w:val="1"/>
      <w:numFmt w:val="decimal"/>
      <w:pStyle w:val="Virsraksts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F816AC"/>
    <w:multiLevelType w:val="hybridMultilevel"/>
    <w:tmpl w:val="F436416E"/>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4A2"/>
    <w:rsid w:val="00006AF8"/>
    <w:rsid w:val="000D109E"/>
    <w:rsid w:val="000E7DBE"/>
    <w:rsid w:val="00202D8D"/>
    <w:rsid w:val="002364A2"/>
    <w:rsid w:val="00257098"/>
    <w:rsid w:val="0026291F"/>
    <w:rsid w:val="002D589A"/>
    <w:rsid w:val="00321A71"/>
    <w:rsid w:val="00362385"/>
    <w:rsid w:val="00380596"/>
    <w:rsid w:val="003F0F05"/>
    <w:rsid w:val="00477F05"/>
    <w:rsid w:val="004C2AFD"/>
    <w:rsid w:val="00537E97"/>
    <w:rsid w:val="005E4CF8"/>
    <w:rsid w:val="006163EE"/>
    <w:rsid w:val="006217D0"/>
    <w:rsid w:val="00650CDD"/>
    <w:rsid w:val="00675C9E"/>
    <w:rsid w:val="006E3CFC"/>
    <w:rsid w:val="00756683"/>
    <w:rsid w:val="0079418B"/>
    <w:rsid w:val="007B34ED"/>
    <w:rsid w:val="007D5FF2"/>
    <w:rsid w:val="007D63D6"/>
    <w:rsid w:val="00855B5D"/>
    <w:rsid w:val="008643D8"/>
    <w:rsid w:val="008C465A"/>
    <w:rsid w:val="008E19F2"/>
    <w:rsid w:val="008F4551"/>
    <w:rsid w:val="009146E9"/>
    <w:rsid w:val="00965677"/>
    <w:rsid w:val="009A6167"/>
    <w:rsid w:val="009B42A7"/>
    <w:rsid w:val="00A069FA"/>
    <w:rsid w:val="00A152AE"/>
    <w:rsid w:val="00A449B4"/>
    <w:rsid w:val="00A529CA"/>
    <w:rsid w:val="00AC2129"/>
    <w:rsid w:val="00B03B53"/>
    <w:rsid w:val="00B23CAD"/>
    <w:rsid w:val="00B27ADA"/>
    <w:rsid w:val="00B67774"/>
    <w:rsid w:val="00B92958"/>
    <w:rsid w:val="00BD0BE9"/>
    <w:rsid w:val="00C022A0"/>
    <w:rsid w:val="00C241C9"/>
    <w:rsid w:val="00C8186A"/>
    <w:rsid w:val="00CE251B"/>
    <w:rsid w:val="00D31AB1"/>
    <w:rsid w:val="00D47B4F"/>
    <w:rsid w:val="00E72844"/>
    <w:rsid w:val="00EB0FFB"/>
    <w:rsid w:val="00EB599D"/>
    <w:rsid w:val="00F16E80"/>
    <w:rsid w:val="00F436FA"/>
    <w:rsid w:val="00F907C7"/>
    <w:rsid w:val="00F920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7BECBB1-521F-4F4F-9911-295C1054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B27ADA"/>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2364A2"/>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2364A2"/>
  </w:style>
  <w:style w:type="paragraph" w:styleId="Kjene">
    <w:name w:val="footer"/>
    <w:basedOn w:val="Parasts"/>
    <w:link w:val="KjeneRakstz"/>
    <w:uiPriority w:val="99"/>
    <w:unhideWhenUsed/>
    <w:rsid w:val="002364A2"/>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2364A2"/>
  </w:style>
  <w:style w:type="character" w:styleId="Izteiksmgs">
    <w:name w:val="Strong"/>
    <w:uiPriority w:val="22"/>
    <w:qFormat/>
    <w:rsid w:val="002364A2"/>
    <w:rPr>
      <w:b/>
      <w:bCs/>
    </w:rPr>
  </w:style>
  <w:style w:type="table" w:styleId="Reatabula">
    <w:name w:val="Table Grid"/>
    <w:basedOn w:val="Parastatabula"/>
    <w:uiPriority w:val="59"/>
    <w:rsid w:val="002364A2"/>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2364A2"/>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Vresteksts">
    <w:name w:val="footnote text"/>
    <w:basedOn w:val="Parasts"/>
    <w:link w:val="VrestekstsRakstz"/>
    <w:rsid w:val="00B27ADA"/>
    <w:rPr>
      <w:rFonts w:eastAsia="Times New Roman"/>
      <w:sz w:val="20"/>
      <w:szCs w:val="20"/>
      <w:lang w:val="de-DE"/>
    </w:rPr>
  </w:style>
  <w:style w:type="character" w:customStyle="1" w:styleId="VrestekstsRakstz">
    <w:name w:val="Vēres teksts Rakstz."/>
    <w:link w:val="Vresteksts"/>
    <w:rsid w:val="00B27ADA"/>
    <w:rPr>
      <w:rFonts w:ascii="Calibri" w:eastAsia="Times New Roman" w:hAnsi="Calibri" w:cs="Times New Roman"/>
      <w:sz w:val="20"/>
      <w:szCs w:val="20"/>
      <w:lang w:val="de-DE"/>
    </w:rPr>
  </w:style>
  <w:style w:type="paragraph" w:customStyle="1" w:styleId="1Einrckung">
    <w:name w:val="1. Einrückung"/>
    <w:basedOn w:val="Parasts"/>
    <w:rsid w:val="00B27ADA"/>
    <w:pPr>
      <w:tabs>
        <w:tab w:val="left" w:pos="1932"/>
      </w:tabs>
      <w:spacing w:after="0" w:line="240" w:lineRule="auto"/>
      <w:ind w:left="483" w:hanging="483"/>
    </w:pPr>
    <w:rPr>
      <w:rFonts w:ascii="Arial" w:eastAsia="Times New Roman" w:hAnsi="Arial"/>
      <w:szCs w:val="20"/>
      <w:lang w:val="de-DE" w:eastAsia="ar-SA"/>
    </w:rPr>
  </w:style>
  <w:style w:type="character" w:styleId="Vresatsauce">
    <w:name w:val="footnote reference"/>
    <w:rsid w:val="00B27ADA"/>
    <w:rPr>
      <w:rFonts w:cs="Times New Roman"/>
      <w:vertAlign w:val="superscript"/>
    </w:rPr>
  </w:style>
  <w:style w:type="paragraph" w:styleId="Sarakstarindkopa">
    <w:name w:val="List Paragraph"/>
    <w:basedOn w:val="Parasts"/>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Virsraksts1Rakstz">
    <w:name w:val="Virsraksts 1 Rakstz."/>
    <w:link w:val="Virsraksts1"/>
    <w:uiPriority w:val="9"/>
    <w:rsid w:val="00650CDD"/>
    <w:rPr>
      <w:rFonts w:ascii="Arial" w:eastAsia="Times New Roman" w:hAnsi="Arial" w:cs="Arial"/>
      <w:b/>
      <w:bCs/>
      <w:sz w:val="28"/>
      <w:szCs w:val="28"/>
    </w:rPr>
  </w:style>
  <w:style w:type="paragraph" w:styleId="Saturs1">
    <w:name w:val="toc 1"/>
    <w:basedOn w:val="Parasts"/>
    <w:next w:val="Parasts"/>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Pamatteksts">
    <w:name w:val="Body Text"/>
    <w:basedOn w:val="Parasts"/>
    <w:link w:val="PamattekstsRakstz"/>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PamattekstsRakstz">
    <w:name w:val="Pamatteksts Rakstz."/>
    <w:link w:val="Pamatteksts"/>
    <w:rsid w:val="00650CDD"/>
    <w:rPr>
      <w:rFonts w:ascii="Times New Roman" w:eastAsia="Times New Roman" w:hAnsi="Times New Roman" w:cs="Times New Roman"/>
      <w:sz w:val="24"/>
      <w:szCs w:val="20"/>
      <w:lang w:val="de-DE" w:eastAsia="de-DE"/>
    </w:rPr>
  </w:style>
  <w:style w:type="paragraph" w:styleId="Pamatteksts2">
    <w:name w:val="Body Text 2"/>
    <w:basedOn w:val="Parasts"/>
    <w:link w:val="Pamatteksts2Rakstz"/>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Pamatteksts2Rakstz">
    <w:name w:val="Pamatteksts 2 Rakstz."/>
    <w:link w:val="Pamatteksts2"/>
    <w:rsid w:val="00650CDD"/>
    <w:rPr>
      <w:rFonts w:ascii="Times New Roman" w:eastAsia="Times New Roman" w:hAnsi="Times New Roman" w:cs="Times New Roman"/>
      <w:sz w:val="24"/>
      <w:szCs w:val="20"/>
      <w:lang w:val="de-DE" w:eastAsia="de-DE"/>
    </w:rPr>
  </w:style>
  <w:style w:type="character" w:styleId="Hipersaite">
    <w:name w:val="Hyperlink"/>
    <w:basedOn w:val="Noklusjumarindkopasfonts"/>
    <w:uiPriority w:val="99"/>
    <w:unhideWhenUsed/>
    <w:rsid w:val="008643D8"/>
    <w:rPr>
      <w:color w:val="0000FF" w:themeColor="hyperlink"/>
      <w:u w:val="single"/>
    </w:rPr>
  </w:style>
  <w:style w:type="table" w:customStyle="1" w:styleId="TableGrid1">
    <w:name w:val="Table Grid1"/>
    <w:basedOn w:val="Parastatabula"/>
    <w:next w:val="Reatabula"/>
    <w:uiPriority w:val="59"/>
    <w:rsid w:val="008643D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C3562-A973-4BBD-9433-B3DA8269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1866</Words>
  <Characters>1065</Characters>
  <Application>Microsoft Office Word</Application>
  <DocSecurity>4</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Tieslietu Sektors</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Maruta Jēkabsone</cp:lastModifiedBy>
  <cp:revision>2</cp:revision>
  <dcterms:created xsi:type="dcterms:W3CDTF">2017-10-30T09:02:00Z</dcterms:created>
  <dcterms:modified xsi:type="dcterms:W3CDTF">2017-10-30T09:02:00Z</dcterms:modified>
</cp:coreProperties>
</file>