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839" w:rsidP="00A50358" w:rsidRDefault="00A50358" w14:paraId="45FA09E6" w14:textId="5422608B">
      <w:r>
        <w:t xml:space="preserve">Uz </w:t>
      </w:r>
      <w:r w:rsidR="00723F85">
        <w:t>13.08.</w:t>
      </w:r>
      <w:r w:rsidR="00491148">
        <w:t>2020</w:t>
      </w:r>
      <w:r w:rsidR="007A1FBE">
        <w:t>.        Nr. </w:t>
      </w:r>
      <w:r w:rsidR="00491148">
        <w:t>15.7.2-16/</w:t>
      </w:r>
      <w:r w:rsidR="00723F85">
        <w:t>551</w:t>
      </w:r>
    </w:p>
    <w:p w:rsidR="00AA0764" w:rsidP="004508BA" w:rsidRDefault="00491148" w14:paraId="70AD034C" w14:textId="0E29A422">
      <w:pPr>
        <w:ind w:firstLine="720"/>
        <w:jc w:val="right"/>
        <w:rPr>
          <w:b/>
          <w:bCs/>
        </w:rPr>
      </w:pPr>
      <w:r>
        <w:rPr>
          <w:b/>
          <w:bCs/>
        </w:rPr>
        <w:t>Valsts ieņēmumu dienestam</w:t>
      </w:r>
    </w:p>
    <w:p w:rsidRPr="00AA0E70" w:rsidR="00A17839" w:rsidP="00AA0E70" w:rsidRDefault="00A17839" w14:paraId="6464F340" w14:textId="49D56BDD">
      <w:pPr>
        <w:ind w:firstLine="720"/>
        <w:jc w:val="right"/>
        <w:rPr>
          <w:sz w:val="32"/>
        </w:rPr>
      </w:pPr>
    </w:p>
    <w:p w:rsidR="00AA0E70" w:rsidP="00AA0E70" w:rsidRDefault="00AA0E70" w14:paraId="1B97E60A" w14:textId="77777777">
      <w:pPr>
        <w:ind w:firstLine="720"/>
        <w:jc w:val="right"/>
      </w:pPr>
    </w:p>
    <w:p w:rsidRPr="00BD7534" w:rsidR="004508BA" w:rsidP="004508BA" w:rsidRDefault="004508BA" w14:paraId="00DDC5A7" w14:textId="5A211543">
      <w:pPr>
        <w:pStyle w:val="Paraststmeklis"/>
        <w:spacing w:before="0" w:after="0"/>
        <w:ind w:right="4549"/>
        <w:jc w:val="both"/>
        <w:rPr>
          <w:i/>
        </w:rPr>
      </w:pPr>
      <w:bookmarkStart w:name="OLE_LINK12" w:id="0"/>
      <w:bookmarkStart w:name="OLE_LINK11" w:id="1"/>
      <w:r w:rsidRPr="00BD7534">
        <w:rPr>
          <w:i/>
        </w:rPr>
        <w:t>Pa</w:t>
      </w:r>
      <w:bookmarkEnd w:id="0"/>
      <w:bookmarkEnd w:id="1"/>
      <w:r w:rsidRPr="00BD7534">
        <w:rPr>
          <w:i/>
        </w:rPr>
        <w:t xml:space="preserve">r </w:t>
      </w:r>
      <w:bookmarkStart w:name="_Hlk528651787" w:id="2"/>
      <w:r w:rsidR="00BB4D07">
        <w:rPr>
          <w:i/>
        </w:rPr>
        <w:t xml:space="preserve">administratīvā pārkāpuma procesā </w:t>
      </w:r>
      <w:r w:rsidR="00884019">
        <w:rPr>
          <w:i/>
        </w:rPr>
        <w:t>pieņemto lēmumu apvienošanu vienā dokumentā</w:t>
      </w:r>
    </w:p>
    <w:bookmarkEnd w:id="2"/>
    <w:p w:rsidRPr="006F21D5" w:rsidR="004508BA" w:rsidP="00A17839" w:rsidRDefault="004508BA" w14:paraId="002404EE" w14:textId="4B3A1BD9">
      <w:pPr>
        <w:ind w:firstLine="720"/>
      </w:pPr>
    </w:p>
    <w:p w:rsidRPr="00911706" w:rsidR="00E07C65" w:rsidP="009F4FFE" w:rsidRDefault="00C01049" w14:paraId="7C788BD6" w14:textId="54262B67">
      <w:pPr>
        <w:ind w:firstLine="720"/>
      </w:pPr>
      <w:r w:rsidRPr="00222C61">
        <w:t>Tieslietu ministrij</w:t>
      </w:r>
      <w:r w:rsidR="00C65E96">
        <w:t xml:space="preserve">ā saņemta </w:t>
      </w:r>
      <w:r w:rsidR="00DE6FA9">
        <w:t xml:space="preserve">Valsts ieņēmumu dienesta 2020. gada </w:t>
      </w:r>
      <w:r w:rsidR="00884019">
        <w:t>13. augusta</w:t>
      </w:r>
      <w:r w:rsidR="00DE6FA9">
        <w:t xml:space="preserve"> vēstule, kurā lūgts sniegt viedokli, vai</w:t>
      </w:r>
      <w:r w:rsidRPr="005F0DD3" w:rsidR="00DE6FA9">
        <w:t xml:space="preserve"> ir iespējams </w:t>
      </w:r>
      <w:r w:rsidR="008F49F2">
        <w:t xml:space="preserve">vienā dokumentā apvienot lēmumu </w:t>
      </w:r>
      <w:r w:rsidR="00147196">
        <w:t xml:space="preserve">par </w:t>
      </w:r>
      <w:r w:rsidRPr="00911706" w:rsidR="00147196">
        <w:t>administratīvā pārkāpuma procesa uzsākšanu un lēmumu par mantas un dokumentu izņemšanu.</w:t>
      </w:r>
    </w:p>
    <w:p w:rsidR="0069122D" w:rsidP="0019501C" w:rsidRDefault="009F4FFE" w14:paraId="17ACB308" w14:textId="05F8E1B3">
      <w:pPr>
        <w:ind w:firstLine="720"/>
      </w:pPr>
      <w:r w:rsidRPr="00114BA5">
        <w:t xml:space="preserve"> </w:t>
      </w:r>
      <w:r w:rsidRPr="00114BA5" w:rsidR="000A2088">
        <w:t xml:space="preserve">Administratīvās atbildības likuma </w:t>
      </w:r>
      <w:r w:rsidRPr="00114BA5" w:rsidR="00D023D4">
        <w:t xml:space="preserve">(turpmāk – AAL) </w:t>
      </w:r>
      <w:r w:rsidRPr="00114BA5" w:rsidR="00853D43">
        <w:t>77. panta otrā daļa noteic, ka</w:t>
      </w:r>
      <w:r w:rsidR="00085675">
        <w:t xml:space="preserve"> "</w:t>
      </w:r>
      <w:r w:rsidRPr="00114BA5" w:rsidR="00853D43">
        <w:t xml:space="preserve">vairākus administratīvā pārkāpuma procesā pieņemtos lēmumus </w:t>
      </w:r>
      <w:r w:rsidRPr="00114BA5" w:rsidR="00B17920">
        <w:t>var apvienot vienā procesuālajā dokumentā.</w:t>
      </w:r>
      <w:r w:rsidR="00085675">
        <w:t>"</w:t>
      </w:r>
      <w:r w:rsidRPr="00114BA5" w:rsidR="00B17920">
        <w:t xml:space="preserve"> </w:t>
      </w:r>
      <w:r w:rsidRPr="00114BA5" w:rsidR="00911706">
        <w:rPr>
          <w:rFonts w:eastAsia="Times New Roman"/>
          <w:szCs w:val="24"/>
          <w:lang w:eastAsia="en-GB"/>
        </w:rPr>
        <w:t>Proti, l</w:t>
      </w:r>
      <w:r w:rsidRPr="00114BA5" w:rsidR="00D91C60">
        <w:rPr>
          <w:rFonts w:eastAsia="Times New Roman"/>
          <w:szCs w:val="24"/>
          <w:lang w:eastAsia="en-GB"/>
        </w:rPr>
        <w:t xml:space="preserve">ikuma </w:t>
      </w:r>
      <w:proofErr w:type="spellStart"/>
      <w:r w:rsidRPr="00114BA5" w:rsidR="00D91C60">
        <w:rPr>
          <w:rFonts w:eastAsia="Times New Roman"/>
          <w:szCs w:val="24"/>
          <w:lang w:eastAsia="en-GB"/>
        </w:rPr>
        <w:t>regulējums</w:t>
      </w:r>
      <w:proofErr w:type="spellEnd"/>
      <w:r w:rsidRPr="00114BA5" w:rsidR="00D91C60">
        <w:rPr>
          <w:rFonts w:eastAsia="Times New Roman"/>
          <w:szCs w:val="24"/>
          <w:lang w:eastAsia="en-GB"/>
        </w:rPr>
        <w:t xml:space="preserve"> ir pietiekami </w:t>
      </w:r>
      <w:proofErr w:type="spellStart"/>
      <w:r w:rsidRPr="00114BA5" w:rsidR="00D91C60">
        <w:rPr>
          <w:rFonts w:eastAsia="Times New Roman"/>
          <w:szCs w:val="24"/>
          <w:lang w:eastAsia="en-GB"/>
        </w:rPr>
        <w:t>elastīgs</w:t>
      </w:r>
      <w:proofErr w:type="spellEnd"/>
      <w:r w:rsidR="00824256">
        <w:rPr>
          <w:rFonts w:eastAsia="Times New Roman"/>
          <w:szCs w:val="24"/>
          <w:lang w:eastAsia="en-GB"/>
        </w:rPr>
        <w:t>,</w:t>
      </w:r>
      <w:r w:rsidRPr="00114BA5" w:rsidR="00D91C60">
        <w:rPr>
          <w:rFonts w:eastAsia="Times New Roman"/>
          <w:szCs w:val="24"/>
          <w:lang w:eastAsia="en-GB"/>
        </w:rPr>
        <w:t xml:space="preserve"> un tas paredz, ka </w:t>
      </w:r>
      <w:proofErr w:type="spellStart"/>
      <w:r w:rsidRPr="00114BA5" w:rsidR="00D91C60">
        <w:rPr>
          <w:rFonts w:eastAsia="Times New Roman"/>
          <w:szCs w:val="24"/>
          <w:lang w:eastAsia="en-GB"/>
        </w:rPr>
        <w:t>iestāde</w:t>
      </w:r>
      <w:proofErr w:type="spellEnd"/>
      <w:r w:rsidRPr="00114BA5" w:rsidR="00D91C60">
        <w:rPr>
          <w:rFonts w:eastAsia="Times New Roman"/>
          <w:szCs w:val="24"/>
          <w:lang w:eastAsia="en-GB"/>
        </w:rPr>
        <w:t xml:space="preserve"> vienā dokumentā var ietvert </w:t>
      </w:r>
      <w:proofErr w:type="spellStart"/>
      <w:r w:rsidRPr="00114BA5" w:rsidR="00D91C60">
        <w:rPr>
          <w:rFonts w:eastAsia="Times New Roman"/>
          <w:szCs w:val="24"/>
          <w:lang w:eastAsia="en-GB"/>
        </w:rPr>
        <w:t>vairākus</w:t>
      </w:r>
      <w:proofErr w:type="spellEnd"/>
      <w:r w:rsidRPr="00114BA5" w:rsidR="00D91C60">
        <w:rPr>
          <w:rFonts w:eastAsia="Times New Roman"/>
          <w:szCs w:val="24"/>
          <w:lang w:eastAsia="en-GB"/>
        </w:rPr>
        <w:t xml:space="preserve"> </w:t>
      </w:r>
      <w:proofErr w:type="spellStart"/>
      <w:r w:rsidRPr="00114BA5" w:rsidR="00D91C60">
        <w:rPr>
          <w:rFonts w:eastAsia="Times New Roman"/>
          <w:szCs w:val="24"/>
          <w:lang w:eastAsia="en-GB"/>
        </w:rPr>
        <w:t>lēmumu</w:t>
      </w:r>
      <w:r w:rsidRPr="00114BA5" w:rsidR="00196CA2">
        <w:rPr>
          <w:rFonts w:eastAsia="Times New Roman"/>
          <w:szCs w:val="24"/>
          <w:lang w:eastAsia="en-GB"/>
        </w:rPr>
        <w:t>s</w:t>
      </w:r>
      <w:proofErr w:type="spellEnd"/>
      <w:r w:rsidRPr="00114BA5" w:rsidR="00911706">
        <w:rPr>
          <w:rFonts w:eastAsia="Times New Roman"/>
          <w:szCs w:val="24"/>
          <w:lang w:eastAsia="en-GB"/>
        </w:rPr>
        <w:t>.</w:t>
      </w:r>
      <w:r w:rsidRPr="00114BA5" w:rsidR="003928B2">
        <w:rPr>
          <w:rFonts w:eastAsia="Times New Roman"/>
          <w:szCs w:val="24"/>
          <w:lang w:eastAsia="en-GB"/>
        </w:rPr>
        <w:t xml:space="preserve"> T</w:t>
      </w:r>
      <w:r w:rsidRPr="00114BA5" w:rsidR="00911706">
        <w:rPr>
          <w:rFonts w:eastAsia="Times New Roman"/>
          <w:szCs w:val="24"/>
          <w:lang w:eastAsia="en-GB"/>
        </w:rPr>
        <w:t>urklāt</w:t>
      </w:r>
      <w:r w:rsidRPr="00114BA5" w:rsidR="003928B2">
        <w:rPr>
          <w:rFonts w:eastAsia="Times New Roman"/>
          <w:szCs w:val="24"/>
          <w:lang w:eastAsia="en-GB"/>
        </w:rPr>
        <w:t xml:space="preserve"> AAL neierobežo </w:t>
      </w:r>
      <w:r w:rsidR="0019501C">
        <w:t xml:space="preserve">iestādes </w:t>
      </w:r>
      <w:r w:rsidRPr="00114BA5" w:rsidR="003928B2">
        <w:t>pieņemto lēmum</w:t>
      </w:r>
      <w:r w:rsidR="00125A7E">
        <w:t>u</w:t>
      </w:r>
      <w:r w:rsidRPr="00114BA5" w:rsidR="003928B2">
        <w:t xml:space="preserve"> veidus, kurus var apvienot vienā dokumentā. </w:t>
      </w:r>
    </w:p>
    <w:p w:rsidR="001A1A0D" w:rsidP="004F5C79" w:rsidRDefault="00911706" w14:paraId="30E5E3F5" w14:textId="77777777">
      <w:pPr>
        <w:ind w:firstLine="720"/>
        <w:rPr>
          <w:i/>
          <w:iCs/>
        </w:rPr>
      </w:pPr>
      <w:r w:rsidRPr="00114BA5">
        <w:t>Vienlaikus</w:t>
      </w:r>
      <w:r w:rsidR="00C03F70">
        <w:t xml:space="preserve"> norādām</w:t>
      </w:r>
      <w:r w:rsidRPr="00114BA5">
        <w:t xml:space="preserve">, lai arī dokumentu formas izvēle ir </w:t>
      </w:r>
      <w:proofErr w:type="spellStart"/>
      <w:r w:rsidRPr="00114BA5">
        <w:t>atstāta</w:t>
      </w:r>
      <w:proofErr w:type="spellEnd"/>
      <w:r w:rsidRPr="00114BA5">
        <w:t xml:space="preserve"> </w:t>
      </w:r>
      <w:proofErr w:type="spellStart"/>
      <w:r w:rsidRPr="00114BA5">
        <w:t>iestāžu</w:t>
      </w:r>
      <w:proofErr w:type="spellEnd"/>
      <w:r w:rsidRPr="00114BA5">
        <w:t xml:space="preserve"> </w:t>
      </w:r>
      <w:proofErr w:type="spellStart"/>
      <w:r w:rsidRPr="00114BA5">
        <w:t>ziņa</w:t>
      </w:r>
      <w:proofErr w:type="spellEnd"/>
      <w:r w:rsidRPr="00114BA5">
        <w:t xml:space="preserve">̄, nosakot veidlapas un apvienojot </w:t>
      </w:r>
      <w:proofErr w:type="spellStart"/>
      <w:r w:rsidRPr="00114BA5">
        <w:t>vairākus</w:t>
      </w:r>
      <w:proofErr w:type="spellEnd"/>
      <w:r w:rsidRPr="00114BA5">
        <w:t xml:space="preserve"> </w:t>
      </w:r>
      <w:proofErr w:type="spellStart"/>
      <w:r w:rsidRPr="00114BA5">
        <w:t>lēmumus</w:t>
      </w:r>
      <w:proofErr w:type="spellEnd"/>
      <w:r w:rsidRPr="00114BA5">
        <w:t xml:space="preserve"> vienā dokumentā, ir </w:t>
      </w:r>
      <w:proofErr w:type="spellStart"/>
      <w:r w:rsidRPr="00114BA5">
        <w:t>jāvadās</w:t>
      </w:r>
      <w:proofErr w:type="spellEnd"/>
      <w:r w:rsidRPr="00114BA5">
        <w:t xml:space="preserve"> </w:t>
      </w:r>
      <w:proofErr w:type="spellStart"/>
      <w:r w:rsidRPr="00114BA5">
        <w:t>pēc</w:t>
      </w:r>
      <w:proofErr w:type="spellEnd"/>
      <w:r w:rsidRPr="00114BA5">
        <w:t xml:space="preserve"> </w:t>
      </w:r>
      <w:proofErr w:type="spellStart"/>
      <w:r w:rsidRPr="00114BA5">
        <w:t>likumdevēja</w:t>
      </w:r>
      <w:proofErr w:type="spellEnd"/>
      <w:r w:rsidRPr="00114BA5">
        <w:t xml:space="preserve"> </w:t>
      </w:r>
      <w:proofErr w:type="spellStart"/>
      <w:r w:rsidRPr="00114BA5">
        <w:t>noteiktajām</w:t>
      </w:r>
      <w:proofErr w:type="spellEnd"/>
      <w:r w:rsidRPr="00114BA5">
        <w:t xml:space="preserve"> dokumentu satura </w:t>
      </w:r>
      <w:proofErr w:type="spellStart"/>
      <w:r w:rsidRPr="00114BA5">
        <w:t>obligātajām</w:t>
      </w:r>
      <w:proofErr w:type="spellEnd"/>
      <w:r w:rsidRPr="00114BA5">
        <w:t xml:space="preserve"> </w:t>
      </w:r>
      <w:proofErr w:type="spellStart"/>
      <w:r w:rsidRPr="00114BA5">
        <w:t>prasībām</w:t>
      </w:r>
      <w:proofErr w:type="spellEnd"/>
      <w:r w:rsidR="00AE1D8E">
        <w:t xml:space="preserve"> </w:t>
      </w:r>
      <w:r w:rsidRPr="006C7717" w:rsidR="00FF3E40">
        <w:rPr>
          <w:i/>
          <w:iCs/>
        </w:rPr>
        <w:t>(</w:t>
      </w:r>
      <w:proofErr w:type="spellStart"/>
      <w:r w:rsidRPr="006C7717" w:rsidR="00FF3E40">
        <w:rPr>
          <w:i/>
          <w:iCs/>
        </w:rPr>
        <w:t>N.Laveniece-Straupmane.</w:t>
      </w:r>
      <w:proofErr w:type="spellEnd"/>
      <w:r w:rsidRPr="006C7717" w:rsidR="00FF3E40">
        <w:rPr>
          <w:i/>
          <w:iCs/>
        </w:rPr>
        <w:t xml:space="preserve"> 1</w:t>
      </w:r>
      <w:r w:rsidRPr="006C7717" w:rsidR="00175474">
        <w:rPr>
          <w:i/>
          <w:iCs/>
        </w:rPr>
        <w:t>1</w:t>
      </w:r>
      <w:r w:rsidRPr="006C7717" w:rsidR="00FF3E40">
        <w:rPr>
          <w:i/>
          <w:iCs/>
        </w:rPr>
        <w:t>.</w:t>
      </w:r>
      <w:r w:rsidR="004A4BEF">
        <w:rPr>
          <w:i/>
          <w:iCs/>
        </w:rPr>
        <w:t> </w:t>
      </w:r>
      <w:r w:rsidRPr="006C7717" w:rsidR="00FF3E40">
        <w:rPr>
          <w:i/>
          <w:iCs/>
        </w:rPr>
        <w:t xml:space="preserve">nodaļa. </w:t>
      </w:r>
      <w:r w:rsidRPr="006C7717" w:rsidR="00175474">
        <w:rPr>
          <w:i/>
          <w:iCs/>
        </w:rPr>
        <w:t>Procesuālie dokumenti</w:t>
      </w:r>
      <w:r w:rsidRPr="006C7717" w:rsidR="00FF3E40">
        <w:rPr>
          <w:i/>
          <w:iCs/>
        </w:rPr>
        <w:t xml:space="preserve">. </w:t>
      </w:r>
      <w:proofErr w:type="spellStart"/>
      <w:r w:rsidRPr="006C7717" w:rsidR="00FF3E40">
        <w:rPr>
          <w:i/>
          <w:iCs/>
        </w:rPr>
        <w:t>Grām</w:t>
      </w:r>
      <w:proofErr w:type="spellEnd"/>
      <w:r w:rsidRPr="006C7717" w:rsidR="00FF3E40">
        <w:rPr>
          <w:i/>
          <w:iCs/>
        </w:rPr>
        <w:t>.:</w:t>
      </w:r>
      <w:r w:rsidR="00E6420F">
        <w:rPr>
          <w:i/>
          <w:iCs/>
        </w:rPr>
        <w:t> </w:t>
      </w:r>
      <w:r w:rsidRPr="006C7717" w:rsidR="00FF3E40">
        <w:rPr>
          <w:i/>
          <w:iCs/>
        </w:rPr>
        <w:t xml:space="preserve">Administratīvo pārkāpumu tiesības. Administratīvās atbildības likuma skaidrojumi. Sagatavojis autoru kolektīvs. E. </w:t>
      </w:r>
      <w:proofErr w:type="spellStart"/>
      <w:r w:rsidRPr="006C7717" w:rsidR="00FF3E40">
        <w:rPr>
          <w:i/>
          <w:iCs/>
        </w:rPr>
        <w:t>Danovska</w:t>
      </w:r>
      <w:proofErr w:type="spellEnd"/>
      <w:r w:rsidRPr="006C7717" w:rsidR="00FF3E40">
        <w:rPr>
          <w:i/>
          <w:iCs/>
        </w:rPr>
        <w:t xml:space="preserve"> un G. Kūtra zinātniskajā redakcijā. Rīga: Tiesu namu aģentūra, 2020, </w:t>
      </w:r>
      <w:r w:rsidRPr="006C7717" w:rsidR="006C7717">
        <w:rPr>
          <w:i/>
          <w:iCs/>
        </w:rPr>
        <w:t>278. </w:t>
      </w:r>
      <w:r w:rsidRPr="006C7717" w:rsidR="00FF3E40">
        <w:rPr>
          <w:i/>
          <w:iCs/>
        </w:rPr>
        <w:t>lpp.</w:t>
      </w:r>
      <w:r w:rsidRPr="006C7717" w:rsidR="006C7717">
        <w:rPr>
          <w:i/>
          <w:iCs/>
        </w:rPr>
        <w:t>)</w:t>
      </w:r>
      <w:r w:rsidR="002B4639">
        <w:rPr>
          <w:i/>
          <w:iCs/>
        </w:rPr>
        <w:t>,</w:t>
      </w:r>
      <w:r w:rsidR="004B0EF4">
        <w:rPr>
          <w:i/>
          <w:iCs/>
        </w:rPr>
        <w:t xml:space="preserve"> </w:t>
      </w:r>
      <w:r w:rsidR="004B0EF4">
        <w:t xml:space="preserve">kā arī </w:t>
      </w:r>
      <w:r w:rsidR="007C5813">
        <w:t xml:space="preserve">AAL </w:t>
      </w:r>
      <w:r w:rsidR="00B826A3">
        <w:t>vispārīg</w:t>
      </w:r>
      <w:r w:rsidR="009D5F4C">
        <w:t>ajiem</w:t>
      </w:r>
      <w:r w:rsidR="004F5C79">
        <w:t xml:space="preserve"> noteikumiem.</w:t>
      </w:r>
      <w:r w:rsidR="006C7717">
        <w:rPr>
          <w:i/>
          <w:iCs/>
        </w:rPr>
        <w:t xml:space="preserve"> </w:t>
      </w:r>
    </w:p>
    <w:p w:rsidRPr="00114BA5" w:rsidR="00AE3D8F" w:rsidP="004F5C79" w:rsidRDefault="00C026AF" w14:paraId="7C548668" w14:textId="0DAC953C">
      <w:pPr>
        <w:ind w:firstLine="720"/>
      </w:pPr>
      <w:r w:rsidRPr="00114BA5">
        <w:t>Attiecīgi</w:t>
      </w:r>
      <w:r w:rsidR="006C7717">
        <w:t>,</w:t>
      </w:r>
      <w:r w:rsidRPr="00114BA5">
        <w:t xml:space="preserve"> </w:t>
      </w:r>
      <w:r w:rsidR="0019501C">
        <w:t xml:space="preserve">apvienojot vairākus lēmumus vienā dokumentā, </w:t>
      </w:r>
      <w:r w:rsidRPr="00114BA5">
        <w:t>uzmanība būtu pievēršama šādiem aspektiem:</w:t>
      </w:r>
    </w:p>
    <w:p w:rsidRPr="00114BA5" w:rsidR="00C026AF" w:rsidP="00EA3BCC" w:rsidRDefault="00AE3D8F" w14:paraId="49D0F189" w14:textId="21542EAE">
      <w:pPr>
        <w:ind w:firstLine="720"/>
        <w:rPr>
          <w:szCs w:val="24"/>
        </w:rPr>
      </w:pPr>
      <w:r w:rsidRPr="00114BA5">
        <w:rPr>
          <w:szCs w:val="24"/>
        </w:rPr>
        <w:t>- </w:t>
      </w:r>
      <w:proofErr w:type="spellStart"/>
      <w:r w:rsidRPr="00114BA5">
        <w:rPr>
          <w:rFonts w:eastAsia="Times New Roman"/>
          <w:szCs w:val="24"/>
          <w:lang w:eastAsia="en-GB"/>
        </w:rPr>
        <w:t>Izmeklēšanas</w:t>
      </w:r>
      <w:proofErr w:type="spellEnd"/>
      <w:r w:rsidRPr="00114BA5">
        <w:rPr>
          <w:rFonts w:eastAsia="Times New Roman"/>
          <w:szCs w:val="24"/>
          <w:lang w:eastAsia="en-GB"/>
        </w:rPr>
        <w:t xml:space="preserve"> </w:t>
      </w:r>
      <w:proofErr w:type="spellStart"/>
      <w:r w:rsidRPr="00114BA5">
        <w:rPr>
          <w:rFonts w:eastAsia="Times New Roman"/>
          <w:szCs w:val="24"/>
          <w:lang w:eastAsia="en-GB"/>
        </w:rPr>
        <w:t>darbības</w:t>
      </w:r>
      <w:proofErr w:type="spellEnd"/>
      <w:r w:rsidRPr="00114BA5">
        <w:rPr>
          <w:rFonts w:eastAsia="Times New Roman"/>
          <w:szCs w:val="24"/>
          <w:lang w:eastAsia="en-GB"/>
        </w:rPr>
        <w:t xml:space="preserve"> ir </w:t>
      </w:r>
      <w:proofErr w:type="spellStart"/>
      <w:r w:rsidRPr="00114BA5">
        <w:rPr>
          <w:rFonts w:eastAsia="Times New Roman"/>
          <w:szCs w:val="24"/>
          <w:lang w:eastAsia="en-GB"/>
        </w:rPr>
        <w:t>procesuālās</w:t>
      </w:r>
      <w:proofErr w:type="spellEnd"/>
      <w:r w:rsidRPr="00114BA5">
        <w:rPr>
          <w:rFonts w:eastAsia="Times New Roman"/>
          <w:szCs w:val="24"/>
          <w:lang w:eastAsia="en-GB"/>
        </w:rPr>
        <w:t xml:space="preserve"> </w:t>
      </w:r>
      <w:proofErr w:type="spellStart"/>
      <w:r w:rsidRPr="00114BA5">
        <w:rPr>
          <w:rFonts w:eastAsia="Times New Roman"/>
          <w:szCs w:val="24"/>
          <w:lang w:eastAsia="en-GB"/>
        </w:rPr>
        <w:t>darbības</w:t>
      </w:r>
      <w:proofErr w:type="spellEnd"/>
      <w:r w:rsidRPr="00114BA5">
        <w:rPr>
          <w:rFonts w:eastAsia="Times New Roman"/>
          <w:szCs w:val="24"/>
          <w:lang w:eastAsia="en-GB"/>
        </w:rPr>
        <w:t xml:space="preserve">, kuras veic amatpersona, lai </w:t>
      </w:r>
      <w:proofErr w:type="spellStart"/>
      <w:r w:rsidRPr="00114BA5">
        <w:rPr>
          <w:rFonts w:eastAsia="Times New Roman"/>
          <w:szCs w:val="24"/>
          <w:lang w:eastAsia="en-GB"/>
        </w:rPr>
        <w:t>atklātu</w:t>
      </w:r>
      <w:proofErr w:type="spellEnd"/>
      <w:r w:rsidRPr="00114BA5">
        <w:rPr>
          <w:rFonts w:eastAsia="Times New Roman"/>
          <w:szCs w:val="24"/>
          <w:lang w:eastAsia="en-GB"/>
        </w:rPr>
        <w:t xml:space="preserve">, </w:t>
      </w:r>
      <w:proofErr w:type="spellStart"/>
      <w:r w:rsidRPr="00114BA5">
        <w:rPr>
          <w:rFonts w:eastAsia="Times New Roman"/>
          <w:szCs w:val="24"/>
          <w:lang w:eastAsia="en-GB"/>
        </w:rPr>
        <w:t>procesuāli</w:t>
      </w:r>
      <w:proofErr w:type="spellEnd"/>
      <w:r w:rsidRPr="00114BA5">
        <w:rPr>
          <w:rFonts w:eastAsia="Times New Roman"/>
          <w:szCs w:val="24"/>
          <w:lang w:eastAsia="en-GB"/>
        </w:rPr>
        <w:t xml:space="preserve"> </w:t>
      </w:r>
      <w:proofErr w:type="spellStart"/>
      <w:r w:rsidRPr="00114BA5">
        <w:rPr>
          <w:rFonts w:eastAsia="Times New Roman"/>
          <w:szCs w:val="24"/>
          <w:lang w:eastAsia="en-GB"/>
        </w:rPr>
        <w:t>nostiprinātu</w:t>
      </w:r>
      <w:proofErr w:type="spellEnd"/>
      <w:r w:rsidRPr="00114BA5">
        <w:rPr>
          <w:rFonts w:eastAsia="Times New Roman"/>
          <w:szCs w:val="24"/>
          <w:lang w:eastAsia="en-GB"/>
        </w:rPr>
        <w:t xml:space="preserve"> un </w:t>
      </w:r>
      <w:proofErr w:type="spellStart"/>
      <w:r w:rsidRPr="00114BA5">
        <w:rPr>
          <w:rFonts w:eastAsia="Times New Roman"/>
          <w:szCs w:val="24"/>
          <w:lang w:eastAsia="en-GB"/>
        </w:rPr>
        <w:t>pārbaudītu</w:t>
      </w:r>
      <w:proofErr w:type="spellEnd"/>
      <w:r w:rsidRPr="00114BA5">
        <w:rPr>
          <w:rFonts w:eastAsia="Times New Roman"/>
          <w:szCs w:val="24"/>
          <w:lang w:eastAsia="en-GB"/>
        </w:rPr>
        <w:t xml:space="preserve"> faktus, kam ir </w:t>
      </w:r>
      <w:proofErr w:type="spellStart"/>
      <w:r w:rsidRPr="00114BA5">
        <w:rPr>
          <w:rFonts w:eastAsia="Times New Roman"/>
          <w:szCs w:val="24"/>
          <w:lang w:eastAsia="en-GB"/>
        </w:rPr>
        <w:t>nozīme</w:t>
      </w:r>
      <w:proofErr w:type="spellEnd"/>
      <w:r w:rsidRPr="00114BA5">
        <w:rPr>
          <w:rFonts w:eastAsia="Times New Roman"/>
          <w:szCs w:val="24"/>
          <w:lang w:eastAsia="en-GB"/>
        </w:rPr>
        <w:t xml:space="preserve"> </w:t>
      </w:r>
      <w:proofErr w:type="spellStart"/>
      <w:r w:rsidRPr="00114BA5">
        <w:rPr>
          <w:rFonts w:eastAsia="Times New Roman"/>
          <w:szCs w:val="24"/>
          <w:lang w:eastAsia="en-GB"/>
        </w:rPr>
        <w:t>administratīva</w:t>
      </w:r>
      <w:proofErr w:type="spellEnd"/>
      <w:r w:rsidRPr="00114BA5">
        <w:rPr>
          <w:rFonts w:eastAsia="Times New Roman"/>
          <w:szCs w:val="24"/>
          <w:lang w:eastAsia="en-GB"/>
        </w:rPr>
        <w:t xml:space="preserve">̄ </w:t>
      </w:r>
      <w:proofErr w:type="spellStart"/>
      <w:r w:rsidRPr="00114BA5">
        <w:rPr>
          <w:rFonts w:eastAsia="Times New Roman"/>
          <w:szCs w:val="24"/>
          <w:lang w:eastAsia="en-GB"/>
        </w:rPr>
        <w:t>pārkāpuma</w:t>
      </w:r>
      <w:proofErr w:type="spellEnd"/>
      <w:r w:rsidRPr="00114BA5">
        <w:rPr>
          <w:rFonts w:eastAsia="Times New Roman"/>
          <w:szCs w:val="24"/>
          <w:lang w:eastAsia="en-GB"/>
        </w:rPr>
        <w:t xml:space="preserve"> procesā. </w:t>
      </w:r>
      <w:r w:rsidRPr="00114BA5" w:rsidR="00EA3BCC">
        <w:rPr>
          <w:szCs w:val="24"/>
        </w:rPr>
        <w:t xml:space="preserve">Neraugoties uz izmeklēšanas darbību daudzveidību un to saturisko dažādību, </w:t>
      </w:r>
      <w:r w:rsidRPr="00114BA5" w:rsidR="00D352C4">
        <w:rPr>
          <w:szCs w:val="24"/>
        </w:rPr>
        <w:t xml:space="preserve">izmeklēšanas darbības administratīvā pārkāpuma procesā var </w:t>
      </w:r>
      <w:r w:rsidRPr="00114BA5" w:rsidR="00360B37">
        <w:rPr>
          <w:szCs w:val="24"/>
        </w:rPr>
        <w:t>veikt tikai pēc lēmuma par administratīvā pārkāpuma procesa</w:t>
      </w:r>
      <w:r w:rsidR="00824256">
        <w:rPr>
          <w:szCs w:val="24"/>
        </w:rPr>
        <w:t xml:space="preserve"> uzsākšanu</w:t>
      </w:r>
      <w:r w:rsidRPr="00114BA5" w:rsidR="00360B37">
        <w:rPr>
          <w:szCs w:val="24"/>
        </w:rPr>
        <w:t xml:space="preserve"> pieņemšanas. </w:t>
      </w:r>
      <w:r w:rsidR="00462330">
        <w:rPr>
          <w:szCs w:val="24"/>
        </w:rPr>
        <w:t xml:space="preserve">Piemēram, </w:t>
      </w:r>
      <w:r w:rsidR="00877B79">
        <w:rPr>
          <w:szCs w:val="24"/>
        </w:rPr>
        <w:t>lēmums par mantu un dokumentu izņemšanu ir pieņemams un iekļaujams dokumenta tekstā pēc lēmuma par administratīvā pārkāpuma procesa uzsākšanu.</w:t>
      </w:r>
    </w:p>
    <w:p w:rsidRPr="00114BA5" w:rsidR="00760841" w:rsidP="00FB4C51" w:rsidRDefault="00360B37" w14:paraId="2305D635" w14:textId="5F790F1F">
      <w:pPr>
        <w:ind w:firstLine="720"/>
        <w:rPr>
          <w:szCs w:val="24"/>
        </w:rPr>
      </w:pPr>
      <w:r w:rsidRPr="00114BA5">
        <w:rPr>
          <w:szCs w:val="24"/>
        </w:rPr>
        <w:t>-</w:t>
      </w:r>
      <w:r w:rsidR="00DD0F2D">
        <w:rPr>
          <w:szCs w:val="24"/>
        </w:rPr>
        <w:t> </w:t>
      </w:r>
      <w:r w:rsidRPr="00114BA5" w:rsidR="00BB6F9B">
        <w:rPr>
          <w:szCs w:val="24"/>
        </w:rPr>
        <w:t>AAL 11.</w:t>
      </w:r>
      <w:r w:rsidR="0069122D">
        <w:rPr>
          <w:szCs w:val="24"/>
        </w:rPr>
        <w:t> </w:t>
      </w:r>
      <w:r w:rsidRPr="00114BA5" w:rsidR="00BB6F9B">
        <w:rPr>
          <w:szCs w:val="24"/>
        </w:rPr>
        <w:t>nodaļā ietvertais regulējums ir cieši saistīts ar citām likuma nodaļām, kas attiecas uz procesuālo dokumentu saturu. Visas turpmāko nodaļu normas ir jāpiemēro kopsakarā ar 11.</w:t>
      </w:r>
      <w:r w:rsidR="00DD0F2D">
        <w:rPr>
          <w:szCs w:val="24"/>
        </w:rPr>
        <w:t> n</w:t>
      </w:r>
      <w:r w:rsidRPr="00114BA5" w:rsidR="00BB6F9B">
        <w:rPr>
          <w:szCs w:val="24"/>
        </w:rPr>
        <w:t>odaļas regulējumu.</w:t>
      </w:r>
      <w:r w:rsidRPr="00114BA5">
        <w:rPr>
          <w:szCs w:val="24"/>
        </w:rPr>
        <w:t> </w:t>
      </w:r>
      <w:r w:rsidRPr="00114BA5" w:rsidR="00B774E9">
        <w:rPr>
          <w:szCs w:val="24"/>
        </w:rPr>
        <w:t xml:space="preserve"> Piemēram, </w:t>
      </w:r>
      <w:r w:rsidRPr="00114BA5" w:rsidR="00D92212">
        <w:rPr>
          <w:szCs w:val="24"/>
        </w:rPr>
        <w:t>AAL 111. panta otrā daļa paredz, ka mantas vai dokumentu izņemšanu izdara ar amatpersonas lēmumu, kurā norāda, kādu mantu vai dokumentus izņem, kā ari izņemto mantu daudzumu. Šis regulējums ir jāpiemēro kopsakarā ar AAL 77.</w:t>
      </w:r>
      <w:r w:rsidR="00E0561F">
        <w:rPr>
          <w:szCs w:val="24"/>
        </w:rPr>
        <w:t> </w:t>
      </w:r>
      <w:r w:rsidRPr="00114BA5" w:rsidR="00D92212">
        <w:rPr>
          <w:szCs w:val="24"/>
        </w:rPr>
        <w:t xml:space="preserve">pantu, kas vispārēji regulē lēmuma saturu. Līdz ar to lēmumā par </w:t>
      </w:r>
      <w:r w:rsidR="00962971">
        <w:rPr>
          <w:szCs w:val="24"/>
        </w:rPr>
        <w:t xml:space="preserve">mantu un dokumentu </w:t>
      </w:r>
      <w:r w:rsidRPr="00114BA5" w:rsidR="00D92212">
        <w:rPr>
          <w:szCs w:val="24"/>
        </w:rPr>
        <w:t>izņemšanu ir jānorāda gan AAL 77.</w:t>
      </w:r>
      <w:r w:rsidR="00962971">
        <w:rPr>
          <w:szCs w:val="24"/>
        </w:rPr>
        <w:t xml:space="preserve"> pantā</w:t>
      </w:r>
      <w:r w:rsidRPr="00114BA5" w:rsidR="00D92212">
        <w:rPr>
          <w:szCs w:val="24"/>
        </w:rPr>
        <w:t>, gan 111.</w:t>
      </w:r>
      <w:r w:rsidRPr="00114BA5" w:rsidR="00EA08D6">
        <w:rPr>
          <w:szCs w:val="24"/>
        </w:rPr>
        <w:t> </w:t>
      </w:r>
      <w:r w:rsidRPr="00114BA5" w:rsidR="00D92212">
        <w:rPr>
          <w:szCs w:val="24"/>
        </w:rPr>
        <w:t xml:space="preserve">pantā noteiktā informācija. </w:t>
      </w:r>
    </w:p>
    <w:p w:rsidR="00A53323" w:rsidP="001C30BE" w:rsidRDefault="00FB4C51" w14:paraId="05960A75" w14:textId="77777777">
      <w:pPr>
        <w:ind w:firstLine="720"/>
        <w:rPr>
          <w:szCs w:val="24"/>
        </w:rPr>
      </w:pPr>
      <w:r w:rsidRPr="00114BA5">
        <w:rPr>
          <w:szCs w:val="24"/>
        </w:rPr>
        <w:t xml:space="preserve">- </w:t>
      </w:r>
      <w:r w:rsidRPr="00114BA5" w:rsidR="00BB6F9B">
        <w:rPr>
          <w:rFonts w:eastAsia="Times New Roman"/>
          <w:szCs w:val="24"/>
          <w:lang w:eastAsia="en-GB"/>
        </w:rPr>
        <w:t xml:space="preserve">Lai gan </w:t>
      </w:r>
      <w:r w:rsidRPr="00114BA5">
        <w:rPr>
          <w:rFonts w:eastAsia="Times New Roman"/>
          <w:szCs w:val="24"/>
          <w:lang w:eastAsia="en-GB"/>
        </w:rPr>
        <w:t>apvienojot</w:t>
      </w:r>
      <w:r w:rsidRPr="00114BA5" w:rsidR="00BB6F9B">
        <w:rPr>
          <w:rFonts w:eastAsia="Times New Roman"/>
          <w:szCs w:val="24"/>
          <w:lang w:eastAsia="en-GB"/>
        </w:rPr>
        <w:t xml:space="preserve"> </w:t>
      </w:r>
      <w:proofErr w:type="spellStart"/>
      <w:r w:rsidRPr="00114BA5" w:rsidR="00BB6F9B">
        <w:rPr>
          <w:rFonts w:eastAsia="Times New Roman"/>
          <w:szCs w:val="24"/>
          <w:lang w:eastAsia="en-GB"/>
        </w:rPr>
        <w:t>vairākus</w:t>
      </w:r>
      <w:proofErr w:type="spellEnd"/>
      <w:r w:rsidRPr="00114BA5" w:rsidR="00BB6F9B">
        <w:rPr>
          <w:rFonts w:eastAsia="Times New Roman"/>
          <w:szCs w:val="24"/>
          <w:lang w:eastAsia="en-GB"/>
        </w:rPr>
        <w:t xml:space="preserve"> </w:t>
      </w:r>
      <w:r w:rsidRPr="00114BA5">
        <w:rPr>
          <w:rFonts w:eastAsia="Times New Roman"/>
          <w:szCs w:val="24"/>
          <w:lang w:eastAsia="en-GB"/>
        </w:rPr>
        <w:t>lēmumus vienā dokumentā</w:t>
      </w:r>
      <w:r w:rsidRPr="00114BA5" w:rsidR="00BB6F9B">
        <w:rPr>
          <w:rFonts w:eastAsia="Times New Roman"/>
          <w:szCs w:val="24"/>
          <w:lang w:eastAsia="en-GB"/>
        </w:rPr>
        <w:t xml:space="preserve">, </w:t>
      </w:r>
      <w:proofErr w:type="spellStart"/>
      <w:r w:rsidRPr="00114BA5" w:rsidR="00BB6F9B">
        <w:rPr>
          <w:rFonts w:eastAsia="Times New Roman"/>
          <w:szCs w:val="24"/>
          <w:lang w:eastAsia="en-GB"/>
        </w:rPr>
        <w:t>informācija</w:t>
      </w:r>
      <w:proofErr w:type="spellEnd"/>
      <w:r w:rsidRPr="00114BA5" w:rsidR="00BB6F9B">
        <w:rPr>
          <w:rFonts w:eastAsia="Times New Roman"/>
          <w:szCs w:val="24"/>
          <w:lang w:eastAsia="en-GB"/>
        </w:rPr>
        <w:t xml:space="preserve">, kas </w:t>
      </w:r>
      <w:proofErr w:type="spellStart"/>
      <w:r w:rsidRPr="00114BA5" w:rsidR="00BB6F9B">
        <w:rPr>
          <w:rFonts w:eastAsia="Times New Roman"/>
          <w:szCs w:val="24"/>
          <w:lang w:eastAsia="en-GB"/>
        </w:rPr>
        <w:t>atkārtojas</w:t>
      </w:r>
      <w:proofErr w:type="spellEnd"/>
      <w:r w:rsidR="00AE30C1">
        <w:rPr>
          <w:rFonts w:eastAsia="Times New Roman"/>
          <w:szCs w:val="24"/>
          <w:lang w:eastAsia="en-GB"/>
        </w:rPr>
        <w:t xml:space="preserve"> </w:t>
      </w:r>
      <w:r w:rsidRPr="00114BA5" w:rsidR="00BB6F9B">
        <w:rPr>
          <w:rFonts w:eastAsia="Times New Roman"/>
          <w:szCs w:val="24"/>
          <w:lang w:eastAsia="en-GB"/>
        </w:rPr>
        <w:t xml:space="preserve">nav </w:t>
      </w:r>
      <w:proofErr w:type="spellStart"/>
      <w:r w:rsidRPr="00114BA5" w:rsidR="00BB6F9B">
        <w:rPr>
          <w:rFonts w:eastAsia="Times New Roman"/>
          <w:szCs w:val="24"/>
          <w:lang w:eastAsia="en-GB"/>
        </w:rPr>
        <w:lastRenderedPageBreak/>
        <w:t>jāduble</w:t>
      </w:r>
      <w:proofErr w:type="spellEnd"/>
      <w:r w:rsidRPr="00114BA5" w:rsidR="00BB6F9B">
        <w:rPr>
          <w:rFonts w:eastAsia="Times New Roman"/>
          <w:szCs w:val="24"/>
          <w:lang w:eastAsia="en-GB"/>
        </w:rPr>
        <w:t xml:space="preserve">̄, tomēr iestādei </w:t>
      </w:r>
      <w:r w:rsidR="000A319C">
        <w:rPr>
          <w:szCs w:val="24"/>
        </w:rPr>
        <w:t>ietverot</w:t>
      </w:r>
      <w:r w:rsidRPr="00114BA5" w:rsidR="00BB6F9B">
        <w:rPr>
          <w:szCs w:val="24"/>
        </w:rPr>
        <w:t xml:space="preserve"> divus dažādus lēmumus vienā dokumentā, ir skaidri nepieciešams nošķirt dokumenta saturu attiecībā uz vienu vai otru lēmuma veidu. </w:t>
      </w:r>
      <w:r w:rsidRPr="00114BA5" w:rsidR="00E415F8">
        <w:rPr>
          <w:szCs w:val="24"/>
        </w:rPr>
        <w:t>Piemēram,</w:t>
      </w:r>
      <w:r w:rsidRPr="00114BA5" w:rsidR="00816D58">
        <w:rPr>
          <w:szCs w:val="24"/>
        </w:rPr>
        <w:t xml:space="preserve"> dokumentā ir nepieciešams skaidri nošķirt katra lēmuma pieņemšanas tiesisko pamatu</w:t>
      </w:r>
      <w:r w:rsidRPr="00114BA5" w:rsidR="00361178">
        <w:rPr>
          <w:szCs w:val="24"/>
        </w:rPr>
        <w:t xml:space="preserve">, kā arī informāciju par lēmuma pārsūdzēšanu. </w:t>
      </w:r>
    </w:p>
    <w:p w:rsidRPr="00114BA5" w:rsidR="005D79C0" w:rsidP="001C30BE" w:rsidRDefault="00671A7F" w14:paraId="41586093" w14:textId="04ADA959">
      <w:pPr>
        <w:ind w:firstLine="720"/>
        <w:rPr>
          <w:szCs w:val="24"/>
        </w:rPr>
      </w:pPr>
      <w:r w:rsidRPr="00114BA5">
        <w:rPr>
          <w:szCs w:val="24"/>
        </w:rPr>
        <w:t>Norādām, ka,</w:t>
      </w:r>
      <w:r w:rsidRPr="00114BA5" w:rsidR="005D79C0">
        <w:rPr>
          <w:szCs w:val="24"/>
        </w:rPr>
        <w:t xml:space="preserve"> Jūsu minētajā gadījumā</w:t>
      </w:r>
      <w:r w:rsidRPr="00114BA5" w:rsidR="00E72F44">
        <w:rPr>
          <w:szCs w:val="24"/>
        </w:rPr>
        <w:t>,</w:t>
      </w:r>
      <w:r w:rsidRPr="00114BA5" w:rsidR="005D79C0">
        <w:rPr>
          <w:szCs w:val="24"/>
        </w:rPr>
        <w:t xml:space="preserve"> </w:t>
      </w:r>
      <w:r w:rsidRPr="00114BA5" w:rsidR="003F5EDD">
        <w:rPr>
          <w:szCs w:val="24"/>
        </w:rPr>
        <w:t>par l</w:t>
      </w:r>
      <w:r w:rsidRPr="00114BA5" w:rsidR="00A62FE2">
        <w:rPr>
          <w:szCs w:val="24"/>
        </w:rPr>
        <w:t>ēmum</w:t>
      </w:r>
      <w:r w:rsidRPr="00114BA5" w:rsidR="003F5EDD">
        <w:rPr>
          <w:szCs w:val="24"/>
        </w:rPr>
        <w:t>u</w:t>
      </w:r>
      <w:r w:rsidRPr="00114BA5" w:rsidR="00A62FE2">
        <w:rPr>
          <w:szCs w:val="24"/>
        </w:rPr>
        <w:t xml:space="preserve"> </w:t>
      </w:r>
      <w:r w:rsidRPr="00114BA5" w:rsidR="00D44DF0">
        <w:rPr>
          <w:szCs w:val="24"/>
        </w:rPr>
        <w:t xml:space="preserve">par </w:t>
      </w:r>
      <w:r w:rsidRPr="00114BA5" w:rsidR="003F5EDD">
        <w:rPr>
          <w:szCs w:val="24"/>
        </w:rPr>
        <w:t>mantu un dokumentu izņemšanu</w:t>
      </w:r>
      <w:r w:rsidRPr="00114BA5" w:rsidR="00E72F44">
        <w:rPr>
          <w:szCs w:val="24"/>
        </w:rPr>
        <w:t xml:space="preserve"> </w:t>
      </w:r>
      <w:r w:rsidRPr="00114BA5" w:rsidR="003F5EDD">
        <w:rPr>
          <w:szCs w:val="24"/>
        </w:rPr>
        <w:t xml:space="preserve">ir iespējams iesniegt </w:t>
      </w:r>
      <w:r w:rsidRPr="00114BA5" w:rsidR="00780E7F">
        <w:rPr>
          <w:szCs w:val="24"/>
        </w:rPr>
        <w:t xml:space="preserve">sūdzību (AAL 111. panta trešā daļa). Attiecīgi lēmumā </w:t>
      </w:r>
      <w:r w:rsidRPr="00114BA5" w:rsidR="00126C0B">
        <w:rPr>
          <w:szCs w:val="24"/>
        </w:rPr>
        <w:t xml:space="preserve">par mantu un dokumentu izņemšanu </w:t>
      </w:r>
      <w:r w:rsidRPr="00114BA5" w:rsidR="00160F58">
        <w:rPr>
          <w:szCs w:val="24"/>
        </w:rPr>
        <w:t xml:space="preserve">bija norādāma informācija par pārsūdzības iespējām. </w:t>
      </w:r>
      <w:r w:rsidR="0092467A">
        <w:rPr>
          <w:szCs w:val="24"/>
        </w:rPr>
        <w:t xml:space="preserve">Tāpat dokumentā bija </w:t>
      </w:r>
      <w:r w:rsidR="001C30BE">
        <w:rPr>
          <w:szCs w:val="24"/>
        </w:rPr>
        <w:t xml:space="preserve">ietverams katra lēmuma tiesiskais pamats, kā arī </w:t>
      </w:r>
      <w:r w:rsidR="00704C52">
        <w:rPr>
          <w:szCs w:val="24"/>
        </w:rPr>
        <w:t xml:space="preserve">pamatojums katram no pieņemtajiem lēmumiem (piemēram, argumenti mantas un dokumenta izņemšanai un </w:t>
      </w:r>
      <w:r w:rsidR="00715118">
        <w:rPr>
          <w:szCs w:val="24"/>
        </w:rPr>
        <w:t xml:space="preserve"> to </w:t>
      </w:r>
      <w:r w:rsidR="00704C52">
        <w:rPr>
          <w:szCs w:val="24"/>
        </w:rPr>
        <w:t xml:space="preserve">nozīmīgumam lietā). </w:t>
      </w:r>
    </w:p>
    <w:p w:rsidRPr="00114BA5" w:rsidR="00BB6F9B" w:rsidP="00114BA5" w:rsidRDefault="00160F58" w14:paraId="343A5CFB" w14:textId="2A7F29A2">
      <w:pPr>
        <w:ind w:firstLine="720"/>
        <w:rPr>
          <w:szCs w:val="24"/>
        </w:rPr>
      </w:pPr>
      <w:r w:rsidRPr="00114BA5">
        <w:rPr>
          <w:szCs w:val="24"/>
        </w:rPr>
        <w:t>- Norādām, ka</w:t>
      </w:r>
      <w:r w:rsidRPr="00114BA5" w:rsidR="00126C0B">
        <w:rPr>
          <w:szCs w:val="24"/>
        </w:rPr>
        <w:t xml:space="preserve">, ja iestāde ir izvēlējusies vienā dokumentā apvienot vairākus lēmumus, </w:t>
      </w:r>
      <w:r w:rsidRPr="00114BA5" w:rsidR="00DD3CA2">
        <w:rPr>
          <w:szCs w:val="24"/>
        </w:rPr>
        <w:t xml:space="preserve">tad </w:t>
      </w:r>
      <w:r w:rsidRPr="00114BA5" w:rsidR="00533E4F">
        <w:rPr>
          <w:szCs w:val="24"/>
        </w:rPr>
        <w:t>šajā dokumentā ietveram</w:t>
      </w:r>
      <w:r w:rsidRPr="00114BA5" w:rsidR="00114BA5">
        <w:rPr>
          <w:szCs w:val="24"/>
        </w:rPr>
        <w:t xml:space="preserve">s </w:t>
      </w:r>
      <w:r w:rsidR="00107F66">
        <w:rPr>
          <w:szCs w:val="24"/>
        </w:rPr>
        <w:t>pilnīgs</w:t>
      </w:r>
      <w:r w:rsidRPr="00114BA5" w:rsidR="00114BA5">
        <w:rPr>
          <w:szCs w:val="24"/>
        </w:rPr>
        <w:t xml:space="preserve"> minēto lēmumu saturs. Attiecīgi nav vēlams izdalīt atsevišķu lēmuma saturu citā dokumentā vai atkārtot minētā lēmuma saturu citā dokumentā.</w:t>
      </w:r>
    </w:p>
    <w:p w:rsidR="0015253E" w:rsidP="00726E06" w:rsidRDefault="0015253E" w14:paraId="7318B2E0" w14:textId="77777777"/>
    <w:p w:rsidRPr="00BD7534" w:rsidR="00F155BC" w:rsidP="00F155BC" w:rsidRDefault="00F155BC" w14:paraId="089E150E" w14:textId="77777777">
      <w:pPr>
        <w:tabs>
          <w:tab w:val="left" w:pos="993"/>
        </w:tabs>
        <w:rPr>
          <w:szCs w:val="24"/>
        </w:rPr>
      </w:pPr>
      <w:r w:rsidRPr="00BD7534">
        <w:rPr>
          <w:szCs w:val="24"/>
        </w:rPr>
        <w:t>Valsts sekretāra vietniece</w:t>
      </w:r>
    </w:p>
    <w:p w:rsidRPr="00BD7534" w:rsidR="00F155BC" w:rsidP="00F155BC" w:rsidRDefault="00F155BC" w14:paraId="339A5D3A" w14:textId="64260773">
      <w:pPr>
        <w:tabs>
          <w:tab w:val="left" w:pos="993"/>
          <w:tab w:val="left" w:pos="7797"/>
        </w:tabs>
        <w:rPr>
          <w:szCs w:val="24"/>
        </w:rPr>
      </w:pPr>
      <w:r w:rsidRPr="00BD7534">
        <w:rPr>
          <w:szCs w:val="24"/>
        </w:rPr>
        <w:t>tiesību politikas jautājumos</w:t>
      </w:r>
      <w:proofErr w:type="gramStart"/>
      <w:r w:rsidRPr="00BD7534">
        <w:rPr>
          <w:szCs w:val="24"/>
        </w:rPr>
        <w:t xml:space="preserve">                                                              </w:t>
      </w:r>
      <w:proofErr w:type="gramEnd"/>
      <w:r w:rsidRPr="00BD7534">
        <w:rPr>
          <w:szCs w:val="24"/>
        </w:rPr>
        <w:tab/>
        <w:t>L</w:t>
      </w:r>
      <w:r w:rsidR="00945EA8">
        <w:rPr>
          <w:szCs w:val="24"/>
        </w:rPr>
        <w:t xml:space="preserve">. </w:t>
      </w:r>
      <w:bookmarkStart w:name="_GoBack" w:id="3"/>
      <w:bookmarkEnd w:id="3"/>
      <w:r w:rsidRPr="00BD7534">
        <w:rPr>
          <w:szCs w:val="24"/>
        </w:rPr>
        <w:t>Medina</w:t>
      </w:r>
    </w:p>
    <w:p w:rsidRPr="007C3BDE" w:rsidR="00F155BC" w:rsidP="00F155BC" w:rsidRDefault="00F155BC" w14:paraId="0371B6C7" w14:textId="77777777">
      <w:pPr>
        <w:rPr>
          <w:color w:val="000000" w:themeColor="text1"/>
          <w:sz w:val="20"/>
          <w:szCs w:val="24"/>
        </w:rPr>
      </w:pPr>
    </w:p>
    <w:p w:rsidRPr="007C468E" w:rsidR="002A6A9D" w:rsidP="00E5579F" w:rsidRDefault="00F155BC" w14:paraId="41AFE5EA" w14:textId="79E57590">
      <w:pPr>
        <w:rPr>
          <w:i/>
          <w:color w:val="000000" w:themeColor="text1"/>
          <w:sz w:val="20"/>
          <w:szCs w:val="24"/>
        </w:rPr>
      </w:pPr>
      <w:r w:rsidRPr="007C468E">
        <w:rPr>
          <w:i/>
          <w:color w:val="000000" w:themeColor="text1"/>
          <w:sz w:val="20"/>
          <w:szCs w:val="24"/>
        </w:rPr>
        <w:t>L. Li</w:t>
      </w:r>
      <w:r w:rsidR="00147196">
        <w:rPr>
          <w:i/>
          <w:color w:val="000000" w:themeColor="text1"/>
          <w:sz w:val="20"/>
          <w:szCs w:val="24"/>
        </w:rPr>
        <w:t>nde</w:t>
      </w:r>
      <w:r w:rsidRPr="007C468E" w:rsidR="00372C7A">
        <w:rPr>
          <w:i/>
          <w:color w:val="000000" w:themeColor="text1"/>
          <w:sz w:val="20"/>
          <w:szCs w:val="24"/>
        </w:rPr>
        <w:t xml:space="preserve">, </w:t>
      </w:r>
      <w:r w:rsidRPr="007C468E">
        <w:rPr>
          <w:i/>
          <w:color w:val="000000" w:themeColor="text1"/>
          <w:sz w:val="20"/>
          <w:szCs w:val="24"/>
        </w:rPr>
        <w:t>67036967</w:t>
      </w:r>
    </w:p>
    <w:p w:rsidR="00475D38" w:rsidP="00E42C70" w:rsidRDefault="00475D38" w14:paraId="64E461F9" w14:textId="6E1B11D2">
      <w:pPr>
        <w:pStyle w:val="Paraststmeklis"/>
        <w:rPr>
          <w:rStyle w:val="Hipersaite"/>
          <w:color w:val="auto"/>
          <w:sz w:val="20"/>
          <w:u w:val="none"/>
        </w:rPr>
      </w:pPr>
    </w:p>
    <w:sectPr w:rsidR="00475D38" w:rsidSect="00A34ACB">
      <w:headerReference w:type="default" r:id="rId8"/>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9EB4" w14:textId="77777777" w:rsidR="007D0470" w:rsidRDefault="007D0470">
      <w:r>
        <w:separator/>
      </w:r>
    </w:p>
  </w:endnote>
  <w:endnote w:type="continuationSeparator" w:id="0">
    <w:p w14:paraId="2FE57E4B" w14:textId="77777777" w:rsidR="007D0470" w:rsidRDefault="007D0470">
      <w:r>
        <w:continuationSeparator/>
      </w:r>
    </w:p>
  </w:endnote>
  <w:endnote w:type="continuationNotice" w:id="1">
    <w:p w14:paraId="0EEC83A3" w14:textId="77777777" w:rsidR="007D0470" w:rsidRDefault="007D0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D233" w14:textId="77777777" w:rsidR="007D0470" w:rsidRDefault="007D0470">
      <w:r>
        <w:separator/>
      </w:r>
    </w:p>
  </w:footnote>
  <w:footnote w:type="continuationSeparator" w:id="0">
    <w:p w14:paraId="672AD11D" w14:textId="77777777" w:rsidR="007D0470" w:rsidRDefault="007D0470">
      <w:r>
        <w:continuationSeparator/>
      </w:r>
    </w:p>
  </w:footnote>
  <w:footnote w:type="continuationNotice" w:id="1">
    <w:p w14:paraId="0A0D7369" w14:textId="77777777" w:rsidR="007D0470" w:rsidRDefault="007D0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847357"/>
      <w:docPartObj>
        <w:docPartGallery w:val="Page Numbers (Top of Page)"/>
        <w:docPartUnique/>
      </w:docPartObj>
    </w:sdtPr>
    <w:sdtEndPr/>
    <w:sdtContent>
      <w:p w:rsidR="007B3740" w:rsidRDefault="007B3740" w14:paraId="0A5A58F8" w14:textId="4734FB24">
        <w:pPr>
          <w:pStyle w:val="Galvene"/>
          <w:jc w:val="center"/>
        </w:pPr>
        <w:r>
          <w:fldChar w:fldCharType="begin"/>
        </w:r>
        <w:r>
          <w:instrText>PAGE   \* MERGEFORMAT</w:instrText>
        </w:r>
        <w:r>
          <w:fldChar w:fldCharType="separate"/>
        </w:r>
        <w:r w:rsidR="00945EA8">
          <w:rPr>
            <w:noProof/>
          </w:rPr>
          <w:t>2</w:t>
        </w:r>
        <w:r>
          <w:fldChar w:fldCharType="end"/>
        </w:r>
      </w:p>
    </w:sdtContent>
  </w:sdt>
  <w:p w:rsidR="006C6018" w:rsidRDefault="006C6018" w14:paraId="0A5A58F9" w14:textId="77777777">
    <w:pPr>
      <w:pStyle w:val="Galvene"/>
    </w:pPr>
  </w:p>
</w:hdr>
</file>

<file path=word/header2.xml><?xml version="1.0" encoding="utf-8"?>
<w:hdr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B" w:rsidP="00A34ACB" w:rsidRDefault="00A34ACB" w14:paraId="0A5A58FA" w14:textId="77777777">
    <w:pPr>
      <w:pStyle w:val="Galvene"/>
    </w:pPr>
  </w:p>
  <w:p w:rsidR="00A34ACB" w:rsidP="00A34ACB" w:rsidRDefault="00E40434" w14:paraId="0A5A58FB" w14:textId="77777777">
    <w:pPr>
      <w:pStyle w:val="Galvene"/>
    </w:pPr>
    <w:r>
      <w:rPr>
        <w:noProof/>
        <w:lang w:eastAsia="lv-LV"/>
      </w:rPr>
      <w:drawing>
        <wp:anchor distT="0" distB="0" distL="114300" distR="114300" simplePos="0" relativeHeight="251658242" behindDoc="1" locked="0" layoutInCell="1" allowOverlap="1" wp14:editId="0A5A590D" wp14:anchorId="0A5A590C">
          <wp:simplePos x="0" y="0"/>
          <wp:positionH relativeFrom="margin">
            <wp:align>center</wp:align>
          </wp:positionH>
          <wp:positionV relativeFrom="paragraph">
            <wp:posOffset>84455</wp:posOffset>
          </wp:positionV>
          <wp:extent cx="5915025" cy="1066800"/>
          <wp:effectExtent l="0" t="0" r="0" b="0"/>
          <wp:wrapNone/>
          <wp:docPr id="7"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ts.gov.lv\tmdfs\BB\lk1201\My Documents\DOKUMENTI\RIIKOJUMI\VEIDLAPAS_2015\vienkrasu_header_veidlapa_67.png"/>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ACB" w:rsidP="00A34ACB" w:rsidRDefault="00A34ACB" w14:paraId="0A5A58FC" w14:textId="77777777">
    <w:pPr>
      <w:pStyle w:val="Galvene"/>
    </w:pPr>
  </w:p>
  <w:p w:rsidR="00A34ACB" w:rsidP="00A34ACB" w:rsidRDefault="00A34ACB" w14:paraId="0A5A58FD" w14:textId="77777777">
    <w:pPr>
      <w:pStyle w:val="Galvene"/>
    </w:pPr>
  </w:p>
  <w:p w:rsidR="00A34ACB" w:rsidP="00A34ACB" w:rsidRDefault="00A34ACB" w14:paraId="0A5A58FE" w14:textId="77777777">
    <w:pPr>
      <w:pStyle w:val="Galvene"/>
    </w:pPr>
  </w:p>
  <w:p w:rsidR="00A34ACB" w:rsidP="00A34ACB" w:rsidRDefault="00A34ACB" w14:paraId="0A5A58FF" w14:textId="77777777">
    <w:pPr>
      <w:pStyle w:val="Galvene"/>
    </w:pPr>
  </w:p>
  <w:p w:rsidR="00A34ACB" w:rsidP="00A34ACB" w:rsidRDefault="00A34ACB" w14:paraId="0A5A5900" w14:textId="77777777">
    <w:pPr>
      <w:pStyle w:val="Galvene"/>
    </w:pPr>
  </w:p>
  <w:p w:rsidR="00A34ACB" w:rsidP="00A34ACB" w:rsidRDefault="00A34ACB" w14:paraId="0A5A5901" w14:textId="77777777">
    <w:pPr>
      <w:pStyle w:val="Galvene"/>
    </w:pPr>
  </w:p>
  <w:p w:rsidR="00A34ACB" w:rsidP="00A34ACB" w:rsidRDefault="00A34ACB" w14:paraId="0A5A5902" w14:textId="77777777">
    <w:pPr>
      <w:pStyle w:val="Galvene"/>
    </w:pPr>
  </w:p>
  <w:p w:rsidR="00A34ACB" w:rsidP="00A34ACB" w:rsidRDefault="00A34ACB" w14:paraId="0A5A5903" w14:textId="77777777">
    <w:pPr>
      <w:pStyle w:val="Galvene"/>
    </w:pPr>
  </w:p>
  <w:p w:rsidRPr="00815277" w:rsidR="00A34ACB" w:rsidP="00A34ACB" w:rsidRDefault="00E40434" w14:paraId="0A5A5904" w14:textId="77777777">
    <w:pPr>
      <w:pStyle w:val="Galvene"/>
    </w:pPr>
    <w:r>
      <w:rPr>
        <w:noProof/>
        <w:lang w:eastAsia="lv-LV"/>
      </w:rPr>
      <mc:AlternateContent>
        <mc:Choice Requires="wps">
          <w:drawing>
            <wp:anchor distT="0" distB="0" distL="114300" distR="114300" simplePos="0" relativeHeight="251658241" behindDoc="1" locked="0" layoutInCell="1" allowOverlap="1" wp14:editId="0A5A590F" wp14:anchorId="0A5A590E">
              <wp:simplePos x="0" y="0"/>
              <wp:positionH relativeFrom="page">
                <wp:posOffset>1171575</wp:posOffset>
              </wp:positionH>
              <wp:positionV relativeFrom="page">
                <wp:posOffset>2030730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6018" w:rsidR="00A34ACB" w:rsidP="00A34ACB" w:rsidRDefault="00AC270F" w14:paraId="0A5A5912" w14:textId="77777777">
                          <w:pPr>
                            <w:spacing w:line="194" w:lineRule="exact"/>
                            <w:ind w:left="20" w:right="-45"/>
                            <w:jc w:val="center"/>
                            <w:rPr>
                              <w:rFonts w:eastAsia="Times New Roman"/>
                              <w:sz w:val="17"/>
                              <w:szCs w:val="17"/>
                            </w:rPr>
                          </w:pPr>
                          <w:r w:rsidRPr="006C6018">
                            <w:rPr>
                              <w:rFonts w:eastAsia="Times New Roman"/>
                              <w:sz w:val="17"/>
                              <w:szCs w:val="17"/>
                            </w:rPr>
                            <w:t>Brīvības bulvāris</w:t>
                          </w:r>
                          <w:r w:rsidRPr="006C6018" w:rsidR="00A34ACB">
                            <w:rPr>
                              <w:rFonts w:eastAsia="Times New Roman"/>
                              <w:sz w:val="17"/>
                              <w:szCs w:val="17"/>
                            </w:rPr>
                            <w:t xml:space="preserve"> 36, Rīga, LV-1536</w:t>
                          </w:r>
                          <w:r w:rsidRPr="006C6018" w:rsidR="00AB4E8A">
                            <w:rPr>
                              <w:rFonts w:eastAsia="Times New Roman"/>
                              <w:sz w:val="17"/>
                              <w:szCs w:val="17"/>
                            </w:rPr>
                            <w:t>;</w:t>
                          </w:r>
                          <w:r w:rsidRPr="006C6018" w:rsidR="00A34ACB">
                            <w:rPr>
                              <w:rFonts w:eastAsia="Times New Roman"/>
                              <w:sz w:val="17"/>
                              <w:szCs w:val="17"/>
                            </w:rPr>
                            <w:t xml:space="preserve"> tālr.</w:t>
                          </w:r>
                          <w:r w:rsidRPr="006C6018">
                            <w:rPr>
                              <w:rFonts w:eastAsia="Times New Roman"/>
                              <w:sz w:val="17"/>
                              <w:szCs w:val="17"/>
                            </w:rPr>
                            <w:t>:</w:t>
                          </w:r>
                          <w:r w:rsidRPr="006C6018" w:rsidR="00A34ACB">
                            <w:rPr>
                              <w:rFonts w:eastAsia="Times New Roman"/>
                              <w:sz w:val="17"/>
                              <w:szCs w:val="17"/>
                            </w:rPr>
                            <w:t xml:space="preserve"> 67036801, 67036716, 67036721</w:t>
                          </w:r>
                          <w:r w:rsidRPr="006C6018" w:rsidR="00AB4E8A">
                            <w:rPr>
                              <w:rFonts w:eastAsia="Times New Roman"/>
                              <w:sz w:val="17"/>
                              <w:szCs w:val="17"/>
                            </w:rPr>
                            <w:t>;</w:t>
                          </w:r>
                          <w:r w:rsidRPr="006C6018" w:rsidR="00A34ACB">
                            <w:rPr>
                              <w:rFonts w:eastAsia="Times New Roman"/>
                              <w:sz w:val="17"/>
                              <w:szCs w:val="17"/>
                            </w:rPr>
                            <w:t xml:space="preserve"> fakss</w:t>
                          </w:r>
                          <w:r w:rsidRPr="006C6018">
                            <w:rPr>
                              <w:rFonts w:eastAsia="Times New Roman"/>
                              <w:sz w:val="17"/>
                              <w:szCs w:val="17"/>
                            </w:rPr>
                            <w:t>:</w:t>
                          </w:r>
                          <w:r w:rsidRPr="006C6018" w:rsidR="00A34ACB">
                            <w:rPr>
                              <w:rFonts w:eastAsia="Times New Roman"/>
                              <w:sz w:val="17"/>
                              <w:szCs w:val="17"/>
                            </w:rPr>
                            <w:t xml:space="preserve"> 67210823, 67285575</w:t>
                          </w:r>
                          <w:r w:rsidRPr="006C6018" w:rsidR="00AB4E8A">
                            <w:rPr>
                              <w:rFonts w:eastAsia="Times New Roman"/>
                              <w:sz w:val="17"/>
                              <w:szCs w:val="17"/>
                            </w:rPr>
                            <w:t>;</w:t>
                          </w:r>
                          <w:r w:rsidRPr="006C6018" w:rsidR="00A34ACB">
                            <w:rPr>
                              <w:rFonts w:eastAsia="Times New Roman"/>
                              <w:sz w:val="17"/>
                              <w:szCs w:val="17"/>
                            </w:rPr>
                            <w:t xml:space="preserve"> </w:t>
                          </w:r>
                        </w:p>
                        <w:p w:rsidRPr="006C6018" w:rsidR="00A34ACB" w:rsidP="00A34ACB" w:rsidRDefault="00A34ACB" w14:paraId="0A5A5913" w14:textId="77777777">
                          <w:pPr>
                            <w:spacing w:line="194" w:lineRule="exact"/>
                            <w:ind w:left="20" w:right="-45"/>
                            <w:jc w:val="center"/>
                            <w:rPr>
                              <w:rFonts w:eastAsia="Times New Roman"/>
                              <w:sz w:val="17"/>
                              <w:szCs w:val="17"/>
                            </w:rPr>
                          </w:pPr>
                          <w:r w:rsidRPr="006C6018">
                            <w:rPr>
                              <w:rFonts w:eastAsia="Times New Roman"/>
                              <w:sz w:val="17"/>
                              <w:szCs w:val="17"/>
                            </w:rPr>
                            <w:t>e-pasts</w:t>
                          </w:r>
                          <w:r w:rsidRPr="006C6018" w:rsidR="00AC270F">
                            <w:rPr>
                              <w:rFonts w:eastAsia="Times New Roman"/>
                              <w:sz w:val="17"/>
                              <w:szCs w:val="17"/>
                            </w:rPr>
                            <w:t>:</w:t>
                          </w:r>
                          <w:r w:rsidRPr="006C6018">
                            <w:rPr>
                              <w:rFonts w:eastAsia="Times New Roman"/>
                              <w:sz w:val="17"/>
                              <w:szCs w:val="17"/>
                            </w:rPr>
                            <w:t xml:space="preserve"> tm.kanceleja@tm.gov.lv</w:t>
                          </w:r>
                          <w:r w:rsidRPr="006C6018" w:rsidR="00AB4E8A">
                            <w:rPr>
                              <w:rFonts w:eastAsia="Times New Roman"/>
                              <w:sz w:val="17"/>
                              <w:szCs w:val="17"/>
                            </w:rPr>
                            <w:t>;</w:t>
                          </w:r>
                          <w:r w:rsidRPr="006C6018">
                            <w:rPr>
                              <w:rFonts w:eastAsia="Times New Roman"/>
                              <w:sz w:val="17"/>
                              <w:szCs w:val="17"/>
                            </w:rPr>
                            <w:t xml:space="preserve"> www.tm.gov.lv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id="_x0000_t202" coordsize="21600,21600" o:spt="202" path="m,l,21600r21600,l21600,xe" w14:anchorId="0A5A590E">
              <v:stroke joinstyle="miter"/>
              <v:path gradientshapeok="t" o:connecttype="rect"/>
            </v:shapetype>
            <v:shape id="Text Box 43"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I/ZeP3pAQAAtwMAAA4AAAAAAAAAAAAAAAAALgIAAGRycy9lMm9Eb2Mu&#10;eG1sUEsBAi0AFAAGAAgAAAAhAPP0/G3gAAAADAEAAA8AAAAAAAAAAAAAAAAAQwQAAGRycy9kb3du&#10;cmV2LnhtbFBLBQYAAAAABAAEAPMAAABQBQAAAAA=&#10;">
              <v:textbox inset="0,0,0,0">
                <w:txbxContent>
                  <w:p w:rsidRPr="006C6018" w:rsidR="00A34ACB" w:rsidP="00A34ACB" w:rsidRDefault="00AC270F" w14:paraId="0A5A5912" w14:textId="77777777">
                    <w:pPr>
                      <w:spacing w:line="194" w:lineRule="exact"/>
                      <w:ind w:left="20" w:right="-45"/>
                      <w:jc w:val="center"/>
                      <w:rPr>
                        <w:rFonts w:eastAsia="Times New Roman"/>
                        <w:sz w:val="17"/>
                        <w:szCs w:val="17"/>
                      </w:rPr>
                    </w:pPr>
                    <w:r w:rsidRPr="006C6018">
                      <w:rPr>
                        <w:rFonts w:eastAsia="Times New Roman"/>
                        <w:sz w:val="17"/>
                        <w:szCs w:val="17"/>
                      </w:rPr>
                      <w:t>Brīvības bulvāris</w:t>
                    </w:r>
                    <w:r w:rsidRPr="006C6018" w:rsidR="00A34ACB">
                      <w:rPr>
                        <w:rFonts w:eastAsia="Times New Roman"/>
                        <w:sz w:val="17"/>
                        <w:szCs w:val="17"/>
                      </w:rPr>
                      <w:t xml:space="preserve"> 36, Rīga, LV-1536</w:t>
                    </w:r>
                    <w:r w:rsidRPr="006C6018" w:rsidR="00AB4E8A">
                      <w:rPr>
                        <w:rFonts w:eastAsia="Times New Roman"/>
                        <w:sz w:val="17"/>
                        <w:szCs w:val="17"/>
                      </w:rPr>
                      <w:t>;</w:t>
                    </w:r>
                    <w:r w:rsidRPr="006C6018" w:rsidR="00A34ACB">
                      <w:rPr>
                        <w:rFonts w:eastAsia="Times New Roman"/>
                        <w:sz w:val="17"/>
                        <w:szCs w:val="17"/>
                      </w:rPr>
                      <w:t xml:space="preserve"> tālr.</w:t>
                    </w:r>
                    <w:r w:rsidRPr="006C6018">
                      <w:rPr>
                        <w:rFonts w:eastAsia="Times New Roman"/>
                        <w:sz w:val="17"/>
                        <w:szCs w:val="17"/>
                      </w:rPr>
                      <w:t>:</w:t>
                    </w:r>
                    <w:r w:rsidRPr="006C6018" w:rsidR="00A34ACB">
                      <w:rPr>
                        <w:rFonts w:eastAsia="Times New Roman"/>
                        <w:sz w:val="17"/>
                        <w:szCs w:val="17"/>
                      </w:rPr>
                      <w:t xml:space="preserve"> 67036801, 67036716, 67036721</w:t>
                    </w:r>
                    <w:r w:rsidRPr="006C6018" w:rsidR="00AB4E8A">
                      <w:rPr>
                        <w:rFonts w:eastAsia="Times New Roman"/>
                        <w:sz w:val="17"/>
                        <w:szCs w:val="17"/>
                      </w:rPr>
                      <w:t>;</w:t>
                    </w:r>
                    <w:r w:rsidRPr="006C6018" w:rsidR="00A34ACB">
                      <w:rPr>
                        <w:rFonts w:eastAsia="Times New Roman"/>
                        <w:sz w:val="17"/>
                        <w:szCs w:val="17"/>
                      </w:rPr>
                      <w:t xml:space="preserve"> fakss</w:t>
                    </w:r>
                    <w:r w:rsidRPr="006C6018">
                      <w:rPr>
                        <w:rFonts w:eastAsia="Times New Roman"/>
                        <w:sz w:val="17"/>
                        <w:szCs w:val="17"/>
                      </w:rPr>
                      <w:t>:</w:t>
                    </w:r>
                    <w:r w:rsidRPr="006C6018" w:rsidR="00A34ACB">
                      <w:rPr>
                        <w:rFonts w:eastAsia="Times New Roman"/>
                        <w:sz w:val="17"/>
                        <w:szCs w:val="17"/>
                      </w:rPr>
                      <w:t xml:space="preserve"> 67210823, 67285575</w:t>
                    </w:r>
                    <w:r w:rsidRPr="006C6018" w:rsidR="00AB4E8A">
                      <w:rPr>
                        <w:rFonts w:eastAsia="Times New Roman"/>
                        <w:sz w:val="17"/>
                        <w:szCs w:val="17"/>
                      </w:rPr>
                      <w:t>;</w:t>
                    </w:r>
                    <w:r w:rsidRPr="006C6018" w:rsidR="00A34ACB">
                      <w:rPr>
                        <w:rFonts w:eastAsia="Times New Roman"/>
                        <w:sz w:val="17"/>
                        <w:szCs w:val="17"/>
                      </w:rPr>
                      <w:t xml:space="preserve"> </w:t>
                    </w:r>
                  </w:p>
                  <w:p w:rsidRPr="006C6018" w:rsidR="00A34ACB" w:rsidP="00A34ACB" w:rsidRDefault="00A34ACB" w14:paraId="0A5A5913" w14:textId="77777777">
                    <w:pPr>
                      <w:spacing w:line="194" w:lineRule="exact"/>
                      <w:ind w:left="20" w:right="-45"/>
                      <w:jc w:val="center"/>
                      <w:rPr>
                        <w:rFonts w:eastAsia="Times New Roman"/>
                        <w:sz w:val="17"/>
                        <w:szCs w:val="17"/>
                      </w:rPr>
                    </w:pPr>
                    <w:r w:rsidRPr="006C6018">
                      <w:rPr>
                        <w:rFonts w:eastAsia="Times New Roman"/>
                        <w:sz w:val="17"/>
                        <w:szCs w:val="17"/>
                      </w:rPr>
                      <w:t>e-pasts</w:t>
                    </w:r>
                    <w:r w:rsidRPr="006C6018" w:rsidR="00AC270F">
                      <w:rPr>
                        <w:rFonts w:eastAsia="Times New Roman"/>
                        <w:sz w:val="17"/>
                        <w:szCs w:val="17"/>
                      </w:rPr>
                      <w:t>:</w:t>
                    </w:r>
                    <w:r w:rsidRPr="006C6018">
                      <w:rPr>
                        <w:rFonts w:eastAsia="Times New Roman"/>
                        <w:sz w:val="17"/>
                        <w:szCs w:val="17"/>
                      </w:rPr>
                      <w:t xml:space="preserve"> tm.kanceleja@tm.gov.lv</w:t>
                    </w:r>
                    <w:r w:rsidRPr="006C6018" w:rsidR="00AB4E8A">
                      <w:rPr>
                        <w:rFonts w:eastAsia="Times New Roman"/>
                        <w:sz w:val="17"/>
                        <w:szCs w:val="17"/>
                      </w:rPr>
                      <w:t>;</w:t>
                    </w:r>
                    <w:r w:rsidRPr="006C6018">
                      <w:rPr>
                        <w:rFonts w:eastAsia="Times New Roman"/>
                        <w:sz w:val="17"/>
                        <w:szCs w:val="17"/>
                      </w:rPr>
                      <w:t xml:space="preserve"> www.tm.gov.lv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8240" behindDoc="1" locked="0" layoutInCell="1" allowOverlap="1" wp14:editId="0A5A5911" wp14:anchorId="0A5A5910">
              <wp:simplePos x="0" y="0"/>
              <wp:positionH relativeFrom="page">
                <wp:posOffset>1850390</wp:posOffset>
              </wp:positionH>
              <wp:positionV relativeFrom="page">
                <wp:posOffset>1903095</wp:posOffset>
              </wp:positionV>
              <wp:extent cx="4397375" cy="1270"/>
              <wp:effectExtent l="0" t="0" r="22225" b="1778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id="http://schemas.microsoft.com/office/word/2016/wordml/cid" xmlns:w16cex="http://schemas.microsoft.com/office/word/2018/wordml/cex">
          <w:pict>
            <v:group id="Group 41" style="position:absolute;margin-left:145.7pt;margin-top:149.85pt;width:346.25pt;height:.1pt;z-index:-251658752;mso-position-horizontal-relative:page;mso-position-vertical-relative:page" coordsize="6926,2" coordorigin="2915,2998" o:spid="_x0000_s1026" w14:anchorId="165DE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Oi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v:path arrowok="t" o:connecttype="custom" o:connectlocs="0,0;6926,0" o:connectangles="0,0"/>
              </v:shape>
              <w10:wrap anchorx="page" anchory="page"/>
            </v:group>
          </w:pict>
        </mc:Fallback>
      </mc:AlternateContent>
    </w:r>
  </w:p>
  <w:p w:rsidRPr="00C836FF" w:rsidR="00AB4E8A" w:rsidP="00AB4E8A" w:rsidRDefault="00AB4E8A" w14:paraId="0A5A5905" w14:textId="77777777">
    <w:pPr>
      <w:jc w:val="center"/>
      <w:rPr>
        <w:szCs w:val="24"/>
      </w:rPr>
    </w:pPr>
    <w:r w:rsidRPr="00C836FF">
      <w:rPr>
        <w:szCs w:val="24"/>
      </w:rPr>
      <w:t>Rīgā</w:t>
    </w:r>
  </w:p>
  <w:p w:rsidRPr="00C836FF" w:rsidR="00AB4E8A" w:rsidP="00AB4E8A" w:rsidRDefault="00AB4E8A" w14:paraId="0A5A5906" w14:textId="77777777">
    <w:pPr>
      <w:jc w:val="center"/>
      <w:rPr>
        <w:szCs w:val="24"/>
      </w:rPr>
    </w:pPr>
  </w:p>
  <w:tbl>
    <w:tblPr>
      <w:tblStyle w:val="Reatabula"/>
      <w:tblW w:w="0" w:type="auto"/>
      <w:tblInd w:w="108" w:type="dxa"/>
      <w:tblBorders>
        <w:top w:val="none" w:color="auto" w:sz="0"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810"/>
      <w:gridCol w:w="420"/>
      <w:gridCol w:w="1890"/>
    </w:tblGrid>
    <w:tr w:rsidR="00E11DA3" w:rsidTr="00715118" w14:paraId="0A5A590A" w14:textId="77777777">
      <w:tc>
        <w:tcPr>
          <w:tcW w:w="1810" w:type="dxa"/>
        </w:tcPr>
        <w:p w:rsidR="00E11DA3" w:rsidP="00E11DA3" w:rsidRDefault="00E11DA3" w14:paraId="0A5A5907" w14:textId="77777777">
          <w:pPr>
            <w:pStyle w:val="Galvene"/>
            <w:jc w:val="center"/>
            <w:rPr>
              <w:szCs w:val="24"/>
            </w:rPr>
          </w:pPr>
          <w:r>
            <w:t>14.09.2020</w:t>
          </w:r>
          <w:bookmarkEnd w:id="4"/>
        </w:p>
      </w:tc>
      <w:tc>
        <w:tcPr>
          <w:tcW w:w="420" w:type="dxa"/>
          <w:tcBorders>
            <w:bottom w:val="nil"/>
          </w:tcBorders>
        </w:tcPr>
        <w:p w:rsidR="00E11DA3" w:rsidP="00E11DA3" w:rsidRDefault="00E11DA3" w14:paraId="0A5A5908" w14:textId="77777777">
          <w:pPr>
            <w:pStyle w:val="Galvene"/>
            <w:rPr>
              <w:szCs w:val="24"/>
            </w:rPr>
          </w:pPr>
          <w:r>
            <w:rPr>
              <w:szCs w:val="24"/>
            </w:rPr>
            <w:t xml:space="preserve"> Nr.</w:t>
          </w:r>
        </w:p>
      </w:tc>
      <w:tc>
        <w:tcPr>
          <w:tcW w:w="1890" w:type="dxa"/>
        </w:tcPr>
        <w:p w:rsidR="00E11DA3" w:rsidP="00E11DA3" w:rsidRDefault="00E11DA3" w14:paraId="0A5A5909" w14:textId="77777777">
          <w:pPr>
            <w:pStyle w:val="Galvene"/>
            <w:jc w:val="center"/>
            <w:rPr>
              <w:szCs w:val="24"/>
            </w:rPr>
          </w:pPr>
          <w:r>
            <w:t>1-17/2969</w:t>
          </w:r>
          <w:bookmarkEnd w:id="5"/>
        </w:p>
      </w:tc>
    </w:tr>
  </w:tbl>
  <w:p w:rsidRPr="00C836FF" w:rsidR="00AB4E8A" w:rsidP="00E11DA3" w:rsidRDefault="00AB4E8A" w14:paraId="0A5A590B" w14:textId="77777777">
    <w:pPr>
      <w:tabs>
        <w:tab w:val="center" w:pos="4320"/>
        <w:tab w:val="right" w:pos="864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A1912"/>
    <w:multiLevelType w:val="hybridMultilevel"/>
    <w:tmpl w:val="4614B886"/>
    <w:lvl w:ilvl="0" w:tplc="8446EB1C">
      <w:start w:val="1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47129D"/>
    <w:multiLevelType w:val="hybridMultilevel"/>
    <w:tmpl w:val="3FEEF064"/>
    <w:lvl w:ilvl="0" w:tplc="459E49E4">
      <w:start w:val="1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52E43"/>
    <w:multiLevelType w:val="hybridMultilevel"/>
    <w:tmpl w:val="F1E0BBDA"/>
    <w:lvl w:ilvl="0" w:tplc="4914EA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069"/>
    <w:rsid w:val="00005B83"/>
    <w:rsid w:val="00006384"/>
    <w:rsid w:val="00011800"/>
    <w:rsid w:val="00013AA4"/>
    <w:rsid w:val="00013C63"/>
    <w:rsid w:val="00017EAA"/>
    <w:rsid w:val="0002158C"/>
    <w:rsid w:val="00030349"/>
    <w:rsid w:val="00033A04"/>
    <w:rsid w:val="00036470"/>
    <w:rsid w:val="0003653B"/>
    <w:rsid w:val="000401DC"/>
    <w:rsid w:val="00055B5F"/>
    <w:rsid w:val="0005751F"/>
    <w:rsid w:val="00065168"/>
    <w:rsid w:val="00065457"/>
    <w:rsid w:val="000717EB"/>
    <w:rsid w:val="00072620"/>
    <w:rsid w:val="00073A6A"/>
    <w:rsid w:val="00081089"/>
    <w:rsid w:val="000839E6"/>
    <w:rsid w:val="00085675"/>
    <w:rsid w:val="00091ABD"/>
    <w:rsid w:val="000920AA"/>
    <w:rsid w:val="000A2088"/>
    <w:rsid w:val="000A319C"/>
    <w:rsid w:val="000B09B6"/>
    <w:rsid w:val="000B77D5"/>
    <w:rsid w:val="000E0C3B"/>
    <w:rsid w:val="000E55DA"/>
    <w:rsid w:val="000E7F03"/>
    <w:rsid w:val="0010508A"/>
    <w:rsid w:val="00106CC2"/>
    <w:rsid w:val="00107F66"/>
    <w:rsid w:val="001144CC"/>
    <w:rsid w:val="00114BA5"/>
    <w:rsid w:val="00116D46"/>
    <w:rsid w:val="00124173"/>
    <w:rsid w:val="00125A7E"/>
    <w:rsid w:val="001267AB"/>
    <w:rsid w:val="00126C0B"/>
    <w:rsid w:val="00133403"/>
    <w:rsid w:val="001340B5"/>
    <w:rsid w:val="00144465"/>
    <w:rsid w:val="00145436"/>
    <w:rsid w:val="00147196"/>
    <w:rsid w:val="001511CC"/>
    <w:rsid w:val="00151B2F"/>
    <w:rsid w:val="00152170"/>
    <w:rsid w:val="0015253E"/>
    <w:rsid w:val="00160F58"/>
    <w:rsid w:val="001709A9"/>
    <w:rsid w:val="00175474"/>
    <w:rsid w:val="001759B2"/>
    <w:rsid w:val="0017782D"/>
    <w:rsid w:val="00177BC6"/>
    <w:rsid w:val="00181C8D"/>
    <w:rsid w:val="001873A5"/>
    <w:rsid w:val="00192149"/>
    <w:rsid w:val="0019501C"/>
    <w:rsid w:val="00196739"/>
    <w:rsid w:val="00196CA2"/>
    <w:rsid w:val="001A157B"/>
    <w:rsid w:val="001A1A0D"/>
    <w:rsid w:val="001A76C5"/>
    <w:rsid w:val="001C30BE"/>
    <w:rsid w:val="001C4C70"/>
    <w:rsid w:val="001C63F9"/>
    <w:rsid w:val="001D7D22"/>
    <w:rsid w:val="001E5C96"/>
    <w:rsid w:val="001F01A4"/>
    <w:rsid w:val="001F114F"/>
    <w:rsid w:val="001F3E0C"/>
    <w:rsid w:val="00232B77"/>
    <w:rsid w:val="00236B75"/>
    <w:rsid w:val="00242FDE"/>
    <w:rsid w:val="002457BE"/>
    <w:rsid w:val="00253717"/>
    <w:rsid w:val="0026167D"/>
    <w:rsid w:val="0026285E"/>
    <w:rsid w:val="00267694"/>
    <w:rsid w:val="00275B9E"/>
    <w:rsid w:val="0027746D"/>
    <w:rsid w:val="00295C3E"/>
    <w:rsid w:val="002A6A9D"/>
    <w:rsid w:val="002B0E18"/>
    <w:rsid w:val="002B3077"/>
    <w:rsid w:val="002B335B"/>
    <w:rsid w:val="002B3596"/>
    <w:rsid w:val="002B4639"/>
    <w:rsid w:val="002B530F"/>
    <w:rsid w:val="002B536A"/>
    <w:rsid w:val="002D1D95"/>
    <w:rsid w:val="002D47B3"/>
    <w:rsid w:val="002D4F9D"/>
    <w:rsid w:val="002E1474"/>
    <w:rsid w:val="002E5D7D"/>
    <w:rsid w:val="002E741C"/>
    <w:rsid w:val="002F5CEA"/>
    <w:rsid w:val="002F7391"/>
    <w:rsid w:val="003107EB"/>
    <w:rsid w:val="00315C6E"/>
    <w:rsid w:val="00320CD9"/>
    <w:rsid w:val="003218DF"/>
    <w:rsid w:val="00325216"/>
    <w:rsid w:val="00335032"/>
    <w:rsid w:val="00335A23"/>
    <w:rsid w:val="00337B6D"/>
    <w:rsid w:val="00350EFE"/>
    <w:rsid w:val="00351442"/>
    <w:rsid w:val="00352FB5"/>
    <w:rsid w:val="00354581"/>
    <w:rsid w:val="003605DA"/>
    <w:rsid w:val="00360B37"/>
    <w:rsid w:val="00361178"/>
    <w:rsid w:val="0036332C"/>
    <w:rsid w:val="0036388A"/>
    <w:rsid w:val="00366E35"/>
    <w:rsid w:val="00372C7A"/>
    <w:rsid w:val="00385565"/>
    <w:rsid w:val="003928B2"/>
    <w:rsid w:val="00395981"/>
    <w:rsid w:val="00397564"/>
    <w:rsid w:val="003A1BB7"/>
    <w:rsid w:val="003B77B2"/>
    <w:rsid w:val="003B7F43"/>
    <w:rsid w:val="003C3E7D"/>
    <w:rsid w:val="003C4D65"/>
    <w:rsid w:val="003D0A6F"/>
    <w:rsid w:val="003D5D1E"/>
    <w:rsid w:val="003E507C"/>
    <w:rsid w:val="003F01DB"/>
    <w:rsid w:val="003F0A76"/>
    <w:rsid w:val="003F5EDD"/>
    <w:rsid w:val="003F5FE6"/>
    <w:rsid w:val="00402DF0"/>
    <w:rsid w:val="00407D7F"/>
    <w:rsid w:val="0041013F"/>
    <w:rsid w:val="00412C7E"/>
    <w:rsid w:val="00425001"/>
    <w:rsid w:val="0042613E"/>
    <w:rsid w:val="00427BDA"/>
    <w:rsid w:val="0043583F"/>
    <w:rsid w:val="00440E12"/>
    <w:rsid w:val="00441F52"/>
    <w:rsid w:val="00442242"/>
    <w:rsid w:val="0044382F"/>
    <w:rsid w:val="004461CB"/>
    <w:rsid w:val="004508BA"/>
    <w:rsid w:val="00462330"/>
    <w:rsid w:val="004704AB"/>
    <w:rsid w:val="00472AE8"/>
    <w:rsid w:val="00473F56"/>
    <w:rsid w:val="00475A57"/>
    <w:rsid w:val="00475D38"/>
    <w:rsid w:val="00485135"/>
    <w:rsid w:val="0048597A"/>
    <w:rsid w:val="004864B0"/>
    <w:rsid w:val="00491148"/>
    <w:rsid w:val="00493308"/>
    <w:rsid w:val="00495DE1"/>
    <w:rsid w:val="00495FD2"/>
    <w:rsid w:val="00497D83"/>
    <w:rsid w:val="004A4BEF"/>
    <w:rsid w:val="004A5C28"/>
    <w:rsid w:val="004A6A4F"/>
    <w:rsid w:val="004B0EF4"/>
    <w:rsid w:val="004C1239"/>
    <w:rsid w:val="004C3836"/>
    <w:rsid w:val="004C4069"/>
    <w:rsid w:val="004D0239"/>
    <w:rsid w:val="004D1B32"/>
    <w:rsid w:val="004D5786"/>
    <w:rsid w:val="004E508B"/>
    <w:rsid w:val="004F3DE5"/>
    <w:rsid w:val="004F5C79"/>
    <w:rsid w:val="004F7341"/>
    <w:rsid w:val="00500879"/>
    <w:rsid w:val="0050772F"/>
    <w:rsid w:val="0051179F"/>
    <w:rsid w:val="005255C7"/>
    <w:rsid w:val="00531EA1"/>
    <w:rsid w:val="00533E4F"/>
    <w:rsid w:val="00534D39"/>
    <w:rsid w:val="00535564"/>
    <w:rsid w:val="005410B3"/>
    <w:rsid w:val="005506A4"/>
    <w:rsid w:val="00552322"/>
    <w:rsid w:val="00554DF3"/>
    <w:rsid w:val="00555296"/>
    <w:rsid w:val="00555B87"/>
    <w:rsid w:val="00556A8D"/>
    <w:rsid w:val="005717F7"/>
    <w:rsid w:val="00575638"/>
    <w:rsid w:val="00577DC7"/>
    <w:rsid w:val="00583CCF"/>
    <w:rsid w:val="00590C9A"/>
    <w:rsid w:val="0059325A"/>
    <w:rsid w:val="005C7C2A"/>
    <w:rsid w:val="005D084E"/>
    <w:rsid w:val="005D167D"/>
    <w:rsid w:val="005D7191"/>
    <w:rsid w:val="005D79C0"/>
    <w:rsid w:val="005E0868"/>
    <w:rsid w:val="005E370F"/>
    <w:rsid w:val="005E672B"/>
    <w:rsid w:val="005F3D87"/>
    <w:rsid w:val="005F7C6C"/>
    <w:rsid w:val="0060340B"/>
    <w:rsid w:val="00614A78"/>
    <w:rsid w:val="00623FF6"/>
    <w:rsid w:val="00626F96"/>
    <w:rsid w:val="006276D9"/>
    <w:rsid w:val="006327B6"/>
    <w:rsid w:val="00632FE4"/>
    <w:rsid w:val="00644731"/>
    <w:rsid w:val="00646E96"/>
    <w:rsid w:val="00663C3A"/>
    <w:rsid w:val="006664B3"/>
    <w:rsid w:val="006668CB"/>
    <w:rsid w:val="00670E9C"/>
    <w:rsid w:val="00671A7F"/>
    <w:rsid w:val="00671EE9"/>
    <w:rsid w:val="00681CBF"/>
    <w:rsid w:val="006825EC"/>
    <w:rsid w:val="00683A47"/>
    <w:rsid w:val="00685B83"/>
    <w:rsid w:val="0069122D"/>
    <w:rsid w:val="00692CDB"/>
    <w:rsid w:val="00694E08"/>
    <w:rsid w:val="006A03B4"/>
    <w:rsid w:val="006A2CEE"/>
    <w:rsid w:val="006A3E40"/>
    <w:rsid w:val="006A6BB4"/>
    <w:rsid w:val="006B0620"/>
    <w:rsid w:val="006B4B53"/>
    <w:rsid w:val="006B6C11"/>
    <w:rsid w:val="006C1639"/>
    <w:rsid w:val="006C419B"/>
    <w:rsid w:val="006C4A04"/>
    <w:rsid w:val="006C6018"/>
    <w:rsid w:val="006C7717"/>
    <w:rsid w:val="006D130A"/>
    <w:rsid w:val="006D355E"/>
    <w:rsid w:val="006E5B18"/>
    <w:rsid w:val="006E7835"/>
    <w:rsid w:val="006F21D5"/>
    <w:rsid w:val="006F4E6C"/>
    <w:rsid w:val="00700591"/>
    <w:rsid w:val="0070271A"/>
    <w:rsid w:val="00704C52"/>
    <w:rsid w:val="0070792D"/>
    <w:rsid w:val="007101F7"/>
    <w:rsid w:val="00715118"/>
    <w:rsid w:val="00723F85"/>
    <w:rsid w:val="00724680"/>
    <w:rsid w:val="00726E06"/>
    <w:rsid w:val="007302AE"/>
    <w:rsid w:val="00730D71"/>
    <w:rsid w:val="00747CCB"/>
    <w:rsid w:val="0075005C"/>
    <w:rsid w:val="00756CED"/>
    <w:rsid w:val="007575DF"/>
    <w:rsid w:val="00760841"/>
    <w:rsid w:val="007662E6"/>
    <w:rsid w:val="007704BD"/>
    <w:rsid w:val="00770927"/>
    <w:rsid w:val="00777F23"/>
    <w:rsid w:val="00780E7F"/>
    <w:rsid w:val="00781AE4"/>
    <w:rsid w:val="00781EB4"/>
    <w:rsid w:val="0078317D"/>
    <w:rsid w:val="007933B0"/>
    <w:rsid w:val="00793A61"/>
    <w:rsid w:val="00796A3A"/>
    <w:rsid w:val="007A1AF1"/>
    <w:rsid w:val="007A1FBE"/>
    <w:rsid w:val="007A2EC2"/>
    <w:rsid w:val="007A6A72"/>
    <w:rsid w:val="007A79D8"/>
    <w:rsid w:val="007B3740"/>
    <w:rsid w:val="007B3BA5"/>
    <w:rsid w:val="007B48EC"/>
    <w:rsid w:val="007B5FB5"/>
    <w:rsid w:val="007C3BDE"/>
    <w:rsid w:val="007C468E"/>
    <w:rsid w:val="007C5813"/>
    <w:rsid w:val="007C7004"/>
    <w:rsid w:val="007D0470"/>
    <w:rsid w:val="007E0D0E"/>
    <w:rsid w:val="007E4D1F"/>
    <w:rsid w:val="007E5DB6"/>
    <w:rsid w:val="007E6424"/>
    <w:rsid w:val="007E7B81"/>
    <w:rsid w:val="00803D91"/>
    <w:rsid w:val="00815277"/>
    <w:rsid w:val="00816499"/>
    <w:rsid w:val="00816D58"/>
    <w:rsid w:val="00821766"/>
    <w:rsid w:val="00824256"/>
    <w:rsid w:val="00830970"/>
    <w:rsid w:val="00853D43"/>
    <w:rsid w:val="00855827"/>
    <w:rsid w:val="0085652E"/>
    <w:rsid w:val="0086134A"/>
    <w:rsid w:val="00861923"/>
    <w:rsid w:val="008707E7"/>
    <w:rsid w:val="00871B73"/>
    <w:rsid w:val="0087450D"/>
    <w:rsid w:val="00876C21"/>
    <w:rsid w:val="00877B79"/>
    <w:rsid w:val="00883533"/>
    <w:rsid w:val="00883FCD"/>
    <w:rsid w:val="00884019"/>
    <w:rsid w:val="008A301E"/>
    <w:rsid w:val="008A43CB"/>
    <w:rsid w:val="008A679D"/>
    <w:rsid w:val="008C18F3"/>
    <w:rsid w:val="008D1E6E"/>
    <w:rsid w:val="008D4D5E"/>
    <w:rsid w:val="008E22B1"/>
    <w:rsid w:val="008E3CED"/>
    <w:rsid w:val="008E3CF2"/>
    <w:rsid w:val="008E3FB0"/>
    <w:rsid w:val="008F49F2"/>
    <w:rsid w:val="00902650"/>
    <w:rsid w:val="009042EB"/>
    <w:rsid w:val="009072C3"/>
    <w:rsid w:val="00911706"/>
    <w:rsid w:val="00916D85"/>
    <w:rsid w:val="0092467A"/>
    <w:rsid w:val="00924FFA"/>
    <w:rsid w:val="00930478"/>
    <w:rsid w:val="009417F7"/>
    <w:rsid w:val="00945EA8"/>
    <w:rsid w:val="00950F8A"/>
    <w:rsid w:val="00954D5A"/>
    <w:rsid w:val="00957D87"/>
    <w:rsid w:val="00962971"/>
    <w:rsid w:val="00962D61"/>
    <w:rsid w:val="00962DCC"/>
    <w:rsid w:val="0096342D"/>
    <w:rsid w:val="00976C95"/>
    <w:rsid w:val="00983067"/>
    <w:rsid w:val="00984614"/>
    <w:rsid w:val="00994A6A"/>
    <w:rsid w:val="00997EBC"/>
    <w:rsid w:val="009A0E7C"/>
    <w:rsid w:val="009A359B"/>
    <w:rsid w:val="009A49FB"/>
    <w:rsid w:val="009A7776"/>
    <w:rsid w:val="009B1D77"/>
    <w:rsid w:val="009B2FCA"/>
    <w:rsid w:val="009B31F7"/>
    <w:rsid w:val="009C5FA9"/>
    <w:rsid w:val="009D3A81"/>
    <w:rsid w:val="009D4EE1"/>
    <w:rsid w:val="009D5F4C"/>
    <w:rsid w:val="009D6B6A"/>
    <w:rsid w:val="009F2111"/>
    <w:rsid w:val="009F2FC0"/>
    <w:rsid w:val="009F4FFE"/>
    <w:rsid w:val="00A006CF"/>
    <w:rsid w:val="00A014EF"/>
    <w:rsid w:val="00A02FD0"/>
    <w:rsid w:val="00A11327"/>
    <w:rsid w:val="00A16F50"/>
    <w:rsid w:val="00A17839"/>
    <w:rsid w:val="00A17BBD"/>
    <w:rsid w:val="00A26BDB"/>
    <w:rsid w:val="00A33637"/>
    <w:rsid w:val="00A34ACB"/>
    <w:rsid w:val="00A50358"/>
    <w:rsid w:val="00A53323"/>
    <w:rsid w:val="00A604E3"/>
    <w:rsid w:val="00A61D0C"/>
    <w:rsid w:val="00A62FE2"/>
    <w:rsid w:val="00A632D3"/>
    <w:rsid w:val="00A80704"/>
    <w:rsid w:val="00A809DE"/>
    <w:rsid w:val="00AA0764"/>
    <w:rsid w:val="00AA0E70"/>
    <w:rsid w:val="00AA7306"/>
    <w:rsid w:val="00AB2B72"/>
    <w:rsid w:val="00AB3D89"/>
    <w:rsid w:val="00AB4E8A"/>
    <w:rsid w:val="00AC270F"/>
    <w:rsid w:val="00AC7564"/>
    <w:rsid w:val="00AD3086"/>
    <w:rsid w:val="00AE1D8E"/>
    <w:rsid w:val="00AE30C1"/>
    <w:rsid w:val="00AE317E"/>
    <w:rsid w:val="00AE3D8F"/>
    <w:rsid w:val="00AF10A5"/>
    <w:rsid w:val="00B0100A"/>
    <w:rsid w:val="00B02CAF"/>
    <w:rsid w:val="00B10640"/>
    <w:rsid w:val="00B14A1F"/>
    <w:rsid w:val="00B17920"/>
    <w:rsid w:val="00B22358"/>
    <w:rsid w:val="00B24031"/>
    <w:rsid w:val="00B3390B"/>
    <w:rsid w:val="00B353D8"/>
    <w:rsid w:val="00B3547E"/>
    <w:rsid w:val="00B44225"/>
    <w:rsid w:val="00B55E55"/>
    <w:rsid w:val="00B56016"/>
    <w:rsid w:val="00B5609B"/>
    <w:rsid w:val="00B565BD"/>
    <w:rsid w:val="00B56D14"/>
    <w:rsid w:val="00B62311"/>
    <w:rsid w:val="00B64544"/>
    <w:rsid w:val="00B754A7"/>
    <w:rsid w:val="00B774E9"/>
    <w:rsid w:val="00B826A3"/>
    <w:rsid w:val="00B872F1"/>
    <w:rsid w:val="00B9250E"/>
    <w:rsid w:val="00B92803"/>
    <w:rsid w:val="00BA0F19"/>
    <w:rsid w:val="00BA5A28"/>
    <w:rsid w:val="00BB087F"/>
    <w:rsid w:val="00BB191C"/>
    <w:rsid w:val="00BB4D07"/>
    <w:rsid w:val="00BB578D"/>
    <w:rsid w:val="00BB6F9B"/>
    <w:rsid w:val="00BB779E"/>
    <w:rsid w:val="00BD6D43"/>
    <w:rsid w:val="00BF4785"/>
    <w:rsid w:val="00C01049"/>
    <w:rsid w:val="00C026AF"/>
    <w:rsid w:val="00C03F70"/>
    <w:rsid w:val="00C04896"/>
    <w:rsid w:val="00C06555"/>
    <w:rsid w:val="00C139BA"/>
    <w:rsid w:val="00C16DC8"/>
    <w:rsid w:val="00C255D9"/>
    <w:rsid w:val="00C255FA"/>
    <w:rsid w:val="00C31770"/>
    <w:rsid w:val="00C4067F"/>
    <w:rsid w:val="00C47F57"/>
    <w:rsid w:val="00C54F74"/>
    <w:rsid w:val="00C64118"/>
    <w:rsid w:val="00C65C06"/>
    <w:rsid w:val="00C65E96"/>
    <w:rsid w:val="00C71F34"/>
    <w:rsid w:val="00C77FEE"/>
    <w:rsid w:val="00C80325"/>
    <w:rsid w:val="00C8131D"/>
    <w:rsid w:val="00C836FF"/>
    <w:rsid w:val="00C93EA4"/>
    <w:rsid w:val="00C97100"/>
    <w:rsid w:val="00CA1C33"/>
    <w:rsid w:val="00CB33CC"/>
    <w:rsid w:val="00CB7276"/>
    <w:rsid w:val="00CC0C30"/>
    <w:rsid w:val="00CC551E"/>
    <w:rsid w:val="00CD6E3E"/>
    <w:rsid w:val="00CE17B3"/>
    <w:rsid w:val="00CE20DF"/>
    <w:rsid w:val="00CF0967"/>
    <w:rsid w:val="00CF1595"/>
    <w:rsid w:val="00D023D4"/>
    <w:rsid w:val="00D036BA"/>
    <w:rsid w:val="00D20C13"/>
    <w:rsid w:val="00D216E0"/>
    <w:rsid w:val="00D21D76"/>
    <w:rsid w:val="00D21FA6"/>
    <w:rsid w:val="00D261FD"/>
    <w:rsid w:val="00D31634"/>
    <w:rsid w:val="00D352C4"/>
    <w:rsid w:val="00D44DF0"/>
    <w:rsid w:val="00D45937"/>
    <w:rsid w:val="00D50157"/>
    <w:rsid w:val="00D5074B"/>
    <w:rsid w:val="00D54508"/>
    <w:rsid w:val="00D55B4B"/>
    <w:rsid w:val="00D61A94"/>
    <w:rsid w:val="00D61EC3"/>
    <w:rsid w:val="00D770C6"/>
    <w:rsid w:val="00D80A83"/>
    <w:rsid w:val="00D83979"/>
    <w:rsid w:val="00D91C60"/>
    <w:rsid w:val="00D92212"/>
    <w:rsid w:val="00D92CC2"/>
    <w:rsid w:val="00D938DD"/>
    <w:rsid w:val="00D96873"/>
    <w:rsid w:val="00DA20BA"/>
    <w:rsid w:val="00DA4168"/>
    <w:rsid w:val="00DA6184"/>
    <w:rsid w:val="00DA6F90"/>
    <w:rsid w:val="00DB2958"/>
    <w:rsid w:val="00DC0C65"/>
    <w:rsid w:val="00DC12C6"/>
    <w:rsid w:val="00DD0F2D"/>
    <w:rsid w:val="00DD3CA2"/>
    <w:rsid w:val="00DE00CA"/>
    <w:rsid w:val="00DE5EDE"/>
    <w:rsid w:val="00DE6FA9"/>
    <w:rsid w:val="00DF1DAB"/>
    <w:rsid w:val="00DF5B94"/>
    <w:rsid w:val="00DF7177"/>
    <w:rsid w:val="00E0273A"/>
    <w:rsid w:val="00E03063"/>
    <w:rsid w:val="00E0561F"/>
    <w:rsid w:val="00E06F67"/>
    <w:rsid w:val="00E07C65"/>
    <w:rsid w:val="00E11DA3"/>
    <w:rsid w:val="00E2547B"/>
    <w:rsid w:val="00E25C8B"/>
    <w:rsid w:val="00E365CE"/>
    <w:rsid w:val="00E40434"/>
    <w:rsid w:val="00E415F8"/>
    <w:rsid w:val="00E42C70"/>
    <w:rsid w:val="00E44743"/>
    <w:rsid w:val="00E535B3"/>
    <w:rsid w:val="00E5459D"/>
    <w:rsid w:val="00E5579F"/>
    <w:rsid w:val="00E57C45"/>
    <w:rsid w:val="00E62AF9"/>
    <w:rsid w:val="00E6420F"/>
    <w:rsid w:val="00E72F44"/>
    <w:rsid w:val="00E7339D"/>
    <w:rsid w:val="00E766B8"/>
    <w:rsid w:val="00E80870"/>
    <w:rsid w:val="00E80922"/>
    <w:rsid w:val="00E9296E"/>
    <w:rsid w:val="00E93AEE"/>
    <w:rsid w:val="00E93B48"/>
    <w:rsid w:val="00E97587"/>
    <w:rsid w:val="00EA08D6"/>
    <w:rsid w:val="00EA3BCC"/>
    <w:rsid w:val="00EA54B1"/>
    <w:rsid w:val="00EB196C"/>
    <w:rsid w:val="00EB61AA"/>
    <w:rsid w:val="00EC15C6"/>
    <w:rsid w:val="00EC3533"/>
    <w:rsid w:val="00EC3BAA"/>
    <w:rsid w:val="00ED79CB"/>
    <w:rsid w:val="00EE7B5B"/>
    <w:rsid w:val="00EF53CC"/>
    <w:rsid w:val="00F0639C"/>
    <w:rsid w:val="00F13878"/>
    <w:rsid w:val="00F155BC"/>
    <w:rsid w:val="00F21CE8"/>
    <w:rsid w:val="00F32C7D"/>
    <w:rsid w:val="00F350F1"/>
    <w:rsid w:val="00F6040C"/>
    <w:rsid w:val="00F60586"/>
    <w:rsid w:val="00F66273"/>
    <w:rsid w:val="00F70600"/>
    <w:rsid w:val="00F71EA0"/>
    <w:rsid w:val="00F74987"/>
    <w:rsid w:val="00F75F64"/>
    <w:rsid w:val="00F81690"/>
    <w:rsid w:val="00F85763"/>
    <w:rsid w:val="00FA09E3"/>
    <w:rsid w:val="00FB261C"/>
    <w:rsid w:val="00FB33F9"/>
    <w:rsid w:val="00FB4C51"/>
    <w:rsid w:val="00FB5C9B"/>
    <w:rsid w:val="00FC7AAE"/>
    <w:rsid w:val="00FF3E40"/>
    <w:rsid w:val="00FF6CC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A58F1"/>
  <w15:docId w15:val="{3D955032-25B5-4539-B4C2-144531AE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26E06"/>
    <w:pPr>
      <w:widowControl w:val="0"/>
      <w:jc w:val="both"/>
    </w:pPr>
    <w:rPr>
      <w:rFonts w:ascii="Times New Roman" w:hAnsi="Times New Roman"/>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basedOn w:val="Parasts"/>
    <w:next w:val="Parasts"/>
    <w:uiPriority w:val="1"/>
    <w:qFormat/>
    <w:rsid w:val="007B3740"/>
  </w:style>
  <w:style w:type="table" w:styleId="Reatabula">
    <w:name w:val="Table Grid"/>
    <w:basedOn w:val="Parastatabula"/>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4508BA"/>
    <w:pPr>
      <w:widowControl/>
      <w:spacing w:before="75" w:after="75"/>
      <w:jc w:val="left"/>
    </w:pPr>
    <w:rPr>
      <w:rFonts w:eastAsia="Times New Roman"/>
      <w:szCs w:val="24"/>
      <w:lang w:eastAsia="lv-LV"/>
    </w:rPr>
  </w:style>
  <w:style w:type="paragraph" w:styleId="Sarakstarindkopa">
    <w:name w:val="List Paragraph"/>
    <w:basedOn w:val="Parasts"/>
    <w:uiPriority w:val="34"/>
    <w:qFormat/>
    <w:rsid w:val="00F81690"/>
    <w:pPr>
      <w:ind w:left="720"/>
      <w:contextualSpacing/>
    </w:pPr>
  </w:style>
  <w:style w:type="character" w:styleId="Neatrisintapieminana">
    <w:name w:val="Unresolved Mention"/>
    <w:basedOn w:val="Noklusjumarindkopasfonts"/>
    <w:uiPriority w:val="99"/>
    <w:semiHidden/>
    <w:unhideWhenUsed/>
    <w:rsid w:val="00756CED"/>
    <w:rPr>
      <w:color w:val="605E5C"/>
      <w:shd w:val="clear" w:color="auto" w:fill="E1DFDD"/>
    </w:rPr>
  </w:style>
  <w:style w:type="paragraph" w:customStyle="1" w:styleId="Default">
    <w:name w:val="Default"/>
    <w:rsid w:val="00397564"/>
    <w:pPr>
      <w:autoSpaceDE w:val="0"/>
      <w:autoSpaceDN w:val="0"/>
      <w:adjustRightInd w:val="0"/>
    </w:pPr>
    <w:rPr>
      <w:rFonts w:ascii="Times New Roman" w:hAnsi="Times New Roman"/>
      <w:color w:val="000000"/>
      <w:sz w:val="24"/>
      <w:szCs w:val="24"/>
    </w:rPr>
  </w:style>
  <w:style w:type="character" w:customStyle="1" w:styleId="dlxnowrap">
    <w:name w:val="dlxnowrap"/>
    <w:basedOn w:val="Noklusjumarindkopasfonts"/>
    <w:rsid w:val="00C16DC8"/>
  </w:style>
  <w:style w:type="paragraph" w:styleId="Vresteksts">
    <w:name w:val="footnote text"/>
    <w:basedOn w:val="Parasts"/>
    <w:link w:val="VrestekstsRakstz"/>
    <w:uiPriority w:val="99"/>
    <w:semiHidden/>
    <w:unhideWhenUsed/>
    <w:rsid w:val="007575DF"/>
    <w:pPr>
      <w:jc w:val="left"/>
    </w:pPr>
    <w:rPr>
      <w:rFonts w:ascii="Calibri" w:hAnsi="Calibri"/>
      <w:sz w:val="20"/>
      <w:szCs w:val="20"/>
    </w:rPr>
  </w:style>
  <w:style w:type="character" w:customStyle="1" w:styleId="VrestekstsRakstz">
    <w:name w:val="Vēres teksts Rakstz."/>
    <w:basedOn w:val="Noklusjumarindkopasfonts"/>
    <w:link w:val="Vresteksts"/>
    <w:uiPriority w:val="99"/>
    <w:semiHidden/>
    <w:rsid w:val="007575DF"/>
    <w:rPr>
      <w:lang w:eastAsia="en-US"/>
    </w:rPr>
  </w:style>
  <w:style w:type="character" w:styleId="Vresatsauce">
    <w:name w:val="footnote reference"/>
    <w:basedOn w:val="Noklusjumarindkopasfonts"/>
    <w:uiPriority w:val="99"/>
    <w:semiHidden/>
    <w:unhideWhenUsed/>
    <w:rsid w:val="007575DF"/>
    <w:rPr>
      <w:vertAlign w:val="superscript"/>
    </w:rPr>
  </w:style>
  <w:style w:type="paragraph" w:customStyle="1" w:styleId="tv213">
    <w:name w:val="tv213"/>
    <w:basedOn w:val="Parasts"/>
    <w:rsid w:val="00475D38"/>
    <w:pPr>
      <w:widowControl/>
      <w:spacing w:before="100" w:beforeAutospacing="1" w:after="100" w:afterAutospacing="1"/>
      <w:jc w:val="left"/>
    </w:pPr>
    <w:rPr>
      <w:rFonts w:eastAsia="Times New Roman"/>
      <w:szCs w:val="24"/>
      <w:lang w:eastAsia="lv-LV"/>
    </w:rPr>
  </w:style>
  <w:style w:type="character" w:customStyle="1" w:styleId="fontsize2">
    <w:name w:val="fontsize2"/>
    <w:basedOn w:val="Noklusjumarindkopasfonts"/>
    <w:rsid w:val="00475D38"/>
  </w:style>
  <w:style w:type="paragraph" w:customStyle="1" w:styleId="labojumupamats">
    <w:name w:val="labojumu_pamats"/>
    <w:basedOn w:val="Parasts"/>
    <w:rsid w:val="00475D38"/>
    <w:pPr>
      <w:widowControl/>
      <w:spacing w:before="100" w:beforeAutospacing="1" w:after="100" w:afterAutospacing="1"/>
      <w:jc w:val="left"/>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6086">
      <w:bodyDiv w:val="1"/>
      <w:marLeft w:val="0"/>
      <w:marRight w:val="0"/>
      <w:marTop w:val="0"/>
      <w:marBottom w:val="0"/>
      <w:divBdr>
        <w:top w:val="none" w:sz="0" w:space="0" w:color="auto"/>
        <w:left w:val="none" w:sz="0" w:space="0" w:color="auto"/>
        <w:bottom w:val="none" w:sz="0" w:space="0" w:color="auto"/>
        <w:right w:val="none" w:sz="0" w:space="0" w:color="auto"/>
      </w:divBdr>
    </w:div>
    <w:div w:id="499085218">
      <w:bodyDiv w:val="1"/>
      <w:marLeft w:val="0"/>
      <w:marRight w:val="0"/>
      <w:marTop w:val="0"/>
      <w:marBottom w:val="0"/>
      <w:divBdr>
        <w:top w:val="none" w:sz="0" w:space="0" w:color="auto"/>
        <w:left w:val="none" w:sz="0" w:space="0" w:color="auto"/>
        <w:bottom w:val="none" w:sz="0" w:space="0" w:color="auto"/>
        <w:right w:val="none" w:sz="0" w:space="0" w:color="auto"/>
      </w:divBdr>
    </w:div>
    <w:div w:id="1036394413">
      <w:bodyDiv w:val="1"/>
      <w:marLeft w:val="0"/>
      <w:marRight w:val="0"/>
      <w:marTop w:val="0"/>
      <w:marBottom w:val="0"/>
      <w:divBdr>
        <w:top w:val="none" w:sz="0" w:space="0" w:color="auto"/>
        <w:left w:val="none" w:sz="0" w:space="0" w:color="auto"/>
        <w:bottom w:val="none" w:sz="0" w:space="0" w:color="auto"/>
        <w:right w:val="none" w:sz="0" w:space="0" w:color="auto"/>
      </w:divBdr>
      <w:divsChild>
        <w:div w:id="887955143">
          <w:marLeft w:val="0"/>
          <w:marRight w:val="0"/>
          <w:marTop w:val="0"/>
          <w:marBottom w:val="0"/>
          <w:divBdr>
            <w:top w:val="none" w:sz="0" w:space="0" w:color="auto"/>
            <w:left w:val="none" w:sz="0" w:space="0" w:color="auto"/>
            <w:bottom w:val="none" w:sz="0" w:space="0" w:color="auto"/>
            <w:right w:val="none" w:sz="0" w:space="0" w:color="auto"/>
          </w:divBdr>
          <w:divsChild>
            <w:div w:id="132716453">
              <w:marLeft w:val="0"/>
              <w:marRight w:val="0"/>
              <w:marTop w:val="0"/>
              <w:marBottom w:val="0"/>
              <w:divBdr>
                <w:top w:val="none" w:sz="0" w:space="0" w:color="auto"/>
                <w:left w:val="none" w:sz="0" w:space="0" w:color="auto"/>
                <w:bottom w:val="none" w:sz="0" w:space="0" w:color="auto"/>
                <w:right w:val="none" w:sz="0" w:space="0" w:color="auto"/>
              </w:divBdr>
              <w:divsChild>
                <w:div w:id="60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6715">
      <w:bodyDiv w:val="1"/>
      <w:marLeft w:val="0"/>
      <w:marRight w:val="0"/>
      <w:marTop w:val="0"/>
      <w:marBottom w:val="0"/>
      <w:divBdr>
        <w:top w:val="none" w:sz="0" w:space="0" w:color="auto"/>
        <w:left w:val="none" w:sz="0" w:space="0" w:color="auto"/>
        <w:bottom w:val="none" w:sz="0" w:space="0" w:color="auto"/>
        <w:right w:val="none" w:sz="0" w:space="0" w:color="auto"/>
      </w:divBdr>
    </w:div>
    <w:div w:id="1110973713">
      <w:bodyDiv w:val="1"/>
      <w:marLeft w:val="0"/>
      <w:marRight w:val="0"/>
      <w:marTop w:val="0"/>
      <w:marBottom w:val="0"/>
      <w:divBdr>
        <w:top w:val="none" w:sz="0" w:space="0" w:color="auto"/>
        <w:left w:val="none" w:sz="0" w:space="0" w:color="auto"/>
        <w:bottom w:val="none" w:sz="0" w:space="0" w:color="auto"/>
        <w:right w:val="none" w:sz="0" w:space="0" w:color="auto"/>
      </w:divBdr>
      <w:divsChild>
        <w:div w:id="1845776691">
          <w:marLeft w:val="0"/>
          <w:marRight w:val="0"/>
          <w:marTop w:val="0"/>
          <w:marBottom w:val="0"/>
          <w:divBdr>
            <w:top w:val="none" w:sz="0" w:space="0" w:color="auto"/>
            <w:left w:val="none" w:sz="0" w:space="0" w:color="auto"/>
            <w:bottom w:val="none" w:sz="0" w:space="0" w:color="auto"/>
            <w:right w:val="none" w:sz="0" w:space="0" w:color="auto"/>
          </w:divBdr>
          <w:divsChild>
            <w:div w:id="1216161888">
              <w:marLeft w:val="0"/>
              <w:marRight w:val="0"/>
              <w:marTop w:val="0"/>
              <w:marBottom w:val="0"/>
              <w:divBdr>
                <w:top w:val="none" w:sz="0" w:space="0" w:color="auto"/>
                <w:left w:val="none" w:sz="0" w:space="0" w:color="auto"/>
                <w:bottom w:val="none" w:sz="0" w:space="0" w:color="auto"/>
                <w:right w:val="none" w:sz="0" w:space="0" w:color="auto"/>
              </w:divBdr>
              <w:divsChild>
                <w:div w:id="2024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7040">
      <w:bodyDiv w:val="1"/>
      <w:marLeft w:val="0"/>
      <w:marRight w:val="0"/>
      <w:marTop w:val="0"/>
      <w:marBottom w:val="0"/>
      <w:divBdr>
        <w:top w:val="none" w:sz="0" w:space="0" w:color="auto"/>
        <w:left w:val="none" w:sz="0" w:space="0" w:color="auto"/>
        <w:bottom w:val="none" w:sz="0" w:space="0" w:color="auto"/>
        <w:right w:val="none" w:sz="0" w:space="0" w:color="auto"/>
      </w:divBdr>
      <w:divsChild>
        <w:div w:id="476265581">
          <w:marLeft w:val="0"/>
          <w:marRight w:val="0"/>
          <w:marTop w:val="0"/>
          <w:marBottom w:val="0"/>
          <w:divBdr>
            <w:top w:val="none" w:sz="0" w:space="0" w:color="auto"/>
            <w:left w:val="none" w:sz="0" w:space="0" w:color="auto"/>
            <w:bottom w:val="none" w:sz="0" w:space="0" w:color="auto"/>
            <w:right w:val="none" w:sz="0" w:space="0" w:color="auto"/>
          </w:divBdr>
          <w:divsChild>
            <w:div w:id="54090686">
              <w:marLeft w:val="0"/>
              <w:marRight w:val="0"/>
              <w:marTop w:val="0"/>
              <w:marBottom w:val="0"/>
              <w:divBdr>
                <w:top w:val="none" w:sz="0" w:space="0" w:color="auto"/>
                <w:left w:val="none" w:sz="0" w:space="0" w:color="auto"/>
                <w:bottom w:val="none" w:sz="0" w:space="0" w:color="auto"/>
                <w:right w:val="none" w:sz="0" w:space="0" w:color="auto"/>
              </w:divBdr>
              <w:divsChild>
                <w:div w:id="696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2701">
      <w:bodyDiv w:val="1"/>
      <w:marLeft w:val="0"/>
      <w:marRight w:val="0"/>
      <w:marTop w:val="0"/>
      <w:marBottom w:val="0"/>
      <w:divBdr>
        <w:top w:val="none" w:sz="0" w:space="0" w:color="auto"/>
        <w:left w:val="none" w:sz="0" w:space="0" w:color="auto"/>
        <w:bottom w:val="none" w:sz="0" w:space="0" w:color="auto"/>
        <w:right w:val="none" w:sz="0" w:space="0" w:color="auto"/>
      </w:divBdr>
      <w:divsChild>
        <w:div w:id="1346134108">
          <w:marLeft w:val="0"/>
          <w:marRight w:val="0"/>
          <w:marTop w:val="0"/>
          <w:marBottom w:val="0"/>
          <w:divBdr>
            <w:top w:val="none" w:sz="0" w:space="0" w:color="auto"/>
            <w:left w:val="none" w:sz="0" w:space="0" w:color="auto"/>
            <w:bottom w:val="none" w:sz="0" w:space="0" w:color="auto"/>
            <w:right w:val="none" w:sz="0" w:space="0" w:color="auto"/>
          </w:divBdr>
          <w:divsChild>
            <w:div w:id="655647690">
              <w:marLeft w:val="0"/>
              <w:marRight w:val="0"/>
              <w:marTop w:val="0"/>
              <w:marBottom w:val="0"/>
              <w:divBdr>
                <w:top w:val="none" w:sz="0" w:space="0" w:color="auto"/>
                <w:left w:val="none" w:sz="0" w:space="0" w:color="auto"/>
                <w:bottom w:val="none" w:sz="0" w:space="0" w:color="auto"/>
                <w:right w:val="none" w:sz="0" w:space="0" w:color="auto"/>
              </w:divBdr>
              <w:divsChild>
                <w:div w:id="7171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2417">
      <w:bodyDiv w:val="1"/>
      <w:marLeft w:val="0"/>
      <w:marRight w:val="0"/>
      <w:marTop w:val="0"/>
      <w:marBottom w:val="0"/>
      <w:divBdr>
        <w:top w:val="none" w:sz="0" w:space="0" w:color="auto"/>
        <w:left w:val="none" w:sz="0" w:space="0" w:color="auto"/>
        <w:bottom w:val="none" w:sz="0" w:space="0" w:color="auto"/>
        <w:right w:val="none" w:sz="0" w:space="0" w:color="auto"/>
      </w:divBdr>
      <w:divsChild>
        <w:div w:id="598684325">
          <w:marLeft w:val="0"/>
          <w:marRight w:val="0"/>
          <w:marTop w:val="0"/>
          <w:marBottom w:val="0"/>
          <w:divBdr>
            <w:top w:val="none" w:sz="0" w:space="0" w:color="auto"/>
            <w:left w:val="none" w:sz="0" w:space="0" w:color="auto"/>
            <w:bottom w:val="none" w:sz="0" w:space="0" w:color="auto"/>
            <w:right w:val="none" w:sz="0" w:space="0" w:color="auto"/>
          </w:divBdr>
          <w:divsChild>
            <w:div w:id="1225532593">
              <w:marLeft w:val="0"/>
              <w:marRight w:val="0"/>
              <w:marTop w:val="0"/>
              <w:marBottom w:val="0"/>
              <w:divBdr>
                <w:top w:val="none" w:sz="0" w:space="0" w:color="auto"/>
                <w:left w:val="none" w:sz="0" w:space="0" w:color="auto"/>
                <w:bottom w:val="none" w:sz="0" w:space="0" w:color="auto"/>
                <w:right w:val="none" w:sz="0" w:space="0" w:color="auto"/>
              </w:divBdr>
              <w:divsChild>
                <w:div w:id="17348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9FFE-E0FD-459E-8DF8-28E1E4A8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2466</Words>
  <Characters>1407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ministrija</Company>
  <LinksUpToDate>false</LinksUpToDate>
  <CharactersWithSpaces>3866</CharactersWithSpaces>
  <SharedDoc>false</SharedDoc>
  <HLinks>
    <vt:vector size="6" baseType="variant">
      <vt:variant>
        <vt:i4>2031717</vt:i4>
      </vt:variant>
      <vt:variant>
        <vt:i4>0</vt:i4>
      </vt:variant>
      <vt:variant>
        <vt:i4>0</vt:i4>
      </vt:variant>
      <vt:variant>
        <vt:i4>5</vt:i4>
      </vt:variant>
      <vt:variant>
        <vt:lpwstr>mailto:vid@vid.gov.lv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L.Liukiša</dc:creator>
  <cp:keywords/>
  <dc:description>Liene.Liukisa@tm.gov.lv</dc:description>
  <cp:lastModifiedBy>Maija Reine</cp:lastModifiedBy>
  <cp:revision>5</cp:revision>
  <cp:lastPrinted>2019-09-18T21:09:00Z</cp:lastPrinted>
  <dcterms:created xsi:type="dcterms:W3CDTF">2020-09-14T08:45:00Z</dcterms:created>
  <dcterms:modified xsi:type="dcterms:W3CDTF">2020-09-14T12:24:00Z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