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1FC8" w14:textId="0A5282B8" w:rsidR="008E1B75" w:rsidRPr="008E1B75" w:rsidRDefault="00303650" w:rsidP="00060FA5">
      <w:pPr>
        <w:spacing w:after="0" w:line="240" w:lineRule="auto"/>
        <w:jc w:val="center"/>
        <w:rPr>
          <w:b/>
          <w:bCs/>
          <w:sz w:val="28"/>
          <w:szCs w:val="28"/>
        </w:rPr>
      </w:pPr>
      <w:r w:rsidRPr="00917A91">
        <w:rPr>
          <w:rFonts w:ascii="Times New Roman" w:hAnsi="Times New Roman" w:cs="Times New Roman"/>
          <w:b/>
          <w:bCs/>
          <w:sz w:val="28"/>
          <w:szCs w:val="28"/>
        </w:rPr>
        <w:t xml:space="preserve">Kopsavilkums </w:t>
      </w:r>
      <w:r w:rsidR="00060FA5" w:rsidRPr="00917A91">
        <w:rPr>
          <w:rFonts w:ascii="Times New Roman" w:hAnsi="Times New Roman" w:cs="Times New Roman"/>
          <w:b/>
          <w:bCs/>
          <w:sz w:val="28"/>
          <w:szCs w:val="28"/>
        </w:rPr>
        <w:t>par deleģēt</w:t>
      </w:r>
      <w:r w:rsidR="008E1B75" w:rsidRPr="00917A91">
        <w:rPr>
          <w:rFonts w:ascii="Times New Roman" w:hAnsi="Times New Roman" w:cs="Times New Roman"/>
          <w:b/>
          <w:bCs/>
          <w:sz w:val="28"/>
          <w:szCs w:val="28"/>
        </w:rPr>
        <w:t>o</w:t>
      </w:r>
      <w:r w:rsidR="00060FA5" w:rsidRPr="00917A91">
        <w:rPr>
          <w:rFonts w:ascii="Times New Roman" w:hAnsi="Times New Roman" w:cs="Times New Roman"/>
          <w:b/>
          <w:bCs/>
          <w:sz w:val="28"/>
          <w:szCs w:val="28"/>
        </w:rPr>
        <w:t xml:space="preserve"> valsts pārvaldes uzdevum</w:t>
      </w:r>
      <w:r w:rsidR="008E1B75" w:rsidRPr="00917A91">
        <w:rPr>
          <w:rFonts w:ascii="Times New Roman" w:hAnsi="Times New Roman" w:cs="Times New Roman"/>
          <w:b/>
          <w:bCs/>
          <w:sz w:val="28"/>
          <w:szCs w:val="28"/>
        </w:rPr>
        <w:t>u</w:t>
      </w:r>
      <w:r w:rsidR="006A0004" w:rsidRPr="00917A91">
        <w:rPr>
          <w:rStyle w:val="Vresatsauce"/>
          <w:rFonts w:ascii="Times New Roman" w:hAnsi="Times New Roman" w:cs="Times New Roman"/>
          <w:b/>
          <w:bCs/>
          <w:sz w:val="28"/>
          <w:szCs w:val="28"/>
        </w:rPr>
        <w:footnoteReference w:id="2"/>
      </w:r>
      <w:r w:rsidR="00060FA5" w:rsidRPr="00917A91">
        <w:rPr>
          <w:rFonts w:ascii="Times New Roman" w:hAnsi="Times New Roman" w:cs="Times New Roman"/>
          <w:b/>
          <w:bCs/>
          <w:sz w:val="28"/>
          <w:szCs w:val="28"/>
        </w:rPr>
        <w:t xml:space="preserve"> izpildi</w:t>
      </w:r>
      <w:r w:rsidR="00060FA5" w:rsidRPr="008E1B75">
        <w:rPr>
          <w:b/>
          <w:bCs/>
          <w:sz w:val="28"/>
          <w:szCs w:val="28"/>
        </w:rPr>
        <w:t xml:space="preserve"> </w:t>
      </w:r>
    </w:p>
    <w:p w14:paraId="1A6D7109" w14:textId="77777777" w:rsidR="008E1B75" w:rsidRDefault="008E1B75" w:rsidP="00060FA5">
      <w:pPr>
        <w:spacing w:after="0" w:line="240" w:lineRule="auto"/>
        <w:jc w:val="center"/>
        <w:rPr>
          <w:b/>
          <w:bCs/>
        </w:rPr>
      </w:pPr>
    </w:p>
    <w:p w14:paraId="08A9FA5F" w14:textId="7F8957BA" w:rsidR="00060FA5" w:rsidRDefault="008E1B75" w:rsidP="00060FA5">
      <w:pPr>
        <w:spacing w:after="0" w:line="240" w:lineRule="auto"/>
        <w:jc w:val="center"/>
        <w:rPr>
          <w:b/>
          <w:bCs/>
        </w:rPr>
      </w:pPr>
      <w:r w:rsidRPr="008E1B75">
        <w:rPr>
          <w:rFonts w:ascii="Times New Roman" w:hAnsi="Times New Roman" w:cs="Times New Roman"/>
        </w:rPr>
        <w:t>(MK 17.06.2014. noteikumu Nr. 317 "Kārtība, kādā tiešās pārvaldes iestādes slēdz un publisko līdzdarbības līgumus, kā arī piešķir valsts budžeta finansējumu privātpersonām valsts pārvaldes uzdevumu veikšanai un uzrauga piešķirtā finansējuma izlietojumu"</w:t>
      </w:r>
      <w:r w:rsidR="00897F99">
        <w:rPr>
          <w:rFonts w:ascii="Times New Roman" w:hAnsi="Times New Roman" w:cs="Times New Roman"/>
        </w:rPr>
        <w:t xml:space="preserve"> </w:t>
      </w:r>
      <w:r w:rsidRPr="008E1B75">
        <w:rPr>
          <w:rFonts w:ascii="Times New Roman" w:hAnsi="Times New Roman" w:cs="Times New Roman"/>
        </w:rPr>
        <w:t>46.punkts)</w:t>
      </w:r>
    </w:p>
    <w:p w14:paraId="547F2891" w14:textId="42A75505" w:rsidR="002B6459" w:rsidRPr="00060FA5" w:rsidRDefault="002B6459" w:rsidP="00060FA5">
      <w:pPr>
        <w:spacing w:after="0" w:line="240" w:lineRule="auto"/>
        <w:jc w:val="center"/>
        <w:rPr>
          <w:rFonts w:ascii="Times New Roman" w:hAnsi="Times New Roman" w:cs="Times New Roman"/>
          <w:b/>
          <w:bCs/>
          <w:sz w:val="26"/>
          <w:szCs w:val="26"/>
        </w:rPr>
      </w:pPr>
    </w:p>
    <w:tbl>
      <w:tblPr>
        <w:tblStyle w:val="Reatabula"/>
        <w:tblW w:w="0" w:type="auto"/>
        <w:tblLook w:val="04A0" w:firstRow="1" w:lastRow="0" w:firstColumn="1" w:lastColumn="0" w:noHBand="0" w:noVBand="1"/>
      </w:tblPr>
      <w:tblGrid>
        <w:gridCol w:w="4389"/>
        <w:gridCol w:w="4366"/>
        <w:gridCol w:w="4767"/>
      </w:tblGrid>
      <w:tr w:rsidR="00557007" w:rsidRPr="008931CC" w14:paraId="0033861E" w14:textId="2C74E839" w:rsidTr="008931CC">
        <w:tc>
          <w:tcPr>
            <w:tcW w:w="4389" w:type="dxa"/>
          </w:tcPr>
          <w:p w14:paraId="51AEAF85" w14:textId="7A2C68FB" w:rsidR="00557007" w:rsidRPr="008931CC" w:rsidRDefault="00557007">
            <w:pPr>
              <w:rPr>
                <w:rFonts w:ascii="Times New Roman" w:hAnsi="Times New Roman" w:cs="Times New Roman"/>
                <w:sz w:val="26"/>
                <w:szCs w:val="26"/>
              </w:rPr>
            </w:pPr>
            <w:r w:rsidRPr="00E141CF">
              <w:rPr>
                <w:rFonts w:ascii="Times New Roman" w:hAnsi="Times New Roman" w:cs="Times New Roman"/>
                <w:sz w:val="26"/>
                <w:szCs w:val="26"/>
              </w:rPr>
              <w:t>Īstenotais uzdevums</w:t>
            </w:r>
            <w:r w:rsidRPr="008931CC">
              <w:rPr>
                <w:rFonts w:ascii="Times New Roman" w:hAnsi="Times New Roman" w:cs="Times New Roman"/>
                <w:color w:val="414142"/>
                <w:sz w:val="26"/>
                <w:szCs w:val="26"/>
                <w:shd w:val="clear" w:color="auto" w:fill="FFFFFF"/>
              </w:rPr>
              <w:t xml:space="preserve"> </w:t>
            </w:r>
          </w:p>
        </w:tc>
        <w:tc>
          <w:tcPr>
            <w:tcW w:w="9133" w:type="dxa"/>
            <w:gridSpan w:val="2"/>
          </w:tcPr>
          <w:p w14:paraId="674E2732" w14:textId="3CDBEB58" w:rsidR="00557007" w:rsidRPr="00252EB8" w:rsidRDefault="00557007" w:rsidP="00857E02">
            <w:pPr>
              <w:jc w:val="both"/>
              <w:rPr>
                <w:rFonts w:ascii="Times New Roman" w:hAnsi="Times New Roman" w:cs="Times New Roman"/>
                <w:b/>
                <w:bCs/>
                <w:sz w:val="26"/>
                <w:szCs w:val="26"/>
              </w:rPr>
            </w:pPr>
            <w:r w:rsidRPr="00252EB8">
              <w:rPr>
                <w:rFonts w:ascii="Times New Roman" w:hAnsi="Times New Roman" w:cs="Times New Roman"/>
                <w:b/>
                <w:bCs/>
                <w:sz w:val="26"/>
                <w:szCs w:val="26"/>
              </w:rPr>
              <w:t xml:space="preserve">Oficiālo publikāciju un tiesiskās informācijas likuma 14. panta otrajā daļā </w:t>
            </w:r>
            <w:r w:rsidR="00D7616B" w:rsidRPr="00252EB8">
              <w:rPr>
                <w:rFonts w:ascii="Times New Roman" w:hAnsi="Times New Roman" w:cs="Times New Roman"/>
                <w:b/>
                <w:bCs/>
                <w:sz w:val="26"/>
                <w:szCs w:val="26"/>
              </w:rPr>
              <w:t xml:space="preserve">noteikto </w:t>
            </w:r>
            <w:r w:rsidR="007B765C" w:rsidRPr="00252EB8">
              <w:rPr>
                <w:rFonts w:ascii="Times New Roman" w:hAnsi="Times New Roman" w:cs="Times New Roman"/>
                <w:b/>
                <w:bCs/>
                <w:sz w:val="26"/>
                <w:szCs w:val="26"/>
              </w:rPr>
              <w:t xml:space="preserve">valsts </w:t>
            </w:r>
            <w:r w:rsidR="006E389F" w:rsidRPr="00252EB8">
              <w:rPr>
                <w:rFonts w:ascii="Times New Roman" w:hAnsi="Times New Roman" w:cs="Times New Roman"/>
                <w:b/>
                <w:bCs/>
                <w:sz w:val="26"/>
                <w:szCs w:val="26"/>
              </w:rPr>
              <w:t xml:space="preserve">pārvaldes </w:t>
            </w:r>
            <w:r w:rsidR="00DB4E53" w:rsidRPr="00252EB8">
              <w:rPr>
                <w:rFonts w:ascii="Times New Roman" w:hAnsi="Times New Roman" w:cs="Times New Roman"/>
                <w:b/>
                <w:bCs/>
                <w:sz w:val="26"/>
                <w:szCs w:val="26"/>
              </w:rPr>
              <w:t xml:space="preserve">uzdevumu </w:t>
            </w:r>
            <w:r w:rsidRPr="00252EB8">
              <w:rPr>
                <w:rFonts w:ascii="Times New Roman" w:hAnsi="Times New Roman" w:cs="Times New Roman"/>
                <w:b/>
                <w:bCs/>
                <w:sz w:val="26"/>
                <w:szCs w:val="26"/>
              </w:rPr>
              <w:t>pasākumu un to rezultatīvo rādītāju izpilde</w:t>
            </w:r>
          </w:p>
        </w:tc>
      </w:tr>
      <w:tr w:rsidR="00557007" w:rsidRPr="008931CC" w14:paraId="27D68929" w14:textId="77777777" w:rsidTr="008931CC">
        <w:tc>
          <w:tcPr>
            <w:tcW w:w="4389" w:type="dxa"/>
          </w:tcPr>
          <w:p w14:paraId="7DD4318E" w14:textId="4C54D3CA" w:rsidR="00557007" w:rsidRPr="008931CC" w:rsidRDefault="00557007">
            <w:pPr>
              <w:rPr>
                <w:rFonts w:ascii="Times New Roman" w:hAnsi="Times New Roman" w:cs="Times New Roman"/>
                <w:color w:val="414142"/>
                <w:sz w:val="26"/>
                <w:szCs w:val="26"/>
                <w:shd w:val="clear" w:color="auto" w:fill="FFFFFF"/>
              </w:rPr>
            </w:pPr>
            <w:r w:rsidRPr="008931CC">
              <w:rPr>
                <w:rFonts w:ascii="Times New Roman" w:hAnsi="Times New Roman" w:cs="Times New Roman"/>
                <w:sz w:val="26"/>
                <w:szCs w:val="26"/>
              </w:rPr>
              <w:t>Uzdevuma veicējs</w:t>
            </w:r>
          </w:p>
        </w:tc>
        <w:tc>
          <w:tcPr>
            <w:tcW w:w="9133" w:type="dxa"/>
            <w:gridSpan w:val="2"/>
          </w:tcPr>
          <w:p w14:paraId="0ED0E811" w14:textId="6553742B" w:rsidR="00557007" w:rsidRPr="00252EB8" w:rsidRDefault="00557007">
            <w:pPr>
              <w:rPr>
                <w:rFonts w:ascii="Times New Roman" w:hAnsi="Times New Roman" w:cs="Times New Roman"/>
                <w:b/>
                <w:bCs/>
                <w:sz w:val="26"/>
                <w:szCs w:val="26"/>
              </w:rPr>
            </w:pPr>
            <w:r w:rsidRPr="00252EB8">
              <w:rPr>
                <w:rFonts w:ascii="Times New Roman" w:hAnsi="Times New Roman" w:cs="Times New Roman"/>
                <w:b/>
                <w:bCs/>
                <w:sz w:val="26"/>
                <w:szCs w:val="26"/>
              </w:rPr>
              <w:t>VSIA "Latvijas Vēstnesis"</w:t>
            </w:r>
          </w:p>
        </w:tc>
      </w:tr>
      <w:tr w:rsidR="00557007" w:rsidRPr="008931CC" w14:paraId="0D6D3AF9" w14:textId="77777777" w:rsidTr="008931CC">
        <w:tc>
          <w:tcPr>
            <w:tcW w:w="4389" w:type="dxa"/>
            <w:vMerge w:val="restart"/>
          </w:tcPr>
          <w:p w14:paraId="381C74C0" w14:textId="327ABE20" w:rsidR="00557007" w:rsidRPr="008931CC" w:rsidRDefault="00557007">
            <w:pPr>
              <w:rPr>
                <w:rFonts w:ascii="Times New Roman" w:hAnsi="Times New Roman" w:cs="Times New Roman"/>
                <w:sz w:val="26"/>
                <w:szCs w:val="26"/>
              </w:rPr>
            </w:pPr>
            <w:r>
              <w:rPr>
                <w:rFonts w:ascii="Times New Roman" w:hAnsi="Times New Roman" w:cs="Times New Roman"/>
                <w:sz w:val="26"/>
                <w:szCs w:val="26"/>
              </w:rPr>
              <w:t>Valsts budžeta f</w:t>
            </w:r>
            <w:r w:rsidRPr="008931CC">
              <w:rPr>
                <w:rFonts w:ascii="Times New Roman" w:hAnsi="Times New Roman" w:cs="Times New Roman"/>
                <w:sz w:val="26"/>
                <w:szCs w:val="26"/>
              </w:rPr>
              <w:t>inansējums</w:t>
            </w:r>
          </w:p>
        </w:tc>
        <w:tc>
          <w:tcPr>
            <w:tcW w:w="4366" w:type="dxa"/>
          </w:tcPr>
          <w:p w14:paraId="36B7B3DB" w14:textId="51A4C533" w:rsidR="00557007" w:rsidRPr="008931CC" w:rsidRDefault="00557007" w:rsidP="00E025FF">
            <w:pPr>
              <w:jc w:val="center"/>
              <w:rPr>
                <w:rFonts w:ascii="Times New Roman" w:hAnsi="Times New Roman" w:cs="Times New Roman"/>
                <w:sz w:val="26"/>
                <w:szCs w:val="26"/>
              </w:rPr>
            </w:pPr>
            <w:r w:rsidRPr="008931CC">
              <w:rPr>
                <w:rFonts w:ascii="Times New Roman" w:hAnsi="Times New Roman" w:cs="Times New Roman"/>
                <w:sz w:val="26"/>
                <w:szCs w:val="26"/>
              </w:rPr>
              <w:t xml:space="preserve">Piešķirts </w:t>
            </w:r>
            <w:r w:rsidR="000F1D64" w:rsidRPr="008931CC">
              <w:rPr>
                <w:rFonts w:ascii="Times New Roman" w:hAnsi="Times New Roman" w:cs="Times New Roman"/>
                <w:sz w:val="26"/>
                <w:szCs w:val="26"/>
              </w:rPr>
              <w:t>202</w:t>
            </w:r>
            <w:r w:rsidR="000F1D64">
              <w:rPr>
                <w:rFonts w:ascii="Times New Roman" w:hAnsi="Times New Roman" w:cs="Times New Roman"/>
                <w:sz w:val="26"/>
                <w:szCs w:val="26"/>
              </w:rPr>
              <w:t>4</w:t>
            </w:r>
          </w:p>
        </w:tc>
        <w:tc>
          <w:tcPr>
            <w:tcW w:w="4767" w:type="dxa"/>
          </w:tcPr>
          <w:p w14:paraId="407BA4B0" w14:textId="367AE18C" w:rsidR="00557007" w:rsidRPr="008931CC" w:rsidRDefault="00557007" w:rsidP="00E025FF">
            <w:pPr>
              <w:jc w:val="center"/>
              <w:rPr>
                <w:rFonts w:ascii="Times New Roman" w:hAnsi="Times New Roman"/>
                <w:sz w:val="26"/>
                <w:szCs w:val="26"/>
              </w:rPr>
            </w:pPr>
            <w:r w:rsidRPr="008931CC">
              <w:rPr>
                <w:rFonts w:ascii="Times New Roman" w:hAnsi="Times New Roman" w:cs="Times New Roman"/>
                <w:sz w:val="26"/>
                <w:szCs w:val="26"/>
              </w:rPr>
              <w:t xml:space="preserve">Izlietots </w:t>
            </w:r>
            <w:r w:rsidR="000F1D64" w:rsidRPr="008931CC">
              <w:rPr>
                <w:rFonts w:ascii="Times New Roman" w:hAnsi="Times New Roman" w:cs="Times New Roman"/>
                <w:sz w:val="26"/>
                <w:szCs w:val="26"/>
              </w:rPr>
              <w:t>202</w:t>
            </w:r>
            <w:r w:rsidR="000F1D64">
              <w:rPr>
                <w:rFonts w:ascii="Times New Roman" w:hAnsi="Times New Roman" w:cs="Times New Roman"/>
                <w:sz w:val="26"/>
                <w:szCs w:val="26"/>
              </w:rPr>
              <w:t>4</w:t>
            </w:r>
          </w:p>
        </w:tc>
      </w:tr>
      <w:tr w:rsidR="00557007" w:rsidRPr="008931CC" w14:paraId="30AE7F17" w14:textId="77777777" w:rsidTr="008931CC">
        <w:tc>
          <w:tcPr>
            <w:tcW w:w="4389" w:type="dxa"/>
            <w:vMerge/>
          </w:tcPr>
          <w:p w14:paraId="5959EA57" w14:textId="641182FE" w:rsidR="00557007" w:rsidRPr="008931CC" w:rsidRDefault="00557007">
            <w:pPr>
              <w:rPr>
                <w:rFonts w:ascii="Times New Roman" w:hAnsi="Times New Roman" w:cs="Times New Roman"/>
                <w:sz w:val="26"/>
                <w:szCs w:val="26"/>
              </w:rPr>
            </w:pPr>
          </w:p>
        </w:tc>
        <w:tc>
          <w:tcPr>
            <w:tcW w:w="4366" w:type="dxa"/>
          </w:tcPr>
          <w:p w14:paraId="697FF09B" w14:textId="4C5EEE1F" w:rsidR="00557007" w:rsidRPr="008931CC" w:rsidRDefault="00AC1022" w:rsidP="008931CC">
            <w:pPr>
              <w:jc w:val="center"/>
              <w:rPr>
                <w:rFonts w:ascii="Times New Roman" w:hAnsi="Times New Roman" w:cs="Times New Roman"/>
                <w:iCs/>
                <w:sz w:val="26"/>
                <w:szCs w:val="26"/>
              </w:rPr>
            </w:pPr>
            <w:r w:rsidRPr="00AC1022">
              <w:rPr>
                <w:rFonts w:ascii="Times New Roman" w:hAnsi="Times New Roman" w:cs="Times New Roman"/>
                <w:b/>
                <w:bCs/>
                <w:sz w:val="26"/>
                <w:szCs w:val="26"/>
              </w:rPr>
              <w:t>2</w:t>
            </w:r>
            <w:r w:rsidR="006C06D3">
              <w:rPr>
                <w:rFonts w:ascii="Times New Roman" w:hAnsi="Times New Roman" w:cs="Times New Roman"/>
                <w:b/>
                <w:bCs/>
                <w:sz w:val="26"/>
                <w:szCs w:val="26"/>
              </w:rPr>
              <w:t> </w:t>
            </w:r>
            <w:r w:rsidRPr="00AC1022">
              <w:rPr>
                <w:rFonts w:ascii="Times New Roman" w:hAnsi="Times New Roman" w:cs="Times New Roman"/>
                <w:b/>
                <w:bCs/>
                <w:sz w:val="26"/>
                <w:szCs w:val="26"/>
              </w:rPr>
              <w:t>266</w:t>
            </w:r>
            <w:r w:rsidR="006C06D3">
              <w:rPr>
                <w:rFonts w:ascii="Times New Roman" w:hAnsi="Times New Roman" w:cs="Times New Roman"/>
                <w:b/>
                <w:bCs/>
                <w:sz w:val="26"/>
                <w:szCs w:val="26"/>
              </w:rPr>
              <w:t> </w:t>
            </w:r>
            <w:r w:rsidRPr="00AC1022">
              <w:rPr>
                <w:rFonts w:ascii="Times New Roman" w:hAnsi="Times New Roman" w:cs="Times New Roman"/>
                <w:b/>
                <w:bCs/>
                <w:sz w:val="26"/>
                <w:szCs w:val="26"/>
              </w:rPr>
              <w:t>642</w:t>
            </w:r>
            <w:r>
              <w:rPr>
                <w:rFonts w:ascii="Times New Roman" w:hAnsi="Times New Roman" w:cs="Times New Roman"/>
                <w:b/>
                <w:bCs/>
                <w:sz w:val="26"/>
                <w:szCs w:val="26"/>
              </w:rPr>
              <w:t xml:space="preserve"> </w:t>
            </w:r>
            <w:r w:rsidR="00557007" w:rsidRPr="008931CC">
              <w:rPr>
                <w:rFonts w:ascii="Times New Roman" w:hAnsi="Times New Roman" w:cs="Times New Roman"/>
                <w:b/>
                <w:iCs/>
                <w:sz w:val="26"/>
                <w:szCs w:val="26"/>
              </w:rPr>
              <w:t>eiro</w:t>
            </w:r>
          </w:p>
        </w:tc>
        <w:tc>
          <w:tcPr>
            <w:tcW w:w="4767" w:type="dxa"/>
          </w:tcPr>
          <w:p w14:paraId="6C3E64D0" w14:textId="70E1F8D8" w:rsidR="00557007" w:rsidRPr="008931CC" w:rsidRDefault="00AC1022" w:rsidP="008931CC">
            <w:pPr>
              <w:jc w:val="center"/>
              <w:rPr>
                <w:sz w:val="26"/>
                <w:szCs w:val="26"/>
              </w:rPr>
            </w:pPr>
            <w:r w:rsidRPr="00AC1022">
              <w:rPr>
                <w:rFonts w:ascii="Times New Roman" w:hAnsi="Times New Roman" w:cs="Times New Roman"/>
                <w:b/>
                <w:bCs/>
                <w:sz w:val="26"/>
                <w:szCs w:val="26"/>
              </w:rPr>
              <w:t>2</w:t>
            </w:r>
            <w:r w:rsidR="006C06D3">
              <w:rPr>
                <w:rFonts w:ascii="Times New Roman" w:hAnsi="Times New Roman" w:cs="Times New Roman"/>
                <w:b/>
                <w:bCs/>
                <w:sz w:val="26"/>
                <w:szCs w:val="26"/>
              </w:rPr>
              <w:t> </w:t>
            </w:r>
            <w:r w:rsidRPr="00AC1022">
              <w:rPr>
                <w:rFonts w:ascii="Times New Roman" w:hAnsi="Times New Roman" w:cs="Times New Roman"/>
                <w:b/>
                <w:bCs/>
                <w:sz w:val="26"/>
                <w:szCs w:val="26"/>
              </w:rPr>
              <w:t>266</w:t>
            </w:r>
            <w:r w:rsidR="006C06D3">
              <w:rPr>
                <w:rFonts w:ascii="Times New Roman" w:hAnsi="Times New Roman" w:cs="Times New Roman"/>
                <w:b/>
                <w:bCs/>
                <w:sz w:val="26"/>
                <w:szCs w:val="26"/>
              </w:rPr>
              <w:t> </w:t>
            </w:r>
            <w:r w:rsidRPr="00AC1022">
              <w:rPr>
                <w:rFonts w:ascii="Times New Roman" w:hAnsi="Times New Roman" w:cs="Times New Roman"/>
                <w:b/>
                <w:bCs/>
                <w:sz w:val="26"/>
                <w:szCs w:val="26"/>
              </w:rPr>
              <w:t>642</w:t>
            </w:r>
            <w:r>
              <w:rPr>
                <w:rFonts w:ascii="Times New Roman" w:hAnsi="Times New Roman" w:cs="Times New Roman"/>
                <w:b/>
                <w:bCs/>
                <w:sz w:val="26"/>
                <w:szCs w:val="26"/>
              </w:rPr>
              <w:t xml:space="preserve"> </w:t>
            </w:r>
            <w:r w:rsidR="00557007" w:rsidRPr="008931CC">
              <w:rPr>
                <w:rFonts w:ascii="Times New Roman" w:hAnsi="Times New Roman" w:cs="Times New Roman"/>
                <w:b/>
                <w:iCs/>
                <w:sz w:val="26"/>
                <w:szCs w:val="26"/>
              </w:rPr>
              <w:t>eiro</w:t>
            </w:r>
          </w:p>
        </w:tc>
      </w:tr>
      <w:tr w:rsidR="00557007" w:rsidRPr="008931CC" w14:paraId="02B1E7FA" w14:textId="77777777" w:rsidTr="008931CC">
        <w:tc>
          <w:tcPr>
            <w:tcW w:w="4389" w:type="dxa"/>
          </w:tcPr>
          <w:p w14:paraId="56DFBC8C" w14:textId="77777777" w:rsidR="00557007" w:rsidRPr="00E141CF" w:rsidRDefault="00557007">
            <w:pPr>
              <w:rPr>
                <w:rFonts w:ascii="Times New Roman" w:hAnsi="Times New Roman" w:cs="Times New Roman"/>
                <w:sz w:val="26"/>
                <w:szCs w:val="26"/>
              </w:rPr>
            </w:pPr>
            <w:r w:rsidRPr="00E141CF">
              <w:rPr>
                <w:rFonts w:ascii="Times New Roman" w:hAnsi="Times New Roman" w:cs="Times New Roman"/>
                <w:sz w:val="26"/>
                <w:szCs w:val="26"/>
              </w:rPr>
              <w:t xml:space="preserve">Neatbilstoši veiktie izdevumi; </w:t>
            </w:r>
          </w:p>
          <w:p w14:paraId="6379D509" w14:textId="0E57BC4E" w:rsidR="00557007" w:rsidRPr="008931CC" w:rsidRDefault="00557007">
            <w:pPr>
              <w:rPr>
                <w:rFonts w:ascii="Times New Roman" w:hAnsi="Times New Roman" w:cs="Times New Roman"/>
                <w:color w:val="414142"/>
                <w:sz w:val="26"/>
                <w:szCs w:val="26"/>
                <w:shd w:val="clear" w:color="auto" w:fill="FFFFFF"/>
              </w:rPr>
            </w:pPr>
            <w:r w:rsidRPr="00E141CF">
              <w:rPr>
                <w:rFonts w:ascii="Times New Roman" w:hAnsi="Times New Roman" w:cs="Times New Roman"/>
                <w:sz w:val="26"/>
                <w:szCs w:val="26"/>
              </w:rPr>
              <w:t>neatgūto līdzekļu apmērs no neatbilstoši veiktajiem izdevumiem</w:t>
            </w:r>
          </w:p>
        </w:tc>
        <w:tc>
          <w:tcPr>
            <w:tcW w:w="9133" w:type="dxa"/>
            <w:gridSpan w:val="2"/>
          </w:tcPr>
          <w:p w14:paraId="53EE9408" w14:textId="05C029B3" w:rsidR="00557007" w:rsidRPr="008931CC" w:rsidRDefault="00557007">
            <w:pPr>
              <w:rPr>
                <w:rFonts w:ascii="Times New Roman" w:hAnsi="Times New Roman" w:cs="Times New Roman"/>
                <w:color w:val="414142"/>
                <w:sz w:val="26"/>
                <w:szCs w:val="26"/>
                <w:shd w:val="clear" w:color="auto" w:fill="FFFFFF"/>
              </w:rPr>
            </w:pPr>
            <w:r w:rsidRPr="008931CC">
              <w:rPr>
                <w:rFonts w:ascii="Times New Roman" w:hAnsi="Times New Roman" w:cs="Times New Roman"/>
                <w:color w:val="414142"/>
                <w:sz w:val="26"/>
                <w:szCs w:val="26"/>
                <w:shd w:val="clear" w:color="auto" w:fill="FFFFFF"/>
              </w:rPr>
              <w:t>nav</w:t>
            </w:r>
          </w:p>
        </w:tc>
      </w:tr>
    </w:tbl>
    <w:p w14:paraId="63A2AAB8" w14:textId="6407AD46" w:rsidR="00B95AF7" w:rsidRDefault="00B95AF7" w:rsidP="0013472F">
      <w:pPr>
        <w:spacing w:after="0" w:line="240" w:lineRule="auto"/>
        <w:rPr>
          <w:sz w:val="26"/>
          <w:szCs w:val="26"/>
        </w:rPr>
      </w:pPr>
    </w:p>
    <w:p w14:paraId="34857032" w14:textId="288C662D" w:rsidR="00AE4B54" w:rsidRDefault="00AE4B54" w:rsidP="001A3F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I</w:t>
      </w:r>
      <w:r w:rsidRPr="008931CC">
        <w:rPr>
          <w:rFonts w:ascii="Times New Roman" w:hAnsi="Times New Roman" w:cs="Times New Roman"/>
          <w:sz w:val="26"/>
          <w:szCs w:val="26"/>
        </w:rPr>
        <w:t>zpildīti visi</w:t>
      </w:r>
      <w:r w:rsidR="00D85626">
        <w:rPr>
          <w:rFonts w:ascii="Times New Roman" w:hAnsi="Times New Roman" w:cs="Times New Roman"/>
          <w:sz w:val="26"/>
          <w:szCs w:val="26"/>
        </w:rPr>
        <w:t xml:space="preserve"> </w:t>
      </w:r>
      <w:r w:rsidR="00D85626" w:rsidRPr="008931CC">
        <w:rPr>
          <w:rFonts w:ascii="Times New Roman" w:hAnsi="Times New Roman" w:cs="Times New Roman"/>
          <w:sz w:val="26"/>
          <w:szCs w:val="26"/>
        </w:rPr>
        <w:t>pasākumi</w:t>
      </w:r>
      <w:r w:rsidR="00573935">
        <w:rPr>
          <w:rFonts w:ascii="Times New Roman" w:hAnsi="Times New Roman" w:cs="Times New Roman"/>
          <w:sz w:val="26"/>
          <w:szCs w:val="26"/>
        </w:rPr>
        <w:t xml:space="preserve"> </w:t>
      </w:r>
      <w:r w:rsidR="00573935" w:rsidRPr="008931CC">
        <w:rPr>
          <w:rFonts w:ascii="Times New Roman" w:hAnsi="Times New Roman" w:cs="Times New Roman"/>
          <w:sz w:val="26"/>
          <w:szCs w:val="26"/>
        </w:rPr>
        <w:t>un sasniegti to izpildes rezultatīvie rādītāji</w:t>
      </w:r>
      <w:r>
        <w:rPr>
          <w:rFonts w:ascii="Times New Roman" w:hAnsi="Times New Roman" w:cs="Times New Roman"/>
          <w:sz w:val="26"/>
          <w:szCs w:val="26"/>
        </w:rPr>
        <w:t>,</w:t>
      </w:r>
      <w:r w:rsidRPr="00335B02">
        <w:rPr>
          <w:rFonts w:ascii="Times New Roman" w:hAnsi="Times New Roman" w:cs="Times New Roman"/>
          <w:sz w:val="26"/>
          <w:szCs w:val="26"/>
        </w:rPr>
        <w:t xml:space="preserve"> </w:t>
      </w:r>
      <w:r w:rsidR="00573935" w:rsidRPr="00335B02">
        <w:rPr>
          <w:rFonts w:ascii="Times New Roman" w:hAnsi="Times New Roman" w:cs="Times New Roman"/>
          <w:sz w:val="26"/>
          <w:szCs w:val="26"/>
        </w:rPr>
        <w:t xml:space="preserve">kā to paredzēja </w:t>
      </w:r>
      <w:r w:rsidR="004B1FE5" w:rsidRPr="00335B02">
        <w:rPr>
          <w:rFonts w:ascii="Times New Roman" w:hAnsi="Times New Roman" w:cs="Times New Roman"/>
          <w:sz w:val="26"/>
          <w:szCs w:val="26"/>
        </w:rPr>
        <w:t>202</w:t>
      </w:r>
      <w:r w:rsidR="004B1FE5">
        <w:rPr>
          <w:rFonts w:ascii="Times New Roman" w:hAnsi="Times New Roman" w:cs="Times New Roman"/>
          <w:sz w:val="26"/>
          <w:szCs w:val="26"/>
        </w:rPr>
        <w:t>3</w:t>
      </w:r>
      <w:r w:rsidRPr="00335B02">
        <w:rPr>
          <w:rFonts w:ascii="Times New Roman" w:hAnsi="Times New Roman" w:cs="Times New Roman"/>
          <w:sz w:val="26"/>
          <w:szCs w:val="26"/>
        </w:rPr>
        <w:t xml:space="preserve">.gada </w:t>
      </w:r>
      <w:r w:rsidR="009F5E90">
        <w:rPr>
          <w:rFonts w:ascii="Times New Roman" w:hAnsi="Times New Roman" w:cs="Times New Roman"/>
          <w:sz w:val="26"/>
          <w:szCs w:val="26"/>
        </w:rPr>
        <w:t>2</w:t>
      </w:r>
      <w:r w:rsidR="00A1126E">
        <w:rPr>
          <w:rFonts w:ascii="Times New Roman" w:hAnsi="Times New Roman" w:cs="Times New Roman"/>
          <w:sz w:val="26"/>
          <w:szCs w:val="26"/>
        </w:rPr>
        <w:t>9</w:t>
      </w:r>
      <w:r w:rsidRPr="00335B02">
        <w:rPr>
          <w:rFonts w:ascii="Times New Roman" w:hAnsi="Times New Roman" w:cs="Times New Roman"/>
          <w:sz w:val="26"/>
          <w:szCs w:val="26"/>
        </w:rPr>
        <w:t>.</w:t>
      </w:r>
      <w:r w:rsidR="00422E0B">
        <w:rPr>
          <w:rFonts w:ascii="Times New Roman" w:hAnsi="Times New Roman" w:cs="Times New Roman"/>
          <w:sz w:val="26"/>
          <w:szCs w:val="26"/>
        </w:rPr>
        <w:t>decembr</w:t>
      </w:r>
      <w:r w:rsidR="00422E0B" w:rsidRPr="00335B02">
        <w:rPr>
          <w:rFonts w:ascii="Times New Roman" w:hAnsi="Times New Roman" w:cs="Times New Roman"/>
          <w:sz w:val="26"/>
          <w:szCs w:val="26"/>
        </w:rPr>
        <w:t xml:space="preserve">ī </w:t>
      </w:r>
      <w:r w:rsidRPr="00335B02">
        <w:rPr>
          <w:rFonts w:ascii="Times New Roman" w:hAnsi="Times New Roman" w:cs="Times New Roman"/>
          <w:sz w:val="26"/>
          <w:szCs w:val="26"/>
        </w:rPr>
        <w:t>noslēgt</w:t>
      </w:r>
      <w:r w:rsidR="00573935" w:rsidRPr="00335B02">
        <w:rPr>
          <w:rFonts w:ascii="Times New Roman" w:hAnsi="Times New Roman" w:cs="Times New Roman"/>
          <w:sz w:val="26"/>
          <w:szCs w:val="26"/>
        </w:rPr>
        <w:t>ā</w:t>
      </w:r>
      <w:r w:rsidRPr="00335B02">
        <w:rPr>
          <w:rFonts w:ascii="Times New Roman" w:hAnsi="Times New Roman" w:cs="Times New Roman"/>
          <w:sz w:val="26"/>
          <w:szCs w:val="26"/>
        </w:rPr>
        <w:t xml:space="preserve"> vienošanās Nr. 1-6.1/</w:t>
      </w:r>
      <w:r w:rsidR="00422E0B">
        <w:rPr>
          <w:rFonts w:ascii="Times New Roman" w:hAnsi="Times New Roman" w:cs="Times New Roman"/>
          <w:sz w:val="26"/>
          <w:szCs w:val="26"/>
        </w:rPr>
        <w:t>82</w:t>
      </w:r>
      <w:r w:rsidRPr="00335B02">
        <w:rPr>
          <w:rFonts w:ascii="Times New Roman" w:hAnsi="Times New Roman" w:cs="Times New Roman"/>
          <w:sz w:val="26"/>
          <w:szCs w:val="26"/>
        </w:rPr>
        <w:t>-</w:t>
      </w:r>
      <w:r w:rsidR="00B75EDF" w:rsidRPr="00335B02">
        <w:rPr>
          <w:rFonts w:ascii="Times New Roman" w:hAnsi="Times New Roman" w:cs="Times New Roman"/>
          <w:sz w:val="26"/>
          <w:szCs w:val="26"/>
        </w:rPr>
        <w:t>202</w:t>
      </w:r>
      <w:r w:rsidR="00B75EDF">
        <w:rPr>
          <w:rFonts w:ascii="Times New Roman" w:hAnsi="Times New Roman" w:cs="Times New Roman"/>
          <w:sz w:val="26"/>
          <w:szCs w:val="26"/>
        </w:rPr>
        <w:t>3</w:t>
      </w:r>
      <w:r w:rsidR="00B75EDF" w:rsidRPr="00335B02">
        <w:rPr>
          <w:rFonts w:ascii="Times New Roman" w:hAnsi="Times New Roman" w:cs="Times New Roman"/>
          <w:sz w:val="26"/>
          <w:szCs w:val="26"/>
        </w:rPr>
        <w:t xml:space="preserve"> </w:t>
      </w:r>
      <w:r w:rsidRPr="00335B02">
        <w:rPr>
          <w:rFonts w:ascii="Times New Roman" w:hAnsi="Times New Roman" w:cs="Times New Roman"/>
          <w:sz w:val="26"/>
          <w:szCs w:val="26"/>
        </w:rPr>
        <w:t xml:space="preserve">par </w:t>
      </w:r>
      <w:r w:rsidR="00B85A43" w:rsidRPr="00335B02">
        <w:rPr>
          <w:rFonts w:ascii="Times New Roman" w:hAnsi="Times New Roman" w:cs="Times New Roman"/>
          <w:sz w:val="26"/>
          <w:szCs w:val="26"/>
        </w:rPr>
        <w:t>202</w:t>
      </w:r>
      <w:r w:rsidR="00B85A43">
        <w:rPr>
          <w:rFonts w:ascii="Times New Roman" w:hAnsi="Times New Roman" w:cs="Times New Roman"/>
          <w:sz w:val="26"/>
          <w:szCs w:val="26"/>
        </w:rPr>
        <w:t>4</w:t>
      </w:r>
      <w:r w:rsidRPr="00335B02">
        <w:rPr>
          <w:rFonts w:ascii="Times New Roman" w:hAnsi="Times New Roman" w:cs="Times New Roman"/>
          <w:sz w:val="26"/>
          <w:szCs w:val="26"/>
        </w:rPr>
        <w:t>. gadā Oficiālo publikāciju un tiesiskās informācijas likuma 14. panta otrajā daļā noteikto pārvaldes uzdevumu izpildes nodrošināšanas pasākumiem, to rezultatīvajiem rādītājiem un tam piešķirto valsts budžeta finanšu līdzekļu apmēru</w:t>
      </w:r>
      <w:r w:rsidR="00D52D89">
        <w:rPr>
          <w:rFonts w:ascii="Times New Roman" w:hAnsi="Times New Roman" w:cs="Times New Roman"/>
          <w:sz w:val="26"/>
          <w:szCs w:val="26"/>
        </w:rPr>
        <w:t>.</w:t>
      </w:r>
    </w:p>
    <w:p w14:paraId="45CF0FB9" w14:textId="77777777" w:rsidR="00B74BA8" w:rsidRDefault="00B74BA8" w:rsidP="001A3F22">
      <w:pPr>
        <w:spacing w:after="0" w:line="240" w:lineRule="auto"/>
        <w:ind w:firstLine="720"/>
        <w:jc w:val="both"/>
        <w:rPr>
          <w:rFonts w:ascii="Times New Roman" w:hAnsi="Times New Roman" w:cs="Times New Roman"/>
          <w:sz w:val="26"/>
          <w:szCs w:val="26"/>
        </w:rPr>
      </w:pPr>
    </w:p>
    <w:p w14:paraId="284CCAAE" w14:textId="7F0C22EC" w:rsidR="00303650" w:rsidRPr="00303650" w:rsidRDefault="009D05A7" w:rsidP="00FF2657">
      <w:pPr>
        <w:spacing w:after="0" w:line="240" w:lineRule="auto"/>
        <w:ind w:firstLine="720"/>
        <w:jc w:val="center"/>
        <w:rPr>
          <w:rFonts w:ascii="Times New Roman" w:hAnsi="Times New Roman" w:cs="Times New Roman"/>
          <w:sz w:val="26"/>
          <w:szCs w:val="26"/>
        </w:rPr>
      </w:pPr>
      <w:r w:rsidRPr="009D05A7">
        <w:rPr>
          <w:rFonts w:ascii="Times New Roman" w:hAnsi="Times New Roman" w:cs="Times New Roman"/>
          <w:b/>
          <w:bCs/>
          <w:sz w:val="26"/>
          <w:szCs w:val="26"/>
        </w:rPr>
        <w:t xml:space="preserve">Pasākumu </w:t>
      </w:r>
      <w:r w:rsidR="00B903F6">
        <w:rPr>
          <w:rFonts w:ascii="Times New Roman" w:hAnsi="Times New Roman" w:cs="Times New Roman"/>
          <w:b/>
          <w:bCs/>
          <w:sz w:val="26"/>
          <w:szCs w:val="26"/>
        </w:rPr>
        <w:t xml:space="preserve">un to </w:t>
      </w:r>
      <w:r w:rsidR="007E0E86" w:rsidRPr="009D05A7">
        <w:rPr>
          <w:rFonts w:ascii="Times New Roman" w:hAnsi="Times New Roman" w:cs="Times New Roman"/>
          <w:b/>
          <w:bCs/>
          <w:sz w:val="26"/>
          <w:szCs w:val="26"/>
        </w:rPr>
        <w:t xml:space="preserve">rezultatīvo rādītāju </w:t>
      </w:r>
      <w:r w:rsidRPr="009D05A7">
        <w:rPr>
          <w:rFonts w:ascii="Times New Roman" w:hAnsi="Times New Roman" w:cs="Times New Roman"/>
          <w:b/>
          <w:bCs/>
          <w:sz w:val="26"/>
          <w:szCs w:val="26"/>
        </w:rPr>
        <w:t xml:space="preserve">izpilde </w:t>
      </w:r>
      <w:r w:rsidR="00EC321E" w:rsidRPr="009D05A7">
        <w:rPr>
          <w:rFonts w:ascii="Times New Roman" w:hAnsi="Times New Roman" w:cs="Times New Roman"/>
          <w:b/>
          <w:bCs/>
          <w:sz w:val="26"/>
          <w:szCs w:val="26"/>
        </w:rPr>
        <w:t>202</w:t>
      </w:r>
      <w:r w:rsidR="00EC321E">
        <w:rPr>
          <w:rFonts w:ascii="Times New Roman" w:hAnsi="Times New Roman" w:cs="Times New Roman"/>
          <w:b/>
          <w:bCs/>
          <w:sz w:val="26"/>
          <w:szCs w:val="26"/>
        </w:rPr>
        <w:t>4</w:t>
      </w:r>
      <w:r w:rsidRPr="009D05A7">
        <w:rPr>
          <w:rFonts w:ascii="Times New Roman" w:hAnsi="Times New Roman" w:cs="Times New Roman"/>
          <w:b/>
          <w:bCs/>
          <w:sz w:val="26"/>
          <w:szCs w:val="26"/>
        </w:rPr>
        <w:t>. gadā</w:t>
      </w:r>
    </w:p>
    <w:tbl>
      <w:tblPr>
        <w:tblStyle w:val="Reatabula"/>
        <w:tblW w:w="0" w:type="auto"/>
        <w:tblLook w:val="04A0" w:firstRow="1" w:lastRow="0" w:firstColumn="1" w:lastColumn="0" w:noHBand="0" w:noVBand="1"/>
      </w:tblPr>
      <w:tblGrid>
        <w:gridCol w:w="10338"/>
        <w:gridCol w:w="1573"/>
        <w:gridCol w:w="2037"/>
      </w:tblGrid>
      <w:tr w:rsidR="003D68FD" w14:paraId="7917CD3C" w14:textId="77777777" w:rsidTr="0078273A">
        <w:tc>
          <w:tcPr>
            <w:tcW w:w="13885" w:type="dxa"/>
            <w:gridSpan w:val="3"/>
          </w:tcPr>
          <w:p w14:paraId="5AB467D0" w14:textId="77777777" w:rsidR="00C54AF9" w:rsidRPr="00C54AF9" w:rsidRDefault="00C54AF9" w:rsidP="00C54AF9">
            <w:pPr>
              <w:jc w:val="center"/>
              <w:rPr>
                <w:rFonts w:ascii="Times New Roman" w:hAnsi="Times New Roman" w:cs="Times New Roman"/>
                <w:b/>
                <w:bCs/>
                <w:sz w:val="26"/>
                <w:szCs w:val="26"/>
              </w:rPr>
            </w:pPr>
            <w:r w:rsidRPr="00C57DC5">
              <w:rPr>
                <w:rFonts w:ascii="Times New Roman" w:hAnsi="Times New Roman" w:cs="Times New Roman"/>
                <w:b/>
                <w:bCs/>
                <w:sz w:val="26"/>
                <w:szCs w:val="26"/>
                <w:lang w:eastAsia="lv-LV"/>
              </w:rPr>
              <w:t>Vispārējais stratēģiskais mērķis:</w:t>
            </w:r>
          </w:p>
          <w:p w14:paraId="1965FFEC" w14:textId="55FF8C46" w:rsidR="003D68FD" w:rsidRDefault="00C54AF9" w:rsidP="00C54AF9">
            <w:pPr>
              <w:jc w:val="center"/>
              <w:rPr>
                <w:rFonts w:ascii="Times New Roman" w:hAnsi="Times New Roman" w:cs="Times New Roman"/>
                <w:sz w:val="26"/>
                <w:szCs w:val="26"/>
              </w:rPr>
            </w:pPr>
            <w:r w:rsidRPr="00C54AF9">
              <w:rPr>
                <w:rFonts w:ascii="Times New Roman" w:hAnsi="Times New Roman" w:cs="Times New Roman"/>
                <w:b/>
                <w:bCs/>
                <w:sz w:val="26"/>
                <w:szCs w:val="26"/>
                <w:lang w:eastAsia="lv-LV"/>
              </w:rPr>
              <w:t>Nodrošināt ilgtspējīgas, vispārpieejamas un vienotas platformas darbību, kurā nepastarpināti sniedz sabiedrībai nozīmīgu un kvalitatīvu valsts, pilsonisko un tiesisko informāciju, veicinot sabiedrībā izpratni par normatīvajos aktos noteiktajām privātpersonu tiesībām un pienākumiem, kā arī veicina sabiedrības tiesiskās domas attīstību atbilstoši demokrātiskas valsts principiem un veicina kvalitatīvu sabiedrības diskusiju, uzturot atgriezenisko saiti starp sabiedrību un valsti</w:t>
            </w:r>
          </w:p>
        </w:tc>
      </w:tr>
      <w:tr w:rsidR="00857E02" w14:paraId="75CD867A" w14:textId="77777777" w:rsidTr="0078273A">
        <w:tc>
          <w:tcPr>
            <w:tcW w:w="10627" w:type="dxa"/>
          </w:tcPr>
          <w:p w14:paraId="77651826" w14:textId="489DFAD3" w:rsidR="00857E02" w:rsidRPr="008316B3" w:rsidRDefault="009D6B1B" w:rsidP="009D6B1B">
            <w:pPr>
              <w:jc w:val="center"/>
              <w:rPr>
                <w:rFonts w:ascii="Times New Roman" w:hAnsi="Times New Roman" w:cs="Times New Roman"/>
                <w:b/>
                <w:bCs/>
                <w:sz w:val="26"/>
                <w:szCs w:val="26"/>
              </w:rPr>
            </w:pPr>
            <w:r w:rsidRPr="008316B3">
              <w:rPr>
                <w:rFonts w:ascii="Times New Roman" w:hAnsi="Times New Roman" w:cs="Times New Roman"/>
                <w:b/>
                <w:bCs/>
                <w:sz w:val="26"/>
                <w:szCs w:val="26"/>
              </w:rPr>
              <w:t>Rezultatīvais rādītājs</w:t>
            </w:r>
          </w:p>
        </w:tc>
        <w:tc>
          <w:tcPr>
            <w:tcW w:w="1417" w:type="dxa"/>
          </w:tcPr>
          <w:p w14:paraId="7C5C6475" w14:textId="0609507F" w:rsidR="00857E02" w:rsidRPr="008316B3" w:rsidRDefault="009D6B1B" w:rsidP="009D6B1B">
            <w:pPr>
              <w:jc w:val="center"/>
              <w:rPr>
                <w:rFonts w:ascii="Times New Roman" w:hAnsi="Times New Roman" w:cs="Times New Roman"/>
                <w:b/>
                <w:bCs/>
                <w:sz w:val="26"/>
                <w:szCs w:val="26"/>
              </w:rPr>
            </w:pPr>
            <w:r w:rsidRPr="008316B3">
              <w:rPr>
                <w:rFonts w:ascii="Times New Roman" w:hAnsi="Times New Roman" w:cs="Times New Roman"/>
                <w:b/>
                <w:bCs/>
                <w:sz w:val="26"/>
                <w:szCs w:val="26"/>
              </w:rPr>
              <w:t>Plāns</w:t>
            </w:r>
          </w:p>
        </w:tc>
        <w:tc>
          <w:tcPr>
            <w:tcW w:w="1841" w:type="dxa"/>
          </w:tcPr>
          <w:p w14:paraId="7F86EA0A" w14:textId="439A6CB0" w:rsidR="00857E02" w:rsidRPr="008316B3" w:rsidRDefault="009D6B1B" w:rsidP="009D6B1B">
            <w:pPr>
              <w:jc w:val="center"/>
              <w:rPr>
                <w:rFonts w:ascii="Times New Roman" w:hAnsi="Times New Roman" w:cs="Times New Roman"/>
                <w:b/>
                <w:bCs/>
                <w:sz w:val="26"/>
                <w:szCs w:val="26"/>
              </w:rPr>
            </w:pPr>
            <w:r w:rsidRPr="008316B3">
              <w:rPr>
                <w:rFonts w:ascii="Times New Roman" w:hAnsi="Times New Roman" w:cs="Times New Roman"/>
                <w:b/>
                <w:bCs/>
                <w:sz w:val="26"/>
                <w:szCs w:val="26"/>
              </w:rPr>
              <w:t>Izpilde</w:t>
            </w:r>
          </w:p>
        </w:tc>
      </w:tr>
      <w:tr w:rsidR="00DF0BC6" w14:paraId="07C180D9" w14:textId="77777777" w:rsidTr="0078273A">
        <w:tc>
          <w:tcPr>
            <w:tcW w:w="10627" w:type="dxa"/>
          </w:tcPr>
          <w:p w14:paraId="03485861" w14:textId="77315529" w:rsidR="00DF0BC6" w:rsidRPr="00825875" w:rsidRDefault="00305539">
            <w:pPr>
              <w:rPr>
                <w:rFonts w:ascii="Times New Roman" w:hAnsi="Times New Roman" w:cs="Times New Roman"/>
                <w:sz w:val="26"/>
                <w:szCs w:val="26"/>
              </w:rPr>
            </w:pPr>
            <w:r w:rsidRPr="00825875">
              <w:rPr>
                <w:rFonts w:ascii="Times New Roman" w:hAnsi="Times New Roman" w:cs="Times New Roman"/>
                <w:sz w:val="26"/>
                <w:szCs w:val="26"/>
              </w:rPr>
              <w:lastRenderedPageBreak/>
              <w:t xml:space="preserve">Noturīgs vai pieaudzis VSIA "Latvijas Vēstnesis" sniegto informatīvo e-pakalpojumu </w:t>
            </w:r>
            <w:r w:rsidRPr="00825875">
              <w:rPr>
                <w:rFonts w:ascii="Times New Roman" w:hAnsi="Times New Roman" w:cs="Times New Roman"/>
                <w:bCs/>
                <w:sz w:val="26"/>
                <w:szCs w:val="26"/>
              </w:rPr>
              <w:t>reālo</w:t>
            </w:r>
            <w:r w:rsidRPr="00825875">
              <w:rPr>
                <w:rFonts w:ascii="Times New Roman" w:hAnsi="Times New Roman" w:cs="Times New Roman"/>
                <w:sz w:val="26"/>
                <w:szCs w:val="26"/>
              </w:rPr>
              <w:t xml:space="preserve"> Latvijas lietotāju skaits vidēji mēnesī</w:t>
            </w:r>
            <w:r w:rsidRPr="00825875">
              <w:rPr>
                <w:rFonts w:ascii="Times New Roman" w:hAnsi="Times New Roman" w:cs="Times New Roman"/>
                <w:color w:val="000000"/>
                <w:sz w:val="26"/>
                <w:szCs w:val="26"/>
              </w:rPr>
              <w:t>*</w:t>
            </w:r>
          </w:p>
        </w:tc>
        <w:tc>
          <w:tcPr>
            <w:tcW w:w="1417" w:type="dxa"/>
          </w:tcPr>
          <w:p w14:paraId="0973298E" w14:textId="7628A2C3" w:rsidR="00DF0BC6" w:rsidRPr="006A7146" w:rsidRDefault="00F84B4A" w:rsidP="009D6B1B">
            <w:pPr>
              <w:jc w:val="center"/>
              <w:rPr>
                <w:rFonts w:ascii="Times New Roman" w:hAnsi="Times New Roman" w:cs="Times New Roman"/>
                <w:sz w:val="26"/>
                <w:szCs w:val="26"/>
              </w:rPr>
            </w:pPr>
            <w:r w:rsidRPr="00426F4A">
              <w:rPr>
                <w:rFonts w:ascii="Times New Roman" w:hAnsi="Times New Roman" w:cs="Times New Roman"/>
              </w:rPr>
              <w:t>≥</w:t>
            </w:r>
            <w:r w:rsidR="000F2823" w:rsidRPr="006A7146">
              <w:rPr>
                <w:rFonts w:ascii="Times New Roman" w:hAnsi="Times New Roman" w:cs="Times New Roman"/>
                <w:sz w:val="26"/>
                <w:szCs w:val="26"/>
              </w:rPr>
              <w:t>370 000</w:t>
            </w:r>
          </w:p>
        </w:tc>
        <w:tc>
          <w:tcPr>
            <w:tcW w:w="1841" w:type="dxa"/>
          </w:tcPr>
          <w:p w14:paraId="220DD56D" w14:textId="54823F48" w:rsidR="00DF0BC6" w:rsidRPr="00CA4148" w:rsidRDefault="00683846" w:rsidP="009D6B1B">
            <w:pPr>
              <w:jc w:val="center"/>
              <w:rPr>
                <w:rFonts w:ascii="Times New Roman" w:hAnsi="Times New Roman" w:cs="Times New Roman"/>
                <w:sz w:val="26"/>
                <w:szCs w:val="26"/>
              </w:rPr>
            </w:pPr>
            <w:r w:rsidRPr="00683846">
              <w:rPr>
                <w:rFonts w:ascii="Times New Roman" w:hAnsi="Times New Roman" w:cs="Times New Roman"/>
                <w:sz w:val="26"/>
                <w:szCs w:val="26"/>
              </w:rPr>
              <w:t>355</w:t>
            </w:r>
            <w:r>
              <w:rPr>
                <w:rFonts w:ascii="Times New Roman" w:hAnsi="Times New Roman" w:cs="Times New Roman"/>
                <w:sz w:val="26"/>
                <w:szCs w:val="26"/>
              </w:rPr>
              <w:t> </w:t>
            </w:r>
            <w:r w:rsidRPr="00683846">
              <w:rPr>
                <w:rFonts w:ascii="Times New Roman" w:hAnsi="Times New Roman" w:cs="Times New Roman"/>
                <w:sz w:val="26"/>
                <w:szCs w:val="26"/>
              </w:rPr>
              <w:t>000</w:t>
            </w:r>
          </w:p>
        </w:tc>
      </w:tr>
      <w:tr w:rsidR="00DF0BC6" w14:paraId="4DE38486" w14:textId="77777777" w:rsidTr="0078273A">
        <w:tc>
          <w:tcPr>
            <w:tcW w:w="10627" w:type="dxa"/>
          </w:tcPr>
          <w:p w14:paraId="000F06DD" w14:textId="6347953E" w:rsidR="00DF0BC6" w:rsidRPr="00825875" w:rsidRDefault="00980837">
            <w:pPr>
              <w:rPr>
                <w:rFonts w:ascii="Times New Roman" w:hAnsi="Times New Roman" w:cs="Times New Roman"/>
                <w:sz w:val="26"/>
                <w:szCs w:val="26"/>
              </w:rPr>
            </w:pPr>
            <w:r w:rsidRPr="00825875">
              <w:rPr>
                <w:rFonts w:ascii="Times New Roman" w:hAnsi="Times New Roman" w:cs="Times New Roman"/>
                <w:sz w:val="26"/>
                <w:szCs w:val="26"/>
              </w:rPr>
              <w:t>Noturīgs vai pieaudzis VSIA "Latvijas Vēstnesis" sniegto informatīvo e-pakalpojumu lietotāju īpatsvars (</w:t>
            </w:r>
            <w:r w:rsidRPr="00825875">
              <w:rPr>
                <w:rFonts w:ascii="Times New Roman" w:hAnsi="Times New Roman" w:cs="Times New Roman"/>
                <w:bCs/>
                <w:sz w:val="26"/>
                <w:szCs w:val="26"/>
              </w:rPr>
              <w:t>%</w:t>
            </w:r>
            <w:r w:rsidRPr="00825875">
              <w:rPr>
                <w:rFonts w:ascii="Times New Roman" w:hAnsi="Times New Roman" w:cs="Times New Roman"/>
                <w:b/>
                <w:sz w:val="26"/>
                <w:szCs w:val="26"/>
              </w:rPr>
              <w:t xml:space="preserve"> </w:t>
            </w:r>
            <w:r w:rsidRPr="00825875">
              <w:rPr>
                <w:rFonts w:ascii="Times New Roman" w:hAnsi="Times New Roman" w:cs="Times New Roman"/>
                <w:sz w:val="26"/>
                <w:szCs w:val="26"/>
              </w:rPr>
              <w:t>no visiem Latvijas interneta lietotājiem) vidēji mēnesī</w:t>
            </w:r>
            <w:r w:rsidRPr="00825875">
              <w:rPr>
                <w:rFonts w:ascii="Times New Roman" w:hAnsi="Times New Roman" w:cs="Times New Roman"/>
                <w:color w:val="000000"/>
                <w:sz w:val="26"/>
                <w:szCs w:val="26"/>
              </w:rPr>
              <w:t>*</w:t>
            </w:r>
          </w:p>
        </w:tc>
        <w:tc>
          <w:tcPr>
            <w:tcW w:w="1417" w:type="dxa"/>
          </w:tcPr>
          <w:p w14:paraId="5B870082" w14:textId="3897C393" w:rsidR="00DF0BC6" w:rsidRPr="006A7146" w:rsidRDefault="00F84B4A" w:rsidP="009D6B1B">
            <w:pPr>
              <w:jc w:val="center"/>
              <w:rPr>
                <w:rFonts w:ascii="Times New Roman" w:hAnsi="Times New Roman" w:cs="Times New Roman"/>
                <w:sz w:val="26"/>
                <w:szCs w:val="26"/>
              </w:rPr>
            </w:pPr>
            <w:r w:rsidRPr="00426F4A">
              <w:rPr>
                <w:rFonts w:ascii="Times New Roman" w:hAnsi="Times New Roman" w:cs="Times New Roman"/>
              </w:rPr>
              <w:t>≥</w:t>
            </w:r>
            <w:r w:rsidR="00A60799" w:rsidRPr="006A7146">
              <w:rPr>
                <w:rFonts w:ascii="Times New Roman" w:hAnsi="Times New Roman" w:cs="Times New Roman"/>
                <w:sz w:val="26"/>
                <w:szCs w:val="26"/>
              </w:rPr>
              <w:t>2</w:t>
            </w:r>
            <w:r w:rsidR="00A60799">
              <w:rPr>
                <w:rFonts w:ascii="Times New Roman" w:hAnsi="Times New Roman" w:cs="Times New Roman"/>
                <w:sz w:val="26"/>
                <w:szCs w:val="26"/>
              </w:rPr>
              <w:t>6</w:t>
            </w:r>
          </w:p>
        </w:tc>
        <w:tc>
          <w:tcPr>
            <w:tcW w:w="1841" w:type="dxa"/>
          </w:tcPr>
          <w:p w14:paraId="652B6C38" w14:textId="760496B5" w:rsidR="00DF0BC6" w:rsidRPr="00CA4148" w:rsidRDefault="00043692" w:rsidP="009D6B1B">
            <w:pPr>
              <w:jc w:val="center"/>
              <w:rPr>
                <w:rFonts w:ascii="Times New Roman" w:hAnsi="Times New Roman" w:cs="Times New Roman"/>
                <w:sz w:val="26"/>
                <w:szCs w:val="26"/>
              </w:rPr>
            </w:pPr>
            <w:r w:rsidRPr="00043692">
              <w:rPr>
                <w:rFonts w:ascii="Times New Roman" w:hAnsi="Times New Roman" w:cs="Times New Roman"/>
                <w:sz w:val="26"/>
                <w:szCs w:val="26"/>
              </w:rPr>
              <w:t>25</w:t>
            </w:r>
          </w:p>
        </w:tc>
      </w:tr>
      <w:tr w:rsidR="00346D7E" w14:paraId="4053E7F9" w14:textId="77777777" w:rsidTr="0078273A">
        <w:tc>
          <w:tcPr>
            <w:tcW w:w="13885" w:type="dxa"/>
            <w:gridSpan w:val="3"/>
          </w:tcPr>
          <w:p w14:paraId="557338B9" w14:textId="4583B106" w:rsidR="00346D7E" w:rsidRPr="00825875" w:rsidRDefault="00346D7E" w:rsidP="009D6B1B">
            <w:pPr>
              <w:jc w:val="center"/>
              <w:rPr>
                <w:rFonts w:ascii="Times New Roman" w:hAnsi="Times New Roman" w:cs="Times New Roman"/>
                <w:sz w:val="26"/>
                <w:szCs w:val="26"/>
              </w:rPr>
            </w:pPr>
            <w:r w:rsidRPr="00825875" w:rsidDel="003643C9">
              <w:rPr>
                <w:rFonts w:ascii="Times New Roman" w:hAnsi="Times New Roman" w:cs="Times New Roman"/>
                <w:b/>
                <w:bCs/>
                <w:sz w:val="26"/>
                <w:szCs w:val="26"/>
              </w:rPr>
              <w:t>P</w:t>
            </w:r>
            <w:r w:rsidRPr="00825875">
              <w:rPr>
                <w:rFonts w:ascii="Times New Roman" w:hAnsi="Times New Roman" w:cs="Times New Roman"/>
                <w:b/>
                <w:bCs/>
                <w:sz w:val="26"/>
                <w:szCs w:val="26"/>
              </w:rPr>
              <w:t>asākumi (mērķi) un rādītāji:</w:t>
            </w:r>
          </w:p>
        </w:tc>
      </w:tr>
      <w:tr w:rsidR="008F0204" w14:paraId="76AFDBB1" w14:textId="77777777" w:rsidTr="0078273A">
        <w:tc>
          <w:tcPr>
            <w:tcW w:w="13885" w:type="dxa"/>
            <w:gridSpan w:val="3"/>
          </w:tcPr>
          <w:p w14:paraId="10FA8AEA" w14:textId="4C10F972" w:rsidR="008F0204" w:rsidRPr="00683F15" w:rsidRDefault="0060641A" w:rsidP="009D6B1B">
            <w:pPr>
              <w:jc w:val="center"/>
              <w:rPr>
                <w:rFonts w:ascii="Times New Roman" w:hAnsi="Times New Roman" w:cs="Times New Roman"/>
                <w:b/>
                <w:bCs/>
                <w:i/>
                <w:iCs/>
                <w:sz w:val="26"/>
                <w:szCs w:val="26"/>
              </w:rPr>
            </w:pPr>
            <w:r w:rsidRPr="00683F15">
              <w:rPr>
                <w:rFonts w:ascii="Times New Roman" w:hAnsi="Times New Roman" w:cs="Times New Roman"/>
                <w:b/>
                <w:bCs/>
                <w:i/>
                <w:iCs/>
                <w:sz w:val="26"/>
                <w:szCs w:val="26"/>
              </w:rPr>
              <w:t>1. Nodrošināt oficiālās publikācijas un sistematizēto tiesību aktu pieejamību</w:t>
            </w:r>
          </w:p>
        </w:tc>
      </w:tr>
      <w:tr w:rsidR="00F8484E" w14:paraId="702EF8D4" w14:textId="77777777" w:rsidTr="00955D71">
        <w:tc>
          <w:tcPr>
            <w:tcW w:w="13885" w:type="dxa"/>
            <w:gridSpan w:val="3"/>
          </w:tcPr>
          <w:p w14:paraId="1BFA6630" w14:textId="5F981B71" w:rsidR="00F8484E" w:rsidRPr="00683F15" w:rsidRDefault="00F8484E" w:rsidP="009D6B1B">
            <w:pPr>
              <w:jc w:val="center"/>
              <w:rPr>
                <w:rFonts w:ascii="Times New Roman" w:hAnsi="Times New Roman" w:cs="Times New Roman"/>
                <w:i/>
                <w:iCs/>
                <w:sz w:val="26"/>
                <w:szCs w:val="26"/>
              </w:rPr>
            </w:pPr>
            <w:r w:rsidRPr="00683F15">
              <w:rPr>
                <w:rFonts w:ascii="Times New Roman" w:hAnsi="Times New Roman" w:cs="Times New Roman"/>
                <w:b/>
                <w:bCs/>
                <w:i/>
                <w:iCs/>
                <w:sz w:val="26"/>
                <w:szCs w:val="26"/>
              </w:rPr>
              <w:t>1.1.Nodrošināt oficiālās publikācijas pieejamību</w:t>
            </w:r>
          </w:p>
        </w:tc>
      </w:tr>
      <w:tr w:rsidR="00F43464" w14:paraId="5024657C" w14:textId="77777777" w:rsidTr="0078273A">
        <w:tc>
          <w:tcPr>
            <w:tcW w:w="10627" w:type="dxa"/>
          </w:tcPr>
          <w:p w14:paraId="04B1394A" w14:textId="5AE17C6D" w:rsidR="00F43464" w:rsidRPr="00F64CF4" w:rsidRDefault="00F43464">
            <w:pPr>
              <w:rPr>
                <w:rFonts w:ascii="Times New Roman" w:hAnsi="Times New Roman" w:cs="Times New Roman"/>
                <w:sz w:val="26"/>
                <w:szCs w:val="26"/>
              </w:rPr>
            </w:pPr>
            <w:r w:rsidRPr="00F64CF4">
              <w:rPr>
                <w:rFonts w:ascii="Times New Roman" w:hAnsi="Times New Roman" w:cs="Times New Roman"/>
                <w:sz w:val="26"/>
                <w:szCs w:val="26"/>
              </w:rPr>
              <w:t xml:space="preserve">Oficiālās publikācijas </w:t>
            </w:r>
            <w:r w:rsidR="00A2742F">
              <w:rPr>
                <w:rFonts w:ascii="Times New Roman" w:hAnsi="Times New Roman" w:cs="Times New Roman"/>
                <w:sz w:val="26"/>
                <w:szCs w:val="26"/>
              </w:rPr>
              <w:t>(</w:t>
            </w:r>
            <w:r w:rsidRPr="00F64CF4">
              <w:rPr>
                <w:rFonts w:ascii="Times New Roman" w:hAnsi="Times New Roman" w:cs="Times New Roman"/>
                <w:sz w:val="26"/>
                <w:szCs w:val="26"/>
              </w:rPr>
              <w:t>tīmekļa vietne "vestnesis.lv") lietotāju skaits vidēji mēnesī**</w:t>
            </w:r>
          </w:p>
        </w:tc>
        <w:tc>
          <w:tcPr>
            <w:tcW w:w="1417" w:type="dxa"/>
          </w:tcPr>
          <w:p w14:paraId="1DEF8129" w14:textId="3136C19C" w:rsidR="00F43464" w:rsidRPr="00CA4148" w:rsidRDefault="006A1D29" w:rsidP="009D6B1B">
            <w:pPr>
              <w:jc w:val="center"/>
              <w:rPr>
                <w:rFonts w:ascii="Times New Roman" w:hAnsi="Times New Roman" w:cs="Times New Roman"/>
                <w:sz w:val="26"/>
                <w:szCs w:val="26"/>
              </w:rPr>
            </w:pPr>
            <w:r w:rsidRPr="006A1D29">
              <w:rPr>
                <w:rFonts w:ascii="Times New Roman" w:hAnsi="Times New Roman" w:cs="Times New Roman"/>
                <w:sz w:val="26"/>
                <w:szCs w:val="26"/>
              </w:rPr>
              <w:t>≥</w:t>
            </w:r>
            <w:r w:rsidR="00AD4F4A">
              <w:rPr>
                <w:rFonts w:ascii="Times New Roman" w:hAnsi="Times New Roman" w:cs="Times New Roman"/>
                <w:sz w:val="26"/>
                <w:szCs w:val="26"/>
              </w:rPr>
              <w:t>90</w:t>
            </w:r>
            <w:r w:rsidR="00AD4F4A" w:rsidRPr="006A1D29">
              <w:rPr>
                <w:rFonts w:ascii="Times New Roman" w:hAnsi="Times New Roman" w:cs="Times New Roman"/>
                <w:sz w:val="26"/>
                <w:szCs w:val="26"/>
              </w:rPr>
              <w:t xml:space="preserve"> </w:t>
            </w:r>
            <w:r w:rsidRPr="006A1D29">
              <w:rPr>
                <w:rFonts w:ascii="Times New Roman" w:hAnsi="Times New Roman" w:cs="Times New Roman"/>
                <w:sz w:val="26"/>
                <w:szCs w:val="26"/>
              </w:rPr>
              <w:t>000</w:t>
            </w:r>
          </w:p>
        </w:tc>
        <w:tc>
          <w:tcPr>
            <w:tcW w:w="1841" w:type="dxa"/>
          </w:tcPr>
          <w:p w14:paraId="083ABAFE" w14:textId="53B7588F" w:rsidR="00431839" w:rsidRPr="00431839" w:rsidRDefault="00A65808" w:rsidP="00F8484E">
            <w:pPr>
              <w:jc w:val="center"/>
              <w:rPr>
                <w:rFonts w:ascii="Times New Roman" w:hAnsi="Times New Roman" w:cs="Times New Roman"/>
                <w:i/>
                <w:iCs/>
              </w:rPr>
            </w:pPr>
            <w:r w:rsidRPr="00A65808">
              <w:rPr>
                <w:rFonts w:ascii="Times New Roman" w:hAnsi="Times New Roman" w:cs="Times New Roman"/>
                <w:sz w:val="26"/>
                <w:szCs w:val="26"/>
              </w:rPr>
              <w:t>96</w:t>
            </w:r>
            <w:r w:rsidR="001F44FD">
              <w:rPr>
                <w:rFonts w:ascii="Times New Roman" w:hAnsi="Times New Roman" w:cs="Times New Roman"/>
                <w:sz w:val="26"/>
                <w:szCs w:val="26"/>
              </w:rPr>
              <w:t> </w:t>
            </w:r>
            <w:r w:rsidRPr="00A65808">
              <w:rPr>
                <w:rFonts w:ascii="Times New Roman" w:hAnsi="Times New Roman" w:cs="Times New Roman"/>
                <w:sz w:val="26"/>
                <w:szCs w:val="26"/>
              </w:rPr>
              <w:t>000</w:t>
            </w:r>
          </w:p>
        </w:tc>
      </w:tr>
      <w:tr w:rsidR="00F43464" w14:paraId="0D2564B4" w14:textId="77777777" w:rsidTr="0078273A">
        <w:tc>
          <w:tcPr>
            <w:tcW w:w="10627" w:type="dxa"/>
          </w:tcPr>
          <w:p w14:paraId="544CAF59" w14:textId="2438A82B" w:rsidR="00F43464" w:rsidRPr="00F64CF4" w:rsidRDefault="003948B4">
            <w:pPr>
              <w:rPr>
                <w:rFonts w:ascii="Times New Roman" w:hAnsi="Times New Roman" w:cs="Times New Roman"/>
                <w:sz w:val="26"/>
                <w:szCs w:val="26"/>
              </w:rPr>
            </w:pPr>
            <w:r w:rsidRPr="00F64CF4">
              <w:rPr>
                <w:rFonts w:ascii="Times New Roman" w:hAnsi="Times New Roman" w:cs="Times New Roman"/>
                <w:sz w:val="26"/>
                <w:szCs w:val="26"/>
              </w:rPr>
              <w:t xml:space="preserve">VSIA </w:t>
            </w:r>
            <w:r w:rsidR="00B34C34">
              <w:rPr>
                <w:rFonts w:ascii="Times New Roman" w:hAnsi="Times New Roman" w:cs="Times New Roman"/>
                <w:sz w:val="26"/>
                <w:szCs w:val="26"/>
              </w:rPr>
              <w:t>"</w:t>
            </w:r>
            <w:r w:rsidRPr="00F64CF4">
              <w:rPr>
                <w:rFonts w:ascii="Times New Roman" w:hAnsi="Times New Roman" w:cs="Times New Roman"/>
                <w:sz w:val="26"/>
                <w:szCs w:val="26"/>
              </w:rPr>
              <w:t>Latvijas Vēstnesis</w:t>
            </w:r>
            <w:r w:rsidR="00B34C34">
              <w:rPr>
                <w:rFonts w:ascii="Times New Roman" w:hAnsi="Times New Roman" w:cs="Times New Roman"/>
                <w:sz w:val="26"/>
                <w:szCs w:val="26"/>
              </w:rPr>
              <w:t>"</w:t>
            </w:r>
            <w:r w:rsidR="00B34C34" w:rsidRPr="00F64CF4">
              <w:rPr>
                <w:rFonts w:ascii="Times New Roman" w:hAnsi="Times New Roman" w:cs="Times New Roman"/>
                <w:sz w:val="26"/>
                <w:szCs w:val="26"/>
              </w:rPr>
              <w:t xml:space="preserve"> </w:t>
            </w:r>
            <w:r w:rsidRPr="00F64CF4">
              <w:rPr>
                <w:rFonts w:ascii="Times New Roman" w:hAnsi="Times New Roman" w:cs="Times New Roman"/>
                <w:sz w:val="26"/>
                <w:szCs w:val="26"/>
              </w:rPr>
              <w:t>darbinieku pieļauto kļūdu skaits tiesību aktu oficiālajās publikācijās (tiesību akti u.c. oficiālā informācija) (maksimālais kļūdu skaits gadā)</w:t>
            </w:r>
          </w:p>
        </w:tc>
        <w:tc>
          <w:tcPr>
            <w:tcW w:w="1417" w:type="dxa"/>
          </w:tcPr>
          <w:p w14:paraId="1CEFBC21" w14:textId="5730D1D1" w:rsidR="00F43464" w:rsidRPr="00CA4148" w:rsidRDefault="009D43BB" w:rsidP="009D6B1B">
            <w:pPr>
              <w:jc w:val="center"/>
              <w:rPr>
                <w:rFonts w:ascii="Times New Roman" w:hAnsi="Times New Roman" w:cs="Times New Roman"/>
                <w:sz w:val="26"/>
                <w:szCs w:val="26"/>
              </w:rPr>
            </w:pPr>
            <w:r w:rsidRPr="009D43BB">
              <w:rPr>
                <w:rFonts w:ascii="Times New Roman" w:hAnsi="Times New Roman" w:cs="Times New Roman"/>
                <w:sz w:val="26"/>
                <w:szCs w:val="26"/>
              </w:rPr>
              <w:t>≤4</w:t>
            </w:r>
          </w:p>
        </w:tc>
        <w:tc>
          <w:tcPr>
            <w:tcW w:w="1841" w:type="dxa"/>
          </w:tcPr>
          <w:p w14:paraId="34110CD0" w14:textId="15A48C6A" w:rsidR="00F43464" w:rsidRPr="00CA4148" w:rsidRDefault="006D56CB" w:rsidP="009D6B1B">
            <w:pPr>
              <w:jc w:val="center"/>
              <w:rPr>
                <w:rFonts w:ascii="Times New Roman" w:hAnsi="Times New Roman" w:cs="Times New Roman"/>
                <w:sz w:val="26"/>
                <w:szCs w:val="26"/>
              </w:rPr>
            </w:pPr>
            <w:r>
              <w:rPr>
                <w:rFonts w:ascii="Times New Roman" w:hAnsi="Times New Roman" w:cs="Times New Roman"/>
                <w:sz w:val="26"/>
                <w:szCs w:val="26"/>
              </w:rPr>
              <w:t>1</w:t>
            </w:r>
          </w:p>
        </w:tc>
      </w:tr>
      <w:tr w:rsidR="0048326B" w14:paraId="6A2FCC3D" w14:textId="77777777" w:rsidTr="0078273A">
        <w:tc>
          <w:tcPr>
            <w:tcW w:w="10627" w:type="dxa"/>
          </w:tcPr>
          <w:p w14:paraId="79EE125A" w14:textId="3569EFA7" w:rsidR="0048326B" w:rsidRPr="00857E02" w:rsidRDefault="00FE1968">
            <w:pPr>
              <w:rPr>
                <w:rFonts w:ascii="Times New Roman" w:hAnsi="Times New Roman" w:cs="Times New Roman"/>
                <w:sz w:val="26"/>
                <w:szCs w:val="26"/>
              </w:rPr>
            </w:pPr>
            <w:r w:rsidRPr="00FE1968">
              <w:rPr>
                <w:rFonts w:ascii="Times New Roman" w:hAnsi="Times New Roman" w:cs="Times New Roman"/>
                <w:sz w:val="26"/>
                <w:szCs w:val="26"/>
              </w:rPr>
              <w:t xml:space="preserve">VSIA </w:t>
            </w:r>
            <w:r w:rsidR="00B34C34">
              <w:rPr>
                <w:rFonts w:ascii="Times New Roman" w:hAnsi="Times New Roman" w:cs="Times New Roman"/>
                <w:sz w:val="26"/>
                <w:szCs w:val="26"/>
              </w:rPr>
              <w:t>"</w:t>
            </w:r>
            <w:r w:rsidRPr="00FE1968">
              <w:rPr>
                <w:rFonts w:ascii="Times New Roman" w:hAnsi="Times New Roman" w:cs="Times New Roman"/>
                <w:sz w:val="26"/>
                <w:szCs w:val="26"/>
              </w:rPr>
              <w:t>Latvijas Vēstnesis</w:t>
            </w:r>
            <w:r w:rsidR="00B34C34">
              <w:rPr>
                <w:rFonts w:ascii="Times New Roman" w:hAnsi="Times New Roman" w:cs="Times New Roman"/>
                <w:sz w:val="26"/>
                <w:szCs w:val="26"/>
              </w:rPr>
              <w:t>"</w:t>
            </w:r>
            <w:r w:rsidR="00B34C34" w:rsidRPr="00FE1968">
              <w:rPr>
                <w:rFonts w:ascii="Times New Roman" w:hAnsi="Times New Roman" w:cs="Times New Roman"/>
                <w:sz w:val="26"/>
                <w:szCs w:val="26"/>
              </w:rPr>
              <w:t xml:space="preserve"> </w:t>
            </w:r>
            <w:r w:rsidRPr="00FE1968">
              <w:rPr>
                <w:rFonts w:ascii="Times New Roman" w:hAnsi="Times New Roman" w:cs="Times New Roman"/>
                <w:sz w:val="26"/>
                <w:szCs w:val="26"/>
              </w:rPr>
              <w:t>darbinieku pieļauto kļūdu skaits oficiālo paziņojumu publikācijās</w:t>
            </w:r>
            <w:r w:rsidR="00321BFD">
              <w:rPr>
                <w:rFonts w:ascii="Times New Roman" w:hAnsi="Times New Roman" w:cs="Times New Roman"/>
                <w:sz w:val="26"/>
                <w:szCs w:val="26"/>
              </w:rPr>
              <w:t xml:space="preserve"> </w:t>
            </w:r>
            <w:r w:rsidR="00321BFD" w:rsidRPr="00F64CF4">
              <w:rPr>
                <w:rFonts w:ascii="Times New Roman" w:hAnsi="Times New Roman" w:cs="Times New Roman"/>
                <w:sz w:val="26"/>
                <w:szCs w:val="26"/>
              </w:rPr>
              <w:t>(maksimālais kļūdu skaits gadā)</w:t>
            </w:r>
            <w:r w:rsidRPr="00FE1968">
              <w:rPr>
                <w:rFonts w:ascii="Times New Roman" w:hAnsi="Times New Roman" w:cs="Times New Roman"/>
                <w:sz w:val="26"/>
                <w:szCs w:val="26"/>
              </w:rPr>
              <w:t xml:space="preserve"> </w:t>
            </w:r>
          </w:p>
        </w:tc>
        <w:tc>
          <w:tcPr>
            <w:tcW w:w="1417" w:type="dxa"/>
          </w:tcPr>
          <w:p w14:paraId="3D42F5BD" w14:textId="2FC2A5A5" w:rsidR="0048326B" w:rsidRPr="002F111E" w:rsidRDefault="002C6EA0" w:rsidP="009D6B1B">
            <w:pPr>
              <w:jc w:val="center"/>
              <w:rPr>
                <w:rFonts w:ascii="Times New Roman" w:hAnsi="Times New Roman" w:cs="Times New Roman"/>
                <w:sz w:val="26"/>
                <w:szCs w:val="26"/>
              </w:rPr>
            </w:pPr>
            <w:r w:rsidRPr="002F111E">
              <w:rPr>
                <w:rFonts w:ascii="Times New Roman" w:hAnsi="Times New Roman" w:cs="Times New Roman"/>
                <w:sz w:val="26"/>
                <w:szCs w:val="26"/>
              </w:rPr>
              <w:t>≤</w:t>
            </w:r>
            <w:r w:rsidR="002F2F24">
              <w:rPr>
                <w:rFonts w:ascii="Times New Roman" w:hAnsi="Times New Roman" w:cs="Times New Roman"/>
                <w:sz w:val="26"/>
                <w:szCs w:val="26"/>
              </w:rPr>
              <w:t>10</w:t>
            </w:r>
          </w:p>
        </w:tc>
        <w:tc>
          <w:tcPr>
            <w:tcW w:w="1841" w:type="dxa"/>
          </w:tcPr>
          <w:p w14:paraId="4CDA34FE" w14:textId="18457938" w:rsidR="0048326B" w:rsidRPr="00857E02" w:rsidRDefault="006D56CB" w:rsidP="009D6B1B">
            <w:pPr>
              <w:jc w:val="center"/>
              <w:rPr>
                <w:rFonts w:ascii="Times New Roman" w:hAnsi="Times New Roman" w:cs="Times New Roman"/>
                <w:sz w:val="26"/>
                <w:szCs w:val="26"/>
              </w:rPr>
            </w:pPr>
            <w:r>
              <w:rPr>
                <w:rFonts w:ascii="Times New Roman" w:hAnsi="Times New Roman" w:cs="Times New Roman"/>
                <w:sz w:val="26"/>
                <w:szCs w:val="26"/>
              </w:rPr>
              <w:t>3</w:t>
            </w:r>
          </w:p>
        </w:tc>
      </w:tr>
      <w:tr w:rsidR="00FE1968" w14:paraId="554BE569" w14:textId="77777777" w:rsidTr="0078273A">
        <w:tc>
          <w:tcPr>
            <w:tcW w:w="10627" w:type="dxa"/>
          </w:tcPr>
          <w:p w14:paraId="33F0347D" w14:textId="5A415D2D" w:rsidR="00FE1968" w:rsidRPr="00857E02" w:rsidRDefault="00F64CF4">
            <w:pPr>
              <w:rPr>
                <w:rFonts w:ascii="Times New Roman" w:hAnsi="Times New Roman" w:cs="Times New Roman"/>
                <w:sz w:val="26"/>
                <w:szCs w:val="26"/>
              </w:rPr>
            </w:pPr>
            <w:r w:rsidRPr="00FB7632">
              <w:rPr>
                <w:rFonts w:ascii="Times New Roman" w:hAnsi="Times New Roman" w:cs="Times New Roman"/>
                <w:sz w:val="26"/>
                <w:szCs w:val="26"/>
              </w:rPr>
              <w:t>Laiks (dienas) no informācijas saņemšanas līdz publikācijai oficiālajā izdevumā "Latvijas Vēstnesis"</w:t>
            </w:r>
            <w:r w:rsidR="00914A6A">
              <w:rPr>
                <w:rFonts w:ascii="Times New Roman" w:hAnsi="Times New Roman" w:cs="Times New Roman"/>
                <w:sz w:val="26"/>
                <w:szCs w:val="26"/>
              </w:rPr>
              <w:t xml:space="preserve"> </w:t>
            </w:r>
            <w:r w:rsidR="00914A6A" w:rsidRPr="00914A6A">
              <w:rPr>
                <w:rFonts w:ascii="Times New Roman" w:hAnsi="Times New Roman" w:cs="Times New Roman"/>
                <w:sz w:val="26"/>
                <w:szCs w:val="26"/>
              </w:rPr>
              <w:t>(neattiecas uz gadījumiem, kad publikācijas termiņš noteikts līgumā ar publikācijas iesniedzēju)</w:t>
            </w:r>
          </w:p>
        </w:tc>
        <w:tc>
          <w:tcPr>
            <w:tcW w:w="1417" w:type="dxa"/>
          </w:tcPr>
          <w:p w14:paraId="211A694B" w14:textId="17CF3D13" w:rsidR="00FE1968" w:rsidRPr="00CA4148" w:rsidRDefault="00D31BDF" w:rsidP="009D6B1B">
            <w:pPr>
              <w:jc w:val="center"/>
              <w:rPr>
                <w:rFonts w:ascii="Times New Roman" w:hAnsi="Times New Roman" w:cs="Times New Roman"/>
                <w:sz w:val="26"/>
                <w:szCs w:val="26"/>
              </w:rPr>
            </w:pPr>
            <w:r w:rsidRPr="00D31BDF">
              <w:rPr>
                <w:rFonts w:ascii="Times New Roman" w:hAnsi="Times New Roman" w:cs="Times New Roman"/>
                <w:sz w:val="26"/>
                <w:szCs w:val="26"/>
              </w:rPr>
              <w:t>≤5</w:t>
            </w:r>
          </w:p>
        </w:tc>
        <w:tc>
          <w:tcPr>
            <w:tcW w:w="1841" w:type="dxa"/>
          </w:tcPr>
          <w:p w14:paraId="0D461979" w14:textId="75E9A99B" w:rsidR="00FE1968" w:rsidRPr="00CA4148" w:rsidRDefault="004512F6" w:rsidP="009D6B1B">
            <w:pPr>
              <w:jc w:val="center"/>
              <w:rPr>
                <w:rFonts w:ascii="Times New Roman" w:hAnsi="Times New Roman" w:cs="Times New Roman"/>
                <w:sz w:val="26"/>
                <w:szCs w:val="26"/>
              </w:rPr>
            </w:pPr>
            <w:r>
              <w:rPr>
                <w:rFonts w:ascii="Times New Roman" w:hAnsi="Times New Roman" w:cs="Times New Roman"/>
                <w:sz w:val="26"/>
                <w:szCs w:val="26"/>
              </w:rPr>
              <w:t>3</w:t>
            </w:r>
          </w:p>
        </w:tc>
      </w:tr>
      <w:tr w:rsidR="00B324C2" w14:paraId="1AF1B2FE" w14:textId="77777777" w:rsidTr="0078273A">
        <w:tc>
          <w:tcPr>
            <w:tcW w:w="13885" w:type="dxa"/>
            <w:gridSpan w:val="3"/>
          </w:tcPr>
          <w:p w14:paraId="7B738CE9" w14:textId="64550D1F" w:rsidR="00B324C2" w:rsidRPr="00683F15" w:rsidRDefault="005533AB" w:rsidP="00B324C2">
            <w:pPr>
              <w:jc w:val="center"/>
              <w:rPr>
                <w:rFonts w:ascii="Times New Roman" w:hAnsi="Times New Roman" w:cs="Times New Roman"/>
                <w:b/>
                <w:bCs/>
                <w:i/>
                <w:iCs/>
                <w:sz w:val="26"/>
                <w:szCs w:val="26"/>
              </w:rPr>
            </w:pPr>
            <w:r w:rsidRPr="00683F15">
              <w:rPr>
                <w:rFonts w:ascii="Times New Roman" w:hAnsi="Times New Roman" w:cs="Times New Roman"/>
                <w:b/>
                <w:bCs/>
                <w:i/>
                <w:iCs/>
                <w:sz w:val="26"/>
                <w:szCs w:val="26"/>
              </w:rPr>
              <w:t>1.2. Nodrošināt sistematizēto tiesību aktu pieejamību</w:t>
            </w:r>
          </w:p>
        </w:tc>
      </w:tr>
      <w:tr w:rsidR="00AE3BDD" w14:paraId="79F66CDE" w14:textId="77777777" w:rsidTr="0078273A">
        <w:tc>
          <w:tcPr>
            <w:tcW w:w="10627" w:type="dxa"/>
          </w:tcPr>
          <w:p w14:paraId="086995D7" w14:textId="7F29D0A8" w:rsidR="00AE3BDD" w:rsidRPr="00451762" w:rsidRDefault="00716EBE" w:rsidP="00B324C2">
            <w:pPr>
              <w:rPr>
                <w:rFonts w:ascii="Times New Roman" w:hAnsi="Times New Roman" w:cs="Times New Roman"/>
                <w:sz w:val="26"/>
                <w:szCs w:val="26"/>
              </w:rPr>
            </w:pPr>
            <w:r w:rsidRPr="00451762">
              <w:rPr>
                <w:rFonts w:ascii="Times New Roman" w:hAnsi="Times New Roman" w:cs="Times New Roman"/>
                <w:sz w:val="26"/>
                <w:szCs w:val="26"/>
              </w:rPr>
              <w:t>Tiesību</w:t>
            </w:r>
            <w:r w:rsidR="00AE3BDD" w:rsidRPr="00451762">
              <w:rPr>
                <w:rFonts w:ascii="Times New Roman" w:hAnsi="Times New Roman" w:cs="Times New Roman"/>
                <w:sz w:val="26"/>
                <w:szCs w:val="26"/>
              </w:rPr>
              <w:t xml:space="preserve"> aktu sistematizācijas portāla "likumi.lv" reālo lietotāju skaits vidēji </w:t>
            </w:r>
            <w:r w:rsidR="00AE3BDD" w:rsidRPr="00451762">
              <w:rPr>
                <w:rFonts w:ascii="Times New Roman" w:hAnsi="Times New Roman" w:cs="Times New Roman"/>
                <w:color w:val="000000"/>
                <w:sz w:val="26"/>
                <w:szCs w:val="26"/>
              </w:rPr>
              <w:t>mēnesī*</w:t>
            </w:r>
          </w:p>
        </w:tc>
        <w:tc>
          <w:tcPr>
            <w:tcW w:w="1417" w:type="dxa"/>
          </w:tcPr>
          <w:p w14:paraId="55A613A0" w14:textId="2695154D" w:rsidR="00AE3BDD" w:rsidRPr="00475814" w:rsidRDefault="0087071B" w:rsidP="00B324C2">
            <w:pPr>
              <w:jc w:val="center"/>
              <w:rPr>
                <w:rFonts w:ascii="Times New Roman" w:hAnsi="Times New Roman" w:cs="Times New Roman"/>
                <w:sz w:val="26"/>
                <w:szCs w:val="26"/>
              </w:rPr>
            </w:pPr>
            <w:r w:rsidRPr="0087071B">
              <w:rPr>
                <w:rFonts w:ascii="Times New Roman" w:hAnsi="Times New Roman" w:cs="Times New Roman"/>
                <w:sz w:val="26"/>
                <w:szCs w:val="26"/>
              </w:rPr>
              <w:t>≥</w:t>
            </w:r>
            <w:r w:rsidR="00567C80" w:rsidRPr="007E2739">
              <w:rPr>
                <w:rFonts w:ascii="Times New Roman" w:hAnsi="Times New Roman" w:cs="Times New Roman"/>
                <w:sz w:val="26"/>
                <w:szCs w:val="26"/>
              </w:rPr>
              <w:t>2</w:t>
            </w:r>
            <w:r w:rsidR="00567C80">
              <w:rPr>
                <w:rFonts w:ascii="Times New Roman" w:hAnsi="Times New Roman" w:cs="Times New Roman"/>
                <w:sz w:val="26"/>
                <w:szCs w:val="26"/>
              </w:rPr>
              <w:t>40</w:t>
            </w:r>
            <w:r w:rsidR="00567C80" w:rsidRPr="007E2739">
              <w:rPr>
                <w:rFonts w:ascii="Times New Roman" w:hAnsi="Times New Roman" w:cs="Times New Roman"/>
                <w:sz w:val="26"/>
                <w:szCs w:val="26"/>
              </w:rPr>
              <w:t xml:space="preserve"> </w:t>
            </w:r>
            <w:r w:rsidR="007E2739" w:rsidRPr="007E2739">
              <w:rPr>
                <w:rFonts w:ascii="Times New Roman" w:hAnsi="Times New Roman" w:cs="Times New Roman"/>
                <w:sz w:val="26"/>
                <w:szCs w:val="26"/>
              </w:rPr>
              <w:t>000</w:t>
            </w:r>
          </w:p>
        </w:tc>
        <w:tc>
          <w:tcPr>
            <w:tcW w:w="1841" w:type="dxa"/>
          </w:tcPr>
          <w:p w14:paraId="5F4BCCA3" w14:textId="52A9F747" w:rsidR="00AE3BDD" w:rsidRPr="00475814" w:rsidRDefault="00CB21A2" w:rsidP="00B324C2">
            <w:pPr>
              <w:jc w:val="center"/>
              <w:rPr>
                <w:rFonts w:ascii="Times New Roman" w:hAnsi="Times New Roman" w:cs="Times New Roman"/>
                <w:sz w:val="26"/>
                <w:szCs w:val="26"/>
              </w:rPr>
            </w:pPr>
            <w:r w:rsidRPr="00CB21A2">
              <w:rPr>
                <w:rFonts w:ascii="Times New Roman" w:hAnsi="Times New Roman" w:cs="Times New Roman"/>
                <w:sz w:val="26"/>
                <w:szCs w:val="26"/>
              </w:rPr>
              <w:t>207</w:t>
            </w:r>
            <w:r w:rsidR="007902CE">
              <w:rPr>
                <w:rFonts w:ascii="Times New Roman" w:hAnsi="Times New Roman" w:cs="Times New Roman"/>
                <w:sz w:val="26"/>
                <w:szCs w:val="26"/>
              </w:rPr>
              <w:t xml:space="preserve"> </w:t>
            </w:r>
            <w:r w:rsidRPr="00CB21A2">
              <w:rPr>
                <w:rFonts w:ascii="Times New Roman" w:hAnsi="Times New Roman" w:cs="Times New Roman"/>
                <w:sz w:val="26"/>
                <w:szCs w:val="26"/>
              </w:rPr>
              <w:t>000</w:t>
            </w:r>
          </w:p>
        </w:tc>
      </w:tr>
      <w:tr w:rsidR="00AE3BDD" w14:paraId="5E7EA5FC" w14:textId="77777777" w:rsidTr="0078273A">
        <w:tc>
          <w:tcPr>
            <w:tcW w:w="10627" w:type="dxa"/>
          </w:tcPr>
          <w:p w14:paraId="19D31368" w14:textId="424D2155" w:rsidR="00AE3BDD" w:rsidRPr="00451762" w:rsidRDefault="00F163FE" w:rsidP="00B324C2">
            <w:pPr>
              <w:rPr>
                <w:rFonts w:ascii="Times New Roman" w:hAnsi="Times New Roman" w:cs="Times New Roman"/>
                <w:sz w:val="26"/>
                <w:szCs w:val="26"/>
              </w:rPr>
            </w:pPr>
            <w:r w:rsidRPr="00451762">
              <w:rPr>
                <w:rFonts w:ascii="Times New Roman" w:hAnsi="Times New Roman" w:cs="Times New Roman"/>
                <w:sz w:val="26"/>
                <w:szCs w:val="26"/>
              </w:rPr>
              <w:t>Dokumentu skaits, kuros pieļautas kļūdas tiesību aktu sistematizācijā (% no sistematizēto dokumentu skaita)</w:t>
            </w:r>
          </w:p>
        </w:tc>
        <w:tc>
          <w:tcPr>
            <w:tcW w:w="1417" w:type="dxa"/>
          </w:tcPr>
          <w:p w14:paraId="519C4131" w14:textId="0C381538" w:rsidR="00AE3BDD" w:rsidRPr="00475814" w:rsidRDefault="00621086" w:rsidP="00B324C2">
            <w:pPr>
              <w:jc w:val="center"/>
              <w:rPr>
                <w:rFonts w:ascii="Times New Roman" w:hAnsi="Times New Roman" w:cs="Times New Roman"/>
                <w:sz w:val="26"/>
                <w:szCs w:val="26"/>
              </w:rPr>
            </w:pPr>
            <w:r w:rsidRPr="00621086">
              <w:rPr>
                <w:rFonts w:ascii="Times New Roman" w:hAnsi="Times New Roman" w:cs="Times New Roman"/>
                <w:sz w:val="26"/>
                <w:szCs w:val="26"/>
              </w:rPr>
              <w:t>≤0,</w:t>
            </w:r>
            <w:r w:rsidR="00013A52">
              <w:rPr>
                <w:rFonts w:ascii="Times New Roman" w:hAnsi="Times New Roman" w:cs="Times New Roman"/>
                <w:sz w:val="26"/>
                <w:szCs w:val="26"/>
              </w:rPr>
              <w:t>7</w:t>
            </w:r>
          </w:p>
        </w:tc>
        <w:tc>
          <w:tcPr>
            <w:tcW w:w="1841" w:type="dxa"/>
          </w:tcPr>
          <w:p w14:paraId="727DC86B" w14:textId="681AC7F9" w:rsidR="00AE3BDD" w:rsidRPr="00475814" w:rsidRDefault="00573F96" w:rsidP="00B324C2">
            <w:pPr>
              <w:jc w:val="center"/>
              <w:rPr>
                <w:rFonts w:ascii="Times New Roman" w:hAnsi="Times New Roman" w:cs="Times New Roman"/>
                <w:sz w:val="26"/>
                <w:szCs w:val="26"/>
              </w:rPr>
            </w:pPr>
            <w:r w:rsidRPr="00475814">
              <w:rPr>
                <w:rFonts w:ascii="Times New Roman" w:hAnsi="Times New Roman" w:cs="Times New Roman"/>
                <w:sz w:val="26"/>
                <w:szCs w:val="26"/>
              </w:rPr>
              <w:t>0,</w:t>
            </w:r>
            <w:r w:rsidR="007902CE">
              <w:rPr>
                <w:rFonts w:ascii="Times New Roman" w:hAnsi="Times New Roman" w:cs="Times New Roman"/>
                <w:sz w:val="26"/>
                <w:szCs w:val="26"/>
              </w:rPr>
              <w:t>2</w:t>
            </w:r>
          </w:p>
        </w:tc>
      </w:tr>
      <w:tr w:rsidR="00AE3BDD" w14:paraId="2E7123BE" w14:textId="77777777" w:rsidTr="0078273A">
        <w:tc>
          <w:tcPr>
            <w:tcW w:w="10627" w:type="dxa"/>
          </w:tcPr>
          <w:p w14:paraId="14C636DA" w14:textId="00B00E71" w:rsidR="00AE3BDD" w:rsidRPr="008016B0" w:rsidRDefault="007C7A1B" w:rsidP="00B324C2">
            <w:pPr>
              <w:rPr>
                <w:rFonts w:ascii="Times New Roman" w:hAnsi="Times New Roman" w:cs="Times New Roman"/>
                <w:sz w:val="26"/>
                <w:szCs w:val="26"/>
                <w:highlight w:val="yellow"/>
              </w:rPr>
            </w:pPr>
            <w:r w:rsidRPr="007C7A1B">
              <w:rPr>
                <w:rFonts w:ascii="Times New Roman" w:hAnsi="Times New Roman" w:cs="Times New Roman"/>
                <w:sz w:val="26"/>
                <w:szCs w:val="26"/>
              </w:rPr>
              <w:t>Dokumentu skaits, kuros grozījumi tiesību aktos tiek iekļauti pēc pamatteksta spēkā stāšanās dienas</w:t>
            </w:r>
          </w:p>
        </w:tc>
        <w:tc>
          <w:tcPr>
            <w:tcW w:w="1417" w:type="dxa"/>
          </w:tcPr>
          <w:p w14:paraId="133307C3" w14:textId="78C54C6C" w:rsidR="00F47BF7" w:rsidRPr="008016B0" w:rsidRDefault="00F47BF7" w:rsidP="00B324C2">
            <w:pPr>
              <w:jc w:val="center"/>
              <w:rPr>
                <w:rFonts w:ascii="Times New Roman" w:hAnsi="Times New Roman" w:cs="Times New Roman"/>
                <w:sz w:val="26"/>
                <w:szCs w:val="26"/>
                <w:highlight w:val="yellow"/>
              </w:rPr>
            </w:pPr>
            <w:r w:rsidRPr="00F47BF7">
              <w:rPr>
                <w:rFonts w:ascii="Times New Roman" w:hAnsi="Times New Roman" w:cs="Times New Roman"/>
                <w:sz w:val="26"/>
                <w:szCs w:val="26"/>
              </w:rPr>
              <w:t>≤5</w:t>
            </w:r>
          </w:p>
        </w:tc>
        <w:tc>
          <w:tcPr>
            <w:tcW w:w="1841" w:type="dxa"/>
          </w:tcPr>
          <w:p w14:paraId="27BD9105" w14:textId="4411C059" w:rsidR="00D400E2" w:rsidRPr="008016B0" w:rsidRDefault="00D400E2" w:rsidP="00B324C2">
            <w:pPr>
              <w:jc w:val="center"/>
              <w:rPr>
                <w:rFonts w:ascii="Times New Roman" w:hAnsi="Times New Roman" w:cs="Times New Roman"/>
                <w:sz w:val="26"/>
                <w:szCs w:val="26"/>
                <w:highlight w:val="yellow"/>
              </w:rPr>
            </w:pPr>
            <w:r w:rsidRPr="00D400E2">
              <w:rPr>
                <w:rFonts w:ascii="Times New Roman" w:hAnsi="Times New Roman" w:cs="Times New Roman"/>
                <w:sz w:val="26"/>
                <w:szCs w:val="26"/>
              </w:rPr>
              <w:t>0</w:t>
            </w:r>
          </w:p>
        </w:tc>
      </w:tr>
      <w:tr w:rsidR="00EC7B06" w14:paraId="7742570A" w14:textId="77777777" w:rsidTr="0078273A">
        <w:tc>
          <w:tcPr>
            <w:tcW w:w="13885" w:type="dxa"/>
            <w:gridSpan w:val="3"/>
          </w:tcPr>
          <w:p w14:paraId="35B18B86" w14:textId="0EA0FA4A" w:rsidR="00EC7B06" w:rsidRPr="00683F15" w:rsidRDefault="008F6DED" w:rsidP="00B324C2">
            <w:pPr>
              <w:jc w:val="center"/>
              <w:rPr>
                <w:rFonts w:ascii="Times New Roman" w:hAnsi="Times New Roman" w:cs="Times New Roman"/>
                <w:i/>
                <w:iCs/>
                <w:sz w:val="26"/>
                <w:szCs w:val="26"/>
              </w:rPr>
            </w:pPr>
            <w:r w:rsidRPr="00683F15">
              <w:rPr>
                <w:rFonts w:ascii="Times New Roman" w:hAnsi="Times New Roman" w:cs="Times New Roman"/>
                <w:b/>
                <w:i/>
                <w:iCs/>
                <w:sz w:val="26"/>
                <w:szCs w:val="26"/>
              </w:rPr>
              <w:t>2</w:t>
            </w:r>
            <w:r w:rsidR="00B27349" w:rsidRPr="00683F15">
              <w:rPr>
                <w:rFonts w:ascii="Times New Roman" w:hAnsi="Times New Roman" w:cs="Times New Roman"/>
                <w:b/>
                <w:i/>
                <w:iCs/>
                <w:sz w:val="26"/>
                <w:szCs w:val="26"/>
              </w:rPr>
              <w:t>. Nodrošināt informācijas sistēmu darbību</w:t>
            </w:r>
          </w:p>
        </w:tc>
      </w:tr>
      <w:tr w:rsidR="00EC7B06" w14:paraId="573332AC" w14:textId="77777777" w:rsidTr="0078273A">
        <w:tc>
          <w:tcPr>
            <w:tcW w:w="10627" w:type="dxa"/>
          </w:tcPr>
          <w:p w14:paraId="430FB273" w14:textId="490C18C5" w:rsidR="00EC7B06" w:rsidRPr="00D66541" w:rsidRDefault="0002194B" w:rsidP="00B324C2">
            <w:pPr>
              <w:rPr>
                <w:rFonts w:ascii="Times New Roman" w:hAnsi="Times New Roman" w:cs="Times New Roman"/>
                <w:sz w:val="26"/>
                <w:szCs w:val="26"/>
              </w:rPr>
            </w:pPr>
            <w:r w:rsidRPr="0002194B">
              <w:rPr>
                <w:rFonts w:ascii="Times New Roman" w:hAnsi="Times New Roman" w:cs="Times New Roman"/>
                <w:sz w:val="26"/>
                <w:szCs w:val="26"/>
              </w:rPr>
              <w:t>Nodrošināta Oficiālo publikāciju un tiesiskās informācijas sistēmas darbība, tostarp:</w:t>
            </w:r>
          </w:p>
        </w:tc>
        <w:tc>
          <w:tcPr>
            <w:tcW w:w="1417" w:type="dxa"/>
          </w:tcPr>
          <w:p w14:paraId="4C3DD0ED" w14:textId="7AB75FBC" w:rsidR="00EC7B06" w:rsidRPr="00475814" w:rsidRDefault="00EC7B06" w:rsidP="00B324C2">
            <w:pPr>
              <w:jc w:val="center"/>
              <w:rPr>
                <w:rFonts w:ascii="Times New Roman" w:hAnsi="Times New Roman" w:cs="Times New Roman"/>
                <w:sz w:val="26"/>
                <w:szCs w:val="26"/>
              </w:rPr>
            </w:pPr>
          </w:p>
        </w:tc>
        <w:tc>
          <w:tcPr>
            <w:tcW w:w="1841" w:type="dxa"/>
          </w:tcPr>
          <w:p w14:paraId="7A84E431" w14:textId="2BF35AD9" w:rsidR="00EC7B06" w:rsidRPr="00475814" w:rsidRDefault="00EC7B06" w:rsidP="00B324C2">
            <w:pPr>
              <w:jc w:val="center"/>
              <w:rPr>
                <w:rFonts w:ascii="Times New Roman" w:hAnsi="Times New Roman" w:cs="Times New Roman"/>
                <w:sz w:val="26"/>
                <w:szCs w:val="26"/>
              </w:rPr>
            </w:pPr>
          </w:p>
        </w:tc>
      </w:tr>
      <w:tr w:rsidR="0002194B" w14:paraId="0615B488" w14:textId="77777777" w:rsidTr="0078273A">
        <w:tc>
          <w:tcPr>
            <w:tcW w:w="10627" w:type="dxa"/>
          </w:tcPr>
          <w:p w14:paraId="57A737D8" w14:textId="0CD76185" w:rsidR="0002194B" w:rsidRPr="00D66541" w:rsidRDefault="00A302D6" w:rsidP="00A302D6">
            <w:pPr>
              <w:ind w:firstLine="596"/>
              <w:rPr>
                <w:rFonts w:ascii="Times New Roman" w:hAnsi="Times New Roman" w:cs="Times New Roman"/>
                <w:sz w:val="26"/>
                <w:szCs w:val="26"/>
              </w:rPr>
            </w:pPr>
            <w:r w:rsidRPr="00A302D6">
              <w:rPr>
                <w:rFonts w:ascii="Times New Roman" w:hAnsi="Times New Roman" w:cs="Times New Roman"/>
                <w:sz w:val="26"/>
                <w:szCs w:val="26"/>
              </w:rPr>
              <w:t>nodrošināta sistēmas drošība, sistēma darbojas (informācijas sistēmu darbības nepārtrauktība % no darba režīma 24/7)</w:t>
            </w:r>
          </w:p>
        </w:tc>
        <w:tc>
          <w:tcPr>
            <w:tcW w:w="1417" w:type="dxa"/>
          </w:tcPr>
          <w:p w14:paraId="4516364E" w14:textId="5E1DA40E" w:rsidR="0002194B" w:rsidRPr="00475814" w:rsidRDefault="00A302D6" w:rsidP="00B324C2">
            <w:pPr>
              <w:jc w:val="center"/>
              <w:rPr>
                <w:rFonts w:ascii="Times New Roman" w:hAnsi="Times New Roman" w:cs="Times New Roman"/>
                <w:sz w:val="26"/>
                <w:szCs w:val="26"/>
              </w:rPr>
            </w:pPr>
            <w:r w:rsidRPr="00475814">
              <w:rPr>
                <w:rFonts w:ascii="Times New Roman" w:hAnsi="Times New Roman" w:cs="Times New Roman"/>
                <w:sz w:val="26"/>
                <w:szCs w:val="26"/>
              </w:rPr>
              <w:t>99,</w:t>
            </w:r>
            <w:r w:rsidR="005877D1">
              <w:rPr>
                <w:rFonts w:ascii="Times New Roman" w:hAnsi="Times New Roman" w:cs="Times New Roman"/>
                <w:sz w:val="26"/>
                <w:szCs w:val="26"/>
              </w:rPr>
              <w:t>0</w:t>
            </w:r>
          </w:p>
        </w:tc>
        <w:tc>
          <w:tcPr>
            <w:tcW w:w="1841" w:type="dxa"/>
          </w:tcPr>
          <w:p w14:paraId="002E2A34" w14:textId="7787754B" w:rsidR="0002194B" w:rsidRPr="00475814" w:rsidRDefault="006B0358" w:rsidP="00B324C2">
            <w:pPr>
              <w:jc w:val="center"/>
              <w:rPr>
                <w:rFonts w:ascii="Times New Roman" w:hAnsi="Times New Roman" w:cs="Times New Roman"/>
                <w:sz w:val="26"/>
                <w:szCs w:val="26"/>
              </w:rPr>
            </w:pPr>
            <w:r w:rsidRPr="006B0358">
              <w:rPr>
                <w:rFonts w:ascii="Times New Roman" w:hAnsi="Times New Roman" w:cs="Times New Roman"/>
                <w:sz w:val="26"/>
                <w:szCs w:val="26"/>
              </w:rPr>
              <w:t>99,</w:t>
            </w:r>
            <w:r w:rsidR="00581476" w:rsidRPr="006B0358">
              <w:rPr>
                <w:rFonts w:ascii="Times New Roman" w:hAnsi="Times New Roman" w:cs="Times New Roman"/>
                <w:sz w:val="26"/>
                <w:szCs w:val="26"/>
              </w:rPr>
              <w:t>9</w:t>
            </w:r>
            <w:r w:rsidR="00581476">
              <w:rPr>
                <w:rFonts w:ascii="Times New Roman" w:hAnsi="Times New Roman" w:cs="Times New Roman"/>
                <w:sz w:val="26"/>
                <w:szCs w:val="26"/>
              </w:rPr>
              <w:t>5</w:t>
            </w:r>
          </w:p>
        </w:tc>
      </w:tr>
      <w:tr w:rsidR="00026D53" w14:paraId="1D6BC0AE" w14:textId="77777777" w:rsidTr="0078273A">
        <w:tc>
          <w:tcPr>
            <w:tcW w:w="10627" w:type="dxa"/>
          </w:tcPr>
          <w:p w14:paraId="64B3D7D8" w14:textId="081E2078" w:rsidR="00026D53" w:rsidRPr="00D66541" w:rsidRDefault="00026D53" w:rsidP="00026D53">
            <w:pPr>
              <w:ind w:firstLine="596"/>
              <w:rPr>
                <w:rFonts w:ascii="Times New Roman" w:hAnsi="Times New Roman" w:cs="Times New Roman"/>
                <w:sz w:val="26"/>
                <w:szCs w:val="26"/>
              </w:rPr>
            </w:pPr>
            <w:r>
              <w:rPr>
                <w:rFonts w:ascii="Times New Roman" w:hAnsi="Times New Roman" w:cs="Times New Roman"/>
                <w:sz w:val="26"/>
                <w:szCs w:val="26"/>
              </w:rPr>
              <w:t>s</w:t>
            </w:r>
            <w:r w:rsidRPr="00D66541">
              <w:rPr>
                <w:rFonts w:ascii="Times New Roman" w:hAnsi="Times New Roman" w:cs="Times New Roman"/>
                <w:sz w:val="26"/>
                <w:szCs w:val="26"/>
              </w:rPr>
              <w:t>abiedrībai publiskie resursi ir pieejami (maksimāli pieļaujamais sistēmu ārējo lietotāju objektīvu sūdzību par resursu pieejamību skaits)</w:t>
            </w:r>
          </w:p>
        </w:tc>
        <w:tc>
          <w:tcPr>
            <w:tcW w:w="1417" w:type="dxa"/>
          </w:tcPr>
          <w:p w14:paraId="626C6AC2" w14:textId="797DA288" w:rsidR="00026D53" w:rsidRPr="00475814" w:rsidRDefault="00AD479F" w:rsidP="00026D53">
            <w:pPr>
              <w:jc w:val="center"/>
              <w:rPr>
                <w:rFonts w:ascii="Times New Roman" w:hAnsi="Times New Roman" w:cs="Times New Roman"/>
                <w:sz w:val="26"/>
                <w:szCs w:val="26"/>
              </w:rPr>
            </w:pPr>
            <w:r w:rsidRPr="00AD479F">
              <w:rPr>
                <w:rFonts w:ascii="Times New Roman" w:hAnsi="Times New Roman" w:cs="Times New Roman"/>
                <w:sz w:val="26"/>
                <w:szCs w:val="26"/>
              </w:rPr>
              <w:t>≤10</w:t>
            </w:r>
          </w:p>
        </w:tc>
        <w:tc>
          <w:tcPr>
            <w:tcW w:w="1841" w:type="dxa"/>
          </w:tcPr>
          <w:p w14:paraId="1DD18FE7" w14:textId="346B97BF" w:rsidR="00196838" w:rsidRPr="00196838" w:rsidRDefault="00A7460B" w:rsidP="00026D53">
            <w:pPr>
              <w:jc w:val="center"/>
              <w:rPr>
                <w:rFonts w:ascii="Times New Roman" w:hAnsi="Times New Roman" w:cs="Times New Roman"/>
                <w:sz w:val="26"/>
                <w:szCs w:val="26"/>
              </w:rPr>
            </w:pPr>
            <w:r>
              <w:rPr>
                <w:rFonts w:ascii="Times New Roman" w:hAnsi="Times New Roman" w:cs="Times New Roman"/>
                <w:sz w:val="26"/>
                <w:szCs w:val="26"/>
              </w:rPr>
              <w:t>3</w:t>
            </w:r>
          </w:p>
          <w:p w14:paraId="744886E4" w14:textId="75086652" w:rsidR="00026D53" w:rsidRPr="00CF3AC7" w:rsidRDefault="00026D53" w:rsidP="00196838">
            <w:pPr>
              <w:jc w:val="both"/>
              <w:rPr>
                <w:rFonts w:ascii="Times New Roman" w:hAnsi="Times New Roman" w:cs="Times New Roman"/>
                <w:i/>
                <w:iCs/>
                <w:sz w:val="26"/>
                <w:szCs w:val="26"/>
              </w:rPr>
            </w:pPr>
          </w:p>
        </w:tc>
      </w:tr>
      <w:tr w:rsidR="00026D53" w14:paraId="7E652DCF" w14:textId="77777777" w:rsidTr="0078273A">
        <w:tc>
          <w:tcPr>
            <w:tcW w:w="13885" w:type="dxa"/>
            <w:gridSpan w:val="3"/>
          </w:tcPr>
          <w:p w14:paraId="55E99E27" w14:textId="50AEAC51" w:rsidR="00026D53" w:rsidRPr="00683F15" w:rsidRDefault="008F6DED" w:rsidP="00026D53">
            <w:pPr>
              <w:jc w:val="center"/>
              <w:rPr>
                <w:rFonts w:ascii="Times New Roman" w:hAnsi="Times New Roman" w:cs="Times New Roman"/>
                <w:i/>
                <w:iCs/>
                <w:sz w:val="26"/>
                <w:szCs w:val="26"/>
              </w:rPr>
            </w:pPr>
            <w:r w:rsidRPr="00683F15">
              <w:rPr>
                <w:rFonts w:ascii="Times New Roman" w:hAnsi="Times New Roman" w:cs="Times New Roman"/>
                <w:b/>
                <w:bCs/>
                <w:i/>
                <w:iCs/>
                <w:sz w:val="26"/>
                <w:szCs w:val="26"/>
                <w:lang w:eastAsia="lv-LV"/>
              </w:rPr>
              <w:t>3</w:t>
            </w:r>
            <w:r w:rsidR="00026D53" w:rsidRPr="00683F15">
              <w:rPr>
                <w:rFonts w:ascii="Times New Roman" w:hAnsi="Times New Roman" w:cs="Times New Roman"/>
                <w:b/>
                <w:bCs/>
                <w:i/>
                <w:iCs/>
                <w:sz w:val="26"/>
                <w:szCs w:val="26"/>
                <w:lang w:eastAsia="lv-LV"/>
              </w:rPr>
              <w:t>. Veicināt sabiedrības izpratni par normatīvajos aktos noteiktajām tiesībām un pienākumiem, kā arī sabiedrības tiesiskās domas attīstību</w:t>
            </w:r>
          </w:p>
        </w:tc>
      </w:tr>
      <w:tr w:rsidR="00026D53" w14:paraId="55A23FC7" w14:textId="77777777" w:rsidTr="0078273A">
        <w:tc>
          <w:tcPr>
            <w:tcW w:w="10627" w:type="dxa"/>
          </w:tcPr>
          <w:p w14:paraId="0A910F94" w14:textId="5525EF29" w:rsidR="00026D53" w:rsidRPr="00B94CDA" w:rsidRDefault="00026D53" w:rsidP="00026D53">
            <w:pPr>
              <w:rPr>
                <w:rFonts w:ascii="Times New Roman" w:hAnsi="Times New Roman" w:cs="Times New Roman"/>
                <w:sz w:val="26"/>
                <w:szCs w:val="26"/>
              </w:rPr>
            </w:pPr>
            <w:r w:rsidRPr="00B94CDA">
              <w:rPr>
                <w:rFonts w:ascii="Times New Roman" w:hAnsi="Times New Roman" w:cs="Times New Roman"/>
                <w:sz w:val="26"/>
                <w:szCs w:val="26"/>
              </w:rPr>
              <w:lastRenderedPageBreak/>
              <w:t xml:space="preserve">Portāla "Cilvēks. Valsts. Likums" </w:t>
            </w:r>
            <w:r w:rsidR="001F0831" w:rsidRPr="001F0831">
              <w:rPr>
                <w:rFonts w:ascii="Times New Roman" w:hAnsi="Times New Roman" w:cs="Times New Roman"/>
                <w:sz w:val="26"/>
                <w:szCs w:val="26"/>
              </w:rPr>
              <w:t xml:space="preserve">(lvportals.lv) </w:t>
            </w:r>
            <w:r w:rsidRPr="00B94CDA">
              <w:rPr>
                <w:rFonts w:ascii="Times New Roman" w:hAnsi="Times New Roman" w:cs="Times New Roman"/>
                <w:sz w:val="26"/>
                <w:szCs w:val="26"/>
              </w:rPr>
              <w:t>vidējais reālo lietotāju skaits mēnesī*</w:t>
            </w:r>
          </w:p>
        </w:tc>
        <w:tc>
          <w:tcPr>
            <w:tcW w:w="1417" w:type="dxa"/>
          </w:tcPr>
          <w:p w14:paraId="7A0F6A1E" w14:textId="02CBF7C8" w:rsidR="00026D53" w:rsidRPr="008F239F" w:rsidRDefault="000C19DC" w:rsidP="00026D53">
            <w:pPr>
              <w:jc w:val="center"/>
              <w:rPr>
                <w:rFonts w:ascii="Times New Roman" w:hAnsi="Times New Roman" w:cs="Times New Roman"/>
                <w:sz w:val="26"/>
                <w:szCs w:val="26"/>
              </w:rPr>
            </w:pPr>
            <w:r w:rsidRPr="000C19DC">
              <w:rPr>
                <w:rFonts w:ascii="Times New Roman" w:hAnsi="Times New Roman" w:cs="Times New Roman"/>
                <w:sz w:val="26"/>
                <w:szCs w:val="26"/>
              </w:rPr>
              <w:t>≥</w:t>
            </w:r>
            <w:r w:rsidR="00D84C70" w:rsidRPr="000B4148">
              <w:rPr>
                <w:rFonts w:ascii="Times New Roman" w:hAnsi="Times New Roman" w:cs="Times New Roman"/>
                <w:sz w:val="26"/>
                <w:szCs w:val="26"/>
              </w:rPr>
              <w:t>25</w:t>
            </w:r>
            <w:r w:rsidR="00D84C70">
              <w:rPr>
                <w:rFonts w:ascii="Times New Roman" w:hAnsi="Times New Roman" w:cs="Times New Roman"/>
                <w:sz w:val="26"/>
                <w:szCs w:val="26"/>
              </w:rPr>
              <w:t>5</w:t>
            </w:r>
            <w:r w:rsidR="00D84C70" w:rsidRPr="000B4148">
              <w:rPr>
                <w:rFonts w:ascii="Times New Roman" w:hAnsi="Times New Roman" w:cs="Times New Roman"/>
                <w:sz w:val="26"/>
                <w:szCs w:val="26"/>
              </w:rPr>
              <w:t xml:space="preserve"> </w:t>
            </w:r>
            <w:r w:rsidR="00026D53" w:rsidRPr="000B4148">
              <w:rPr>
                <w:rFonts w:ascii="Times New Roman" w:hAnsi="Times New Roman" w:cs="Times New Roman"/>
                <w:sz w:val="26"/>
                <w:szCs w:val="26"/>
              </w:rPr>
              <w:t>000</w:t>
            </w:r>
          </w:p>
        </w:tc>
        <w:tc>
          <w:tcPr>
            <w:tcW w:w="1841" w:type="dxa"/>
          </w:tcPr>
          <w:p w14:paraId="3C66FA6F" w14:textId="5A9199C1" w:rsidR="00026D53" w:rsidRPr="008F239F" w:rsidRDefault="00323BCB" w:rsidP="00026D53">
            <w:pPr>
              <w:jc w:val="center"/>
              <w:rPr>
                <w:rFonts w:ascii="Times New Roman" w:hAnsi="Times New Roman" w:cs="Times New Roman"/>
                <w:sz w:val="26"/>
                <w:szCs w:val="26"/>
              </w:rPr>
            </w:pPr>
            <w:r w:rsidRPr="00323BCB">
              <w:rPr>
                <w:rFonts w:ascii="Times New Roman" w:hAnsi="Times New Roman" w:cs="Times New Roman"/>
                <w:sz w:val="26"/>
                <w:szCs w:val="26"/>
              </w:rPr>
              <w:t>241</w:t>
            </w:r>
            <w:r>
              <w:rPr>
                <w:rFonts w:ascii="Times New Roman" w:hAnsi="Times New Roman" w:cs="Times New Roman"/>
                <w:sz w:val="26"/>
                <w:szCs w:val="26"/>
              </w:rPr>
              <w:t xml:space="preserve"> </w:t>
            </w:r>
            <w:r w:rsidRPr="00323BCB">
              <w:rPr>
                <w:rFonts w:ascii="Times New Roman" w:hAnsi="Times New Roman" w:cs="Times New Roman"/>
                <w:sz w:val="26"/>
                <w:szCs w:val="26"/>
              </w:rPr>
              <w:t>000</w:t>
            </w:r>
          </w:p>
        </w:tc>
      </w:tr>
      <w:tr w:rsidR="00F97F95" w14:paraId="5DA82489" w14:textId="77777777" w:rsidTr="00F97F95">
        <w:tc>
          <w:tcPr>
            <w:tcW w:w="10627" w:type="dxa"/>
            <w:vAlign w:val="center"/>
          </w:tcPr>
          <w:p w14:paraId="3ACC6DA8" w14:textId="21DDA503" w:rsidR="00F97F95" w:rsidRPr="00957FD1" w:rsidRDefault="00F97F95" w:rsidP="00F97F95">
            <w:pPr>
              <w:rPr>
                <w:rFonts w:ascii="Times New Roman" w:hAnsi="Times New Roman" w:cs="Times New Roman"/>
                <w:sz w:val="26"/>
                <w:szCs w:val="26"/>
              </w:rPr>
            </w:pPr>
            <w:r w:rsidRPr="00F97F95">
              <w:rPr>
                <w:rFonts w:ascii="Times New Roman" w:hAnsi="Times New Roman" w:cs="Times New Roman"/>
                <w:sz w:val="26"/>
                <w:szCs w:val="26"/>
              </w:rPr>
              <w:t xml:space="preserve">Portāla "Cilvēks. Valsts. Likums" (lvportals.lv) lietotāju apmierinātības ar sniegto pakalpojumu vērtējums nav zemāks par "3,2" skalā 1–4 </w:t>
            </w:r>
          </w:p>
        </w:tc>
        <w:tc>
          <w:tcPr>
            <w:tcW w:w="1417" w:type="dxa"/>
          </w:tcPr>
          <w:p w14:paraId="4F979741" w14:textId="59EEE0A5" w:rsidR="00F97F95" w:rsidRPr="000C19DC" w:rsidRDefault="00CF712B" w:rsidP="00F97F95">
            <w:pPr>
              <w:jc w:val="center"/>
              <w:rPr>
                <w:rFonts w:ascii="Times New Roman" w:hAnsi="Times New Roman" w:cs="Times New Roman"/>
                <w:sz w:val="26"/>
                <w:szCs w:val="26"/>
              </w:rPr>
            </w:pPr>
            <w:r w:rsidRPr="00CF712B">
              <w:rPr>
                <w:rFonts w:ascii="Times New Roman" w:hAnsi="Times New Roman" w:cs="Times New Roman"/>
                <w:sz w:val="26"/>
                <w:szCs w:val="26"/>
              </w:rPr>
              <w:t>≥ 3,3</w:t>
            </w:r>
          </w:p>
        </w:tc>
        <w:tc>
          <w:tcPr>
            <w:tcW w:w="1841" w:type="dxa"/>
          </w:tcPr>
          <w:p w14:paraId="05926E8F" w14:textId="70427CD3" w:rsidR="00F97F95" w:rsidRPr="00073173" w:rsidRDefault="008231D9" w:rsidP="00F97F95">
            <w:pPr>
              <w:jc w:val="center"/>
              <w:rPr>
                <w:rFonts w:ascii="Times New Roman" w:hAnsi="Times New Roman" w:cs="Times New Roman"/>
                <w:sz w:val="26"/>
                <w:szCs w:val="26"/>
              </w:rPr>
            </w:pPr>
            <w:r>
              <w:rPr>
                <w:rFonts w:ascii="Times New Roman" w:hAnsi="Times New Roman" w:cs="Times New Roman"/>
                <w:sz w:val="26"/>
                <w:szCs w:val="26"/>
              </w:rPr>
              <w:t>3,7</w:t>
            </w:r>
          </w:p>
        </w:tc>
      </w:tr>
      <w:tr w:rsidR="00F97F95" w14:paraId="038DA318" w14:textId="77777777" w:rsidTr="0078273A">
        <w:tc>
          <w:tcPr>
            <w:tcW w:w="10627" w:type="dxa"/>
          </w:tcPr>
          <w:p w14:paraId="34A7B8F7" w14:textId="16CADAD5" w:rsidR="00F97F95" w:rsidRPr="004E66AA" w:rsidRDefault="00F97F95" w:rsidP="00F97F95">
            <w:pPr>
              <w:rPr>
                <w:rFonts w:ascii="Times New Roman" w:hAnsi="Times New Roman" w:cs="Times New Roman"/>
                <w:sz w:val="26"/>
                <w:szCs w:val="26"/>
              </w:rPr>
            </w:pPr>
            <w:r w:rsidRPr="00957FD1">
              <w:rPr>
                <w:rFonts w:ascii="Times New Roman" w:hAnsi="Times New Roman" w:cs="Times New Roman"/>
                <w:sz w:val="26"/>
                <w:szCs w:val="26"/>
              </w:rPr>
              <w:t>Portāla "Jurista Vārds" vidējais reālo lietotāju skaits mēnesī*</w:t>
            </w:r>
          </w:p>
        </w:tc>
        <w:tc>
          <w:tcPr>
            <w:tcW w:w="1417" w:type="dxa"/>
          </w:tcPr>
          <w:p w14:paraId="216F9F3E" w14:textId="533FDF55" w:rsidR="00F97F95" w:rsidRPr="008F239F" w:rsidRDefault="00F97F95" w:rsidP="00F97F95">
            <w:pPr>
              <w:jc w:val="center"/>
              <w:rPr>
                <w:rFonts w:ascii="Times New Roman" w:hAnsi="Times New Roman" w:cs="Times New Roman"/>
                <w:sz w:val="26"/>
                <w:szCs w:val="26"/>
              </w:rPr>
            </w:pPr>
            <w:r w:rsidRPr="000C19DC">
              <w:rPr>
                <w:rFonts w:ascii="Times New Roman" w:hAnsi="Times New Roman" w:cs="Times New Roman"/>
                <w:sz w:val="26"/>
                <w:szCs w:val="26"/>
              </w:rPr>
              <w:t>≥</w:t>
            </w:r>
            <w:r w:rsidR="00CF712B">
              <w:rPr>
                <w:rFonts w:ascii="Times New Roman" w:hAnsi="Times New Roman" w:cs="Times New Roman"/>
                <w:sz w:val="26"/>
                <w:szCs w:val="26"/>
              </w:rPr>
              <w:t xml:space="preserve">16 </w:t>
            </w:r>
            <w:r>
              <w:rPr>
                <w:rFonts w:ascii="Times New Roman" w:hAnsi="Times New Roman" w:cs="Times New Roman"/>
                <w:sz w:val="26"/>
                <w:szCs w:val="26"/>
              </w:rPr>
              <w:t>000</w:t>
            </w:r>
          </w:p>
        </w:tc>
        <w:tc>
          <w:tcPr>
            <w:tcW w:w="1841" w:type="dxa"/>
          </w:tcPr>
          <w:p w14:paraId="523CDA40" w14:textId="76AACE5D" w:rsidR="00F97F95" w:rsidRPr="008F239F" w:rsidRDefault="0040790D" w:rsidP="00F97F95">
            <w:pPr>
              <w:jc w:val="center"/>
              <w:rPr>
                <w:rFonts w:ascii="Times New Roman" w:hAnsi="Times New Roman" w:cs="Times New Roman"/>
                <w:sz w:val="26"/>
                <w:szCs w:val="26"/>
              </w:rPr>
            </w:pPr>
            <w:r w:rsidRPr="0040790D">
              <w:rPr>
                <w:rFonts w:ascii="Times New Roman" w:hAnsi="Times New Roman" w:cs="Times New Roman"/>
                <w:sz w:val="26"/>
                <w:szCs w:val="26"/>
              </w:rPr>
              <w:t>12</w:t>
            </w:r>
            <w:r>
              <w:rPr>
                <w:rFonts w:ascii="Times New Roman" w:hAnsi="Times New Roman" w:cs="Times New Roman"/>
                <w:sz w:val="26"/>
                <w:szCs w:val="26"/>
              </w:rPr>
              <w:t xml:space="preserve"> </w:t>
            </w:r>
            <w:r w:rsidRPr="0040790D">
              <w:rPr>
                <w:rFonts w:ascii="Times New Roman" w:hAnsi="Times New Roman" w:cs="Times New Roman"/>
                <w:sz w:val="26"/>
                <w:szCs w:val="26"/>
              </w:rPr>
              <w:t>750</w:t>
            </w:r>
          </w:p>
        </w:tc>
      </w:tr>
      <w:tr w:rsidR="00B21E21" w14:paraId="09457F7B" w14:textId="77777777" w:rsidTr="00B21E21">
        <w:tc>
          <w:tcPr>
            <w:tcW w:w="10627" w:type="dxa"/>
            <w:vAlign w:val="center"/>
          </w:tcPr>
          <w:p w14:paraId="444B2CC9" w14:textId="3D18BBC8" w:rsidR="00B21E21" w:rsidRPr="00957FD1" w:rsidRDefault="00B21E21" w:rsidP="00B21E21">
            <w:pPr>
              <w:rPr>
                <w:rFonts w:ascii="Times New Roman" w:hAnsi="Times New Roman" w:cs="Times New Roman"/>
                <w:sz w:val="26"/>
                <w:szCs w:val="26"/>
              </w:rPr>
            </w:pPr>
            <w:r w:rsidRPr="00B21E21">
              <w:rPr>
                <w:rFonts w:ascii="Times New Roman" w:hAnsi="Times New Roman" w:cs="Times New Roman"/>
                <w:sz w:val="26"/>
                <w:szCs w:val="26"/>
              </w:rPr>
              <w:t xml:space="preserve">Žurnāla "Jurista Vārds" (vietne "juristavards.lv") lietotāju apmierinātības ar sniegto pakalpojumu vērtējums nav zemāks par "3,2" skalā 1–4 </w:t>
            </w:r>
          </w:p>
        </w:tc>
        <w:tc>
          <w:tcPr>
            <w:tcW w:w="1417" w:type="dxa"/>
          </w:tcPr>
          <w:p w14:paraId="5890435B" w14:textId="45A7C283" w:rsidR="00B21E21" w:rsidRDefault="00D53AFD" w:rsidP="00B21E21">
            <w:pPr>
              <w:jc w:val="center"/>
              <w:rPr>
                <w:rFonts w:ascii="Times New Roman" w:hAnsi="Times New Roman" w:cs="Times New Roman"/>
                <w:sz w:val="26"/>
                <w:szCs w:val="26"/>
              </w:rPr>
            </w:pPr>
            <w:r w:rsidRPr="00D53AFD">
              <w:rPr>
                <w:rFonts w:ascii="Times New Roman" w:hAnsi="Times New Roman" w:cs="Times New Roman"/>
                <w:sz w:val="26"/>
                <w:szCs w:val="26"/>
              </w:rPr>
              <w:t>≥ 3,3</w:t>
            </w:r>
          </w:p>
          <w:p w14:paraId="1301E5E0" w14:textId="77777777" w:rsidR="00D53AFD" w:rsidRPr="00D53AFD" w:rsidRDefault="00D53AFD" w:rsidP="00D53AFD">
            <w:pPr>
              <w:rPr>
                <w:rFonts w:ascii="Times New Roman" w:hAnsi="Times New Roman" w:cs="Times New Roman"/>
                <w:sz w:val="26"/>
                <w:szCs w:val="26"/>
              </w:rPr>
            </w:pPr>
          </w:p>
        </w:tc>
        <w:tc>
          <w:tcPr>
            <w:tcW w:w="1841" w:type="dxa"/>
          </w:tcPr>
          <w:p w14:paraId="4ADC8775" w14:textId="679F51BD" w:rsidR="00D53AFD" w:rsidRPr="00D53AFD" w:rsidRDefault="008B6DF9" w:rsidP="008B6DF9">
            <w:pPr>
              <w:jc w:val="center"/>
              <w:rPr>
                <w:rFonts w:ascii="Times New Roman" w:hAnsi="Times New Roman" w:cs="Times New Roman"/>
                <w:sz w:val="26"/>
                <w:szCs w:val="26"/>
              </w:rPr>
            </w:pPr>
            <w:r w:rsidRPr="008B6DF9">
              <w:rPr>
                <w:rFonts w:ascii="Times New Roman" w:hAnsi="Times New Roman" w:cs="Times New Roman"/>
                <w:sz w:val="26"/>
                <w:szCs w:val="26"/>
              </w:rPr>
              <w:t>3,42</w:t>
            </w:r>
          </w:p>
        </w:tc>
      </w:tr>
      <w:tr w:rsidR="00134C84" w14:paraId="52865D4B" w14:textId="77777777" w:rsidTr="00E71259">
        <w:tc>
          <w:tcPr>
            <w:tcW w:w="13885" w:type="dxa"/>
            <w:gridSpan w:val="3"/>
            <w:vAlign w:val="center"/>
          </w:tcPr>
          <w:p w14:paraId="2273E0DE" w14:textId="326D9476" w:rsidR="00134C84" w:rsidRPr="00FB2FF1" w:rsidRDefault="00EC12AE" w:rsidP="008B6DF9">
            <w:pPr>
              <w:jc w:val="center"/>
              <w:rPr>
                <w:rFonts w:ascii="Times New Roman" w:hAnsi="Times New Roman" w:cs="Times New Roman"/>
                <w:b/>
                <w:bCs/>
                <w:i/>
                <w:iCs/>
                <w:sz w:val="26"/>
                <w:szCs w:val="26"/>
                <w:lang w:eastAsia="lv-LV"/>
              </w:rPr>
            </w:pPr>
            <w:r w:rsidRPr="00FB2FF1">
              <w:rPr>
                <w:rFonts w:ascii="Times New Roman" w:hAnsi="Times New Roman" w:cs="Times New Roman"/>
                <w:b/>
                <w:bCs/>
                <w:i/>
                <w:iCs/>
                <w:sz w:val="26"/>
                <w:szCs w:val="26"/>
                <w:lang w:eastAsia="lv-LV"/>
              </w:rPr>
              <w:t xml:space="preserve">4. Veicināt izpratni sabiedrībā par </w:t>
            </w:r>
            <w:r w:rsidRPr="00FB2FF1">
              <w:rPr>
                <w:rFonts w:ascii="Times New Roman" w:hAnsi="Times New Roman" w:cs="Times New Roman"/>
                <w:b/>
                <w:bCs/>
                <w:i/>
                <w:iCs/>
                <w:sz w:val="26"/>
                <w:szCs w:val="26"/>
                <w:lang w:eastAsia="lv-LV"/>
              </w:rPr>
              <w:t xml:space="preserve">noziedzīgi iegūtu līdzekļu legalizācijas un terorisma un </w:t>
            </w:r>
            <w:proofErr w:type="spellStart"/>
            <w:r w:rsidRPr="00FB2FF1">
              <w:rPr>
                <w:rFonts w:ascii="Times New Roman" w:hAnsi="Times New Roman" w:cs="Times New Roman"/>
                <w:b/>
                <w:bCs/>
                <w:i/>
                <w:iCs/>
                <w:sz w:val="26"/>
                <w:szCs w:val="26"/>
                <w:lang w:eastAsia="lv-LV"/>
              </w:rPr>
              <w:t>proliferācijas</w:t>
            </w:r>
            <w:proofErr w:type="spellEnd"/>
            <w:r w:rsidRPr="00FB2FF1">
              <w:rPr>
                <w:rFonts w:ascii="Times New Roman" w:hAnsi="Times New Roman" w:cs="Times New Roman"/>
                <w:b/>
                <w:bCs/>
                <w:i/>
                <w:iCs/>
                <w:sz w:val="26"/>
                <w:szCs w:val="26"/>
                <w:lang w:eastAsia="lv-LV"/>
              </w:rPr>
              <w:t xml:space="preserve"> finansēšanas novēršanas (turpmāk – </w:t>
            </w:r>
            <w:r w:rsidRPr="00FB2FF1">
              <w:rPr>
                <w:rFonts w:ascii="Times New Roman" w:hAnsi="Times New Roman" w:cs="Times New Roman"/>
                <w:b/>
                <w:bCs/>
                <w:i/>
                <w:iCs/>
                <w:sz w:val="26"/>
                <w:szCs w:val="26"/>
                <w:lang w:eastAsia="lv-LV"/>
              </w:rPr>
              <w:t xml:space="preserve">NILLTPFN) nepieciešamību un nozīmi, kā arī sabiedrības spēju atpazīt NILLTPF un citus finanšu noziegumus. Nodrošināt informācijas atspoguļojumu informatīvajā telpā par NILLTPFN </w:t>
            </w:r>
            <w:proofErr w:type="spellStart"/>
            <w:r w:rsidRPr="00FB2FF1">
              <w:rPr>
                <w:rFonts w:ascii="Times New Roman" w:hAnsi="Times New Roman" w:cs="Times New Roman"/>
                <w:b/>
                <w:bCs/>
                <w:i/>
                <w:iCs/>
                <w:sz w:val="26"/>
                <w:szCs w:val="26"/>
                <w:lang w:eastAsia="lv-LV"/>
              </w:rPr>
              <w:t>tiesībpolitiku</w:t>
            </w:r>
            <w:proofErr w:type="spellEnd"/>
            <w:r w:rsidRPr="00FB2FF1">
              <w:rPr>
                <w:rFonts w:ascii="Times New Roman" w:hAnsi="Times New Roman" w:cs="Times New Roman"/>
                <w:b/>
                <w:bCs/>
                <w:i/>
                <w:iCs/>
                <w:sz w:val="26"/>
                <w:szCs w:val="26"/>
                <w:lang w:eastAsia="lv-LV"/>
              </w:rPr>
              <w:t>, tostarp regulējuma piemērošanas jautājumiem</w:t>
            </w:r>
          </w:p>
        </w:tc>
      </w:tr>
      <w:tr w:rsidR="00FE3B2E" w14:paraId="06F50B0A" w14:textId="77777777" w:rsidTr="00C8102C">
        <w:tc>
          <w:tcPr>
            <w:tcW w:w="10627" w:type="dxa"/>
            <w:vAlign w:val="center"/>
          </w:tcPr>
          <w:p w14:paraId="736F4321" w14:textId="2C298DB7" w:rsidR="00FE3B2E" w:rsidRPr="00B21E21" w:rsidRDefault="00FE3B2E" w:rsidP="00B21E21">
            <w:pPr>
              <w:rPr>
                <w:rFonts w:ascii="Times New Roman" w:hAnsi="Times New Roman" w:cs="Times New Roman"/>
                <w:sz w:val="26"/>
                <w:szCs w:val="26"/>
              </w:rPr>
            </w:pPr>
            <w:r w:rsidRPr="006E3E65">
              <w:rPr>
                <w:rFonts w:ascii="Times New Roman" w:hAnsi="Times New Roman" w:cs="Times New Roman"/>
                <w:sz w:val="26"/>
                <w:szCs w:val="26"/>
              </w:rPr>
              <w:t xml:space="preserve">Nodrošināts informācijas atspoguļojums par NILLTPFN </w:t>
            </w:r>
            <w:proofErr w:type="spellStart"/>
            <w:r w:rsidRPr="006E3E65">
              <w:rPr>
                <w:rFonts w:ascii="Times New Roman" w:hAnsi="Times New Roman" w:cs="Times New Roman"/>
                <w:sz w:val="26"/>
                <w:szCs w:val="26"/>
              </w:rPr>
              <w:t>tiesībpolitiku</w:t>
            </w:r>
            <w:proofErr w:type="spellEnd"/>
            <w:r w:rsidRPr="006E3E65">
              <w:rPr>
                <w:rFonts w:ascii="Times New Roman" w:hAnsi="Times New Roman" w:cs="Times New Roman"/>
                <w:sz w:val="26"/>
                <w:szCs w:val="26"/>
              </w:rPr>
              <w:t>, aktualitātēm, tostarp regulējuma piemērošanas jautājumiem sistematizētā veidā vienuviet (atlases iespēja pēc iestādes, autora, tēmas) LV portāla satura kanālā (#Pelēkā zona (iepriekšējais nosaukums "</w:t>
            </w:r>
            <w:proofErr w:type="spellStart"/>
            <w:r w:rsidRPr="006E3E65">
              <w:rPr>
                <w:rFonts w:ascii="Times New Roman" w:hAnsi="Times New Roman" w:cs="Times New Roman"/>
                <w:sz w:val="26"/>
                <w:szCs w:val="26"/>
              </w:rPr>
              <w:t>Moneyval</w:t>
            </w:r>
            <w:proofErr w:type="spellEnd"/>
            <w:r w:rsidRPr="006E3E65">
              <w:rPr>
                <w:rFonts w:ascii="Times New Roman" w:hAnsi="Times New Roman" w:cs="Times New Roman"/>
                <w:sz w:val="26"/>
                <w:szCs w:val="26"/>
              </w:rPr>
              <w:t>")).</w:t>
            </w:r>
          </w:p>
        </w:tc>
        <w:tc>
          <w:tcPr>
            <w:tcW w:w="3258" w:type="dxa"/>
            <w:gridSpan w:val="2"/>
          </w:tcPr>
          <w:p w14:paraId="7C23F47E" w14:textId="77777777" w:rsidR="00997052" w:rsidRPr="00D745D4" w:rsidRDefault="00997052" w:rsidP="00346B7A">
            <w:pPr>
              <w:rPr>
                <w:rStyle w:val="normaltextrun"/>
                <w:rFonts w:ascii="Times New Roman" w:hAnsi="Times New Roman" w:cs="Times New Roman"/>
                <w:sz w:val="26"/>
                <w:szCs w:val="26"/>
              </w:rPr>
            </w:pPr>
            <w:r w:rsidRPr="00D745D4">
              <w:rPr>
                <w:rStyle w:val="normaltextrun"/>
                <w:rFonts w:ascii="Times New Roman" w:hAnsi="Times New Roman" w:cs="Times New Roman"/>
                <w:sz w:val="26"/>
                <w:szCs w:val="26"/>
              </w:rPr>
              <w:t xml:space="preserve">Kanālā tika nodrošināta pastāvīga satura plūsma – ne mazāk kā </w:t>
            </w:r>
          </w:p>
          <w:p w14:paraId="0A67751F" w14:textId="77777777" w:rsidR="00997052" w:rsidRPr="00D745D4" w:rsidRDefault="00997052" w:rsidP="00346B7A">
            <w:pPr>
              <w:rPr>
                <w:rFonts w:ascii="Times New Roman" w:hAnsi="Times New Roman" w:cs="Times New Roman"/>
                <w:sz w:val="26"/>
                <w:szCs w:val="26"/>
              </w:rPr>
            </w:pPr>
            <w:r w:rsidRPr="00D745D4">
              <w:rPr>
                <w:rStyle w:val="normaltextrun"/>
                <w:rFonts w:ascii="Times New Roman" w:hAnsi="Times New Roman" w:cs="Times New Roman"/>
                <w:sz w:val="26"/>
                <w:szCs w:val="26"/>
              </w:rPr>
              <w:t xml:space="preserve">120 publikācijas gadā, tostarp </w:t>
            </w:r>
            <w:proofErr w:type="spellStart"/>
            <w:r w:rsidRPr="00D745D4">
              <w:rPr>
                <w:rFonts w:ascii="Times New Roman" w:hAnsi="Times New Roman" w:cs="Times New Roman"/>
                <w:sz w:val="26"/>
                <w:szCs w:val="26"/>
              </w:rPr>
              <w:t>infografikas</w:t>
            </w:r>
            <w:proofErr w:type="spellEnd"/>
            <w:r w:rsidRPr="00D745D4">
              <w:rPr>
                <w:rFonts w:ascii="Times New Roman" w:hAnsi="Times New Roman" w:cs="Times New Roman"/>
                <w:sz w:val="26"/>
                <w:szCs w:val="26"/>
              </w:rPr>
              <w:t xml:space="preserve">, animācijas, skaidrojumi, </w:t>
            </w:r>
            <w:proofErr w:type="spellStart"/>
            <w:r w:rsidRPr="00D745D4">
              <w:rPr>
                <w:rFonts w:ascii="Times New Roman" w:hAnsi="Times New Roman" w:cs="Times New Roman"/>
                <w:sz w:val="26"/>
                <w:szCs w:val="26"/>
              </w:rPr>
              <w:t>raidieraksti</w:t>
            </w:r>
            <w:proofErr w:type="spellEnd"/>
            <w:r w:rsidRPr="00D745D4">
              <w:rPr>
                <w:rFonts w:ascii="Times New Roman" w:hAnsi="Times New Roman" w:cs="Times New Roman"/>
                <w:sz w:val="26"/>
                <w:szCs w:val="26"/>
              </w:rPr>
              <w:t xml:space="preserve">, </w:t>
            </w:r>
            <w:proofErr w:type="spellStart"/>
            <w:r w:rsidRPr="00D745D4">
              <w:rPr>
                <w:rFonts w:ascii="Times New Roman" w:hAnsi="Times New Roman" w:cs="Times New Roman"/>
                <w:sz w:val="26"/>
                <w:szCs w:val="26"/>
              </w:rPr>
              <w:t>problēmraksti</w:t>
            </w:r>
            <w:proofErr w:type="spellEnd"/>
            <w:r w:rsidRPr="00D745D4">
              <w:rPr>
                <w:rFonts w:ascii="Times New Roman" w:hAnsi="Times New Roman" w:cs="Times New Roman"/>
                <w:sz w:val="26"/>
                <w:szCs w:val="26"/>
              </w:rPr>
              <w:t>.</w:t>
            </w:r>
          </w:p>
          <w:p w14:paraId="3E04D6BE" w14:textId="77777777" w:rsidR="00997052" w:rsidRPr="00D745D4" w:rsidRDefault="00997052" w:rsidP="00346B7A">
            <w:pPr>
              <w:rPr>
                <w:rFonts w:ascii="Times New Roman" w:hAnsi="Times New Roman" w:cs="Times New Roman"/>
                <w:sz w:val="26"/>
                <w:szCs w:val="26"/>
              </w:rPr>
            </w:pPr>
            <w:r w:rsidRPr="00D745D4">
              <w:rPr>
                <w:rFonts w:ascii="Times New Roman" w:hAnsi="Times New Roman" w:cs="Times New Roman"/>
                <w:sz w:val="26"/>
                <w:szCs w:val="26"/>
              </w:rPr>
              <w:t xml:space="preserve">Tika nodrošināta </w:t>
            </w:r>
          </w:p>
          <w:p w14:paraId="5AAEFE81" w14:textId="77777777" w:rsidR="00997052" w:rsidRPr="00D745D4" w:rsidRDefault="00997052" w:rsidP="00346B7A">
            <w:pPr>
              <w:rPr>
                <w:rFonts w:ascii="Times New Roman" w:hAnsi="Times New Roman" w:cs="Times New Roman"/>
                <w:sz w:val="26"/>
                <w:szCs w:val="26"/>
              </w:rPr>
            </w:pPr>
            <w:r w:rsidRPr="00D745D4">
              <w:rPr>
                <w:rFonts w:ascii="Times New Roman" w:hAnsi="Times New Roman" w:cs="Times New Roman"/>
                <w:sz w:val="26"/>
                <w:szCs w:val="26"/>
              </w:rPr>
              <w:t xml:space="preserve">komunikācija sociālajos medijos. </w:t>
            </w:r>
          </w:p>
          <w:p w14:paraId="5A443D6B" w14:textId="7C5925BE" w:rsidR="00FE3B2E" w:rsidRPr="008B6DF9" w:rsidRDefault="00660D68" w:rsidP="00346B7A">
            <w:pPr>
              <w:rPr>
                <w:rFonts w:ascii="Times New Roman" w:hAnsi="Times New Roman" w:cs="Times New Roman"/>
                <w:sz w:val="26"/>
                <w:szCs w:val="26"/>
              </w:rPr>
            </w:pPr>
            <w:r>
              <w:rPr>
                <w:rFonts w:ascii="Times New Roman" w:hAnsi="Times New Roman" w:cs="Times New Roman"/>
                <w:sz w:val="26"/>
                <w:szCs w:val="26"/>
              </w:rPr>
              <w:t>Ž</w:t>
            </w:r>
            <w:r w:rsidR="00997052" w:rsidRPr="00997052">
              <w:rPr>
                <w:rFonts w:ascii="Times New Roman" w:hAnsi="Times New Roman" w:cs="Times New Roman"/>
                <w:sz w:val="26"/>
                <w:szCs w:val="26"/>
              </w:rPr>
              <w:t xml:space="preserve">urnāls “Jurista Vārds” organizēja konferenci "Četras sarunas par Latvijas finanšu sistēmas "kapitālo remontu"" un izdeva  tam veltītu  materiālu krājumu, kurā apkopotas publikācijas par juridiskajām problēmām saistībā ar Latvijas īstenotajām finanšu </w:t>
            </w:r>
            <w:r w:rsidR="00997052" w:rsidRPr="00997052">
              <w:rPr>
                <w:rFonts w:ascii="Times New Roman" w:hAnsi="Times New Roman" w:cs="Times New Roman"/>
                <w:sz w:val="26"/>
                <w:szCs w:val="26"/>
              </w:rPr>
              <w:lastRenderedPageBreak/>
              <w:t xml:space="preserve">sistēmas reformām, kurā pieejami arī “Jurista Vārda” aptaujas rezultāti </w:t>
            </w:r>
            <w:r w:rsidR="007049B1">
              <w:rPr>
                <w:rFonts w:ascii="Times New Roman" w:hAnsi="Times New Roman" w:cs="Times New Roman"/>
                <w:sz w:val="26"/>
                <w:szCs w:val="26"/>
              </w:rPr>
              <w:t>(</w:t>
            </w:r>
            <w:r w:rsidR="00997052" w:rsidRPr="00997052">
              <w:rPr>
                <w:rFonts w:ascii="Times New Roman" w:hAnsi="Times New Roman" w:cs="Times New Roman"/>
                <w:sz w:val="26"/>
                <w:szCs w:val="26"/>
              </w:rPr>
              <w:t>piedalījās gandrīz 500 Latvijas juristu, izsakot savas domas par Latvijas "finanšu sistēmas kapitālā remonta" norisi</w:t>
            </w:r>
            <w:r w:rsidR="007049B1">
              <w:rPr>
                <w:rFonts w:ascii="Times New Roman" w:hAnsi="Times New Roman" w:cs="Times New Roman"/>
                <w:sz w:val="26"/>
                <w:szCs w:val="26"/>
              </w:rPr>
              <w:t>)</w:t>
            </w:r>
            <w:r w:rsidR="00997052" w:rsidRPr="00997052">
              <w:rPr>
                <w:rFonts w:ascii="Times New Roman" w:hAnsi="Times New Roman" w:cs="Times New Roman"/>
                <w:sz w:val="26"/>
                <w:szCs w:val="26"/>
              </w:rPr>
              <w:t>.</w:t>
            </w:r>
          </w:p>
        </w:tc>
      </w:tr>
    </w:tbl>
    <w:p w14:paraId="5875E012" w14:textId="77777777" w:rsidR="00F45EE4" w:rsidRDefault="00F45EE4" w:rsidP="00E202F2">
      <w:pPr>
        <w:spacing w:after="0"/>
        <w:jc w:val="both"/>
        <w:rPr>
          <w:rStyle w:val="cf01"/>
          <w:rFonts w:ascii="Times New Roman" w:hAnsi="Times New Roman" w:cs="Times New Roman"/>
          <w:sz w:val="24"/>
          <w:szCs w:val="24"/>
        </w:rPr>
      </w:pPr>
      <w:r>
        <w:rPr>
          <w:color w:val="000000"/>
        </w:rPr>
        <w:lastRenderedPageBreak/>
        <w:t xml:space="preserve">*Starptautiskās interneta pētījumu aģentūras GEMIUS dati. Kopskaitā nav ietverti vietnes "vestnesis.lv" dati. </w:t>
      </w:r>
      <w:r>
        <w:rPr>
          <w:rStyle w:val="cf01"/>
          <w:rFonts w:ascii="Times New Roman" w:hAnsi="Times New Roman" w:cs="Times New Roman"/>
          <w:sz w:val="24"/>
          <w:szCs w:val="24"/>
        </w:rPr>
        <w:t>P</w:t>
      </w:r>
      <w:r w:rsidRPr="004A25C2">
        <w:rPr>
          <w:rStyle w:val="cf01"/>
          <w:rFonts w:ascii="Times New Roman" w:hAnsi="Times New Roman" w:cs="Times New Roman"/>
          <w:sz w:val="24"/>
          <w:szCs w:val="24"/>
        </w:rPr>
        <w:t>rognozē nav iekļauts iespējamais lietotāju skaita samazinājums nepiekrišanas</w:t>
      </w:r>
      <w:r>
        <w:rPr>
          <w:rStyle w:val="cf01"/>
          <w:rFonts w:ascii="Times New Roman" w:hAnsi="Times New Roman" w:cs="Times New Roman"/>
          <w:sz w:val="24"/>
          <w:szCs w:val="24"/>
        </w:rPr>
        <w:t xml:space="preserve"> sīkdatnēm </w:t>
      </w:r>
      <w:r w:rsidRPr="004A25C2">
        <w:rPr>
          <w:rStyle w:val="cf01"/>
          <w:rFonts w:ascii="Times New Roman" w:hAnsi="Times New Roman" w:cs="Times New Roman"/>
          <w:sz w:val="24"/>
          <w:szCs w:val="24"/>
        </w:rPr>
        <w:t>dē</w:t>
      </w:r>
      <w:r>
        <w:rPr>
          <w:rStyle w:val="cf01"/>
          <w:rFonts w:ascii="Times New Roman" w:hAnsi="Times New Roman" w:cs="Times New Roman"/>
          <w:sz w:val="24"/>
          <w:szCs w:val="24"/>
        </w:rPr>
        <w:t>ļ.</w:t>
      </w:r>
    </w:p>
    <w:p w14:paraId="6D5D2C08" w14:textId="2284B73A" w:rsidR="00F45EE4" w:rsidRPr="004A25C2" w:rsidRDefault="00F45EE4" w:rsidP="00E202F2">
      <w:pPr>
        <w:spacing w:after="0"/>
        <w:jc w:val="both"/>
      </w:pPr>
      <w:r w:rsidRPr="004A25C2">
        <w:rPr>
          <w:color w:val="000000"/>
        </w:rPr>
        <w:t>**</w:t>
      </w:r>
      <w:r w:rsidRPr="004A25C2">
        <w:rPr>
          <w:i/>
          <w:iCs/>
          <w:color w:val="000000"/>
        </w:rPr>
        <w:t xml:space="preserve">Google </w:t>
      </w:r>
      <w:proofErr w:type="spellStart"/>
      <w:r w:rsidRPr="004A25C2">
        <w:rPr>
          <w:i/>
          <w:iCs/>
          <w:color w:val="000000"/>
        </w:rPr>
        <w:t>Analytics</w:t>
      </w:r>
      <w:proofErr w:type="spellEnd"/>
      <w:r w:rsidRPr="004A25C2">
        <w:rPr>
          <w:color w:val="000000"/>
        </w:rPr>
        <w:t xml:space="preserve"> dati</w:t>
      </w:r>
      <w:r>
        <w:rPr>
          <w:color w:val="000000"/>
        </w:rPr>
        <w:t>.</w:t>
      </w:r>
    </w:p>
    <w:p w14:paraId="41ADC91E" w14:textId="1DDAABF2" w:rsidR="00A02B2D" w:rsidRDefault="00FA2EBC" w:rsidP="00FE3B2E">
      <w:pPr>
        <w:spacing w:after="0" w:line="240" w:lineRule="auto"/>
        <w:ind w:firstLine="709"/>
        <w:jc w:val="both"/>
        <w:rPr>
          <w:rFonts w:ascii="Times New Roman" w:hAnsi="Times New Roman" w:cs="Times New Roman"/>
          <w:b/>
          <w:bCs/>
          <w:sz w:val="26"/>
          <w:szCs w:val="26"/>
        </w:rPr>
      </w:pPr>
      <w:r w:rsidRPr="00A62BC4">
        <w:rPr>
          <w:rFonts w:ascii="Times New Roman" w:hAnsi="Times New Roman" w:cs="Times New Roman"/>
          <w:b/>
          <w:bCs/>
          <w:sz w:val="26"/>
          <w:szCs w:val="26"/>
        </w:rPr>
        <w:t xml:space="preserve"> </w:t>
      </w:r>
    </w:p>
    <w:p w14:paraId="702D1FA9" w14:textId="4F81AFCD" w:rsidR="00BD2DEE" w:rsidRPr="00867498" w:rsidRDefault="00867498" w:rsidP="00372794">
      <w:pPr>
        <w:spacing w:after="0" w:line="240" w:lineRule="auto"/>
        <w:jc w:val="center"/>
        <w:rPr>
          <w:rFonts w:ascii="Times New Roman" w:hAnsi="Times New Roman" w:cs="Times New Roman"/>
          <w:i/>
          <w:sz w:val="26"/>
          <w:szCs w:val="26"/>
        </w:rPr>
      </w:pPr>
      <w:r w:rsidRPr="00DD28C2">
        <w:rPr>
          <w:rFonts w:ascii="Times New Roman" w:hAnsi="Times New Roman" w:cs="Times New Roman"/>
          <w:b/>
          <w:color w:val="000000" w:themeColor="text1"/>
          <w:sz w:val="26"/>
          <w:szCs w:val="26"/>
        </w:rPr>
        <w:t>Fina</w:t>
      </w:r>
      <w:r w:rsidRPr="00AE5BD8">
        <w:rPr>
          <w:rFonts w:ascii="Times New Roman" w:hAnsi="Times New Roman" w:cs="Times New Roman"/>
          <w:b/>
          <w:color w:val="000000" w:themeColor="text1"/>
          <w:sz w:val="26"/>
          <w:szCs w:val="26"/>
        </w:rPr>
        <w:t xml:space="preserve">nsējuma </w:t>
      </w:r>
      <w:r w:rsidR="00410FDB">
        <w:rPr>
          <w:rFonts w:ascii="Times New Roman" w:hAnsi="Times New Roman" w:cs="Times New Roman"/>
          <w:b/>
          <w:color w:val="000000" w:themeColor="text1"/>
          <w:sz w:val="26"/>
          <w:szCs w:val="26"/>
        </w:rPr>
        <w:t>izlietojums</w:t>
      </w:r>
      <w:r w:rsidR="00410FDB" w:rsidRPr="00AE5BD8">
        <w:rPr>
          <w:rFonts w:ascii="Times New Roman" w:hAnsi="Times New Roman" w:cs="Times New Roman"/>
          <w:b/>
          <w:sz w:val="26"/>
          <w:szCs w:val="26"/>
        </w:rPr>
        <w:t xml:space="preserve"> </w:t>
      </w:r>
      <w:r w:rsidR="00357FC7" w:rsidRPr="00AE5BD8">
        <w:rPr>
          <w:rFonts w:ascii="Times New Roman" w:hAnsi="Times New Roman" w:cs="Times New Roman"/>
          <w:b/>
          <w:sz w:val="26"/>
          <w:szCs w:val="26"/>
        </w:rPr>
        <w:t>202</w:t>
      </w:r>
      <w:r w:rsidR="00357FC7">
        <w:rPr>
          <w:rFonts w:ascii="Times New Roman" w:hAnsi="Times New Roman" w:cs="Times New Roman"/>
          <w:b/>
          <w:sz w:val="26"/>
          <w:szCs w:val="26"/>
        </w:rPr>
        <w:t>4</w:t>
      </w:r>
      <w:r w:rsidRPr="00AE5BD8">
        <w:rPr>
          <w:rFonts w:ascii="Times New Roman" w:hAnsi="Times New Roman" w:cs="Times New Roman"/>
          <w:b/>
          <w:sz w:val="26"/>
          <w:szCs w:val="26"/>
        </w:rPr>
        <w:t>. gadā</w:t>
      </w:r>
    </w:p>
    <w:tbl>
      <w:tblPr>
        <w:tblStyle w:val="Reatabula"/>
        <w:tblW w:w="0" w:type="auto"/>
        <w:tblLayout w:type="fixed"/>
        <w:tblLook w:val="04A0" w:firstRow="1" w:lastRow="0" w:firstColumn="1" w:lastColumn="0" w:noHBand="0" w:noVBand="1"/>
      </w:tblPr>
      <w:tblGrid>
        <w:gridCol w:w="8784"/>
        <w:gridCol w:w="2551"/>
        <w:gridCol w:w="2552"/>
      </w:tblGrid>
      <w:tr w:rsidR="00867498" w:rsidRPr="00867498" w14:paraId="4BBF3F33" w14:textId="6FD4980B" w:rsidTr="0005787C">
        <w:trPr>
          <w:trHeight w:val="902"/>
        </w:trPr>
        <w:tc>
          <w:tcPr>
            <w:tcW w:w="8784" w:type="dxa"/>
            <w:vAlign w:val="center"/>
            <w:hideMark/>
          </w:tcPr>
          <w:p w14:paraId="52A42ACA" w14:textId="77777777" w:rsidR="00867498" w:rsidRPr="00867498" w:rsidRDefault="00867498" w:rsidP="00381CF4">
            <w:pPr>
              <w:pStyle w:val="Pamatteksts2"/>
              <w:spacing w:line="276" w:lineRule="auto"/>
              <w:jc w:val="center"/>
              <w:rPr>
                <w:sz w:val="26"/>
                <w:szCs w:val="26"/>
              </w:rPr>
            </w:pPr>
            <w:r w:rsidRPr="00867498">
              <w:rPr>
                <w:b/>
                <w:bCs/>
                <w:sz w:val="26"/>
                <w:szCs w:val="26"/>
                <w:lang w:val="lv-LV"/>
              </w:rPr>
              <w:t>Rādītāji</w:t>
            </w:r>
          </w:p>
        </w:tc>
        <w:tc>
          <w:tcPr>
            <w:tcW w:w="2551" w:type="dxa"/>
            <w:vAlign w:val="center"/>
            <w:hideMark/>
          </w:tcPr>
          <w:p w14:paraId="7F0A5DD9" w14:textId="05D71A7B" w:rsidR="00867498" w:rsidRPr="00867498" w:rsidRDefault="006170F2" w:rsidP="00381CF4">
            <w:pPr>
              <w:pStyle w:val="Pamatteksts2"/>
              <w:spacing w:line="276" w:lineRule="auto"/>
              <w:jc w:val="center"/>
              <w:rPr>
                <w:b/>
                <w:bCs/>
                <w:sz w:val="26"/>
                <w:szCs w:val="26"/>
                <w:lang w:val="lv-LV"/>
              </w:rPr>
            </w:pPr>
            <w:r>
              <w:rPr>
                <w:b/>
                <w:bCs/>
                <w:sz w:val="26"/>
                <w:szCs w:val="26"/>
                <w:lang w:val="lv-LV"/>
              </w:rPr>
              <w:t>Piešķirtais</w:t>
            </w:r>
            <w:r w:rsidR="008C2821">
              <w:rPr>
                <w:b/>
                <w:bCs/>
                <w:sz w:val="26"/>
                <w:szCs w:val="26"/>
                <w:lang w:val="lv-LV"/>
              </w:rPr>
              <w:t xml:space="preserve"> finansējums</w:t>
            </w:r>
            <w:r w:rsidR="00867498" w:rsidRPr="00867498">
              <w:rPr>
                <w:b/>
                <w:bCs/>
                <w:sz w:val="26"/>
                <w:szCs w:val="26"/>
                <w:lang w:val="lv-LV"/>
              </w:rPr>
              <w:t xml:space="preserve"> </w:t>
            </w:r>
          </w:p>
        </w:tc>
        <w:tc>
          <w:tcPr>
            <w:tcW w:w="2552" w:type="dxa"/>
            <w:vAlign w:val="center"/>
          </w:tcPr>
          <w:p w14:paraId="49D9CDF0" w14:textId="34C55EED" w:rsidR="00867498" w:rsidRPr="00867498" w:rsidRDefault="00CB67CE" w:rsidP="00381CF4">
            <w:pPr>
              <w:pStyle w:val="Pamatteksts2"/>
              <w:spacing w:line="276" w:lineRule="auto"/>
              <w:jc w:val="center"/>
              <w:rPr>
                <w:b/>
                <w:bCs/>
                <w:sz w:val="26"/>
                <w:szCs w:val="26"/>
                <w:lang w:val="lv-LV"/>
              </w:rPr>
            </w:pPr>
            <w:r>
              <w:rPr>
                <w:b/>
                <w:bCs/>
                <w:sz w:val="26"/>
                <w:szCs w:val="26"/>
                <w:lang w:val="lv-LV"/>
              </w:rPr>
              <w:t>Izlietotais finansējums</w:t>
            </w:r>
          </w:p>
        </w:tc>
      </w:tr>
      <w:tr w:rsidR="00867498" w:rsidRPr="00867498" w14:paraId="648C2B85" w14:textId="15EC4261" w:rsidTr="00F35275">
        <w:trPr>
          <w:trHeight w:val="902"/>
        </w:trPr>
        <w:tc>
          <w:tcPr>
            <w:tcW w:w="8784" w:type="dxa"/>
            <w:vAlign w:val="center"/>
            <w:hideMark/>
          </w:tcPr>
          <w:p w14:paraId="02E85AA0" w14:textId="777879E3" w:rsidR="00867498" w:rsidRPr="0071119D" w:rsidRDefault="00867498" w:rsidP="00381CF4">
            <w:pPr>
              <w:rPr>
                <w:rFonts w:ascii="Times New Roman" w:hAnsi="Times New Roman" w:cs="Times New Roman"/>
                <w:b/>
                <w:bCs/>
                <w:color w:val="000000"/>
                <w:sz w:val="26"/>
                <w:szCs w:val="26"/>
                <w:lang w:eastAsia="lv-LV"/>
              </w:rPr>
            </w:pPr>
            <w:r w:rsidRPr="0071119D">
              <w:rPr>
                <w:rFonts w:ascii="Times New Roman" w:hAnsi="Times New Roman" w:cs="Times New Roman"/>
                <w:b/>
                <w:bCs/>
                <w:color w:val="000000" w:themeColor="text1"/>
                <w:sz w:val="26"/>
                <w:szCs w:val="26"/>
                <w:lang w:eastAsia="lv-LV"/>
              </w:rPr>
              <w:t xml:space="preserve">No valsts budžeta tieši vai netieši </w:t>
            </w:r>
            <w:r w:rsidR="003C557B" w:rsidRPr="0071119D">
              <w:rPr>
                <w:rFonts w:ascii="Times New Roman" w:hAnsi="Times New Roman" w:cs="Times New Roman"/>
                <w:b/>
                <w:bCs/>
                <w:color w:val="000000" w:themeColor="text1"/>
                <w:sz w:val="26"/>
                <w:szCs w:val="26"/>
                <w:u w:val="single"/>
                <w:lang w:eastAsia="lv-LV"/>
              </w:rPr>
              <w:t>saņemt</w:t>
            </w:r>
            <w:r w:rsidR="003C557B">
              <w:rPr>
                <w:rFonts w:ascii="Times New Roman" w:hAnsi="Times New Roman" w:cs="Times New Roman"/>
                <w:b/>
                <w:bCs/>
                <w:color w:val="000000" w:themeColor="text1"/>
                <w:sz w:val="26"/>
                <w:szCs w:val="26"/>
                <w:u w:val="single"/>
                <w:lang w:eastAsia="lv-LV"/>
              </w:rPr>
              <w:t>ā</w:t>
            </w:r>
            <w:r w:rsidR="003C557B" w:rsidRPr="0071119D">
              <w:rPr>
                <w:rFonts w:ascii="Times New Roman" w:hAnsi="Times New Roman" w:cs="Times New Roman"/>
                <w:b/>
                <w:bCs/>
                <w:color w:val="000000" w:themeColor="text1"/>
                <w:sz w:val="26"/>
                <w:szCs w:val="26"/>
                <w:u w:val="single"/>
                <w:lang w:eastAsia="lv-LV"/>
              </w:rPr>
              <w:t xml:space="preserve"> </w:t>
            </w:r>
            <w:r w:rsidR="003C557B">
              <w:rPr>
                <w:rFonts w:ascii="Times New Roman" w:hAnsi="Times New Roman" w:cs="Times New Roman"/>
                <w:b/>
                <w:bCs/>
                <w:color w:val="000000" w:themeColor="text1"/>
                <w:sz w:val="26"/>
                <w:szCs w:val="26"/>
                <w:u w:val="single"/>
                <w:lang w:eastAsia="lv-LV"/>
              </w:rPr>
              <w:t>f</w:t>
            </w:r>
            <w:r w:rsidR="003C557B" w:rsidRPr="0071119D">
              <w:rPr>
                <w:rFonts w:ascii="Times New Roman" w:hAnsi="Times New Roman" w:cs="Times New Roman"/>
                <w:b/>
                <w:bCs/>
                <w:color w:val="000000" w:themeColor="text1"/>
                <w:sz w:val="26"/>
                <w:szCs w:val="26"/>
                <w:u w:val="single"/>
                <w:lang w:eastAsia="lv-LV"/>
              </w:rPr>
              <w:t>inansējum</w:t>
            </w:r>
            <w:r w:rsidR="003C557B">
              <w:rPr>
                <w:rFonts w:ascii="Times New Roman" w:hAnsi="Times New Roman" w:cs="Times New Roman"/>
                <w:b/>
                <w:bCs/>
                <w:color w:val="000000" w:themeColor="text1"/>
                <w:sz w:val="26"/>
                <w:szCs w:val="26"/>
                <w:u w:val="single"/>
                <w:lang w:eastAsia="lv-LV"/>
              </w:rPr>
              <w:t>a izlietojums</w:t>
            </w:r>
            <w:r w:rsidR="003C557B" w:rsidRPr="0071119D">
              <w:rPr>
                <w:rFonts w:ascii="Times New Roman" w:hAnsi="Times New Roman" w:cs="Times New Roman"/>
                <w:b/>
                <w:bCs/>
                <w:color w:val="000000" w:themeColor="text1"/>
                <w:sz w:val="26"/>
                <w:szCs w:val="26"/>
                <w:lang w:eastAsia="lv-LV"/>
              </w:rPr>
              <w:t xml:space="preserve"> </w:t>
            </w:r>
            <w:r w:rsidRPr="0071119D">
              <w:rPr>
                <w:rFonts w:ascii="Times New Roman" w:hAnsi="Times New Roman" w:cs="Times New Roman"/>
                <w:b/>
                <w:bCs/>
                <w:color w:val="000000" w:themeColor="text1"/>
                <w:sz w:val="26"/>
                <w:szCs w:val="26"/>
                <w:lang w:eastAsia="lv-LV"/>
              </w:rPr>
              <w:t xml:space="preserve">kopā, </w:t>
            </w:r>
            <w:r w:rsidR="00D6306F" w:rsidRPr="00D6306F">
              <w:rPr>
                <w:rFonts w:ascii="Times New Roman" w:hAnsi="Times New Roman" w:cs="Times New Roman"/>
                <w:b/>
                <w:bCs/>
                <w:color w:val="000000" w:themeColor="text1"/>
                <w:sz w:val="26"/>
                <w:szCs w:val="26"/>
                <w:lang w:eastAsia="lv-LV"/>
              </w:rPr>
              <w:t>e</w:t>
            </w:r>
            <w:r w:rsidR="00D6306F">
              <w:rPr>
                <w:rFonts w:ascii="Times New Roman" w:hAnsi="Times New Roman" w:cs="Times New Roman"/>
                <w:b/>
                <w:bCs/>
                <w:color w:val="000000" w:themeColor="text1"/>
                <w:sz w:val="26"/>
                <w:szCs w:val="26"/>
                <w:lang w:eastAsia="lv-LV"/>
              </w:rPr>
              <w:t>i</w:t>
            </w:r>
            <w:r w:rsidR="00D6306F" w:rsidRPr="00D6306F">
              <w:rPr>
                <w:rFonts w:ascii="Times New Roman" w:hAnsi="Times New Roman" w:cs="Times New Roman"/>
                <w:b/>
                <w:bCs/>
                <w:color w:val="000000" w:themeColor="text1"/>
                <w:sz w:val="26"/>
                <w:szCs w:val="26"/>
                <w:lang w:eastAsia="lv-LV"/>
              </w:rPr>
              <w:t>ro</w:t>
            </w:r>
          </w:p>
        </w:tc>
        <w:tc>
          <w:tcPr>
            <w:tcW w:w="2551" w:type="dxa"/>
            <w:vAlign w:val="center"/>
            <w:hideMark/>
          </w:tcPr>
          <w:p w14:paraId="26E97076" w14:textId="1E779409" w:rsidR="00867498" w:rsidRPr="004D792C" w:rsidRDefault="00C24628" w:rsidP="00381CF4">
            <w:pPr>
              <w:jc w:val="center"/>
              <w:rPr>
                <w:rFonts w:ascii="Times New Roman" w:hAnsi="Times New Roman" w:cs="Times New Roman"/>
                <w:b/>
                <w:bCs/>
                <w:color w:val="000000"/>
                <w:sz w:val="26"/>
                <w:szCs w:val="26"/>
                <w:lang w:eastAsia="lv-LV"/>
              </w:rPr>
            </w:pPr>
            <w:r w:rsidRPr="00A34812">
              <w:rPr>
                <w:rFonts w:ascii="Times New Roman" w:hAnsi="Times New Roman" w:cs="Times New Roman"/>
                <w:b/>
                <w:bCs/>
                <w:color w:val="000000"/>
                <w:sz w:val="26"/>
                <w:szCs w:val="26"/>
                <w:lang w:eastAsia="lv-LV"/>
              </w:rPr>
              <w:t>2 266 642</w:t>
            </w:r>
          </w:p>
        </w:tc>
        <w:tc>
          <w:tcPr>
            <w:tcW w:w="2552" w:type="dxa"/>
            <w:vAlign w:val="center"/>
          </w:tcPr>
          <w:p w14:paraId="23BB4CBF" w14:textId="7146F50F" w:rsidR="00867498" w:rsidRPr="0071119D" w:rsidRDefault="00B66F6A" w:rsidP="00381CF4">
            <w:pPr>
              <w:jc w:val="center"/>
              <w:rPr>
                <w:rFonts w:ascii="Times New Roman" w:hAnsi="Times New Roman" w:cs="Times New Roman"/>
                <w:b/>
                <w:bCs/>
                <w:color w:val="000000"/>
                <w:sz w:val="26"/>
                <w:szCs w:val="26"/>
                <w:lang w:eastAsia="lv-LV"/>
              </w:rPr>
            </w:pPr>
            <w:r w:rsidRPr="00BD2DEE">
              <w:rPr>
                <w:rFonts w:ascii="Times New Roman" w:hAnsi="Times New Roman" w:cs="Times New Roman"/>
                <w:b/>
                <w:bCs/>
                <w:color w:val="000000"/>
                <w:sz w:val="26"/>
                <w:szCs w:val="26"/>
                <w:lang w:eastAsia="lv-LV"/>
              </w:rPr>
              <w:t>2 266 652</w:t>
            </w:r>
          </w:p>
        </w:tc>
      </w:tr>
      <w:tr w:rsidR="00867498" w:rsidRPr="00867498" w14:paraId="0C6097E3" w14:textId="420D60CA" w:rsidTr="00F35275">
        <w:trPr>
          <w:trHeight w:val="902"/>
        </w:trPr>
        <w:tc>
          <w:tcPr>
            <w:tcW w:w="8784" w:type="dxa"/>
            <w:vAlign w:val="center"/>
            <w:hideMark/>
          </w:tcPr>
          <w:p w14:paraId="706E7730" w14:textId="638A7350" w:rsidR="00867498" w:rsidRPr="00867498" w:rsidRDefault="00867498" w:rsidP="00381CF4">
            <w:pPr>
              <w:ind w:firstLineChars="100" w:firstLine="260"/>
              <w:rPr>
                <w:rFonts w:ascii="Times New Roman" w:hAnsi="Times New Roman" w:cs="Times New Roman"/>
                <w:color w:val="000000"/>
                <w:sz w:val="26"/>
                <w:szCs w:val="26"/>
                <w:lang w:eastAsia="lv-LV"/>
              </w:rPr>
            </w:pPr>
            <w:r w:rsidRPr="00867498">
              <w:rPr>
                <w:rFonts w:ascii="Times New Roman" w:hAnsi="Times New Roman" w:cs="Times New Roman"/>
                <w:color w:val="000000" w:themeColor="text1"/>
                <w:sz w:val="26"/>
                <w:szCs w:val="26"/>
                <w:lang w:eastAsia="lv-LV"/>
              </w:rPr>
              <w:t>mērķim Nr. 1 (</w:t>
            </w:r>
            <w:r w:rsidR="009E04F1" w:rsidRPr="009E04F1">
              <w:rPr>
                <w:rFonts w:ascii="Times New Roman" w:hAnsi="Times New Roman" w:cs="Times New Roman"/>
                <w:color w:val="000000" w:themeColor="text1"/>
                <w:sz w:val="26"/>
                <w:szCs w:val="26"/>
                <w:lang w:eastAsia="lv-LV"/>
              </w:rPr>
              <w:t>nodrošināt oficiālās publikācijas un sistematizēto tiesību aktu pieejamību</w:t>
            </w:r>
            <w:r w:rsidRPr="00867498">
              <w:rPr>
                <w:rFonts w:ascii="Times New Roman" w:hAnsi="Times New Roman" w:cs="Times New Roman"/>
                <w:color w:val="000000" w:themeColor="text1"/>
                <w:sz w:val="26"/>
                <w:szCs w:val="26"/>
                <w:lang w:eastAsia="lv-LV"/>
              </w:rPr>
              <w:t xml:space="preserve">), </w:t>
            </w:r>
            <w:r w:rsidR="00B270EF" w:rsidRPr="00B270EF">
              <w:rPr>
                <w:rFonts w:ascii="Times New Roman" w:hAnsi="Times New Roman" w:cs="Times New Roman"/>
                <w:color w:val="000000" w:themeColor="text1"/>
                <w:sz w:val="26"/>
                <w:szCs w:val="26"/>
                <w:lang w:eastAsia="lv-LV"/>
              </w:rPr>
              <w:t>eiro</w:t>
            </w:r>
          </w:p>
        </w:tc>
        <w:tc>
          <w:tcPr>
            <w:tcW w:w="2551" w:type="dxa"/>
            <w:vAlign w:val="center"/>
            <w:hideMark/>
          </w:tcPr>
          <w:p w14:paraId="58DF5F87" w14:textId="0230CF91" w:rsidR="00867498" w:rsidRPr="001A5F3D" w:rsidRDefault="0053114A" w:rsidP="00381CF4">
            <w:pPr>
              <w:jc w:val="center"/>
              <w:rPr>
                <w:rFonts w:ascii="Times New Roman" w:hAnsi="Times New Roman" w:cs="Times New Roman"/>
                <w:color w:val="000000"/>
                <w:sz w:val="26"/>
                <w:szCs w:val="26"/>
                <w:lang w:eastAsia="lv-LV"/>
              </w:rPr>
            </w:pPr>
            <w:r w:rsidRPr="0053114A">
              <w:rPr>
                <w:rFonts w:ascii="Times New Roman" w:hAnsi="Times New Roman" w:cs="Times New Roman"/>
                <w:color w:val="000000"/>
                <w:sz w:val="26"/>
                <w:szCs w:val="26"/>
                <w:lang w:eastAsia="lv-LV"/>
              </w:rPr>
              <w:t>850 000</w:t>
            </w:r>
          </w:p>
        </w:tc>
        <w:tc>
          <w:tcPr>
            <w:tcW w:w="2552" w:type="dxa"/>
            <w:vAlign w:val="center"/>
          </w:tcPr>
          <w:p w14:paraId="1646F196" w14:textId="114725CA" w:rsidR="00867498" w:rsidRPr="00867498" w:rsidRDefault="0093339D" w:rsidP="00381CF4">
            <w:pPr>
              <w:jc w:val="center"/>
              <w:rPr>
                <w:rFonts w:ascii="Times New Roman" w:hAnsi="Times New Roman" w:cs="Times New Roman"/>
                <w:color w:val="000000"/>
                <w:sz w:val="26"/>
                <w:szCs w:val="26"/>
                <w:lang w:eastAsia="lv-LV"/>
              </w:rPr>
            </w:pPr>
            <w:r w:rsidRPr="0093339D">
              <w:rPr>
                <w:rFonts w:ascii="Times New Roman" w:hAnsi="Times New Roman" w:cs="Times New Roman"/>
                <w:color w:val="000000"/>
                <w:sz w:val="26"/>
                <w:szCs w:val="26"/>
                <w:lang w:eastAsia="lv-LV"/>
              </w:rPr>
              <w:t>826</w:t>
            </w:r>
            <w:r w:rsidR="00D646A9">
              <w:rPr>
                <w:rFonts w:ascii="Times New Roman" w:hAnsi="Times New Roman" w:cs="Times New Roman"/>
                <w:color w:val="000000"/>
                <w:sz w:val="26"/>
                <w:szCs w:val="26"/>
                <w:lang w:eastAsia="lv-LV"/>
              </w:rPr>
              <w:t> </w:t>
            </w:r>
            <w:r w:rsidRPr="0093339D">
              <w:rPr>
                <w:rFonts w:ascii="Times New Roman" w:hAnsi="Times New Roman" w:cs="Times New Roman"/>
                <w:color w:val="000000"/>
                <w:sz w:val="26"/>
                <w:szCs w:val="26"/>
                <w:lang w:eastAsia="lv-LV"/>
              </w:rPr>
              <w:t>775</w:t>
            </w:r>
          </w:p>
        </w:tc>
      </w:tr>
      <w:tr w:rsidR="00867498" w:rsidRPr="00867498" w14:paraId="605FCD84" w14:textId="65272DF7" w:rsidTr="00F35275">
        <w:trPr>
          <w:trHeight w:val="902"/>
        </w:trPr>
        <w:tc>
          <w:tcPr>
            <w:tcW w:w="8784" w:type="dxa"/>
            <w:vAlign w:val="center"/>
          </w:tcPr>
          <w:p w14:paraId="358F1C14" w14:textId="320C4FA5" w:rsidR="00867498" w:rsidRPr="00867498" w:rsidRDefault="00867498" w:rsidP="00381CF4">
            <w:pPr>
              <w:ind w:firstLineChars="100" w:firstLine="260"/>
              <w:rPr>
                <w:rFonts w:ascii="Times New Roman" w:hAnsi="Times New Roman" w:cs="Times New Roman"/>
                <w:color w:val="000000"/>
                <w:sz w:val="26"/>
                <w:szCs w:val="26"/>
                <w:lang w:eastAsia="lv-LV"/>
              </w:rPr>
            </w:pPr>
            <w:r w:rsidRPr="00867498">
              <w:rPr>
                <w:rFonts w:ascii="Times New Roman" w:hAnsi="Times New Roman" w:cs="Times New Roman"/>
                <w:color w:val="000000" w:themeColor="text1"/>
                <w:sz w:val="26"/>
                <w:szCs w:val="26"/>
                <w:lang w:eastAsia="lv-LV"/>
              </w:rPr>
              <w:t>mērķim Nr. </w:t>
            </w:r>
            <w:r w:rsidR="005E3B94">
              <w:rPr>
                <w:rFonts w:ascii="Times New Roman" w:hAnsi="Times New Roman" w:cs="Times New Roman"/>
                <w:color w:val="000000" w:themeColor="text1"/>
                <w:sz w:val="26"/>
                <w:szCs w:val="26"/>
                <w:lang w:eastAsia="lv-LV"/>
              </w:rPr>
              <w:t>2</w:t>
            </w:r>
            <w:r w:rsidR="005E3B94" w:rsidRPr="00867498">
              <w:rPr>
                <w:rFonts w:ascii="Times New Roman" w:hAnsi="Times New Roman" w:cs="Times New Roman"/>
                <w:color w:val="000000" w:themeColor="text1"/>
                <w:sz w:val="26"/>
                <w:szCs w:val="26"/>
                <w:lang w:eastAsia="lv-LV"/>
              </w:rPr>
              <w:t xml:space="preserve"> </w:t>
            </w:r>
            <w:r w:rsidRPr="00867498">
              <w:rPr>
                <w:rFonts w:ascii="Times New Roman" w:hAnsi="Times New Roman" w:cs="Times New Roman"/>
                <w:color w:val="000000" w:themeColor="text1"/>
                <w:sz w:val="26"/>
                <w:szCs w:val="26"/>
                <w:lang w:eastAsia="lv-LV"/>
              </w:rPr>
              <w:t>(</w:t>
            </w:r>
            <w:r w:rsidR="003C644F" w:rsidRPr="003C644F">
              <w:rPr>
                <w:rFonts w:ascii="Times New Roman" w:hAnsi="Times New Roman" w:cs="Times New Roman"/>
                <w:color w:val="000000" w:themeColor="text1"/>
                <w:sz w:val="26"/>
                <w:szCs w:val="26"/>
                <w:lang w:eastAsia="lv-LV"/>
              </w:rPr>
              <w:t>nodrošināt informācijas sistēmu darbību</w:t>
            </w:r>
            <w:r w:rsidRPr="00867498">
              <w:rPr>
                <w:rFonts w:ascii="Times New Roman" w:hAnsi="Times New Roman" w:cs="Times New Roman"/>
                <w:sz w:val="26"/>
                <w:szCs w:val="26"/>
              </w:rPr>
              <w:t>)</w:t>
            </w:r>
            <w:r w:rsidRPr="00867498">
              <w:rPr>
                <w:rFonts w:ascii="Times New Roman" w:hAnsi="Times New Roman" w:cs="Times New Roman"/>
                <w:color w:val="000000" w:themeColor="text1"/>
                <w:sz w:val="26"/>
                <w:szCs w:val="26"/>
                <w:lang w:eastAsia="lv-LV"/>
              </w:rPr>
              <w:t xml:space="preserve">, </w:t>
            </w:r>
            <w:r w:rsidR="00B270EF" w:rsidRPr="00B270EF">
              <w:rPr>
                <w:rFonts w:ascii="Times New Roman" w:hAnsi="Times New Roman" w:cs="Times New Roman"/>
                <w:color w:val="000000" w:themeColor="text1"/>
                <w:sz w:val="26"/>
                <w:szCs w:val="26"/>
                <w:lang w:eastAsia="lv-LV"/>
              </w:rPr>
              <w:t>eiro</w:t>
            </w:r>
          </w:p>
        </w:tc>
        <w:tc>
          <w:tcPr>
            <w:tcW w:w="2551" w:type="dxa"/>
            <w:vAlign w:val="center"/>
          </w:tcPr>
          <w:p w14:paraId="4E34F31F" w14:textId="26F92CA0" w:rsidR="00867498" w:rsidRPr="00867498" w:rsidRDefault="006C10BA" w:rsidP="00381CF4">
            <w:pPr>
              <w:jc w:val="center"/>
              <w:rPr>
                <w:rFonts w:ascii="Times New Roman" w:hAnsi="Times New Roman" w:cs="Times New Roman"/>
                <w:color w:val="000000"/>
                <w:sz w:val="26"/>
                <w:szCs w:val="26"/>
                <w:lang w:eastAsia="lv-LV"/>
              </w:rPr>
            </w:pPr>
            <w:r w:rsidRPr="00A34812">
              <w:rPr>
                <w:rFonts w:ascii="Times New Roman" w:hAnsi="Times New Roman" w:cs="Times New Roman"/>
                <w:color w:val="000000"/>
                <w:sz w:val="26"/>
                <w:szCs w:val="26"/>
                <w:lang w:eastAsia="lv-LV"/>
              </w:rPr>
              <w:t>543 762</w:t>
            </w:r>
          </w:p>
        </w:tc>
        <w:tc>
          <w:tcPr>
            <w:tcW w:w="2552" w:type="dxa"/>
            <w:vAlign w:val="center"/>
          </w:tcPr>
          <w:p w14:paraId="2B1B5046" w14:textId="40A9C223" w:rsidR="00867498" w:rsidRPr="00867498" w:rsidRDefault="00354A81" w:rsidP="00381CF4">
            <w:pPr>
              <w:jc w:val="center"/>
              <w:rPr>
                <w:rFonts w:ascii="Times New Roman" w:hAnsi="Times New Roman" w:cs="Times New Roman"/>
                <w:color w:val="000000"/>
                <w:sz w:val="26"/>
                <w:szCs w:val="26"/>
                <w:lang w:eastAsia="lv-LV"/>
              </w:rPr>
            </w:pPr>
            <w:r w:rsidRPr="00354A81">
              <w:rPr>
                <w:rFonts w:ascii="Times New Roman" w:hAnsi="Times New Roman" w:cs="Times New Roman"/>
                <w:color w:val="000000"/>
                <w:sz w:val="26"/>
                <w:szCs w:val="26"/>
                <w:lang w:eastAsia="lv-LV"/>
              </w:rPr>
              <w:t>555</w:t>
            </w:r>
            <w:r w:rsidR="00D646A9">
              <w:rPr>
                <w:rFonts w:ascii="Times New Roman" w:hAnsi="Times New Roman" w:cs="Times New Roman"/>
                <w:color w:val="000000"/>
                <w:sz w:val="26"/>
                <w:szCs w:val="26"/>
                <w:lang w:eastAsia="lv-LV"/>
              </w:rPr>
              <w:t> </w:t>
            </w:r>
            <w:r w:rsidRPr="00354A81">
              <w:rPr>
                <w:rFonts w:ascii="Times New Roman" w:hAnsi="Times New Roman" w:cs="Times New Roman"/>
                <w:color w:val="000000"/>
                <w:sz w:val="26"/>
                <w:szCs w:val="26"/>
                <w:lang w:eastAsia="lv-LV"/>
              </w:rPr>
              <w:t>583</w:t>
            </w:r>
          </w:p>
        </w:tc>
      </w:tr>
      <w:tr w:rsidR="00867498" w:rsidRPr="00867498" w14:paraId="50C16E2E" w14:textId="2DECD201" w:rsidTr="00F35275">
        <w:trPr>
          <w:trHeight w:val="902"/>
        </w:trPr>
        <w:tc>
          <w:tcPr>
            <w:tcW w:w="8784" w:type="dxa"/>
            <w:vAlign w:val="center"/>
          </w:tcPr>
          <w:p w14:paraId="565C3850" w14:textId="04B713E4" w:rsidR="00867498" w:rsidRPr="00867498" w:rsidRDefault="00867498" w:rsidP="00381CF4">
            <w:pPr>
              <w:ind w:firstLineChars="100" w:firstLine="260"/>
              <w:rPr>
                <w:rFonts w:ascii="Times New Roman" w:hAnsi="Times New Roman" w:cs="Times New Roman"/>
                <w:color w:val="000000"/>
                <w:sz w:val="26"/>
                <w:szCs w:val="26"/>
                <w:lang w:eastAsia="lv-LV"/>
              </w:rPr>
            </w:pPr>
            <w:r w:rsidRPr="00867498">
              <w:rPr>
                <w:rFonts w:ascii="Times New Roman" w:hAnsi="Times New Roman" w:cs="Times New Roman"/>
                <w:color w:val="000000" w:themeColor="text1"/>
                <w:sz w:val="26"/>
                <w:szCs w:val="26"/>
                <w:lang w:eastAsia="lv-LV"/>
              </w:rPr>
              <w:t>mērķim Nr. </w:t>
            </w:r>
            <w:r w:rsidR="002941E6">
              <w:rPr>
                <w:rFonts w:ascii="Times New Roman" w:hAnsi="Times New Roman" w:cs="Times New Roman"/>
                <w:color w:val="000000" w:themeColor="text1"/>
                <w:sz w:val="26"/>
                <w:szCs w:val="26"/>
                <w:lang w:eastAsia="lv-LV"/>
              </w:rPr>
              <w:t>3</w:t>
            </w:r>
            <w:r w:rsidR="002941E6" w:rsidRPr="00867498">
              <w:rPr>
                <w:rFonts w:ascii="Times New Roman" w:hAnsi="Times New Roman" w:cs="Times New Roman"/>
                <w:color w:val="000000" w:themeColor="text1"/>
                <w:sz w:val="26"/>
                <w:szCs w:val="26"/>
                <w:lang w:eastAsia="lv-LV"/>
              </w:rPr>
              <w:t xml:space="preserve"> </w:t>
            </w:r>
            <w:r w:rsidRPr="00867498">
              <w:rPr>
                <w:rFonts w:ascii="Times New Roman" w:hAnsi="Times New Roman" w:cs="Times New Roman"/>
                <w:color w:val="000000" w:themeColor="text1"/>
                <w:sz w:val="26"/>
                <w:szCs w:val="26"/>
                <w:lang w:eastAsia="lv-LV"/>
              </w:rPr>
              <w:t>(v</w:t>
            </w:r>
            <w:r w:rsidRPr="00867498">
              <w:rPr>
                <w:rFonts w:ascii="Times New Roman" w:hAnsi="Times New Roman" w:cs="Times New Roman"/>
                <w:sz w:val="26"/>
                <w:szCs w:val="26"/>
                <w:lang w:eastAsia="lv-LV"/>
              </w:rPr>
              <w:t>eicināt sabiedrības izpratni par normatīvajos aktos noteiktajām tiesībām un pienākumiem, kā arī sabiedrības tiesiskās domas attīstību)</w:t>
            </w:r>
            <w:r w:rsidRPr="00B270EF">
              <w:rPr>
                <w:rFonts w:ascii="Times New Roman" w:hAnsi="Times New Roman" w:cs="Times New Roman"/>
                <w:i/>
                <w:iCs/>
                <w:color w:val="000000" w:themeColor="text1"/>
                <w:sz w:val="26"/>
                <w:szCs w:val="26"/>
                <w:lang w:eastAsia="lv-LV"/>
              </w:rPr>
              <w:t xml:space="preserve">, </w:t>
            </w:r>
            <w:r w:rsidR="00B270EF" w:rsidRPr="00B270EF">
              <w:rPr>
                <w:rFonts w:ascii="Times New Roman" w:hAnsi="Times New Roman" w:cs="Times New Roman"/>
                <w:i/>
                <w:iCs/>
                <w:color w:val="000000" w:themeColor="text1"/>
                <w:sz w:val="26"/>
                <w:szCs w:val="26"/>
                <w:lang w:eastAsia="lv-LV"/>
              </w:rPr>
              <w:t>eiro</w:t>
            </w:r>
          </w:p>
        </w:tc>
        <w:tc>
          <w:tcPr>
            <w:tcW w:w="2551" w:type="dxa"/>
            <w:vAlign w:val="center"/>
          </w:tcPr>
          <w:p w14:paraId="2AE93C77" w14:textId="3958028A" w:rsidR="00867498" w:rsidRPr="00867498" w:rsidRDefault="00062680" w:rsidP="00381CF4">
            <w:pPr>
              <w:jc w:val="center"/>
              <w:rPr>
                <w:rFonts w:ascii="Times New Roman" w:hAnsi="Times New Roman" w:cs="Times New Roman"/>
                <w:color w:val="000000"/>
                <w:sz w:val="26"/>
                <w:szCs w:val="26"/>
                <w:lang w:eastAsia="lv-LV"/>
              </w:rPr>
            </w:pPr>
            <w:r w:rsidRPr="00062680">
              <w:rPr>
                <w:rFonts w:ascii="Times New Roman" w:hAnsi="Times New Roman" w:cs="Times New Roman"/>
                <w:color w:val="000000"/>
                <w:sz w:val="26"/>
                <w:szCs w:val="26"/>
                <w:lang w:eastAsia="lv-LV"/>
              </w:rPr>
              <w:t>706 121</w:t>
            </w:r>
          </w:p>
        </w:tc>
        <w:tc>
          <w:tcPr>
            <w:tcW w:w="2552" w:type="dxa"/>
            <w:vAlign w:val="center"/>
          </w:tcPr>
          <w:p w14:paraId="71412975" w14:textId="7E6CCBE8" w:rsidR="00867498" w:rsidRPr="00867498" w:rsidRDefault="00765358" w:rsidP="00381CF4">
            <w:pPr>
              <w:jc w:val="center"/>
              <w:rPr>
                <w:rFonts w:ascii="Times New Roman" w:hAnsi="Times New Roman" w:cs="Times New Roman"/>
                <w:color w:val="000000"/>
                <w:sz w:val="26"/>
                <w:szCs w:val="26"/>
                <w:lang w:eastAsia="lv-LV"/>
              </w:rPr>
            </w:pPr>
            <w:r w:rsidRPr="00765358">
              <w:rPr>
                <w:rFonts w:ascii="Times New Roman" w:hAnsi="Times New Roman" w:cs="Times New Roman"/>
                <w:color w:val="000000"/>
                <w:sz w:val="26"/>
                <w:szCs w:val="26"/>
                <w:lang w:eastAsia="lv-LV"/>
              </w:rPr>
              <w:t>717</w:t>
            </w:r>
            <w:r w:rsidR="00D646A9">
              <w:rPr>
                <w:rFonts w:ascii="Times New Roman" w:hAnsi="Times New Roman" w:cs="Times New Roman"/>
                <w:color w:val="000000"/>
                <w:sz w:val="26"/>
                <w:szCs w:val="26"/>
                <w:lang w:eastAsia="lv-LV"/>
              </w:rPr>
              <w:t> </w:t>
            </w:r>
            <w:r w:rsidRPr="00765358">
              <w:rPr>
                <w:rFonts w:ascii="Times New Roman" w:hAnsi="Times New Roman" w:cs="Times New Roman"/>
                <w:color w:val="000000"/>
                <w:sz w:val="26"/>
                <w:szCs w:val="26"/>
                <w:lang w:eastAsia="lv-LV"/>
              </w:rPr>
              <w:t>525</w:t>
            </w:r>
          </w:p>
        </w:tc>
      </w:tr>
      <w:tr w:rsidR="00867498" w:rsidRPr="00867498" w14:paraId="22AAD014" w14:textId="060645F5" w:rsidTr="00F35275">
        <w:trPr>
          <w:trHeight w:val="902"/>
        </w:trPr>
        <w:tc>
          <w:tcPr>
            <w:tcW w:w="8784" w:type="dxa"/>
            <w:vAlign w:val="center"/>
          </w:tcPr>
          <w:p w14:paraId="27ACC975" w14:textId="65D63696" w:rsidR="00867498" w:rsidRPr="00867498" w:rsidRDefault="00867498" w:rsidP="00381CF4">
            <w:pPr>
              <w:ind w:firstLineChars="100" w:firstLine="260"/>
              <w:rPr>
                <w:rFonts w:ascii="Times New Roman" w:hAnsi="Times New Roman" w:cs="Times New Roman"/>
                <w:color w:val="000000"/>
                <w:sz w:val="26"/>
                <w:szCs w:val="26"/>
                <w:lang w:eastAsia="lv-LV"/>
              </w:rPr>
            </w:pPr>
            <w:r w:rsidRPr="00867498">
              <w:rPr>
                <w:rFonts w:ascii="Times New Roman" w:hAnsi="Times New Roman" w:cs="Times New Roman"/>
                <w:color w:val="000000" w:themeColor="text1"/>
                <w:sz w:val="26"/>
                <w:szCs w:val="26"/>
                <w:lang w:eastAsia="lv-LV"/>
              </w:rPr>
              <w:lastRenderedPageBreak/>
              <w:t>mērķim Nr.</w:t>
            </w:r>
            <w:r w:rsidR="002C69F1">
              <w:rPr>
                <w:rFonts w:ascii="Times New Roman" w:hAnsi="Times New Roman" w:cs="Times New Roman"/>
                <w:color w:val="000000" w:themeColor="text1"/>
                <w:sz w:val="26"/>
                <w:szCs w:val="26"/>
                <w:lang w:eastAsia="lv-LV"/>
              </w:rPr>
              <w:t>4</w:t>
            </w:r>
            <w:r w:rsidR="002C69F1" w:rsidRPr="00867498">
              <w:rPr>
                <w:rFonts w:ascii="Times New Roman" w:hAnsi="Times New Roman" w:cs="Times New Roman"/>
                <w:color w:val="000000" w:themeColor="text1"/>
                <w:sz w:val="26"/>
                <w:szCs w:val="26"/>
                <w:lang w:eastAsia="lv-LV"/>
              </w:rPr>
              <w:t xml:space="preserve"> </w:t>
            </w:r>
            <w:r w:rsidRPr="00D65A98">
              <w:rPr>
                <w:rFonts w:ascii="Times New Roman" w:hAnsi="Times New Roman" w:cs="Times New Roman"/>
                <w:color w:val="000000" w:themeColor="text1"/>
                <w:sz w:val="26"/>
                <w:szCs w:val="26"/>
                <w:lang w:eastAsia="lv-LV"/>
              </w:rPr>
              <w:t>(n</w:t>
            </w:r>
            <w:r w:rsidRPr="00D65A98">
              <w:rPr>
                <w:rStyle w:val="normaltextrun"/>
                <w:rFonts w:ascii="Times New Roman" w:hAnsi="Times New Roman" w:cs="Times New Roman"/>
                <w:sz w:val="26"/>
                <w:szCs w:val="26"/>
              </w:rPr>
              <w:t xml:space="preserve">odrošināt informācijas atspoguļojumu informatīvajā telpā par noziedzīgi iegūtu līdzekļu legalizācijas un terorisma un </w:t>
            </w:r>
            <w:proofErr w:type="spellStart"/>
            <w:r w:rsidRPr="00D65A98">
              <w:rPr>
                <w:rStyle w:val="normaltextrun"/>
                <w:rFonts w:ascii="Times New Roman" w:hAnsi="Times New Roman" w:cs="Times New Roman"/>
                <w:sz w:val="26"/>
                <w:szCs w:val="26"/>
              </w:rPr>
              <w:t>proliferācijas</w:t>
            </w:r>
            <w:proofErr w:type="spellEnd"/>
            <w:r w:rsidRPr="00D65A98">
              <w:rPr>
                <w:rStyle w:val="normaltextrun"/>
                <w:rFonts w:ascii="Times New Roman" w:hAnsi="Times New Roman" w:cs="Times New Roman"/>
                <w:sz w:val="26"/>
                <w:szCs w:val="26"/>
              </w:rPr>
              <w:t xml:space="preserve"> finansēšanas novēršanas </w:t>
            </w:r>
            <w:proofErr w:type="spellStart"/>
            <w:r w:rsidR="002E2AE6" w:rsidRPr="002E2AE6">
              <w:rPr>
                <w:rStyle w:val="normaltextrun"/>
                <w:rFonts w:ascii="Times New Roman" w:hAnsi="Times New Roman" w:cs="Times New Roman"/>
                <w:sz w:val="26"/>
                <w:szCs w:val="26"/>
              </w:rPr>
              <w:t>tiesībpolitiku</w:t>
            </w:r>
            <w:proofErr w:type="spellEnd"/>
            <w:r w:rsidRPr="00D65A98">
              <w:rPr>
                <w:rFonts w:ascii="Times New Roman" w:hAnsi="Times New Roman" w:cs="Times New Roman"/>
                <w:sz w:val="26"/>
                <w:szCs w:val="26"/>
                <w:lang w:eastAsia="lv-LV"/>
              </w:rPr>
              <w:t>)</w:t>
            </w:r>
            <w:r w:rsidRPr="00D65A98">
              <w:rPr>
                <w:rFonts w:ascii="Times New Roman" w:hAnsi="Times New Roman" w:cs="Times New Roman"/>
                <w:color w:val="000000" w:themeColor="text1"/>
                <w:sz w:val="26"/>
                <w:szCs w:val="26"/>
                <w:lang w:eastAsia="lv-LV"/>
              </w:rPr>
              <w:t>,</w:t>
            </w:r>
            <w:r w:rsidRPr="00B270EF">
              <w:rPr>
                <w:rFonts w:ascii="Times New Roman" w:hAnsi="Times New Roman" w:cs="Times New Roman"/>
                <w:color w:val="000000" w:themeColor="text1"/>
                <w:sz w:val="26"/>
                <w:szCs w:val="26"/>
                <w:lang w:eastAsia="lv-LV"/>
              </w:rPr>
              <w:t xml:space="preserve"> </w:t>
            </w:r>
            <w:r w:rsidR="00B270EF" w:rsidRPr="00B270EF">
              <w:rPr>
                <w:rFonts w:ascii="Times New Roman" w:hAnsi="Times New Roman" w:cs="Times New Roman"/>
                <w:color w:val="000000" w:themeColor="text1"/>
                <w:sz w:val="26"/>
                <w:szCs w:val="26"/>
                <w:lang w:eastAsia="lv-LV"/>
              </w:rPr>
              <w:t>eiro</w:t>
            </w:r>
          </w:p>
        </w:tc>
        <w:tc>
          <w:tcPr>
            <w:tcW w:w="2551" w:type="dxa"/>
            <w:vAlign w:val="center"/>
          </w:tcPr>
          <w:p w14:paraId="2AB952D0" w14:textId="226C55D6" w:rsidR="00867498" w:rsidRPr="00A34812" w:rsidRDefault="00A34812" w:rsidP="00381CF4">
            <w:pPr>
              <w:jc w:val="center"/>
              <w:rPr>
                <w:rFonts w:ascii="Times New Roman" w:hAnsi="Times New Roman" w:cs="Times New Roman"/>
                <w:color w:val="000000" w:themeColor="text1"/>
                <w:sz w:val="26"/>
                <w:szCs w:val="26"/>
                <w:lang w:eastAsia="lv-LV"/>
              </w:rPr>
            </w:pPr>
            <w:r w:rsidRPr="00A34812">
              <w:rPr>
                <w:rFonts w:ascii="Times New Roman" w:hAnsi="Times New Roman" w:cs="Times New Roman"/>
                <w:color w:val="000000" w:themeColor="text1"/>
                <w:sz w:val="26"/>
                <w:szCs w:val="26"/>
                <w:lang w:eastAsia="lv-LV"/>
              </w:rPr>
              <w:t>166 759</w:t>
            </w:r>
          </w:p>
        </w:tc>
        <w:tc>
          <w:tcPr>
            <w:tcW w:w="2552" w:type="dxa"/>
            <w:vAlign w:val="center"/>
          </w:tcPr>
          <w:p w14:paraId="39B674A9" w14:textId="61A621EB" w:rsidR="00867498" w:rsidRPr="00867498" w:rsidRDefault="00CF3F6A" w:rsidP="00381CF4">
            <w:pPr>
              <w:jc w:val="center"/>
              <w:rPr>
                <w:rFonts w:ascii="Times New Roman" w:hAnsi="Times New Roman" w:cs="Times New Roman"/>
                <w:color w:val="000000" w:themeColor="text1"/>
                <w:sz w:val="26"/>
                <w:szCs w:val="26"/>
                <w:lang w:eastAsia="lv-LV"/>
              </w:rPr>
            </w:pPr>
            <w:r w:rsidRPr="00CC22E6">
              <w:rPr>
                <w:rFonts w:ascii="Times New Roman" w:hAnsi="Times New Roman" w:cs="Times New Roman"/>
                <w:color w:val="000000" w:themeColor="text1"/>
                <w:sz w:val="26"/>
                <w:szCs w:val="26"/>
                <w:lang w:eastAsia="lv-LV"/>
              </w:rPr>
              <w:t>166 759</w:t>
            </w:r>
          </w:p>
        </w:tc>
      </w:tr>
      <w:tr w:rsidR="00867498" w:rsidRPr="00867498" w14:paraId="591F9270" w14:textId="65763A8C" w:rsidTr="00F35275">
        <w:trPr>
          <w:trHeight w:val="902"/>
        </w:trPr>
        <w:tc>
          <w:tcPr>
            <w:tcW w:w="8784" w:type="dxa"/>
            <w:vAlign w:val="center"/>
          </w:tcPr>
          <w:p w14:paraId="0DFD52EE" w14:textId="77777777" w:rsidR="00867498" w:rsidRPr="00867498" w:rsidRDefault="00867498" w:rsidP="00381CF4">
            <w:pPr>
              <w:ind w:firstLineChars="100" w:firstLine="260"/>
              <w:rPr>
                <w:rFonts w:ascii="Times New Roman" w:hAnsi="Times New Roman" w:cs="Times New Roman"/>
                <w:color w:val="000000"/>
                <w:sz w:val="26"/>
                <w:szCs w:val="26"/>
                <w:lang w:eastAsia="lv-LV"/>
              </w:rPr>
            </w:pPr>
            <w:r w:rsidRPr="00867498">
              <w:rPr>
                <w:rFonts w:ascii="Times New Roman" w:hAnsi="Times New Roman" w:cs="Times New Roman"/>
                <w:color w:val="000000" w:themeColor="text1"/>
                <w:sz w:val="26"/>
                <w:szCs w:val="26"/>
                <w:lang w:eastAsia="lv-LV"/>
              </w:rPr>
              <w:t>Administratīvās izmaksas kopā, %</w:t>
            </w:r>
          </w:p>
        </w:tc>
        <w:tc>
          <w:tcPr>
            <w:tcW w:w="2551" w:type="dxa"/>
            <w:vAlign w:val="center"/>
          </w:tcPr>
          <w:p w14:paraId="4A6328C3" w14:textId="77777777" w:rsidR="00867498" w:rsidRPr="00867498" w:rsidRDefault="00867498" w:rsidP="00381CF4">
            <w:pPr>
              <w:jc w:val="center"/>
              <w:rPr>
                <w:rFonts w:ascii="Times New Roman" w:hAnsi="Times New Roman" w:cs="Times New Roman"/>
                <w:color w:val="000000"/>
                <w:sz w:val="26"/>
                <w:szCs w:val="26"/>
                <w:lang w:eastAsia="lv-LV"/>
              </w:rPr>
            </w:pPr>
            <w:r w:rsidRPr="00867498">
              <w:rPr>
                <w:rFonts w:ascii="Times New Roman" w:hAnsi="Times New Roman" w:cs="Times New Roman"/>
                <w:color w:val="000000"/>
                <w:sz w:val="26"/>
                <w:szCs w:val="26"/>
                <w:lang w:eastAsia="lv-LV"/>
              </w:rPr>
              <w:t>≤ 25</w:t>
            </w:r>
          </w:p>
        </w:tc>
        <w:tc>
          <w:tcPr>
            <w:tcW w:w="2552" w:type="dxa"/>
            <w:vAlign w:val="center"/>
          </w:tcPr>
          <w:p w14:paraId="03B10C8B" w14:textId="78680B9C" w:rsidR="00867498" w:rsidRPr="00867498" w:rsidRDefault="00F35275" w:rsidP="00381CF4">
            <w:pPr>
              <w:jc w:val="center"/>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17,</w:t>
            </w:r>
            <w:r w:rsidR="00765358">
              <w:rPr>
                <w:rFonts w:ascii="Times New Roman" w:hAnsi="Times New Roman" w:cs="Times New Roman"/>
                <w:color w:val="000000"/>
                <w:sz w:val="26"/>
                <w:szCs w:val="26"/>
                <w:lang w:eastAsia="lv-LV"/>
              </w:rPr>
              <w:t>0</w:t>
            </w:r>
          </w:p>
        </w:tc>
      </w:tr>
    </w:tbl>
    <w:p w14:paraId="754622AE" w14:textId="77777777" w:rsidR="00867498" w:rsidRPr="00867498" w:rsidRDefault="00867498" w:rsidP="00E141CF">
      <w:pPr>
        <w:ind w:firstLine="709"/>
        <w:rPr>
          <w:rFonts w:ascii="Times New Roman" w:hAnsi="Times New Roman" w:cs="Times New Roman"/>
          <w:sz w:val="26"/>
          <w:szCs w:val="26"/>
        </w:rPr>
      </w:pPr>
    </w:p>
    <w:sectPr w:rsidR="00867498" w:rsidRPr="00867498" w:rsidSect="00060FA5">
      <w:pgSz w:w="16838" w:h="11906" w:orient="landscape"/>
      <w:pgMar w:top="1134"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EC23" w14:textId="77777777" w:rsidR="00240EC7" w:rsidRDefault="00240EC7" w:rsidP="00324403">
      <w:pPr>
        <w:spacing w:after="0" w:line="240" w:lineRule="auto"/>
      </w:pPr>
      <w:r>
        <w:separator/>
      </w:r>
    </w:p>
  </w:endnote>
  <w:endnote w:type="continuationSeparator" w:id="0">
    <w:p w14:paraId="5BDE0B8E" w14:textId="77777777" w:rsidR="00240EC7" w:rsidRDefault="00240EC7" w:rsidP="00324403">
      <w:pPr>
        <w:spacing w:after="0" w:line="240" w:lineRule="auto"/>
      </w:pPr>
      <w:r>
        <w:continuationSeparator/>
      </w:r>
    </w:p>
  </w:endnote>
  <w:endnote w:type="continuationNotice" w:id="1">
    <w:p w14:paraId="4E6E29C8" w14:textId="77777777" w:rsidR="00240EC7" w:rsidRDefault="00240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52F4" w14:textId="77777777" w:rsidR="00240EC7" w:rsidRDefault="00240EC7" w:rsidP="00324403">
      <w:pPr>
        <w:spacing w:after="0" w:line="240" w:lineRule="auto"/>
      </w:pPr>
      <w:r>
        <w:separator/>
      </w:r>
    </w:p>
  </w:footnote>
  <w:footnote w:type="continuationSeparator" w:id="0">
    <w:p w14:paraId="4663F381" w14:textId="77777777" w:rsidR="00240EC7" w:rsidRDefault="00240EC7" w:rsidP="00324403">
      <w:pPr>
        <w:spacing w:after="0" w:line="240" w:lineRule="auto"/>
      </w:pPr>
      <w:r>
        <w:continuationSeparator/>
      </w:r>
    </w:p>
  </w:footnote>
  <w:footnote w:type="continuationNotice" w:id="1">
    <w:p w14:paraId="17009DEA" w14:textId="77777777" w:rsidR="00240EC7" w:rsidRDefault="00240EC7">
      <w:pPr>
        <w:spacing w:after="0" w:line="240" w:lineRule="auto"/>
      </w:pPr>
    </w:p>
  </w:footnote>
  <w:footnote w:id="2">
    <w:p w14:paraId="55CA45D2" w14:textId="133C4FC9" w:rsidR="006A0004" w:rsidRDefault="006A0004">
      <w:pPr>
        <w:pStyle w:val="Vresteksts"/>
      </w:pPr>
      <w:r w:rsidRPr="00AC1A1F">
        <w:rPr>
          <w:rStyle w:val="Vresatsauce"/>
        </w:rPr>
        <w:footnoteRef/>
      </w:r>
      <w:r w:rsidRPr="00AC1A1F">
        <w:t xml:space="preserve"> </w:t>
      </w:r>
      <w:r w:rsidR="004E35F3" w:rsidRPr="0069142C">
        <w:rPr>
          <w:rFonts w:ascii="Times New Roman" w:hAnsi="Times New Roman"/>
        </w:rPr>
        <w:t xml:space="preserve">Pamatojoties uz </w:t>
      </w:r>
      <w:r w:rsidRPr="00AC1A1F">
        <w:rPr>
          <w:rFonts w:ascii="Times New Roman" w:hAnsi="Times New Roman"/>
        </w:rPr>
        <w:t xml:space="preserve">2020. gada </w:t>
      </w:r>
      <w:r w:rsidR="00AC1A1F" w:rsidRPr="00AC1A1F">
        <w:rPr>
          <w:rFonts w:ascii="Times New Roman" w:hAnsi="Times New Roman"/>
        </w:rPr>
        <w:t>2</w:t>
      </w:r>
      <w:r w:rsidR="00AC1A1F">
        <w:rPr>
          <w:rFonts w:ascii="Times New Roman" w:hAnsi="Times New Roman"/>
        </w:rPr>
        <w:t>9</w:t>
      </w:r>
      <w:r w:rsidRPr="00AC1A1F">
        <w:rPr>
          <w:rFonts w:ascii="Times New Roman" w:hAnsi="Times New Roman"/>
        </w:rPr>
        <w:t>. </w:t>
      </w:r>
      <w:r w:rsidR="00AC1A1F">
        <w:rPr>
          <w:rFonts w:ascii="Times New Roman" w:hAnsi="Times New Roman"/>
        </w:rPr>
        <w:t>decembrī</w:t>
      </w:r>
      <w:r w:rsidR="00AC1A1F" w:rsidRPr="008E1B75">
        <w:rPr>
          <w:rFonts w:ascii="Times New Roman" w:hAnsi="Times New Roman"/>
        </w:rPr>
        <w:t xml:space="preserve"> </w:t>
      </w:r>
      <w:r w:rsidRPr="008E1B75">
        <w:rPr>
          <w:rFonts w:ascii="Times New Roman" w:hAnsi="Times New Roman"/>
        </w:rPr>
        <w:t xml:space="preserve">starp Tieslietu ministriju un VSIA "Latvijas Vēstnesis" </w:t>
      </w:r>
      <w:r w:rsidR="004E35F3" w:rsidRPr="008E1B75">
        <w:rPr>
          <w:rFonts w:ascii="Times New Roman" w:hAnsi="Times New Roman"/>
        </w:rPr>
        <w:t>noslēgt</w:t>
      </w:r>
      <w:r w:rsidR="004E35F3">
        <w:rPr>
          <w:rFonts w:ascii="Times New Roman" w:hAnsi="Times New Roman"/>
        </w:rPr>
        <w:t>o</w:t>
      </w:r>
      <w:r w:rsidR="004E35F3" w:rsidRPr="008E1B75">
        <w:rPr>
          <w:rFonts w:ascii="Times New Roman" w:hAnsi="Times New Roman"/>
        </w:rPr>
        <w:t xml:space="preserve"> </w:t>
      </w:r>
      <w:r w:rsidRPr="008E1B75">
        <w:rPr>
          <w:rFonts w:ascii="Times New Roman" w:hAnsi="Times New Roman"/>
        </w:rPr>
        <w:t xml:space="preserve">deleģēšanas </w:t>
      </w:r>
      <w:r w:rsidR="00823574" w:rsidRPr="008E1B75">
        <w:rPr>
          <w:rFonts w:ascii="Times New Roman" w:hAnsi="Times New Roman"/>
        </w:rPr>
        <w:t>līgum</w:t>
      </w:r>
      <w:r w:rsidR="00823574">
        <w:rPr>
          <w:rFonts w:ascii="Times New Roman" w:hAnsi="Times New Roman"/>
        </w:rPr>
        <w:t>u</w:t>
      </w:r>
      <w:r w:rsidR="00823574" w:rsidRPr="008E1B75">
        <w:rPr>
          <w:rFonts w:ascii="Times New Roman" w:hAnsi="Times New Roman"/>
        </w:rPr>
        <w:t xml:space="preserve"> </w:t>
      </w:r>
      <w:r w:rsidRPr="008E1B75">
        <w:rPr>
          <w:rFonts w:ascii="Times New Roman" w:hAnsi="Times New Roman"/>
        </w:rPr>
        <w:t>Nr.1-6.1/</w:t>
      </w:r>
      <w:r w:rsidR="003239EE">
        <w:rPr>
          <w:rFonts w:ascii="Times New Roman" w:hAnsi="Times New Roman"/>
        </w:rPr>
        <w:t>82</w:t>
      </w:r>
      <w:r w:rsidRPr="008E1B75">
        <w:rPr>
          <w:rFonts w:ascii="Times New Roman" w:hAnsi="Times New Roman"/>
        </w:rPr>
        <w:t>-2020 "Par valsts budžeta finansējuma piešķiršanu un izlietošanu"</w:t>
      </w:r>
      <w:r w:rsidR="00823574">
        <w:rPr>
          <w:rFonts w:ascii="Times New Roman" w:hAnsi="Times New Roman"/>
        </w:rPr>
        <w:t xml:space="preserve">, </w:t>
      </w:r>
      <w:r w:rsidR="00636DCD" w:rsidRPr="001B4C6A">
        <w:rPr>
          <w:rFonts w:ascii="Times New Roman" w:hAnsi="Times New Roman"/>
        </w:rPr>
        <w:t>2023</w:t>
      </w:r>
      <w:r w:rsidR="004C6737" w:rsidRPr="001B4C6A">
        <w:rPr>
          <w:rFonts w:ascii="Times New Roman" w:hAnsi="Times New Roman"/>
        </w:rPr>
        <w:t xml:space="preserve">.gada </w:t>
      </w:r>
      <w:r w:rsidR="001B4C6A">
        <w:rPr>
          <w:rFonts w:ascii="Times New Roman" w:hAnsi="Times New Roman"/>
        </w:rPr>
        <w:t>29</w:t>
      </w:r>
      <w:r w:rsidR="004C6737" w:rsidRPr="001B4C6A">
        <w:rPr>
          <w:rFonts w:ascii="Times New Roman" w:hAnsi="Times New Roman"/>
        </w:rPr>
        <w:t>.</w:t>
      </w:r>
      <w:r w:rsidR="001B4C6A">
        <w:rPr>
          <w:rFonts w:ascii="Times New Roman" w:hAnsi="Times New Roman"/>
        </w:rPr>
        <w:t>decembrī</w:t>
      </w:r>
      <w:r w:rsidR="001B4C6A" w:rsidRPr="001B4C6A">
        <w:rPr>
          <w:rFonts w:ascii="Times New Roman" w:hAnsi="Times New Roman"/>
        </w:rPr>
        <w:t xml:space="preserve"> </w:t>
      </w:r>
      <w:r w:rsidR="00823574" w:rsidRPr="001B4C6A">
        <w:rPr>
          <w:rFonts w:ascii="Times New Roman" w:hAnsi="Times New Roman"/>
        </w:rPr>
        <w:t>noslēgta vienošanās</w:t>
      </w:r>
      <w:r w:rsidR="00823574">
        <w:rPr>
          <w:rFonts w:ascii="Times New Roman" w:hAnsi="Times New Roman"/>
        </w:rPr>
        <w:t xml:space="preserve"> </w:t>
      </w:r>
      <w:r w:rsidR="00376DC8" w:rsidRPr="00376DC8">
        <w:rPr>
          <w:rFonts w:ascii="Times New Roman" w:hAnsi="Times New Roman"/>
        </w:rPr>
        <w:t>Nr. 1-6.1/</w:t>
      </w:r>
      <w:r w:rsidR="00DC652B">
        <w:rPr>
          <w:rFonts w:ascii="Times New Roman" w:hAnsi="Times New Roman"/>
        </w:rPr>
        <w:t>82</w:t>
      </w:r>
      <w:r w:rsidR="00376DC8" w:rsidRPr="00376DC8">
        <w:rPr>
          <w:rFonts w:ascii="Times New Roman" w:hAnsi="Times New Roman"/>
        </w:rPr>
        <w:t>-</w:t>
      </w:r>
      <w:r w:rsidR="00636DCD" w:rsidRPr="00376DC8">
        <w:rPr>
          <w:rFonts w:ascii="Times New Roman" w:hAnsi="Times New Roman"/>
        </w:rPr>
        <w:t>202</w:t>
      </w:r>
      <w:r w:rsidR="00636DCD">
        <w:rPr>
          <w:rFonts w:ascii="Times New Roman" w:hAnsi="Times New Roman"/>
        </w:rPr>
        <w:t xml:space="preserve">3 </w:t>
      </w:r>
      <w:r w:rsidR="00823574">
        <w:rPr>
          <w:rFonts w:ascii="Times New Roman" w:hAnsi="Times New Roman"/>
        </w:rPr>
        <w:t xml:space="preserve">par </w:t>
      </w:r>
      <w:r w:rsidR="00636DCD" w:rsidRPr="0064207B">
        <w:rPr>
          <w:rFonts w:ascii="Times New Roman" w:hAnsi="Times New Roman"/>
        </w:rPr>
        <w:t>202</w:t>
      </w:r>
      <w:r w:rsidR="00636DCD">
        <w:rPr>
          <w:rFonts w:ascii="Times New Roman" w:hAnsi="Times New Roman"/>
        </w:rPr>
        <w:t>3</w:t>
      </w:r>
      <w:r w:rsidR="0064207B" w:rsidRPr="0064207B">
        <w:rPr>
          <w:rFonts w:ascii="Times New Roman" w:hAnsi="Times New Roman"/>
        </w:rPr>
        <w:t>. gadā Oficiālo publikāciju un tiesiskās informācijas likuma 14. panta otrajā daļā noteikto pārvaldes uzdevumu izpildes nodrošināšanas pasākumiem, to rezultatīvajiem rādītājiem un tam piešķirto valsts budžeta finanšu līdzekļu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1A23"/>
    <w:multiLevelType w:val="hybridMultilevel"/>
    <w:tmpl w:val="A0E4CB18"/>
    <w:lvl w:ilvl="0" w:tplc="D68423EC">
      <w:start w:val="1"/>
      <w:numFmt w:val="decimal"/>
      <w:lvlText w:val="%1)"/>
      <w:lvlJc w:val="left"/>
      <w:pPr>
        <w:ind w:left="659" w:hanging="360"/>
      </w:pPr>
      <w:rPr>
        <w:sz w:val="16"/>
        <w:szCs w:val="16"/>
      </w:rPr>
    </w:lvl>
    <w:lvl w:ilvl="1" w:tplc="04260019">
      <w:start w:val="1"/>
      <w:numFmt w:val="lowerLetter"/>
      <w:lvlText w:val="%2."/>
      <w:lvlJc w:val="left"/>
      <w:pPr>
        <w:ind w:left="1379" w:hanging="360"/>
      </w:pPr>
    </w:lvl>
    <w:lvl w:ilvl="2" w:tplc="0426001B">
      <w:start w:val="1"/>
      <w:numFmt w:val="lowerRoman"/>
      <w:lvlText w:val="%3."/>
      <w:lvlJc w:val="right"/>
      <w:pPr>
        <w:ind w:left="2099" w:hanging="180"/>
      </w:pPr>
    </w:lvl>
    <w:lvl w:ilvl="3" w:tplc="0426000F">
      <w:start w:val="1"/>
      <w:numFmt w:val="decimal"/>
      <w:lvlText w:val="%4."/>
      <w:lvlJc w:val="left"/>
      <w:pPr>
        <w:ind w:left="2819" w:hanging="360"/>
      </w:pPr>
    </w:lvl>
    <w:lvl w:ilvl="4" w:tplc="04260019">
      <w:start w:val="1"/>
      <w:numFmt w:val="lowerLetter"/>
      <w:lvlText w:val="%5."/>
      <w:lvlJc w:val="left"/>
      <w:pPr>
        <w:ind w:left="3539" w:hanging="360"/>
      </w:pPr>
    </w:lvl>
    <w:lvl w:ilvl="5" w:tplc="0426001B">
      <w:start w:val="1"/>
      <w:numFmt w:val="lowerRoman"/>
      <w:lvlText w:val="%6."/>
      <w:lvlJc w:val="right"/>
      <w:pPr>
        <w:ind w:left="4259" w:hanging="180"/>
      </w:pPr>
    </w:lvl>
    <w:lvl w:ilvl="6" w:tplc="0426000F">
      <w:start w:val="1"/>
      <w:numFmt w:val="decimal"/>
      <w:lvlText w:val="%7."/>
      <w:lvlJc w:val="left"/>
      <w:pPr>
        <w:ind w:left="4979" w:hanging="360"/>
      </w:pPr>
    </w:lvl>
    <w:lvl w:ilvl="7" w:tplc="04260019">
      <w:start w:val="1"/>
      <w:numFmt w:val="lowerLetter"/>
      <w:lvlText w:val="%8."/>
      <w:lvlJc w:val="left"/>
      <w:pPr>
        <w:ind w:left="5699" w:hanging="360"/>
      </w:pPr>
    </w:lvl>
    <w:lvl w:ilvl="8" w:tplc="0426001B">
      <w:start w:val="1"/>
      <w:numFmt w:val="lowerRoman"/>
      <w:lvlText w:val="%9."/>
      <w:lvlJc w:val="right"/>
      <w:pPr>
        <w:ind w:left="6419" w:hanging="180"/>
      </w:pPr>
    </w:lvl>
  </w:abstractNum>
  <w:abstractNum w:abstractNumId="1" w15:restartNumberingAfterBreak="0">
    <w:nsid w:val="238556C2"/>
    <w:multiLevelType w:val="multilevel"/>
    <w:tmpl w:val="65DE7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30166"/>
    <w:multiLevelType w:val="hybridMultilevel"/>
    <w:tmpl w:val="91DADB5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614335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805366">
    <w:abstractNumId w:val="0"/>
  </w:num>
  <w:num w:numId="3" w16cid:durableId="773281392">
    <w:abstractNumId w:val="2"/>
  </w:num>
  <w:num w:numId="4" w16cid:durableId="153446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5C"/>
    <w:rsid w:val="00001C5E"/>
    <w:rsid w:val="00003048"/>
    <w:rsid w:val="00012841"/>
    <w:rsid w:val="00013A52"/>
    <w:rsid w:val="00014BE7"/>
    <w:rsid w:val="00016C40"/>
    <w:rsid w:val="0002194B"/>
    <w:rsid w:val="00026D53"/>
    <w:rsid w:val="00034E05"/>
    <w:rsid w:val="00035B7D"/>
    <w:rsid w:val="00043692"/>
    <w:rsid w:val="000443B3"/>
    <w:rsid w:val="00044B9A"/>
    <w:rsid w:val="00050E90"/>
    <w:rsid w:val="00053F40"/>
    <w:rsid w:val="00055ACC"/>
    <w:rsid w:val="0005787C"/>
    <w:rsid w:val="00060FA5"/>
    <w:rsid w:val="00062680"/>
    <w:rsid w:val="00065AA7"/>
    <w:rsid w:val="00066314"/>
    <w:rsid w:val="00067B4C"/>
    <w:rsid w:val="00070604"/>
    <w:rsid w:val="00073173"/>
    <w:rsid w:val="000834AA"/>
    <w:rsid w:val="000B4148"/>
    <w:rsid w:val="000B61C3"/>
    <w:rsid w:val="000C19DC"/>
    <w:rsid w:val="000E431D"/>
    <w:rsid w:val="000E545C"/>
    <w:rsid w:val="000F1D64"/>
    <w:rsid w:val="000F2823"/>
    <w:rsid w:val="000F45AF"/>
    <w:rsid w:val="000F593C"/>
    <w:rsid w:val="001150D0"/>
    <w:rsid w:val="00117151"/>
    <w:rsid w:val="00120577"/>
    <w:rsid w:val="00132AC9"/>
    <w:rsid w:val="001334F7"/>
    <w:rsid w:val="0013472F"/>
    <w:rsid w:val="00134C84"/>
    <w:rsid w:val="001520E0"/>
    <w:rsid w:val="001565A2"/>
    <w:rsid w:val="00163945"/>
    <w:rsid w:val="0018195C"/>
    <w:rsid w:val="00196838"/>
    <w:rsid w:val="001A17BE"/>
    <w:rsid w:val="001A3F22"/>
    <w:rsid w:val="001A46DA"/>
    <w:rsid w:val="001A5F3D"/>
    <w:rsid w:val="001B008F"/>
    <w:rsid w:val="001B3B18"/>
    <w:rsid w:val="001B4C6A"/>
    <w:rsid w:val="001C594C"/>
    <w:rsid w:val="001C6955"/>
    <w:rsid w:val="001C6BEB"/>
    <w:rsid w:val="001D112F"/>
    <w:rsid w:val="001E3031"/>
    <w:rsid w:val="001E41EA"/>
    <w:rsid w:val="001F0831"/>
    <w:rsid w:val="001F44FD"/>
    <w:rsid w:val="001F6309"/>
    <w:rsid w:val="001F7EEA"/>
    <w:rsid w:val="00200DE2"/>
    <w:rsid w:val="00240EC7"/>
    <w:rsid w:val="00247576"/>
    <w:rsid w:val="00252EB8"/>
    <w:rsid w:val="0026333A"/>
    <w:rsid w:val="00264DD3"/>
    <w:rsid w:val="00281B1D"/>
    <w:rsid w:val="00285A9A"/>
    <w:rsid w:val="002941E6"/>
    <w:rsid w:val="00295DEC"/>
    <w:rsid w:val="002A74BD"/>
    <w:rsid w:val="002B13D4"/>
    <w:rsid w:val="002B1F12"/>
    <w:rsid w:val="002B6459"/>
    <w:rsid w:val="002B6E24"/>
    <w:rsid w:val="002C1E89"/>
    <w:rsid w:val="002C392C"/>
    <w:rsid w:val="002C399B"/>
    <w:rsid w:val="002C69F1"/>
    <w:rsid w:val="002C6EA0"/>
    <w:rsid w:val="002C7CA9"/>
    <w:rsid w:val="002E2AE6"/>
    <w:rsid w:val="002E493C"/>
    <w:rsid w:val="002E4E28"/>
    <w:rsid w:val="002E6408"/>
    <w:rsid w:val="002F111E"/>
    <w:rsid w:val="002F2F24"/>
    <w:rsid w:val="0030154D"/>
    <w:rsid w:val="00301BAC"/>
    <w:rsid w:val="00303650"/>
    <w:rsid w:val="00305539"/>
    <w:rsid w:val="00312710"/>
    <w:rsid w:val="00314BF8"/>
    <w:rsid w:val="00321BFD"/>
    <w:rsid w:val="0032224E"/>
    <w:rsid w:val="003239EE"/>
    <w:rsid w:val="00323BCB"/>
    <w:rsid w:val="00324403"/>
    <w:rsid w:val="00333011"/>
    <w:rsid w:val="00335B02"/>
    <w:rsid w:val="00342ADD"/>
    <w:rsid w:val="003431AB"/>
    <w:rsid w:val="0034534F"/>
    <w:rsid w:val="00346B7A"/>
    <w:rsid w:val="00346D7E"/>
    <w:rsid w:val="00351A28"/>
    <w:rsid w:val="00354A81"/>
    <w:rsid w:val="00357AC2"/>
    <w:rsid w:val="00357FC7"/>
    <w:rsid w:val="00361164"/>
    <w:rsid w:val="00361374"/>
    <w:rsid w:val="00364F42"/>
    <w:rsid w:val="00372794"/>
    <w:rsid w:val="00372BC2"/>
    <w:rsid w:val="00376DC8"/>
    <w:rsid w:val="00386D1F"/>
    <w:rsid w:val="00390210"/>
    <w:rsid w:val="003948B4"/>
    <w:rsid w:val="003B4319"/>
    <w:rsid w:val="003C557B"/>
    <w:rsid w:val="003C644F"/>
    <w:rsid w:val="003C6EFF"/>
    <w:rsid w:val="003D68FD"/>
    <w:rsid w:val="0040048C"/>
    <w:rsid w:val="0040790D"/>
    <w:rsid w:val="00410FDB"/>
    <w:rsid w:val="00411C44"/>
    <w:rsid w:val="004131B8"/>
    <w:rsid w:val="00422E0B"/>
    <w:rsid w:val="00426F4A"/>
    <w:rsid w:val="00431839"/>
    <w:rsid w:val="00435699"/>
    <w:rsid w:val="004401F0"/>
    <w:rsid w:val="004512F6"/>
    <w:rsid w:val="00451762"/>
    <w:rsid w:val="0046414C"/>
    <w:rsid w:val="00464DB2"/>
    <w:rsid w:val="004721B3"/>
    <w:rsid w:val="00473B70"/>
    <w:rsid w:val="00475814"/>
    <w:rsid w:val="004773F9"/>
    <w:rsid w:val="00482987"/>
    <w:rsid w:val="00482C1A"/>
    <w:rsid w:val="0048326B"/>
    <w:rsid w:val="0048745B"/>
    <w:rsid w:val="0049449A"/>
    <w:rsid w:val="004B1FE5"/>
    <w:rsid w:val="004B4392"/>
    <w:rsid w:val="004C1A55"/>
    <w:rsid w:val="004C6737"/>
    <w:rsid w:val="004D1544"/>
    <w:rsid w:val="004D792C"/>
    <w:rsid w:val="004E35F3"/>
    <w:rsid w:val="004E52E2"/>
    <w:rsid w:val="004E5FE7"/>
    <w:rsid w:val="004E60C9"/>
    <w:rsid w:val="004E61F3"/>
    <w:rsid w:val="004E66AA"/>
    <w:rsid w:val="004E7690"/>
    <w:rsid w:val="004E7AC0"/>
    <w:rsid w:val="004F0714"/>
    <w:rsid w:val="004F3FDC"/>
    <w:rsid w:val="004F63A3"/>
    <w:rsid w:val="005001C1"/>
    <w:rsid w:val="00504319"/>
    <w:rsid w:val="00524C5B"/>
    <w:rsid w:val="00530C23"/>
    <w:rsid w:val="0053114A"/>
    <w:rsid w:val="0054012C"/>
    <w:rsid w:val="00543B60"/>
    <w:rsid w:val="005533AB"/>
    <w:rsid w:val="00557007"/>
    <w:rsid w:val="00567C80"/>
    <w:rsid w:val="00573935"/>
    <w:rsid w:val="00573F96"/>
    <w:rsid w:val="00581476"/>
    <w:rsid w:val="005877D1"/>
    <w:rsid w:val="005908C3"/>
    <w:rsid w:val="00597EEA"/>
    <w:rsid w:val="005A0409"/>
    <w:rsid w:val="005A30AB"/>
    <w:rsid w:val="005B0DB3"/>
    <w:rsid w:val="005B29FD"/>
    <w:rsid w:val="005D075D"/>
    <w:rsid w:val="005D51F0"/>
    <w:rsid w:val="005D6BD9"/>
    <w:rsid w:val="005E3B94"/>
    <w:rsid w:val="005E3E7C"/>
    <w:rsid w:val="005E4592"/>
    <w:rsid w:val="00604136"/>
    <w:rsid w:val="0060511B"/>
    <w:rsid w:val="0060641A"/>
    <w:rsid w:val="00606AC5"/>
    <w:rsid w:val="00607228"/>
    <w:rsid w:val="006170F2"/>
    <w:rsid w:val="00621086"/>
    <w:rsid w:val="00635C70"/>
    <w:rsid w:val="00636DCD"/>
    <w:rsid w:val="00637E79"/>
    <w:rsid w:val="00640D4A"/>
    <w:rsid w:val="0064207B"/>
    <w:rsid w:val="006479D3"/>
    <w:rsid w:val="00660D68"/>
    <w:rsid w:val="00666C7B"/>
    <w:rsid w:val="00682321"/>
    <w:rsid w:val="00683846"/>
    <w:rsid w:val="00683F15"/>
    <w:rsid w:val="00687E68"/>
    <w:rsid w:val="0069142C"/>
    <w:rsid w:val="006A0004"/>
    <w:rsid w:val="006A1D29"/>
    <w:rsid w:val="006A7146"/>
    <w:rsid w:val="006B0358"/>
    <w:rsid w:val="006B7390"/>
    <w:rsid w:val="006C06D3"/>
    <w:rsid w:val="006C10BA"/>
    <w:rsid w:val="006C5030"/>
    <w:rsid w:val="006C5AF9"/>
    <w:rsid w:val="006C6AC4"/>
    <w:rsid w:val="006D121E"/>
    <w:rsid w:val="006D56CB"/>
    <w:rsid w:val="006E378D"/>
    <w:rsid w:val="006E389F"/>
    <w:rsid w:val="006E3E65"/>
    <w:rsid w:val="006E794E"/>
    <w:rsid w:val="007049B1"/>
    <w:rsid w:val="0071119D"/>
    <w:rsid w:val="00716EBE"/>
    <w:rsid w:val="00722C18"/>
    <w:rsid w:val="00731320"/>
    <w:rsid w:val="00732F00"/>
    <w:rsid w:val="00737B98"/>
    <w:rsid w:val="007418A0"/>
    <w:rsid w:val="007445AF"/>
    <w:rsid w:val="00752DD1"/>
    <w:rsid w:val="00755939"/>
    <w:rsid w:val="00765358"/>
    <w:rsid w:val="007731A0"/>
    <w:rsid w:val="0078273A"/>
    <w:rsid w:val="00782A5C"/>
    <w:rsid w:val="00783EE7"/>
    <w:rsid w:val="007902CE"/>
    <w:rsid w:val="007A69E4"/>
    <w:rsid w:val="007A6B3F"/>
    <w:rsid w:val="007B10B9"/>
    <w:rsid w:val="007B765C"/>
    <w:rsid w:val="007B7D0D"/>
    <w:rsid w:val="007C7A1B"/>
    <w:rsid w:val="007D3863"/>
    <w:rsid w:val="007E0E86"/>
    <w:rsid w:val="007E1CCC"/>
    <w:rsid w:val="007E2739"/>
    <w:rsid w:val="007E7757"/>
    <w:rsid w:val="008016B0"/>
    <w:rsid w:val="0080557A"/>
    <w:rsid w:val="008231D9"/>
    <w:rsid w:val="00823574"/>
    <w:rsid w:val="00825875"/>
    <w:rsid w:val="008316B3"/>
    <w:rsid w:val="00836559"/>
    <w:rsid w:val="00837BCC"/>
    <w:rsid w:val="008445AA"/>
    <w:rsid w:val="008472FD"/>
    <w:rsid w:val="00851EF3"/>
    <w:rsid w:val="00855F69"/>
    <w:rsid w:val="00857A10"/>
    <w:rsid w:val="00857E02"/>
    <w:rsid w:val="00867498"/>
    <w:rsid w:val="0087071B"/>
    <w:rsid w:val="00870F3D"/>
    <w:rsid w:val="00876969"/>
    <w:rsid w:val="00877721"/>
    <w:rsid w:val="00880F6C"/>
    <w:rsid w:val="00883460"/>
    <w:rsid w:val="00887493"/>
    <w:rsid w:val="008931CC"/>
    <w:rsid w:val="0089470B"/>
    <w:rsid w:val="00897F99"/>
    <w:rsid w:val="008A2B16"/>
    <w:rsid w:val="008B0615"/>
    <w:rsid w:val="008B1C18"/>
    <w:rsid w:val="008B6DF9"/>
    <w:rsid w:val="008C0D3A"/>
    <w:rsid w:val="008C2821"/>
    <w:rsid w:val="008C551F"/>
    <w:rsid w:val="008D5339"/>
    <w:rsid w:val="008D5E2C"/>
    <w:rsid w:val="008E1B75"/>
    <w:rsid w:val="008E7AC6"/>
    <w:rsid w:val="008F0204"/>
    <w:rsid w:val="008F239F"/>
    <w:rsid w:val="008F6DED"/>
    <w:rsid w:val="009009CB"/>
    <w:rsid w:val="00904ACF"/>
    <w:rsid w:val="00906500"/>
    <w:rsid w:val="00914A6A"/>
    <w:rsid w:val="00914CF2"/>
    <w:rsid w:val="00917A91"/>
    <w:rsid w:val="00922043"/>
    <w:rsid w:val="00922510"/>
    <w:rsid w:val="00925061"/>
    <w:rsid w:val="00927B61"/>
    <w:rsid w:val="0093339D"/>
    <w:rsid w:val="009343D7"/>
    <w:rsid w:val="00944564"/>
    <w:rsid w:val="009505BA"/>
    <w:rsid w:val="00957FD1"/>
    <w:rsid w:val="00965115"/>
    <w:rsid w:val="00965AE4"/>
    <w:rsid w:val="0097415A"/>
    <w:rsid w:val="00977953"/>
    <w:rsid w:val="00980837"/>
    <w:rsid w:val="00981420"/>
    <w:rsid w:val="00981446"/>
    <w:rsid w:val="00985E53"/>
    <w:rsid w:val="009943B7"/>
    <w:rsid w:val="00997052"/>
    <w:rsid w:val="00997C4E"/>
    <w:rsid w:val="009A29C9"/>
    <w:rsid w:val="009A5A1D"/>
    <w:rsid w:val="009B14B3"/>
    <w:rsid w:val="009B778F"/>
    <w:rsid w:val="009C53F2"/>
    <w:rsid w:val="009D05A7"/>
    <w:rsid w:val="009D43BB"/>
    <w:rsid w:val="009D6B1B"/>
    <w:rsid w:val="009E04F1"/>
    <w:rsid w:val="009F5E90"/>
    <w:rsid w:val="009F73AD"/>
    <w:rsid w:val="00A02B2D"/>
    <w:rsid w:val="00A104F1"/>
    <w:rsid w:val="00A1126E"/>
    <w:rsid w:val="00A145A3"/>
    <w:rsid w:val="00A17435"/>
    <w:rsid w:val="00A176F9"/>
    <w:rsid w:val="00A2742F"/>
    <w:rsid w:val="00A302D6"/>
    <w:rsid w:val="00A33D89"/>
    <w:rsid w:val="00A34812"/>
    <w:rsid w:val="00A454D2"/>
    <w:rsid w:val="00A459B3"/>
    <w:rsid w:val="00A55A7A"/>
    <w:rsid w:val="00A60799"/>
    <w:rsid w:val="00A62BC4"/>
    <w:rsid w:val="00A65808"/>
    <w:rsid w:val="00A673E0"/>
    <w:rsid w:val="00A73FB8"/>
    <w:rsid w:val="00A7460B"/>
    <w:rsid w:val="00A751C3"/>
    <w:rsid w:val="00A85A12"/>
    <w:rsid w:val="00A93D5D"/>
    <w:rsid w:val="00AA24AF"/>
    <w:rsid w:val="00AA312C"/>
    <w:rsid w:val="00AB2B3B"/>
    <w:rsid w:val="00AB3A84"/>
    <w:rsid w:val="00AC1022"/>
    <w:rsid w:val="00AC1A1F"/>
    <w:rsid w:val="00AC46BD"/>
    <w:rsid w:val="00AC614F"/>
    <w:rsid w:val="00AC74EA"/>
    <w:rsid w:val="00AD01FB"/>
    <w:rsid w:val="00AD1BE5"/>
    <w:rsid w:val="00AD1E9E"/>
    <w:rsid w:val="00AD250A"/>
    <w:rsid w:val="00AD479F"/>
    <w:rsid w:val="00AD4F4A"/>
    <w:rsid w:val="00AE1B6A"/>
    <w:rsid w:val="00AE31E1"/>
    <w:rsid w:val="00AE3BDD"/>
    <w:rsid w:val="00AE4B54"/>
    <w:rsid w:val="00AE5BD8"/>
    <w:rsid w:val="00B0152B"/>
    <w:rsid w:val="00B02038"/>
    <w:rsid w:val="00B060BF"/>
    <w:rsid w:val="00B06961"/>
    <w:rsid w:val="00B15762"/>
    <w:rsid w:val="00B1680C"/>
    <w:rsid w:val="00B20CDB"/>
    <w:rsid w:val="00B21E21"/>
    <w:rsid w:val="00B25C64"/>
    <w:rsid w:val="00B270EF"/>
    <w:rsid w:val="00B27349"/>
    <w:rsid w:val="00B324C2"/>
    <w:rsid w:val="00B3405E"/>
    <w:rsid w:val="00B34C34"/>
    <w:rsid w:val="00B36CA1"/>
    <w:rsid w:val="00B376BB"/>
    <w:rsid w:val="00B37B8A"/>
    <w:rsid w:val="00B4062B"/>
    <w:rsid w:val="00B626AE"/>
    <w:rsid w:val="00B64D72"/>
    <w:rsid w:val="00B66F6A"/>
    <w:rsid w:val="00B70B7B"/>
    <w:rsid w:val="00B74BA8"/>
    <w:rsid w:val="00B75EDF"/>
    <w:rsid w:val="00B83F7C"/>
    <w:rsid w:val="00B848D8"/>
    <w:rsid w:val="00B85A43"/>
    <w:rsid w:val="00B8760C"/>
    <w:rsid w:val="00B87D6C"/>
    <w:rsid w:val="00B903F6"/>
    <w:rsid w:val="00B91A8F"/>
    <w:rsid w:val="00B94CDA"/>
    <w:rsid w:val="00B95AF7"/>
    <w:rsid w:val="00BB6A46"/>
    <w:rsid w:val="00BB7A78"/>
    <w:rsid w:val="00BC497A"/>
    <w:rsid w:val="00BC7121"/>
    <w:rsid w:val="00BD2164"/>
    <w:rsid w:val="00BD2DEE"/>
    <w:rsid w:val="00BF30C1"/>
    <w:rsid w:val="00C04536"/>
    <w:rsid w:val="00C054B0"/>
    <w:rsid w:val="00C06193"/>
    <w:rsid w:val="00C07361"/>
    <w:rsid w:val="00C24628"/>
    <w:rsid w:val="00C26600"/>
    <w:rsid w:val="00C3475C"/>
    <w:rsid w:val="00C44B17"/>
    <w:rsid w:val="00C54AF9"/>
    <w:rsid w:val="00C57DC5"/>
    <w:rsid w:val="00C671ED"/>
    <w:rsid w:val="00C70FFA"/>
    <w:rsid w:val="00C73A7F"/>
    <w:rsid w:val="00C767DD"/>
    <w:rsid w:val="00CA4148"/>
    <w:rsid w:val="00CA65A3"/>
    <w:rsid w:val="00CA7BA2"/>
    <w:rsid w:val="00CB1C13"/>
    <w:rsid w:val="00CB21A2"/>
    <w:rsid w:val="00CB67CE"/>
    <w:rsid w:val="00CB7293"/>
    <w:rsid w:val="00CC22E6"/>
    <w:rsid w:val="00CD65AF"/>
    <w:rsid w:val="00CE676B"/>
    <w:rsid w:val="00CF11E6"/>
    <w:rsid w:val="00CF3AC7"/>
    <w:rsid w:val="00CF3F6A"/>
    <w:rsid w:val="00CF712B"/>
    <w:rsid w:val="00D0726A"/>
    <w:rsid w:val="00D13E7F"/>
    <w:rsid w:val="00D2016D"/>
    <w:rsid w:val="00D222AF"/>
    <w:rsid w:val="00D2488A"/>
    <w:rsid w:val="00D263ED"/>
    <w:rsid w:val="00D26773"/>
    <w:rsid w:val="00D304B3"/>
    <w:rsid w:val="00D31BDF"/>
    <w:rsid w:val="00D3406C"/>
    <w:rsid w:val="00D400E2"/>
    <w:rsid w:val="00D43FDE"/>
    <w:rsid w:val="00D52D89"/>
    <w:rsid w:val="00D53131"/>
    <w:rsid w:val="00D53AFD"/>
    <w:rsid w:val="00D54A2D"/>
    <w:rsid w:val="00D6065B"/>
    <w:rsid w:val="00D6306F"/>
    <w:rsid w:val="00D646A9"/>
    <w:rsid w:val="00D65A98"/>
    <w:rsid w:val="00D66541"/>
    <w:rsid w:val="00D7074F"/>
    <w:rsid w:val="00D745D4"/>
    <w:rsid w:val="00D7616B"/>
    <w:rsid w:val="00D81814"/>
    <w:rsid w:val="00D84C70"/>
    <w:rsid w:val="00D85626"/>
    <w:rsid w:val="00D90749"/>
    <w:rsid w:val="00D90769"/>
    <w:rsid w:val="00D94D1B"/>
    <w:rsid w:val="00D961F7"/>
    <w:rsid w:val="00DA72E6"/>
    <w:rsid w:val="00DB220D"/>
    <w:rsid w:val="00DB39A8"/>
    <w:rsid w:val="00DB4E53"/>
    <w:rsid w:val="00DC652B"/>
    <w:rsid w:val="00DC6573"/>
    <w:rsid w:val="00DC664A"/>
    <w:rsid w:val="00DD28C2"/>
    <w:rsid w:val="00DF09F7"/>
    <w:rsid w:val="00DF0BC6"/>
    <w:rsid w:val="00DF2DCF"/>
    <w:rsid w:val="00DF2F03"/>
    <w:rsid w:val="00DF5723"/>
    <w:rsid w:val="00DF7275"/>
    <w:rsid w:val="00DF7556"/>
    <w:rsid w:val="00E011AE"/>
    <w:rsid w:val="00E025FF"/>
    <w:rsid w:val="00E02DB4"/>
    <w:rsid w:val="00E043A7"/>
    <w:rsid w:val="00E068AE"/>
    <w:rsid w:val="00E141CF"/>
    <w:rsid w:val="00E202F2"/>
    <w:rsid w:val="00E21208"/>
    <w:rsid w:val="00E51BDA"/>
    <w:rsid w:val="00E60061"/>
    <w:rsid w:val="00E6440A"/>
    <w:rsid w:val="00E96E72"/>
    <w:rsid w:val="00EA0C0A"/>
    <w:rsid w:val="00EB6075"/>
    <w:rsid w:val="00EC12AE"/>
    <w:rsid w:val="00EC321E"/>
    <w:rsid w:val="00EC45B7"/>
    <w:rsid w:val="00EC7B06"/>
    <w:rsid w:val="00ED2796"/>
    <w:rsid w:val="00EE31B3"/>
    <w:rsid w:val="00EF137B"/>
    <w:rsid w:val="00EF6B50"/>
    <w:rsid w:val="00F10A23"/>
    <w:rsid w:val="00F10AD5"/>
    <w:rsid w:val="00F14742"/>
    <w:rsid w:val="00F163FE"/>
    <w:rsid w:val="00F27D17"/>
    <w:rsid w:val="00F35275"/>
    <w:rsid w:val="00F43464"/>
    <w:rsid w:val="00F4472C"/>
    <w:rsid w:val="00F45EE4"/>
    <w:rsid w:val="00F47BF7"/>
    <w:rsid w:val="00F47CA6"/>
    <w:rsid w:val="00F63E1D"/>
    <w:rsid w:val="00F64CF4"/>
    <w:rsid w:val="00F74C36"/>
    <w:rsid w:val="00F81FD2"/>
    <w:rsid w:val="00F8484E"/>
    <w:rsid w:val="00F84B4A"/>
    <w:rsid w:val="00F93A58"/>
    <w:rsid w:val="00F95649"/>
    <w:rsid w:val="00F97F95"/>
    <w:rsid w:val="00FA2EBC"/>
    <w:rsid w:val="00FA31E5"/>
    <w:rsid w:val="00FA61D3"/>
    <w:rsid w:val="00FB2FF1"/>
    <w:rsid w:val="00FB7632"/>
    <w:rsid w:val="00FC611A"/>
    <w:rsid w:val="00FD4C57"/>
    <w:rsid w:val="00FE0778"/>
    <w:rsid w:val="00FE1968"/>
    <w:rsid w:val="00FE3B2E"/>
    <w:rsid w:val="00FF0727"/>
    <w:rsid w:val="00FF26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CEFF"/>
  <w15:chartTrackingRefBased/>
  <w15:docId w15:val="{93E23131-2192-4F50-8F24-E2103AD0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95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24403"/>
    <w:pPr>
      <w:spacing w:after="0" w:line="240" w:lineRule="auto"/>
    </w:pPr>
    <w:rPr>
      <w:rFonts w:ascii="Trebuchet MS" w:eastAsia="Times New Roman" w:hAnsi="Trebuchet MS" w:cs="Times New Roman"/>
      <w:sz w:val="20"/>
      <w:szCs w:val="20"/>
    </w:rPr>
  </w:style>
  <w:style w:type="character" w:customStyle="1" w:styleId="VrestekstsRakstz">
    <w:name w:val="Vēres teksts Rakstz."/>
    <w:basedOn w:val="Noklusjumarindkopasfonts"/>
    <w:link w:val="Vresteksts"/>
    <w:uiPriority w:val="99"/>
    <w:semiHidden/>
    <w:rsid w:val="00324403"/>
    <w:rPr>
      <w:rFonts w:ascii="Trebuchet MS" w:eastAsia="Times New Roman" w:hAnsi="Trebuchet MS" w:cs="Times New Roman"/>
      <w:sz w:val="20"/>
      <w:szCs w:val="20"/>
    </w:rPr>
  </w:style>
  <w:style w:type="character" w:styleId="Vresatsauce">
    <w:name w:val="footnote reference"/>
    <w:basedOn w:val="Noklusjumarindkopasfonts"/>
    <w:uiPriority w:val="99"/>
    <w:semiHidden/>
    <w:unhideWhenUsed/>
    <w:rsid w:val="00324403"/>
    <w:rPr>
      <w:vertAlign w:val="superscript"/>
    </w:rPr>
  </w:style>
  <w:style w:type="paragraph" w:styleId="Sarakstarindkopa">
    <w:name w:val="List Paragraph"/>
    <w:aliases w:val="TOC style,lp1,Bullet OSM,Proposal Bullet List,Dot pt,No Spacing1,List Paragraph Char Char Char,Indicator Text,Numbered Para 1,List Paragraph à moi,Welt L Char,Welt L,Bullet List,FooterText,numbered,Paragraphe de liste1,列出段落,列出段落1"/>
    <w:basedOn w:val="Parasts"/>
    <w:link w:val="SarakstarindkopaRakstz"/>
    <w:uiPriority w:val="34"/>
    <w:qFormat/>
    <w:rsid w:val="00DF09F7"/>
    <w:pPr>
      <w:spacing w:after="0" w:line="240" w:lineRule="auto"/>
      <w:ind w:left="720"/>
      <w:contextualSpacing/>
    </w:pPr>
    <w:rPr>
      <w:rFonts w:ascii="Times New Roman" w:hAnsi="Times New Roman"/>
      <w:sz w:val="24"/>
    </w:rPr>
  </w:style>
  <w:style w:type="character" w:styleId="Hipersaite">
    <w:name w:val="Hyperlink"/>
    <w:basedOn w:val="Noklusjumarindkopasfonts"/>
    <w:uiPriority w:val="99"/>
    <w:unhideWhenUsed/>
    <w:rsid w:val="00DF09F7"/>
    <w:rPr>
      <w:color w:val="0563C1" w:themeColor="hyperlink"/>
      <w:u w:val="single"/>
    </w:rPr>
  </w:style>
  <w:style w:type="character" w:customStyle="1" w:styleId="SarakstarindkopaRakstz">
    <w:name w:val="Saraksta rindkopa Rakstz."/>
    <w:aliases w:val="TOC style Rakstz.,lp1 Rakstz.,Bullet OSM Rakstz.,Proposal Bullet List Rakstz.,Dot pt Rakstz.,No Spacing1 Rakstz.,List Paragraph Char Char Char Rakstz.,Indicator Text Rakstz.,Numbered Para 1 Rakstz.,List Paragraph à moi Rakstz."/>
    <w:basedOn w:val="Noklusjumarindkopasfonts"/>
    <w:link w:val="Sarakstarindkopa"/>
    <w:uiPriority w:val="34"/>
    <w:qFormat/>
    <w:locked/>
    <w:rsid w:val="00DF09F7"/>
    <w:rPr>
      <w:rFonts w:ascii="Times New Roman" w:hAnsi="Times New Roman"/>
      <w:sz w:val="24"/>
    </w:rPr>
  </w:style>
  <w:style w:type="paragraph" w:styleId="Prskatjums">
    <w:name w:val="Revision"/>
    <w:hidden/>
    <w:uiPriority w:val="99"/>
    <w:semiHidden/>
    <w:rsid w:val="00A17435"/>
    <w:pPr>
      <w:spacing w:after="0" w:line="240" w:lineRule="auto"/>
    </w:pPr>
  </w:style>
  <w:style w:type="paragraph" w:styleId="Pamatteksts2">
    <w:name w:val="Body Text 2"/>
    <w:basedOn w:val="Parasts"/>
    <w:link w:val="Pamatteksts2Rakstz"/>
    <w:uiPriority w:val="99"/>
    <w:semiHidden/>
    <w:unhideWhenUsed/>
    <w:rsid w:val="00867498"/>
    <w:pPr>
      <w:spacing w:after="0" w:line="240" w:lineRule="auto"/>
      <w:jc w:val="both"/>
    </w:pPr>
    <w:rPr>
      <w:rFonts w:ascii="Times New Roman" w:eastAsia="Times New Roman" w:hAnsi="Times New Roman" w:cs="Times New Roman"/>
      <w:sz w:val="20"/>
      <w:szCs w:val="20"/>
      <w:lang w:val="x-none" w:eastAsia="x-none"/>
    </w:rPr>
  </w:style>
  <w:style w:type="character" w:customStyle="1" w:styleId="Pamatteksts2Rakstz">
    <w:name w:val="Pamatteksts 2 Rakstz."/>
    <w:basedOn w:val="Noklusjumarindkopasfonts"/>
    <w:link w:val="Pamatteksts2"/>
    <w:uiPriority w:val="99"/>
    <w:semiHidden/>
    <w:rsid w:val="00867498"/>
    <w:rPr>
      <w:rFonts w:ascii="Times New Roman" w:eastAsia="Times New Roman" w:hAnsi="Times New Roman" w:cs="Times New Roman"/>
      <w:sz w:val="20"/>
      <w:szCs w:val="20"/>
      <w:lang w:val="x-none" w:eastAsia="x-none"/>
    </w:rPr>
  </w:style>
  <w:style w:type="character" w:customStyle="1" w:styleId="normaltextrun">
    <w:name w:val="normaltextrun"/>
    <w:basedOn w:val="Noklusjumarindkopasfonts"/>
    <w:rsid w:val="00867498"/>
  </w:style>
  <w:style w:type="paragraph" w:styleId="Galvene">
    <w:name w:val="header"/>
    <w:basedOn w:val="Parasts"/>
    <w:link w:val="GalveneRakstz"/>
    <w:uiPriority w:val="99"/>
    <w:semiHidden/>
    <w:unhideWhenUsed/>
    <w:rsid w:val="004D15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1544"/>
  </w:style>
  <w:style w:type="paragraph" w:styleId="Kjene">
    <w:name w:val="footer"/>
    <w:basedOn w:val="Parasts"/>
    <w:link w:val="KjeneRakstz"/>
    <w:uiPriority w:val="99"/>
    <w:semiHidden/>
    <w:unhideWhenUsed/>
    <w:rsid w:val="004D154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1544"/>
  </w:style>
  <w:style w:type="character" w:customStyle="1" w:styleId="spellingerror">
    <w:name w:val="spellingerror"/>
    <w:basedOn w:val="Noklusjumarindkopasfonts"/>
    <w:rsid w:val="0089470B"/>
  </w:style>
  <w:style w:type="character" w:customStyle="1" w:styleId="cf01">
    <w:name w:val="cf01"/>
    <w:basedOn w:val="Noklusjumarindkopasfonts"/>
    <w:rsid w:val="00F45E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D8F5C87712F3B4EAFB510D4EE93963C" ma:contentTypeVersion="17" ma:contentTypeDescription="Izveidot jaunu dokumentu." ma:contentTypeScope="" ma:versionID="bfb9ffd2c11e0934abe464bef379567b">
  <xsd:schema xmlns:xsd="http://www.w3.org/2001/XMLSchema" xmlns:xs="http://www.w3.org/2001/XMLSchema" xmlns:p="http://schemas.microsoft.com/office/2006/metadata/properties" xmlns:ns2="f4756dbe-9fc8-425e-952a-853242f9d65b" xmlns:ns3="fed9d6c4-5424-4da2-bf5e-f96482d0b03c" targetNamespace="http://schemas.microsoft.com/office/2006/metadata/properties" ma:root="true" ma:fieldsID="ea9d6183872186ed2ede6105cb02407b" ns2:_="" ns3:_="">
    <xsd:import namespace="f4756dbe-9fc8-425e-952a-853242f9d65b"/>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6dbe-9fc8-425e-952a-853242f9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756dbe-9fc8-425e-952a-853242f9d65b">
      <Terms xmlns="http://schemas.microsoft.com/office/infopath/2007/PartnerControls"/>
    </lcf76f155ced4ddcb4097134ff3c332f>
    <TaxCatchAll xmlns="fed9d6c4-5424-4da2-bf5e-f96482d0b0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5432-60A5-49A7-8BA4-87DD0206672B}">
  <ds:schemaRefs>
    <ds:schemaRef ds:uri="http://schemas.microsoft.com/sharepoint/v3/contenttype/forms"/>
  </ds:schemaRefs>
</ds:datastoreItem>
</file>

<file path=customXml/itemProps2.xml><?xml version="1.0" encoding="utf-8"?>
<ds:datastoreItem xmlns:ds="http://schemas.openxmlformats.org/officeDocument/2006/customXml" ds:itemID="{B2A29489-C949-4BDC-BC0B-113840718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56dbe-9fc8-425e-952a-853242f9d65b"/>
    <ds:schemaRef ds:uri="fed9d6c4-5424-4da2-bf5e-f96482d0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927BD-138D-49B0-9726-0F72B9002A28}">
  <ds:schemaRefs>
    <ds:schemaRef ds:uri="http://schemas.microsoft.com/office/2006/metadata/properties"/>
    <ds:schemaRef ds:uri="http://schemas.microsoft.com/office/infopath/2007/PartnerControls"/>
    <ds:schemaRef ds:uri="f4756dbe-9fc8-425e-952a-853242f9d65b"/>
    <ds:schemaRef ds:uri="fed9d6c4-5424-4da2-bf5e-f96482d0b03c"/>
  </ds:schemaRefs>
</ds:datastoreItem>
</file>

<file path=customXml/itemProps4.xml><?xml version="1.0" encoding="utf-8"?>
<ds:datastoreItem xmlns:ds="http://schemas.openxmlformats.org/officeDocument/2006/customXml" ds:itemID="{A28254D3-D24C-43D4-8021-16191769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4217</Words>
  <Characters>2404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Spalviņa</dc:creator>
  <cp:keywords/>
  <dc:description/>
  <cp:lastModifiedBy>Baiba Spalviņa</cp:lastModifiedBy>
  <cp:revision>70</cp:revision>
  <dcterms:created xsi:type="dcterms:W3CDTF">2025-03-10T13:08:00Z</dcterms:created>
  <dcterms:modified xsi:type="dcterms:W3CDTF">2025-05-22T08:44:00Z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0x010100AD8F5C87712F3B4EAFB510D4EE93963C</vt:lpwstr>
  </property>
  <property fmtid="{D5CDD505-2E9C-101B-9397-08002B2CF9AE}" pid="3" name="Order">
    <vt:r8>735800</vt:r8>
  </property>
  <property fmtid="{D5CDD505-2E9C-101B-9397-08002B2CF9AE}" pid="4" name="MediaServiceImageTags">
    <vt:lpwstr/>
  </property>
</Properties>
</file>