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F156" w14:textId="44E3F95F" w:rsidR="005F2C12" w:rsidRPr="00E65A09" w:rsidRDefault="008B02A9" w:rsidP="00D77B1C">
      <w:pPr>
        <w:spacing w:after="0" w:line="240" w:lineRule="auto"/>
        <w:jc w:val="center"/>
        <w:rPr>
          <w:rFonts w:ascii="Times New Roman" w:hAnsi="Times New Roman" w:cs="Times New Roman"/>
          <w:b/>
          <w:bCs/>
          <w:color w:val="000000" w:themeColor="text1"/>
          <w:sz w:val="24"/>
          <w:szCs w:val="24"/>
          <w:shd w:val="clear" w:color="auto" w:fill="FFFFFF"/>
        </w:rPr>
      </w:pPr>
      <w:r w:rsidRPr="00E65A09">
        <w:rPr>
          <w:rFonts w:ascii="Times New Roman" w:hAnsi="Times New Roman" w:cs="Times New Roman"/>
          <w:b/>
          <w:bCs/>
          <w:color w:val="000000" w:themeColor="text1"/>
          <w:sz w:val="24"/>
          <w:szCs w:val="24"/>
          <w:shd w:val="clear" w:color="auto" w:fill="FFFFFF"/>
        </w:rPr>
        <w:t>Likumprojekta "Grozījumi Uzturlīdzekļu garantiju fonda likumā" sākotnējās ietekmes novērtējuma ziņojums (anotācija)</w:t>
      </w:r>
    </w:p>
    <w:p w14:paraId="4FA147E8" w14:textId="77777777" w:rsidR="008B02A9" w:rsidRPr="00E65A09" w:rsidRDefault="008B02A9" w:rsidP="00D77B1C">
      <w:pPr>
        <w:spacing w:after="0" w:line="240" w:lineRule="auto"/>
        <w:jc w:val="center"/>
        <w:rPr>
          <w:rFonts w:ascii="Times New Roman" w:eastAsia="Times New Roman" w:hAnsi="Times New Roman" w:cs="Times New Roman"/>
          <w:b/>
          <w:color w:val="000000" w:themeColor="text1"/>
          <w:sz w:val="24"/>
          <w:szCs w:val="24"/>
        </w:rPr>
      </w:pPr>
    </w:p>
    <w:tbl>
      <w:tblPr>
        <w:tblW w:w="9765" w:type="dxa"/>
        <w:tblInd w:w="8" w:type="dxa"/>
        <w:tblCellMar>
          <w:left w:w="10" w:type="dxa"/>
          <w:right w:w="10" w:type="dxa"/>
        </w:tblCellMar>
        <w:tblLook w:val="04A0" w:firstRow="1" w:lastRow="0" w:firstColumn="1" w:lastColumn="0" w:noHBand="0" w:noVBand="1"/>
      </w:tblPr>
      <w:tblGrid>
        <w:gridCol w:w="3250"/>
        <w:gridCol w:w="6515"/>
      </w:tblGrid>
      <w:tr w:rsidR="00E65A09" w:rsidRPr="00E65A09" w14:paraId="1FDA3989" w14:textId="77777777" w:rsidTr="00D31AFD">
        <w:trPr>
          <w:trHeight w:val="1"/>
        </w:trPr>
        <w:tc>
          <w:tcPr>
            <w:tcW w:w="9765" w:type="dxa"/>
            <w:gridSpan w:val="2"/>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vAlign w:val="center"/>
          </w:tcPr>
          <w:p w14:paraId="79507D0C" w14:textId="77777777" w:rsidR="00250E4F" w:rsidRPr="00E65A09" w:rsidRDefault="00FC6097" w:rsidP="00D77B1C">
            <w:pPr>
              <w:spacing w:after="0" w:line="240" w:lineRule="auto"/>
              <w:jc w:val="center"/>
              <w:rPr>
                <w:rFonts w:ascii="Times New Roman" w:hAnsi="Times New Roman" w:cs="Times New Roman"/>
                <w:color w:val="000000" w:themeColor="text1"/>
                <w:sz w:val="24"/>
                <w:szCs w:val="24"/>
              </w:rPr>
            </w:pPr>
            <w:r w:rsidRPr="00E65A09">
              <w:rPr>
                <w:rFonts w:ascii="Times New Roman" w:eastAsia="Times New Roman" w:hAnsi="Times New Roman" w:cs="Times New Roman"/>
                <w:b/>
                <w:color w:val="000000" w:themeColor="text1"/>
                <w:sz w:val="24"/>
                <w:szCs w:val="24"/>
              </w:rPr>
              <w:t>Tiesību akta projekta anotācijas kopsavilkums</w:t>
            </w:r>
          </w:p>
        </w:tc>
      </w:tr>
      <w:tr w:rsidR="00E65A09" w:rsidRPr="00E65A09" w14:paraId="46538FD1" w14:textId="77777777" w:rsidTr="00D31AFD">
        <w:trPr>
          <w:trHeight w:val="1"/>
        </w:trPr>
        <w:tc>
          <w:tcPr>
            <w:tcW w:w="3250" w:type="dxa"/>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tcPr>
          <w:p w14:paraId="11DE0022"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Mērķis, risinājums un projekta spēkā stāšanās laiks (500 zīmes bez atstarpēm)</w:t>
            </w:r>
          </w:p>
        </w:tc>
        <w:tc>
          <w:tcPr>
            <w:tcW w:w="6515" w:type="dxa"/>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tcPr>
          <w:p w14:paraId="03C5622A" w14:textId="1AC49627" w:rsidR="00250E4F" w:rsidRPr="00E65A09" w:rsidRDefault="004A5960" w:rsidP="008F683B">
            <w:pPr>
              <w:shd w:val="clear" w:color="auto" w:fill="FFFFFF"/>
              <w:spacing w:after="0" w:line="240" w:lineRule="auto"/>
              <w:ind w:firstLine="418"/>
              <w:jc w:val="both"/>
              <w:rPr>
                <w:rFonts w:ascii="Times New Roman" w:hAnsi="Times New Roman" w:cs="Times New Roman"/>
                <w:color w:val="000000" w:themeColor="text1"/>
                <w:sz w:val="24"/>
                <w:szCs w:val="24"/>
              </w:rPr>
            </w:pPr>
            <w:r w:rsidRPr="00E65A09">
              <w:rPr>
                <w:rFonts w:ascii="Times New Roman" w:hAnsi="Times New Roman" w:cs="Times New Roman"/>
                <w:color w:val="000000" w:themeColor="text1"/>
                <w:sz w:val="24"/>
                <w:szCs w:val="24"/>
              </w:rPr>
              <w:t>Lai sekmētu parādu atgūšanu no uzturlīdzekļu nemaksātājiem</w:t>
            </w:r>
            <w:r w:rsidR="008F683B">
              <w:rPr>
                <w:rFonts w:ascii="Times New Roman" w:hAnsi="Times New Roman" w:cs="Times New Roman"/>
                <w:color w:val="000000" w:themeColor="text1"/>
                <w:sz w:val="24"/>
                <w:szCs w:val="24"/>
              </w:rPr>
              <w:t xml:space="preserve"> (turpmāk – parādnieks</w:t>
            </w:r>
            <w:r w:rsidR="00B11970">
              <w:rPr>
                <w:rFonts w:ascii="Times New Roman" w:hAnsi="Times New Roman" w:cs="Times New Roman"/>
                <w:color w:val="000000" w:themeColor="text1"/>
                <w:sz w:val="24"/>
                <w:szCs w:val="24"/>
              </w:rPr>
              <w:t>)</w:t>
            </w:r>
            <w:r w:rsidR="008F683B">
              <w:rPr>
                <w:rFonts w:ascii="Times New Roman" w:hAnsi="Times New Roman" w:cs="Times New Roman"/>
                <w:color w:val="000000" w:themeColor="text1"/>
                <w:sz w:val="24"/>
                <w:szCs w:val="24"/>
              </w:rPr>
              <w:t xml:space="preserve"> un</w:t>
            </w:r>
            <w:r w:rsidRPr="00E65A09">
              <w:rPr>
                <w:rFonts w:ascii="Times New Roman" w:hAnsi="Times New Roman" w:cs="Times New Roman"/>
                <w:color w:val="000000" w:themeColor="text1"/>
                <w:sz w:val="24"/>
                <w:szCs w:val="24"/>
              </w:rPr>
              <w:t xml:space="preserve"> motivētu vecākus pildīt ar likumu noteikto pienākumu </w:t>
            </w:r>
            <w:r w:rsidR="00BF5588">
              <w:rPr>
                <w:rFonts w:ascii="Times New Roman" w:hAnsi="Times New Roman" w:cs="Times New Roman"/>
                <w:color w:val="000000" w:themeColor="text1"/>
                <w:sz w:val="24"/>
                <w:szCs w:val="24"/>
              </w:rPr>
              <w:t>-</w:t>
            </w:r>
            <w:r w:rsidRPr="00E65A09">
              <w:rPr>
                <w:rFonts w:ascii="Times New Roman" w:hAnsi="Times New Roman" w:cs="Times New Roman"/>
                <w:color w:val="000000" w:themeColor="text1"/>
                <w:sz w:val="24"/>
                <w:szCs w:val="24"/>
              </w:rPr>
              <w:t xml:space="preserve"> nodrošināt bērnu ar uzturlīdzekļiem, </w:t>
            </w:r>
            <w:r w:rsidR="008F683B">
              <w:rPr>
                <w:rFonts w:ascii="Times New Roman" w:hAnsi="Times New Roman" w:cs="Times New Roman"/>
                <w:color w:val="000000" w:themeColor="text1"/>
                <w:sz w:val="24"/>
                <w:szCs w:val="24"/>
              </w:rPr>
              <w:t>izdarāmi grozījumi</w:t>
            </w:r>
            <w:r w:rsidR="008F683B" w:rsidRPr="00E65A09">
              <w:rPr>
                <w:rFonts w:ascii="Times New Roman" w:hAnsi="Times New Roman" w:cs="Times New Roman"/>
                <w:color w:val="000000" w:themeColor="text1"/>
                <w:sz w:val="24"/>
                <w:szCs w:val="24"/>
              </w:rPr>
              <w:t xml:space="preserve"> Uzturlīdzekļu garantiju fonda likumā (turpmāk – Fonda likums)</w:t>
            </w:r>
            <w:r w:rsidR="008F683B">
              <w:rPr>
                <w:rFonts w:ascii="Times New Roman" w:hAnsi="Times New Roman" w:cs="Times New Roman"/>
                <w:color w:val="000000" w:themeColor="text1"/>
                <w:sz w:val="24"/>
                <w:szCs w:val="24"/>
              </w:rPr>
              <w:t xml:space="preserve">, </w:t>
            </w:r>
            <w:r w:rsidR="00A311A8">
              <w:rPr>
                <w:rFonts w:ascii="Times New Roman" w:hAnsi="Times New Roman" w:cs="Times New Roman"/>
                <w:color w:val="000000" w:themeColor="text1"/>
                <w:sz w:val="24"/>
                <w:szCs w:val="24"/>
              </w:rPr>
              <w:t>kā</w:t>
            </w:r>
            <w:r w:rsidR="00B11970">
              <w:rPr>
                <w:rFonts w:ascii="Times New Roman" w:hAnsi="Times New Roman" w:cs="Times New Roman"/>
                <w:color w:val="000000" w:themeColor="text1"/>
                <w:sz w:val="24"/>
                <w:szCs w:val="24"/>
              </w:rPr>
              <w:t xml:space="preserve"> rezultātā tiks palielināts</w:t>
            </w:r>
            <w:r w:rsidR="003E4C90" w:rsidRPr="00E65A09">
              <w:rPr>
                <w:rFonts w:ascii="Times New Roman" w:hAnsi="Times New Roman" w:cs="Times New Roman"/>
                <w:color w:val="000000" w:themeColor="text1"/>
                <w:sz w:val="24"/>
                <w:szCs w:val="24"/>
              </w:rPr>
              <w:t xml:space="preserve"> regresa kārt</w:t>
            </w:r>
            <w:r w:rsidR="00B11970">
              <w:rPr>
                <w:rFonts w:ascii="Times New Roman" w:hAnsi="Times New Roman" w:cs="Times New Roman"/>
                <w:color w:val="000000" w:themeColor="text1"/>
                <w:sz w:val="24"/>
                <w:szCs w:val="24"/>
              </w:rPr>
              <w:t>ībā atgūto uztu</w:t>
            </w:r>
            <w:r w:rsidR="00A311A8">
              <w:rPr>
                <w:rFonts w:ascii="Times New Roman" w:hAnsi="Times New Roman" w:cs="Times New Roman"/>
                <w:color w:val="000000" w:themeColor="text1"/>
                <w:sz w:val="24"/>
                <w:szCs w:val="24"/>
              </w:rPr>
              <w:t>rlīdzekļu apmērs, kā arī noteik</w:t>
            </w:r>
            <w:r w:rsidR="008A2CB0">
              <w:rPr>
                <w:rFonts w:ascii="Times New Roman" w:hAnsi="Times New Roman" w:cs="Times New Roman"/>
                <w:color w:val="000000" w:themeColor="text1"/>
                <w:sz w:val="24"/>
                <w:szCs w:val="24"/>
              </w:rPr>
              <w:t>t</w:t>
            </w:r>
            <w:r w:rsidR="00812E97">
              <w:rPr>
                <w:rFonts w:ascii="Times New Roman" w:hAnsi="Times New Roman" w:cs="Times New Roman"/>
                <w:color w:val="000000" w:themeColor="text1"/>
                <w:sz w:val="24"/>
                <w:szCs w:val="24"/>
              </w:rPr>
              <w:t>s</w:t>
            </w:r>
            <w:r w:rsidR="003E4C90" w:rsidRPr="00E65A09">
              <w:rPr>
                <w:rFonts w:ascii="Times New Roman" w:hAnsi="Times New Roman" w:cs="Times New Roman"/>
                <w:color w:val="000000" w:themeColor="text1"/>
                <w:sz w:val="24"/>
                <w:szCs w:val="24"/>
              </w:rPr>
              <w:t xml:space="preserve"> parādniekiem ierobežojum</w:t>
            </w:r>
            <w:r w:rsidR="008A2CB0">
              <w:rPr>
                <w:rFonts w:ascii="Times New Roman" w:hAnsi="Times New Roman" w:cs="Times New Roman"/>
                <w:color w:val="000000" w:themeColor="text1"/>
                <w:sz w:val="24"/>
                <w:szCs w:val="24"/>
              </w:rPr>
              <w:t>s</w:t>
            </w:r>
            <w:r w:rsidR="003E4C90" w:rsidRPr="00E65A09">
              <w:rPr>
                <w:rFonts w:ascii="Times New Roman" w:hAnsi="Times New Roman" w:cs="Times New Roman"/>
                <w:color w:val="000000" w:themeColor="text1"/>
                <w:sz w:val="24"/>
                <w:szCs w:val="24"/>
              </w:rPr>
              <w:t xml:space="preserve">, </w:t>
            </w:r>
            <w:r w:rsidR="008F683B">
              <w:rPr>
                <w:rFonts w:ascii="Times New Roman" w:hAnsi="Times New Roman" w:cs="Times New Roman"/>
                <w:color w:val="000000" w:themeColor="text1"/>
                <w:sz w:val="24"/>
                <w:szCs w:val="24"/>
              </w:rPr>
              <w:t>lai</w:t>
            </w:r>
            <w:r w:rsidR="003E4C90" w:rsidRPr="00E65A09">
              <w:rPr>
                <w:rFonts w:ascii="Times New Roman" w:hAnsi="Times New Roman" w:cs="Times New Roman"/>
                <w:color w:val="000000" w:themeColor="text1"/>
                <w:sz w:val="24"/>
                <w:szCs w:val="24"/>
              </w:rPr>
              <w:t xml:space="preserve"> parādniek</w:t>
            </w:r>
            <w:r w:rsidR="008A2CB0">
              <w:rPr>
                <w:rFonts w:ascii="Times New Roman" w:hAnsi="Times New Roman" w:cs="Times New Roman"/>
                <w:color w:val="000000" w:themeColor="text1"/>
                <w:sz w:val="24"/>
                <w:szCs w:val="24"/>
              </w:rPr>
              <w:t xml:space="preserve">i, kuri </w:t>
            </w:r>
            <w:r w:rsidR="003E4C90" w:rsidRPr="00E65A09">
              <w:rPr>
                <w:rFonts w:ascii="Times New Roman" w:hAnsi="Times New Roman" w:cs="Times New Roman"/>
                <w:color w:val="000000" w:themeColor="text1"/>
                <w:sz w:val="24"/>
                <w:szCs w:val="24"/>
              </w:rPr>
              <w:t>nenodrošin</w:t>
            </w:r>
            <w:r w:rsidR="008A2CB0">
              <w:rPr>
                <w:rFonts w:ascii="Times New Roman" w:hAnsi="Times New Roman" w:cs="Times New Roman"/>
                <w:color w:val="000000" w:themeColor="text1"/>
                <w:sz w:val="24"/>
                <w:szCs w:val="24"/>
              </w:rPr>
              <w:t>a</w:t>
            </w:r>
            <w:r w:rsidR="003E4C90" w:rsidRPr="00E65A09">
              <w:rPr>
                <w:rFonts w:ascii="Times New Roman" w:hAnsi="Times New Roman" w:cs="Times New Roman"/>
                <w:color w:val="000000" w:themeColor="text1"/>
                <w:sz w:val="24"/>
                <w:szCs w:val="24"/>
              </w:rPr>
              <w:t xml:space="preserve"> bērnu ar uzturlīdzekļiem, nepamatoti neizlieto</w:t>
            </w:r>
            <w:r w:rsidR="008A2CB0">
              <w:rPr>
                <w:rFonts w:ascii="Times New Roman" w:hAnsi="Times New Roman" w:cs="Times New Roman"/>
                <w:color w:val="000000" w:themeColor="text1"/>
                <w:sz w:val="24"/>
                <w:szCs w:val="24"/>
              </w:rPr>
              <w:t>tu</w:t>
            </w:r>
            <w:r w:rsidR="003E4C90" w:rsidRPr="00E65A09">
              <w:rPr>
                <w:rFonts w:ascii="Times New Roman" w:hAnsi="Times New Roman" w:cs="Times New Roman"/>
                <w:color w:val="000000" w:themeColor="text1"/>
                <w:sz w:val="24"/>
                <w:szCs w:val="24"/>
              </w:rPr>
              <w:t xml:space="preserve"> finansiālos līdzekļus izklaidēm un hobijiem</w:t>
            </w:r>
            <w:r w:rsidR="008F683B">
              <w:rPr>
                <w:rFonts w:ascii="Times New Roman" w:hAnsi="Times New Roman" w:cs="Times New Roman"/>
                <w:color w:val="000000" w:themeColor="text1"/>
                <w:sz w:val="24"/>
                <w:szCs w:val="24"/>
              </w:rPr>
              <w:t xml:space="preserve"> (</w:t>
            </w:r>
            <w:r w:rsidR="008F683B" w:rsidRPr="00E65A09">
              <w:rPr>
                <w:rFonts w:ascii="Times New Roman" w:eastAsia="Times New Roman" w:hAnsi="Times New Roman" w:cs="Times New Roman"/>
                <w:color w:val="000000" w:themeColor="text1"/>
                <w:sz w:val="24"/>
                <w:szCs w:val="24"/>
              </w:rPr>
              <w:t>turpmāk – Likumprojekts</w:t>
            </w:r>
            <w:r w:rsidR="008F683B">
              <w:rPr>
                <w:rFonts w:ascii="Times New Roman" w:eastAsia="Times New Roman" w:hAnsi="Times New Roman" w:cs="Times New Roman"/>
                <w:color w:val="000000" w:themeColor="text1"/>
                <w:sz w:val="24"/>
                <w:szCs w:val="24"/>
              </w:rPr>
              <w:t xml:space="preserve">). Likumprojekts </w:t>
            </w:r>
            <w:r w:rsidR="008B02A9" w:rsidRPr="00E65A09">
              <w:rPr>
                <w:rFonts w:ascii="Times New Roman" w:eastAsia="Times New Roman" w:hAnsi="Times New Roman" w:cs="Times New Roman"/>
                <w:color w:val="000000" w:themeColor="text1"/>
                <w:sz w:val="24"/>
                <w:szCs w:val="24"/>
              </w:rPr>
              <w:t xml:space="preserve">stāsies spēkā </w:t>
            </w:r>
            <w:r w:rsidR="00345EB9" w:rsidRPr="00E65A09">
              <w:rPr>
                <w:rFonts w:ascii="Times New Roman" w:eastAsia="Times New Roman" w:hAnsi="Times New Roman" w:cs="Times New Roman"/>
                <w:color w:val="000000" w:themeColor="text1"/>
                <w:sz w:val="24"/>
                <w:szCs w:val="24"/>
              </w:rPr>
              <w:t>vispārīgā kārtībā</w:t>
            </w:r>
            <w:r w:rsidR="008B02A9" w:rsidRPr="00E65A09">
              <w:rPr>
                <w:rFonts w:ascii="Times New Roman" w:eastAsia="Times New Roman" w:hAnsi="Times New Roman" w:cs="Times New Roman"/>
                <w:color w:val="000000" w:themeColor="text1"/>
                <w:sz w:val="24"/>
                <w:szCs w:val="24"/>
              </w:rPr>
              <w:t>.</w:t>
            </w:r>
          </w:p>
        </w:tc>
      </w:tr>
    </w:tbl>
    <w:p w14:paraId="22C30B7F" w14:textId="77777777" w:rsidR="00250E4F" w:rsidRPr="00E65A09" w:rsidRDefault="00250E4F" w:rsidP="00D77B1C">
      <w:pPr>
        <w:spacing w:after="0" w:line="240" w:lineRule="auto"/>
        <w:rPr>
          <w:rFonts w:ascii="Times New Roman" w:eastAsia="Times New Roman" w:hAnsi="Times New Roman" w:cs="Times New Roman"/>
          <w:b/>
          <w:color w:val="000000" w:themeColor="text1"/>
          <w:sz w:val="24"/>
          <w:szCs w:val="24"/>
        </w:rPr>
      </w:pPr>
    </w:p>
    <w:tbl>
      <w:tblPr>
        <w:tblW w:w="9601" w:type="dxa"/>
        <w:tblInd w:w="30" w:type="dxa"/>
        <w:tblLayout w:type="fixed"/>
        <w:tblCellMar>
          <w:left w:w="10" w:type="dxa"/>
          <w:right w:w="10" w:type="dxa"/>
        </w:tblCellMar>
        <w:tblLook w:val="04A0" w:firstRow="1" w:lastRow="0" w:firstColumn="1" w:lastColumn="0" w:noHBand="0" w:noVBand="1"/>
      </w:tblPr>
      <w:tblGrid>
        <w:gridCol w:w="240"/>
        <w:gridCol w:w="1764"/>
        <w:gridCol w:w="29"/>
        <w:gridCol w:w="7568"/>
      </w:tblGrid>
      <w:tr w:rsidR="00E65A09" w:rsidRPr="00E65A09" w14:paraId="2DC38746" w14:textId="77777777" w:rsidTr="00554AC0">
        <w:tc>
          <w:tcPr>
            <w:tcW w:w="9601" w:type="dxa"/>
            <w:gridSpan w:val="4"/>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vAlign w:val="center"/>
          </w:tcPr>
          <w:p w14:paraId="2F9CCF25" w14:textId="77777777" w:rsidR="00250E4F" w:rsidRPr="00E65A09" w:rsidRDefault="00FC6097" w:rsidP="00D77B1C">
            <w:pPr>
              <w:spacing w:after="0" w:line="240" w:lineRule="auto"/>
              <w:jc w:val="center"/>
              <w:rPr>
                <w:rFonts w:ascii="Times New Roman" w:hAnsi="Times New Roman" w:cs="Times New Roman"/>
                <w:color w:val="000000" w:themeColor="text1"/>
                <w:sz w:val="24"/>
                <w:szCs w:val="24"/>
              </w:rPr>
            </w:pPr>
            <w:r w:rsidRPr="00E65A09">
              <w:rPr>
                <w:rFonts w:ascii="Times New Roman" w:eastAsia="Times New Roman" w:hAnsi="Times New Roman" w:cs="Times New Roman"/>
                <w:b/>
                <w:color w:val="000000" w:themeColor="text1"/>
                <w:sz w:val="24"/>
                <w:szCs w:val="24"/>
              </w:rPr>
              <w:t>I. Tiesību akta projekta izstrādes nepieciešamība</w:t>
            </w:r>
          </w:p>
        </w:tc>
      </w:tr>
      <w:tr w:rsidR="00772858" w:rsidRPr="00E65A09" w14:paraId="3BA9A0B8"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4129512F"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1.</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91C6039"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Pamatojums</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00A456FC" w14:textId="77777777" w:rsidR="00250E4F" w:rsidRPr="00E65A09" w:rsidRDefault="00FC6097" w:rsidP="00D77B1C">
            <w:pPr>
              <w:spacing w:after="0" w:line="240" w:lineRule="auto"/>
              <w:ind w:firstLine="257"/>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Tieslietu ministrijas iniciatīva.</w:t>
            </w:r>
          </w:p>
        </w:tc>
      </w:tr>
      <w:tr w:rsidR="00772858" w:rsidRPr="00B21CEB" w14:paraId="0D8FE066"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5877BE6"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2.</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1AAE853" w14:textId="77777777" w:rsidR="00250E4F" w:rsidRPr="00E65A09" w:rsidRDefault="00FC6097" w:rsidP="00D77B1C">
            <w:pPr>
              <w:spacing w:after="0" w:line="240" w:lineRule="auto"/>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Pašreizējā situācija un problēmas, kuru risināšanai tiesību akta projekts izstrādāts, tiesiskā regulējuma mērķis un būtība</w:t>
            </w:r>
          </w:p>
          <w:p w14:paraId="3D1D1C11"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156D5F58"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40F475A9"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67496D19"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09C9E6AF"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175E3747"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5B4664C5"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03EC94DA"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5EFC04C7"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708E2BC2"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219FBBCA"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34FE3E7B"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29623592"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2845DCAE" w14:textId="77777777" w:rsidR="00984BB3" w:rsidRPr="00E65A09" w:rsidRDefault="00984BB3" w:rsidP="00D77B1C">
            <w:pPr>
              <w:spacing w:after="0" w:line="240" w:lineRule="auto"/>
              <w:rPr>
                <w:rFonts w:ascii="Times New Roman" w:hAnsi="Times New Roman" w:cs="Times New Roman"/>
                <w:color w:val="000000" w:themeColor="text1"/>
                <w:sz w:val="24"/>
                <w:szCs w:val="24"/>
              </w:rPr>
            </w:pPr>
          </w:p>
          <w:p w14:paraId="69A90FAD" w14:textId="37ADF968" w:rsidR="00984BB3" w:rsidRPr="00E65A09" w:rsidRDefault="00984BB3" w:rsidP="00D77B1C">
            <w:pPr>
              <w:spacing w:after="0" w:line="240" w:lineRule="auto"/>
              <w:rPr>
                <w:rFonts w:ascii="Times New Roman" w:hAnsi="Times New Roman" w:cs="Times New Roman"/>
                <w:color w:val="000000" w:themeColor="text1"/>
                <w:sz w:val="24"/>
                <w:szCs w:val="24"/>
              </w:rPr>
            </w:pP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0F11054A" w14:textId="453D88BF" w:rsidR="00F01C40" w:rsidRPr="0002153E" w:rsidRDefault="008427F8" w:rsidP="0002153E">
            <w:pPr>
              <w:pStyle w:val="Sarakstarindkopa"/>
              <w:tabs>
                <w:tab w:val="left" w:pos="301"/>
              </w:tabs>
              <w:spacing w:after="0" w:line="240" w:lineRule="auto"/>
              <w:ind w:left="0" w:firstLine="257"/>
              <w:jc w:val="both"/>
              <w:rPr>
                <w:rFonts w:ascii="Times New Roman" w:eastAsia="Times New Roman" w:hAnsi="Times New Roman" w:cs="Times New Roman"/>
                <w:color w:val="000000" w:themeColor="text1"/>
                <w:sz w:val="24"/>
                <w:szCs w:val="24"/>
              </w:rPr>
            </w:pPr>
            <w:r w:rsidRPr="0002153E">
              <w:rPr>
                <w:rFonts w:ascii="Times New Roman" w:eastAsia="Times New Roman" w:hAnsi="Times New Roman" w:cs="Times New Roman"/>
                <w:color w:val="000000" w:themeColor="text1"/>
                <w:sz w:val="24"/>
                <w:szCs w:val="24"/>
                <w:lang w:eastAsia="lv-LV"/>
              </w:rPr>
              <w:t>Saskaņā ar Fonda likum</w:t>
            </w:r>
            <w:r w:rsidR="006E393F" w:rsidRPr="0002153E">
              <w:rPr>
                <w:rFonts w:ascii="Times New Roman" w:eastAsia="Times New Roman" w:hAnsi="Times New Roman" w:cs="Times New Roman"/>
                <w:color w:val="000000" w:themeColor="text1"/>
                <w:sz w:val="24"/>
                <w:szCs w:val="24"/>
                <w:lang w:eastAsia="lv-LV"/>
              </w:rPr>
              <w:t xml:space="preserve">a </w:t>
            </w:r>
            <w:r w:rsidRPr="0002153E">
              <w:rPr>
                <w:rFonts w:ascii="Times New Roman" w:eastAsia="Times New Roman" w:hAnsi="Times New Roman" w:cs="Times New Roman"/>
                <w:color w:val="000000" w:themeColor="text1"/>
                <w:sz w:val="24"/>
                <w:szCs w:val="24"/>
                <w:lang w:eastAsia="lv-LV"/>
              </w:rPr>
              <w:t xml:space="preserve">2. pantu </w:t>
            </w:r>
            <w:r w:rsidR="0055587C" w:rsidRPr="0002153E">
              <w:rPr>
                <w:rFonts w:ascii="Times New Roman" w:eastAsia="Times New Roman" w:hAnsi="Times New Roman" w:cs="Times New Roman"/>
                <w:color w:val="000000" w:themeColor="text1"/>
                <w:sz w:val="24"/>
                <w:szCs w:val="24"/>
                <w:lang w:eastAsia="lv-LV"/>
              </w:rPr>
              <w:t>l</w:t>
            </w:r>
            <w:r w:rsidR="0055587C" w:rsidRPr="0002153E">
              <w:rPr>
                <w:rFonts w:ascii="Times New Roman" w:eastAsia="Times New Roman" w:hAnsi="Times New Roman" w:cs="Times New Roman"/>
                <w:color w:val="000000" w:themeColor="text1"/>
                <w:sz w:val="24"/>
                <w:szCs w:val="24"/>
              </w:rPr>
              <w:t>ikuma mērķis ir nodrošināt, lai tiktu īstenotas bērna tiesības uz sociālo nodrošinājumu un veicināta bērna izglītības iegūšana, izveidojot</w:t>
            </w:r>
            <w:r w:rsidR="00421E6E" w:rsidRPr="0002153E">
              <w:rPr>
                <w:rFonts w:ascii="Times New Roman" w:eastAsia="Times New Roman" w:hAnsi="Times New Roman" w:cs="Times New Roman"/>
                <w:color w:val="000000" w:themeColor="text1"/>
                <w:sz w:val="24"/>
                <w:szCs w:val="24"/>
              </w:rPr>
              <w:t xml:space="preserve"> Uzturlīdzekļu garantiju fondu (turpmāk - </w:t>
            </w:r>
            <w:r w:rsidR="0055587C" w:rsidRPr="0002153E">
              <w:rPr>
                <w:rFonts w:ascii="Times New Roman" w:eastAsia="Times New Roman" w:hAnsi="Times New Roman" w:cs="Times New Roman"/>
                <w:color w:val="000000" w:themeColor="text1"/>
                <w:sz w:val="24"/>
                <w:szCs w:val="24"/>
              </w:rPr>
              <w:t xml:space="preserve"> Fond</w:t>
            </w:r>
            <w:r w:rsidR="00421E6E" w:rsidRPr="0002153E">
              <w:rPr>
                <w:rFonts w:ascii="Times New Roman" w:eastAsia="Times New Roman" w:hAnsi="Times New Roman" w:cs="Times New Roman"/>
                <w:color w:val="000000" w:themeColor="text1"/>
                <w:sz w:val="24"/>
                <w:szCs w:val="24"/>
              </w:rPr>
              <w:t>s)</w:t>
            </w:r>
            <w:r w:rsidR="0055587C" w:rsidRPr="0002153E">
              <w:rPr>
                <w:rFonts w:ascii="Times New Roman" w:eastAsia="Times New Roman" w:hAnsi="Times New Roman" w:cs="Times New Roman"/>
                <w:color w:val="000000" w:themeColor="text1"/>
                <w:sz w:val="24"/>
                <w:szCs w:val="24"/>
              </w:rPr>
              <w:t xml:space="preserve"> minimālo uzturlīdzekļu izmaksai, ja bērns iegūst izglītību Latvijas Republikā un viens vai abi bērna vecāki nenodrošina viņam uzturlīdzekļus. </w:t>
            </w:r>
            <w:r w:rsidR="00091DC8" w:rsidRPr="0002153E">
              <w:rPr>
                <w:rFonts w:ascii="Times New Roman" w:eastAsia="Times New Roman" w:hAnsi="Times New Roman" w:cs="Times New Roman"/>
                <w:color w:val="000000" w:themeColor="text1"/>
                <w:sz w:val="24"/>
                <w:szCs w:val="24"/>
              </w:rPr>
              <w:t>Fonda likuma 3.</w:t>
            </w:r>
            <w:r w:rsidR="00BB3278" w:rsidRPr="0002153E">
              <w:rPr>
                <w:rFonts w:ascii="Times New Roman" w:eastAsia="Times New Roman" w:hAnsi="Times New Roman" w:cs="Times New Roman"/>
                <w:color w:val="000000" w:themeColor="text1"/>
                <w:sz w:val="24"/>
                <w:szCs w:val="24"/>
              </w:rPr>
              <w:t> </w:t>
            </w:r>
            <w:r w:rsidR="00091DC8" w:rsidRPr="0002153E">
              <w:rPr>
                <w:rFonts w:ascii="Times New Roman" w:eastAsia="Times New Roman" w:hAnsi="Times New Roman" w:cs="Times New Roman"/>
                <w:color w:val="000000" w:themeColor="text1"/>
                <w:sz w:val="24"/>
                <w:szCs w:val="24"/>
              </w:rPr>
              <w:t>pants paredz, ka</w:t>
            </w:r>
            <w:bookmarkStart w:id="0" w:name="p-608136"/>
            <w:bookmarkStart w:id="1" w:name="p3"/>
            <w:bookmarkEnd w:id="0"/>
            <w:bookmarkEnd w:id="1"/>
            <w:r w:rsidR="00091DC8" w:rsidRPr="0002153E">
              <w:rPr>
                <w:rFonts w:ascii="Times New Roman" w:eastAsia="Times New Roman" w:hAnsi="Times New Roman" w:cs="Times New Roman"/>
                <w:color w:val="000000" w:themeColor="text1"/>
                <w:sz w:val="24"/>
                <w:szCs w:val="24"/>
              </w:rPr>
              <w:t xml:space="preserve"> </w:t>
            </w:r>
            <w:r w:rsidR="0055587C" w:rsidRPr="0002153E">
              <w:rPr>
                <w:rFonts w:ascii="Times New Roman" w:eastAsia="Times New Roman" w:hAnsi="Times New Roman" w:cs="Times New Roman"/>
                <w:color w:val="000000" w:themeColor="text1"/>
                <w:sz w:val="24"/>
                <w:szCs w:val="24"/>
              </w:rPr>
              <w:t xml:space="preserve">Fonds ir valsts budžetā paredzētais līdzekļu kopums. </w:t>
            </w:r>
          </w:p>
          <w:p w14:paraId="3E8DD657" w14:textId="69F945E7" w:rsidR="00C46D8D" w:rsidRPr="0002153E" w:rsidRDefault="00421E6E" w:rsidP="0002153E">
            <w:pPr>
              <w:shd w:val="clear" w:color="auto" w:fill="FFFFFF"/>
              <w:spacing w:after="0" w:line="240" w:lineRule="auto"/>
              <w:ind w:firstLine="418"/>
              <w:jc w:val="both"/>
              <w:rPr>
                <w:rFonts w:ascii="Times New Roman" w:hAnsi="Times New Roman" w:cs="Times New Roman"/>
                <w:bCs/>
                <w:color w:val="000000" w:themeColor="text1"/>
                <w:sz w:val="24"/>
                <w:szCs w:val="24"/>
              </w:rPr>
            </w:pPr>
            <w:r w:rsidRPr="0002153E">
              <w:rPr>
                <w:rFonts w:ascii="Times New Roman" w:eastAsia="Times New Roman" w:hAnsi="Times New Roman" w:cs="Times New Roman"/>
                <w:color w:val="000000" w:themeColor="text1"/>
                <w:sz w:val="24"/>
                <w:szCs w:val="24"/>
              </w:rPr>
              <w:t>Saskaņā ar Uzturlīdzekļu garantiju fonda administrācijas (turpmāk - Fonda administrācija) datiem šobrīd v</w:t>
            </w:r>
            <w:r w:rsidRPr="0002153E">
              <w:rPr>
                <w:rFonts w:ascii="Times New Roman" w:hAnsi="Times New Roman" w:cs="Times New Roman"/>
                <w:bCs/>
                <w:color w:val="000000" w:themeColor="text1"/>
                <w:sz w:val="24"/>
                <w:szCs w:val="24"/>
              </w:rPr>
              <w:t>airāk nekā 4</w:t>
            </w:r>
            <w:r w:rsidR="001B256B" w:rsidRPr="0002153E">
              <w:rPr>
                <w:rFonts w:ascii="Times New Roman" w:hAnsi="Times New Roman" w:cs="Times New Roman"/>
                <w:bCs/>
                <w:color w:val="000000" w:themeColor="text1"/>
                <w:sz w:val="24"/>
                <w:szCs w:val="24"/>
              </w:rPr>
              <w:t>1</w:t>
            </w:r>
            <w:r w:rsidRPr="0002153E">
              <w:rPr>
                <w:rFonts w:ascii="Times New Roman" w:hAnsi="Times New Roman" w:cs="Times New Roman"/>
                <w:bCs/>
                <w:color w:val="000000" w:themeColor="text1"/>
                <w:sz w:val="24"/>
                <w:szCs w:val="24"/>
              </w:rPr>
              <w:t> tūksto</w:t>
            </w:r>
            <w:r w:rsidR="001B256B" w:rsidRPr="0002153E">
              <w:rPr>
                <w:rFonts w:ascii="Times New Roman" w:hAnsi="Times New Roman" w:cs="Times New Roman"/>
                <w:bCs/>
                <w:color w:val="000000" w:themeColor="text1"/>
                <w:sz w:val="24"/>
                <w:szCs w:val="24"/>
              </w:rPr>
              <w:t>tis</w:t>
            </w:r>
            <w:r w:rsidRPr="0002153E">
              <w:rPr>
                <w:rFonts w:ascii="Times New Roman" w:hAnsi="Times New Roman" w:cs="Times New Roman"/>
                <w:bCs/>
                <w:color w:val="000000" w:themeColor="text1"/>
                <w:sz w:val="24"/>
                <w:szCs w:val="24"/>
              </w:rPr>
              <w:t xml:space="preserve"> vecāku nepilda </w:t>
            </w:r>
            <w:r w:rsidRPr="0002153E">
              <w:rPr>
                <w:rFonts w:ascii="Times New Roman" w:hAnsi="Times New Roman" w:cs="Times New Roman"/>
                <w:color w:val="000000" w:themeColor="text1"/>
                <w:sz w:val="24"/>
                <w:szCs w:val="24"/>
              </w:rPr>
              <w:t xml:space="preserve">Civillikuma 179. pantā </w:t>
            </w:r>
            <w:r w:rsidRPr="0002153E">
              <w:rPr>
                <w:rFonts w:ascii="Times New Roman" w:hAnsi="Times New Roman" w:cs="Times New Roman"/>
                <w:bCs/>
                <w:color w:val="000000" w:themeColor="text1"/>
                <w:sz w:val="24"/>
                <w:szCs w:val="24"/>
              </w:rPr>
              <w:t xml:space="preserve">noteikto pienākumu uzturēt savus bērnus. </w:t>
            </w:r>
            <w:r w:rsidR="009111A3" w:rsidRPr="0002153E">
              <w:rPr>
                <w:rFonts w:ascii="Times New Roman" w:hAnsi="Times New Roman" w:cs="Times New Roman"/>
                <w:bCs/>
                <w:color w:val="000000" w:themeColor="text1"/>
                <w:sz w:val="24"/>
                <w:szCs w:val="24"/>
              </w:rPr>
              <w:t>Viņu vietā uzturlīdzekļi bērniem tiek izmaksāti no valsts budžeta</w:t>
            </w:r>
            <w:r w:rsidR="006E393F" w:rsidRPr="0002153E">
              <w:rPr>
                <w:rFonts w:ascii="Times New Roman" w:hAnsi="Times New Roman" w:cs="Times New Roman"/>
                <w:bCs/>
                <w:color w:val="000000" w:themeColor="text1"/>
                <w:sz w:val="24"/>
                <w:szCs w:val="24"/>
              </w:rPr>
              <w:t> –</w:t>
            </w:r>
            <w:r w:rsidR="009111A3" w:rsidRPr="0002153E">
              <w:rPr>
                <w:rFonts w:ascii="Times New Roman" w:hAnsi="Times New Roman" w:cs="Times New Roman"/>
                <w:bCs/>
                <w:color w:val="000000" w:themeColor="text1"/>
                <w:sz w:val="24"/>
                <w:szCs w:val="24"/>
              </w:rPr>
              <w:t xml:space="preserve"> Fonda</w:t>
            </w:r>
            <w:r w:rsidR="00FA7FE2" w:rsidRPr="0002153E">
              <w:rPr>
                <w:rFonts w:ascii="Times New Roman" w:hAnsi="Times New Roman" w:cs="Times New Roman"/>
                <w:bCs/>
                <w:color w:val="000000" w:themeColor="text1"/>
                <w:sz w:val="24"/>
                <w:szCs w:val="24"/>
              </w:rPr>
              <w:t xml:space="preserve"> līdzekļiem</w:t>
            </w:r>
            <w:r w:rsidR="009111A3" w:rsidRPr="0002153E">
              <w:rPr>
                <w:rFonts w:ascii="Times New Roman" w:hAnsi="Times New Roman" w:cs="Times New Roman"/>
                <w:bCs/>
                <w:color w:val="000000" w:themeColor="text1"/>
                <w:sz w:val="24"/>
                <w:szCs w:val="24"/>
              </w:rPr>
              <w:t>, kas vidēji katru mēnesi sastāda 4,5 miljonus</w:t>
            </w:r>
            <w:r w:rsidR="006E393F" w:rsidRPr="0002153E">
              <w:rPr>
                <w:rFonts w:ascii="Times New Roman" w:hAnsi="Times New Roman" w:cs="Times New Roman"/>
                <w:bCs/>
                <w:color w:val="000000" w:themeColor="text1"/>
                <w:sz w:val="24"/>
                <w:szCs w:val="24"/>
              </w:rPr>
              <w:t xml:space="preserve"> euro</w:t>
            </w:r>
            <w:r w:rsidR="009111A3" w:rsidRPr="0002153E">
              <w:rPr>
                <w:rFonts w:ascii="Times New Roman" w:hAnsi="Times New Roman" w:cs="Times New Roman"/>
                <w:bCs/>
                <w:color w:val="000000" w:themeColor="text1"/>
                <w:sz w:val="24"/>
                <w:szCs w:val="24"/>
              </w:rPr>
              <w:t>, nodrošinot ar uzturlīdzekļiem aptuveni 40 tūkstošus bērnu.</w:t>
            </w:r>
            <w:r w:rsidR="00C46D8D" w:rsidRPr="0002153E">
              <w:rPr>
                <w:rFonts w:ascii="Times New Roman" w:hAnsi="Times New Roman" w:cs="Times New Roman"/>
                <w:bCs/>
                <w:color w:val="000000" w:themeColor="text1"/>
                <w:sz w:val="24"/>
                <w:szCs w:val="24"/>
              </w:rPr>
              <w:t xml:space="preserve"> </w:t>
            </w:r>
            <w:r w:rsidR="00C46D8D" w:rsidRPr="0002153E">
              <w:rPr>
                <w:rFonts w:ascii="Times New Roman" w:hAnsi="Times New Roman" w:cs="Times New Roman"/>
                <w:color w:val="000000" w:themeColor="text1"/>
                <w:sz w:val="24"/>
                <w:szCs w:val="24"/>
              </w:rPr>
              <w:t xml:space="preserve">Uzturlīdzekļu nemaksātāju kopējais parāda apmērs pret valsti šobrīd pārsniedz </w:t>
            </w:r>
            <w:r w:rsidR="00CE5F4F">
              <w:rPr>
                <w:rFonts w:ascii="Times New Roman" w:hAnsi="Times New Roman" w:cs="Times New Roman"/>
                <w:color w:val="000000" w:themeColor="text1"/>
                <w:sz w:val="24"/>
                <w:szCs w:val="24"/>
              </w:rPr>
              <w:t>345</w:t>
            </w:r>
            <w:r w:rsidR="00CE5F4F" w:rsidRPr="0002153E">
              <w:rPr>
                <w:rFonts w:ascii="Times New Roman" w:hAnsi="Times New Roman" w:cs="Times New Roman"/>
                <w:color w:val="000000" w:themeColor="text1"/>
                <w:sz w:val="24"/>
                <w:szCs w:val="24"/>
              </w:rPr>
              <w:t> </w:t>
            </w:r>
            <w:r w:rsidR="00C46D8D" w:rsidRPr="0002153E">
              <w:rPr>
                <w:rFonts w:ascii="Times New Roman" w:hAnsi="Times New Roman" w:cs="Times New Roman"/>
                <w:color w:val="000000" w:themeColor="text1"/>
                <w:sz w:val="24"/>
                <w:szCs w:val="24"/>
              </w:rPr>
              <w:t xml:space="preserve">miljonus </w:t>
            </w:r>
            <w:r w:rsidR="006E393F" w:rsidRPr="0002153E">
              <w:rPr>
                <w:rFonts w:ascii="Times New Roman" w:eastAsia="Times New Roman" w:hAnsi="Times New Roman" w:cs="Times New Roman"/>
                <w:color w:val="000000" w:themeColor="text1"/>
                <w:sz w:val="24"/>
                <w:szCs w:val="24"/>
              </w:rPr>
              <w:t>euro</w:t>
            </w:r>
            <w:r w:rsidR="00C46D8D" w:rsidRPr="0002153E">
              <w:rPr>
                <w:rFonts w:ascii="Times New Roman" w:hAnsi="Times New Roman" w:cs="Times New Roman"/>
                <w:color w:val="000000" w:themeColor="text1"/>
                <w:sz w:val="24"/>
                <w:szCs w:val="24"/>
              </w:rPr>
              <w:t>.</w:t>
            </w:r>
          </w:p>
          <w:p w14:paraId="6DEF0B10" w14:textId="5847F684" w:rsidR="000F0493" w:rsidRPr="0002153E" w:rsidRDefault="000F0493" w:rsidP="0002153E">
            <w:pPr>
              <w:spacing w:after="0" w:line="240" w:lineRule="auto"/>
              <w:ind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Šobrīd Fonda likums paredz vairākas iespējas parādniekam nokārtot savas saistības:</w:t>
            </w:r>
          </w:p>
          <w:p w14:paraId="0688653E" w14:textId="3CF204DD" w:rsidR="000F0493" w:rsidRPr="0002153E" w:rsidRDefault="000F0493" w:rsidP="0002153E">
            <w:pPr>
              <w:numPr>
                <w:ilvl w:val="0"/>
                <w:numId w:val="6"/>
              </w:numPr>
              <w:spacing w:after="0" w:line="240" w:lineRule="auto"/>
              <w:ind w:left="0"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parādniekam, kura vietā uzturlīdzekļi tiek izmaksāti administratīvā procesa ietvaros, ir tiesības noslēgt vienošanos par kārtību, kādā viņš veic parāda maksājumus</w:t>
            </w:r>
            <w:r w:rsidR="006E393F" w:rsidRPr="0002153E">
              <w:rPr>
                <w:rFonts w:ascii="Times New Roman" w:hAnsi="Times New Roman" w:cs="Times New Roman"/>
                <w:color w:val="000000" w:themeColor="text1"/>
                <w:sz w:val="24"/>
                <w:szCs w:val="24"/>
              </w:rPr>
              <w:t>;</w:t>
            </w:r>
          </w:p>
          <w:p w14:paraId="551B4F8A" w14:textId="77777777" w:rsidR="002E10A4" w:rsidRDefault="000F0493" w:rsidP="0002153E">
            <w:pPr>
              <w:numPr>
                <w:ilvl w:val="0"/>
                <w:numId w:val="6"/>
              </w:numPr>
              <w:spacing w:after="0" w:line="240" w:lineRule="auto"/>
              <w:ind w:left="0"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parādnieks tiek atbrīvots no pienākuma maksāt aprēķinātos likumiskos procentus, ja līdz 2021.</w:t>
            </w:r>
            <w:r w:rsidR="00C46D8D" w:rsidRPr="0002153E">
              <w:rPr>
                <w:rFonts w:ascii="Times New Roman" w:hAnsi="Times New Roman" w:cs="Times New Roman"/>
                <w:color w:val="000000" w:themeColor="text1"/>
                <w:sz w:val="24"/>
                <w:szCs w:val="24"/>
              </w:rPr>
              <w:t> </w:t>
            </w:r>
            <w:r w:rsidRPr="0002153E">
              <w:rPr>
                <w:rFonts w:ascii="Times New Roman" w:hAnsi="Times New Roman" w:cs="Times New Roman"/>
                <w:color w:val="000000" w:themeColor="text1"/>
                <w:sz w:val="24"/>
                <w:szCs w:val="24"/>
              </w:rPr>
              <w:t>gada 30</w:t>
            </w:r>
            <w:r w:rsidR="00C46D8D" w:rsidRPr="0002153E">
              <w:rPr>
                <w:rFonts w:ascii="Times New Roman" w:hAnsi="Times New Roman" w:cs="Times New Roman"/>
                <w:color w:val="000000" w:themeColor="text1"/>
                <w:sz w:val="24"/>
                <w:szCs w:val="24"/>
              </w:rPr>
              <w:t xml:space="preserve">. </w:t>
            </w:r>
            <w:r w:rsidRPr="0002153E">
              <w:rPr>
                <w:rFonts w:ascii="Times New Roman" w:hAnsi="Times New Roman" w:cs="Times New Roman"/>
                <w:color w:val="000000" w:themeColor="text1"/>
                <w:sz w:val="24"/>
                <w:szCs w:val="24"/>
              </w:rPr>
              <w:t>jūnijam nosegs visu pamatparādu par viņa vietā izmaksātajiem uzturlīdzekļiem.</w:t>
            </w:r>
          </w:p>
          <w:p w14:paraId="39A0BBE3" w14:textId="1AFBA049" w:rsidR="000F0493" w:rsidRPr="0002153E" w:rsidRDefault="0081773E" w:rsidP="00CE5F4F">
            <w:pPr>
              <w:spacing w:after="0" w:line="240" w:lineRule="auto"/>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 xml:space="preserve">Tāpat Fonda likums paredz vairākus </w:t>
            </w:r>
            <w:r w:rsidR="007840AE" w:rsidRPr="0002153E">
              <w:rPr>
                <w:rFonts w:ascii="Times New Roman" w:hAnsi="Times New Roman" w:cs="Times New Roman"/>
                <w:bCs/>
                <w:color w:val="000000" w:themeColor="text1"/>
                <w:sz w:val="24"/>
                <w:szCs w:val="24"/>
              </w:rPr>
              <w:t xml:space="preserve">ierobežojumus parādniekiem, lai motivētu </w:t>
            </w:r>
            <w:r w:rsidR="001E4F81" w:rsidRPr="0002153E">
              <w:rPr>
                <w:rFonts w:ascii="Times New Roman" w:hAnsi="Times New Roman" w:cs="Times New Roman"/>
                <w:bCs/>
                <w:color w:val="000000" w:themeColor="text1"/>
                <w:sz w:val="24"/>
                <w:szCs w:val="24"/>
              </w:rPr>
              <w:t xml:space="preserve">vecākus </w:t>
            </w:r>
            <w:r w:rsidR="007840AE" w:rsidRPr="0002153E">
              <w:rPr>
                <w:rFonts w:ascii="Times New Roman" w:hAnsi="Times New Roman" w:cs="Times New Roman"/>
                <w:bCs/>
                <w:color w:val="000000" w:themeColor="text1"/>
                <w:sz w:val="24"/>
                <w:szCs w:val="24"/>
              </w:rPr>
              <w:t xml:space="preserve">nodrošināt bērnu ar uzturlīdzekļiem, kā arī nokārtot savas parādsaistības pret valsti, tas ir, Fondu. </w:t>
            </w:r>
          </w:p>
          <w:p w14:paraId="6FD1512B" w14:textId="28066F12" w:rsidR="009111A3" w:rsidRPr="0002153E" w:rsidRDefault="000F0493" w:rsidP="0002153E">
            <w:pPr>
              <w:spacing w:after="0" w:line="240" w:lineRule="auto"/>
              <w:ind w:firstLine="257"/>
              <w:jc w:val="both"/>
              <w:rPr>
                <w:rFonts w:ascii="Times New Roman" w:hAnsi="Times New Roman" w:cs="Times New Roman"/>
                <w:bCs/>
                <w:color w:val="000000" w:themeColor="text1"/>
                <w:sz w:val="24"/>
                <w:szCs w:val="24"/>
              </w:rPr>
            </w:pPr>
            <w:r w:rsidRPr="0002153E">
              <w:rPr>
                <w:rFonts w:ascii="Times New Roman" w:hAnsi="Times New Roman" w:cs="Times New Roman"/>
                <w:color w:val="000000" w:themeColor="text1"/>
                <w:sz w:val="24"/>
                <w:szCs w:val="24"/>
              </w:rPr>
              <w:t>Minēto pasākumu rezultātā ir būtiski palielinājies atgūtā parāda apmērs</w:t>
            </w:r>
            <w:r w:rsidR="00BA04EF" w:rsidRPr="0002153E">
              <w:rPr>
                <w:rFonts w:ascii="Times New Roman" w:hAnsi="Times New Roman" w:cs="Times New Roman"/>
                <w:color w:val="000000" w:themeColor="text1"/>
                <w:sz w:val="24"/>
                <w:szCs w:val="24"/>
              </w:rPr>
              <w:t>. P</w:t>
            </w:r>
            <w:r w:rsidRPr="0002153E">
              <w:rPr>
                <w:rFonts w:ascii="Times New Roman" w:hAnsi="Times New Roman" w:cs="Times New Roman"/>
                <w:color w:val="000000" w:themeColor="text1"/>
                <w:sz w:val="24"/>
                <w:szCs w:val="24"/>
              </w:rPr>
              <w:t>iemēram, 201</w:t>
            </w:r>
            <w:r w:rsidR="00587AD8">
              <w:rPr>
                <w:rFonts w:ascii="Times New Roman" w:hAnsi="Times New Roman" w:cs="Times New Roman"/>
                <w:color w:val="000000" w:themeColor="text1"/>
                <w:sz w:val="24"/>
                <w:szCs w:val="24"/>
              </w:rPr>
              <w:t>7</w:t>
            </w:r>
            <w:r w:rsidRPr="0002153E">
              <w:rPr>
                <w:rFonts w:ascii="Times New Roman" w:hAnsi="Times New Roman" w:cs="Times New Roman"/>
                <w:color w:val="000000" w:themeColor="text1"/>
                <w:sz w:val="24"/>
                <w:szCs w:val="24"/>
              </w:rPr>
              <w:t>.</w:t>
            </w:r>
            <w:r w:rsidR="00C46D8D" w:rsidRPr="0002153E">
              <w:rPr>
                <w:rFonts w:ascii="Times New Roman" w:hAnsi="Times New Roman" w:cs="Times New Roman"/>
                <w:color w:val="000000" w:themeColor="text1"/>
                <w:sz w:val="24"/>
                <w:szCs w:val="24"/>
              </w:rPr>
              <w:t> </w:t>
            </w:r>
            <w:r w:rsidRPr="0002153E">
              <w:rPr>
                <w:rFonts w:ascii="Times New Roman" w:hAnsi="Times New Roman" w:cs="Times New Roman"/>
                <w:color w:val="000000" w:themeColor="text1"/>
                <w:sz w:val="24"/>
                <w:szCs w:val="24"/>
              </w:rPr>
              <w:t xml:space="preserve">gadā tika atgūti </w:t>
            </w:r>
            <w:r w:rsidR="00587AD8">
              <w:rPr>
                <w:rFonts w:ascii="Times New Roman" w:hAnsi="Times New Roman" w:cs="Times New Roman"/>
                <w:color w:val="000000" w:themeColor="text1"/>
                <w:sz w:val="24"/>
                <w:szCs w:val="24"/>
              </w:rPr>
              <w:t xml:space="preserve">aptuveni 5,6 miljoni </w:t>
            </w:r>
            <w:r w:rsidR="00587AD8" w:rsidRPr="00F6787F">
              <w:rPr>
                <w:rFonts w:ascii="Times New Roman" w:hAnsi="Times New Roman" w:cs="Times New Roman"/>
                <w:color w:val="000000" w:themeColor="text1"/>
                <w:sz w:val="24"/>
                <w:szCs w:val="24"/>
              </w:rPr>
              <w:t>euro</w:t>
            </w:r>
            <w:r w:rsidR="00587AD8">
              <w:rPr>
                <w:rFonts w:ascii="Times New Roman" w:hAnsi="Times New Roman" w:cs="Times New Roman"/>
                <w:color w:val="000000" w:themeColor="text1"/>
                <w:sz w:val="24"/>
                <w:szCs w:val="24"/>
              </w:rPr>
              <w:t xml:space="preserve">, 2019. gadā 7,9 miljoni </w:t>
            </w:r>
            <w:r w:rsidR="00587AD8" w:rsidRPr="00F6787F">
              <w:rPr>
                <w:rFonts w:ascii="Times New Roman" w:hAnsi="Times New Roman" w:cs="Times New Roman"/>
                <w:color w:val="000000" w:themeColor="text1"/>
                <w:sz w:val="24"/>
                <w:szCs w:val="24"/>
              </w:rPr>
              <w:t>euro</w:t>
            </w:r>
            <w:r w:rsidR="00587AD8">
              <w:rPr>
                <w:rFonts w:ascii="Times New Roman" w:hAnsi="Times New Roman" w:cs="Times New Roman"/>
                <w:color w:val="000000" w:themeColor="text1"/>
                <w:sz w:val="24"/>
                <w:szCs w:val="24"/>
              </w:rPr>
              <w:t xml:space="preserve">, savukārt </w:t>
            </w:r>
            <w:r w:rsidRPr="0002153E">
              <w:rPr>
                <w:rFonts w:ascii="Times New Roman" w:hAnsi="Times New Roman" w:cs="Times New Roman"/>
                <w:color w:val="000000" w:themeColor="text1"/>
                <w:sz w:val="24"/>
                <w:szCs w:val="24"/>
              </w:rPr>
              <w:t>2019.</w:t>
            </w:r>
            <w:r w:rsidR="006E393F" w:rsidRPr="0002153E">
              <w:rPr>
                <w:rFonts w:ascii="Times New Roman" w:hAnsi="Times New Roman" w:cs="Times New Roman"/>
                <w:color w:val="000000" w:themeColor="text1"/>
                <w:sz w:val="24"/>
                <w:szCs w:val="24"/>
              </w:rPr>
              <w:t> </w:t>
            </w:r>
            <w:r w:rsidRPr="0002153E">
              <w:rPr>
                <w:rFonts w:ascii="Times New Roman" w:hAnsi="Times New Roman" w:cs="Times New Roman"/>
                <w:color w:val="000000" w:themeColor="text1"/>
                <w:sz w:val="24"/>
                <w:szCs w:val="24"/>
              </w:rPr>
              <w:t>gad</w:t>
            </w:r>
            <w:r w:rsidR="00587AD8">
              <w:rPr>
                <w:rFonts w:ascii="Times New Roman" w:hAnsi="Times New Roman" w:cs="Times New Roman"/>
                <w:color w:val="000000" w:themeColor="text1"/>
                <w:sz w:val="24"/>
                <w:szCs w:val="24"/>
              </w:rPr>
              <w:t xml:space="preserve">ā </w:t>
            </w:r>
            <w:r w:rsidRPr="0002153E">
              <w:rPr>
                <w:rFonts w:ascii="Times New Roman" w:hAnsi="Times New Roman" w:cs="Times New Roman"/>
                <w:color w:val="000000" w:themeColor="text1"/>
                <w:sz w:val="24"/>
                <w:szCs w:val="24"/>
              </w:rPr>
              <w:t xml:space="preserve"> </w:t>
            </w:r>
            <w:r w:rsidR="00587AD8">
              <w:rPr>
                <w:rFonts w:ascii="Times New Roman" w:hAnsi="Times New Roman" w:cs="Times New Roman"/>
                <w:color w:val="000000" w:themeColor="text1"/>
                <w:sz w:val="24"/>
                <w:szCs w:val="24"/>
              </w:rPr>
              <w:t xml:space="preserve">aptuveni 11,6 miljoni </w:t>
            </w:r>
            <w:r w:rsidR="00587AD8" w:rsidRPr="00F6787F">
              <w:rPr>
                <w:rFonts w:ascii="Times New Roman" w:hAnsi="Times New Roman" w:cs="Times New Roman"/>
                <w:color w:val="000000" w:themeColor="text1"/>
                <w:sz w:val="24"/>
                <w:szCs w:val="24"/>
              </w:rPr>
              <w:t>euro</w:t>
            </w:r>
            <w:r w:rsidR="00587AD8">
              <w:rPr>
                <w:rFonts w:ascii="Times New Roman" w:hAnsi="Times New Roman" w:cs="Times New Roman"/>
                <w:color w:val="000000" w:themeColor="text1"/>
                <w:sz w:val="24"/>
                <w:szCs w:val="24"/>
              </w:rPr>
              <w:t xml:space="preserve">. </w:t>
            </w:r>
            <w:r w:rsidRPr="0002153E">
              <w:rPr>
                <w:rFonts w:ascii="Times New Roman" w:hAnsi="Times New Roman" w:cs="Times New Roman"/>
                <w:bCs/>
                <w:color w:val="000000" w:themeColor="text1"/>
                <w:sz w:val="24"/>
                <w:szCs w:val="24"/>
              </w:rPr>
              <w:t>Tomēr, neskatoties uz ieviestajiem ierobežojumiem, kas veicinājuši atgūto līdzekļu pieaugumu, kopējās nemaksātāju parādsaistības pret valsti ar katru gadu turpina pieaugt.</w:t>
            </w:r>
          </w:p>
          <w:p w14:paraId="499C79D2" w14:textId="109AA357" w:rsidR="00421E6E" w:rsidRPr="0002153E" w:rsidRDefault="009111A3" w:rsidP="0002153E">
            <w:pPr>
              <w:spacing w:after="0" w:line="240" w:lineRule="auto"/>
              <w:ind w:firstLine="257"/>
              <w:jc w:val="both"/>
              <w:rPr>
                <w:rFonts w:ascii="Times New Roman" w:hAnsi="Times New Roman" w:cs="Times New Roman"/>
                <w:color w:val="000000" w:themeColor="text1"/>
                <w:sz w:val="24"/>
                <w:szCs w:val="24"/>
              </w:rPr>
            </w:pPr>
            <w:r w:rsidRPr="0002153E">
              <w:rPr>
                <w:rFonts w:ascii="Times New Roman" w:hAnsi="Times New Roman" w:cs="Times New Roman"/>
                <w:bCs/>
                <w:color w:val="000000" w:themeColor="text1"/>
                <w:sz w:val="24"/>
                <w:szCs w:val="24"/>
              </w:rPr>
              <w:t xml:space="preserve">Ņemot vērā minēto, </w:t>
            </w:r>
            <w:r w:rsidR="008E74E2" w:rsidRPr="0002153E">
              <w:rPr>
                <w:rFonts w:ascii="Times New Roman" w:hAnsi="Times New Roman" w:cs="Times New Roman"/>
                <w:bCs/>
                <w:color w:val="000000" w:themeColor="text1"/>
                <w:sz w:val="24"/>
                <w:szCs w:val="24"/>
              </w:rPr>
              <w:t xml:space="preserve">Likumprojekts paredz </w:t>
            </w:r>
            <w:r w:rsidR="00BF11E3">
              <w:rPr>
                <w:rFonts w:ascii="Times New Roman" w:hAnsi="Times New Roman" w:cs="Times New Roman"/>
                <w:bCs/>
                <w:color w:val="000000" w:themeColor="text1"/>
                <w:sz w:val="24"/>
                <w:szCs w:val="24"/>
              </w:rPr>
              <w:t xml:space="preserve">divus </w:t>
            </w:r>
            <w:r w:rsidR="008E74E2" w:rsidRPr="0002153E">
              <w:rPr>
                <w:rFonts w:ascii="Times New Roman" w:hAnsi="Times New Roman" w:cs="Times New Roman"/>
                <w:bCs/>
                <w:color w:val="000000" w:themeColor="text1"/>
                <w:sz w:val="24"/>
                <w:szCs w:val="24"/>
              </w:rPr>
              <w:t>jaunu</w:t>
            </w:r>
            <w:r w:rsidR="00BF11E3">
              <w:rPr>
                <w:rFonts w:ascii="Times New Roman" w:hAnsi="Times New Roman" w:cs="Times New Roman"/>
                <w:bCs/>
                <w:color w:val="000000" w:themeColor="text1"/>
                <w:sz w:val="24"/>
                <w:szCs w:val="24"/>
              </w:rPr>
              <w:t>s</w:t>
            </w:r>
            <w:r w:rsidR="008E74E2" w:rsidRPr="0002153E">
              <w:rPr>
                <w:rFonts w:ascii="Times New Roman" w:hAnsi="Times New Roman" w:cs="Times New Roman"/>
                <w:bCs/>
                <w:color w:val="000000" w:themeColor="text1"/>
                <w:sz w:val="24"/>
                <w:szCs w:val="24"/>
              </w:rPr>
              <w:t xml:space="preserve"> mehānismu</w:t>
            </w:r>
            <w:r w:rsidR="00BF4E61">
              <w:rPr>
                <w:rFonts w:ascii="Times New Roman" w:hAnsi="Times New Roman" w:cs="Times New Roman"/>
                <w:bCs/>
                <w:color w:val="000000" w:themeColor="text1"/>
                <w:sz w:val="24"/>
                <w:szCs w:val="24"/>
              </w:rPr>
              <w:t>s</w:t>
            </w:r>
            <w:r w:rsidR="008E74E2" w:rsidRPr="0002153E">
              <w:rPr>
                <w:rFonts w:ascii="Times New Roman" w:hAnsi="Times New Roman" w:cs="Times New Roman"/>
                <w:bCs/>
                <w:color w:val="000000" w:themeColor="text1"/>
                <w:sz w:val="24"/>
                <w:szCs w:val="24"/>
              </w:rPr>
              <w:t xml:space="preserve">, kā </w:t>
            </w:r>
            <w:r w:rsidR="008E74E2" w:rsidRPr="0002153E">
              <w:rPr>
                <w:rFonts w:ascii="Times New Roman" w:hAnsi="Times New Roman" w:cs="Times New Roman"/>
                <w:color w:val="000000" w:themeColor="text1"/>
                <w:sz w:val="24"/>
                <w:szCs w:val="24"/>
              </w:rPr>
              <w:t>palielināt regresa kārtībā atgūto uzturlīdzekļu apmēru.</w:t>
            </w:r>
          </w:p>
          <w:p w14:paraId="0E158B7C" w14:textId="0CEE0974" w:rsidR="00FE61F8" w:rsidRPr="0002153E" w:rsidRDefault="00E45E38" w:rsidP="0002153E">
            <w:pPr>
              <w:spacing w:after="0" w:line="240" w:lineRule="auto"/>
              <w:ind w:firstLine="257"/>
              <w:jc w:val="both"/>
              <w:rPr>
                <w:rFonts w:ascii="Times New Roman" w:hAnsi="Times New Roman" w:cs="Times New Roman"/>
                <w:bCs/>
                <w:color w:val="000000" w:themeColor="text1"/>
                <w:sz w:val="24"/>
                <w:szCs w:val="24"/>
              </w:rPr>
            </w:pPr>
            <w:r w:rsidRPr="0002153E">
              <w:rPr>
                <w:rFonts w:ascii="Times New Roman" w:hAnsi="Times New Roman" w:cs="Times New Roman"/>
                <w:bCs/>
                <w:color w:val="000000" w:themeColor="text1"/>
                <w:sz w:val="24"/>
                <w:szCs w:val="24"/>
              </w:rPr>
              <w:t xml:space="preserve">Fonda likuma 3. pants paredz, ka ar Fonda līdzekļiem tiek nodrošināti </w:t>
            </w:r>
            <w:r w:rsidR="00FE61F8" w:rsidRPr="0002153E">
              <w:rPr>
                <w:rFonts w:ascii="Times New Roman" w:eastAsia="Times New Roman" w:hAnsi="Times New Roman" w:cs="Times New Roman"/>
                <w:color w:val="000000" w:themeColor="text1"/>
                <w:sz w:val="24"/>
                <w:szCs w:val="24"/>
              </w:rPr>
              <w:t xml:space="preserve">bērni līdz pilngadības sasniegšanai, kā arī personas pēc pilngadības sasniegšanas, ja tās turpina iegūt pamatizglītību, vidējo izglītību, arodizglītību vai speciālo </w:t>
            </w:r>
            <w:r w:rsidR="00FE61F8" w:rsidRPr="0002153E">
              <w:rPr>
                <w:rFonts w:ascii="Times New Roman" w:eastAsia="Times New Roman" w:hAnsi="Times New Roman" w:cs="Times New Roman"/>
                <w:color w:val="000000" w:themeColor="text1"/>
                <w:sz w:val="24"/>
                <w:szCs w:val="24"/>
              </w:rPr>
              <w:lastRenderedPageBreak/>
              <w:t xml:space="preserve">izglītību Latvijas Republikā, bet ne ilgāk kā līdz 21 gada vecuma sasniegšanai, </w:t>
            </w:r>
            <w:r w:rsidR="00D7112B" w:rsidRPr="0002153E">
              <w:rPr>
                <w:rFonts w:ascii="Times New Roman" w:eastAsia="Times New Roman" w:hAnsi="Times New Roman" w:cs="Times New Roman"/>
                <w:color w:val="000000" w:themeColor="text1"/>
                <w:sz w:val="24"/>
                <w:szCs w:val="24"/>
              </w:rPr>
              <w:t>ja:</w:t>
            </w:r>
          </w:p>
          <w:p w14:paraId="6B94DBAD" w14:textId="38F31CF4" w:rsidR="00FE61F8" w:rsidRPr="0002153E" w:rsidRDefault="00FE61F8" w:rsidP="0002153E">
            <w:pPr>
              <w:spacing w:after="0" w:line="240" w:lineRule="auto"/>
              <w:ind w:firstLine="300"/>
              <w:jc w:val="both"/>
              <w:rPr>
                <w:rFonts w:ascii="Times New Roman" w:eastAsia="Times New Roman" w:hAnsi="Times New Roman" w:cs="Times New Roman"/>
                <w:color w:val="000000" w:themeColor="text1"/>
                <w:sz w:val="24"/>
                <w:szCs w:val="24"/>
              </w:rPr>
            </w:pPr>
            <w:r w:rsidRPr="0002153E">
              <w:rPr>
                <w:rFonts w:ascii="Times New Roman" w:eastAsia="Times New Roman" w:hAnsi="Times New Roman" w:cs="Times New Roman"/>
                <w:color w:val="000000" w:themeColor="text1"/>
                <w:sz w:val="24"/>
                <w:szCs w:val="24"/>
              </w:rPr>
              <w:t>1) vecāks nenodrošina bērnam uzturlīdzekļus vismaz</w:t>
            </w:r>
            <w:r w:rsidR="00E6744D" w:rsidRPr="0002153E">
              <w:rPr>
                <w:rFonts w:ascii="Times New Roman" w:eastAsia="Times New Roman" w:hAnsi="Times New Roman" w:cs="Times New Roman"/>
                <w:color w:val="000000" w:themeColor="text1"/>
                <w:sz w:val="24"/>
                <w:szCs w:val="24"/>
              </w:rPr>
              <w:t xml:space="preserve"> Ministru kabineta noteiktajā no Fonda izmaksājamo uzturlīdzekļu apmērā</w:t>
            </w:r>
            <w:r w:rsidR="007F3CF0" w:rsidRPr="0002153E">
              <w:rPr>
                <w:rFonts w:ascii="Times New Roman" w:eastAsia="Times New Roman" w:hAnsi="Times New Roman" w:cs="Times New Roman"/>
                <w:color w:val="000000" w:themeColor="text1"/>
                <w:sz w:val="24"/>
                <w:szCs w:val="24"/>
              </w:rPr>
              <w:t xml:space="preserve">, </w:t>
            </w:r>
            <w:r w:rsidRPr="0002153E">
              <w:rPr>
                <w:rFonts w:ascii="Times New Roman" w:eastAsia="Times New Roman" w:hAnsi="Times New Roman" w:cs="Times New Roman"/>
                <w:color w:val="000000" w:themeColor="text1"/>
                <w:sz w:val="24"/>
                <w:szCs w:val="24"/>
              </w:rPr>
              <w:t xml:space="preserve">un nepastāv kāds no </w:t>
            </w:r>
            <w:r w:rsidR="007F3CF0" w:rsidRPr="0002153E">
              <w:rPr>
                <w:rFonts w:ascii="Times New Roman" w:eastAsia="Times New Roman" w:hAnsi="Times New Roman" w:cs="Times New Roman"/>
                <w:color w:val="000000" w:themeColor="text1"/>
                <w:sz w:val="24"/>
                <w:szCs w:val="24"/>
              </w:rPr>
              <w:t>Fonda</w:t>
            </w:r>
            <w:r w:rsidRPr="0002153E">
              <w:rPr>
                <w:rFonts w:ascii="Times New Roman" w:eastAsia="Times New Roman" w:hAnsi="Times New Roman" w:cs="Times New Roman"/>
                <w:color w:val="000000" w:themeColor="text1"/>
                <w:sz w:val="24"/>
                <w:szCs w:val="24"/>
              </w:rPr>
              <w:t xml:space="preserve"> likuma </w:t>
            </w:r>
            <w:hyperlink r:id="rId8" w:anchor="p11" w:history="1">
              <w:r w:rsidRPr="0002153E">
                <w:rPr>
                  <w:rFonts w:ascii="Times New Roman" w:eastAsia="Times New Roman" w:hAnsi="Times New Roman" w:cs="Times New Roman"/>
                  <w:color w:val="000000" w:themeColor="text1"/>
                  <w:sz w:val="24"/>
                  <w:szCs w:val="24"/>
                </w:rPr>
                <w:t>11.</w:t>
              </w:r>
            </w:hyperlink>
            <w:r w:rsidRPr="0002153E">
              <w:rPr>
                <w:rFonts w:ascii="Times New Roman" w:eastAsia="Times New Roman" w:hAnsi="Times New Roman" w:cs="Times New Roman"/>
                <w:color w:val="000000" w:themeColor="text1"/>
                <w:sz w:val="24"/>
                <w:szCs w:val="24"/>
              </w:rPr>
              <w:t> panta piektajā daļā minētajiem apstākļiem;</w:t>
            </w:r>
          </w:p>
          <w:p w14:paraId="44FC4123" w14:textId="1E211E58" w:rsidR="00421E6E" w:rsidRPr="0002153E" w:rsidRDefault="00FE61F8" w:rsidP="0002153E">
            <w:pPr>
              <w:spacing w:after="0" w:line="240" w:lineRule="auto"/>
              <w:ind w:firstLine="257"/>
              <w:jc w:val="both"/>
              <w:rPr>
                <w:rFonts w:ascii="Times New Roman" w:eastAsia="Times New Roman" w:hAnsi="Times New Roman" w:cs="Times New Roman"/>
                <w:color w:val="000000" w:themeColor="text1"/>
                <w:sz w:val="24"/>
                <w:szCs w:val="24"/>
              </w:rPr>
            </w:pPr>
            <w:r w:rsidRPr="0002153E">
              <w:rPr>
                <w:rFonts w:ascii="Times New Roman" w:eastAsia="Times New Roman" w:hAnsi="Times New Roman" w:cs="Times New Roman"/>
                <w:color w:val="000000" w:themeColor="text1"/>
                <w:sz w:val="24"/>
                <w:szCs w:val="24"/>
              </w:rPr>
              <w:t xml:space="preserve">2) parādnieks nepilda tiesas nolēmumu par uzturlīdzekļu piedziņu vai </w:t>
            </w:r>
            <w:r w:rsidR="007F3CF0" w:rsidRPr="0002153E">
              <w:rPr>
                <w:rFonts w:ascii="Times New Roman" w:hAnsi="Times New Roman" w:cs="Times New Roman"/>
                <w:color w:val="000000" w:themeColor="text1"/>
                <w:sz w:val="24"/>
                <w:szCs w:val="24"/>
              </w:rPr>
              <w:t>notariālo aktu, kas ietver vienošanos par periodiskiem uzturlīdzekļu maksājumiem un izpildāms tiesas spriedumu izpildes kārtībā (turpmāk — vienošanās par uzturlīdzekļiem)</w:t>
            </w:r>
            <w:r w:rsidR="00C96944" w:rsidRPr="0002153E">
              <w:rPr>
                <w:rFonts w:ascii="Times New Roman" w:hAnsi="Times New Roman" w:cs="Times New Roman"/>
                <w:color w:val="000000" w:themeColor="text1"/>
                <w:sz w:val="24"/>
                <w:szCs w:val="24"/>
              </w:rPr>
              <w:t xml:space="preserve"> </w:t>
            </w:r>
            <w:r w:rsidRPr="0002153E">
              <w:rPr>
                <w:rFonts w:ascii="Times New Roman" w:eastAsia="Times New Roman" w:hAnsi="Times New Roman" w:cs="Times New Roman"/>
                <w:color w:val="000000" w:themeColor="text1"/>
                <w:sz w:val="24"/>
                <w:szCs w:val="24"/>
              </w:rPr>
              <w:t>un no zvērināta tiesu izpildītāja</w:t>
            </w:r>
            <w:r w:rsidR="007F3CF0" w:rsidRPr="0002153E">
              <w:rPr>
                <w:rFonts w:ascii="Times New Roman" w:eastAsia="Times New Roman" w:hAnsi="Times New Roman" w:cs="Times New Roman"/>
                <w:color w:val="000000" w:themeColor="text1"/>
                <w:sz w:val="24"/>
                <w:szCs w:val="24"/>
              </w:rPr>
              <w:t xml:space="preserve"> (turpmāk – tiesu izpildītājs) </w:t>
            </w:r>
            <w:r w:rsidRPr="0002153E">
              <w:rPr>
                <w:rFonts w:ascii="Times New Roman" w:eastAsia="Times New Roman" w:hAnsi="Times New Roman" w:cs="Times New Roman"/>
                <w:color w:val="000000" w:themeColor="text1"/>
                <w:sz w:val="24"/>
                <w:szCs w:val="24"/>
              </w:rPr>
              <w:t>saņemtas ziņas, ka parādnieks nav paziņojumā par pienākumu izpildīt nolēmumu noteiktajā termiņā</w:t>
            </w:r>
            <w:r w:rsidR="007F3CF0" w:rsidRPr="0002153E">
              <w:rPr>
                <w:rFonts w:ascii="Times New Roman" w:eastAsia="Times New Roman" w:hAnsi="Times New Roman" w:cs="Times New Roman"/>
                <w:color w:val="000000" w:themeColor="text1"/>
                <w:sz w:val="24"/>
                <w:szCs w:val="24"/>
              </w:rPr>
              <w:t>,</w:t>
            </w:r>
            <w:r w:rsidRPr="0002153E">
              <w:rPr>
                <w:rFonts w:ascii="Times New Roman" w:eastAsia="Times New Roman" w:hAnsi="Times New Roman" w:cs="Times New Roman"/>
                <w:color w:val="000000" w:themeColor="text1"/>
                <w:sz w:val="24"/>
                <w:szCs w:val="24"/>
              </w:rPr>
              <w:t xml:space="preserve"> ieskaitījis zvērināta tiesu izpildītāja depozīta kontā paziņojumā norādīto summu.</w:t>
            </w:r>
          </w:p>
          <w:p w14:paraId="7092C139" w14:textId="30BD6B86" w:rsidR="00066319" w:rsidRPr="0002153E" w:rsidRDefault="007F3CF0" w:rsidP="0002153E">
            <w:pPr>
              <w:tabs>
                <w:tab w:val="left" w:pos="993"/>
              </w:tabs>
              <w:spacing w:after="0" w:line="240" w:lineRule="auto"/>
              <w:ind w:firstLine="229"/>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Gadījumos, kad uzturlīdzekļu izmaksas pienākums izriet no sprieduma</w:t>
            </w:r>
            <w:r w:rsidR="003D761A" w:rsidRPr="0002153E">
              <w:rPr>
                <w:rFonts w:ascii="Times New Roman" w:hAnsi="Times New Roman" w:cs="Times New Roman"/>
                <w:color w:val="000000" w:themeColor="text1"/>
                <w:sz w:val="24"/>
                <w:szCs w:val="24"/>
              </w:rPr>
              <w:t xml:space="preserve"> </w:t>
            </w:r>
            <w:r w:rsidRPr="0002153E">
              <w:rPr>
                <w:rFonts w:ascii="Times New Roman" w:hAnsi="Times New Roman" w:cs="Times New Roman"/>
                <w:color w:val="000000" w:themeColor="text1"/>
                <w:sz w:val="24"/>
                <w:szCs w:val="24"/>
              </w:rPr>
              <w:t xml:space="preserve">vai </w:t>
            </w:r>
            <w:r w:rsidR="003E2E9B" w:rsidRPr="0002153E">
              <w:rPr>
                <w:rFonts w:ascii="Times New Roman" w:hAnsi="Times New Roman" w:cs="Times New Roman"/>
                <w:color w:val="000000" w:themeColor="text1"/>
                <w:sz w:val="24"/>
                <w:szCs w:val="24"/>
              </w:rPr>
              <w:t>vienošanās par uzturlīdzekļiem</w:t>
            </w:r>
            <w:r w:rsidRPr="0002153E">
              <w:rPr>
                <w:rFonts w:ascii="Times New Roman" w:hAnsi="Times New Roman" w:cs="Times New Roman"/>
                <w:color w:val="000000" w:themeColor="text1"/>
                <w:sz w:val="24"/>
                <w:szCs w:val="24"/>
              </w:rPr>
              <w:t xml:space="preserve"> pirms izmaksu uzsākšanas no Fonda, izpildu lietvedība pie tiesu izpildītāja</w:t>
            </w:r>
            <w:r w:rsidR="00B04398" w:rsidRPr="0002153E">
              <w:rPr>
                <w:rFonts w:ascii="Times New Roman" w:hAnsi="Times New Roman" w:cs="Times New Roman"/>
                <w:color w:val="000000" w:themeColor="text1"/>
                <w:sz w:val="24"/>
                <w:szCs w:val="24"/>
              </w:rPr>
              <w:t xml:space="preserve"> jau ir uzsākta</w:t>
            </w:r>
            <w:r w:rsidRPr="0002153E">
              <w:rPr>
                <w:rFonts w:ascii="Times New Roman" w:hAnsi="Times New Roman" w:cs="Times New Roman"/>
                <w:color w:val="000000" w:themeColor="text1"/>
                <w:sz w:val="24"/>
                <w:szCs w:val="24"/>
              </w:rPr>
              <w:t xml:space="preserve">. Fonda administrācija šādās izpildu lietās </w:t>
            </w:r>
            <w:r w:rsidRPr="0002153E">
              <w:rPr>
                <w:rFonts w:ascii="Times New Roman" w:hAnsi="Times New Roman" w:cs="Times New Roman"/>
                <w:color w:val="000000" w:themeColor="text1"/>
                <w:sz w:val="24"/>
                <w:szCs w:val="24"/>
                <w:shd w:val="clear" w:color="auto" w:fill="FFFFFF"/>
              </w:rPr>
              <w:t>stāj</w:t>
            </w:r>
            <w:r w:rsidR="00B04398" w:rsidRPr="0002153E">
              <w:rPr>
                <w:rFonts w:ascii="Times New Roman" w:hAnsi="Times New Roman" w:cs="Times New Roman"/>
                <w:color w:val="000000" w:themeColor="text1"/>
                <w:sz w:val="24"/>
                <w:szCs w:val="24"/>
                <w:shd w:val="clear" w:color="auto" w:fill="FFFFFF"/>
              </w:rPr>
              <w:t>a</w:t>
            </w:r>
            <w:r w:rsidRPr="0002153E">
              <w:rPr>
                <w:rFonts w:ascii="Times New Roman" w:hAnsi="Times New Roman" w:cs="Times New Roman"/>
                <w:color w:val="000000" w:themeColor="text1"/>
                <w:sz w:val="24"/>
                <w:szCs w:val="24"/>
                <w:shd w:val="clear" w:color="auto" w:fill="FFFFFF"/>
              </w:rPr>
              <w:t>s piedzinēja vietā daļā par to uzturlīdzekļu piedziņu no parādnieka, kuri izmaksāti no Fonda.</w:t>
            </w:r>
            <w:r w:rsidR="00066319" w:rsidRPr="0002153E">
              <w:rPr>
                <w:rFonts w:ascii="Times New Roman" w:hAnsi="Times New Roman" w:cs="Times New Roman"/>
                <w:color w:val="000000" w:themeColor="text1"/>
                <w:sz w:val="24"/>
                <w:szCs w:val="24"/>
                <w:shd w:val="clear" w:color="auto" w:fill="FFFFFF"/>
              </w:rPr>
              <w:t xml:space="preserve"> Savukārt, ja uzturlīdzekļu izmaksa no Fonda notiek administratīvā procesa ietvaros, Fonda likuma 11. panta astotā daļa paredz, ka gadījumā, ja </w:t>
            </w:r>
            <w:r w:rsidR="00066319" w:rsidRPr="0002153E">
              <w:rPr>
                <w:rFonts w:ascii="Times New Roman" w:hAnsi="Times New Roman" w:cs="Times New Roman"/>
                <w:color w:val="000000" w:themeColor="text1"/>
                <w:sz w:val="24"/>
                <w:szCs w:val="24"/>
              </w:rPr>
              <w:t xml:space="preserve">parādnieks lēmumu nepilda labprātīgi vai nav noslēdzis ar Fonda administrāciju vienošanos par kārtību, kādā viņš veic uzturlīdzekļu un par tiem aprēķināto likumisko procentu maksājumus Fonda administrācijai, Fonda administrācija </w:t>
            </w:r>
            <w:hyperlink r:id="rId9" w:tgtFrame="_blank" w:history="1">
              <w:r w:rsidR="00066319" w:rsidRPr="0002153E">
                <w:rPr>
                  <w:rFonts w:ascii="Times New Roman" w:hAnsi="Times New Roman" w:cs="Times New Roman"/>
                  <w:color w:val="000000" w:themeColor="text1"/>
                  <w:sz w:val="24"/>
                  <w:szCs w:val="24"/>
                </w:rPr>
                <w:t>Administratīvā procesa likumā</w:t>
              </w:r>
            </w:hyperlink>
            <w:r w:rsidR="00066319" w:rsidRPr="0002153E">
              <w:rPr>
                <w:rFonts w:ascii="Times New Roman" w:hAnsi="Times New Roman" w:cs="Times New Roman"/>
                <w:color w:val="000000" w:themeColor="text1"/>
                <w:sz w:val="24"/>
                <w:szCs w:val="24"/>
              </w:rPr>
              <w:t xml:space="preserve"> noteiktajā kārtībā sagatavo izpildrīkojumu un iesniedz to izpildei zvērinātam tiesu izpildītājam</w:t>
            </w:r>
            <w:r w:rsidR="001E4F81" w:rsidRPr="0002153E">
              <w:rPr>
                <w:rFonts w:ascii="Times New Roman" w:hAnsi="Times New Roman" w:cs="Times New Roman"/>
                <w:color w:val="000000" w:themeColor="text1"/>
                <w:sz w:val="24"/>
                <w:szCs w:val="24"/>
              </w:rPr>
              <w:t xml:space="preserve"> (turpmāk – tiesu izpildītājs)</w:t>
            </w:r>
            <w:r w:rsidR="00066319" w:rsidRPr="0002153E">
              <w:rPr>
                <w:rFonts w:ascii="Times New Roman" w:hAnsi="Times New Roman" w:cs="Times New Roman"/>
                <w:color w:val="000000" w:themeColor="text1"/>
                <w:sz w:val="24"/>
                <w:szCs w:val="24"/>
              </w:rPr>
              <w:t>.</w:t>
            </w:r>
          </w:p>
          <w:p w14:paraId="7E1468F2" w14:textId="04E26ABF" w:rsidR="001734F8" w:rsidRPr="0002153E" w:rsidRDefault="00066319" w:rsidP="0002153E">
            <w:pPr>
              <w:tabs>
                <w:tab w:val="left" w:pos="993"/>
              </w:tabs>
              <w:spacing w:after="0" w:line="240" w:lineRule="auto"/>
              <w:ind w:firstLine="229"/>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Norādāms, ka tiesu izpildītājs piespiedu izpildu darbības var veikt</w:t>
            </w:r>
            <w:r w:rsidR="001734F8" w:rsidRPr="0002153E">
              <w:rPr>
                <w:rFonts w:ascii="Times New Roman" w:hAnsi="Times New Roman" w:cs="Times New Roman"/>
                <w:color w:val="000000" w:themeColor="text1"/>
                <w:sz w:val="24"/>
                <w:szCs w:val="24"/>
              </w:rPr>
              <w:t xml:space="preserve"> tikai</w:t>
            </w:r>
            <w:r w:rsidRPr="0002153E">
              <w:rPr>
                <w:rFonts w:ascii="Times New Roman" w:hAnsi="Times New Roman" w:cs="Times New Roman"/>
                <w:color w:val="000000" w:themeColor="text1"/>
                <w:sz w:val="24"/>
                <w:szCs w:val="24"/>
              </w:rPr>
              <w:t xml:space="preserve"> tādā gadījumā, ja </w:t>
            </w:r>
            <w:r w:rsidR="001734F8" w:rsidRPr="0002153E">
              <w:rPr>
                <w:rFonts w:ascii="Times New Roman" w:hAnsi="Times New Roman" w:cs="Times New Roman"/>
                <w:color w:val="000000" w:themeColor="text1"/>
                <w:sz w:val="24"/>
                <w:szCs w:val="24"/>
              </w:rPr>
              <w:t xml:space="preserve">parādniekam ir manta vai </w:t>
            </w:r>
            <w:r w:rsidR="003E2A78">
              <w:rPr>
                <w:rFonts w:ascii="Times New Roman" w:hAnsi="Times New Roman" w:cs="Times New Roman"/>
                <w:color w:val="000000" w:themeColor="text1"/>
                <w:sz w:val="24"/>
                <w:szCs w:val="24"/>
              </w:rPr>
              <w:t xml:space="preserve">oficiālie </w:t>
            </w:r>
            <w:r w:rsidR="001734F8" w:rsidRPr="0002153E">
              <w:rPr>
                <w:rFonts w:ascii="Times New Roman" w:hAnsi="Times New Roman" w:cs="Times New Roman"/>
                <w:color w:val="000000" w:themeColor="text1"/>
                <w:sz w:val="24"/>
                <w:szCs w:val="24"/>
              </w:rPr>
              <w:t xml:space="preserve">ienākumi, uz ko vērst piedziņu. Saskaņā ar Fonda administrācijas datiem no gandrīz 40 tūkstošiem parādnieku, tikai 10 tūkstošiem ir darba vietas un attiecīgi </w:t>
            </w:r>
            <w:r w:rsidR="003D761A" w:rsidRPr="0002153E">
              <w:rPr>
                <w:rFonts w:ascii="Times New Roman" w:hAnsi="Times New Roman" w:cs="Times New Roman"/>
                <w:color w:val="000000" w:themeColor="text1"/>
                <w:sz w:val="24"/>
                <w:szCs w:val="24"/>
              </w:rPr>
              <w:t>iespēj</w:t>
            </w:r>
            <w:r w:rsidR="00BF2DA9" w:rsidRPr="0002153E">
              <w:rPr>
                <w:rFonts w:ascii="Times New Roman" w:hAnsi="Times New Roman" w:cs="Times New Roman"/>
                <w:color w:val="000000" w:themeColor="text1"/>
                <w:sz w:val="24"/>
                <w:szCs w:val="24"/>
              </w:rPr>
              <w:t>a</w:t>
            </w:r>
            <w:r w:rsidR="003D761A" w:rsidRPr="0002153E">
              <w:rPr>
                <w:rFonts w:ascii="Times New Roman" w:hAnsi="Times New Roman" w:cs="Times New Roman"/>
                <w:color w:val="000000" w:themeColor="text1"/>
                <w:sz w:val="24"/>
                <w:szCs w:val="24"/>
              </w:rPr>
              <w:t xml:space="preserve"> vērst piedziņu uz darba samaksu vai ta</w:t>
            </w:r>
            <w:r w:rsidR="00BF2DA9" w:rsidRPr="0002153E">
              <w:rPr>
                <w:rFonts w:ascii="Times New Roman" w:hAnsi="Times New Roman" w:cs="Times New Roman"/>
                <w:color w:val="000000" w:themeColor="text1"/>
                <w:sz w:val="24"/>
                <w:szCs w:val="24"/>
              </w:rPr>
              <w:t>i</w:t>
            </w:r>
            <w:r w:rsidR="003D761A" w:rsidRPr="0002153E">
              <w:rPr>
                <w:rFonts w:ascii="Times New Roman" w:hAnsi="Times New Roman" w:cs="Times New Roman"/>
                <w:color w:val="000000" w:themeColor="text1"/>
                <w:sz w:val="24"/>
                <w:szCs w:val="24"/>
              </w:rPr>
              <w:t xml:space="preserve"> pielīdzinātajiem maksājumiem</w:t>
            </w:r>
            <w:r w:rsidR="001734F8" w:rsidRPr="0002153E">
              <w:rPr>
                <w:rFonts w:ascii="Times New Roman" w:hAnsi="Times New Roman" w:cs="Times New Roman"/>
                <w:color w:val="000000" w:themeColor="text1"/>
                <w:sz w:val="24"/>
                <w:szCs w:val="24"/>
              </w:rPr>
              <w:t>.</w:t>
            </w:r>
            <w:r w:rsidR="003E2A78">
              <w:rPr>
                <w:rFonts w:ascii="Times New Roman" w:hAnsi="Times New Roman" w:cs="Times New Roman"/>
                <w:color w:val="000000" w:themeColor="text1"/>
                <w:sz w:val="24"/>
                <w:szCs w:val="24"/>
              </w:rPr>
              <w:t xml:space="preserve"> Tāpat saskaņā ar Fonda administrācijas datiem lietās, kas atrodas pie tiesu izpildītāja, maksājumi ienāk aptuveni tikai 30% lietās. </w:t>
            </w:r>
            <w:r w:rsidR="001734F8" w:rsidRPr="0002153E">
              <w:rPr>
                <w:rFonts w:ascii="Times New Roman" w:hAnsi="Times New Roman" w:cs="Times New Roman"/>
                <w:color w:val="000000" w:themeColor="text1"/>
                <w:sz w:val="24"/>
                <w:szCs w:val="24"/>
              </w:rPr>
              <w:t xml:space="preserve"> </w:t>
            </w:r>
            <w:r w:rsidR="002241F6" w:rsidRPr="0002153E">
              <w:rPr>
                <w:rFonts w:ascii="Times New Roman" w:hAnsi="Times New Roman" w:cs="Times New Roman"/>
                <w:color w:val="000000" w:themeColor="text1"/>
                <w:sz w:val="24"/>
                <w:szCs w:val="24"/>
              </w:rPr>
              <w:t xml:space="preserve">Līdz ar to, vairākumā gadījumu parādnieku lietās tiesu izpildītājam nav iespējams </w:t>
            </w:r>
            <w:r w:rsidR="003D761A" w:rsidRPr="0002153E">
              <w:rPr>
                <w:rFonts w:ascii="Times New Roman" w:hAnsi="Times New Roman" w:cs="Times New Roman"/>
                <w:color w:val="000000" w:themeColor="text1"/>
                <w:sz w:val="24"/>
                <w:szCs w:val="24"/>
              </w:rPr>
              <w:t xml:space="preserve">vērst </w:t>
            </w:r>
            <w:r w:rsidR="002241F6" w:rsidRPr="0002153E">
              <w:rPr>
                <w:rFonts w:ascii="Times New Roman" w:hAnsi="Times New Roman" w:cs="Times New Roman"/>
                <w:color w:val="000000" w:themeColor="text1"/>
                <w:sz w:val="24"/>
                <w:szCs w:val="24"/>
              </w:rPr>
              <w:t xml:space="preserve">piedziņu. </w:t>
            </w:r>
          </w:p>
          <w:p w14:paraId="7B02D4A7" w14:textId="307EC25E" w:rsidR="003E08BF" w:rsidRPr="005D6EB0" w:rsidRDefault="002241F6" w:rsidP="0002153E">
            <w:pPr>
              <w:tabs>
                <w:tab w:val="left" w:pos="993"/>
              </w:tabs>
              <w:spacing w:after="0" w:line="240" w:lineRule="auto"/>
              <w:ind w:firstLine="229"/>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shd w:val="clear" w:color="auto" w:fill="FFFFFF"/>
              </w:rPr>
              <w:t xml:space="preserve">Ņemot vērā minēto, </w:t>
            </w:r>
            <w:r w:rsidR="001132DF" w:rsidRPr="0002153E">
              <w:rPr>
                <w:rFonts w:ascii="Times New Roman" w:hAnsi="Times New Roman" w:cs="Times New Roman"/>
                <w:color w:val="000000" w:themeColor="text1"/>
                <w:sz w:val="24"/>
                <w:szCs w:val="24"/>
                <w:shd w:val="clear" w:color="auto" w:fill="FFFFFF"/>
              </w:rPr>
              <w:t xml:space="preserve">Tieslietu ministrija sadarbībā ar Fonda administrāciju ir </w:t>
            </w:r>
            <w:r w:rsidR="003D761A" w:rsidRPr="0002153E">
              <w:rPr>
                <w:rFonts w:ascii="Times New Roman" w:hAnsi="Times New Roman" w:cs="Times New Roman"/>
                <w:color w:val="000000" w:themeColor="text1"/>
                <w:sz w:val="24"/>
                <w:szCs w:val="24"/>
                <w:shd w:val="clear" w:color="auto" w:fill="FFFFFF"/>
              </w:rPr>
              <w:t xml:space="preserve">apzinājusi iespējas ieviest </w:t>
            </w:r>
            <w:r w:rsidR="00035018" w:rsidRPr="0002153E">
              <w:rPr>
                <w:rFonts w:ascii="Times New Roman" w:hAnsi="Times New Roman" w:cs="Times New Roman"/>
                <w:color w:val="000000" w:themeColor="text1"/>
                <w:sz w:val="24"/>
                <w:szCs w:val="24"/>
                <w:shd w:val="clear" w:color="auto" w:fill="FFFFFF"/>
              </w:rPr>
              <w:t xml:space="preserve">pilotprojektu, paredzot parādu atgūšanai piesaistīt </w:t>
            </w:r>
            <w:r w:rsidR="00035018" w:rsidRPr="0002153E">
              <w:rPr>
                <w:rFonts w:ascii="Times New Roman" w:hAnsi="Times New Roman" w:cs="Times New Roman"/>
                <w:color w:val="000000" w:themeColor="text1"/>
                <w:sz w:val="24"/>
                <w:szCs w:val="24"/>
              </w:rPr>
              <w:t>parāda atgūšanas pakalpojuma sniedzēju</w:t>
            </w:r>
            <w:r w:rsidR="00BF4E61">
              <w:rPr>
                <w:rFonts w:ascii="Times New Roman" w:hAnsi="Times New Roman" w:cs="Times New Roman"/>
                <w:color w:val="000000" w:themeColor="text1"/>
                <w:sz w:val="24"/>
                <w:szCs w:val="24"/>
              </w:rPr>
              <w:t xml:space="preserve"> vai </w:t>
            </w:r>
            <w:r w:rsidR="00F6787F">
              <w:rPr>
                <w:rFonts w:ascii="Times New Roman" w:hAnsi="Times New Roman" w:cs="Times New Roman"/>
                <w:color w:val="000000" w:themeColor="text1"/>
                <w:sz w:val="24"/>
                <w:szCs w:val="24"/>
              </w:rPr>
              <w:t xml:space="preserve">vairākus </w:t>
            </w:r>
            <w:r w:rsidR="00BF4E61">
              <w:rPr>
                <w:rFonts w:ascii="Times New Roman" w:hAnsi="Times New Roman" w:cs="Times New Roman"/>
                <w:color w:val="000000" w:themeColor="text1"/>
                <w:sz w:val="24"/>
                <w:szCs w:val="24"/>
              </w:rPr>
              <w:t>sniedzējus</w:t>
            </w:r>
            <w:r w:rsidR="00035018" w:rsidRPr="0002153E">
              <w:rPr>
                <w:rFonts w:ascii="Times New Roman" w:hAnsi="Times New Roman" w:cs="Times New Roman"/>
                <w:color w:val="000000" w:themeColor="text1"/>
                <w:sz w:val="24"/>
                <w:szCs w:val="24"/>
              </w:rPr>
              <w:t xml:space="preserve">. </w:t>
            </w:r>
          </w:p>
          <w:p w14:paraId="74FD194D" w14:textId="19DFD2DE" w:rsidR="00F6787F" w:rsidRDefault="003E08BF" w:rsidP="00F6787F">
            <w:pPr>
              <w:tabs>
                <w:tab w:val="left" w:pos="993"/>
              </w:tabs>
              <w:spacing w:after="0" w:line="240" w:lineRule="auto"/>
              <w:ind w:firstLine="229"/>
              <w:jc w:val="both"/>
              <w:rPr>
                <w:rFonts w:ascii="Times New Roman" w:eastAsia="Times New Roman" w:hAnsi="Times New Roman" w:cs="Times New Roman"/>
                <w:color w:val="000000" w:themeColor="text1"/>
                <w:sz w:val="24"/>
                <w:szCs w:val="24"/>
              </w:rPr>
            </w:pPr>
            <w:r w:rsidRPr="001C710F">
              <w:rPr>
                <w:rFonts w:ascii="Times New Roman" w:hAnsi="Times New Roman" w:cs="Times New Roman"/>
                <w:color w:val="000000" w:themeColor="text1"/>
                <w:sz w:val="24"/>
                <w:szCs w:val="24"/>
              </w:rPr>
              <w:t>Parāda atgūšanas pakalpojuma sniedzējs</w:t>
            </w:r>
            <w:r w:rsidR="00BF4E61">
              <w:rPr>
                <w:rFonts w:ascii="Times New Roman" w:hAnsi="Times New Roman" w:cs="Times New Roman"/>
                <w:color w:val="000000" w:themeColor="text1"/>
                <w:sz w:val="24"/>
                <w:szCs w:val="24"/>
              </w:rPr>
              <w:t xml:space="preserve"> vai sniedzēji </w:t>
            </w:r>
            <w:r w:rsidRPr="00BF4E61">
              <w:rPr>
                <w:rFonts w:ascii="Times New Roman" w:hAnsi="Times New Roman" w:cs="Times New Roman"/>
                <w:color w:val="000000" w:themeColor="text1"/>
                <w:sz w:val="24"/>
                <w:szCs w:val="24"/>
              </w:rPr>
              <w:t>tiks izvēlēt</w:t>
            </w:r>
            <w:r w:rsidR="00BF4E61">
              <w:rPr>
                <w:rFonts w:ascii="Times New Roman" w:hAnsi="Times New Roman" w:cs="Times New Roman"/>
                <w:color w:val="000000" w:themeColor="text1"/>
                <w:sz w:val="24"/>
                <w:szCs w:val="24"/>
              </w:rPr>
              <w:t>i</w:t>
            </w:r>
            <w:r w:rsidRPr="00BF4E61">
              <w:rPr>
                <w:rFonts w:ascii="Times New Roman" w:hAnsi="Times New Roman" w:cs="Times New Roman"/>
                <w:color w:val="000000" w:themeColor="text1"/>
                <w:sz w:val="24"/>
                <w:szCs w:val="24"/>
              </w:rPr>
              <w:t xml:space="preserve"> iepirkuma procedūras rezultātā, paredzot </w:t>
            </w:r>
            <w:r w:rsidR="0017548E" w:rsidRPr="00BF4E61">
              <w:rPr>
                <w:rFonts w:ascii="Times New Roman" w:hAnsi="Times New Roman" w:cs="Times New Roman"/>
                <w:color w:val="000000" w:themeColor="text1"/>
                <w:sz w:val="24"/>
                <w:szCs w:val="24"/>
              </w:rPr>
              <w:t>pretendentam</w:t>
            </w:r>
            <w:r w:rsidRPr="00BF4E61">
              <w:rPr>
                <w:rFonts w:ascii="Times New Roman" w:hAnsi="Times New Roman" w:cs="Times New Roman"/>
                <w:color w:val="000000" w:themeColor="text1"/>
                <w:sz w:val="24"/>
                <w:szCs w:val="24"/>
              </w:rPr>
              <w:t xml:space="preserve"> konkrētus</w:t>
            </w:r>
            <w:r w:rsidRPr="0002153E">
              <w:rPr>
                <w:rFonts w:ascii="Times New Roman" w:hAnsi="Times New Roman" w:cs="Times New Roman"/>
                <w:color w:val="000000" w:themeColor="text1"/>
                <w:sz w:val="24"/>
                <w:szCs w:val="24"/>
              </w:rPr>
              <w:t xml:space="preserve"> kritērijus, </w:t>
            </w:r>
            <w:r w:rsidR="00145509" w:rsidRPr="0002153E">
              <w:rPr>
                <w:rFonts w:ascii="Times New Roman" w:hAnsi="Times New Roman" w:cs="Times New Roman"/>
                <w:color w:val="000000" w:themeColor="text1"/>
                <w:sz w:val="24"/>
                <w:szCs w:val="24"/>
              </w:rPr>
              <w:t xml:space="preserve">tādā veidā </w:t>
            </w:r>
            <w:r w:rsidRPr="0002153E">
              <w:rPr>
                <w:rFonts w:ascii="Times New Roman" w:eastAsia="Times New Roman" w:hAnsi="Times New Roman" w:cs="Times New Roman"/>
                <w:color w:val="000000" w:themeColor="text1"/>
                <w:sz w:val="24"/>
                <w:szCs w:val="24"/>
              </w:rPr>
              <w:t xml:space="preserve">nodrošinot, ka </w:t>
            </w:r>
            <w:r w:rsidR="003D761A" w:rsidRPr="0002153E">
              <w:rPr>
                <w:rFonts w:ascii="Times New Roman" w:eastAsia="Times New Roman" w:hAnsi="Times New Roman" w:cs="Times New Roman"/>
                <w:color w:val="000000" w:themeColor="text1"/>
                <w:sz w:val="24"/>
                <w:szCs w:val="24"/>
              </w:rPr>
              <w:t>parāda atgūšanas</w:t>
            </w:r>
            <w:r w:rsidRPr="0002153E">
              <w:rPr>
                <w:rFonts w:ascii="Times New Roman" w:eastAsia="Times New Roman" w:hAnsi="Times New Roman" w:cs="Times New Roman"/>
                <w:color w:val="000000" w:themeColor="text1"/>
                <w:sz w:val="24"/>
                <w:szCs w:val="24"/>
              </w:rPr>
              <w:t xml:space="preserve"> procesu veic profesionāls un kvalitatīvs parādu atgūšanas speciālists. </w:t>
            </w:r>
            <w:r w:rsidR="005D6EB0">
              <w:rPr>
                <w:rFonts w:ascii="Times New Roman" w:eastAsia="Times New Roman" w:hAnsi="Times New Roman" w:cs="Times New Roman"/>
                <w:color w:val="000000" w:themeColor="text1"/>
                <w:sz w:val="24"/>
                <w:szCs w:val="24"/>
              </w:rPr>
              <w:t>Proti, lai nodrošinātu pēc iespējas vispusīgāk</w:t>
            </w:r>
            <w:r w:rsidR="00F6787F">
              <w:rPr>
                <w:rFonts w:ascii="Times New Roman" w:eastAsia="Times New Roman" w:hAnsi="Times New Roman" w:cs="Times New Roman"/>
                <w:color w:val="000000" w:themeColor="text1"/>
                <w:sz w:val="24"/>
                <w:szCs w:val="24"/>
              </w:rPr>
              <w:t>u</w:t>
            </w:r>
            <w:r w:rsidR="005D6EB0">
              <w:rPr>
                <w:rFonts w:ascii="Times New Roman" w:eastAsia="Times New Roman" w:hAnsi="Times New Roman" w:cs="Times New Roman"/>
                <w:color w:val="000000" w:themeColor="text1"/>
                <w:sz w:val="24"/>
                <w:szCs w:val="24"/>
              </w:rPr>
              <w:t xml:space="preserve"> izvērtējumu par pilotprojekta ieviešanas ieguvumiem un novērtētu attiecīgā risinājuma ieviešanas iespējas kā pastāvīgu regulējumu, iepirkuma procedūra</w:t>
            </w:r>
            <w:r w:rsidR="00F6787F">
              <w:rPr>
                <w:rFonts w:ascii="Times New Roman" w:eastAsia="Times New Roman" w:hAnsi="Times New Roman" w:cs="Times New Roman"/>
                <w:color w:val="000000" w:themeColor="text1"/>
                <w:sz w:val="24"/>
                <w:szCs w:val="24"/>
              </w:rPr>
              <w:t xml:space="preserve"> netiks ierobežota ar viena pretendenta izvēli, ja pretendenti atbildīs noteiktiem kvalitātes kritērijiem.</w:t>
            </w:r>
          </w:p>
          <w:p w14:paraId="1388BABB" w14:textId="0F8C2640" w:rsidR="0048402C" w:rsidRDefault="00F97321" w:rsidP="0048402C">
            <w:pPr>
              <w:tabs>
                <w:tab w:val="left" w:pos="993"/>
              </w:tabs>
              <w:spacing w:after="0" w:line="240" w:lineRule="auto"/>
              <w:ind w:firstLine="22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Parāda atgūšanas pakalpojuma sniedzēja piesaiste </w:t>
            </w:r>
            <w:r w:rsidR="005D6EB0">
              <w:rPr>
                <w:rFonts w:ascii="Times New Roman" w:eastAsia="Times New Roman" w:hAnsi="Times New Roman" w:cs="Times New Roman"/>
                <w:color w:val="000000" w:themeColor="text1"/>
                <w:sz w:val="24"/>
                <w:szCs w:val="24"/>
              </w:rPr>
              <w:t xml:space="preserve">parāda un likumisko procentu (turpmāk - Atgūstamā parāda) atgūšanas procesā </w:t>
            </w:r>
            <w:r>
              <w:rPr>
                <w:rFonts w:ascii="Times New Roman" w:eastAsia="Times New Roman" w:hAnsi="Times New Roman" w:cs="Times New Roman"/>
                <w:color w:val="000000" w:themeColor="text1"/>
                <w:sz w:val="24"/>
                <w:szCs w:val="24"/>
              </w:rPr>
              <w:t>tiks īstenot</w:t>
            </w:r>
            <w:r w:rsidR="00D23612">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pirms lēmuma piespiedu izpildes. Šī procesa piemērošana nodrošinās, ka parādniekam tiek</w:t>
            </w:r>
            <w:r w:rsidR="0048402C">
              <w:rPr>
                <w:rFonts w:ascii="Times New Roman" w:eastAsia="Times New Roman" w:hAnsi="Times New Roman" w:cs="Times New Roman"/>
                <w:color w:val="000000" w:themeColor="text1"/>
                <w:sz w:val="24"/>
                <w:szCs w:val="24"/>
              </w:rPr>
              <w:t xml:space="preserve"> individuāli</w:t>
            </w:r>
            <w:r>
              <w:rPr>
                <w:rFonts w:ascii="Times New Roman" w:eastAsia="Times New Roman" w:hAnsi="Times New Roman" w:cs="Times New Roman"/>
                <w:color w:val="000000" w:themeColor="text1"/>
                <w:sz w:val="24"/>
                <w:szCs w:val="24"/>
              </w:rPr>
              <w:t xml:space="preserve"> izskaidrotas uzturlīdzekļu parāda sekas, un ļaus parādniekam laicīgi nokārtot savas saistības, pirms tiek īstenoti piespiedu izpildes mehānismi. </w:t>
            </w:r>
            <w:r w:rsidR="0048402C">
              <w:rPr>
                <w:rFonts w:ascii="Times New Roman" w:eastAsia="Times New Roman" w:hAnsi="Times New Roman" w:cs="Times New Roman"/>
                <w:color w:val="000000" w:themeColor="text1"/>
                <w:sz w:val="24"/>
                <w:szCs w:val="24"/>
              </w:rPr>
              <w:t>Norādāms, ka parāda atgūšanas process ir parādniekam labvēlīgāks nekā piespiedu izpilde, jo process ir:</w:t>
            </w:r>
          </w:p>
          <w:p w14:paraId="724CFAE0" w14:textId="49BEB3B1" w:rsidR="005D6EB0" w:rsidRPr="00F87982" w:rsidRDefault="0048402C" w:rsidP="00F87982">
            <w:pPr>
              <w:pStyle w:val="Sarakstarindkopa"/>
              <w:numPr>
                <w:ilvl w:val="0"/>
                <w:numId w:val="21"/>
              </w:numPr>
              <w:tabs>
                <w:tab w:val="left" w:pos="993"/>
              </w:tabs>
              <w:spacing w:after="0" w:line="240" w:lineRule="auto"/>
              <w:jc w:val="both"/>
              <w:rPr>
                <w:rFonts w:ascii="Times New Roman" w:hAnsi="Times New Roman" w:cs="Times New Roman"/>
                <w:color w:val="000000" w:themeColor="text1"/>
                <w:sz w:val="24"/>
                <w:szCs w:val="24"/>
              </w:rPr>
            </w:pPr>
            <w:r w:rsidRPr="00F87982">
              <w:rPr>
                <w:rFonts w:ascii="Times New Roman" w:eastAsia="Times New Roman" w:hAnsi="Times New Roman" w:cs="Times New Roman"/>
                <w:color w:val="000000" w:themeColor="text1"/>
                <w:sz w:val="24"/>
                <w:szCs w:val="24"/>
              </w:rPr>
              <w:t>balstīts uz komunikāciju, vēršot parādnieka uzmanību uz potenciālajām sekām un aicinot labprātīgi izpildīt saistības</w:t>
            </w:r>
            <w:r w:rsidR="005D6EB0" w:rsidRPr="00F87982">
              <w:rPr>
                <w:rFonts w:ascii="Times New Roman" w:eastAsia="Times New Roman" w:hAnsi="Times New Roman" w:cs="Times New Roman"/>
                <w:color w:val="000000" w:themeColor="text1"/>
                <w:sz w:val="24"/>
                <w:szCs w:val="24"/>
              </w:rPr>
              <w:t>.</w:t>
            </w:r>
            <w:r w:rsidR="005D6EB0" w:rsidRPr="00F87982">
              <w:rPr>
                <w:rFonts w:ascii="Times New Roman" w:hAnsi="Times New Roman" w:cs="Times New Roman"/>
                <w:color w:val="000000" w:themeColor="text1"/>
                <w:sz w:val="24"/>
                <w:szCs w:val="24"/>
              </w:rPr>
              <w:t xml:space="preserve"> Parāda ārpustiesas </w:t>
            </w:r>
            <w:r w:rsidR="005D6EB0" w:rsidRPr="00F87982">
              <w:rPr>
                <w:rFonts w:ascii="Times New Roman" w:hAnsi="Times New Roman" w:cs="Times New Roman"/>
                <w:color w:val="000000" w:themeColor="text1"/>
                <w:sz w:val="24"/>
                <w:szCs w:val="24"/>
              </w:rPr>
              <w:lastRenderedPageBreak/>
              <w:t xml:space="preserve">atgūšanas procesā notiek intensīva un individuāla saziņa ar parādnieku. Parādu atgūšanas pakalpojuma sniedzēja darbības pamatforma ir rakstiska vai mutiska (telefoniska) saziņa, ievērojot Parādu ārpustiesas atgūšanas likumā noteiktos saziņas ierobežojumus, piemēram, pakalpojuma sniedzējam ir aizliegta agresīva saskarsme ar parādnieku, aizliegts apmeklēt parādnieku viņa darbavietā vai dzīvesvietā bez parādnieka iepriekšējas piekrišanas u.c. </w:t>
            </w:r>
          </w:p>
          <w:p w14:paraId="12833B82" w14:textId="403B0EA2" w:rsidR="00E15B85" w:rsidRPr="003E2A78" w:rsidRDefault="00E15B85" w:rsidP="003E5404">
            <w:pPr>
              <w:pStyle w:val="Sarakstarindkopa"/>
              <w:numPr>
                <w:ilvl w:val="0"/>
                <w:numId w:val="21"/>
              </w:numPr>
              <w:tabs>
                <w:tab w:val="left" w:pos="99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vērsts uz labprātīgu izpildi - netiek piemēroti piespiedu ierobežojumi, piemēram, kontu</w:t>
            </w:r>
            <w:r w:rsidR="004141AD">
              <w:rPr>
                <w:rFonts w:ascii="Times New Roman" w:eastAsia="Times New Roman" w:hAnsi="Times New Roman" w:cs="Times New Roman"/>
                <w:color w:val="000000" w:themeColor="text1"/>
                <w:sz w:val="24"/>
                <w:szCs w:val="24"/>
              </w:rPr>
              <w:t xml:space="preserve"> </w:t>
            </w:r>
            <w:r w:rsidR="00F6787F">
              <w:rPr>
                <w:rFonts w:ascii="Times New Roman" w:eastAsia="Times New Roman" w:hAnsi="Times New Roman" w:cs="Times New Roman"/>
                <w:color w:val="000000" w:themeColor="text1"/>
                <w:sz w:val="24"/>
                <w:szCs w:val="24"/>
              </w:rPr>
              <w:t xml:space="preserve">apķīlāšana </w:t>
            </w:r>
            <w:r>
              <w:rPr>
                <w:rFonts w:ascii="Times New Roman" w:eastAsia="Times New Roman" w:hAnsi="Times New Roman" w:cs="Times New Roman"/>
                <w:color w:val="000000" w:themeColor="text1"/>
                <w:sz w:val="24"/>
                <w:szCs w:val="24"/>
              </w:rPr>
              <w:t>, darba algas ieturējumi u.tml.</w:t>
            </w:r>
            <w:r w:rsidR="005D6EB0">
              <w:rPr>
                <w:rFonts w:ascii="Times New Roman" w:eastAsia="Times New Roman" w:hAnsi="Times New Roman" w:cs="Times New Roman"/>
                <w:color w:val="000000" w:themeColor="text1"/>
                <w:sz w:val="24"/>
                <w:szCs w:val="24"/>
              </w:rPr>
              <w:t xml:space="preserve"> P</w:t>
            </w:r>
            <w:r w:rsidR="005D6EB0" w:rsidRPr="0002153E">
              <w:rPr>
                <w:rFonts w:ascii="Times New Roman" w:hAnsi="Times New Roman" w:cs="Times New Roman"/>
                <w:color w:val="000000" w:themeColor="text1"/>
                <w:sz w:val="24"/>
                <w:szCs w:val="24"/>
              </w:rPr>
              <w:t>arādniekam tiek dota iespēja labprātīgi nokārtot savas saistības, kamēr notiek parādu atgūšanas process, parādniekam netiek piemēroti Fonda likumā noteiktie ierobežojumi - piespiedu izpilde, nododot parādu tiesu izpildītājam un vēršot piedziņu uz parādnieka mantu un ienākumiem</w:t>
            </w:r>
          </w:p>
          <w:p w14:paraId="3C8A9BE6" w14:textId="34AD3545" w:rsidR="005D6EB0" w:rsidRPr="003E2A78" w:rsidRDefault="00F6787F" w:rsidP="003E2A78">
            <w:pPr>
              <w:pStyle w:val="Sarakstarindkopa"/>
              <w:numPr>
                <w:ilvl w:val="0"/>
                <w:numId w:val="21"/>
              </w:numPr>
              <w:tabs>
                <w:tab w:val="left" w:pos="993"/>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5D6EB0">
              <w:rPr>
                <w:rFonts w:ascii="Times New Roman" w:eastAsia="Times New Roman" w:hAnsi="Times New Roman" w:cs="Times New Roman"/>
                <w:color w:val="000000" w:themeColor="text1"/>
                <w:sz w:val="24"/>
                <w:szCs w:val="24"/>
              </w:rPr>
              <w:t>tgūstamā parādu atgūšanas</w:t>
            </w:r>
            <w:r w:rsidR="003E2A78">
              <w:rPr>
                <w:rFonts w:ascii="Times New Roman" w:eastAsia="Times New Roman" w:hAnsi="Times New Roman" w:cs="Times New Roman"/>
                <w:color w:val="000000" w:themeColor="text1"/>
                <w:sz w:val="24"/>
                <w:szCs w:val="24"/>
              </w:rPr>
              <w:t xml:space="preserve"> process notiek </w:t>
            </w:r>
            <w:r w:rsidR="0048402C" w:rsidRPr="003E2A78">
              <w:rPr>
                <w:rFonts w:ascii="Times New Roman" w:eastAsia="Times New Roman" w:hAnsi="Times New Roman" w:cs="Times New Roman"/>
                <w:color w:val="000000" w:themeColor="text1"/>
                <w:sz w:val="24"/>
                <w:szCs w:val="24"/>
              </w:rPr>
              <w:t>diskrētāk</w:t>
            </w:r>
            <w:r w:rsidR="0048402C">
              <w:rPr>
                <w:rFonts w:ascii="Times New Roman" w:eastAsia="Times New Roman" w:hAnsi="Times New Roman" w:cs="Times New Roman"/>
                <w:color w:val="000000" w:themeColor="text1"/>
                <w:sz w:val="24"/>
                <w:szCs w:val="24"/>
              </w:rPr>
              <w:t xml:space="preserve"> -</w:t>
            </w:r>
            <w:r w:rsidR="0048402C" w:rsidRPr="003E2A78">
              <w:rPr>
                <w:rFonts w:ascii="Times New Roman" w:eastAsia="Times New Roman" w:hAnsi="Times New Roman" w:cs="Times New Roman"/>
                <w:color w:val="000000" w:themeColor="text1"/>
                <w:sz w:val="24"/>
                <w:szCs w:val="24"/>
              </w:rPr>
              <w:t xml:space="preserve"> netiek informēts darba devējs, komunikācija tiek īstenota tikai ar pašu parādnieku</w:t>
            </w:r>
            <w:r w:rsidR="005D6EB0">
              <w:rPr>
                <w:rFonts w:ascii="Times New Roman" w:eastAsia="Times New Roman" w:hAnsi="Times New Roman" w:cs="Times New Roman"/>
                <w:color w:val="000000" w:themeColor="text1"/>
                <w:sz w:val="24"/>
                <w:szCs w:val="24"/>
              </w:rPr>
              <w:t xml:space="preserve">. </w:t>
            </w:r>
            <w:r w:rsidR="005D6EB0" w:rsidRPr="0002153E">
              <w:rPr>
                <w:rFonts w:ascii="Times New Roman" w:hAnsi="Times New Roman" w:cs="Times New Roman"/>
                <w:color w:val="000000" w:themeColor="text1"/>
                <w:sz w:val="24"/>
                <w:szCs w:val="24"/>
              </w:rPr>
              <w:t xml:space="preserve"> Attiecīgi arī parādnieka darba devējs nav informēts par parādnieka nenokārtotām saistībām un piespiedu izpildes veikšanu.</w:t>
            </w:r>
          </w:p>
          <w:p w14:paraId="31AB1BE6" w14:textId="6ED11EC6" w:rsidR="0048402C" w:rsidRDefault="0048402C" w:rsidP="003E2A78">
            <w:pPr>
              <w:pStyle w:val="Sarakstarindkopa"/>
              <w:numPr>
                <w:ilvl w:val="0"/>
                <w:numId w:val="21"/>
              </w:numPr>
              <w:tabs>
                <w:tab w:val="left" w:pos="993"/>
              </w:tabs>
              <w:spacing w:after="0" w:line="240" w:lineRule="auto"/>
              <w:jc w:val="both"/>
              <w:rPr>
                <w:rFonts w:ascii="Times New Roman" w:eastAsia="Times New Roman" w:hAnsi="Times New Roman" w:cs="Times New Roman"/>
                <w:color w:val="000000" w:themeColor="text1"/>
                <w:sz w:val="24"/>
                <w:szCs w:val="24"/>
              </w:rPr>
            </w:pPr>
            <w:r w:rsidRPr="003E2A78">
              <w:rPr>
                <w:rFonts w:ascii="Times New Roman" w:eastAsia="Times New Roman" w:hAnsi="Times New Roman" w:cs="Times New Roman"/>
                <w:color w:val="000000" w:themeColor="text1"/>
                <w:sz w:val="24"/>
                <w:szCs w:val="24"/>
              </w:rPr>
              <w:t>lētāks – atlīdzība parāda atgūšanas pakalpojumu sniedzējam noteikta zemāka nekā zvērinātam tiesu izpildītājam.</w:t>
            </w:r>
            <w:r w:rsidR="005D6EB0">
              <w:rPr>
                <w:rFonts w:ascii="Times New Roman" w:eastAsia="Times New Roman" w:hAnsi="Times New Roman" w:cs="Times New Roman"/>
                <w:color w:val="000000" w:themeColor="text1"/>
                <w:sz w:val="24"/>
                <w:szCs w:val="24"/>
              </w:rPr>
              <w:t xml:space="preserve"> (Sk. plašāk anotācijas</w:t>
            </w:r>
            <w:r w:rsidR="001C710F">
              <w:rPr>
                <w:rFonts w:ascii="Times New Roman" w:eastAsia="Times New Roman" w:hAnsi="Times New Roman" w:cs="Times New Roman"/>
                <w:color w:val="000000" w:themeColor="text1"/>
                <w:sz w:val="24"/>
                <w:szCs w:val="24"/>
              </w:rPr>
              <w:t xml:space="preserve"> II sadaļas 4.punktu (</w:t>
            </w:r>
            <w:r w:rsidR="001C710F" w:rsidRPr="001C710F">
              <w:rPr>
                <w:rFonts w:ascii="Times New Roman" w:eastAsia="Times New Roman" w:hAnsi="Times New Roman" w:cs="Times New Roman"/>
                <w:color w:val="000000" w:themeColor="text1"/>
                <w:sz w:val="24"/>
                <w:szCs w:val="24"/>
              </w:rPr>
              <w:t>Atbilstības izmaksu monetārs novērtējums</w:t>
            </w:r>
            <w:r w:rsidR="001C710F">
              <w:rPr>
                <w:rFonts w:ascii="Times New Roman" w:eastAsia="Times New Roman" w:hAnsi="Times New Roman" w:cs="Times New Roman"/>
                <w:color w:val="000000" w:themeColor="text1"/>
                <w:sz w:val="24"/>
                <w:szCs w:val="24"/>
              </w:rPr>
              <w:t xml:space="preserve">)). </w:t>
            </w:r>
          </w:p>
          <w:p w14:paraId="3AAC794D" w14:textId="41E3AC2A" w:rsidR="00A550E4" w:rsidRPr="00306629" w:rsidRDefault="001C710F" w:rsidP="00E5011F">
            <w:pPr>
              <w:tabs>
                <w:tab w:val="left" w:pos="993"/>
              </w:tabs>
              <w:spacing w:after="0" w:line="240" w:lineRule="auto"/>
              <w:ind w:firstLine="2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Papildus jāatzīmē, ka </w:t>
            </w:r>
            <w:r w:rsidR="00A550E4" w:rsidRPr="00A550E4">
              <w:rPr>
                <w:rFonts w:ascii="Times New Roman" w:hAnsi="Times New Roman" w:cs="Times New Roman"/>
                <w:color w:val="000000" w:themeColor="text1"/>
                <w:sz w:val="24"/>
                <w:szCs w:val="24"/>
              </w:rPr>
              <w:t xml:space="preserve">Fonda likumā noteiktais regulējums paredz, ka </w:t>
            </w:r>
            <w:r w:rsidR="00A550E4" w:rsidRPr="00A550E4">
              <w:rPr>
                <w:rFonts w:ascii="Times New Roman" w:hAnsi="Times New Roman" w:cs="Times New Roman"/>
                <w:sz w:val="24"/>
                <w:szCs w:val="24"/>
              </w:rPr>
              <w:t>transportlīdzekļu un to vadītāju valsts reģistrā reģistrēto transportlīdzekļu un kuģošanas līdzekļu vadīšanas tiesību izmantošanas aizliegums</w:t>
            </w:r>
            <w:r w:rsidR="00E5011F">
              <w:rPr>
                <w:rFonts w:ascii="Times New Roman" w:hAnsi="Times New Roman" w:cs="Times New Roman"/>
                <w:sz w:val="24"/>
                <w:szCs w:val="24"/>
              </w:rPr>
              <w:t>, m</w:t>
            </w:r>
            <w:r w:rsidR="00E5011F" w:rsidRPr="00E5011F">
              <w:rPr>
                <w:rFonts w:ascii="Times New Roman" w:hAnsi="Times New Roman" w:cs="Times New Roman"/>
                <w:sz w:val="24"/>
                <w:szCs w:val="24"/>
              </w:rPr>
              <w:t xml:space="preserve">edību, sporta, kolekcijas un pašaizsardzības šaujamieroča iegādāšanās, realizēšanas, glabāšanas un nēsāšanas atļaujas darbības apturēšana </w:t>
            </w:r>
            <w:r w:rsidR="00E5011F">
              <w:rPr>
                <w:rFonts w:ascii="Times New Roman" w:hAnsi="Times New Roman" w:cs="Times New Roman"/>
                <w:sz w:val="24"/>
                <w:szCs w:val="24"/>
              </w:rPr>
              <w:t xml:space="preserve">un citi Fonda likumā minētie </w:t>
            </w:r>
            <w:r w:rsidR="00F1076D">
              <w:rPr>
                <w:rFonts w:ascii="Times New Roman" w:hAnsi="Times New Roman" w:cs="Times New Roman"/>
                <w:sz w:val="24"/>
                <w:szCs w:val="24"/>
              </w:rPr>
              <w:t>ierobežojumi</w:t>
            </w:r>
            <w:r w:rsidR="00E5011F">
              <w:rPr>
                <w:rFonts w:ascii="Times New Roman" w:hAnsi="Times New Roman" w:cs="Times New Roman"/>
                <w:sz w:val="24"/>
                <w:szCs w:val="24"/>
              </w:rPr>
              <w:t xml:space="preserve">, </w:t>
            </w:r>
            <w:r w:rsidR="00A550E4">
              <w:rPr>
                <w:rFonts w:ascii="Times New Roman" w:hAnsi="Times New Roman" w:cs="Times New Roman"/>
                <w:sz w:val="24"/>
                <w:szCs w:val="24"/>
              </w:rPr>
              <w:t>parādniekam netiek piemērot</w:t>
            </w:r>
            <w:r w:rsidR="00E5011F">
              <w:rPr>
                <w:rFonts w:ascii="Times New Roman" w:hAnsi="Times New Roman" w:cs="Times New Roman"/>
                <w:sz w:val="24"/>
                <w:szCs w:val="24"/>
              </w:rPr>
              <w:t>i</w:t>
            </w:r>
            <w:r w:rsidR="00A550E4">
              <w:rPr>
                <w:rFonts w:ascii="Times New Roman" w:hAnsi="Times New Roman" w:cs="Times New Roman"/>
                <w:sz w:val="24"/>
                <w:szCs w:val="24"/>
              </w:rPr>
              <w:t xml:space="preserve">, ja parādnieks </w:t>
            </w:r>
            <w:r w:rsidR="00E5011F">
              <w:rPr>
                <w:rFonts w:ascii="Times New Roman" w:hAnsi="Times New Roman" w:cs="Times New Roman"/>
                <w:sz w:val="24"/>
                <w:szCs w:val="24"/>
              </w:rPr>
              <w:t xml:space="preserve">administratīvā procesa ietvaros </w:t>
            </w:r>
            <w:r w:rsidR="00A550E4">
              <w:rPr>
                <w:rFonts w:ascii="Times New Roman" w:hAnsi="Times New Roman" w:cs="Times New Roman"/>
                <w:sz w:val="24"/>
                <w:szCs w:val="24"/>
              </w:rPr>
              <w:t xml:space="preserve">ar Fonda administrāciju ir noslēdzis vienošanos par </w:t>
            </w:r>
            <w:r w:rsidR="00A550E4" w:rsidRPr="00A550E4">
              <w:rPr>
                <w:rFonts w:ascii="Times New Roman" w:hAnsi="Times New Roman" w:cs="Times New Roman"/>
                <w:sz w:val="24"/>
                <w:szCs w:val="24"/>
              </w:rPr>
              <w:t xml:space="preserve">kārtību, kādā viņš veic uzturlīdzekļu un </w:t>
            </w:r>
            <w:r w:rsidR="00A550E4" w:rsidRPr="00306629">
              <w:rPr>
                <w:rFonts w:ascii="Times New Roman" w:hAnsi="Times New Roman" w:cs="Times New Roman"/>
                <w:sz w:val="24"/>
                <w:szCs w:val="24"/>
              </w:rPr>
              <w:t>likumisko procentu maksājumus</w:t>
            </w:r>
            <w:r w:rsidR="00A550E4" w:rsidRPr="00504CB0">
              <w:rPr>
                <w:rFonts w:ascii="Times New Roman" w:hAnsi="Times New Roman" w:cs="Times New Roman"/>
                <w:sz w:val="24"/>
                <w:szCs w:val="24"/>
              </w:rPr>
              <w:t xml:space="preserve">, kā arī gadījumā, ja uzturlīdzekļu izmaksa no Fonda notiek uz sprieduma </w:t>
            </w:r>
            <w:r w:rsidR="00A550E4" w:rsidRPr="00FC4B94">
              <w:rPr>
                <w:rFonts w:ascii="Times New Roman" w:hAnsi="Times New Roman" w:cs="Times New Roman"/>
                <w:sz w:val="24"/>
                <w:szCs w:val="24"/>
              </w:rPr>
              <w:t>pamata</w:t>
            </w:r>
            <w:r w:rsidR="00F1076D" w:rsidRPr="00FC4B94">
              <w:rPr>
                <w:rFonts w:ascii="Times New Roman" w:hAnsi="Times New Roman" w:cs="Times New Roman"/>
                <w:sz w:val="24"/>
                <w:szCs w:val="24"/>
              </w:rPr>
              <w:t xml:space="preserve"> vai notariālās vienošanās pamata,</w:t>
            </w:r>
            <w:r w:rsidR="00A550E4" w:rsidRPr="00306629">
              <w:rPr>
                <w:rFonts w:ascii="Times New Roman" w:hAnsi="Times New Roman" w:cs="Times New Roman"/>
                <w:sz w:val="24"/>
                <w:szCs w:val="24"/>
              </w:rPr>
              <w:t xml:space="preserve"> un zvērināt</w:t>
            </w:r>
            <w:r w:rsidR="00E5011F" w:rsidRPr="00306629">
              <w:rPr>
                <w:rFonts w:ascii="Times New Roman" w:hAnsi="Times New Roman" w:cs="Times New Roman"/>
                <w:sz w:val="24"/>
                <w:szCs w:val="24"/>
              </w:rPr>
              <w:t>s</w:t>
            </w:r>
            <w:r w:rsidR="00A550E4" w:rsidRPr="00306629">
              <w:rPr>
                <w:rFonts w:ascii="Times New Roman" w:hAnsi="Times New Roman" w:cs="Times New Roman"/>
                <w:sz w:val="24"/>
                <w:szCs w:val="24"/>
              </w:rPr>
              <w:t xml:space="preserve"> tiesu izpildītāj</w:t>
            </w:r>
            <w:r w:rsidR="00E5011F" w:rsidRPr="00306629">
              <w:rPr>
                <w:rFonts w:ascii="Times New Roman" w:hAnsi="Times New Roman" w:cs="Times New Roman"/>
                <w:sz w:val="24"/>
                <w:szCs w:val="24"/>
              </w:rPr>
              <w:t>s veic</w:t>
            </w:r>
            <w:r w:rsidR="00F1076D" w:rsidRPr="00306629">
              <w:rPr>
                <w:rFonts w:ascii="Times New Roman" w:hAnsi="Times New Roman" w:cs="Times New Roman"/>
                <w:sz w:val="24"/>
                <w:szCs w:val="24"/>
              </w:rPr>
              <w:t>ot</w:t>
            </w:r>
            <w:r w:rsidR="00A550E4" w:rsidRPr="00306629">
              <w:rPr>
                <w:rFonts w:ascii="Times New Roman" w:hAnsi="Times New Roman" w:cs="Times New Roman"/>
                <w:sz w:val="24"/>
                <w:szCs w:val="24"/>
              </w:rPr>
              <w:t xml:space="preserve"> piedziņu no parādnieka, saņem</w:t>
            </w:r>
            <w:r w:rsidR="00E5011F" w:rsidRPr="00306629">
              <w:rPr>
                <w:rFonts w:ascii="Times New Roman" w:hAnsi="Times New Roman" w:cs="Times New Roman"/>
                <w:sz w:val="24"/>
                <w:szCs w:val="24"/>
              </w:rPr>
              <w:t xml:space="preserve"> </w:t>
            </w:r>
            <w:r w:rsidR="00A550E4" w:rsidRPr="00306629">
              <w:rPr>
                <w:rFonts w:ascii="Times New Roman" w:hAnsi="Times New Roman" w:cs="Times New Roman"/>
                <w:sz w:val="24"/>
                <w:szCs w:val="24"/>
              </w:rPr>
              <w:t>regulār</w:t>
            </w:r>
            <w:r w:rsidR="00E5011F" w:rsidRPr="00306629">
              <w:rPr>
                <w:rFonts w:ascii="Times New Roman" w:hAnsi="Times New Roman" w:cs="Times New Roman"/>
                <w:sz w:val="24"/>
                <w:szCs w:val="24"/>
              </w:rPr>
              <w:t>us</w:t>
            </w:r>
            <w:r w:rsidR="00A550E4" w:rsidRPr="00306629">
              <w:rPr>
                <w:rFonts w:ascii="Times New Roman" w:hAnsi="Times New Roman" w:cs="Times New Roman"/>
                <w:sz w:val="24"/>
                <w:szCs w:val="24"/>
              </w:rPr>
              <w:t xml:space="preserve"> maksājum</w:t>
            </w:r>
            <w:r w:rsidR="00E5011F" w:rsidRPr="00306629">
              <w:rPr>
                <w:rFonts w:ascii="Times New Roman" w:hAnsi="Times New Roman" w:cs="Times New Roman"/>
                <w:sz w:val="24"/>
                <w:szCs w:val="24"/>
              </w:rPr>
              <w:t>us</w:t>
            </w:r>
            <w:r w:rsidR="00A550E4" w:rsidRPr="00306629">
              <w:rPr>
                <w:rFonts w:ascii="Times New Roman" w:hAnsi="Times New Roman" w:cs="Times New Roman"/>
                <w:sz w:val="24"/>
                <w:szCs w:val="24"/>
              </w:rPr>
              <w:t xml:space="preserve"> parāda dzēšanai. </w:t>
            </w:r>
          </w:p>
          <w:p w14:paraId="6068DDB2" w14:textId="73E1586D" w:rsidR="004141AD" w:rsidRDefault="00E5011F" w:rsidP="004141AD">
            <w:pPr>
              <w:tabs>
                <w:tab w:val="left" w:pos="993"/>
              </w:tabs>
              <w:spacing w:after="0" w:line="240" w:lineRule="auto"/>
              <w:ind w:firstLine="233"/>
              <w:jc w:val="both"/>
              <w:rPr>
                <w:rFonts w:ascii="Times New Roman" w:hAnsi="Times New Roman" w:cs="Times New Roman"/>
                <w:color w:val="000000" w:themeColor="text1"/>
                <w:sz w:val="24"/>
                <w:szCs w:val="24"/>
              </w:rPr>
            </w:pPr>
            <w:r w:rsidRPr="00306629">
              <w:rPr>
                <w:rFonts w:ascii="Times New Roman" w:hAnsi="Times New Roman" w:cs="Times New Roman"/>
                <w:color w:val="000000" w:themeColor="text1"/>
                <w:sz w:val="24"/>
                <w:szCs w:val="24"/>
              </w:rPr>
              <w:t xml:space="preserve">Ņemot vērā minēto, ja parādu atgūšanas pakalpojuma sniedzējam izdosies veikt </w:t>
            </w:r>
            <w:r w:rsidR="00F6787F">
              <w:rPr>
                <w:rFonts w:ascii="Times New Roman" w:hAnsi="Times New Roman" w:cs="Times New Roman"/>
                <w:color w:val="000000" w:themeColor="text1"/>
                <w:sz w:val="24"/>
                <w:szCs w:val="24"/>
              </w:rPr>
              <w:t>atgūt parādu</w:t>
            </w:r>
            <w:r w:rsidR="00F1076D" w:rsidRPr="00306629">
              <w:rPr>
                <w:rFonts w:ascii="Times New Roman" w:hAnsi="Times New Roman" w:cs="Times New Roman"/>
                <w:color w:val="000000" w:themeColor="text1"/>
                <w:sz w:val="24"/>
                <w:szCs w:val="24"/>
              </w:rPr>
              <w:t xml:space="preserve">, </w:t>
            </w:r>
            <w:r w:rsidRPr="00306629">
              <w:rPr>
                <w:rFonts w:ascii="Times New Roman" w:hAnsi="Times New Roman" w:cs="Times New Roman"/>
                <w:color w:val="000000" w:themeColor="text1"/>
                <w:sz w:val="24"/>
                <w:szCs w:val="24"/>
              </w:rPr>
              <w:t>un</w:t>
            </w:r>
            <w:r w:rsidR="00306629">
              <w:rPr>
                <w:rFonts w:ascii="Times New Roman" w:hAnsi="Times New Roman" w:cs="Times New Roman"/>
                <w:color w:val="000000" w:themeColor="text1"/>
                <w:sz w:val="24"/>
                <w:szCs w:val="24"/>
              </w:rPr>
              <w:t xml:space="preserve"> parādu atgūšanas procesa ietvaros tiks saņemtas regulāras iemaksas Fondā</w:t>
            </w:r>
            <w:r w:rsidRPr="00306629">
              <w:rPr>
                <w:rFonts w:ascii="Times New Roman" w:hAnsi="Times New Roman" w:cs="Times New Roman"/>
                <w:color w:val="000000" w:themeColor="text1"/>
                <w:sz w:val="24"/>
                <w:szCs w:val="24"/>
              </w:rPr>
              <w:t>, lai nodrošinātu vienlīdzīgu attieksmi pret parādniekiem, Fonda likumā minētie</w:t>
            </w:r>
            <w:r>
              <w:rPr>
                <w:rFonts w:ascii="Times New Roman" w:hAnsi="Times New Roman" w:cs="Times New Roman"/>
                <w:color w:val="000000" w:themeColor="text1"/>
                <w:sz w:val="24"/>
                <w:szCs w:val="24"/>
              </w:rPr>
              <w:t xml:space="preserve"> aizliegumi parādniekam netiks piemēroti. Savukārt, ja pēc sešu mēnešu perioda, tiks konstatē</w:t>
            </w:r>
            <w:r w:rsidR="00F1076D">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s, ka no parādnieka </w:t>
            </w:r>
            <w:r w:rsidR="00306629">
              <w:rPr>
                <w:rFonts w:ascii="Times New Roman" w:hAnsi="Times New Roman" w:cs="Times New Roman"/>
                <w:color w:val="000000" w:themeColor="text1"/>
                <w:sz w:val="24"/>
                <w:szCs w:val="24"/>
              </w:rPr>
              <w:t xml:space="preserve">Atgūstamā parāda atgūšanu nebūs </w:t>
            </w:r>
            <w:r>
              <w:rPr>
                <w:rFonts w:ascii="Times New Roman" w:hAnsi="Times New Roman" w:cs="Times New Roman"/>
                <w:color w:val="000000" w:themeColor="text1"/>
                <w:sz w:val="24"/>
                <w:szCs w:val="24"/>
              </w:rPr>
              <w:t xml:space="preserve">iespējams veikt, </w:t>
            </w:r>
            <w:r w:rsidR="00015031">
              <w:rPr>
                <w:rFonts w:ascii="Times New Roman" w:hAnsi="Times New Roman" w:cs="Times New Roman"/>
                <w:color w:val="000000" w:themeColor="text1"/>
                <w:sz w:val="24"/>
                <w:szCs w:val="24"/>
              </w:rPr>
              <w:t>parāda atgūšanas</w:t>
            </w:r>
            <w:r w:rsidR="00015031" w:rsidRPr="0002153E">
              <w:rPr>
                <w:rFonts w:ascii="Times New Roman" w:hAnsi="Times New Roman" w:cs="Times New Roman"/>
                <w:color w:val="000000" w:themeColor="text1"/>
                <w:sz w:val="24"/>
                <w:szCs w:val="24"/>
              </w:rPr>
              <w:t xml:space="preserve"> process tiks uzskatīts par neefektīvu</w:t>
            </w:r>
            <w:r w:rsidR="000150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02153E">
              <w:rPr>
                <w:rFonts w:ascii="Times New Roman" w:hAnsi="Times New Roman" w:cs="Times New Roman"/>
                <w:color w:val="000000" w:themeColor="text1"/>
                <w:sz w:val="24"/>
                <w:szCs w:val="24"/>
              </w:rPr>
              <w:t>arādu atgūšanas pakalpojuma sniedzēj</w:t>
            </w:r>
            <w:r>
              <w:rPr>
                <w:rFonts w:ascii="Times New Roman" w:hAnsi="Times New Roman" w:cs="Times New Roman"/>
                <w:color w:val="000000" w:themeColor="text1"/>
                <w:sz w:val="24"/>
                <w:szCs w:val="24"/>
              </w:rPr>
              <w:t xml:space="preserve">s piedziņas darbības izbeigs, un Fonda administrācija lēmumu par uzturlīdzekļu izmaksu no Fonda nodos tiesu izpildītājam, kā arī Fonda likumā noteiktajā kārtībā uzsāks iepriekš minēto ierobežojumu piemērošanu. </w:t>
            </w:r>
          </w:p>
          <w:p w14:paraId="2A74714C" w14:textId="77777777" w:rsidR="00684DA7" w:rsidRPr="00554AC0" w:rsidRDefault="007D73C9" w:rsidP="004141AD">
            <w:pPr>
              <w:tabs>
                <w:tab w:val="left" w:pos="993"/>
              </w:tabs>
              <w:spacing w:after="0" w:line="240" w:lineRule="auto"/>
              <w:ind w:firstLine="233"/>
              <w:jc w:val="both"/>
              <w:rPr>
                <w:rFonts w:ascii="Times New Roman" w:hAnsi="Times New Roman" w:cs="Times New Roman"/>
                <w:color w:val="000000" w:themeColor="text1"/>
                <w:sz w:val="24"/>
                <w:szCs w:val="24"/>
                <w:shd w:val="clear" w:color="auto" w:fill="FFFFFF"/>
              </w:rPr>
            </w:pPr>
            <w:r w:rsidRPr="004141AD">
              <w:rPr>
                <w:rFonts w:ascii="Times New Roman" w:hAnsi="Times New Roman" w:cs="Times New Roman"/>
                <w:color w:val="000000" w:themeColor="text1"/>
                <w:sz w:val="24"/>
                <w:szCs w:val="24"/>
              </w:rPr>
              <w:t xml:space="preserve">Norādāms, ka minētais regulējums tiks attiecināts tikai uz administratīvā procesa ietvaros </w:t>
            </w:r>
            <w:r w:rsidRPr="00554AC0">
              <w:rPr>
                <w:rFonts w:ascii="Times New Roman" w:hAnsi="Times New Roman" w:cs="Times New Roman"/>
                <w:color w:val="000000" w:themeColor="text1"/>
                <w:sz w:val="24"/>
                <w:szCs w:val="24"/>
              </w:rPr>
              <w:t>pieņemtiem Fonda administrācijas lēmumiem par uzturlīdzekļu izmaksu</w:t>
            </w:r>
            <w:r w:rsidR="003E08BF" w:rsidRPr="00554AC0">
              <w:rPr>
                <w:rFonts w:ascii="Times New Roman" w:hAnsi="Times New Roman" w:cs="Times New Roman"/>
                <w:color w:val="000000" w:themeColor="text1"/>
                <w:sz w:val="24"/>
                <w:szCs w:val="24"/>
                <w:shd w:val="clear" w:color="auto" w:fill="FFFFFF"/>
              </w:rPr>
              <w:t>, kas tiks pieņemti</w:t>
            </w:r>
            <w:r w:rsidR="0084734D" w:rsidRPr="00554AC0">
              <w:rPr>
                <w:rFonts w:ascii="Times New Roman" w:hAnsi="Times New Roman" w:cs="Times New Roman"/>
                <w:color w:val="000000" w:themeColor="text1"/>
                <w:sz w:val="24"/>
                <w:szCs w:val="24"/>
                <w:shd w:val="clear" w:color="auto" w:fill="FFFFFF"/>
              </w:rPr>
              <w:t xml:space="preserve"> laika periodā no 2021.</w:t>
            </w:r>
            <w:r w:rsidR="00F87982" w:rsidRPr="00554AC0">
              <w:rPr>
                <w:rFonts w:ascii="Times New Roman" w:hAnsi="Times New Roman" w:cs="Times New Roman"/>
                <w:color w:val="000000" w:themeColor="text1"/>
                <w:sz w:val="24"/>
                <w:szCs w:val="24"/>
                <w:shd w:val="clear" w:color="auto" w:fill="FFFFFF"/>
              </w:rPr>
              <w:t xml:space="preserve"> </w:t>
            </w:r>
            <w:r w:rsidR="0084734D" w:rsidRPr="00554AC0">
              <w:rPr>
                <w:rFonts w:ascii="Times New Roman" w:hAnsi="Times New Roman" w:cs="Times New Roman"/>
                <w:color w:val="000000" w:themeColor="text1"/>
                <w:sz w:val="24"/>
                <w:szCs w:val="24"/>
                <w:shd w:val="clear" w:color="auto" w:fill="FFFFFF"/>
              </w:rPr>
              <w:t>gada 1.</w:t>
            </w:r>
            <w:r w:rsidR="00F87982" w:rsidRPr="00554AC0">
              <w:rPr>
                <w:rFonts w:ascii="Times New Roman" w:hAnsi="Times New Roman" w:cs="Times New Roman"/>
                <w:color w:val="000000" w:themeColor="text1"/>
                <w:sz w:val="24"/>
                <w:szCs w:val="24"/>
                <w:shd w:val="clear" w:color="auto" w:fill="FFFFFF"/>
              </w:rPr>
              <w:t> </w:t>
            </w:r>
            <w:r w:rsidR="0084734D" w:rsidRPr="00554AC0">
              <w:rPr>
                <w:rFonts w:ascii="Times New Roman" w:hAnsi="Times New Roman" w:cs="Times New Roman"/>
                <w:color w:val="000000" w:themeColor="text1"/>
                <w:sz w:val="24"/>
                <w:szCs w:val="24"/>
                <w:shd w:val="clear" w:color="auto" w:fill="FFFFFF"/>
              </w:rPr>
              <w:t>janvāra līdz 2021.</w:t>
            </w:r>
            <w:r w:rsidR="00F87982" w:rsidRPr="00554AC0">
              <w:rPr>
                <w:rFonts w:ascii="Times New Roman" w:hAnsi="Times New Roman" w:cs="Times New Roman"/>
                <w:color w:val="000000" w:themeColor="text1"/>
                <w:sz w:val="24"/>
                <w:szCs w:val="24"/>
                <w:shd w:val="clear" w:color="auto" w:fill="FFFFFF"/>
              </w:rPr>
              <w:t xml:space="preserve"> </w:t>
            </w:r>
            <w:r w:rsidR="0084734D" w:rsidRPr="00554AC0">
              <w:rPr>
                <w:rFonts w:ascii="Times New Roman" w:hAnsi="Times New Roman" w:cs="Times New Roman"/>
                <w:color w:val="000000" w:themeColor="text1"/>
                <w:sz w:val="24"/>
                <w:szCs w:val="24"/>
                <w:shd w:val="clear" w:color="auto" w:fill="FFFFFF"/>
              </w:rPr>
              <w:t>gada 31.</w:t>
            </w:r>
            <w:r w:rsidR="00F87982" w:rsidRPr="00554AC0">
              <w:rPr>
                <w:rFonts w:ascii="Times New Roman" w:hAnsi="Times New Roman" w:cs="Times New Roman"/>
                <w:color w:val="000000" w:themeColor="text1"/>
                <w:sz w:val="24"/>
                <w:szCs w:val="24"/>
                <w:shd w:val="clear" w:color="auto" w:fill="FFFFFF"/>
              </w:rPr>
              <w:t> </w:t>
            </w:r>
            <w:r w:rsidR="0084734D" w:rsidRPr="00554AC0">
              <w:rPr>
                <w:rFonts w:ascii="Times New Roman" w:hAnsi="Times New Roman" w:cs="Times New Roman"/>
                <w:color w:val="000000" w:themeColor="text1"/>
                <w:sz w:val="24"/>
                <w:szCs w:val="24"/>
                <w:shd w:val="clear" w:color="auto" w:fill="FFFFFF"/>
              </w:rPr>
              <w:t>decembrim</w:t>
            </w:r>
            <w:r w:rsidR="006A2D45" w:rsidRPr="00554AC0">
              <w:rPr>
                <w:rFonts w:ascii="Times New Roman" w:hAnsi="Times New Roman" w:cs="Times New Roman"/>
                <w:color w:val="000000" w:themeColor="text1"/>
                <w:sz w:val="24"/>
                <w:szCs w:val="24"/>
                <w:shd w:val="clear" w:color="auto" w:fill="FFFFFF"/>
              </w:rPr>
              <w:t xml:space="preserve"> no Likumprojekta spēkā stāšanās dienas</w:t>
            </w:r>
            <w:r w:rsidR="003E08BF" w:rsidRPr="00554AC0">
              <w:rPr>
                <w:rFonts w:ascii="Times New Roman" w:hAnsi="Times New Roman" w:cs="Times New Roman"/>
                <w:color w:val="000000" w:themeColor="text1"/>
                <w:sz w:val="24"/>
                <w:szCs w:val="24"/>
                <w:shd w:val="clear" w:color="auto" w:fill="FFFFFF"/>
              </w:rPr>
              <w:t xml:space="preserve">. </w:t>
            </w:r>
          </w:p>
          <w:p w14:paraId="121CFB6D" w14:textId="629C1B3E" w:rsidR="00684DA7" w:rsidRPr="00554AC0" w:rsidRDefault="00684DA7" w:rsidP="00684DA7">
            <w:pPr>
              <w:pStyle w:val="Sarakstarindkopa"/>
              <w:tabs>
                <w:tab w:val="left" w:pos="567"/>
              </w:tabs>
              <w:spacing w:after="0" w:line="240" w:lineRule="auto"/>
              <w:ind w:left="0" w:firstLine="311"/>
              <w:jc w:val="both"/>
              <w:rPr>
                <w:rFonts w:ascii="Times New Roman" w:hAnsi="Times New Roman" w:cs="Times New Roman"/>
                <w:color w:val="000000"/>
                <w:sz w:val="24"/>
                <w:szCs w:val="24"/>
              </w:rPr>
            </w:pPr>
            <w:r w:rsidRPr="00554AC0">
              <w:rPr>
                <w:rFonts w:ascii="Times New Roman" w:hAnsi="Times New Roman" w:cs="Times New Roman"/>
                <w:color w:val="000000" w:themeColor="text1"/>
                <w:sz w:val="24"/>
                <w:szCs w:val="24"/>
              </w:rPr>
              <w:t xml:space="preserve">Parādu atgūšanas pakalpojuma sniedzējs veiks parāda atgūšanu </w:t>
            </w:r>
            <w:r w:rsidRPr="00554AC0">
              <w:rPr>
                <w:rFonts w:ascii="Times New Roman" w:hAnsi="Times New Roman" w:cs="Times New Roman"/>
                <w:color w:val="000000"/>
                <w:sz w:val="24"/>
                <w:szCs w:val="24"/>
              </w:rPr>
              <w:t>līdz 2022. gada 31. decembrim, ja parāda atgūšanas procesa ietvaros tiek saņemtas iemaksas, vai ne ilgāk kā sešus mēnešus, ja no Fonda administrācijas lēmuma saņemšanas dienas vai pēdējā veiktā maksājuma dienas, parādnieks nav veicis nevienu maksājumu parāda atgūšanas pakalpojuma sniedzējam.</w:t>
            </w:r>
          </w:p>
          <w:p w14:paraId="53A31BD8" w14:textId="6D959C72" w:rsidR="0084734D" w:rsidRDefault="004E7E10" w:rsidP="00015031">
            <w:pPr>
              <w:tabs>
                <w:tab w:val="left" w:pos="993"/>
              </w:tabs>
              <w:spacing w:after="0" w:line="240" w:lineRule="auto"/>
              <w:ind w:firstLine="229"/>
              <w:jc w:val="both"/>
              <w:rPr>
                <w:rFonts w:ascii="Times New Roman" w:hAnsi="Times New Roman" w:cs="Times New Roman"/>
                <w:color w:val="000000" w:themeColor="text1"/>
                <w:sz w:val="24"/>
                <w:szCs w:val="24"/>
              </w:rPr>
            </w:pPr>
            <w:r w:rsidRPr="00554AC0">
              <w:rPr>
                <w:rFonts w:ascii="Times New Roman" w:hAnsi="Times New Roman" w:cs="Times New Roman"/>
                <w:color w:val="000000" w:themeColor="text1"/>
                <w:sz w:val="24"/>
                <w:szCs w:val="24"/>
                <w:shd w:val="clear" w:color="auto" w:fill="FFFFFF"/>
              </w:rPr>
              <w:t>Fonda administrācija Fonda likumā noteiktajā kārtībā pieņems lēmumu par uzturlīdzekļu izmaksu no Fonda un, ja parādnieks neuzsāks tā</w:t>
            </w:r>
            <w:r w:rsidR="00B366EE" w:rsidRPr="00554AC0">
              <w:rPr>
                <w:rFonts w:ascii="Times New Roman" w:hAnsi="Times New Roman" w:cs="Times New Roman"/>
                <w:color w:val="000000" w:themeColor="text1"/>
                <w:sz w:val="24"/>
                <w:szCs w:val="24"/>
                <w:shd w:val="clear" w:color="auto" w:fill="FFFFFF"/>
              </w:rPr>
              <w:t xml:space="preserve"> labprātīgu</w:t>
            </w:r>
            <w:r w:rsidRPr="00554AC0">
              <w:rPr>
                <w:rFonts w:ascii="Times New Roman" w:hAnsi="Times New Roman" w:cs="Times New Roman"/>
                <w:color w:val="000000" w:themeColor="text1"/>
                <w:sz w:val="24"/>
                <w:szCs w:val="24"/>
                <w:shd w:val="clear" w:color="auto" w:fill="FFFFFF"/>
              </w:rPr>
              <w:t xml:space="preserve"> </w:t>
            </w:r>
            <w:r w:rsidRPr="00554AC0">
              <w:rPr>
                <w:rFonts w:ascii="Times New Roman" w:hAnsi="Times New Roman" w:cs="Times New Roman"/>
                <w:color w:val="000000" w:themeColor="text1"/>
                <w:sz w:val="24"/>
                <w:szCs w:val="24"/>
                <w:shd w:val="clear" w:color="auto" w:fill="FFFFFF"/>
              </w:rPr>
              <w:lastRenderedPageBreak/>
              <w:t>izpildi, Fonda administrācija informāciju par parādnieku</w:t>
            </w:r>
            <w:r w:rsidR="00F1076D" w:rsidRPr="00554AC0">
              <w:rPr>
                <w:rFonts w:ascii="Times New Roman" w:hAnsi="Times New Roman" w:cs="Times New Roman"/>
                <w:color w:val="000000" w:themeColor="text1"/>
                <w:sz w:val="24"/>
                <w:szCs w:val="24"/>
                <w:shd w:val="clear" w:color="auto" w:fill="FFFFFF"/>
              </w:rPr>
              <w:t xml:space="preserve"> - </w:t>
            </w:r>
            <w:r w:rsidR="00F1076D" w:rsidRPr="00554AC0">
              <w:rPr>
                <w:rFonts w:ascii="Times New Roman" w:eastAsia="Times New Roman" w:hAnsi="Times New Roman" w:cs="Times New Roman"/>
                <w:color w:val="000000"/>
                <w:sz w:val="24"/>
                <w:szCs w:val="24"/>
              </w:rPr>
              <w:t>parādnieka</w:t>
            </w:r>
            <w:r w:rsidR="00F1076D" w:rsidRPr="00F1076D">
              <w:rPr>
                <w:rFonts w:ascii="Times New Roman" w:eastAsia="Times New Roman" w:hAnsi="Times New Roman" w:cs="Times New Roman"/>
                <w:color w:val="000000"/>
                <w:sz w:val="24"/>
                <w:szCs w:val="24"/>
              </w:rPr>
              <w:t xml:space="preserve"> vārdu, uzvārdu, personas kod</w:t>
            </w:r>
            <w:r w:rsidR="00F1076D">
              <w:rPr>
                <w:rFonts w:ascii="Times New Roman" w:eastAsia="Times New Roman" w:hAnsi="Times New Roman" w:cs="Times New Roman"/>
                <w:color w:val="000000"/>
                <w:sz w:val="24"/>
                <w:szCs w:val="24"/>
              </w:rPr>
              <w:t>u</w:t>
            </w:r>
            <w:r w:rsidR="00F1076D" w:rsidRPr="00F1076D">
              <w:rPr>
                <w:rFonts w:ascii="Times New Roman" w:eastAsia="Times New Roman" w:hAnsi="Times New Roman" w:cs="Times New Roman"/>
                <w:color w:val="000000"/>
                <w:sz w:val="24"/>
                <w:szCs w:val="24"/>
              </w:rPr>
              <w:t>, deklarēt</w:t>
            </w:r>
            <w:r w:rsidR="00F1076D">
              <w:rPr>
                <w:rFonts w:ascii="Times New Roman" w:eastAsia="Times New Roman" w:hAnsi="Times New Roman" w:cs="Times New Roman"/>
                <w:color w:val="000000"/>
                <w:sz w:val="24"/>
                <w:szCs w:val="24"/>
              </w:rPr>
              <w:t>o</w:t>
            </w:r>
            <w:r w:rsidR="00F1076D" w:rsidRPr="00F1076D">
              <w:rPr>
                <w:rFonts w:ascii="Times New Roman" w:eastAsia="Times New Roman" w:hAnsi="Times New Roman" w:cs="Times New Roman"/>
                <w:color w:val="000000"/>
                <w:sz w:val="24"/>
                <w:szCs w:val="24"/>
              </w:rPr>
              <w:t xml:space="preserve"> dzīvesvietas adres</w:t>
            </w:r>
            <w:r w:rsidR="00F1076D">
              <w:rPr>
                <w:rFonts w:ascii="Times New Roman" w:eastAsia="Times New Roman" w:hAnsi="Times New Roman" w:cs="Times New Roman"/>
                <w:color w:val="000000"/>
                <w:sz w:val="24"/>
                <w:szCs w:val="24"/>
              </w:rPr>
              <w:t>i,</w:t>
            </w:r>
            <w:r w:rsidRPr="00F1076D">
              <w:rPr>
                <w:rFonts w:ascii="Times New Roman" w:hAnsi="Times New Roman" w:cs="Times New Roman"/>
                <w:color w:val="000000" w:themeColor="text1"/>
                <w:sz w:val="24"/>
                <w:szCs w:val="24"/>
                <w:shd w:val="clear" w:color="auto" w:fill="FFFFFF"/>
              </w:rPr>
              <w:t xml:space="preserve"> un pieņemto</w:t>
            </w:r>
            <w:r w:rsidRPr="0002153E">
              <w:rPr>
                <w:rFonts w:ascii="Times New Roman" w:hAnsi="Times New Roman" w:cs="Times New Roman"/>
                <w:color w:val="000000" w:themeColor="text1"/>
                <w:sz w:val="24"/>
                <w:szCs w:val="24"/>
                <w:shd w:val="clear" w:color="auto" w:fill="FFFFFF"/>
              </w:rPr>
              <w:t xml:space="preserve"> lēmumu </w:t>
            </w:r>
            <w:r w:rsidR="00F1076D">
              <w:rPr>
                <w:rFonts w:ascii="Times New Roman" w:hAnsi="Times New Roman" w:cs="Times New Roman"/>
                <w:color w:val="000000" w:themeColor="text1"/>
                <w:sz w:val="24"/>
                <w:szCs w:val="24"/>
                <w:shd w:val="clear" w:color="auto" w:fill="FFFFFF"/>
              </w:rPr>
              <w:t>– lēmuma</w:t>
            </w:r>
            <w:r w:rsidR="00F1076D" w:rsidRPr="00F1076D">
              <w:rPr>
                <w:rFonts w:ascii="Times New Roman" w:hAnsi="Times New Roman" w:cs="Times New Roman"/>
                <w:color w:val="000000" w:themeColor="text1"/>
                <w:sz w:val="24"/>
                <w:szCs w:val="24"/>
                <w:shd w:val="clear" w:color="auto" w:fill="FFFFFF"/>
              </w:rPr>
              <w:t>, numur</w:t>
            </w:r>
            <w:r w:rsidR="00F1076D">
              <w:rPr>
                <w:rFonts w:ascii="Times New Roman" w:hAnsi="Times New Roman" w:cs="Times New Roman"/>
                <w:color w:val="000000" w:themeColor="text1"/>
                <w:sz w:val="24"/>
                <w:szCs w:val="24"/>
                <w:shd w:val="clear" w:color="auto" w:fill="FFFFFF"/>
              </w:rPr>
              <w:t>u</w:t>
            </w:r>
            <w:r w:rsidR="00F36712">
              <w:rPr>
                <w:rFonts w:ascii="Times New Roman" w:hAnsi="Times New Roman" w:cs="Times New Roman"/>
                <w:color w:val="000000" w:themeColor="text1"/>
                <w:sz w:val="24"/>
                <w:szCs w:val="24"/>
                <w:shd w:val="clear" w:color="auto" w:fill="FFFFFF"/>
              </w:rPr>
              <w:t xml:space="preserve">, kā arī informāciju, kad uzsākta uzturlīdzekļu izmaksa no Fonda, </w:t>
            </w:r>
            <w:r w:rsidRPr="0002153E">
              <w:rPr>
                <w:rFonts w:ascii="Times New Roman" w:hAnsi="Times New Roman" w:cs="Times New Roman"/>
                <w:color w:val="000000" w:themeColor="text1"/>
                <w:sz w:val="24"/>
                <w:szCs w:val="24"/>
                <w:shd w:val="clear" w:color="auto" w:fill="FFFFFF"/>
              </w:rPr>
              <w:t xml:space="preserve">nodos </w:t>
            </w:r>
            <w:r w:rsidR="000A6398" w:rsidRPr="0002153E">
              <w:rPr>
                <w:rFonts w:ascii="Times New Roman" w:hAnsi="Times New Roman" w:cs="Times New Roman"/>
                <w:color w:val="000000" w:themeColor="text1"/>
                <w:sz w:val="24"/>
                <w:szCs w:val="24"/>
              </w:rPr>
              <w:t>parāda atgūšanas pakalpojuma sniedzējam</w:t>
            </w:r>
            <w:r w:rsidR="0084734D">
              <w:rPr>
                <w:rFonts w:ascii="Times New Roman" w:hAnsi="Times New Roman" w:cs="Times New Roman"/>
                <w:color w:val="000000" w:themeColor="text1"/>
                <w:sz w:val="24"/>
                <w:szCs w:val="24"/>
              </w:rPr>
              <w:t xml:space="preserve"> (sniedzējiem). Minētās informācija tiks nodota ievērojot vispārējo regulējumu Parādu atgūšanas pakalpojuma likuma 7.</w:t>
            </w:r>
            <w:r w:rsidR="00015031">
              <w:rPr>
                <w:rFonts w:ascii="Times New Roman" w:hAnsi="Times New Roman" w:cs="Times New Roman"/>
                <w:color w:val="000000" w:themeColor="text1"/>
                <w:sz w:val="24"/>
                <w:szCs w:val="24"/>
              </w:rPr>
              <w:t xml:space="preserve"> </w:t>
            </w:r>
            <w:r w:rsidR="0084734D">
              <w:rPr>
                <w:rFonts w:ascii="Times New Roman" w:hAnsi="Times New Roman" w:cs="Times New Roman"/>
                <w:color w:val="000000" w:themeColor="text1"/>
                <w:sz w:val="24"/>
                <w:szCs w:val="24"/>
              </w:rPr>
              <w:t xml:space="preserve">panta pirmajā daļā noteikto. </w:t>
            </w:r>
          </w:p>
          <w:p w14:paraId="2D90475E" w14:textId="18FA8F27" w:rsidR="0084734D" w:rsidRDefault="0084734D" w:rsidP="0002153E">
            <w:pPr>
              <w:tabs>
                <w:tab w:val="left" w:pos="993"/>
              </w:tabs>
              <w:spacing w:after="0" w:line="240" w:lineRule="auto"/>
              <w:ind w:firstLine="2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Atgūstamā parāda </w:t>
            </w:r>
            <w:r w:rsidR="00072C99" w:rsidRPr="0002153E">
              <w:rPr>
                <w:rFonts w:ascii="Times New Roman" w:hAnsi="Times New Roman" w:cs="Times New Roman"/>
                <w:color w:val="000000" w:themeColor="text1"/>
                <w:sz w:val="24"/>
                <w:szCs w:val="24"/>
              </w:rPr>
              <w:t xml:space="preserve">atgūšanas procesu veiks </w:t>
            </w:r>
            <w:r w:rsidR="00293561" w:rsidRPr="0002153E">
              <w:rPr>
                <w:rFonts w:ascii="Times New Roman" w:hAnsi="Times New Roman" w:cs="Times New Roman"/>
                <w:color w:val="000000" w:themeColor="text1"/>
                <w:sz w:val="24"/>
                <w:szCs w:val="24"/>
              </w:rPr>
              <w:t xml:space="preserve">ne ilgāk kā </w:t>
            </w:r>
            <w:r>
              <w:rPr>
                <w:rFonts w:ascii="Times New Roman" w:hAnsi="Times New Roman" w:cs="Times New Roman"/>
                <w:color w:val="000000" w:themeColor="text1"/>
                <w:sz w:val="24"/>
                <w:szCs w:val="24"/>
              </w:rPr>
              <w:t>līdz 2020.</w:t>
            </w:r>
            <w:r w:rsidR="00F879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gada 31.</w:t>
            </w:r>
            <w:r w:rsidR="00015031">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decembrim. Atkarībā no brīža, kad pieņemts Fonda administrācijas lēmums, būs atšķirīgs laika periods, kurā tiks veikts Atgūstamā parāda atgūšanas process. Proti, attiecībā uz lēmumu, kas būs pieņemts 2021.</w:t>
            </w:r>
            <w:r w:rsidR="00F879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gada janvārī, Atgūstamā parāda atgūšanas process, ja tā ietvaros tiks veikti maksājumi, tiks veikts ilgākā periodā, nekā tie lēmumi, kas pieņemti 2021.</w:t>
            </w:r>
            <w:r w:rsidR="00F879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gada decembrī. Šāda atšķirīga kārtība, ņemot vērā parāda atgūšanas procesa priekšrocības, </w:t>
            </w:r>
            <w:r w:rsidR="00504CB0">
              <w:rPr>
                <w:rFonts w:ascii="Times New Roman" w:hAnsi="Times New Roman" w:cs="Times New Roman"/>
                <w:color w:val="000000" w:themeColor="text1"/>
                <w:sz w:val="24"/>
                <w:szCs w:val="24"/>
              </w:rPr>
              <w:t xml:space="preserve">ļaus arī iegūt datus, lai analizētu šī procesa efektivitāti atkarībā no perioda, kurā parāda atgūšanas pakalpojuma sniedzējam būtu nododama parādu atgūšana.  </w:t>
            </w:r>
          </w:p>
          <w:p w14:paraId="58CC6EE2" w14:textId="6252A3EB" w:rsidR="00C90012" w:rsidRDefault="00145509" w:rsidP="00504CB0">
            <w:pPr>
              <w:tabs>
                <w:tab w:val="left" w:pos="993"/>
              </w:tabs>
              <w:spacing w:after="0" w:line="240" w:lineRule="auto"/>
              <w:ind w:firstLine="229"/>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Savukārt</w:t>
            </w:r>
            <w:r w:rsidR="004141AD">
              <w:rPr>
                <w:rFonts w:ascii="Times New Roman" w:hAnsi="Times New Roman" w:cs="Times New Roman"/>
                <w:color w:val="000000" w:themeColor="text1"/>
                <w:sz w:val="24"/>
                <w:szCs w:val="24"/>
              </w:rPr>
              <w:t>, j</w:t>
            </w:r>
            <w:r w:rsidR="00D77B1C" w:rsidRPr="0002153E">
              <w:rPr>
                <w:rFonts w:ascii="Times New Roman" w:hAnsi="Times New Roman" w:cs="Times New Roman"/>
                <w:color w:val="000000" w:themeColor="text1"/>
                <w:sz w:val="24"/>
                <w:szCs w:val="24"/>
              </w:rPr>
              <w:t>a parādnieks parāda atgūšanas procesa laikā nose</w:t>
            </w:r>
            <w:r w:rsidR="00293561" w:rsidRPr="0002153E">
              <w:rPr>
                <w:rFonts w:ascii="Times New Roman" w:hAnsi="Times New Roman" w:cs="Times New Roman"/>
                <w:color w:val="000000" w:themeColor="text1"/>
                <w:sz w:val="24"/>
                <w:szCs w:val="24"/>
              </w:rPr>
              <w:t>gs</w:t>
            </w:r>
            <w:r w:rsidR="00D77B1C" w:rsidRPr="0002153E">
              <w:rPr>
                <w:rFonts w:ascii="Times New Roman" w:hAnsi="Times New Roman" w:cs="Times New Roman"/>
                <w:color w:val="000000" w:themeColor="text1"/>
                <w:sz w:val="24"/>
                <w:szCs w:val="24"/>
              </w:rPr>
              <w:t xml:space="preserve"> </w:t>
            </w:r>
            <w:r w:rsidR="00504CB0">
              <w:rPr>
                <w:rFonts w:ascii="Times New Roman" w:hAnsi="Times New Roman" w:cs="Times New Roman"/>
                <w:color w:val="000000" w:themeColor="text1"/>
                <w:sz w:val="24"/>
                <w:szCs w:val="24"/>
              </w:rPr>
              <w:t xml:space="preserve">Atgūstamo </w:t>
            </w:r>
            <w:r w:rsidR="00D77B1C" w:rsidRPr="0002153E">
              <w:rPr>
                <w:rFonts w:ascii="Times New Roman" w:hAnsi="Times New Roman" w:cs="Times New Roman"/>
                <w:color w:val="000000" w:themeColor="text1"/>
                <w:sz w:val="24"/>
                <w:szCs w:val="24"/>
              </w:rPr>
              <w:t>parādu Fondam vai noslē</w:t>
            </w:r>
            <w:r w:rsidR="00293561" w:rsidRPr="0002153E">
              <w:rPr>
                <w:rFonts w:ascii="Times New Roman" w:hAnsi="Times New Roman" w:cs="Times New Roman"/>
                <w:color w:val="000000" w:themeColor="text1"/>
                <w:sz w:val="24"/>
                <w:szCs w:val="24"/>
              </w:rPr>
              <w:t>gs</w:t>
            </w:r>
            <w:r w:rsidR="00D77B1C" w:rsidRPr="0002153E">
              <w:rPr>
                <w:rFonts w:ascii="Times New Roman" w:hAnsi="Times New Roman" w:cs="Times New Roman"/>
                <w:color w:val="000000" w:themeColor="text1"/>
                <w:sz w:val="24"/>
                <w:szCs w:val="24"/>
              </w:rPr>
              <w:t xml:space="preserve"> vienošanos ar Fonda administrāciju par kārtību, kādā viņš veic uzturlīdzekļu un likumisko procentu maksājumus Fonda administrācijai, Fonda administrācija par to informē</w:t>
            </w:r>
            <w:r w:rsidR="00293561" w:rsidRPr="0002153E">
              <w:rPr>
                <w:rFonts w:ascii="Times New Roman" w:hAnsi="Times New Roman" w:cs="Times New Roman"/>
                <w:color w:val="000000" w:themeColor="text1"/>
                <w:sz w:val="24"/>
                <w:szCs w:val="24"/>
              </w:rPr>
              <w:t>s</w:t>
            </w:r>
            <w:r w:rsidR="00D77B1C" w:rsidRPr="0002153E">
              <w:rPr>
                <w:rFonts w:ascii="Times New Roman" w:hAnsi="Times New Roman" w:cs="Times New Roman"/>
                <w:color w:val="000000" w:themeColor="text1"/>
                <w:sz w:val="24"/>
                <w:szCs w:val="24"/>
              </w:rPr>
              <w:t xml:space="preserve"> parāda atgūšanas pakalpojuma sniedzēju, kurš</w:t>
            </w:r>
            <w:r w:rsidR="00504CB0">
              <w:rPr>
                <w:rFonts w:ascii="Times New Roman" w:hAnsi="Times New Roman" w:cs="Times New Roman"/>
                <w:color w:val="000000" w:themeColor="text1"/>
                <w:sz w:val="24"/>
                <w:szCs w:val="24"/>
              </w:rPr>
              <w:t xml:space="preserve"> Atgūstamā</w:t>
            </w:r>
            <w:r w:rsidR="00D77B1C" w:rsidRPr="0002153E">
              <w:rPr>
                <w:rFonts w:ascii="Times New Roman" w:hAnsi="Times New Roman" w:cs="Times New Roman"/>
                <w:color w:val="000000" w:themeColor="text1"/>
                <w:sz w:val="24"/>
                <w:szCs w:val="24"/>
              </w:rPr>
              <w:t xml:space="preserve"> parāda atgūšanas procesu izbei</w:t>
            </w:r>
            <w:r w:rsidR="00293561" w:rsidRPr="0002153E">
              <w:rPr>
                <w:rFonts w:ascii="Times New Roman" w:hAnsi="Times New Roman" w:cs="Times New Roman"/>
                <w:color w:val="000000" w:themeColor="text1"/>
                <w:sz w:val="24"/>
                <w:szCs w:val="24"/>
              </w:rPr>
              <w:t>gs</w:t>
            </w:r>
            <w:r w:rsidR="00D77B1C" w:rsidRPr="0002153E">
              <w:rPr>
                <w:rFonts w:ascii="Times New Roman" w:hAnsi="Times New Roman" w:cs="Times New Roman"/>
                <w:color w:val="000000" w:themeColor="text1"/>
                <w:sz w:val="24"/>
                <w:szCs w:val="24"/>
              </w:rPr>
              <w:t>. Ja parādniek</w:t>
            </w:r>
            <w:r w:rsidR="00293561" w:rsidRPr="0002153E">
              <w:rPr>
                <w:rFonts w:ascii="Times New Roman" w:hAnsi="Times New Roman" w:cs="Times New Roman"/>
                <w:color w:val="000000" w:themeColor="text1"/>
                <w:sz w:val="24"/>
                <w:szCs w:val="24"/>
              </w:rPr>
              <w:t>s noslēgto vienošanos nepildīs un no jauna veidosies parāds,</w:t>
            </w:r>
            <w:r w:rsidR="00D77B1C" w:rsidRPr="0002153E">
              <w:rPr>
                <w:rFonts w:ascii="Times New Roman" w:hAnsi="Times New Roman" w:cs="Times New Roman"/>
                <w:color w:val="000000" w:themeColor="text1"/>
                <w:sz w:val="24"/>
                <w:szCs w:val="24"/>
              </w:rPr>
              <w:t xml:space="preserve"> Fonda administrācija </w:t>
            </w:r>
            <w:r w:rsidR="00293561" w:rsidRPr="0002153E">
              <w:rPr>
                <w:rFonts w:ascii="Times New Roman" w:hAnsi="Times New Roman" w:cs="Times New Roman"/>
                <w:color w:val="000000" w:themeColor="text1"/>
                <w:sz w:val="24"/>
                <w:szCs w:val="24"/>
              </w:rPr>
              <w:t>informāciju</w:t>
            </w:r>
            <w:r w:rsidR="00D77B1C" w:rsidRPr="0002153E">
              <w:rPr>
                <w:rFonts w:ascii="Times New Roman" w:hAnsi="Times New Roman" w:cs="Times New Roman"/>
                <w:color w:val="000000" w:themeColor="text1"/>
                <w:sz w:val="24"/>
                <w:szCs w:val="24"/>
              </w:rPr>
              <w:t xml:space="preserve"> par parādnieku atkārtoti nodo</w:t>
            </w:r>
            <w:r w:rsidR="00293561" w:rsidRPr="0002153E">
              <w:rPr>
                <w:rFonts w:ascii="Times New Roman" w:hAnsi="Times New Roman" w:cs="Times New Roman"/>
                <w:color w:val="000000" w:themeColor="text1"/>
                <w:sz w:val="24"/>
                <w:szCs w:val="24"/>
              </w:rPr>
              <w:t>s</w:t>
            </w:r>
            <w:r w:rsidR="00D77B1C" w:rsidRPr="0002153E">
              <w:rPr>
                <w:rFonts w:ascii="Times New Roman" w:hAnsi="Times New Roman" w:cs="Times New Roman"/>
                <w:color w:val="000000" w:themeColor="text1"/>
                <w:sz w:val="24"/>
                <w:szCs w:val="24"/>
              </w:rPr>
              <w:t xml:space="preserve"> parāda atgūšanas pakalpojuma sniedzējam.</w:t>
            </w:r>
            <w:r w:rsidR="004141AD">
              <w:rPr>
                <w:rFonts w:ascii="Times New Roman" w:hAnsi="Times New Roman" w:cs="Times New Roman"/>
                <w:color w:val="000000" w:themeColor="text1"/>
                <w:sz w:val="24"/>
                <w:szCs w:val="24"/>
              </w:rPr>
              <w:t xml:space="preserve"> </w:t>
            </w:r>
          </w:p>
          <w:p w14:paraId="53C0FFB3" w14:textId="77777777" w:rsidR="00650982" w:rsidRDefault="00015031" w:rsidP="00720704">
            <w:pPr>
              <w:spacing w:after="0" w:line="240" w:lineRule="auto"/>
              <w:jc w:val="both"/>
              <w:rPr>
                <w:rFonts w:ascii="Times New Roman" w:hAnsi="Times New Roman" w:cs="Times New Roman"/>
                <w:color w:val="000000" w:themeColor="text1"/>
                <w:sz w:val="24"/>
                <w:szCs w:val="24"/>
              </w:rPr>
            </w:pPr>
            <w:r w:rsidRPr="00720704">
              <w:rPr>
                <w:rFonts w:ascii="Times New Roman" w:hAnsi="Times New Roman" w:cs="Times New Roman"/>
                <w:color w:val="000000" w:themeColor="text1"/>
                <w:sz w:val="24"/>
                <w:szCs w:val="24"/>
              </w:rPr>
              <w:t>Likumprojekts paredz, ka vienu</w:t>
            </w:r>
            <w:r w:rsidRPr="00720704">
              <w:rPr>
                <w:rFonts w:ascii="Times New Roman" w:hAnsi="Times New Roman" w:cs="Times New Roman"/>
                <w:i/>
                <w:iCs/>
                <w:color w:val="000000" w:themeColor="text1"/>
                <w:sz w:val="24"/>
                <w:szCs w:val="24"/>
              </w:rPr>
              <w:t xml:space="preserve"> </w:t>
            </w:r>
            <w:r w:rsidRPr="00720704">
              <w:rPr>
                <w:rFonts w:ascii="Times New Roman" w:hAnsi="Times New Roman" w:cs="Times New Roman"/>
                <w:color w:val="000000" w:themeColor="text1"/>
                <w:sz w:val="24"/>
                <w:szCs w:val="24"/>
              </w:rPr>
              <w:t xml:space="preserve">reizi mēnesī parāda atgūšanas pakalpojuma sniedzējs atgūto </w:t>
            </w:r>
            <w:r w:rsidRPr="00554AC0">
              <w:rPr>
                <w:rFonts w:ascii="Times New Roman" w:hAnsi="Times New Roman" w:cs="Times New Roman"/>
                <w:color w:val="000000" w:themeColor="text1"/>
                <w:sz w:val="24"/>
                <w:szCs w:val="24"/>
              </w:rPr>
              <w:t>parādu pārskaitīs Fondam, vienlaikus nosūtot uz Fonda administrācijas oficiālo e-pasta adresi informāciju par saņemtajiem maksājumiem, tas ir, parādnieka datus, katra veiktā maksājuma apmēru, kā arī maksājumu, kas saņemti no parādnieka, maksājuma uzdevumu kopijas.</w:t>
            </w:r>
            <w:r w:rsidR="002D59FC" w:rsidRPr="00554AC0">
              <w:rPr>
                <w:rFonts w:ascii="Times New Roman" w:hAnsi="Times New Roman" w:cs="Times New Roman"/>
                <w:color w:val="000000" w:themeColor="text1"/>
                <w:sz w:val="24"/>
                <w:szCs w:val="24"/>
              </w:rPr>
              <w:t xml:space="preserve"> </w:t>
            </w:r>
          </w:p>
          <w:p w14:paraId="2B4D06A2" w14:textId="558B0DB8" w:rsidR="00720704" w:rsidRPr="00554AC0" w:rsidRDefault="00650982" w:rsidP="007207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720704" w:rsidRPr="00554AC0">
              <w:rPr>
                <w:rFonts w:ascii="Times New Roman" w:hAnsi="Times New Roman" w:cs="Times New Roman"/>
                <w:color w:val="000000" w:themeColor="text1"/>
                <w:sz w:val="24"/>
                <w:szCs w:val="24"/>
              </w:rPr>
              <w:t>arāda apmērs ir mainīgs, jo parāda atgūšanas pakalpojuma sniedzējam nebūs informācijas, ja lieta būs izbeigta vai arī par kādu mēnesi iesniedzējam nebūs izmaksāti uzturlīdzekļi. Proti, parāda atgūšanas pakalpojuma sniedzējam būs nepieciešama informācija par aktuālo parāda apmēru. Attiecīgā informācija tiks nodota datu apmaiņas ar Fonda administrāciju ietvaros, sistēmu līmenī atbilstoši Uzturlīdzekļu garantiju fonda parādnieku reģistra tehniskās prasībām.</w:t>
            </w:r>
          </w:p>
          <w:p w14:paraId="04E67F0C" w14:textId="5457FC2D" w:rsidR="00421E6E" w:rsidRDefault="00015031" w:rsidP="00D31AFD">
            <w:pPr>
              <w:tabs>
                <w:tab w:val="left" w:pos="993"/>
              </w:tabs>
              <w:spacing w:after="0" w:line="240" w:lineRule="auto"/>
              <w:jc w:val="both"/>
              <w:rPr>
                <w:rFonts w:ascii="Times New Roman" w:hAnsi="Times New Roman" w:cs="Times New Roman"/>
                <w:color w:val="000000" w:themeColor="text1"/>
                <w:sz w:val="24"/>
                <w:szCs w:val="24"/>
              </w:rPr>
            </w:pPr>
            <w:r w:rsidRPr="00554AC0">
              <w:rPr>
                <w:rFonts w:ascii="Times New Roman" w:hAnsi="Times New Roman" w:cs="Times New Roman"/>
                <w:color w:val="000000" w:themeColor="text1"/>
                <w:sz w:val="24"/>
                <w:szCs w:val="24"/>
              </w:rPr>
              <w:t xml:space="preserve">Tāpat </w:t>
            </w:r>
            <w:r w:rsidR="005B77EE" w:rsidRPr="00554AC0">
              <w:rPr>
                <w:rFonts w:ascii="Times New Roman" w:hAnsi="Times New Roman" w:cs="Times New Roman"/>
                <w:color w:val="000000" w:themeColor="text1"/>
                <w:sz w:val="24"/>
                <w:szCs w:val="24"/>
              </w:rPr>
              <w:t>Likumprojekts paredz, ka p</w:t>
            </w:r>
            <w:r w:rsidR="00D77B1C" w:rsidRPr="00554AC0">
              <w:rPr>
                <w:rFonts w:ascii="Times New Roman" w:hAnsi="Times New Roman" w:cs="Times New Roman"/>
                <w:color w:val="000000" w:themeColor="text1"/>
                <w:sz w:val="24"/>
                <w:szCs w:val="24"/>
              </w:rPr>
              <w:t>arāda atgūšanas pakalpojuma sniedzējs</w:t>
            </w:r>
            <w:r w:rsidR="00D77B1C" w:rsidRPr="00554AC0" w:rsidDel="000E0307">
              <w:rPr>
                <w:rFonts w:ascii="Times New Roman" w:hAnsi="Times New Roman" w:cs="Times New Roman"/>
                <w:color w:val="000000" w:themeColor="text1"/>
                <w:sz w:val="24"/>
                <w:szCs w:val="24"/>
              </w:rPr>
              <w:t xml:space="preserve"> </w:t>
            </w:r>
            <w:r w:rsidR="00D77B1C" w:rsidRPr="00554AC0">
              <w:rPr>
                <w:rFonts w:ascii="Times New Roman" w:hAnsi="Times New Roman" w:cs="Times New Roman"/>
                <w:color w:val="000000" w:themeColor="text1"/>
                <w:sz w:val="24"/>
                <w:szCs w:val="24"/>
              </w:rPr>
              <w:t xml:space="preserve">pēc </w:t>
            </w:r>
            <w:r w:rsidR="00504CB0" w:rsidRPr="00554AC0">
              <w:rPr>
                <w:rFonts w:ascii="Times New Roman" w:hAnsi="Times New Roman" w:cs="Times New Roman"/>
                <w:color w:val="000000" w:themeColor="text1"/>
                <w:sz w:val="24"/>
                <w:szCs w:val="24"/>
              </w:rPr>
              <w:t xml:space="preserve">Atgūstamā </w:t>
            </w:r>
            <w:r w:rsidR="00D77B1C" w:rsidRPr="00554AC0">
              <w:rPr>
                <w:rFonts w:ascii="Times New Roman" w:hAnsi="Times New Roman" w:cs="Times New Roman"/>
                <w:color w:val="000000" w:themeColor="text1"/>
                <w:sz w:val="24"/>
                <w:szCs w:val="24"/>
              </w:rPr>
              <w:t>parāda atgūšanas procesa beigām Fonda</w:t>
            </w:r>
            <w:r w:rsidR="00D77B1C" w:rsidRPr="0002153E">
              <w:rPr>
                <w:rFonts w:ascii="Times New Roman" w:hAnsi="Times New Roman" w:cs="Times New Roman"/>
                <w:color w:val="000000" w:themeColor="text1"/>
                <w:sz w:val="24"/>
                <w:szCs w:val="24"/>
              </w:rPr>
              <w:t xml:space="preserve"> administrācija</w:t>
            </w:r>
            <w:r w:rsidR="005B77EE" w:rsidRPr="0002153E">
              <w:rPr>
                <w:rFonts w:ascii="Times New Roman" w:hAnsi="Times New Roman" w:cs="Times New Roman"/>
                <w:color w:val="000000" w:themeColor="text1"/>
                <w:sz w:val="24"/>
                <w:szCs w:val="24"/>
              </w:rPr>
              <w:t>i</w:t>
            </w:r>
            <w:r w:rsidR="00D77B1C" w:rsidRPr="0002153E">
              <w:rPr>
                <w:rFonts w:ascii="Times New Roman" w:hAnsi="Times New Roman" w:cs="Times New Roman"/>
                <w:color w:val="000000" w:themeColor="text1"/>
                <w:sz w:val="24"/>
                <w:szCs w:val="24"/>
              </w:rPr>
              <w:t xml:space="preserve"> nosūta informāciju par lietas pabeigšanu. Ja </w:t>
            </w:r>
            <w:r w:rsidR="00504CB0">
              <w:rPr>
                <w:rFonts w:ascii="Times New Roman" w:hAnsi="Times New Roman" w:cs="Times New Roman"/>
                <w:color w:val="000000" w:themeColor="text1"/>
                <w:sz w:val="24"/>
                <w:szCs w:val="24"/>
              </w:rPr>
              <w:t xml:space="preserve">Atgūstamā </w:t>
            </w:r>
            <w:r w:rsidR="00D77B1C" w:rsidRPr="0002153E">
              <w:rPr>
                <w:rFonts w:ascii="Times New Roman" w:hAnsi="Times New Roman" w:cs="Times New Roman"/>
                <w:color w:val="000000" w:themeColor="text1"/>
                <w:sz w:val="24"/>
                <w:szCs w:val="24"/>
              </w:rPr>
              <w:t>parāds Fondam n</w:t>
            </w:r>
            <w:r w:rsidR="00504CB0">
              <w:rPr>
                <w:rFonts w:ascii="Times New Roman" w:hAnsi="Times New Roman" w:cs="Times New Roman"/>
                <w:color w:val="000000" w:themeColor="text1"/>
                <w:sz w:val="24"/>
                <w:szCs w:val="24"/>
              </w:rPr>
              <w:t>ebūs</w:t>
            </w:r>
            <w:r w:rsidR="00D77B1C" w:rsidRPr="0002153E">
              <w:rPr>
                <w:rFonts w:ascii="Times New Roman" w:hAnsi="Times New Roman" w:cs="Times New Roman"/>
                <w:color w:val="000000" w:themeColor="text1"/>
                <w:sz w:val="24"/>
                <w:szCs w:val="24"/>
              </w:rPr>
              <w:t xml:space="preserve"> segts pilnā apmērā, Fonda administrācija pēc informācijas saņemšanas </w:t>
            </w:r>
            <w:r w:rsidR="005B77EE" w:rsidRPr="0002153E">
              <w:rPr>
                <w:rFonts w:ascii="Times New Roman" w:hAnsi="Times New Roman" w:cs="Times New Roman"/>
                <w:color w:val="000000" w:themeColor="text1"/>
                <w:sz w:val="24"/>
                <w:szCs w:val="24"/>
              </w:rPr>
              <w:t>Fonda</w:t>
            </w:r>
            <w:r w:rsidR="00D77B1C" w:rsidRPr="0002153E">
              <w:rPr>
                <w:rFonts w:ascii="Times New Roman" w:hAnsi="Times New Roman" w:cs="Times New Roman"/>
                <w:color w:val="000000" w:themeColor="text1"/>
                <w:sz w:val="24"/>
                <w:szCs w:val="24"/>
              </w:rPr>
              <w:t xml:space="preserve"> likuma 11. panta astotās daļas kārtībā sagatavo</w:t>
            </w:r>
            <w:r w:rsidR="00AC5D6A" w:rsidRPr="0002153E">
              <w:rPr>
                <w:rFonts w:ascii="Times New Roman" w:hAnsi="Times New Roman" w:cs="Times New Roman"/>
                <w:color w:val="000000" w:themeColor="text1"/>
                <w:sz w:val="24"/>
                <w:szCs w:val="24"/>
              </w:rPr>
              <w:t>s</w:t>
            </w:r>
            <w:r w:rsidR="00D77B1C" w:rsidRPr="0002153E">
              <w:rPr>
                <w:rFonts w:ascii="Times New Roman" w:hAnsi="Times New Roman" w:cs="Times New Roman"/>
                <w:color w:val="000000" w:themeColor="text1"/>
                <w:sz w:val="24"/>
                <w:szCs w:val="24"/>
              </w:rPr>
              <w:t xml:space="preserve"> izpildrīkojumu un </w:t>
            </w:r>
            <w:r w:rsidR="00AC5D6A" w:rsidRPr="0002153E">
              <w:rPr>
                <w:rFonts w:ascii="Times New Roman" w:hAnsi="Times New Roman" w:cs="Times New Roman"/>
                <w:color w:val="000000" w:themeColor="text1"/>
                <w:sz w:val="24"/>
                <w:szCs w:val="24"/>
              </w:rPr>
              <w:t xml:space="preserve">iesniegs </w:t>
            </w:r>
            <w:r w:rsidR="00D77B1C" w:rsidRPr="0002153E">
              <w:rPr>
                <w:rFonts w:ascii="Times New Roman" w:hAnsi="Times New Roman" w:cs="Times New Roman"/>
                <w:color w:val="000000" w:themeColor="text1"/>
                <w:sz w:val="24"/>
                <w:szCs w:val="24"/>
              </w:rPr>
              <w:t xml:space="preserve">to izpildei tiesu izpildītājam. </w:t>
            </w:r>
          </w:p>
          <w:p w14:paraId="77C920D4" w14:textId="08B1D539" w:rsidR="0041786D" w:rsidRPr="0002153E" w:rsidRDefault="0041786D" w:rsidP="0002153E">
            <w:pPr>
              <w:spacing w:after="0" w:line="240" w:lineRule="auto"/>
              <w:ind w:firstLine="257"/>
              <w:jc w:val="both"/>
              <w:rPr>
                <w:rFonts w:ascii="Times New Roman" w:hAnsi="Times New Roman" w:cs="Times New Roman"/>
                <w:bCs/>
                <w:color w:val="000000" w:themeColor="text1"/>
                <w:sz w:val="24"/>
                <w:szCs w:val="24"/>
              </w:rPr>
            </w:pPr>
            <w:r w:rsidRPr="0002153E">
              <w:rPr>
                <w:rFonts w:ascii="Times New Roman" w:hAnsi="Times New Roman" w:cs="Times New Roman"/>
                <w:bCs/>
                <w:color w:val="000000" w:themeColor="text1"/>
                <w:sz w:val="24"/>
                <w:szCs w:val="24"/>
              </w:rPr>
              <w:t>Kā jau iepriekš minēts, izmaksāto uzturlīdzekļu apmērs no Fonda joprojām ir ļoti augsts, piemēram, 2020. gada janvārī uzturlīdzekļi no Fonda tika izmaksāti kopā vairāk nekā 4 miljonu eiro apmērā 39 785 parādnieku vietā. Ņemot vērā minēto, Tieslietu ministrija sadarbībā ar Fonda administrāciju turpina veikt darbu pie dažādu risinājumu ieviešanas, tajā skaitā, lai ar dažādu piespiedu līdzekļu palīdzību veicinātu vecākiem noteiktā pienākuma izpildi</w:t>
            </w:r>
            <w:r w:rsidR="00504CB0">
              <w:rPr>
                <w:rFonts w:ascii="Times New Roman" w:hAnsi="Times New Roman" w:cs="Times New Roman"/>
                <w:bCs/>
                <w:color w:val="000000" w:themeColor="text1"/>
                <w:sz w:val="24"/>
                <w:szCs w:val="24"/>
              </w:rPr>
              <w:t xml:space="preserve">  </w:t>
            </w:r>
            <w:r w:rsidRPr="0002153E">
              <w:rPr>
                <w:rFonts w:ascii="Times New Roman" w:hAnsi="Times New Roman" w:cs="Times New Roman"/>
                <w:bCs/>
                <w:color w:val="000000" w:themeColor="text1"/>
                <w:sz w:val="24"/>
                <w:szCs w:val="24"/>
              </w:rPr>
              <w:t xml:space="preserve"> nodrošināt uzturlīdzekļus bērnam vismaz Ministru kabineta noteiktajā minimālajā apmērā.</w:t>
            </w:r>
          </w:p>
          <w:p w14:paraId="746686A5" w14:textId="5956EEE6" w:rsidR="006325D2" w:rsidRPr="0002153E" w:rsidRDefault="0041786D" w:rsidP="0002153E">
            <w:pPr>
              <w:spacing w:after="0" w:line="240" w:lineRule="auto"/>
              <w:ind w:firstLine="257"/>
              <w:jc w:val="both"/>
              <w:rPr>
                <w:rFonts w:ascii="Times New Roman" w:hAnsi="Times New Roman" w:cs="Times New Roman"/>
                <w:color w:val="000000" w:themeColor="text1"/>
                <w:sz w:val="24"/>
                <w:szCs w:val="24"/>
              </w:rPr>
            </w:pPr>
            <w:r w:rsidRPr="0002153E">
              <w:rPr>
                <w:rFonts w:ascii="Times New Roman" w:hAnsi="Times New Roman" w:cs="Times New Roman"/>
                <w:bCs/>
                <w:color w:val="000000" w:themeColor="text1"/>
                <w:sz w:val="24"/>
                <w:szCs w:val="24"/>
              </w:rPr>
              <w:lastRenderedPageBreak/>
              <w:t>Fonda likumā jau šobrīd paredzēti vairāki ierobežojumi parādniekiem, lai motivētu parādniekus pildīt ar likumu noteikto pienākumu – nodrošināt bērnu ar uzturlīdzekļiem</w:t>
            </w:r>
            <w:r w:rsidR="006325D2" w:rsidRPr="0002153E">
              <w:rPr>
                <w:rFonts w:ascii="Times New Roman" w:hAnsi="Times New Roman" w:cs="Times New Roman"/>
                <w:bCs/>
                <w:color w:val="000000" w:themeColor="text1"/>
                <w:sz w:val="24"/>
                <w:szCs w:val="24"/>
              </w:rPr>
              <w:t>, piemēram</w:t>
            </w:r>
            <w:r w:rsidR="006325D2" w:rsidRPr="0002153E">
              <w:rPr>
                <w:rFonts w:ascii="Times New Roman" w:hAnsi="Times New Roman" w:cs="Times New Roman"/>
                <w:color w:val="000000" w:themeColor="text1"/>
                <w:sz w:val="24"/>
                <w:szCs w:val="24"/>
              </w:rPr>
              <w:t>:</w:t>
            </w:r>
          </w:p>
          <w:p w14:paraId="1C484FCB" w14:textId="77777777" w:rsidR="006325D2" w:rsidRPr="0002153E" w:rsidRDefault="006325D2" w:rsidP="0002153E">
            <w:pPr>
              <w:numPr>
                <w:ilvl w:val="0"/>
                <w:numId w:val="8"/>
              </w:numPr>
              <w:spacing w:after="0" w:line="240" w:lineRule="auto"/>
              <w:ind w:left="0"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 xml:space="preserve">ziņas par parādnieku ir publiski pieejamas </w:t>
            </w:r>
            <w:hyperlink r:id="rId10" w:history="1">
              <w:r w:rsidRPr="0002153E">
                <w:rPr>
                  <w:rStyle w:val="Hipersaite"/>
                  <w:rFonts w:ascii="Times New Roman" w:hAnsi="Times New Roman" w:cs="Times New Roman"/>
                  <w:color w:val="000000" w:themeColor="text1"/>
                  <w:sz w:val="24"/>
                  <w:szCs w:val="24"/>
                </w:rPr>
                <w:t>www.latvija.lv</w:t>
              </w:r>
            </w:hyperlink>
            <w:r w:rsidRPr="0002153E">
              <w:rPr>
                <w:rFonts w:ascii="Times New Roman" w:hAnsi="Times New Roman" w:cs="Times New Roman"/>
                <w:color w:val="000000" w:themeColor="text1"/>
                <w:sz w:val="24"/>
                <w:szCs w:val="24"/>
              </w:rPr>
              <w:t xml:space="preserve"> un tiek nodotas kredītinformācijas birojam;</w:t>
            </w:r>
          </w:p>
          <w:p w14:paraId="1D29EF4C" w14:textId="5EA598E6" w:rsidR="006325D2" w:rsidRPr="0002153E" w:rsidRDefault="006325D2" w:rsidP="0002153E">
            <w:pPr>
              <w:numPr>
                <w:ilvl w:val="0"/>
                <w:numId w:val="5"/>
              </w:numPr>
              <w:spacing w:after="0" w:line="240" w:lineRule="auto"/>
              <w:ind w:left="0"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 xml:space="preserve">parādniekam </w:t>
            </w:r>
            <w:r w:rsidR="00AC5D6A" w:rsidRPr="0002153E">
              <w:rPr>
                <w:rFonts w:ascii="Times New Roman" w:hAnsi="Times New Roman" w:cs="Times New Roman"/>
                <w:color w:val="000000" w:themeColor="text1"/>
                <w:sz w:val="24"/>
                <w:szCs w:val="24"/>
              </w:rPr>
              <w:t>Fonda likumā minētajos gadījumos p</w:t>
            </w:r>
            <w:r w:rsidRPr="0002153E">
              <w:rPr>
                <w:rFonts w:ascii="Times New Roman" w:hAnsi="Times New Roman" w:cs="Times New Roman"/>
                <w:color w:val="000000" w:themeColor="text1"/>
                <w:sz w:val="24"/>
                <w:szCs w:val="24"/>
              </w:rPr>
              <w:t>iemēro transportlīdzekļu un kuģošanas līdzekļu vadīšanas izmantošanas aizliegums;</w:t>
            </w:r>
          </w:p>
          <w:p w14:paraId="6CCDF433" w14:textId="7F1DC4DA" w:rsidR="006325D2" w:rsidRPr="0002153E" w:rsidRDefault="006325D2" w:rsidP="0002153E">
            <w:pPr>
              <w:numPr>
                <w:ilvl w:val="0"/>
                <w:numId w:val="5"/>
              </w:numPr>
              <w:spacing w:after="0" w:line="240" w:lineRule="auto"/>
              <w:ind w:left="0"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 xml:space="preserve">parādniekam </w:t>
            </w:r>
            <w:r w:rsidR="00AC5D6A" w:rsidRPr="0002153E">
              <w:rPr>
                <w:rFonts w:ascii="Times New Roman" w:hAnsi="Times New Roman" w:cs="Times New Roman"/>
                <w:color w:val="000000" w:themeColor="text1"/>
                <w:sz w:val="24"/>
                <w:szCs w:val="24"/>
              </w:rPr>
              <w:t xml:space="preserve">Fonda likumā minētajos gadījumos </w:t>
            </w:r>
            <w:r w:rsidRPr="0002153E">
              <w:rPr>
                <w:rFonts w:ascii="Times New Roman" w:hAnsi="Times New Roman" w:cs="Times New Roman"/>
                <w:color w:val="000000" w:themeColor="text1"/>
                <w:sz w:val="24"/>
                <w:szCs w:val="24"/>
              </w:rPr>
              <w:t>aptur šaujamieroča atļaujas darbība;</w:t>
            </w:r>
          </w:p>
          <w:p w14:paraId="700A6362" w14:textId="677CD186" w:rsidR="0041786D" w:rsidRPr="0002153E" w:rsidRDefault="006325D2" w:rsidP="0002153E">
            <w:pPr>
              <w:numPr>
                <w:ilvl w:val="0"/>
                <w:numId w:val="5"/>
              </w:numPr>
              <w:spacing w:after="0" w:line="240" w:lineRule="auto"/>
              <w:ind w:left="0" w:firstLine="257"/>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parādniekam piemēro kriminālatbildīb</w:t>
            </w:r>
            <w:r w:rsidR="00504CB0">
              <w:rPr>
                <w:rFonts w:ascii="Times New Roman" w:hAnsi="Times New Roman" w:cs="Times New Roman"/>
                <w:color w:val="000000" w:themeColor="text1"/>
                <w:sz w:val="24"/>
                <w:szCs w:val="24"/>
              </w:rPr>
              <w:t>u</w:t>
            </w:r>
            <w:r w:rsidRPr="0002153E">
              <w:rPr>
                <w:rFonts w:ascii="Times New Roman" w:hAnsi="Times New Roman" w:cs="Times New Roman"/>
                <w:color w:val="000000" w:themeColor="text1"/>
                <w:sz w:val="24"/>
                <w:szCs w:val="24"/>
              </w:rPr>
              <w:t xml:space="preserve"> par izvairīšanos no bērna uzturēšanas u.c. ierobežojumi.</w:t>
            </w:r>
          </w:p>
          <w:p w14:paraId="0FEEC489" w14:textId="490F1E85" w:rsidR="0041786D" w:rsidRPr="0002153E" w:rsidRDefault="0041786D" w:rsidP="0002153E">
            <w:pPr>
              <w:spacing w:after="0" w:line="240" w:lineRule="auto"/>
              <w:ind w:firstLine="257"/>
              <w:jc w:val="both"/>
              <w:rPr>
                <w:rFonts w:ascii="Times New Roman" w:hAnsi="Times New Roman" w:cs="Times New Roman"/>
                <w:bCs/>
                <w:color w:val="000000" w:themeColor="text1"/>
                <w:sz w:val="24"/>
                <w:szCs w:val="24"/>
              </w:rPr>
            </w:pPr>
            <w:r w:rsidRPr="0002153E">
              <w:rPr>
                <w:rFonts w:ascii="Times New Roman" w:hAnsi="Times New Roman" w:cs="Times New Roman"/>
                <w:bCs/>
                <w:color w:val="000000" w:themeColor="text1"/>
                <w:sz w:val="24"/>
                <w:szCs w:val="24"/>
              </w:rPr>
              <w:t xml:space="preserve">Lai diskutētu par pasākumiem uzturlīdzekļu samaksas pienākuma izpildes veicināšanā, kā arī no valsts budžeta izmaksāto līdzekļu atgūšanas sekmēšanai, Tieslietu ministrijas ietvaros darbojās ekspertu darba grupa (turpmāk – darba grupa), kurā piedalījās </w:t>
            </w:r>
            <w:r w:rsidR="004001DC" w:rsidRPr="0002153E">
              <w:rPr>
                <w:rFonts w:ascii="Times New Roman" w:hAnsi="Times New Roman" w:cs="Times New Roman"/>
                <w:bCs/>
                <w:color w:val="000000" w:themeColor="text1"/>
                <w:sz w:val="24"/>
                <w:szCs w:val="24"/>
              </w:rPr>
              <w:t>F</w:t>
            </w:r>
            <w:r w:rsidRPr="0002153E">
              <w:rPr>
                <w:rFonts w:ascii="Times New Roman" w:hAnsi="Times New Roman" w:cs="Times New Roman"/>
                <w:bCs/>
                <w:color w:val="000000" w:themeColor="text1"/>
                <w:sz w:val="24"/>
                <w:szCs w:val="24"/>
              </w:rPr>
              <w:t>onda administrācijas, Labklājības ministrijas, Saeimas pārstāvji, administratīvo tiesu tiesneši u.c. Cita starpā darba grupas locekļi bija vienisprātis, ka nebūtu pieļaujams, ka parādnieks izlieto finansiālos līdzekļus tādām aktivitātēm un hobijiem, kas prasa finansiālus ieguldījumus, vienlaikus nenodrošinot uzturlīdzekļus savam bērnam</w:t>
            </w:r>
            <w:r w:rsidR="00AC5D6A" w:rsidRPr="0002153E">
              <w:rPr>
                <w:rFonts w:ascii="Times New Roman" w:hAnsi="Times New Roman" w:cs="Times New Roman"/>
                <w:bCs/>
                <w:color w:val="000000" w:themeColor="text1"/>
                <w:sz w:val="24"/>
                <w:szCs w:val="24"/>
              </w:rPr>
              <w:t>, proti, tika rosināts paredzēt</w:t>
            </w:r>
            <w:r w:rsidRPr="0002153E">
              <w:rPr>
                <w:rFonts w:ascii="Times New Roman" w:hAnsi="Times New Roman" w:cs="Times New Roman"/>
                <w:bCs/>
                <w:color w:val="000000" w:themeColor="text1"/>
                <w:sz w:val="24"/>
                <w:szCs w:val="24"/>
              </w:rPr>
              <w:t xml:space="preserve"> ierobežojum</w:t>
            </w:r>
            <w:r w:rsidR="00AC5D6A" w:rsidRPr="0002153E">
              <w:rPr>
                <w:rFonts w:ascii="Times New Roman" w:hAnsi="Times New Roman" w:cs="Times New Roman"/>
                <w:bCs/>
                <w:color w:val="000000" w:themeColor="text1"/>
                <w:sz w:val="24"/>
                <w:szCs w:val="24"/>
              </w:rPr>
              <w:t>u</w:t>
            </w:r>
            <w:r w:rsidRPr="0002153E">
              <w:rPr>
                <w:rFonts w:ascii="Times New Roman" w:hAnsi="Times New Roman" w:cs="Times New Roman"/>
                <w:bCs/>
                <w:color w:val="000000" w:themeColor="text1"/>
                <w:sz w:val="24"/>
                <w:szCs w:val="24"/>
              </w:rPr>
              <w:t xml:space="preserve"> parādniekiem spēlēt azartspēles. Tāpat norādāms, ka 2018. gada 11. septembrī Ministru kabinets atbalstīja Tieslietu ministrijas izstrādāto informatīvo ziņojumu "Par valsts garantēto uzturlīdzekļu izmaksu no Uzturlīdzekļu garantiju fonda", kurā cita starpā bija norādīts par šāda ierobežojuma piemērošanu. </w:t>
            </w:r>
            <w:r w:rsidR="004001DC" w:rsidRPr="0002153E">
              <w:rPr>
                <w:rFonts w:ascii="Times New Roman" w:hAnsi="Times New Roman" w:cs="Times New Roman"/>
                <w:bCs/>
                <w:color w:val="000000" w:themeColor="text1"/>
                <w:sz w:val="24"/>
                <w:szCs w:val="24"/>
              </w:rPr>
              <w:t xml:space="preserve">Aizliegumu parādniekam spēlēt azartspēles atbalsta arī Finanšu ministrija. </w:t>
            </w:r>
          </w:p>
          <w:p w14:paraId="55F67384" w14:textId="1B422F78" w:rsidR="0041786D" w:rsidRPr="0002153E" w:rsidRDefault="0041786D" w:rsidP="0002153E">
            <w:pPr>
              <w:spacing w:after="0" w:line="240" w:lineRule="auto"/>
              <w:ind w:firstLine="257"/>
              <w:jc w:val="both"/>
              <w:rPr>
                <w:rFonts w:ascii="Times New Roman" w:hAnsi="Times New Roman" w:cs="Times New Roman"/>
                <w:bCs/>
                <w:color w:val="000000" w:themeColor="text1"/>
                <w:sz w:val="24"/>
                <w:szCs w:val="24"/>
              </w:rPr>
            </w:pPr>
            <w:r w:rsidRPr="0002153E">
              <w:rPr>
                <w:rFonts w:ascii="Times New Roman" w:hAnsi="Times New Roman" w:cs="Times New Roman"/>
                <w:bCs/>
                <w:color w:val="000000" w:themeColor="text1"/>
                <w:sz w:val="24"/>
                <w:szCs w:val="24"/>
              </w:rPr>
              <w:t>Vienlaikus</w:t>
            </w:r>
            <w:r w:rsidR="00AD725D">
              <w:rPr>
                <w:rFonts w:ascii="Times New Roman" w:hAnsi="Times New Roman" w:cs="Times New Roman"/>
                <w:bCs/>
                <w:color w:val="000000" w:themeColor="text1"/>
                <w:sz w:val="24"/>
                <w:szCs w:val="24"/>
              </w:rPr>
              <w:t xml:space="preserve"> darba grupas ietvaros</w:t>
            </w:r>
            <w:r w:rsidRPr="0002153E">
              <w:rPr>
                <w:rFonts w:ascii="Times New Roman" w:hAnsi="Times New Roman" w:cs="Times New Roman"/>
                <w:bCs/>
                <w:color w:val="000000" w:themeColor="text1"/>
                <w:sz w:val="24"/>
                <w:szCs w:val="24"/>
              </w:rPr>
              <w:t xml:space="preserve"> tika diskutēts, ka aizliegums uzturlīdzekļu parādniekiem spēlēt azartspēles daudz efektīvāk sasniegtu mērķi, ja tiktu attiecināts arī uz spēļu zālēm/laimētavām. </w:t>
            </w:r>
          </w:p>
          <w:p w14:paraId="5E776E2A" w14:textId="65F50591" w:rsidR="0041786D" w:rsidRDefault="0041786D" w:rsidP="0002153E">
            <w:pPr>
              <w:spacing w:after="0" w:line="240" w:lineRule="auto"/>
              <w:ind w:firstLine="257"/>
              <w:jc w:val="both"/>
              <w:rPr>
                <w:rFonts w:ascii="Times New Roman" w:hAnsi="Times New Roman" w:cs="Times New Roman"/>
                <w:bCs/>
                <w:color w:val="000000" w:themeColor="text1"/>
                <w:sz w:val="24"/>
                <w:szCs w:val="24"/>
              </w:rPr>
            </w:pPr>
            <w:r w:rsidRPr="0002153E">
              <w:rPr>
                <w:rFonts w:ascii="Times New Roman" w:hAnsi="Times New Roman" w:cs="Times New Roman"/>
                <w:bCs/>
                <w:color w:val="000000" w:themeColor="text1"/>
                <w:sz w:val="24"/>
                <w:szCs w:val="24"/>
              </w:rPr>
              <w:t xml:space="preserve">Uzsverams, ka saskaņā ar Bērnu tiesību aizsardzības likuma 6. panta otro daļu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Arī Satversmes tiesas praksē ir nostiprināta atziņa, ka tiesiskajās attiecībās, kas skar bērnu, un visās darbībās attiecībā uz bērnu, prioritāras ir viņa tiesības un intereses. Tas nozīmē, ka ne vien tiesai un citām institūcijām savi lēmumi jāpieņem, pamatojoties uz bērna interesēm, bet arī likumdevējam jāievēro, lai pieņemtie vai grozītie normatīvie akti aizsargātu bērnu intereses iespējami labākajā veidā (sk. Satversmes tiesas 2004. gada 11. oktobra sprieduma lietā 29 Nr. 2004-02-0106 11. punktu). </w:t>
            </w:r>
          </w:p>
          <w:p w14:paraId="2F8C57AF" w14:textId="7FCA44A1" w:rsidR="00BF63FE" w:rsidRPr="00BF63FE" w:rsidRDefault="00BF63FE" w:rsidP="00BF63FE">
            <w:pPr>
              <w:pStyle w:val="Paraststmeklis"/>
              <w:ind w:firstLine="369"/>
              <w:jc w:val="both"/>
            </w:pPr>
            <w:r>
              <w:rPr>
                <w:rFonts w:ascii="Times New Roman" w:hAnsi="Times New Roman" w:cs="Times New Roman"/>
                <w:color w:val="000000"/>
                <w:sz w:val="24"/>
                <w:szCs w:val="24"/>
              </w:rPr>
              <w:t>Fonda likumā</w:t>
            </w:r>
            <w:r w:rsidRPr="0002153E">
              <w:rPr>
                <w:rFonts w:ascii="Times New Roman" w:hAnsi="Times New Roman" w:cs="Times New Roman"/>
                <w:color w:val="000000"/>
                <w:sz w:val="24"/>
                <w:szCs w:val="24"/>
              </w:rPr>
              <w:t xml:space="preserve"> </w:t>
            </w:r>
            <w:r w:rsidR="00504CB0">
              <w:rPr>
                <w:rFonts w:ascii="Times New Roman" w:hAnsi="Times New Roman" w:cs="Times New Roman"/>
                <w:color w:val="000000"/>
                <w:sz w:val="24"/>
                <w:szCs w:val="24"/>
              </w:rPr>
              <w:t xml:space="preserve">noteiktais ierobežojums </w:t>
            </w:r>
            <w:r w:rsidRPr="0002153E">
              <w:rPr>
                <w:rFonts w:ascii="Times New Roman" w:hAnsi="Times New Roman" w:cs="Times New Roman"/>
                <w:color w:val="000000"/>
                <w:sz w:val="24"/>
                <w:szCs w:val="24"/>
              </w:rPr>
              <w:t>tiks noteikts</w:t>
            </w:r>
            <w:r w:rsidR="00504CB0">
              <w:rPr>
                <w:rFonts w:ascii="Times New Roman" w:hAnsi="Times New Roman" w:cs="Times New Roman"/>
                <w:color w:val="000000"/>
                <w:sz w:val="24"/>
                <w:szCs w:val="24"/>
              </w:rPr>
              <w:t xml:space="preserve"> ar</w:t>
            </w:r>
            <w:r w:rsidRPr="0002153E">
              <w:rPr>
                <w:rFonts w:ascii="Times New Roman" w:hAnsi="Times New Roman" w:cs="Times New Roman"/>
                <w:color w:val="000000"/>
                <w:sz w:val="24"/>
                <w:szCs w:val="24"/>
              </w:rPr>
              <w:t xml:space="preserve"> mērķi</w:t>
            </w:r>
            <w:r w:rsidR="00504CB0">
              <w:rPr>
                <w:rFonts w:ascii="Times New Roman" w:hAnsi="Times New Roman" w:cs="Times New Roman"/>
                <w:color w:val="000000"/>
                <w:sz w:val="24"/>
                <w:szCs w:val="24"/>
              </w:rPr>
              <w:t xml:space="preserve"> </w:t>
            </w:r>
            <w:r w:rsidRPr="0002153E">
              <w:rPr>
                <w:rFonts w:ascii="Times New Roman" w:hAnsi="Times New Roman" w:cs="Times New Roman"/>
                <w:color w:val="000000"/>
                <w:sz w:val="24"/>
                <w:szCs w:val="24"/>
              </w:rPr>
              <w:t>parādniek</w:t>
            </w:r>
            <w:r w:rsidR="00504CB0">
              <w:rPr>
                <w:rFonts w:ascii="Times New Roman" w:hAnsi="Times New Roman" w:cs="Times New Roman"/>
                <w:color w:val="000000"/>
                <w:sz w:val="24"/>
                <w:szCs w:val="24"/>
              </w:rPr>
              <w:t>a</w:t>
            </w:r>
            <w:r w:rsidRPr="0002153E">
              <w:rPr>
                <w:rFonts w:ascii="Times New Roman" w:hAnsi="Times New Roman" w:cs="Times New Roman"/>
                <w:color w:val="000000"/>
                <w:sz w:val="24"/>
                <w:szCs w:val="24"/>
              </w:rPr>
              <w:t>m piemērot aizliegum</w:t>
            </w:r>
            <w:r w:rsidR="00504CB0">
              <w:rPr>
                <w:rFonts w:ascii="Times New Roman" w:hAnsi="Times New Roman" w:cs="Times New Roman"/>
                <w:color w:val="000000"/>
                <w:sz w:val="24"/>
                <w:szCs w:val="24"/>
              </w:rPr>
              <w:t>u</w:t>
            </w:r>
            <w:r w:rsidRPr="0002153E">
              <w:rPr>
                <w:rFonts w:ascii="Times New Roman" w:hAnsi="Times New Roman" w:cs="Times New Roman"/>
                <w:color w:val="000000"/>
                <w:sz w:val="24"/>
                <w:szCs w:val="24"/>
              </w:rPr>
              <w:t xml:space="preserve"> spēlēt azartspēles, </w:t>
            </w:r>
            <w:r w:rsidR="00504CB0">
              <w:rPr>
                <w:rFonts w:ascii="Times New Roman" w:hAnsi="Times New Roman" w:cs="Times New Roman"/>
                <w:color w:val="000000"/>
                <w:sz w:val="24"/>
                <w:szCs w:val="24"/>
              </w:rPr>
              <w:t>lai</w:t>
            </w:r>
            <w:r w:rsidRPr="0002153E">
              <w:rPr>
                <w:rFonts w:ascii="Times New Roman" w:hAnsi="Times New Roman" w:cs="Times New Roman"/>
                <w:color w:val="000000"/>
                <w:sz w:val="24"/>
                <w:szCs w:val="24"/>
              </w:rPr>
              <w:t xml:space="preserve"> aizsargāt</w:t>
            </w:r>
            <w:r w:rsidR="00504CB0">
              <w:rPr>
                <w:rFonts w:ascii="Times New Roman" w:hAnsi="Times New Roman" w:cs="Times New Roman"/>
                <w:color w:val="000000"/>
                <w:sz w:val="24"/>
                <w:szCs w:val="24"/>
              </w:rPr>
              <w:t>u</w:t>
            </w:r>
            <w:r w:rsidRPr="0002153E">
              <w:rPr>
                <w:rFonts w:ascii="Times New Roman" w:hAnsi="Times New Roman" w:cs="Times New Roman"/>
                <w:color w:val="000000"/>
                <w:sz w:val="24"/>
                <w:szCs w:val="24"/>
              </w:rPr>
              <w:t xml:space="preserve"> bērna tiesības un veicināt</w:t>
            </w:r>
            <w:r w:rsidR="00504CB0">
              <w:rPr>
                <w:rFonts w:ascii="Times New Roman" w:hAnsi="Times New Roman" w:cs="Times New Roman"/>
                <w:color w:val="000000"/>
                <w:sz w:val="24"/>
                <w:szCs w:val="24"/>
              </w:rPr>
              <w:t>u</w:t>
            </w:r>
            <w:r w:rsidRPr="0002153E">
              <w:rPr>
                <w:rFonts w:ascii="Times New Roman" w:hAnsi="Times New Roman" w:cs="Times New Roman"/>
                <w:color w:val="000000"/>
                <w:sz w:val="24"/>
                <w:szCs w:val="24"/>
              </w:rPr>
              <w:t xml:space="preserve"> vecāka pienākuma pildīšanu — uzturlīdzekļu maksāšanu. </w:t>
            </w:r>
          </w:p>
          <w:p w14:paraId="7ECE09AC" w14:textId="0DB7CBEE" w:rsidR="00AD725D" w:rsidRDefault="00BF63FE" w:rsidP="00DF6A00">
            <w:pPr>
              <w:spacing w:after="0" w:line="240" w:lineRule="auto"/>
              <w:ind w:firstLine="369"/>
              <w:jc w:val="both"/>
              <w:rPr>
                <w:rFonts w:ascii="Times New Roman" w:hAnsi="Times New Roman" w:cs="Times New Roman"/>
                <w:color w:val="000000"/>
                <w:sz w:val="24"/>
                <w:szCs w:val="24"/>
              </w:rPr>
            </w:pPr>
            <w:r w:rsidRPr="0002153E">
              <w:rPr>
                <w:rFonts w:ascii="Times New Roman" w:hAnsi="Times New Roman" w:cs="Times New Roman"/>
                <w:color w:val="000000"/>
                <w:sz w:val="24"/>
                <w:szCs w:val="24"/>
              </w:rPr>
              <w:t>Ņemot vērā minēto, atzīstams, ka bērna intereses arī šajā gadījumā atzīstamas par prioritārām iepretim parādnieka interesei izlietot finanšu līdzekļus azartspēlēm pie apstākļiem, kad viņš nepilda ar likumu noteikto pienākumu un nenodrošina bērnu ar uzturlīdzekļiem, tādā veidā pasliktinot bērna labklājību.</w:t>
            </w:r>
            <w:r w:rsidR="00927739">
              <w:rPr>
                <w:rFonts w:ascii="Times New Roman" w:hAnsi="Times New Roman" w:cs="Times New Roman"/>
                <w:color w:val="000000"/>
                <w:sz w:val="24"/>
                <w:szCs w:val="24"/>
              </w:rPr>
              <w:t xml:space="preserve"> </w:t>
            </w:r>
          </w:p>
          <w:p w14:paraId="6C209848" w14:textId="5B2D9586" w:rsidR="00DF6A00" w:rsidRDefault="00364961" w:rsidP="00DF6A00">
            <w:pPr>
              <w:spacing w:after="0" w:line="240" w:lineRule="auto"/>
              <w:ind w:firstLine="369"/>
              <w:jc w:val="both"/>
              <w:rPr>
                <w:rFonts w:ascii="Times New Roman" w:hAnsi="Times New Roman" w:cs="Times New Roman"/>
                <w:color w:val="000000"/>
                <w:sz w:val="24"/>
                <w:szCs w:val="24"/>
              </w:rPr>
            </w:pPr>
            <w:r w:rsidRPr="0002153E">
              <w:rPr>
                <w:rFonts w:ascii="Times New Roman" w:hAnsi="Times New Roman" w:cs="Times New Roman"/>
                <w:bCs/>
                <w:color w:val="000000" w:themeColor="text1"/>
                <w:sz w:val="24"/>
                <w:szCs w:val="24"/>
              </w:rPr>
              <w:t xml:space="preserve">Līdz ar to Likumprojekts paredz, ka parādniekam ir aizliegts </w:t>
            </w:r>
            <w:r w:rsidRPr="0002153E">
              <w:rPr>
                <w:rFonts w:ascii="Times New Roman" w:hAnsi="Times New Roman" w:cs="Times New Roman"/>
                <w:color w:val="000000"/>
                <w:sz w:val="24"/>
                <w:szCs w:val="24"/>
              </w:rPr>
              <w:t>spēlēt azartspēļu un izložu reglamentējošajos normatīvajos aktos noteiktās azartspēles un interaktīvās azartspēles, kā arī piedalīties interaktīvajās izlozēs.</w:t>
            </w:r>
          </w:p>
          <w:p w14:paraId="10D06CDC" w14:textId="67308D00" w:rsidR="00C455A3" w:rsidRPr="00AD725D" w:rsidRDefault="00C455A3" w:rsidP="00C455A3">
            <w:pPr>
              <w:pStyle w:val="Paraststmeklis"/>
              <w:ind w:firstLine="369"/>
              <w:jc w:val="both"/>
              <w:rPr>
                <w:rFonts w:ascii="Times New Roman" w:hAnsi="Times New Roman" w:cs="Times New Roman"/>
                <w:color w:val="000000"/>
                <w:sz w:val="24"/>
                <w:szCs w:val="24"/>
              </w:rPr>
            </w:pPr>
            <w:r w:rsidRPr="00C455A3">
              <w:rPr>
                <w:rFonts w:ascii="Times New Roman" w:hAnsi="Times New Roman" w:cs="Times New Roman"/>
                <w:color w:val="000000"/>
                <w:sz w:val="24"/>
                <w:szCs w:val="24"/>
              </w:rPr>
              <w:lastRenderedPageBreak/>
              <w:t>Saskaņā ar Likumprojektā paredzēto regulējumu azartspēļu organizētājam būs pienākums azartspēļu organizēšanas vietā, identificēt konkrēto personu un, izmantojot tam pieejamo datu pārbaudes risinājumu, kura ietvaros tiešsaistes režīmā būs pieejami aktuālie dati par personām ar uzturlīdzekļu parādu,</w:t>
            </w:r>
            <w:r w:rsidR="00504CB0">
              <w:rPr>
                <w:rFonts w:ascii="Times New Roman" w:hAnsi="Times New Roman" w:cs="Times New Roman"/>
                <w:color w:val="000000"/>
                <w:sz w:val="24"/>
                <w:szCs w:val="24"/>
              </w:rPr>
              <w:t xml:space="preserve"> kā arī</w:t>
            </w:r>
            <w:r w:rsidRPr="00C455A3">
              <w:rPr>
                <w:rFonts w:ascii="Times New Roman" w:hAnsi="Times New Roman" w:cs="Times New Roman"/>
                <w:color w:val="000000"/>
                <w:sz w:val="24"/>
                <w:szCs w:val="24"/>
              </w:rPr>
              <w:t xml:space="preserve"> pārliecināties, vai </w:t>
            </w:r>
            <w:r w:rsidR="00017A30">
              <w:rPr>
                <w:rFonts w:ascii="Times New Roman" w:hAnsi="Times New Roman" w:cs="Times New Roman"/>
                <w:color w:val="000000"/>
                <w:sz w:val="24"/>
                <w:szCs w:val="24"/>
              </w:rPr>
              <w:t>persona</w:t>
            </w:r>
            <w:r w:rsidRPr="00C455A3">
              <w:rPr>
                <w:rFonts w:ascii="Times New Roman" w:hAnsi="Times New Roman" w:cs="Times New Roman"/>
                <w:color w:val="000000"/>
                <w:sz w:val="24"/>
                <w:szCs w:val="24"/>
              </w:rPr>
              <w:t xml:space="preserve"> nav parādnieks, liedzot tai atrasties spēles organizēšanas vietā, līdzīgi kā tas šobrīd ir noteikts attiecībā uz nepilngadīgajām personām, kā arī atkarīgajām personām, kas iekļautas pašatteikušos personu reģistrā. Tāpat arī interaktīvo azartspēļu vai interaktīvo izložu organizētājam, </w:t>
            </w:r>
            <w:r w:rsidRPr="00554AC0">
              <w:rPr>
                <w:rFonts w:ascii="Times New Roman" w:hAnsi="Times New Roman" w:cs="Times New Roman"/>
                <w:color w:val="000000"/>
                <w:sz w:val="24"/>
                <w:szCs w:val="24"/>
              </w:rPr>
              <w:t>izmantojot</w:t>
            </w:r>
            <w:r w:rsidR="004141AD" w:rsidRPr="00554AC0">
              <w:rPr>
                <w:rFonts w:ascii="Times New Roman" w:hAnsi="Times New Roman" w:cs="Times New Roman"/>
                <w:color w:val="000000"/>
                <w:sz w:val="24"/>
                <w:szCs w:val="24"/>
              </w:rPr>
              <w:t xml:space="preserve"> Valsts reģionālās attīstības aģentūras pārziņā esošo D</w:t>
            </w:r>
            <w:r w:rsidRPr="00554AC0">
              <w:rPr>
                <w:rFonts w:ascii="Times New Roman" w:hAnsi="Times New Roman" w:cs="Times New Roman"/>
                <w:color w:val="000000"/>
                <w:sz w:val="24"/>
                <w:szCs w:val="24"/>
              </w:rPr>
              <w:t xml:space="preserve">atu </w:t>
            </w:r>
            <w:r w:rsidR="006B07C8" w:rsidRPr="00554AC0">
              <w:rPr>
                <w:rFonts w:ascii="Times New Roman" w:hAnsi="Times New Roman" w:cs="Times New Roman"/>
                <w:color w:val="000000"/>
                <w:sz w:val="24"/>
                <w:szCs w:val="24"/>
              </w:rPr>
              <w:t xml:space="preserve"> </w:t>
            </w:r>
            <w:r w:rsidR="004141AD" w:rsidRPr="00554AC0">
              <w:rPr>
                <w:rFonts w:ascii="Times New Roman" w:hAnsi="Times New Roman" w:cs="Times New Roman"/>
                <w:color w:val="000000"/>
                <w:sz w:val="24"/>
                <w:szCs w:val="24"/>
              </w:rPr>
              <w:t xml:space="preserve">izplatīšanas tīklu (DIT) </w:t>
            </w:r>
            <w:r w:rsidRPr="00554AC0">
              <w:rPr>
                <w:rFonts w:ascii="Times New Roman" w:hAnsi="Times New Roman" w:cs="Times New Roman"/>
                <w:color w:val="000000"/>
                <w:sz w:val="24"/>
                <w:szCs w:val="24"/>
              </w:rPr>
              <w:t xml:space="preserve">apmaiņas risinājumu </w:t>
            </w:r>
            <w:r w:rsidR="006B07C8" w:rsidRPr="00554AC0">
              <w:rPr>
                <w:rFonts w:ascii="Times New Roman" w:hAnsi="Times New Roman" w:cs="Times New Roman"/>
                <w:color w:val="000000"/>
                <w:sz w:val="24"/>
                <w:szCs w:val="24"/>
              </w:rPr>
              <w:t xml:space="preserve">starp Fonda administrāciju un </w:t>
            </w:r>
            <w:r w:rsidRPr="00554AC0">
              <w:rPr>
                <w:rFonts w:ascii="Times New Roman" w:hAnsi="Times New Roman" w:cs="Times New Roman"/>
                <w:color w:val="000000"/>
                <w:sz w:val="24"/>
                <w:szCs w:val="24"/>
              </w:rPr>
              <w:t>pašatteikušos personu reģistru</w:t>
            </w:r>
            <w:r w:rsidR="00FC4B94" w:rsidRPr="00554AC0">
              <w:rPr>
                <w:vertAlign w:val="superscript"/>
              </w:rPr>
              <w:footnoteReference w:id="1"/>
            </w:r>
            <w:r w:rsidRPr="00554AC0">
              <w:rPr>
                <w:rFonts w:ascii="Times New Roman" w:hAnsi="Times New Roman" w:cs="Times New Roman"/>
                <w:color w:val="000000"/>
                <w:sz w:val="24"/>
                <w:szCs w:val="24"/>
              </w:rPr>
              <w:t>, būs pienākums nodrošināt, ka parādniekam nav iespējas piedalīties</w:t>
            </w:r>
            <w:r w:rsidRPr="00C455A3">
              <w:rPr>
                <w:rFonts w:ascii="Times New Roman" w:hAnsi="Times New Roman" w:cs="Times New Roman"/>
                <w:color w:val="000000"/>
                <w:sz w:val="24"/>
                <w:szCs w:val="24"/>
              </w:rPr>
              <w:t xml:space="preserve"> interaktīvajās azartspēlēs vai interaktīvajās izlozēs, balstoties uz tam tiešsaistes režīmā sniegtajiem datiem par personas </w:t>
            </w:r>
            <w:r w:rsidRPr="00AD725D">
              <w:rPr>
                <w:rFonts w:ascii="Times New Roman" w:hAnsi="Times New Roman" w:cs="Times New Roman"/>
                <w:color w:val="000000"/>
                <w:sz w:val="24"/>
                <w:szCs w:val="24"/>
              </w:rPr>
              <w:t xml:space="preserve">esamību uzturlīdzekļu parādnieka statusā. </w:t>
            </w:r>
          </w:p>
          <w:p w14:paraId="59804209" w14:textId="529A405B" w:rsidR="009D5B0D" w:rsidRDefault="00BD7DB7" w:rsidP="00F87982">
            <w:pPr>
              <w:pStyle w:val="Paraststmeklis"/>
              <w:ind w:firstLine="369"/>
              <w:jc w:val="both"/>
              <w:rPr>
                <w:rStyle w:val="Izteiksmgs"/>
                <w:rFonts w:ascii="Times New Roman" w:hAnsi="Times New Roman" w:cs="Times New Roman"/>
                <w:color w:val="000000"/>
                <w:sz w:val="24"/>
                <w:szCs w:val="24"/>
              </w:rPr>
            </w:pPr>
            <w:r>
              <w:rPr>
                <w:rFonts w:ascii="Times New Roman" w:hAnsi="Times New Roman" w:cs="Times New Roman"/>
                <w:sz w:val="24"/>
                <w:szCs w:val="24"/>
              </w:rPr>
              <w:t xml:space="preserve">Likumprojekta regulējums noteic, ka </w:t>
            </w:r>
            <w:r w:rsidR="003F1B93" w:rsidRPr="00C455A3">
              <w:rPr>
                <w:rFonts w:ascii="Times New Roman" w:hAnsi="Times New Roman" w:cs="Times New Roman"/>
                <w:color w:val="000000"/>
                <w:sz w:val="24"/>
                <w:szCs w:val="24"/>
              </w:rPr>
              <w:t>azartspēļu organizētājam</w:t>
            </w:r>
            <w:r w:rsidR="003F1B93">
              <w:rPr>
                <w:rFonts w:ascii="Times New Roman" w:hAnsi="Times New Roman" w:cs="Times New Roman"/>
                <w:color w:val="000000"/>
                <w:sz w:val="24"/>
                <w:szCs w:val="24"/>
              </w:rPr>
              <w:t xml:space="preserve"> parādnieku dati būs pieejami, </w:t>
            </w:r>
            <w:r w:rsidRPr="00C455A3">
              <w:rPr>
                <w:rFonts w:ascii="Times New Roman" w:hAnsi="Times New Roman" w:cs="Times New Roman"/>
                <w:color w:val="000000"/>
                <w:sz w:val="24"/>
                <w:szCs w:val="24"/>
              </w:rPr>
              <w:t>izmantojot datu apmaiņas risinājumu ar pašatteikušos personu reģistru</w:t>
            </w:r>
            <w:r w:rsidR="000977EF">
              <w:rPr>
                <w:rFonts w:ascii="Times New Roman" w:hAnsi="Times New Roman" w:cs="Times New Roman"/>
                <w:color w:val="000000"/>
                <w:sz w:val="24"/>
                <w:szCs w:val="24"/>
              </w:rPr>
              <w:t>.</w:t>
            </w:r>
            <w:r w:rsidR="003F1B93">
              <w:rPr>
                <w:rFonts w:ascii="Times New Roman" w:hAnsi="Times New Roman" w:cs="Times New Roman"/>
                <w:color w:val="000000"/>
                <w:sz w:val="24"/>
                <w:szCs w:val="24"/>
              </w:rPr>
              <w:t xml:space="preserve"> </w:t>
            </w:r>
            <w:r w:rsidR="00AD725D">
              <w:rPr>
                <w:rFonts w:ascii="Times New Roman" w:hAnsi="Times New Roman" w:cs="Times New Roman"/>
                <w:color w:val="000000"/>
                <w:sz w:val="24"/>
                <w:szCs w:val="24"/>
              </w:rPr>
              <w:t>Attiecīgi, j</w:t>
            </w:r>
            <w:r w:rsidR="003F1B93">
              <w:rPr>
                <w:rFonts w:ascii="Times New Roman" w:hAnsi="Times New Roman" w:cs="Times New Roman"/>
                <w:color w:val="000000"/>
                <w:sz w:val="24"/>
                <w:szCs w:val="24"/>
              </w:rPr>
              <w:t>a persona</w:t>
            </w:r>
            <w:r w:rsidR="00AD725D">
              <w:rPr>
                <w:rFonts w:ascii="Times New Roman" w:hAnsi="Times New Roman" w:cs="Times New Roman"/>
                <w:color w:val="000000"/>
                <w:sz w:val="24"/>
                <w:szCs w:val="24"/>
              </w:rPr>
              <w:t xml:space="preserve"> </w:t>
            </w:r>
            <w:r w:rsidR="00FC4B94">
              <w:rPr>
                <w:rFonts w:ascii="Times New Roman" w:hAnsi="Times New Roman" w:cs="Times New Roman"/>
                <w:color w:val="000000"/>
                <w:sz w:val="24"/>
                <w:szCs w:val="24"/>
              </w:rPr>
              <w:t>iesniegs</w:t>
            </w:r>
            <w:r w:rsidR="00AD725D">
              <w:rPr>
                <w:rFonts w:ascii="Times New Roman" w:hAnsi="Times New Roman" w:cs="Times New Roman"/>
                <w:color w:val="000000"/>
                <w:sz w:val="24"/>
                <w:szCs w:val="24"/>
              </w:rPr>
              <w:t xml:space="preserve"> </w:t>
            </w:r>
            <w:r w:rsidR="00FC4B94">
              <w:rPr>
                <w:rFonts w:ascii="Times New Roman" w:hAnsi="Times New Roman" w:cs="Times New Roman"/>
                <w:color w:val="000000"/>
                <w:sz w:val="24"/>
                <w:szCs w:val="24"/>
              </w:rPr>
              <w:t>sūdzību</w:t>
            </w:r>
            <w:r w:rsidR="00AD725D">
              <w:rPr>
                <w:rFonts w:ascii="Times New Roman" w:hAnsi="Times New Roman" w:cs="Times New Roman"/>
                <w:color w:val="000000"/>
                <w:sz w:val="24"/>
                <w:szCs w:val="24"/>
              </w:rPr>
              <w:t xml:space="preserve">, kāpēc viņa </w:t>
            </w:r>
            <w:r w:rsidR="003F1B93">
              <w:rPr>
                <w:rFonts w:ascii="Times New Roman" w:hAnsi="Times New Roman" w:cs="Times New Roman"/>
                <w:color w:val="000000"/>
                <w:sz w:val="24"/>
                <w:szCs w:val="24"/>
              </w:rPr>
              <w:t xml:space="preserve">netiek ielaista </w:t>
            </w:r>
            <w:r w:rsidR="006E115B" w:rsidRPr="00C455A3">
              <w:rPr>
                <w:rFonts w:ascii="Times New Roman" w:hAnsi="Times New Roman" w:cs="Times New Roman"/>
                <w:color w:val="000000"/>
                <w:sz w:val="24"/>
                <w:szCs w:val="24"/>
              </w:rPr>
              <w:t>azartspēļu organizēšanas vietā</w:t>
            </w:r>
            <w:r w:rsidR="006E115B">
              <w:rPr>
                <w:rFonts w:ascii="Times New Roman" w:hAnsi="Times New Roman" w:cs="Times New Roman"/>
                <w:color w:val="000000"/>
                <w:sz w:val="24"/>
                <w:szCs w:val="24"/>
              </w:rPr>
              <w:t xml:space="preserve">, </w:t>
            </w:r>
            <w:r w:rsidR="00FC4B94">
              <w:rPr>
                <w:rFonts w:ascii="Times New Roman" w:hAnsi="Times New Roman" w:cs="Times New Roman"/>
                <w:color w:val="000000"/>
                <w:sz w:val="24"/>
                <w:szCs w:val="24"/>
              </w:rPr>
              <w:t>to izskatīs</w:t>
            </w:r>
            <w:r w:rsidR="000977EF">
              <w:rPr>
                <w:rFonts w:ascii="Times New Roman" w:hAnsi="Times New Roman" w:cs="Times New Roman"/>
                <w:color w:val="000000"/>
                <w:sz w:val="24"/>
                <w:szCs w:val="24"/>
              </w:rPr>
              <w:t xml:space="preserve"> </w:t>
            </w:r>
            <w:r w:rsidR="000977EF" w:rsidRPr="00BD7DB7">
              <w:rPr>
                <w:rFonts w:ascii="Times New Roman" w:hAnsi="Times New Roman" w:cs="Times New Roman"/>
                <w:sz w:val="24"/>
                <w:szCs w:val="24"/>
              </w:rPr>
              <w:t>Izložu un azartspēļu uzraudzības inspekcija</w:t>
            </w:r>
            <w:r w:rsidR="000977EF">
              <w:rPr>
                <w:rFonts w:ascii="Times New Roman" w:hAnsi="Times New Roman" w:cs="Times New Roman"/>
                <w:sz w:val="24"/>
                <w:szCs w:val="24"/>
              </w:rPr>
              <w:t xml:space="preserve">i un veiks </w:t>
            </w:r>
            <w:r w:rsidR="00AD725D">
              <w:rPr>
                <w:rFonts w:ascii="Times New Roman" w:hAnsi="Times New Roman" w:cs="Times New Roman"/>
                <w:sz w:val="24"/>
                <w:szCs w:val="24"/>
              </w:rPr>
              <w:t xml:space="preserve">arī attiecīgu </w:t>
            </w:r>
            <w:r w:rsidR="000977EF">
              <w:rPr>
                <w:rFonts w:ascii="Times New Roman" w:hAnsi="Times New Roman" w:cs="Times New Roman"/>
                <w:sz w:val="24"/>
                <w:szCs w:val="24"/>
              </w:rPr>
              <w:t xml:space="preserve">parādnieka datu apstrādi. </w:t>
            </w:r>
            <w:r w:rsidR="00FC4B94">
              <w:rPr>
                <w:rFonts w:ascii="Times New Roman" w:hAnsi="Times New Roman" w:cs="Times New Roman"/>
                <w:sz w:val="24"/>
                <w:szCs w:val="24"/>
              </w:rPr>
              <w:t>Šo datu apstrādes pamats būs L</w:t>
            </w:r>
            <w:r w:rsidR="000977EF">
              <w:rPr>
                <w:rFonts w:ascii="Times New Roman" w:hAnsi="Times New Roman" w:cs="Times New Roman"/>
                <w:sz w:val="24"/>
                <w:szCs w:val="24"/>
              </w:rPr>
              <w:t>ikumprojekt</w:t>
            </w:r>
            <w:r w:rsidR="00FC4B94">
              <w:rPr>
                <w:rFonts w:ascii="Times New Roman" w:hAnsi="Times New Roman" w:cs="Times New Roman"/>
                <w:sz w:val="24"/>
                <w:szCs w:val="24"/>
              </w:rPr>
              <w:t>ā noteiktais ierobežoju</w:t>
            </w:r>
            <w:r w:rsidR="00007540">
              <w:rPr>
                <w:rFonts w:ascii="Times New Roman" w:hAnsi="Times New Roman" w:cs="Times New Roman"/>
                <w:sz w:val="24"/>
                <w:szCs w:val="24"/>
              </w:rPr>
              <w:t>m</w:t>
            </w:r>
            <w:r w:rsidR="00FC4B94">
              <w:rPr>
                <w:rFonts w:ascii="Times New Roman" w:hAnsi="Times New Roman" w:cs="Times New Roman"/>
                <w:sz w:val="24"/>
                <w:szCs w:val="24"/>
              </w:rPr>
              <w:t>s</w:t>
            </w:r>
            <w:r w:rsidR="000977EF">
              <w:rPr>
                <w:rFonts w:ascii="Times New Roman" w:hAnsi="Times New Roman" w:cs="Times New Roman"/>
                <w:sz w:val="24"/>
                <w:szCs w:val="24"/>
              </w:rPr>
              <w:t>, īstenojot leģitīmu mērķi,</w:t>
            </w:r>
            <w:r w:rsidR="009D5B0D">
              <w:rPr>
                <w:rFonts w:ascii="Times New Roman" w:hAnsi="Times New Roman" w:cs="Times New Roman"/>
                <w:sz w:val="24"/>
                <w:szCs w:val="24"/>
              </w:rPr>
              <w:t xml:space="preserve"> tas ir,</w:t>
            </w:r>
            <w:r w:rsidR="000977EF">
              <w:rPr>
                <w:rFonts w:ascii="Times New Roman" w:hAnsi="Times New Roman" w:cs="Times New Roman"/>
                <w:sz w:val="24"/>
                <w:szCs w:val="24"/>
              </w:rPr>
              <w:t xml:space="preserve"> aizsargājot bērna tiesības un veicinot vecāku pienākumu pildīšanu – uzturlīdzekļu maksāšanu. </w:t>
            </w:r>
            <w:r w:rsidR="009D5B0D">
              <w:rPr>
                <w:rFonts w:ascii="Times New Roman" w:hAnsi="Times New Roman" w:cs="Times New Roman"/>
                <w:color w:val="000000"/>
                <w:sz w:val="24"/>
                <w:szCs w:val="24"/>
              </w:rPr>
              <w:t>Tāpat</w:t>
            </w:r>
            <w:r w:rsidR="000977EF" w:rsidRPr="0002153E">
              <w:rPr>
                <w:rFonts w:ascii="Times New Roman" w:hAnsi="Times New Roman" w:cs="Times New Roman"/>
                <w:color w:val="000000"/>
                <w:sz w:val="24"/>
                <w:szCs w:val="24"/>
              </w:rPr>
              <w:t xml:space="preserve"> norādāms, ka Administratīvā procesa ietvaros darbojas objektīvās izmeklēšanas princips, kas nozīmē, ka </w:t>
            </w:r>
            <w:r w:rsidR="000977EF" w:rsidRPr="0002153E">
              <w:rPr>
                <w:rStyle w:val="Izteiksmgs"/>
                <w:rFonts w:ascii="Times New Roman" w:hAnsi="Times New Roman" w:cs="Times New Roman"/>
                <w:color w:val="000000"/>
                <w:sz w:val="24"/>
                <w:szCs w:val="24"/>
              </w:rPr>
              <w:t xml:space="preserve">iestādei, izskatot lietu, ir jāiegūst visa informācija, kas saskaņā ar normatīvajiem aktiem ir nepieciešama, lai pieņemtu attiecīgo lēmumu, tādējādi panākot tiesisku, taisnīgu un efektīvu lietas izskatīšanu. </w:t>
            </w:r>
          </w:p>
          <w:p w14:paraId="0B45DFCB" w14:textId="77777777" w:rsidR="00FD324A" w:rsidRPr="00554AC0" w:rsidRDefault="000977EF" w:rsidP="003B4EE9">
            <w:pPr>
              <w:spacing w:after="0" w:line="240" w:lineRule="auto"/>
              <w:ind w:firstLine="369"/>
              <w:jc w:val="both"/>
              <w:rPr>
                <w:rFonts w:ascii="Times New Roman" w:hAnsi="Times New Roman" w:cs="Times New Roman"/>
                <w:sz w:val="24"/>
                <w:szCs w:val="24"/>
              </w:rPr>
            </w:pPr>
            <w:r w:rsidRPr="0002153E">
              <w:rPr>
                <w:rStyle w:val="Izteiksmgs"/>
                <w:rFonts w:ascii="Times New Roman" w:hAnsi="Times New Roman" w:cs="Times New Roman"/>
                <w:color w:val="000000"/>
                <w:sz w:val="24"/>
                <w:szCs w:val="24"/>
              </w:rPr>
              <w:t xml:space="preserve">Ņemot vērā minēto, </w:t>
            </w:r>
            <w:r w:rsidR="009D5B0D" w:rsidRPr="00BD7DB7">
              <w:rPr>
                <w:rFonts w:ascii="Times New Roman" w:hAnsi="Times New Roman" w:cs="Times New Roman"/>
                <w:sz w:val="24"/>
                <w:szCs w:val="24"/>
              </w:rPr>
              <w:t>Izložu un azartspēļu uzraudzības inspekcija</w:t>
            </w:r>
            <w:r w:rsidR="00AD725D">
              <w:rPr>
                <w:rFonts w:ascii="Times New Roman" w:hAnsi="Times New Roman" w:cs="Times New Roman"/>
                <w:sz w:val="24"/>
                <w:szCs w:val="24"/>
              </w:rPr>
              <w:t>, izskatot parādnieka sūdzību, būs tiesīga veikt parādnieka datu apstrādi</w:t>
            </w:r>
            <w:r w:rsidR="009D5B0D">
              <w:rPr>
                <w:rFonts w:ascii="Times New Roman" w:hAnsi="Times New Roman" w:cs="Times New Roman"/>
                <w:sz w:val="24"/>
                <w:szCs w:val="24"/>
              </w:rPr>
              <w:t xml:space="preserve"> leģitīma mērķa </w:t>
            </w:r>
            <w:r w:rsidR="009D5B0D" w:rsidRPr="00554AC0">
              <w:rPr>
                <w:rFonts w:ascii="Times New Roman" w:hAnsi="Times New Roman" w:cs="Times New Roman"/>
                <w:sz w:val="24"/>
                <w:szCs w:val="24"/>
              </w:rPr>
              <w:t>sasniegšanai.</w:t>
            </w:r>
          </w:p>
          <w:p w14:paraId="41AF7B75" w14:textId="178DB417" w:rsidR="00040293" w:rsidRPr="00554AC0" w:rsidRDefault="00040293" w:rsidP="00040293">
            <w:pPr>
              <w:spacing w:after="0" w:line="240" w:lineRule="auto"/>
              <w:ind w:firstLine="311"/>
              <w:jc w:val="both"/>
              <w:rPr>
                <w:rFonts w:ascii="Times New Roman" w:eastAsia="Times New Roman" w:hAnsi="Times New Roman" w:cs="Times New Roman"/>
                <w:sz w:val="24"/>
                <w:szCs w:val="24"/>
              </w:rPr>
            </w:pPr>
            <w:r w:rsidRPr="00554AC0">
              <w:rPr>
                <w:rFonts w:ascii="Times New Roman" w:eastAsia="Times New Roman" w:hAnsi="Times New Roman" w:cs="Times New Roman"/>
                <w:sz w:val="24"/>
                <w:szCs w:val="24"/>
              </w:rPr>
              <w:t>Valsts pārvaldes iekārtas likuma 99. panta pirmā daļa nosaka, ka valsts pārvalde pakalpojumu sniegšanu organizē elektroniski, ja tas ir iespējams un lietderīgi. Šobrīd elektronisko pakalpojumu vienotajā valsts un pašvaldību pakalpojumu portālā www.latvija.lv ir pieejami e-pakalpojumi "Pieteikšanās uzturlīdzekļu saņemšanai" un "Iesniegums iestādei", kas var tikt izmantoti, lai veicinātu Fonda administrācijas sniegto pakalpojumu pieejamības nodrošināšanu elektroniski. Iesniegums par uzturlīdzekļu izmaksu, kā arī citi iesniegumi, kas izskatāmi Fonda likumā noteiktajā kārtībā, ja tie iesniegti, izmantojot portālā www.latvija.lv pieejamos e-pakalpojumus, netiek parakstīti ar drošu elektronisko parakstu, bet tajos personas identitāte tiek noskaidrota, izmantojot portālā pieejamos autentifikācijas līdzekļus.</w:t>
            </w:r>
          </w:p>
          <w:p w14:paraId="07DF1836" w14:textId="77777777" w:rsidR="00375B4E" w:rsidRPr="00554AC0" w:rsidRDefault="00040293" w:rsidP="00375B4E">
            <w:pPr>
              <w:spacing w:after="0" w:line="240" w:lineRule="auto"/>
              <w:ind w:firstLine="311"/>
              <w:jc w:val="both"/>
              <w:rPr>
                <w:rFonts w:ascii="Times New Roman" w:hAnsi="Times New Roman" w:cs="Times New Roman"/>
                <w:sz w:val="24"/>
                <w:szCs w:val="24"/>
              </w:rPr>
            </w:pPr>
            <w:r w:rsidRPr="00554AC0">
              <w:rPr>
                <w:rFonts w:ascii="Times New Roman" w:eastAsia="Times New Roman" w:hAnsi="Times New Roman" w:cs="Times New Roman"/>
                <w:sz w:val="24"/>
                <w:szCs w:val="24"/>
              </w:rPr>
              <w:t>Tāpat Administratīvās rajona tiesa</w:t>
            </w:r>
            <w:r w:rsidRPr="00554AC0">
              <w:rPr>
                <w:rStyle w:val="Vresatsauce"/>
                <w:rFonts w:ascii="Times New Roman" w:eastAsia="Times New Roman" w:hAnsi="Times New Roman" w:cs="Times New Roman"/>
                <w:sz w:val="24"/>
                <w:szCs w:val="24"/>
              </w:rPr>
              <w:footnoteReference w:id="2"/>
            </w:r>
            <w:r w:rsidRPr="00554AC0">
              <w:rPr>
                <w:rFonts w:ascii="Times New Roman" w:eastAsia="Times New Roman" w:hAnsi="Times New Roman" w:cs="Times New Roman"/>
                <w:sz w:val="24"/>
                <w:szCs w:val="24"/>
              </w:rPr>
              <w:t xml:space="preserve"> savā lēmumā norādījusi, ka </w:t>
            </w:r>
            <w:r w:rsidR="00375B4E" w:rsidRPr="00554AC0">
              <w:rPr>
                <w:rFonts w:ascii="Times New Roman" w:hAnsi="Times New Roman" w:cs="Times New Roman"/>
                <w:sz w:val="24"/>
                <w:szCs w:val="24"/>
              </w:rPr>
              <w:t>atbilstoši Administratīvā procesa likuma 55. panta regulējumam administratīvo lietu iestādē ierosina tostarp uz iesnieguma pamata. Šā likuma 56. panta pirmajā daļa noteiktas pamatprasības personas iesniegumam tostarp, ka uz iesnieguma jābūt personas parakstam. Atbilstoši šā panta 1.</w:t>
            </w:r>
            <w:r w:rsidR="00375B4E" w:rsidRPr="00554AC0">
              <w:rPr>
                <w:rFonts w:ascii="Times New Roman" w:hAnsi="Times New Roman" w:cs="Times New Roman"/>
                <w:sz w:val="24"/>
                <w:szCs w:val="24"/>
                <w:vertAlign w:val="superscript"/>
              </w:rPr>
              <w:t xml:space="preserve">1 </w:t>
            </w:r>
            <w:r w:rsidR="00375B4E" w:rsidRPr="00554AC0">
              <w:rPr>
                <w:rFonts w:ascii="Times New Roman" w:hAnsi="Times New Roman" w:cs="Times New Roman"/>
                <w:sz w:val="24"/>
                <w:szCs w:val="24"/>
              </w:rPr>
              <w:t xml:space="preserve">daļai, ja iesniegums nav parakstīts, </w:t>
            </w:r>
            <w:r w:rsidR="00375B4E" w:rsidRPr="00554AC0">
              <w:rPr>
                <w:rFonts w:ascii="Times New Roman" w:hAnsi="Times New Roman" w:cs="Times New Roman"/>
                <w:sz w:val="24"/>
                <w:szCs w:val="24"/>
              </w:rPr>
              <w:lastRenderedPageBreak/>
              <w:t>iestāde iesniegumu atstāj bez virzības un nosaka iesniedzējam saprātīgu termiņu tās norādīto trūkumu novēršanai. Dokumentu juridiskā spēka likuma 1. panta otrā daļa noteic, ka dokuments, kuram nav juridiska spēka, citām organizācijām un fiziskajām personām nav saistošs.  Dokumentu juridiskā spēka likuma 5. panta pirmā daļa noteic, ka dokuments parakstāms pašrocīgi.  Elektronisko dokumentu likuma 3. panta otrajā daļā savukārt noteikts, ka elektroniskais dokuments uzskatāms par pašrocīgi parakstītu, ja tam ir drošs elektroniskais paraksts. Elektronisko dokumentu uzskata par pašrocīgi parakstītu arī tajos gadījumos, kad tam ir elektroniskais paraksts un puses par elektroniskā dokumenta parakstīšanu ar elektronisko parakstu ir vienojušās rakstveidā.  Atbilstoši Fizisko personu elektroniskās identifikācijas likuma 1.panta 1.punktam autentifikācija ir elektronisks process, kurā elektroniskās identifikācijas pakalpojuma sniedzējs veic fiziskās personas elektronisko identifikācijas datu pārbaudi, lai nodrošinātu šīs personas elektronisko identifikāciju. Taču autentifikācija, lai iesniegumu varētu nosūtīt iestādei ar portālā www.latvija.lv starpniecību, nav sinonīms jēdzienam dokumenta elektroniska parakstīšana. Tādējādi, ja, izmantojot portālu www.latvija.lv, personai netiek piedāvāta iespēja iesniedzamo dokumentu parakstīt elektroniski, un tādējādi iestādē iesniegtais iesniegums nav parakstīts ar drošu elektronisko parakstu, iestādei ir pienākums personas iesniegumu atstāt bez virzības saskaņā ar Administratīvā procesa likuma 56. panta 1.</w:t>
            </w:r>
            <w:r w:rsidR="00375B4E" w:rsidRPr="00554AC0">
              <w:rPr>
                <w:rFonts w:ascii="Times New Roman" w:hAnsi="Times New Roman" w:cs="Times New Roman"/>
                <w:sz w:val="24"/>
                <w:szCs w:val="24"/>
                <w:vertAlign w:val="superscript"/>
              </w:rPr>
              <w:t xml:space="preserve">1 </w:t>
            </w:r>
            <w:r w:rsidR="00375B4E" w:rsidRPr="00554AC0">
              <w:rPr>
                <w:rFonts w:ascii="Times New Roman" w:hAnsi="Times New Roman" w:cs="Times New Roman"/>
                <w:sz w:val="24"/>
                <w:szCs w:val="24"/>
              </w:rPr>
              <w:t>daļu konstatētā trūkuma novēršanai - iesnieguma pašrocīgai parakstīšanai.</w:t>
            </w:r>
          </w:p>
          <w:p w14:paraId="6A139D8B" w14:textId="2B2BD11F" w:rsidR="00040293" w:rsidRPr="00040293" w:rsidRDefault="00375B4E" w:rsidP="00375B4E">
            <w:pPr>
              <w:spacing w:after="0" w:line="240" w:lineRule="auto"/>
              <w:ind w:firstLine="311"/>
              <w:jc w:val="both"/>
              <w:rPr>
                <w:rFonts w:ascii="Times New Roman" w:eastAsia="Times New Roman" w:hAnsi="Times New Roman" w:cs="Times New Roman"/>
                <w:sz w:val="24"/>
                <w:szCs w:val="24"/>
              </w:rPr>
            </w:pPr>
            <w:r w:rsidRPr="00554AC0">
              <w:rPr>
                <w:rFonts w:ascii="Times New Roman" w:hAnsi="Times New Roman" w:cs="Times New Roman"/>
                <w:sz w:val="24"/>
                <w:szCs w:val="24"/>
              </w:rPr>
              <w:t>Ņemot vērā minēto,</w:t>
            </w:r>
            <w:r w:rsidR="00554AC0" w:rsidRPr="00554AC0">
              <w:rPr>
                <w:rFonts w:ascii="Times New Roman" w:hAnsi="Times New Roman" w:cs="Times New Roman"/>
                <w:sz w:val="24"/>
                <w:szCs w:val="24"/>
              </w:rPr>
              <w:t xml:space="preserve"> lai novērstu šādus riskus,</w:t>
            </w:r>
            <w:r w:rsidRPr="00554AC0">
              <w:rPr>
                <w:rFonts w:ascii="Times New Roman" w:hAnsi="Times New Roman" w:cs="Times New Roman"/>
                <w:sz w:val="24"/>
                <w:szCs w:val="24"/>
              </w:rPr>
              <w:t xml:space="preserve"> </w:t>
            </w:r>
            <w:r w:rsidRPr="00554AC0">
              <w:rPr>
                <w:rFonts w:ascii="Times New Roman" w:eastAsia="Times New Roman" w:hAnsi="Times New Roman" w:cs="Times New Roman"/>
                <w:sz w:val="24"/>
                <w:szCs w:val="24"/>
              </w:rPr>
              <w:t xml:space="preserve">Likumprojektā paredzēts regulējums, ka Fonda administrācija izskata iesniegumus, kuri ir iesniegti elektroniski un personas identitāte pārbaudīta, </w:t>
            </w:r>
            <w:r w:rsidRPr="00554AC0">
              <w:rPr>
                <w:rFonts w:ascii="Times New Roman" w:hAnsi="Times New Roman" w:cs="Times New Roman"/>
                <w:color w:val="000000" w:themeColor="text1"/>
                <w:sz w:val="24"/>
                <w:szCs w:val="24"/>
              </w:rPr>
              <w:t>izmantojot tiešsaistes formas, kuras pieejamas Vienotajā valsts un pašvaldību pakalpojumu portālā (www.latvija.lv).</w:t>
            </w:r>
          </w:p>
        </w:tc>
      </w:tr>
      <w:tr w:rsidR="00772858" w:rsidRPr="00E65A09" w14:paraId="5B799C1E"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3A0690B"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lastRenderedPageBreak/>
              <w:t>3.</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BEAA97C" w14:textId="7E8DFF76"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Projekta izstrādē iesaistītās institūcijas</w:t>
            </w:r>
            <w:r w:rsidR="0084212F" w:rsidRPr="00E65A09">
              <w:rPr>
                <w:rFonts w:ascii="Times New Roman" w:eastAsia="Times New Roman" w:hAnsi="Times New Roman" w:cs="Times New Roman"/>
                <w:color w:val="000000" w:themeColor="text1"/>
                <w:sz w:val="24"/>
                <w:szCs w:val="24"/>
              </w:rPr>
              <w:t xml:space="preserve"> </w:t>
            </w:r>
            <w:r w:rsidR="0084212F" w:rsidRPr="00E65A09">
              <w:rPr>
                <w:rFonts w:ascii="Times New Roman" w:hAnsi="Times New Roman" w:cs="Times New Roman"/>
                <w:color w:val="000000" w:themeColor="text1"/>
                <w:sz w:val="24"/>
                <w:szCs w:val="24"/>
              </w:rPr>
              <w:t>un publiskas personas kapitālsabiedrības</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474AF66" w14:textId="1A8856B3" w:rsidR="00250E4F" w:rsidRPr="0002153E" w:rsidRDefault="00C51516" w:rsidP="0002153E">
            <w:pPr>
              <w:spacing w:after="0" w:line="240" w:lineRule="auto"/>
              <w:ind w:firstLine="257"/>
              <w:jc w:val="both"/>
              <w:rPr>
                <w:rFonts w:ascii="Times New Roman" w:hAnsi="Times New Roman" w:cs="Times New Roman"/>
                <w:color w:val="000000" w:themeColor="text1"/>
                <w:sz w:val="24"/>
                <w:szCs w:val="24"/>
              </w:rPr>
            </w:pPr>
            <w:r w:rsidRPr="0002153E">
              <w:rPr>
                <w:rFonts w:ascii="Times New Roman" w:eastAsia="Times New Roman" w:hAnsi="Times New Roman" w:cs="Times New Roman"/>
                <w:color w:val="000000" w:themeColor="text1"/>
                <w:sz w:val="24"/>
                <w:szCs w:val="24"/>
              </w:rPr>
              <w:t>Tieslietu ministrija, Fonda administrācija</w:t>
            </w:r>
            <w:r w:rsidR="00B366EE" w:rsidRPr="0002153E">
              <w:rPr>
                <w:rFonts w:ascii="Times New Roman" w:eastAsia="Times New Roman" w:hAnsi="Times New Roman" w:cs="Times New Roman"/>
                <w:color w:val="000000" w:themeColor="text1"/>
                <w:sz w:val="24"/>
                <w:szCs w:val="24"/>
              </w:rPr>
              <w:t xml:space="preserve">, Finanšu ministrija. </w:t>
            </w:r>
          </w:p>
        </w:tc>
      </w:tr>
      <w:tr w:rsidR="00772858" w:rsidRPr="00E65A09" w14:paraId="05DF8AB9" w14:textId="77777777" w:rsidTr="00554AC0">
        <w:trPr>
          <w:trHeight w:val="1"/>
        </w:trPr>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3671059"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4.</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03EB244A"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Cita informācija</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EDBEB52" w14:textId="77777777" w:rsidR="00250E4F" w:rsidRPr="0002153E" w:rsidRDefault="00FC6097" w:rsidP="0002153E">
            <w:pPr>
              <w:spacing w:after="0" w:line="240" w:lineRule="auto"/>
              <w:ind w:firstLine="257"/>
              <w:rPr>
                <w:rFonts w:ascii="Times New Roman" w:hAnsi="Times New Roman" w:cs="Times New Roman"/>
                <w:color w:val="000000" w:themeColor="text1"/>
                <w:sz w:val="24"/>
                <w:szCs w:val="24"/>
              </w:rPr>
            </w:pPr>
            <w:r w:rsidRPr="0002153E">
              <w:rPr>
                <w:rFonts w:ascii="Times New Roman" w:eastAsia="Times New Roman" w:hAnsi="Times New Roman" w:cs="Times New Roman"/>
                <w:color w:val="000000" w:themeColor="text1"/>
                <w:sz w:val="24"/>
                <w:szCs w:val="24"/>
              </w:rPr>
              <w:t>Nav.</w:t>
            </w:r>
          </w:p>
        </w:tc>
      </w:tr>
      <w:tr w:rsidR="00E65A09" w:rsidRPr="00E65A09" w14:paraId="16998659" w14:textId="77777777" w:rsidTr="00554AC0">
        <w:tc>
          <w:tcPr>
            <w:tcW w:w="9601" w:type="dxa"/>
            <w:gridSpan w:val="4"/>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BD99E44" w14:textId="77777777" w:rsidR="00250E4F" w:rsidRPr="0002153E" w:rsidRDefault="00FC6097" w:rsidP="0002153E">
            <w:pPr>
              <w:tabs>
                <w:tab w:val="left" w:pos="990"/>
              </w:tabs>
              <w:spacing w:after="0" w:line="240" w:lineRule="auto"/>
              <w:rPr>
                <w:rFonts w:ascii="Times New Roman" w:eastAsia="Times New Roman" w:hAnsi="Times New Roman" w:cs="Times New Roman"/>
                <w:color w:val="000000" w:themeColor="text1"/>
                <w:sz w:val="24"/>
                <w:szCs w:val="24"/>
              </w:rPr>
            </w:pPr>
            <w:r w:rsidRPr="0002153E">
              <w:rPr>
                <w:rFonts w:ascii="Times New Roman" w:eastAsia="Times New Roman" w:hAnsi="Times New Roman" w:cs="Times New Roman"/>
                <w:color w:val="000000" w:themeColor="text1"/>
                <w:sz w:val="24"/>
                <w:szCs w:val="24"/>
              </w:rPr>
              <w:tab/>
            </w:r>
          </w:p>
        </w:tc>
      </w:tr>
      <w:tr w:rsidR="00E65A09" w:rsidRPr="00E65A09" w14:paraId="6529A6EF" w14:textId="77777777" w:rsidTr="00554AC0">
        <w:tc>
          <w:tcPr>
            <w:tcW w:w="9601" w:type="dxa"/>
            <w:gridSpan w:val="4"/>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vAlign w:val="center"/>
          </w:tcPr>
          <w:p w14:paraId="1AC3D0B0" w14:textId="77777777" w:rsidR="00250E4F" w:rsidRPr="00E65A09" w:rsidRDefault="00FC6097" w:rsidP="00D77B1C">
            <w:pPr>
              <w:spacing w:after="0" w:line="240" w:lineRule="auto"/>
              <w:jc w:val="center"/>
              <w:rPr>
                <w:rFonts w:ascii="Times New Roman" w:hAnsi="Times New Roman" w:cs="Times New Roman"/>
                <w:color w:val="000000" w:themeColor="text1"/>
                <w:sz w:val="24"/>
                <w:szCs w:val="24"/>
              </w:rPr>
            </w:pPr>
            <w:r w:rsidRPr="00E65A09">
              <w:rPr>
                <w:rFonts w:ascii="Times New Roman" w:eastAsia="Times New Roman" w:hAnsi="Times New Roman" w:cs="Times New Roman"/>
                <w:b/>
                <w:color w:val="000000" w:themeColor="text1"/>
                <w:sz w:val="24"/>
                <w:szCs w:val="24"/>
              </w:rPr>
              <w:t>II. Tiesību akta projekta ietekme uz sabiedrību, tautsaimniecības attīstību un administratīvo slogu</w:t>
            </w:r>
          </w:p>
        </w:tc>
      </w:tr>
      <w:tr w:rsidR="00772858" w:rsidRPr="00E65A09" w14:paraId="41D9E894"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09F6051B"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1.</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E2E8DF6" w14:textId="77777777" w:rsidR="00250E4F" w:rsidRPr="00554AC0" w:rsidRDefault="00FC6097" w:rsidP="00D77B1C">
            <w:pPr>
              <w:spacing w:after="0" w:line="240" w:lineRule="auto"/>
              <w:rPr>
                <w:rFonts w:ascii="Times New Roman" w:hAnsi="Times New Roman" w:cs="Times New Roman"/>
                <w:color w:val="000000" w:themeColor="text1"/>
                <w:sz w:val="24"/>
                <w:szCs w:val="24"/>
              </w:rPr>
            </w:pPr>
            <w:r w:rsidRPr="00554AC0">
              <w:rPr>
                <w:rFonts w:ascii="Times New Roman" w:eastAsia="Times New Roman" w:hAnsi="Times New Roman" w:cs="Times New Roman"/>
                <w:color w:val="000000" w:themeColor="text1"/>
                <w:sz w:val="24"/>
                <w:szCs w:val="24"/>
              </w:rPr>
              <w:t>Sabiedrības mērķgrupas, kuras tiesiskais regulējums ietekmē vai varētu ietekmēt</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B08F634" w14:textId="3593D400" w:rsidR="00250E4F" w:rsidRPr="00554AC0" w:rsidRDefault="004141AD" w:rsidP="004141AD">
            <w:pPr>
              <w:jc w:val="both"/>
              <w:rPr>
                <w:rFonts w:ascii="Times New Roman" w:hAnsi="Times New Roman" w:cs="Times New Roman"/>
                <w:strike/>
                <w:color w:val="000000" w:themeColor="text1"/>
                <w:sz w:val="24"/>
                <w:szCs w:val="24"/>
              </w:rPr>
            </w:pPr>
            <w:r w:rsidRPr="00554AC0">
              <w:rPr>
                <w:rFonts w:ascii="Times New Roman" w:hAnsi="Times New Roman" w:cs="Times New Roman"/>
                <w:sz w:val="24"/>
                <w:szCs w:val="24"/>
              </w:rPr>
              <w:t xml:space="preserve">Mēnesī UGFA pieņem vidēji 400 lēmumus par uzturlīdzekļu izmaksu APL procesā, kuru labprātīgu izpildi pēc tam sāk vidēji 50 parādnieki, attiecīgi 350 lietas mēnesī UGFa nodos parādu atgūšanas pakalpojuma sniedzējam/ sniedzējiem. </w:t>
            </w:r>
          </w:p>
        </w:tc>
      </w:tr>
      <w:tr w:rsidR="00772858" w:rsidRPr="00E65A09" w14:paraId="4E042A96"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5FBC5EBD"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2.</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588B64DB"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Tiesiskā regulējuma ietekme uz tautsaimniecību un administratīvo slogu</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6A90A7C" w14:textId="612A975A" w:rsidR="0043295B" w:rsidRPr="00034C8F" w:rsidRDefault="00034C8F" w:rsidP="00D77B1C">
            <w:pPr>
              <w:spacing w:after="0" w:line="240" w:lineRule="auto"/>
              <w:ind w:firstLine="283"/>
              <w:jc w:val="both"/>
              <w:rPr>
                <w:rFonts w:ascii="Times New Roman" w:eastAsia="Times New Roman" w:hAnsi="Times New Roman" w:cs="Times New Roman"/>
                <w:color w:val="000000" w:themeColor="text1"/>
                <w:sz w:val="24"/>
                <w:szCs w:val="24"/>
                <w:highlight w:val="yellow"/>
              </w:rPr>
            </w:pPr>
            <w:r w:rsidRPr="00A418EF">
              <w:rPr>
                <w:rFonts w:ascii="Times New Roman" w:hAnsi="Times New Roman" w:cs="Times New Roman"/>
                <w:color w:val="000000" w:themeColor="text1"/>
                <w:sz w:val="24"/>
                <w:szCs w:val="24"/>
              </w:rPr>
              <w:t xml:space="preserve">Parādniekam tiks samazināti </w:t>
            </w:r>
            <w:r w:rsidR="0094345E">
              <w:rPr>
                <w:rFonts w:ascii="Times New Roman" w:hAnsi="Times New Roman" w:cs="Times New Roman"/>
                <w:color w:val="000000" w:themeColor="text1"/>
                <w:sz w:val="24"/>
                <w:szCs w:val="24"/>
              </w:rPr>
              <w:t>izdevumi, ja parādu atgūs</w:t>
            </w:r>
            <w:r w:rsidRPr="00A418EF">
              <w:rPr>
                <w:rFonts w:ascii="Times New Roman" w:hAnsi="Times New Roman" w:cs="Times New Roman"/>
                <w:color w:val="000000" w:themeColor="text1"/>
                <w:sz w:val="24"/>
                <w:szCs w:val="24"/>
              </w:rPr>
              <w:t xml:space="preserve"> ārpustiesas procesā, nevis piespiedu izpildes kārtā pie tiesu izpildītāja.</w:t>
            </w:r>
          </w:p>
        </w:tc>
      </w:tr>
      <w:tr w:rsidR="00772858" w:rsidRPr="00E65A09" w14:paraId="326A9CFF"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0E299EE"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3.</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0380657"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 xml:space="preserve">Administratīvo izmaksu </w:t>
            </w:r>
            <w:r w:rsidRPr="00E65A09">
              <w:rPr>
                <w:rFonts w:ascii="Times New Roman" w:eastAsia="Times New Roman" w:hAnsi="Times New Roman" w:cs="Times New Roman"/>
                <w:color w:val="000000" w:themeColor="text1"/>
                <w:sz w:val="24"/>
                <w:szCs w:val="24"/>
              </w:rPr>
              <w:lastRenderedPageBreak/>
              <w:t>monetārs novērtējums</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058315D" w14:textId="380445B3" w:rsidR="00250E4F" w:rsidRPr="00A418EF" w:rsidRDefault="00FC481F" w:rsidP="00D77B1C">
            <w:pPr>
              <w:spacing w:after="0" w:line="240" w:lineRule="auto"/>
              <w:ind w:firstLine="283"/>
              <w:rPr>
                <w:rFonts w:ascii="Times New Roman" w:hAnsi="Times New Roman" w:cs="Times New Roman"/>
                <w:color w:val="000000" w:themeColor="text1"/>
                <w:sz w:val="24"/>
                <w:szCs w:val="24"/>
              </w:rPr>
            </w:pPr>
            <w:r w:rsidRPr="00A418EF">
              <w:rPr>
                <w:rFonts w:ascii="Times New Roman" w:eastAsia="Times New Roman" w:hAnsi="Times New Roman" w:cs="Times New Roman"/>
                <w:color w:val="000000" w:themeColor="text1"/>
                <w:sz w:val="24"/>
                <w:szCs w:val="24"/>
              </w:rPr>
              <w:lastRenderedPageBreak/>
              <w:t>Likump</w:t>
            </w:r>
            <w:r w:rsidR="00FC6097" w:rsidRPr="00A418EF">
              <w:rPr>
                <w:rFonts w:ascii="Times New Roman" w:eastAsia="Times New Roman" w:hAnsi="Times New Roman" w:cs="Times New Roman"/>
                <w:color w:val="000000" w:themeColor="text1"/>
                <w:sz w:val="24"/>
                <w:szCs w:val="24"/>
              </w:rPr>
              <w:t>rojekts šo jomu neskar.</w:t>
            </w:r>
          </w:p>
        </w:tc>
      </w:tr>
      <w:tr w:rsidR="00772858" w:rsidRPr="00E65A09" w14:paraId="2C87FAB4"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5EC722A5" w14:textId="0B831D46" w:rsidR="0084212F" w:rsidRPr="00E65A09" w:rsidRDefault="0084212F" w:rsidP="00D77B1C">
            <w:pPr>
              <w:spacing w:after="0" w:line="240" w:lineRule="auto"/>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 xml:space="preserve">4. </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888E9D0" w14:textId="7E112B79" w:rsidR="0084212F" w:rsidRPr="00E65A09" w:rsidRDefault="0084212F" w:rsidP="00D77B1C">
            <w:pPr>
              <w:spacing w:after="0" w:line="240" w:lineRule="auto"/>
              <w:rPr>
                <w:rFonts w:ascii="Times New Roman" w:eastAsia="Times New Roman" w:hAnsi="Times New Roman" w:cs="Times New Roman"/>
                <w:color w:val="000000" w:themeColor="text1"/>
                <w:sz w:val="24"/>
                <w:szCs w:val="24"/>
              </w:rPr>
            </w:pPr>
            <w:r w:rsidRPr="00E65A09">
              <w:rPr>
                <w:rFonts w:ascii="Times New Roman" w:hAnsi="Times New Roman" w:cs="Times New Roman"/>
                <w:color w:val="000000" w:themeColor="text1"/>
                <w:sz w:val="24"/>
                <w:szCs w:val="24"/>
              </w:rPr>
              <w:t>Atbilstības izmaksu monetārs novērtējums</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4E533E15" w14:textId="4756DF02" w:rsidR="00306629" w:rsidRPr="0002153E" w:rsidRDefault="00FC4B94" w:rsidP="00306629">
            <w:pPr>
              <w:tabs>
                <w:tab w:val="left" w:pos="993"/>
              </w:tabs>
              <w:spacing w:after="0" w:line="240" w:lineRule="auto"/>
              <w:ind w:firstLine="23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306629" w:rsidRPr="0002153E">
              <w:rPr>
                <w:rFonts w:ascii="Times New Roman" w:hAnsi="Times New Roman" w:cs="Times New Roman"/>
                <w:color w:val="000000" w:themeColor="text1"/>
                <w:sz w:val="24"/>
                <w:szCs w:val="24"/>
              </w:rPr>
              <w:t xml:space="preserve">arādu </w:t>
            </w:r>
            <w:r w:rsidR="00E270CC">
              <w:rPr>
                <w:rFonts w:ascii="Times New Roman" w:hAnsi="Times New Roman" w:cs="Times New Roman"/>
                <w:color w:val="000000" w:themeColor="text1"/>
                <w:sz w:val="24"/>
                <w:szCs w:val="24"/>
              </w:rPr>
              <w:t>atgūšanas process, izmantojot parādu atgūšanas pakalpojuma sniedzēja pakalpojumus</w:t>
            </w:r>
            <w:r w:rsidR="00306629" w:rsidRPr="000215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salīdzinot ar </w:t>
            </w:r>
            <w:r w:rsidR="00306629" w:rsidRPr="0002153E">
              <w:rPr>
                <w:rFonts w:ascii="Times New Roman" w:hAnsi="Times New Roman" w:cs="Times New Roman"/>
                <w:color w:val="000000" w:themeColor="text1"/>
                <w:sz w:val="24"/>
                <w:szCs w:val="24"/>
              </w:rPr>
              <w:t xml:space="preserve">piespiedu izpildes </w:t>
            </w:r>
            <w:r>
              <w:rPr>
                <w:rFonts w:ascii="Times New Roman" w:hAnsi="Times New Roman" w:cs="Times New Roman"/>
                <w:color w:val="000000" w:themeColor="text1"/>
                <w:sz w:val="24"/>
                <w:szCs w:val="24"/>
              </w:rPr>
              <w:t>procesu</w:t>
            </w:r>
            <w:r w:rsidR="00306629" w:rsidRPr="0002153E">
              <w:rPr>
                <w:rFonts w:ascii="Times New Roman" w:hAnsi="Times New Roman" w:cs="Times New Roman"/>
                <w:color w:val="000000" w:themeColor="text1"/>
                <w:sz w:val="24"/>
                <w:szCs w:val="24"/>
              </w:rPr>
              <w:t xml:space="preserve"> pie tiesu izpildītāja, parādniekam ir izdevīgāks finansiāli</w:t>
            </w:r>
            <w:r>
              <w:rPr>
                <w:rFonts w:ascii="Times New Roman" w:hAnsi="Times New Roman" w:cs="Times New Roman"/>
                <w:color w:val="000000" w:themeColor="text1"/>
                <w:sz w:val="24"/>
                <w:szCs w:val="24"/>
              </w:rPr>
              <w:t xml:space="preserve">. </w:t>
            </w:r>
          </w:p>
          <w:p w14:paraId="45C6F2BC" w14:textId="77777777" w:rsidR="00E270CC" w:rsidRPr="001465FF" w:rsidRDefault="00306629" w:rsidP="00437B5C">
            <w:pPr>
              <w:spacing w:after="0" w:line="240" w:lineRule="auto"/>
              <w:ind w:firstLine="232"/>
              <w:jc w:val="both"/>
              <w:rPr>
                <w:rFonts w:ascii="Times" w:hAnsi="Times" w:cs="Times New Roman"/>
                <w:color w:val="000000" w:themeColor="text1"/>
                <w:sz w:val="24"/>
                <w:szCs w:val="24"/>
              </w:rPr>
            </w:pPr>
            <w:r w:rsidRPr="0002153E">
              <w:rPr>
                <w:rFonts w:ascii="Times New Roman" w:hAnsi="Times New Roman" w:cs="Times New Roman"/>
                <w:color w:val="000000" w:themeColor="text1"/>
                <w:sz w:val="24"/>
                <w:szCs w:val="24"/>
              </w:rPr>
              <w:t>Tiesas un citu institūciju un amatpersonu nolēmumu izpildes nodrošināšana ir  tiesu izpildītāja amata pienākums, un saskaņā ar Tiesu izpildītāju likuma 79. pantu</w:t>
            </w:r>
            <w:r w:rsidRPr="0002153E">
              <w:rPr>
                <w:rFonts w:ascii="Times New Roman" w:hAnsi="Times New Roman" w:cs="Times New Roman"/>
                <w:b/>
                <w:bCs/>
                <w:color w:val="000000" w:themeColor="text1"/>
                <w:sz w:val="24"/>
                <w:szCs w:val="24"/>
              </w:rPr>
              <w:t xml:space="preserve"> </w:t>
            </w:r>
            <w:r w:rsidRPr="0002153E">
              <w:rPr>
                <w:rFonts w:ascii="Times New Roman" w:hAnsi="Times New Roman" w:cs="Times New Roman"/>
                <w:color w:val="000000" w:themeColor="text1"/>
                <w:sz w:val="24"/>
                <w:szCs w:val="24"/>
              </w:rPr>
              <w:t xml:space="preserve">par katru amata darbību (73. un 74. pants), ko veic zvērināts tiesu izpildītājs, viņam ir tiesības neatkarīgi no valsts nodevas ņemt atlīdzību. Saskaņā ar Civilprocesa likumā noteikto vispārējo sprieduma izpildes izdevumu maksāšanas kārtību izpildes procesā sprieduma izpilde notiek uz parādnieka rēķina </w:t>
            </w:r>
            <w:r w:rsidRPr="001465FF">
              <w:rPr>
                <w:rFonts w:ascii="Times" w:hAnsi="Times" w:cs="Times New Roman"/>
                <w:color w:val="000000" w:themeColor="text1"/>
                <w:sz w:val="24"/>
                <w:szCs w:val="24"/>
              </w:rPr>
              <w:t>(Civilprocesa likuma 568. panta pirmā daļa), proti, tiesu izpildītāja darbs un sprieduma izpildes izdevumi ir jāapmaksā parādniekam.</w:t>
            </w:r>
          </w:p>
          <w:p w14:paraId="4FD73192" w14:textId="4E36A9BF" w:rsidR="00437B5C" w:rsidRDefault="00E270CC" w:rsidP="00437B5C">
            <w:pPr>
              <w:spacing w:after="0" w:line="240" w:lineRule="auto"/>
              <w:jc w:val="both"/>
              <w:rPr>
                <w:rFonts w:ascii="Times" w:hAnsi="Times" w:cs="Times New Roman"/>
                <w:color w:val="000000" w:themeColor="text1"/>
                <w:sz w:val="24"/>
                <w:szCs w:val="24"/>
              </w:rPr>
            </w:pPr>
            <w:r w:rsidRPr="001465FF">
              <w:rPr>
                <w:rFonts w:ascii="Times" w:hAnsi="Times" w:cs="Times New Roman"/>
                <w:color w:val="000000" w:themeColor="text1"/>
                <w:sz w:val="24"/>
                <w:szCs w:val="24"/>
              </w:rPr>
              <w:t>Fonda administrācija uzsāk</w:t>
            </w:r>
            <w:r w:rsidR="00322251">
              <w:rPr>
                <w:rFonts w:ascii="Times" w:hAnsi="Times" w:cs="Times New Roman"/>
                <w:color w:val="000000" w:themeColor="text1"/>
                <w:sz w:val="24"/>
                <w:szCs w:val="24"/>
              </w:rPr>
              <w:t>ot</w:t>
            </w:r>
            <w:r w:rsidRPr="001465FF">
              <w:rPr>
                <w:rFonts w:ascii="Times" w:hAnsi="Times" w:cs="Times New Roman"/>
                <w:color w:val="000000" w:themeColor="text1"/>
                <w:sz w:val="24"/>
                <w:szCs w:val="24"/>
              </w:rPr>
              <w:t xml:space="preserve"> uzturlīdzekļu izmaksu, </w:t>
            </w:r>
            <w:r w:rsidR="00322251">
              <w:rPr>
                <w:rFonts w:ascii="Times" w:hAnsi="Times" w:cs="Times New Roman"/>
                <w:color w:val="000000" w:themeColor="text1"/>
                <w:sz w:val="24"/>
                <w:szCs w:val="24"/>
              </w:rPr>
              <w:t>paziņo par to parādniekam</w:t>
            </w:r>
            <w:r w:rsidRPr="001465FF">
              <w:rPr>
                <w:rFonts w:ascii="Times" w:hAnsi="Times" w:cs="Times New Roman"/>
                <w:color w:val="000000" w:themeColor="text1"/>
                <w:sz w:val="24"/>
                <w:szCs w:val="24"/>
              </w:rPr>
              <w:t>, iz</w:t>
            </w:r>
            <w:r w:rsidR="00322251">
              <w:rPr>
                <w:rFonts w:ascii="Times" w:hAnsi="Times" w:cs="Times New Roman"/>
                <w:color w:val="000000" w:themeColor="text1"/>
                <w:sz w:val="24"/>
                <w:szCs w:val="24"/>
              </w:rPr>
              <w:t>sakot</w:t>
            </w:r>
            <w:r w:rsidRPr="001465FF">
              <w:rPr>
                <w:rFonts w:ascii="Times" w:hAnsi="Times" w:cs="Times New Roman"/>
                <w:color w:val="000000" w:themeColor="text1"/>
                <w:sz w:val="24"/>
                <w:szCs w:val="24"/>
              </w:rPr>
              <w:t xml:space="preserve"> aicinājumu noslēgt vienošanas ar Fonda administrāciju </w:t>
            </w:r>
            <w:r w:rsidRPr="0055613C">
              <w:rPr>
                <w:rFonts w:ascii="Times" w:hAnsi="Times" w:cs="Times New Roman"/>
                <w:color w:val="000000" w:themeColor="text1"/>
                <w:sz w:val="24"/>
                <w:szCs w:val="24"/>
              </w:rPr>
              <w:t xml:space="preserve">par </w:t>
            </w:r>
            <w:r w:rsidRPr="00437B5C">
              <w:rPr>
                <w:rFonts w:ascii="Times" w:hAnsi="Times" w:cs="Times New Roman"/>
                <w:color w:val="000000" w:themeColor="text1"/>
                <w:sz w:val="24"/>
                <w:szCs w:val="24"/>
              </w:rPr>
              <w:t>kārtību, kādā viņš veic uzturlīdzekļu un likumisko procentu maksājumus</w:t>
            </w:r>
            <w:r w:rsidR="00322251" w:rsidRPr="00437B5C">
              <w:rPr>
                <w:rFonts w:ascii="Times" w:hAnsi="Times" w:cs="Times New Roman"/>
                <w:color w:val="000000" w:themeColor="text1"/>
                <w:sz w:val="24"/>
                <w:szCs w:val="24"/>
              </w:rPr>
              <w:t xml:space="preserve">. Ņemot vērā, lēmuma paziņošanas, apstrīdēšanas un labprātīgai izpildei atvēlēto laiku, </w:t>
            </w:r>
            <w:r w:rsidR="001465FF" w:rsidRPr="00437B5C">
              <w:rPr>
                <w:rFonts w:ascii="Times" w:hAnsi="Times" w:cs="Times New Roman"/>
                <w:color w:val="000000" w:themeColor="text1"/>
                <w:sz w:val="24"/>
                <w:szCs w:val="24"/>
              </w:rPr>
              <w:t xml:space="preserve"> parādu atgūšanas pakalpojuma sniedzējam tiks nodotas lietas ar uzkrātu parādu par diviem mēnešiem</w:t>
            </w:r>
            <w:r w:rsidR="00322251" w:rsidRPr="00437B5C">
              <w:rPr>
                <w:rFonts w:ascii="Times" w:hAnsi="Times" w:cs="Times New Roman"/>
                <w:color w:val="000000" w:themeColor="text1"/>
                <w:sz w:val="24"/>
                <w:szCs w:val="24"/>
              </w:rPr>
              <w:t>.</w:t>
            </w:r>
            <w:r w:rsidR="0055613C" w:rsidRPr="00437B5C">
              <w:rPr>
                <w:rFonts w:ascii="Times" w:hAnsi="Times" w:cs="Times New Roman"/>
                <w:color w:val="000000" w:themeColor="text1"/>
                <w:sz w:val="24"/>
                <w:szCs w:val="24"/>
              </w:rPr>
              <w:t xml:space="preserve"> </w:t>
            </w:r>
            <w:r w:rsidR="00437B5C" w:rsidRPr="00437B5C">
              <w:rPr>
                <w:rFonts w:ascii="Times" w:hAnsi="Times" w:cs="Times New Roman"/>
                <w:color w:val="000000" w:themeColor="text1"/>
                <w:sz w:val="24"/>
                <w:szCs w:val="24"/>
              </w:rPr>
              <w:t>Papildus jāņem</w:t>
            </w:r>
            <w:r w:rsidR="00437B5C">
              <w:rPr>
                <w:rFonts w:ascii="Times" w:hAnsi="Times" w:cs="Times New Roman"/>
                <w:color w:val="000000" w:themeColor="text1"/>
                <w:sz w:val="24"/>
                <w:szCs w:val="24"/>
              </w:rPr>
              <w:t xml:space="preserve"> </w:t>
            </w:r>
            <w:r w:rsidR="00437B5C" w:rsidRPr="00437B5C">
              <w:rPr>
                <w:rFonts w:ascii="Times" w:hAnsi="Times" w:cs="Times New Roman"/>
                <w:color w:val="000000" w:themeColor="text1"/>
                <w:sz w:val="24"/>
                <w:szCs w:val="24"/>
              </w:rPr>
              <w:t>vērā, ka sākot parāda atgūšanu, parādu atgūšanas pak</w:t>
            </w:r>
            <w:r w:rsidR="00437B5C">
              <w:rPr>
                <w:rFonts w:ascii="Times" w:hAnsi="Times" w:cs="Times New Roman"/>
                <w:color w:val="000000" w:themeColor="text1"/>
                <w:sz w:val="24"/>
                <w:szCs w:val="24"/>
              </w:rPr>
              <w:t>a</w:t>
            </w:r>
            <w:r w:rsidR="00437B5C" w:rsidRPr="00437B5C">
              <w:rPr>
                <w:rFonts w:ascii="Times" w:hAnsi="Times" w:cs="Times New Roman"/>
                <w:color w:val="000000" w:themeColor="text1"/>
                <w:sz w:val="24"/>
                <w:szCs w:val="24"/>
              </w:rPr>
              <w:t xml:space="preserve">lpojuma sniedzējs rakstveidā paziņo parādniekam par parāda esamību un aicina labprātīgi izpildīt kavētās maksājuma saistība. Ievērojot minēto, </w:t>
            </w:r>
            <w:r w:rsidR="00437B5C">
              <w:rPr>
                <w:rFonts w:ascii="Times" w:hAnsi="Times" w:cs="Times New Roman"/>
                <w:color w:val="000000" w:themeColor="text1"/>
                <w:sz w:val="24"/>
                <w:szCs w:val="24"/>
              </w:rPr>
              <w:t xml:space="preserve">plānots, ka minimālais pārada apmērs, ko parādnieks būs uzkrājis, būs 3 mēneši. </w:t>
            </w:r>
          </w:p>
          <w:p w14:paraId="6A818504" w14:textId="4FAF9149" w:rsidR="00306629" w:rsidRPr="00437B5C" w:rsidRDefault="00437B5C" w:rsidP="00437B5C">
            <w:pPr>
              <w:spacing w:after="0" w:line="240" w:lineRule="auto"/>
              <w:jc w:val="both"/>
              <w:rPr>
                <w:rFonts w:ascii="Times" w:hAnsi="Times" w:cs="Times New Roman"/>
                <w:color w:val="000000" w:themeColor="text1"/>
                <w:sz w:val="24"/>
                <w:szCs w:val="24"/>
              </w:rPr>
            </w:pPr>
            <w:r>
              <w:rPr>
                <w:rFonts w:ascii="Times" w:hAnsi="Times" w:cs="Times New Roman"/>
                <w:color w:val="000000" w:themeColor="text1"/>
                <w:sz w:val="24"/>
                <w:szCs w:val="24"/>
              </w:rPr>
              <w:t>Attiecībā uz izmaksām, p</w:t>
            </w:r>
            <w:r w:rsidR="00306629" w:rsidRPr="001465FF">
              <w:rPr>
                <w:rFonts w:ascii="Times" w:hAnsi="Times" w:cs="Times New Roman"/>
                <w:color w:val="000000" w:themeColor="text1"/>
                <w:sz w:val="24"/>
                <w:szCs w:val="24"/>
              </w:rPr>
              <w:t>iemēram, ja parādnie</w:t>
            </w:r>
            <w:r w:rsidR="00306629" w:rsidRPr="0002153E">
              <w:rPr>
                <w:rFonts w:ascii="Times New Roman" w:hAnsi="Times New Roman" w:cs="Times New Roman"/>
                <w:color w:val="000000" w:themeColor="text1"/>
                <w:sz w:val="24"/>
                <w:szCs w:val="24"/>
              </w:rPr>
              <w:t>ks uzkrājis parādu par 3 mēnešiem 367,5 euro (122,5 * 3)</w:t>
            </w:r>
            <w:r w:rsidR="00FC4B94">
              <w:rPr>
                <w:rFonts w:ascii="Times New Roman" w:hAnsi="Times New Roman" w:cs="Times New Roman"/>
                <w:color w:val="000000" w:themeColor="text1"/>
                <w:sz w:val="24"/>
                <w:szCs w:val="24"/>
              </w:rPr>
              <w:t xml:space="preserve"> un likumisko procentus (22,05</w:t>
            </w:r>
            <w:r w:rsidR="00306629" w:rsidRPr="0002153E">
              <w:rPr>
                <w:rFonts w:ascii="Times New Roman" w:hAnsi="Times New Roman" w:cs="Times New Roman"/>
                <w:color w:val="000000" w:themeColor="text1"/>
                <w:sz w:val="24"/>
                <w:szCs w:val="24"/>
              </w:rPr>
              <w:t xml:space="preserve"> </w:t>
            </w:r>
            <w:r w:rsidR="00FC4B94">
              <w:rPr>
                <w:rFonts w:ascii="Times New Roman" w:hAnsi="Times New Roman" w:cs="Times New Roman"/>
                <w:color w:val="000000" w:themeColor="text1"/>
                <w:sz w:val="24"/>
                <w:szCs w:val="24"/>
              </w:rPr>
              <w:t xml:space="preserve">euro) </w:t>
            </w:r>
            <w:r w:rsidR="00306629" w:rsidRPr="0002153E">
              <w:rPr>
                <w:rFonts w:ascii="Times New Roman" w:hAnsi="Times New Roman" w:cs="Times New Roman"/>
                <w:color w:val="000000" w:themeColor="text1"/>
                <w:sz w:val="24"/>
                <w:szCs w:val="24"/>
              </w:rPr>
              <w:t>apmērā un lieta nodota tiesu izpildītājam parādnieks papildus pamata parāda summai sedz gan tiesu izpildītāja amata atlīdzību takses apmērā, gan ar izpildu darbību veikšanai nepieciešamos izdevumus. Piemērā minētajā gadījumā saskaņā ar Ministru kabineta 2012. gada 26. jūnija noteikumiem Nr.451 “Noteikumi par zvērinātu tiesu izpildītāju amata atlīdzības taksēm” parādnieks sedz atbilstoši piedzenamajai summai noteikto fiksēto amata atlīdzību 75 euro</w:t>
            </w:r>
            <w:r w:rsidR="00306629" w:rsidRPr="0002153E">
              <w:rPr>
                <w:rFonts w:ascii="Times New Roman" w:hAnsi="Times New Roman" w:cs="Times New Roman"/>
                <w:b/>
                <w:bCs/>
                <w:color w:val="000000" w:themeColor="text1"/>
                <w:sz w:val="24"/>
                <w:szCs w:val="24"/>
                <w:vertAlign w:val="superscript"/>
              </w:rPr>
              <w:footnoteReference w:customMarkFollows="1" w:id="3"/>
              <w:t>[1]</w:t>
            </w:r>
            <w:r w:rsidR="00306629" w:rsidRPr="0002153E">
              <w:rPr>
                <w:rFonts w:ascii="Times New Roman" w:hAnsi="Times New Roman" w:cs="Times New Roman"/>
                <w:color w:val="000000" w:themeColor="text1"/>
                <w:sz w:val="24"/>
                <w:szCs w:val="24"/>
              </w:rPr>
              <w:t xml:space="preserve"> (noteikumu 3. punkts) un, ja parādu iespējams atgūt pilnībā – arī amata atlīdzību, kas aprēķināma procentos no faktiski atgūtās summas </w:t>
            </w:r>
            <w:r w:rsidR="007056DE">
              <w:rPr>
                <w:rFonts w:ascii="Times New Roman" w:hAnsi="Times New Roman" w:cs="Times New Roman"/>
                <w:color w:val="000000" w:themeColor="text1"/>
                <w:sz w:val="24"/>
                <w:szCs w:val="24"/>
              </w:rPr>
              <w:t>63,40</w:t>
            </w:r>
            <w:r w:rsidR="00306629" w:rsidRPr="0002153E">
              <w:rPr>
                <w:rFonts w:ascii="Times New Roman" w:hAnsi="Times New Roman" w:cs="Times New Roman"/>
                <w:color w:val="000000" w:themeColor="text1"/>
                <w:sz w:val="24"/>
                <w:szCs w:val="24"/>
              </w:rPr>
              <w:t xml:space="preserve"> euro apmērā (noteikumu 5. punkts), tātad kopējie izdevumi, </w:t>
            </w:r>
            <w:r w:rsidR="00D31AFD">
              <w:rPr>
                <w:rFonts w:ascii="Times New Roman" w:hAnsi="Times New Roman" w:cs="Times New Roman"/>
                <w:color w:val="000000" w:themeColor="text1"/>
                <w:sz w:val="24"/>
                <w:szCs w:val="24"/>
              </w:rPr>
              <w:t>ie</w:t>
            </w:r>
            <w:r w:rsidR="00306629" w:rsidRPr="0002153E">
              <w:rPr>
                <w:rFonts w:ascii="Times New Roman" w:hAnsi="Times New Roman" w:cs="Times New Roman"/>
                <w:color w:val="000000" w:themeColor="text1"/>
                <w:sz w:val="24"/>
                <w:szCs w:val="24"/>
              </w:rPr>
              <w:t xml:space="preserve">skaitot izpildu darbību veikšanai nepieciešamos (faktiskos) izdevumus, attiecīgi sastāda </w:t>
            </w:r>
            <w:r w:rsidR="007056DE">
              <w:rPr>
                <w:rFonts w:ascii="Times New Roman" w:hAnsi="Times New Roman" w:cs="Times New Roman"/>
                <w:color w:val="000000" w:themeColor="text1"/>
                <w:sz w:val="24"/>
                <w:szCs w:val="24"/>
              </w:rPr>
              <w:t>139,30</w:t>
            </w:r>
            <w:r w:rsidR="00306629" w:rsidRPr="0002153E">
              <w:rPr>
                <w:rFonts w:ascii="Times New Roman" w:hAnsi="Times New Roman" w:cs="Times New Roman"/>
                <w:color w:val="000000" w:themeColor="text1"/>
                <w:sz w:val="24"/>
                <w:szCs w:val="24"/>
              </w:rPr>
              <w:t xml:space="preserve"> euro. </w:t>
            </w:r>
            <w:r w:rsidR="00832B98">
              <w:rPr>
                <w:rFonts w:ascii="Times New Roman" w:hAnsi="Times New Roman" w:cs="Times New Roman"/>
                <w:color w:val="000000" w:themeColor="text1"/>
                <w:sz w:val="24"/>
                <w:szCs w:val="24"/>
              </w:rPr>
              <w:t xml:space="preserve">Savukārt kopējie parādnieka izdevumi būs </w:t>
            </w:r>
            <w:r w:rsidR="00D31AFD">
              <w:rPr>
                <w:rFonts w:ascii="Times New Roman" w:hAnsi="Times New Roman" w:cs="Times New Roman"/>
                <w:color w:val="000000" w:themeColor="text1"/>
                <w:sz w:val="24"/>
                <w:szCs w:val="24"/>
              </w:rPr>
              <w:t>144,32</w:t>
            </w:r>
            <w:r w:rsidR="00832B98">
              <w:rPr>
                <w:rFonts w:ascii="Times New Roman" w:hAnsi="Times New Roman" w:cs="Times New Roman"/>
                <w:color w:val="000000" w:themeColor="text1"/>
                <w:sz w:val="24"/>
                <w:szCs w:val="24"/>
              </w:rPr>
              <w:t xml:space="preserve"> euro</w:t>
            </w:r>
            <w:r w:rsidR="00D31AFD">
              <w:rPr>
                <w:rFonts w:ascii="Times New Roman" w:hAnsi="Times New Roman" w:cs="Times New Roman"/>
                <w:color w:val="000000" w:themeColor="text1"/>
                <w:sz w:val="24"/>
                <w:szCs w:val="24"/>
              </w:rPr>
              <w:t xml:space="preserve">. </w:t>
            </w:r>
          </w:p>
          <w:p w14:paraId="05D8DF0C" w14:textId="118D18BD" w:rsidR="00306629" w:rsidRPr="0002153E" w:rsidRDefault="00306629" w:rsidP="00306629">
            <w:pPr>
              <w:tabs>
                <w:tab w:val="left" w:pos="993"/>
              </w:tabs>
              <w:spacing w:after="0" w:line="240" w:lineRule="auto"/>
              <w:ind w:firstLine="232"/>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Savukārt parādu atgūšanas pakalpojuma izmaksas noteiktas saskaņā ar 2013. gada 29. janvāra noteikumu Nr.61 “Noteikumi par parāda atgūšanas izdevumu pieļaujamo apmēru un izdevumiem, kuri nav atlīdzināmi” 2. punktu:</w:t>
            </w:r>
          </w:p>
          <w:p w14:paraId="6BF174BF" w14:textId="77777777" w:rsidR="00306629" w:rsidRPr="0002153E" w:rsidRDefault="00306629" w:rsidP="00306629">
            <w:pPr>
              <w:numPr>
                <w:ilvl w:val="0"/>
                <w:numId w:val="18"/>
              </w:numPr>
              <w:tabs>
                <w:tab w:val="left" w:pos="993"/>
              </w:tabs>
              <w:spacing w:after="0" w:line="240" w:lineRule="auto"/>
              <w:ind w:left="0" w:firstLine="369"/>
              <w:jc w:val="both"/>
              <w:rPr>
                <w:rFonts w:ascii="Times New Roman" w:hAnsi="Times New Roman" w:cs="Times New Roman"/>
                <w:b/>
                <w:bCs/>
                <w:color w:val="000000" w:themeColor="text1"/>
                <w:sz w:val="24"/>
                <w:szCs w:val="24"/>
              </w:rPr>
            </w:pPr>
            <w:r w:rsidRPr="0002153E">
              <w:rPr>
                <w:rFonts w:ascii="Times New Roman" w:hAnsi="Times New Roman" w:cs="Times New Roman"/>
                <w:color w:val="000000" w:themeColor="text1"/>
                <w:sz w:val="24"/>
                <w:szCs w:val="24"/>
              </w:rPr>
              <w:t>- 2.1. par rakstiska paziņojuma sagatavošanu un nosūtīšanu parādniekam, kurā sniegta informācija par parāda esību un aicinājums labprātīgi izpildīt kavētās maksājuma saistības, un par nepieciešamajām darbībām parādnieka faktiskās kontaktinformācijas noskaidrošanai, ja parādnieks nav sasniedzams, – kopā ne vairāk kā 7 euro</w:t>
            </w:r>
            <w:r w:rsidRPr="0002153E">
              <w:rPr>
                <w:rFonts w:ascii="Times New Roman" w:hAnsi="Times New Roman" w:cs="Times New Roman"/>
                <w:b/>
                <w:bCs/>
                <w:color w:val="000000" w:themeColor="text1"/>
                <w:sz w:val="24"/>
                <w:szCs w:val="24"/>
              </w:rPr>
              <w:t>;</w:t>
            </w:r>
          </w:p>
          <w:p w14:paraId="2918B5BB" w14:textId="5A6A8A80" w:rsidR="00306629" w:rsidRDefault="00306629" w:rsidP="00306629">
            <w:pPr>
              <w:pStyle w:val="Sarakstarindkopa"/>
              <w:numPr>
                <w:ilvl w:val="0"/>
                <w:numId w:val="18"/>
              </w:numPr>
              <w:tabs>
                <w:tab w:val="left" w:pos="371"/>
              </w:tabs>
              <w:spacing w:after="0" w:line="240" w:lineRule="auto"/>
              <w:ind w:left="0" w:firstLine="369"/>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 xml:space="preserve">2.2. par citām parāda atgūšanai papildus veiktajām darbībām – kopā ne vairāk kā 10 euro parāda atgūšanas procesā, līdz parādnieks izpildījis maksājuma saistības pret parāda atgūšanas pakalpojuma sniedzēju vai </w:t>
            </w:r>
            <w:r w:rsidRPr="0002153E">
              <w:rPr>
                <w:rFonts w:ascii="Times New Roman" w:hAnsi="Times New Roman" w:cs="Times New Roman"/>
                <w:color w:val="000000" w:themeColor="text1"/>
                <w:sz w:val="24"/>
                <w:szCs w:val="24"/>
              </w:rPr>
              <w:lastRenderedPageBreak/>
              <w:t xml:space="preserve">kreditoru. </w:t>
            </w:r>
            <w:r w:rsidRPr="0002153E">
              <w:rPr>
                <w:rFonts w:ascii="Times New Roman" w:hAnsi="Times New Roman" w:cs="Times New Roman"/>
                <w:bCs/>
                <w:color w:val="000000" w:themeColor="text1"/>
                <w:sz w:val="24"/>
                <w:szCs w:val="24"/>
              </w:rPr>
              <w:t>Attiecīgi kopējās izmaksas parādniekam par piedziņas procesu, ko veic parādu atgūšanas pakalpojuma sniedzējs, veido 17 euro</w:t>
            </w:r>
            <w:r w:rsidRPr="0002153E">
              <w:rPr>
                <w:rFonts w:ascii="Times New Roman" w:hAnsi="Times New Roman" w:cs="Times New Roman"/>
                <w:color w:val="000000" w:themeColor="text1"/>
                <w:sz w:val="24"/>
                <w:szCs w:val="24"/>
              </w:rPr>
              <w:t>.</w:t>
            </w:r>
          </w:p>
          <w:p w14:paraId="22B28F7D" w14:textId="72C8EF45" w:rsidR="001B0065" w:rsidRDefault="00FC4B94" w:rsidP="00306629">
            <w:pPr>
              <w:pStyle w:val="Sarakstarindkopa"/>
              <w:numPr>
                <w:ilvl w:val="0"/>
                <w:numId w:val="18"/>
              </w:numPr>
              <w:tabs>
                <w:tab w:val="left" w:pos="371"/>
              </w:tabs>
              <w:spacing w:after="0" w:line="240" w:lineRule="auto"/>
              <w:ind w:left="0" w:firstLine="36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Papildus parādniekam būs sedzama parādu atgūšanas pakalpojuma sniedzēja atlīdzība, kuras apmēr</w:t>
            </w:r>
            <w:r w:rsidR="001B0065">
              <w:rPr>
                <w:rFonts w:ascii="Times New Roman" w:hAnsi="Times New Roman" w:cs="Times New Roman"/>
                <w:color w:val="000000" w:themeColor="text1"/>
                <w:sz w:val="24"/>
                <w:szCs w:val="24"/>
              </w:rPr>
              <w:t xml:space="preserve">s tiks </w:t>
            </w:r>
            <w:r>
              <w:rPr>
                <w:rFonts w:ascii="Times New Roman" w:hAnsi="Times New Roman" w:cs="Times New Roman"/>
                <w:color w:val="000000" w:themeColor="text1"/>
                <w:sz w:val="24"/>
                <w:szCs w:val="24"/>
              </w:rPr>
              <w:t>noteikts starp Tieslietu ministriju un parādu atgūšanas pakalpojuma sniedzēju</w:t>
            </w:r>
            <w:r w:rsidR="001B0065">
              <w:rPr>
                <w:rFonts w:ascii="Times New Roman" w:hAnsi="Times New Roman" w:cs="Times New Roman"/>
                <w:color w:val="000000" w:themeColor="text1"/>
                <w:sz w:val="24"/>
                <w:szCs w:val="24"/>
              </w:rPr>
              <w:t xml:space="preserve"> noslēgto pakalpojuma līgumu, bet kas nepārsniegs sešus procentus.</w:t>
            </w:r>
          </w:p>
          <w:p w14:paraId="27B16037" w14:textId="38D284AA" w:rsidR="00587AD8" w:rsidRPr="00587AD8" w:rsidRDefault="00587AD8" w:rsidP="00832B98">
            <w:pPr>
              <w:tabs>
                <w:tab w:val="left" w:pos="371"/>
              </w:tabs>
              <w:spacing w:after="0" w:line="240" w:lineRule="auto"/>
              <w:ind w:firstLine="36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Attiecīgi, </w:t>
            </w:r>
            <w:r w:rsidRPr="0002153E">
              <w:rPr>
                <w:rFonts w:ascii="Times New Roman" w:hAnsi="Times New Roman" w:cs="Times New Roman"/>
                <w:color w:val="000000" w:themeColor="text1"/>
                <w:sz w:val="24"/>
                <w:szCs w:val="24"/>
              </w:rPr>
              <w:t xml:space="preserve">ja parādnieks </w:t>
            </w:r>
            <w:r>
              <w:rPr>
                <w:rFonts w:ascii="Times New Roman" w:hAnsi="Times New Roman" w:cs="Times New Roman"/>
                <w:color w:val="000000" w:themeColor="text1"/>
                <w:sz w:val="24"/>
                <w:szCs w:val="24"/>
              </w:rPr>
              <w:t xml:space="preserve">būs </w:t>
            </w:r>
            <w:r w:rsidRPr="0002153E">
              <w:rPr>
                <w:rFonts w:ascii="Times New Roman" w:hAnsi="Times New Roman" w:cs="Times New Roman"/>
                <w:color w:val="000000" w:themeColor="text1"/>
                <w:sz w:val="24"/>
                <w:szCs w:val="24"/>
              </w:rPr>
              <w:t>uzkrājis parādu par 3 mēnešiem 367,5 euro (122,5 * 3)</w:t>
            </w:r>
            <w:r>
              <w:rPr>
                <w:rFonts w:ascii="Times New Roman" w:hAnsi="Times New Roman" w:cs="Times New Roman"/>
                <w:color w:val="000000" w:themeColor="text1"/>
                <w:sz w:val="24"/>
                <w:szCs w:val="24"/>
              </w:rPr>
              <w:t xml:space="preserve"> un likumisko</w:t>
            </w:r>
            <w:r w:rsidR="00A9292E">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procentus 22,05</w:t>
            </w:r>
            <w:r w:rsidRPr="000215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euro </w:t>
            </w:r>
            <w:r w:rsidRPr="0002153E">
              <w:rPr>
                <w:rFonts w:ascii="Times New Roman" w:hAnsi="Times New Roman" w:cs="Times New Roman"/>
                <w:color w:val="000000" w:themeColor="text1"/>
                <w:sz w:val="24"/>
                <w:szCs w:val="24"/>
              </w:rPr>
              <w:t>apmērā</w:t>
            </w:r>
            <w:r w:rsidR="00A9292E">
              <w:rPr>
                <w:rFonts w:ascii="Times New Roman" w:hAnsi="Times New Roman" w:cs="Times New Roman"/>
                <w:color w:val="000000" w:themeColor="text1"/>
                <w:sz w:val="24"/>
                <w:szCs w:val="24"/>
              </w:rPr>
              <w:t xml:space="preserve">, </w:t>
            </w:r>
            <w:r w:rsidRPr="0002153E">
              <w:rPr>
                <w:rFonts w:ascii="Times New Roman" w:hAnsi="Times New Roman" w:cs="Times New Roman"/>
                <w:color w:val="000000" w:themeColor="text1"/>
                <w:sz w:val="24"/>
                <w:szCs w:val="24"/>
              </w:rPr>
              <w:t xml:space="preserve">un lieta </w:t>
            </w:r>
            <w:r>
              <w:rPr>
                <w:rFonts w:ascii="Times New Roman" w:hAnsi="Times New Roman" w:cs="Times New Roman"/>
                <w:color w:val="000000" w:themeColor="text1"/>
                <w:sz w:val="24"/>
                <w:szCs w:val="24"/>
              </w:rPr>
              <w:t xml:space="preserve">tiks </w:t>
            </w:r>
            <w:r w:rsidRPr="0002153E">
              <w:rPr>
                <w:rFonts w:ascii="Times New Roman" w:hAnsi="Times New Roman" w:cs="Times New Roman"/>
                <w:color w:val="000000" w:themeColor="text1"/>
                <w:sz w:val="24"/>
                <w:szCs w:val="24"/>
              </w:rPr>
              <w:t>nodota</w:t>
            </w:r>
            <w:r>
              <w:rPr>
                <w:rFonts w:ascii="Times New Roman" w:hAnsi="Times New Roman" w:cs="Times New Roman"/>
                <w:color w:val="000000" w:themeColor="text1"/>
                <w:sz w:val="24"/>
                <w:szCs w:val="24"/>
              </w:rPr>
              <w:t xml:space="preserve"> parāda atgūšanas pakalpojuma sniedzējam, parādniekam būs sedzam</w:t>
            </w:r>
            <w:r w:rsidR="00D31AF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atlīdzība parādu atgūšanas pakalpojuma sniedzējam </w:t>
            </w:r>
            <w:r w:rsidR="00D31AFD">
              <w:rPr>
                <w:rFonts w:ascii="Times New Roman" w:hAnsi="Times New Roman" w:cs="Times New Roman"/>
                <w:color w:val="000000" w:themeColor="text1"/>
                <w:sz w:val="24"/>
                <w:szCs w:val="24"/>
              </w:rPr>
              <w:t xml:space="preserve">ne vairāk kā </w:t>
            </w:r>
            <w:r w:rsidR="00832B98">
              <w:rPr>
                <w:rFonts w:ascii="Times New Roman" w:hAnsi="Times New Roman" w:cs="Times New Roman"/>
                <w:color w:val="000000" w:themeColor="text1"/>
                <w:sz w:val="24"/>
                <w:szCs w:val="24"/>
              </w:rPr>
              <w:t xml:space="preserve">23,37 euro un parāda atgūšanas izdevumi </w:t>
            </w:r>
            <w:r w:rsidR="00D31AFD">
              <w:rPr>
                <w:rFonts w:ascii="Times New Roman" w:hAnsi="Times New Roman" w:cs="Times New Roman"/>
                <w:color w:val="000000" w:themeColor="text1"/>
                <w:sz w:val="24"/>
                <w:szCs w:val="24"/>
              </w:rPr>
              <w:t xml:space="preserve">ne vairāk kā </w:t>
            </w:r>
            <w:r w:rsidR="00832B98">
              <w:rPr>
                <w:rFonts w:ascii="Times New Roman" w:hAnsi="Times New Roman" w:cs="Times New Roman"/>
                <w:color w:val="000000" w:themeColor="text1"/>
                <w:sz w:val="24"/>
                <w:szCs w:val="24"/>
              </w:rPr>
              <w:t xml:space="preserve">17 euro. Tātad kopējās izmaksas parādniekam sastādīs </w:t>
            </w:r>
            <w:r w:rsidR="00D31AFD">
              <w:rPr>
                <w:rFonts w:ascii="Times New Roman" w:hAnsi="Times New Roman" w:cs="Times New Roman"/>
                <w:color w:val="000000" w:themeColor="text1"/>
                <w:sz w:val="24"/>
                <w:szCs w:val="24"/>
              </w:rPr>
              <w:t xml:space="preserve">ne vairāk kā 40,37 </w:t>
            </w:r>
            <w:r w:rsidR="00832B98">
              <w:rPr>
                <w:rFonts w:ascii="Times New Roman" w:hAnsi="Times New Roman" w:cs="Times New Roman"/>
                <w:color w:val="000000" w:themeColor="text1"/>
                <w:sz w:val="24"/>
                <w:szCs w:val="24"/>
              </w:rPr>
              <w:t>euro.</w:t>
            </w:r>
          </w:p>
          <w:p w14:paraId="44502D43" w14:textId="535F7460" w:rsidR="00FC4B94" w:rsidRPr="00DF035C" w:rsidRDefault="001B0065" w:rsidP="007056DE">
            <w:pPr>
              <w:tabs>
                <w:tab w:val="left" w:pos="371"/>
              </w:tabs>
              <w:spacing w:after="0" w:line="240" w:lineRule="auto"/>
              <w:ind w:firstLine="513"/>
              <w:jc w:val="both"/>
              <w:rPr>
                <w:rFonts w:ascii="Times New Roman" w:hAnsi="Times New Roman" w:cs="Times New Roman"/>
                <w:color w:val="000000" w:themeColor="text1"/>
                <w:sz w:val="24"/>
                <w:szCs w:val="24"/>
              </w:rPr>
            </w:pPr>
            <w:r w:rsidRPr="00DF035C">
              <w:rPr>
                <w:rFonts w:ascii="Times New Roman" w:hAnsi="Times New Roman" w:cs="Times New Roman"/>
                <w:color w:val="000000" w:themeColor="text1"/>
                <w:sz w:val="24"/>
                <w:szCs w:val="24"/>
              </w:rPr>
              <w:t>Atbilstoši iepriekš minētaj</w:t>
            </w:r>
            <w:r w:rsidR="00832B98">
              <w:rPr>
                <w:rFonts w:ascii="Times New Roman" w:hAnsi="Times New Roman" w:cs="Times New Roman"/>
                <w:color w:val="000000" w:themeColor="text1"/>
                <w:sz w:val="24"/>
                <w:szCs w:val="24"/>
              </w:rPr>
              <w:t>ie</w:t>
            </w:r>
            <w:r w:rsidRPr="00DF035C">
              <w:rPr>
                <w:rFonts w:ascii="Times New Roman" w:hAnsi="Times New Roman" w:cs="Times New Roman"/>
                <w:color w:val="000000" w:themeColor="text1"/>
                <w:sz w:val="24"/>
                <w:szCs w:val="24"/>
              </w:rPr>
              <w:t>m piemēr</w:t>
            </w:r>
            <w:r w:rsidR="00832B98">
              <w:rPr>
                <w:rFonts w:ascii="Times New Roman" w:hAnsi="Times New Roman" w:cs="Times New Roman"/>
                <w:color w:val="000000" w:themeColor="text1"/>
                <w:sz w:val="24"/>
                <w:szCs w:val="24"/>
              </w:rPr>
              <w:t>ie</w:t>
            </w:r>
            <w:r w:rsidRPr="00DF035C">
              <w:rPr>
                <w:rFonts w:ascii="Times New Roman" w:hAnsi="Times New Roman" w:cs="Times New Roman"/>
                <w:color w:val="000000" w:themeColor="text1"/>
                <w:sz w:val="24"/>
                <w:szCs w:val="24"/>
              </w:rPr>
              <w:t xml:space="preserve">m parādniekam par trīs mēneša parāda un likumisko procenta apmēru piedziņu </w:t>
            </w:r>
            <w:r w:rsidR="00832B98">
              <w:rPr>
                <w:rFonts w:ascii="Times New Roman" w:hAnsi="Times New Roman" w:cs="Times New Roman"/>
                <w:color w:val="000000" w:themeColor="text1"/>
                <w:sz w:val="24"/>
                <w:szCs w:val="24"/>
              </w:rPr>
              <w:t xml:space="preserve">pie tiesu izpildītāja </w:t>
            </w:r>
            <w:r w:rsidRPr="00DF035C">
              <w:rPr>
                <w:rFonts w:ascii="Times New Roman" w:hAnsi="Times New Roman" w:cs="Times New Roman"/>
                <w:color w:val="000000" w:themeColor="text1"/>
                <w:sz w:val="24"/>
                <w:szCs w:val="24"/>
              </w:rPr>
              <w:t>vai atgūšanas proces</w:t>
            </w:r>
            <w:r w:rsidR="00832B98">
              <w:rPr>
                <w:rFonts w:ascii="Times New Roman" w:hAnsi="Times New Roman" w:cs="Times New Roman"/>
                <w:color w:val="000000" w:themeColor="text1"/>
                <w:sz w:val="24"/>
                <w:szCs w:val="24"/>
              </w:rPr>
              <w:t>ā</w:t>
            </w:r>
            <w:r w:rsidRPr="00DF035C">
              <w:rPr>
                <w:rFonts w:ascii="Times New Roman" w:hAnsi="Times New Roman" w:cs="Times New Roman"/>
                <w:color w:val="000000" w:themeColor="text1"/>
                <w:sz w:val="24"/>
                <w:szCs w:val="24"/>
              </w:rPr>
              <w:t xml:space="preserve"> jārēķinās ar šādām izmaksām:</w:t>
            </w:r>
          </w:p>
          <w:tbl>
            <w:tblPr>
              <w:tblStyle w:val="Reatabula"/>
              <w:tblW w:w="7676" w:type="dxa"/>
              <w:tblLayout w:type="fixed"/>
              <w:tblLook w:val="04A0" w:firstRow="1" w:lastRow="0" w:firstColumn="1" w:lastColumn="0" w:noHBand="0" w:noVBand="1"/>
            </w:tblPr>
            <w:tblGrid>
              <w:gridCol w:w="1297"/>
              <w:gridCol w:w="2552"/>
              <w:gridCol w:w="1843"/>
              <w:gridCol w:w="1984"/>
            </w:tblGrid>
            <w:tr w:rsidR="001B0065" w14:paraId="086AD82A" w14:textId="77777777" w:rsidTr="001C2DA2">
              <w:tc>
                <w:tcPr>
                  <w:tcW w:w="7676" w:type="dxa"/>
                  <w:gridSpan w:val="4"/>
                </w:tcPr>
                <w:p w14:paraId="53874B91" w14:textId="39614284" w:rsidR="001B0065" w:rsidRPr="00D31AFD" w:rsidRDefault="004141AD" w:rsidP="00E528FC">
                  <w:pPr>
                    <w:tabs>
                      <w:tab w:val="left" w:pos="371"/>
                    </w:tabs>
                    <w:jc w:val="center"/>
                    <w:rPr>
                      <w:rFonts w:ascii="Times New Roman" w:hAnsi="Times New Roman" w:cs="Times New Roman"/>
                      <w:b/>
                      <w:bCs/>
                      <w:color w:val="000000" w:themeColor="text1"/>
                      <w:sz w:val="24"/>
                      <w:szCs w:val="24"/>
                    </w:rPr>
                  </w:pPr>
                  <w:r w:rsidRPr="00554AC0">
                    <w:rPr>
                      <w:rFonts w:ascii="Times New Roman" w:hAnsi="Times New Roman" w:cs="Times New Roman"/>
                      <w:b/>
                      <w:bCs/>
                      <w:color w:val="000000" w:themeColor="text1"/>
                      <w:sz w:val="24"/>
                      <w:szCs w:val="24"/>
                    </w:rPr>
                    <w:t xml:space="preserve">Piedziņas procesa un parādu atgūšanas procesa izmaksu salīdzinājums, ja </w:t>
                  </w:r>
                  <w:r w:rsidR="001B0065" w:rsidRPr="00554AC0">
                    <w:rPr>
                      <w:rFonts w:ascii="Times New Roman" w:hAnsi="Times New Roman" w:cs="Times New Roman"/>
                      <w:b/>
                      <w:bCs/>
                      <w:color w:val="000000" w:themeColor="text1"/>
                      <w:sz w:val="24"/>
                      <w:szCs w:val="24"/>
                    </w:rPr>
                    <w:t xml:space="preserve">Atgūstamā parāda summa </w:t>
                  </w:r>
                  <w:r w:rsidRPr="00554AC0">
                    <w:rPr>
                      <w:rFonts w:ascii="Times New Roman" w:hAnsi="Times New Roman" w:cs="Times New Roman"/>
                      <w:b/>
                      <w:bCs/>
                      <w:color w:val="000000" w:themeColor="text1"/>
                      <w:sz w:val="24"/>
                      <w:szCs w:val="24"/>
                    </w:rPr>
                    <w:t xml:space="preserve">ir </w:t>
                  </w:r>
                  <w:r w:rsidR="001B0065" w:rsidRPr="00554AC0">
                    <w:rPr>
                      <w:rFonts w:ascii="Times New Roman" w:hAnsi="Times New Roman" w:cs="Times New Roman"/>
                      <w:b/>
                      <w:bCs/>
                      <w:color w:val="000000" w:themeColor="text1"/>
                      <w:sz w:val="24"/>
                      <w:szCs w:val="24"/>
                    </w:rPr>
                    <w:t>389,55</w:t>
                  </w:r>
                  <w:r w:rsidR="001B0065" w:rsidRPr="00D31AFD">
                    <w:rPr>
                      <w:rFonts w:ascii="Times New Roman" w:hAnsi="Times New Roman" w:cs="Times New Roman"/>
                      <w:b/>
                      <w:bCs/>
                      <w:color w:val="000000" w:themeColor="text1"/>
                      <w:sz w:val="24"/>
                      <w:szCs w:val="24"/>
                    </w:rPr>
                    <w:t xml:space="preserve"> euro</w:t>
                  </w:r>
                  <w:r w:rsidR="001465FF">
                    <w:rPr>
                      <w:rStyle w:val="Vresatsauce"/>
                      <w:rFonts w:ascii="Times New Roman" w:hAnsi="Times New Roman" w:cs="Times New Roman"/>
                      <w:b/>
                      <w:bCs/>
                      <w:color w:val="000000" w:themeColor="text1"/>
                      <w:sz w:val="24"/>
                      <w:szCs w:val="24"/>
                    </w:rPr>
                    <w:footnoteReference w:id="4"/>
                  </w:r>
                </w:p>
              </w:tc>
            </w:tr>
            <w:tr w:rsidR="00D60E3D" w14:paraId="71D57665" w14:textId="77777777" w:rsidTr="00AE3CD4">
              <w:tc>
                <w:tcPr>
                  <w:tcW w:w="3849" w:type="dxa"/>
                  <w:gridSpan w:val="2"/>
                </w:tcPr>
                <w:p w14:paraId="0A17AE83" w14:textId="77777777" w:rsidR="001B0065" w:rsidRDefault="001B0065" w:rsidP="00E528FC">
                  <w:pPr>
                    <w:tabs>
                      <w:tab w:val="left" w:pos="371"/>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Piedziņas process (zvērināts tiesu izpildītājs)</w:t>
                  </w:r>
                </w:p>
                <w:p w14:paraId="6A1E84F2" w14:textId="2E1DD3FF" w:rsidR="00C27D76" w:rsidRDefault="00C27D76" w:rsidP="00E528FC">
                  <w:pPr>
                    <w:tabs>
                      <w:tab w:val="left" w:pos="371"/>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(euro)</w:t>
                  </w:r>
                </w:p>
              </w:tc>
              <w:tc>
                <w:tcPr>
                  <w:tcW w:w="3827" w:type="dxa"/>
                  <w:gridSpan w:val="2"/>
                </w:tcPr>
                <w:p w14:paraId="3782BD66" w14:textId="77777777" w:rsidR="001B0065" w:rsidRDefault="001B0065" w:rsidP="00E528FC">
                  <w:pPr>
                    <w:tabs>
                      <w:tab w:val="left" w:pos="371"/>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Parādu atgūšanas process (parādu atgūšanas pakalpojuma sniedzējs</w:t>
                  </w:r>
                  <w:r w:rsidR="00832B98">
                    <w:rPr>
                      <w:rFonts w:ascii="Times New Roman" w:hAnsi="Times New Roman" w:cs="Times New Roman"/>
                      <w:color w:val="000000" w:themeColor="text1"/>
                      <w:sz w:val="24"/>
                      <w:szCs w:val="24"/>
                    </w:rPr>
                    <w:t xml:space="preserve"> </w:t>
                  </w:r>
                </w:p>
                <w:p w14:paraId="6233A1DD" w14:textId="1507D849" w:rsidR="00C27D76" w:rsidRDefault="00C27D76" w:rsidP="00E528FC">
                  <w:pPr>
                    <w:tabs>
                      <w:tab w:val="left" w:pos="371"/>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(euro)</w:t>
                  </w:r>
                </w:p>
              </w:tc>
            </w:tr>
            <w:tr w:rsidR="00D60E3D" w14:paraId="4577125E" w14:textId="77777777" w:rsidTr="00AE3CD4">
              <w:tc>
                <w:tcPr>
                  <w:tcW w:w="1297" w:type="dxa"/>
                </w:tcPr>
                <w:p w14:paraId="252BFC1A" w14:textId="62824C74"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piedziņas vešanu saistītie izdevumi</w:t>
                  </w:r>
                </w:p>
              </w:tc>
              <w:tc>
                <w:tcPr>
                  <w:tcW w:w="2552" w:type="dxa"/>
                </w:tcPr>
                <w:p w14:paraId="26E19A35" w14:textId="77777777" w:rsidR="001B0065" w:rsidRDefault="001B0065" w:rsidP="001B0065">
                  <w:pPr>
                    <w:tabs>
                      <w:tab w:val="left" w:pos="371"/>
                    </w:tabs>
                    <w:jc w:val="both"/>
                    <w:rPr>
                      <w:rFonts w:ascii="Times New Roman" w:hAnsi="Times New Roman" w:cs="Times New Roman"/>
                      <w:color w:val="000000" w:themeColor="text1"/>
                      <w:sz w:val="24"/>
                      <w:szCs w:val="24"/>
                    </w:rPr>
                  </w:pPr>
                </w:p>
                <w:p w14:paraId="23732B38" w14:textId="2B017E25" w:rsidR="00832B98" w:rsidRPr="00C27D76" w:rsidRDefault="00832B98"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5,92</w:t>
                  </w:r>
                </w:p>
              </w:tc>
              <w:tc>
                <w:tcPr>
                  <w:tcW w:w="1843" w:type="dxa"/>
                </w:tcPr>
                <w:p w14:paraId="144DB88C" w14:textId="05A922A5" w:rsidR="001B0065" w:rsidRDefault="001B0065" w:rsidP="001B0065">
                  <w:pPr>
                    <w:tabs>
                      <w:tab w:val="left" w:pos="371"/>
                    </w:tabs>
                    <w:jc w:val="both"/>
                    <w:rPr>
                      <w:rFonts w:ascii="Times New Roman" w:hAnsi="Times New Roman" w:cs="Times New Roman"/>
                      <w:color w:val="000000" w:themeColor="text1"/>
                      <w:sz w:val="24"/>
                      <w:szCs w:val="24"/>
                    </w:rPr>
                  </w:pPr>
                  <w:r w:rsidRPr="0002153E">
                    <w:rPr>
                      <w:rFonts w:ascii="Times New Roman" w:hAnsi="Times New Roman" w:cs="Times New Roman"/>
                      <w:color w:val="000000" w:themeColor="text1"/>
                      <w:sz w:val="24"/>
                      <w:szCs w:val="24"/>
                    </w:rPr>
                    <w:t>parāda atgūšanas izdevum</w:t>
                  </w:r>
                  <w:r>
                    <w:rPr>
                      <w:rFonts w:ascii="Times New Roman" w:hAnsi="Times New Roman" w:cs="Times New Roman"/>
                      <w:color w:val="000000" w:themeColor="text1"/>
                      <w:sz w:val="24"/>
                      <w:szCs w:val="24"/>
                    </w:rPr>
                    <w:t xml:space="preserve">i </w:t>
                  </w:r>
                </w:p>
              </w:tc>
              <w:tc>
                <w:tcPr>
                  <w:tcW w:w="1984" w:type="dxa"/>
                </w:tcPr>
                <w:p w14:paraId="64C57906" w14:textId="77777777" w:rsidR="00C27D76" w:rsidRDefault="00C27D76" w:rsidP="001B0065">
                  <w:pPr>
                    <w:tabs>
                      <w:tab w:val="left" w:pos="371"/>
                    </w:tabs>
                    <w:jc w:val="both"/>
                    <w:rPr>
                      <w:rFonts w:ascii="Times New Roman" w:hAnsi="Times New Roman" w:cs="Times New Roman"/>
                      <w:color w:val="000000" w:themeColor="text1"/>
                      <w:sz w:val="24"/>
                      <w:szCs w:val="24"/>
                    </w:rPr>
                  </w:pPr>
                </w:p>
                <w:p w14:paraId="0FD3A53F" w14:textId="1C46D77C"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p>
              </w:tc>
            </w:tr>
            <w:tr w:rsidR="00D60E3D" w14:paraId="2FE2A827" w14:textId="77777777" w:rsidTr="00AE3CD4">
              <w:tc>
                <w:tcPr>
                  <w:tcW w:w="1297" w:type="dxa"/>
                </w:tcPr>
                <w:p w14:paraId="040867A2" w14:textId="6C44A379"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Fiksētā takse, ja veic parāda labprātīgu atmaksu</w:t>
                  </w:r>
                </w:p>
              </w:tc>
              <w:tc>
                <w:tcPr>
                  <w:tcW w:w="2552" w:type="dxa"/>
                </w:tcPr>
                <w:p w14:paraId="2F3455B5" w14:textId="77777777" w:rsidR="001B0065" w:rsidRDefault="001B0065" w:rsidP="001B0065">
                  <w:pPr>
                    <w:tabs>
                      <w:tab w:val="left" w:pos="371"/>
                    </w:tabs>
                    <w:jc w:val="both"/>
                    <w:rPr>
                      <w:rFonts w:ascii="Times New Roman" w:hAnsi="Times New Roman" w:cs="Times New Roman"/>
                      <w:color w:val="000000" w:themeColor="text1"/>
                      <w:sz w:val="24"/>
                      <w:szCs w:val="24"/>
                    </w:rPr>
                  </w:pPr>
                </w:p>
                <w:p w14:paraId="517C7044" w14:textId="5CD80CA9" w:rsidR="00C27D76" w:rsidRDefault="00C27D76"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w:t>
                  </w:r>
                </w:p>
              </w:tc>
              <w:tc>
                <w:tcPr>
                  <w:tcW w:w="1843" w:type="dxa"/>
                </w:tcPr>
                <w:p w14:paraId="2DEBC64F" w14:textId="475DC0D6"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984" w:type="dxa"/>
                </w:tcPr>
                <w:p w14:paraId="728693D8" w14:textId="2752E68A"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D60E3D" w14:paraId="24AD0623" w14:textId="77777777" w:rsidTr="00AE3CD4">
              <w:tc>
                <w:tcPr>
                  <w:tcW w:w="1297" w:type="dxa"/>
                </w:tcPr>
                <w:p w14:paraId="25599C30" w14:textId="41B9B1E5"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Fiksētā takse, ja neveic parāda labprātīgu atmaksu</w:t>
                  </w:r>
                </w:p>
              </w:tc>
              <w:tc>
                <w:tcPr>
                  <w:tcW w:w="2552" w:type="dxa"/>
                </w:tcPr>
                <w:p w14:paraId="015863D9" w14:textId="77777777" w:rsidR="001B0065" w:rsidRDefault="001B0065" w:rsidP="001B0065">
                  <w:pPr>
                    <w:tabs>
                      <w:tab w:val="left" w:pos="371"/>
                    </w:tabs>
                    <w:jc w:val="both"/>
                    <w:rPr>
                      <w:rFonts w:ascii="Times New Roman" w:hAnsi="Times New Roman" w:cs="Times New Roman"/>
                      <w:color w:val="000000" w:themeColor="text1"/>
                      <w:sz w:val="24"/>
                      <w:szCs w:val="24"/>
                    </w:rPr>
                  </w:pPr>
                </w:p>
                <w:p w14:paraId="79C9A3DE" w14:textId="1F76B274" w:rsidR="00C27D76" w:rsidRDefault="00C27D76"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75,00</w:t>
                  </w:r>
                </w:p>
              </w:tc>
              <w:tc>
                <w:tcPr>
                  <w:tcW w:w="1843" w:type="dxa"/>
                </w:tcPr>
                <w:p w14:paraId="47A071F6" w14:textId="72BBBD1D"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984" w:type="dxa"/>
                </w:tcPr>
                <w:p w14:paraId="5BA00357" w14:textId="32631047"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D60E3D" w14:paraId="197E875E" w14:textId="77777777" w:rsidTr="00AE3CD4">
              <w:tc>
                <w:tcPr>
                  <w:tcW w:w="1297" w:type="dxa"/>
                </w:tcPr>
                <w:p w14:paraId="518460A6" w14:textId="10007B2B"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Mainīgā atlīdzības takse</w:t>
                  </w:r>
                </w:p>
              </w:tc>
              <w:tc>
                <w:tcPr>
                  <w:tcW w:w="2552" w:type="dxa"/>
                </w:tcPr>
                <w:p w14:paraId="1443EE9A" w14:textId="77777777" w:rsidR="001B0065" w:rsidRDefault="001B0065" w:rsidP="001B0065">
                  <w:pPr>
                    <w:tabs>
                      <w:tab w:val="left" w:pos="371"/>
                    </w:tabs>
                    <w:jc w:val="both"/>
                    <w:rPr>
                      <w:rFonts w:ascii="Times New Roman" w:hAnsi="Times New Roman" w:cs="Times New Roman"/>
                      <w:color w:val="000000" w:themeColor="text1"/>
                      <w:sz w:val="24"/>
                      <w:szCs w:val="24"/>
                    </w:rPr>
                  </w:pPr>
                </w:p>
                <w:p w14:paraId="5E7C9593" w14:textId="6BAD670A" w:rsidR="00C27D76" w:rsidRDefault="00C27D76"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63,4</w:t>
                  </w:r>
                </w:p>
              </w:tc>
              <w:tc>
                <w:tcPr>
                  <w:tcW w:w="1843" w:type="dxa"/>
                </w:tcPr>
                <w:p w14:paraId="6C830277" w14:textId="61DDD990" w:rsidR="001B0065" w:rsidRDefault="001B0065"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Atlīdzības takse (6%)</w:t>
                  </w:r>
                </w:p>
              </w:tc>
              <w:tc>
                <w:tcPr>
                  <w:tcW w:w="1984" w:type="dxa"/>
                </w:tcPr>
                <w:p w14:paraId="0C1E7905" w14:textId="77777777" w:rsidR="001B0065" w:rsidRDefault="001B0065" w:rsidP="001B0065">
                  <w:pPr>
                    <w:tabs>
                      <w:tab w:val="left" w:pos="371"/>
                    </w:tabs>
                    <w:jc w:val="both"/>
                    <w:rPr>
                      <w:rFonts w:ascii="Times New Roman" w:hAnsi="Times New Roman" w:cs="Times New Roman"/>
                      <w:color w:val="000000" w:themeColor="text1"/>
                      <w:sz w:val="24"/>
                      <w:szCs w:val="24"/>
                    </w:rPr>
                  </w:pPr>
                </w:p>
                <w:p w14:paraId="6E6E534C" w14:textId="79754470" w:rsidR="00D60E3D" w:rsidRDefault="00D60E3D" w:rsidP="001B0065">
                  <w:pPr>
                    <w:tabs>
                      <w:tab w:val="left" w:pos="37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23,37</w:t>
                  </w:r>
                </w:p>
              </w:tc>
            </w:tr>
            <w:tr w:rsidR="00D60E3D" w14:paraId="03CB2AE7" w14:textId="77777777" w:rsidTr="00AE3CD4">
              <w:tc>
                <w:tcPr>
                  <w:tcW w:w="1297" w:type="dxa"/>
                </w:tcPr>
                <w:p w14:paraId="7AED7526" w14:textId="6B2BB3C6" w:rsidR="001B0065" w:rsidRPr="00C27D76" w:rsidRDefault="001B0065" w:rsidP="001B0065">
                  <w:pPr>
                    <w:tabs>
                      <w:tab w:val="left" w:pos="371"/>
                    </w:tabs>
                    <w:jc w:val="both"/>
                    <w:rPr>
                      <w:rFonts w:ascii="Times New Roman" w:hAnsi="Times New Roman" w:cs="Times New Roman"/>
                      <w:b/>
                      <w:bCs/>
                      <w:color w:val="000000" w:themeColor="text1"/>
                      <w:sz w:val="24"/>
                      <w:szCs w:val="24"/>
                    </w:rPr>
                  </w:pPr>
                  <w:r w:rsidRPr="00C27D76">
                    <w:rPr>
                      <w:rFonts w:ascii="Times New Roman" w:hAnsi="Times New Roman" w:cs="Times New Roman"/>
                      <w:b/>
                      <w:bCs/>
                      <w:color w:val="000000" w:themeColor="text1"/>
                      <w:sz w:val="24"/>
                      <w:szCs w:val="24"/>
                    </w:rPr>
                    <w:t xml:space="preserve">Kopā, ja veic parāda labprātīgu atmaksu </w:t>
                  </w:r>
                </w:p>
              </w:tc>
              <w:tc>
                <w:tcPr>
                  <w:tcW w:w="2552" w:type="dxa"/>
                </w:tcPr>
                <w:p w14:paraId="7D487ED5" w14:textId="77777777" w:rsidR="001B0065" w:rsidRPr="00554AC0" w:rsidRDefault="001B0065" w:rsidP="001B0065">
                  <w:pPr>
                    <w:tabs>
                      <w:tab w:val="left" w:pos="371"/>
                    </w:tabs>
                    <w:jc w:val="both"/>
                    <w:rPr>
                      <w:rFonts w:ascii="Times New Roman" w:hAnsi="Times New Roman" w:cs="Times New Roman"/>
                      <w:color w:val="000000" w:themeColor="text1"/>
                      <w:sz w:val="24"/>
                      <w:szCs w:val="24"/>
                    </w:rPr>
                  </w:pPr>
                </w:p>
                <w:p w14:paraId="0507AE66" w14:textId="54036305" w:rsidR="00C27D76" w:rsidRPr="00554AC0" w:rsidRDefault="004141AD" w:rsidP="00C27D76">
                  <w:pPr>
                    <w:tabs>
                      <w:tab w:val="left" w:pos="371"/>
                    </w:tabs>
                    <w:jc w:val="center"/>
                    <w:rPr>
                      <w:rFonts w:ascii="Times New Roman" w:hAnsi="Times New Roman" w:cs="Times New Roman"/>
                      <w:color w:val="000000" w:themeColor="text1"/>
                      <w:sz w:val="24"/>
                      <w:szCs w:val="24"/>
                    </w:rPr>
                  </w:pPr>
                  <w:r w:rsidRPr="00554AC0">
                    <w:rPr>
                      <w:rFonts w:ascii="Times New Roman" w:hAnsi="Times New Roman" w:cs="Times New Roman"/>
                      <w:color w:val="000000" w:themeColor="text1"/>
                      <w:sz w:val="24"/>
                      <w:szCs w:val="24"/>
                    </w:rPr>
                    <w:t>106,82</w:t>
                  </w:r>
                </w:p>
                <w:p w14:paraId="0A7F509C" w14:textId="77777777" w:rsidR="00C27D76" w:rsidRPr="00554AC0" w:rsidRDefault="00C27D76" w:rsidP="00C27D76">
                  <w:pPr>
                    <w:tabs>
                      <w:tab w:val="left" w:pos="371"/>
                    </w:tabs>
                    <w:jc w:val="center"/>
                    <w:rPr>
                      <w:rFonts w:ascii="Times New Roman" w:hAnsi="Times New Roman" w:cs="Times New Roman"/>
                      <w:color w:val="000000" w:themeColor="text1"/>
                      <w:sz w:val="24"/>
                      <w:szCs w:val="24"/>
                    </w:rPr>
                  </w:pPr>
                </w:p>
                <w:p w14:paraId="02B43509" w14:textId="7CF29F48" w:rsidR="00C27D76" w:rsidRPr="00554AC0" w:rsidRDefault="00C27D76" w:rsidP="00C27D76">
                  <w:pPr>
                    <w:tabs>
                      <w:tab w:val="left" w:pos="371"/>
                    </w:tabs>
                    <w:jc w:val="center"/>
                    <w:rPr>
                      <w:rFonts w:ascii="Times New Roman" w:hAnsi="Times New Roman" w:cs="Times New Roman"/>
                      <w:color w:val="000000" w:themeColor="text1"/>
                      <w:sz w:val="24"/>
                      <w:szCs w:val="24"/>
                    </w:rPr>
                  </w:pPr>
                </w:p>
              </w:tc>
              <w:tc>
                <w:tcPr>
                  <w:tcW w:w="1843" w:type="dxa"/>
                  <w:vMerge w:val="restart"/>
                </w:tcPr>
                <w:p w14:paraId="09B84E07" w14:textId="77777777" w:rsidR="00D60E3D" w:rsidRPr="00554AC0" w:rsidRDefault="00D60E3D" w:rsidP="001B0065">
                  <w:pPr>
                    <w:tabs>
                      <w:tab w:val="left" w:pos="371"/>
                    </w:tabs>
                    <w:jc w:val="both"/>
                    <w:rPr>
                      <w:rFonts w:ascii="Times New Roman" w:hAnsi="Times New Roman" w:cs="Times New Roman"/>
                      <w:b/>
                      <w:bCs/>
                      <w:color w:val="000000" w:themeColor="text1"/>
                      <w:sz w:val="24"/>
                      <w:szCs w:val="24"/>
                    </w:rPr>
                  </w:pPr>
                </w:p>
                <w:p w14:paraId="611F153C" w14:textId="77777777" w:rsidR="00D60E3D" w:rsidRPr="00554AC0" w:rsidRDefault="00D60E3D" w:rsidP="001B0065">
                  <w:pPr>
                    <w:tabs>
                      <w:tab w:val="left" w:pos="371"/>
                    </w:tabs>
                    <w:jc w:val="both"/>
                    <w:rPr>
                      <w:rFonts w:ascii="Times New Roman" w:hAnsi="Times New Roman" w:cs="Times New Roman"/>
                      <w:b/>
                      <w:bCs/>
                      <w:color w:val="000000" w:themeColor="text1"/>
                      <w:sz w:val="24"/>
                      <w:szCs w:val="24"/>
                    </w:rPr>
                  </w:pPr>
                </w:p>
                <w:p w14:paraId="5663420E" w14:textId="7E96253A" w:rsidR="001B0065" w:rsidRPr="00554AC0" w:rsidRDefault="001B0065" w:rsidP="001B0065">
                  <w:pPr>
                    <w:tabs>
                      <w:tab w:val="left" w:pos="371"/>
                    </w:tabs>
                    <w:jc w:val="both"/>
                    <w:rPr>
                      <w:rFonts w:ascii="Times New Roman" w:hAnsi="Times New Roman" w:cs="Times New Roman"/>
                      <w:b/>
                      <w:bCs/>
                      <w:color w:val="000000" w:themeColor="text1"/>
                      <w:sz w:val="24"/>
                      <w:szCs w:val="24"/>
                    </w:rPr>
                  </w:pPr>
                  <w:r w:rsidRPr="00554AC0">
                    <w:rPr>
                      <w:rFonts w:ascii="Times New Roman" w:hAnsi="Times New Roman" w:cs="Times New Roman"/>
                      <w:b/>
                      <w:bCs/>
                      <w:color w:val="000000" w:themeColor="text1"/>
                      <w:sz w:val="24"/>
                      <w:szCs w:val="24"/>
                    </w:rPr>
                    <w:t>Kopā</w:t>
                  </w:r>
                </w:p>
              </w:tc>
              <w:tc>
                <w:tcPr>
                  <w:tcW w:w="1984" w:type="dxa"/>
                  <w:vMerge w:val="restart"/>
                </w:tcPr>
                <w:p w14:paraId="0FF50ABC" w14:textId="77777777" w:rsidR="001B0065" w:rsidRPr="00554AC0" w:rsidRDefault="001B0065" w:rsidP="001B0065">
                  <w:pPr>
                    <w:tabs>
                      <w:tab w:val="left" w:pos="371"/>
                    </w:tabs>
                    <w:jc w:val="both"/>
                    <w:rPr>
                      <w:rFonts w:ascii="Times New Roman" w:hAnsi="Times New Roman" w:cs="Times New Roman"/>
                      <w:color w:val="000000" w:themeColor="text1"/>
                      <w:sz w:val="24"/>
                      <w:szCs w:val="24"/>
                    </w:rPr>
                  </w:pPr>
                </w:p>
                <w:p w14:paraId="6F436D58" w14:textId="77777777" w:rsidR="00D60E3D" w:rsidRPr="00554AC0" w:rsidRDefault="00D60E3D" w:rsidP="001B0065">
                  <w:pPr>
                    <w:tabs>
                      <w:tab w:val="left" w:pos="371"/>
                    </w:tabs>
                    <w:jc w:val="both"/>
                    <w:rPr>
                      <w:rFonts w:ascii="Times New Roman" w:hAnsi="Times New Roman" w:cs="Times New Roman"/>
                      <w:color w:val="000000" w:themeColor="text1"/>
                      <w:sz w:val="24"/>
                      <w:szCs w:val="24"/>
                    </w:rPr>
                  </w:pPr>
                </w:p>
                <w:p w14:paraId="38E9FE3D" w14:textId="46F5D00D" w:rsidR="00D60E3D" w:rsidRPr="00554AC0" w:rsidRDefault="00D31AFD" w:rsidP="001B0065">
                  <w:pPr>
                    <w:tabs>
                      <w:tab w:val="left" w:pos="371"/>
                    </w:tabs>
                    <w:jc w:val="both"/>
                    <w:rPr>
                      <w:rFonts w:ascii="Times New Roman" w:hAnsi="Times New Roman" w:cs="Times New Roman"/>
                      <w:color w:val="000000" w:themeColor="text1"/>
                      <w:sz w:val="24"/>
                      <w:szCs w:val="24"/>
                    </w:rPr>
                  </w:pPr>
                  <w:r w:rsidRPr="00554AC0">
                    <w:rPr>
                      <w:rFonts w:ascii="Times New Roman" w:hAnsi="Times New Roman" w:cs="Times New Roman"/>
                      <w:color w:val="000000" w:themeColor="text1"/>
                      <w:sz w:val="24"/>
                      <w:szCs w:val="24"/>
                    </w:rPr>
                    <w:t>40,37</w:t>
                  </w:r>
                </w:p>
              </w:tc>
            </w:tr>
            <w:tr w:rsidR="00D60E3D" w14:paraId="3820D549" w14:textId="77777777" w:rsidTr="00AE3CD4">
              <w:tc>
                <w:tcPr>
                  <w:tcW w:w="1297" w:type="dxa"/>
                </w:tcPr>
                <w:p w14:paraId="20A85B59" w14:textId="0BB34C96" w:rsidR="001B0065" w:rsidRPr="00C27D76" w:rsidRDefault="001B0065" w:rsidP="001B0065">
                  <w:pPr>
                    <w:tabs>
                      <w:tab w:val="left" w:pos="371"/>
                    </w:tabs>
                    <w:jc w:val="both"/>
                    <w:rPr>
                      <w:rFonts w:ascii="Times New Roman" w:hAnsi="Times New Roman" w:cs="Times New Roman"/>
                      <w:b/>
                      <w:bCs/>
                      <w:color w:val="000000" w:themeColor="text1"/>
                      <w:sz w:val="24"/>
                      <w:szCs w:val="24"/>
                    </w:rPr>
                  </w:pPr>
                  <w:r w:rsidRPr="00C27D76">
                    <w:rPr>
                      <w:rFonts w:ascii="Times New Roman" w:hAnsi="Times New Roman" w:cs="Times New Roman"/>
                      <w:b/>
                      <w:bCs/>
                      <w:color w:val="000000" w:themeColor="text1"/>
                      <w:sz w:val="24"/>
                      <w:szCs w:val="24"/>
                    </w:rPr>
                    <w:lastRenderedPageBreak/>
                    <w:t>Kopā, ja neveic parāda labprātīgu atmaksu</w:t>
                  </w:r>
                </w:p>
              </w:tc>
              <w:tc>
                <w:tcPr>
                  <w:tcW w:w="2552" w:type="dxa"/>
                </w:tcPr>
                <w:p w14:paraId="0B94E3E1" w14:textId="77777777" w:rsidR="001B0065" w:rsidRPr="00D31AFD" w:rsidRDefault="001B0065" w:rsidP="001B0065">
                  <w:pPr>
                    <w:tabs>
                      <w:tab w:val="left" w:pos="371"/>
                    </w:tabs>
                    <w:jc w:val="both"/>
                    <w:rPr>
                      <w:rFonts w:ascii="Times New Roman" w:hAnsi="Times New Roman" w:cs="Times New Roman"/>
                      <w:color w:val="000000" w:themeColor="text1"/>
                      <w:sz w:val="24"/>
                      <w:szCs w:val="24"/>
                      <w:highlight w:val="yellow"/>
                    </w:rPr>
                  </w:pPr>
                </w:p>
                <w:p w14:paraId="75C53880" w14:textId="31B40F7F" w:rsidR="00C27D76" w:rsidRPr="00D31AFD" w:rsidRDefault="00D31AFD" w:rsidP="000A014C">
                  <w:pPr>
                    <w:tabs>
                      <w:tab w:val="left" w:pos="371"/>
                    </w:tabs>
                    <w:jc w:val="center"/>
                    <w:rPr>
                      <w:rFonts w:ascii="Times New Roman" w:hAnsi="Times New Roman" w:cs="Times New Roman"/>
                      <w:color w:val="000000" w:themeColor="text1"/>
                      <w:sz w:val="24"/>
                      <w:szCs w:val="24"/>
                      <w:highlight w:val="yellow"/>
                    </w:rPr>
                  </w:pPr>
                  <w:r w:rsidRPr="00554AC0">
                    <w:rPr>
                      <w:rFonts w:ascii="Times New Roman" w:hAnsi="Times New Roman" w:cs="Times New Roman"/>
                      <w:color w:val="000000" w:themeColor="text1"/>
                      <w:sz w:val="24"/>
                      <w:szCs w:val="24"/>
                    </w:rPr>
                    <w:t>144,32</w:t>
                  </w:r>
                </w:p>
              </w:tc>
              <w:tc>
                <w:tcPr>
                  <w:tcW w:w="1843" w:type="dxa"/>
                  <w:vMerge/>
                </w:tcPr>
                <w:p w14:paraId="2A15782B" w14:textId="77777777" w:rsidR="001B0065" w:rsidRDefault="001B0065" w:rsidP="001B0065">
                  <w:pPr>
                    <w:tabs>
                      <w:tab w:val="left" w:pos="371"/>
                    </w:tabs>
                    <w:jc w:val="both"/>
                    <w:rPr>
                      <w:rFonts w:ascii="Times New Roman" w:hAnsi="Times New Roman" w:cs="Times New Roman"/>
                      <w:color w:val="000000" w:themeColor="text1"/>
                      <w:sz w:val="24"/>
                      <w:szCs w:val="24"/>
                    </w:rPr>
                  </w:pPr>
                </w:p>
              </w:tc>
              <w:tc>
                <w:tcPr>
                  <w:tcW w:w="1984" w:type="dxa"/>
                  <w:vMerge/>
                </w:tcPr>
                <w:p w14:paraId="14AFD23B" w14:textId="77777777" w:rsidR="001B0065" w:rsidRDefault="001B0065" w:rsidP="001B0065">
                  <w:pPr>
                    <w:tabs>
                      <w:tab w:val="left" w:pos="371"/>
                    </w:tabs>
                    <w:jc w:val="both"/>
                    <w:rPr>
                      <w:rFonts w:ascii="Times New Roman" w:hAnsi="Times New Roman" w:cs="Times New Roman"/>
                      <w:color w:val="000000" w:themeColor="text1"/>
                      <w:sz w:val="24"/>
                      <w:szCs w:val="24"/>
                    </w:rPr>
                  </w:pPr>
                </w:p>
              </w:tc>
            </w:tr>
          </w:tbl>
          <w:p w14:paraId="577E8A2E" w14:textId="2231890D" w:rsidR="0084212F" w:rsidRPr="00A418EF" w:rsidRDefault="0084212F" w:rsidP="00E528FC">
            <w:pPr>
              <w:spacing w:after="0" w:line="240" w:lineRule="auto"/>
              <w:rPr>
                <w:rFonts w:ascii="Times New Roman" w:eastAsia="Times New Roman" w:hAnsi="Times New Roman" w:cs="Times New Roman"/>
                <w:color w:val="000000" w:themeColor="text1"/>
                <w:sz w:val="24"/>
                <w:szCs w:val="24"/>
              </w:rPr>
            </w:pPr>
          </w:p>
        </w:tc>
      </w:tr>
      <w:tr w:rsidR="00772858" w:rsidRPr="00E65A09" w14:paraId="035B29B1"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F159ECE" w14:textId="30EC3CE5" w:rsidR="00250E4F" w:rsidRPr="00E65A09" w:rsidRDefault="0084212F"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lastRenderedPageBreak/>
              <w:t>5</w:t>
            </w:r>
            <w:r w:rsidR="00FC6097" w:rsidRPr="00E65A09">
              <w:rPr>
                <w:rFonts w:ascii="Times New Roman" w:eastAsia="Times New Roman" w:hAnsi="Times New Roman" w:cs="Times New Roman"/>
                <w:color w:val="000000" w:themeColor="text1"/>
                <w:sz w:val="24"/>
                <w:szCs w:val="24"/>
              </w:rPr>
              <w:t>.</w:t>
            </w:r>
          </w:p>
        </w:tc>
        <w:tc>
          <w:tcPr>
            <w:tcW w:w="1793"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B7A1935"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Cita informācija</w:t>
            </w:r>
          </w:p>
        </w:tc>
        <w:tc>
          <w:tcPr>
            <w:tcW w:w="7568"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5625CDF6" w14:textId="77777777" w:rsidR="00250E4F" w:rsidRPr="00E65A09" w:rsidRDefault="00FC6097" w:rsidP="00D77B1C">
            <w:pPr>
              <w:spacing w:after="0" w:line="240" w:lineRule="auto"/>
              <w:ind w:firstLine="283"/>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Nav.</w:t>
            </w:r>
          </w:p>
        </w:tc>
      </w:tr>
      <w:tr w:rsidR="00E65A09" w:rsidRPr="00E65A09" w14:paraId="4CC21C5D" w14:textId="77777777" w:rsidTr="00554AC0">
        <w:tc>
          <w:tcPr>
            <w:tcW w:w="9601" w:type="dxa"/>
            <w:gridSpan w:val="4"/>
            <w:tcBorders>
              <w:top w:val="single" w:sz="6" w:space="0" w:color="414142"/>
              <w:left w:val="single" w:sz="6" w:space="0" w:color="414142"/>
              <w:bottom w:val="single" w:sz="6" w:space="0" w:color="000000"/>
              <w:right w:val="single" w:sz="6" w:space="0" w:color="414142"/>
            </w:tcBorders>
            <w:shd w:val="clear" w:color="000000" w:fill="FFFFFF"/>
            <w:tcMar>
              <w:left w:w="30" w:type="dxa"/>
              <w:right w:w="30" w:type="dxa"/>
            </w:tcMar>
          </w:tcPr>
          <w:p w14:paraId="5B5B1E2D" w14:textId="77777777" w:rsidR="0082466A" w:rsidRPr="00E65A09" w:rsidRDefault="0082466A" w:rsidP="00D77B1C">
            <w:pPr>
              <w:spacing w:after="0" w:line="240" w:lineRule="auto"/>
              <w:rPr>
                <w:rFonts w:ascii="Times New Roman" w:eastAsia="Times New Roman" w:hAnsi="Times New Roman" w:cs="Times New Roman"/>
                <w:color w:val="000000" w:themeColor="text1"/>
                <w:sz w:val="24"/>
                <w:szCs w:val="24"/>
              </w:rPr>
            </w:pPr>
          </w:p>
          <w:tbl>
            <w:tblPr>
              <w:tblStyle w:val="Reatabula"/>
              <w:tblW w:w="9059" w:type="dxa"/>
              <w:tblLayout w:type="fixed"/>
              <w:tblLook w:val="04A0" w:firstRow="1" w:lastRow="0" w:firstColumn="1" w:lastColumn="0" w:noHBand="0" w:noVBand="1"/>
            </w:tblPr>
            <w:tblGrid>
              <w:gridCol w:w="1632"/>
              <w:gridCol w:w="852"/>
              <w:gridCol w:w="1134"/>
              <w:gridCol w:w="1134"/>
              <w:gridCol w:w="1134"/>
              <w:gridCol w:w="993"/>
              <w:gridCol w:w="1031"/>
              <w:gridCol w:w="1149"/>
            </w:tblGrid>
            <w:tr w:rsidR="009114C7" w:rsidRPr="00554AC0" w14:paraId="531669FF" w14:textId="77777777" w:rsidTr="00554AC0">
              <w:trPr>
                <w:trHeight w:val="666"/>
              </w:trPr>
              <w:tc>
                <w:tcPr>
                  <w:tcW w:w="5000" w:type="pct"/>
                  <w:gridSpan w:val="8"/>
                  <w:hideMark/>
                </w:tcPr>
                <w:p w14:paraId="15CC20E3" w14:textId="77777777" w:rsidR="009114C7" w:rsidRPr="00554AC0" w:rsidRDefault="009114C7" w:rsidP="009114C7">
                  <w:pPr>
                    <w:spacing w:before="100" w:beforeAutospacing="1" w:after="100" w:afterAutospacing="1" w:line="360" w:lineRule="auto"/>
                    <w:ind w:firstLine="300"/>
                    <w:jc w:val="center"/>
                    <w:rPr>
                      <w:rFonts w:ascii="Times" w:hAnsi="Times"/>
                      <w:b/>
                      <w:bCs/>
                      <w:sz w:val="24"/>
                      <w:szCs w:val="24"/>
                    </w:rPr>
                  </w:pPr>
                  <w:r w:rsidRPr="00554AC0">
                    <w:rPr>
                      <w:rFonts w:ascii="Times" w:hAnsi="Times"/>
                      <w:b/>
                      <w:bCs/>
                      <w:sz w:val="24"/>
                      <w:szCs w:val="24"/>
                    </w:rPr>
                    <w:t>III. Tiesību akta projekta ietekme uz valsts budžetu un pašvaldību budžetiem</w:t>
                  </w:r>
                </w:p>
              </w:tc>
            </w:tr>
            <w:tr w:rsidR="00554AC0" w:rsidRPr="00554AC0" w14:paraId="0B335402" w14:textId="77777777" w:rsidTr="00554AC0">
              <w:trPr>
                <w:trHeight w:val="179"/>
              </w:trPr>
              <w:tc>
                <w:tcPr>
                  <w:tcW w:w="901" w:type="pct"/>
                  <w:vMerge w:val="restart"/>
                  <w:hideMark/>
                </w:tcPr>
                <w:p w14:paraId="1DED4B0F"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p>
                <w:p w14:paraId="336535BF"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p>
                <w:p w14:paraId="4CCBBC2C"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Rādītāji</w:t>
                  </w:r>
                </w:p>
              </w:tc>
              <w:tc>
                <w:tcPr>
                  <w:tcW w:w="1096" w:type="pct"/>
                  <w:gridSpan w:val="2"/>
                  <w:vMerge w:val="restart"/>
                  <w:hideMark/>
                </w:tcPr>
                <w:p w14:paraId="3EFED161"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n-gads</w:t>
                  </w:r>
                </w:p>
              </w:tc>
              <w:tc>
                <w:tcPr>
                  <w:tcW w:w="3003" w:type="pct"/>
                  <w:gridSpan w:val="5"/>
                  <w:hideMark/>
                </w:tcPr>
                <w:p w14:paraId="50B35792"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Turpmākie trīs gadi (</w:t>
                  </w:r>
                  <w:r w:rsidRPr="00554AC0">
                    <w:rPr>
                      <w:rFonts w:ascii="Times" w:hAnsi="Times"/>
                      <w:i/>
                      <w:iCs/>
                      <w:sz w:val="24"/>
                      <w:szCs w:val="24"/>
                    </w:rPr>
                    <w:t>euro</w:t>
                  </w:r>
                  <w:r w:rsidRPr="00554AC0">
                    <w:rPr>
                      <w:rFonts w:ascii="Times" w:hAnsi="Times"/>
                      <w:sz w:val="24"/>
                      <w:szCs w:val="24"/>
                    </w:rPr>
                    <w:t>)</w:t>
                  </w:r>
                </w:p>
              </w:tc>
            </w:tr>
            <w:tr w:rsidR="00554AC0" w:rsidRPr="00554AC0" w14:paraId="5E7B775B" w14:textId="77777777" w:rsidTr="00554AC0">
              <w:trPr>
                <w:trHeight w:val="205"/>
              </w:trPr>
              <w:tc>
                <w:tcPr>
                  <w:tcW w:w="901" w:type="pct"/>
                  <w:vMerge/>
                  <w:hideMark/>
                </w:tcPr>
                <w:p w14:paraId="4B2A8DA5" w14:textId="77777777" w:rsidR="009114C7" w:rsidRPr="00554AC0" w:rsidRDefault="009114C7" w:rsidP="009114C7">
                  <w:pPr>
                    <w:contextualSpacing/>
                    <w:rPr>
                      <w:rFonts w:ascii="Times" w:hAnsi="Times"/>
                      <w:sz w:val="24"/>
                      <w:szCs w:val="24"/>
                    </w:rPr>
                  </w:pPr>
                </w:p>
              </w:tc>
              <w:tc>
                <w:tcPr>
                  <w:tcW w:w="1096" w:type="pct"/>
                  <w:gridSpan w:val="2"/>
                  <w:vMerge/>
                  <w:hideMark/>
                </w:tcPr>
                <w:p w14:paraId="3A88C045" w14:textId="77777777" w:rsidR="009114C7" w:rsidRPr="00554AC0" w:rsidRDefault="009114C7" w:rsidP="009114C7">
                  <w:pPr>
                    <w:contextualSpacing/>
                    <w:rPr>
                      <w:rFonts w:ascii="Times" w:hAnsi="Times"/>
                      <w:sz w:val="24"/>
                      <w:szCs w:val="24"/>
                    </w:rPr>
                  </w:pPr>
                </w:p>
              </w:tc>
              <w:tc>
                <w:tcPr>
                  <w:tcW w:w="1252" w:type="pct"/>
                  <w:gridSpan w:val="2"/>
                  <w:hideMark/>
                </w:tcPr>
                <w:p w14:paraId="2B44DBED"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n+1</w:t>
                  </w:r>
                </w:p>
              </w:tc>
              <w:tc>
                <w:tcPr>
                  <w:tcW w:w="1117" w:type="pct"/>
                  <w:gridSpan w:val="2"/>
                  <w:hideMark/>
                </w:tcPr>
                <w:p w14:paraId="0BB5EA2B"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n+2</w:t>
                  </w:r>
                </w:p>
              </w:tc>
              <w:tc>
                <w:tcPr>
                  <w:tcW w:w="635" w:type="pct"/>
                  <w:hideMark/>
                </w:tcPr>
                <w:p w14:paraId="5CE529A5"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n+3</w:t>
                  </w:r>
                </w:p>
              </w:tc>
            </w:tr>
            <w:tr w:rsidR="00554AC0" w:rsidRPr="00554AC0" w14:paraId="3BBB9FE1" w14:textId="77777777" w:rsidTr="00554AC0">
              <w:trPr>
                <w:trHeight w:val="1128"/>
              </w:trPr>
              <w:tc>
                <w:tcPr>
                  <w:tcW w:w="901" w:type="pct"/>
                  <w:vMerge/>
                  <w:hideMark/>
                </w:tcPr>
                <w:p w14:paraId="419EC4C9" w14:textId="77777777" w:rsidR="009114C7" w:rsidRPr="00554AC0" w:rsidRDefault="009114C7" w:rsidP="009114C7">
                  <w:pPr>
                    <w:contextualSpacing/>
                    <w:rPr>
                      <w:rFonts w:ascii="Times" w:hAnsi="Times"/>
                      <w:sz w:val="24"/>
                      <w:szCs w:val="24"/>
                    </w:rPr>
                  </w:pPr>
                </w:p>
              </w:tc>
              <w:tc>
                <w:tcPr>
                  <w:tcW w:w="470" w:type="pct"/>
                  <w:hideMark/>
                </w:tcPr>
                <w:p w14:paraId="02F02DFD"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saskaņā ar valsts budžetu kārtējam gadam</w:t>
                  </w:r>
                </w:p>
              </w:tc>
              <w:tc>
                <w:tcPr>
                  <w:tcW w:w="626" w:type="pct"/>
                  <w:hideMark/>
                </w:tcPr>
                <w:p w14:paraId="5320E3A7"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izmaiņas kārtējā gadā, salīdzinot ar valsts budžetu kārtējam gadam</w:t>
                  </w:r>
                </w:p>
              </w:tc>
              <w:tc>
                <w:tcPr>
                  <w:tcW w:w="626" w:type="pct"/>
                  <w:hideMark/>
                </w:tcPr>
                <w:p w14:paraId="2FCA65F9"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saskaņā ar vidēja termiņa budžeta ietvaru</w:t>
                  </w:r>
                </w:p>
              </w:tc>
              <w:tc>
                <w:tcPr>
                  <w:tcW w:w="626" w:type="pct"/>
                  <w:hideMark/>
                </w:tcPr>
                <w:p w14:paraId="02B6C5F2"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izmaiņas, salīdzinot ar vidēja termiņa budžeta ietvaru n+1 gadam</w:t>
                  </w:r>
                </w:p>
              </w:tc>
              <w:tc>
                <w:tcPr>
                  <w:tcW w:w="548" w:type="pct"/>
                  <w:hideMark/>
                </w:tcPr>
                <w:p w14:paraId="38D48924"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saskaņā ar vidēja termiņa budžeta ietvaru</w:t>
                  </w:r>
                </w:p>
              </w:tc>
              <w:tc>
                <w:tcPr>
                  <w:tcW w:w="569" w:type="pct"/>
                  <w:hideMark/>
                </w:tcPr>
                <w:p w14:paraId="4C9DF4B5"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izmaiņas, salīdzinot ar vidēja termiņa budžeta ietvaru n+2 gadam</w:t>
                  </w:r>
                </w:p>
              </w:tc>
              <w:tc>
                <w:tcPr>
                  <w:tcW w:w="635" w:type="pct"/>
                  <w:hideMark/>
                </w:tcPr>
                <w:p w14:paraId="62C1B14C" w14:textId="77777777" w:rsidR="009114C7" w:rsidRPr="00554AC0" w:rsidRDefault="009114C7" w:rsidP="009114C7">
                  <w:pPr>
                    <w:spacing w:before="100" w:beforeAutospacing="1" w:after="100" w:afterAutospacing="1"/>
                    <w:ind w:firstLine="300"/>
                    <w:contextualSpacing/>
                    <w:jc w:val="center"/>
                    <w:rPr>
                      <w:rFonts w:ascii="Times" w:hAnsi="Times"/>
                      <w:sz w:val="24"/>
                      <w:szCs w:val="24"/>
                    </w:rPr>
                  </w:pPr>
                  <w:r w:rsidRPr="00554AC0">
                    <w:rPr>
                      <w:rFonts w:ascii="Times" w:hAnsi="Times"/>
                      <w:sz w:val="24"/>
                      <w:szCs w:val="24"/>
                    </w:rPr>
                    <w:t>izmaiņas, salīdzinot ar vidēja termiņa budžeta ietvaru n+2 gadam</w:t>
                  </w:r>
                </w:p>
              </w:tc>
            </w:tr>
            <w:tr w:rsidR="00554AC0" w:rsidRPr="00554AC0" w14:paraId="37712C9C" w14:textId="77777777" w:rsidTr="00554AC0">
              <w:trPr>
                <w:trHeight w:val="282"/>
              </w:trPr>
              <w:tc>
                <w:tcPr>
                  <w:tcW w:w="901" w:type="pct"/>
                  <w:hideMark/>
                </w:tcPr>
                <w:p w14:paraId="27F14A77"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1</w:t>
                  </w:r>
                </w:p>
              </w:tc>
              <w:tc>
                <w:tcPr>
                  <w:tcW w:w="470" w:type="pct"/>
                  <w:hideMark/>
                </w:tcPr>
                <w:p w14:paraId="6EC274E5"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2</w:t>
                  </w:r>
                </w:p>
              </w:tc>
              <w:tc>
                <w:tcPr>
                  <w:tcW w:w="626" w:type="pct"/>
                  <w:hideMark/>
                </w:tcPr>
                <w:p w14:paraId="350B61D7"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3</w:t>
                  </w:r>
                </w:p>
              </w:tc>
              <w:tc>
                <w:tcPr>
                  <w:tcW w:w="626" w:type="pct"/>
                  <w:hideMark/>
                </w:tcPr>
                <w:p w14:paraId="10B53745"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4</w:t>
                  </w:r>
                </w:p>
              </w:tc>
              <w:tc>
                <w:tcPr>
                  <w:tcW w:w="626" w:type="pct"/>
                  <w:hideMark/>
                </w:tcPr>
                <w:p w14:paraId="13161475"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5</w:t>
                  </w:r>
                </w:p>
              </w:tc>
              <w:tc>
                <w:tcPr>
                  <w:tcW w:w="548" w:type="pct"/>
                  <w:hideMark/>
                </w:tcPr>
                <w:p w14:paraId="511B7D6E"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6</w:t>
                  </w:r>
                </w:p>
              </w:tc>
              <w:tc>
                <w:tcPr>
                  <w:tcW w:w="569" w:type="pct"/>
                  <w:hideMark/>
                </w:tcPr>
                <w:p w14:paraId="26A7D641"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7</w:t>
                  </w:r>
                </w:p>
              </w:tc>
              <w:tc>
                <w:tcPr>
                  <w:tcW w:w="635" w:type="pct"/>
                  <w:hideMark/>
                </w:tcPr>
                <w:p w14:paraId="0FD347AB" w14:textId="77777777" w:rsidR="009114C7" w:rsidRPr="00554AC0" w:rsidRDefault="009114C7" w:rsidP="009114C7">
                  <w:pPr>
                    <w:spacing w:before="100" w:beforeAutospacing="1" w:after="100" w:afterAutospacing="1" w:line="360" w:lineRule="auto"/>
                    <w:ind w:firstLine="300"/>
                    <w:jc w:val="center"/>
                    <w:rPr>
                      <w:rFonts w:ascii="Times" w:hAnsi="Times"/>
                      <w:sz w:val="24"/>
                      <w:szCs w:val="24"/>
                    </w:rPr>
                  </w:pPr>
                  <w:r w:rsidRPr="00554AC0">
                    <w:rPr>
                      <w:rFonts w:ascii="Times" w:hAnsi="Times"/>
                      <w:sz w:val="24"/>
                      <w:szCs w:val="24"/>
                    </w:rPr>
                    <w:t>8</w:t>
                  </w:r>
                </w:p>
              </w:tc>
            </w:tr>
            <w:tr w:rsidR="00554AC0" w:rsidRPr="00554AC0" w14:paraId="70667A6F" w14:textId="77777777" w:rsidTr="00554AC0">
              <w:trPr>
                <w:trHeight w:val="179"/>
              </w:trPr>
              <w:tc>
                <w:tcPr>
                  <w:tcW w:w="901" w:type="pct"/>
                  <w:hideMark/>
                </w:tcPr>
                <w:p w14:paraId="0BC92D13" w14:textId="77777777" w:rsidR="009114C7" w:rsidRPr="00554AC0" w:rsidRDefault="009114C7" w:rsidP="009114C7">
                  <w:pPr>
                    <w:rPr>
                      <w:rFonts w:ascii="Times" w:hAnsi="Times"/>
                      <w:sz w:val="24"/>
                      <w:szCs w:val="24"/>
                    </w:rPr>
                  </w:pPr>
                  <w:r w:rsidRPr="00554AC0">
                    <w:rPr>
                      <w:rFonts w:ascii="Times" w:hAnsi="Times"/>
                      <w:sz w:val="24"/>
                      <w:szCs w:val="24"/>
                    </w:rPr>
                    <w:t>1. Budžeta ieņēmumi</w:t>
                  </w:r>
                </w:p>
              </w:tc>
              <w:tc>
                <w:tcPr>
                  <w:tcW w:w="470" w:type="pct"/>
                  <w:hideMark/>
                </w:tcPr>
                <w:p w14:paraId="3FD2E18F"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823F282"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361B2A9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4B3E842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3860B212"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709C3793"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340CF6D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4274B1C3" w14:textId="77777777" w:rsidTr="00554AC0">
              <w:trPr>
                <w:trHeight w:val="744"/>
              </w:trPr>
              <w:tc>
                <w:tcPr>
                  <w:tcW w:w="901" w:type="pct"/>
                  <w:hideMark/>
                </w:tcPr>
                <w:p w14:paraId="2673D67B" w14:textId="77777777" w:rsidR="009114C7" w:rsidRPr="00554AC0" w:rsidRDefault="009114C7" w:rsidP="009114C7">
                  <w:pPr>
                    <w:rPr>
                      <w:rFonts w:ascii="Times" w:hAnsi="Times"/>
                      <w:sz w:val="24"/>
                      <w:szCs w:val="24"/>
                    </w:rPr>
                  </w:pPr>
                  <w:r w:rsidRPr="00554AC0">
                    <w:rPr>
                      <w:rFonts w:ascii="Times" w:hAnsi="Times"/>
                      <w:sz w:val="24"/>
                      <w:szCs w:val="24"/>
                    </w:rPr>
                    <w:t>1.1. valsts pamatbudžets, tai skaitā ieņēmumi no maksas pakalpojumiem un citi pašu ieņēmumi</w:t>
                  </w:r>
                </w:p>
              </w:tc>
              <w:tc>
                <w:tcPr>
                  <w:tcW w:w="470" w:type="pct"/>
                  <w:hideMark/>
                </w:tcPr>
                <w:p w14:paraId="44F804B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79DA177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3EC2ACB6"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4D68876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3E203B1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75888B31"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1250D7D5" w14:textId="77777777" w:rsidR="009114C7" w:rsidRPr="00554AC0" w:rsidRDefault="009114C7" w:rsidP="009114C7">
                  <w:pPr>
                    <w:ind w:right="397"/>
                    <w:jc w:val="center"/>
                    <w:rPr>
                      <w:rFonts w:ascii="Times" w:hAnsi="Times"/>
                      <w:sz w:val="24"/>
                      <w:szCs w:val="24"/>
                    </w:rPr>
                  </w:pPr>
                  <w:r w:rsidRPr="00554AC0">
                    <w:rPr>
                      <w:rFonts w:ascii="Times" w:hAnsi="Times"/>
                      <w:sz w:val="24"/>
                      <w:szCs w:val="24"/>
                    </w:rPr>
                    <w:t>0</w:t>
                  </w:r>
                </w:p>
              </w:tc>
            </w:tr>
            <w:tr w:rsidR="00554AC0" w:rsidRPr="00554AC0" w14:paraId="60AC4327" w14:textId="77777777" w:rsidTr="00554AC0">
              <w:trPr>
                <w:trHeight w:val="154"/>
              </w:trPr>
              <w:tc>
                <w:tcPr>
                  <w:tcW w:w="901" w:type="pct"/>
                  <w:hideMark/>
                </w:tcPr>
                <w:p w14:paraId="11D46633" w14:textId="77777777" w:rsidR="009114C7" w:rsidRPr="00554AC0" w:rsidRDefault="009114C7" w:rsidP="009114C7">
                  <w:pPr>
                    <w:rPr>
                      <w:rFonts w:ascii="Times" w:hAnsi="Times"/>
                      <w:sz w:val="24"/>
                      <w:szCs w:val="24"/>
                    </w:rPr>
                  </w:pPr>
                  <w:r w:rsidRPr="00554AC0">
                    <w:rPr>
                      <w:rFonts w:ascii="Times" w:hAnsi="Times"/>
                      <w:sz w:val="24"/>
                      <w:szCs w:val="24"/>
                    </w:rPr>
                    <w:t>1.2. valsts speciālais budžets</w:t>
                  </w:r>
                </w:p>
              </w:tc>
              <w:tc>
                <w:tcPr>
                  <w:tcW w:w="470" w:type="pct"/>
                  <w:hideMark/>
                </w:tcPr>
                <w:p w14:paraId="1C617CA2"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2F71EF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3D6C4BA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7E9E9ED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26410DF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28C10DC1"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11395CD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2156C71F" w14:textId="77777777" w:rsidTr="00554AC0">
              <w:trPr>
                <w:trHeight w:val="179"/>
              </w:trPr>
              <w:tc>
                <w:tcPr>
                  <w:tcW w:w="901" w:type="pct"/>
                  <w:hideMark/>
                </w:tcPr>
                <w:p w14:paraId="4B992A33" w14:textId="77777777" w:rsidR="009114C7" w:rsidRPr="00554AC0" w:rsidRDefault="009114C7" w:rsidP="009114C7">
                  <w:pPr>
                    <w:rPr>
                      <w:rFonts w:ascii="Times" w:hAnsi="Times"/>
                      <w:sz w:val="24"/>
                      <w:szCs w:val="24"/>
                    </w:rPr>
                  </w:pPr>
                  <w:r w:rsidRPr="00554AC0">
                    <w:rPr>
                      <w:rFonts w:ascii="Times" w:hAnsi="Times"/>
                      <w:sz w:val="24"/>
                      <w:szCs w:val="24"/>
                    </w:rPr>
                    <w:t>1.3. pašvaldību budžets</w:t>
                  </w:r>
                </w:p>
              </w:tc>
              <w:tc>
                <w:tcPr>
                  <w:tcW w:w="470" w:type="pct"/>
                  <w:hideMark/>
                </w:tcPr>
                <w:p w14:paraId="4DF4CA1B"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42FA5702"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8E8C27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347927C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26F88B6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28090DD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7E65C58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7A4F8201" w14:textId="77777777" w:rsidTr="00554AC0">
              <w:trPr>
                <w:trHeight w:val="179"/>
              </w:trPr>
              <w:tc>
                <w:tcPr>
                  <w:tcW w:w="901" w:type="pct"/>
                  <w:hideMark/>
                </w:tcPr>
                <w:p w14:paraId="1921C169" w14:textId="77777777" w:rsidR="009114C7" w:rsidRPr="00554AC0" w:rsidRDefault="009114C7" w:rsidP="009114C7">
                  <w:pPr>
                    <w:rPr>
                      <w:rFonts w:ascii="Times" w:hAnsi="Times"/>
                      <w:sz w:val="24"/>
                      <w:szCs w:val="24"/>
                    </w:rPr>
                  </w:pPr>
                  <w:r w:rsidRPr="00554AC0">
                    <w:rPr>
                      <w:rFonts w:ascii="Times" w:hAnsi="Times"/>
                      <w:sz w:val="24"/>
                      <w:szCs w:val="24"/>
                    </w:rPr>
                    <w:t>2. Budžeta izdevumi</w:t>
                  </w:r>
                </w:p>
              </w:tc>
              <w:tc>
                <w:tcPr>
                  <w:tcW w:w="470" w:type="pct"/>
                  <w:hideMark/>
                </w:tcPr>
                <w:p w14:paraId="3F05A81F"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570F71F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0694269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7C992D1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1B64D5E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066FD305"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0AFF2C3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57B25D11" w14:textId="77777777" w:rsidTr="00554AC0">
              <w:trPr>
                <w:trHeight w:val="179"/>
              </w:trPr>
              <w:tc>
                <w:tcPr>
                  <w:tcW w:w="901" w:type="pct"/>
                  <w:hideMark/>
                </w:tcPr>
                <w:p w14:paraId="573B6CA1" w14:textId="77777777" w:rsidR="009114C7" w:rsidRPr="00554AC0" w:rsidRDefault="009114C7" w:rsidP="009114C7">
                  <w:pPr>
                    <w:rPr>
                      <w:rFonts w:ascii="Times" w:hAnsi="Times"/>
                      <w:sz w:val="24"/>
                      <w:szCs w:val="24"/>
                    </w:rPr>
                  </w:pPr>
                  <w:r w:rsidRPr="00554AC0">
                    <w:rPr>
                      <w:rFonts w:ascii="Times" w:hAnsi="Times"/>
                      <w:sz w:val="24"/>
                      <w:szCs w:val="24"/>
                    </w:rPr>
                    <w:t>2.1. valsts pamatbudžets</w:t>
                  </w:r>
                </w:p>
              </w:tc>
              <w:tc>
                <w:tcPr>
                  <w:tcW w:w="470" w:type="pct"/>
                  <w:hideMark/>
                </w:tcPr>
                <w:p w14:paraId="1DC3378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536041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448D713"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596FEE7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361CEB2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0E771F4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0AF798E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04264E57" w14:textId="77777777" w:rsidTr="00554AC0">
              <w:trPr>
                <w:trHeight w:val="179"/>
              </w:trPr>
              <w:tc>
                <w:tcPr>
                  <w:tcW w:w="901" w:type="pct"/>
                  <w:hideMark/>
                </w:tcPr>
                <w:p w14:paraId="70A92C04" w14:textId="77777777" w:rsidR="009114C7" w:rsidRPr="00554AC0" w:rsidRDefault="009114C7" w:rsidP="009114C7">
                  <w:pPr>
                    <w:rPr>
                      <w:rFonts w:ascii="Times" w:hAnsi="Times"/>
                      <w:sz w:val="24"/>
                      <w:szCs w:val="24"/>
                    </w:rPr>
                  </w:pPr>
                  <w:r w:rsidRPr="00554AC0">
                    <w:rPr>
                      <w:rFonts w:ascii="Times" w:hAnsi="Times"/>
                      <w:sz w:val="24"/>
                      <w:szCs w:val="24"/>
                    </w:rPr>
                    <w:t>2.2. valsts speciālais budžets</w:t>
                  </w:r>
                </w:p>
              </w:tc>
              <w:tc>
                <w:tcPr>
                  <w:tcW w:w="470" w:type="pct"/>
                  <w:hideMark/>
                </w:tcPr>
                <w:p w14:paraId="250A834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F5BDF8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229B7E5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424979F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17D997D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11A38833"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49ACC59F"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3882C950" w14:textId="77777777" w:rsidTr="00554AC0">
              <w:trPr>
                <w:trHeight w:val="179"/>
              </w:trPr>
              <w:tc>
                <w:tcPr>
                  <w:tcW w:w="901" w:type="pct"/>
                  <w:hideMark/>
                </w:tcPr>
                <w:p w14:paraId="4C981075" w14:textId="77777777" w:rsidR="009114C7" w:rsidRPr="00554AC0" w:rsidRDefault="009114C7" w:rsidP="009114C7">
                  <w:pPr>
                    <w:rPr>
                      <w:rFonts w:ascii="Times" w:hAnsi="Times"/>
                      <w:sz w:val="24"/>
                      <w:szCs w:val="24"/>
                    </w:rPr>
                  </w:pPr>
                  <w:r w:rsidRPr="00554AC0">
                    <w:rPr>
                      <w:rFonts w:ascii="Times" w:hAnsi="Times"/>
                      <w:sz w:val="24"/>
                      <w:szCs w:val="24"/>
                    </w:rPr>
                    <w:t>2.3. pašvaldību budžets</w:t>
                  </w:r>
                </w:p>
              </w:tc>
              <w:tc>
                <w:tcPr>
                  <w:tcW w:w="470" w:type="pct"/>
                  <w:hideMark/>
                </w:tcPr>
                <w:p w14:paraId="00BC42D5"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515C8F3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6EE0BE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554BEF6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5D2BB1EF"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7055F92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2D4483D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37099038" w14:textId="77777777" w:rsidTr="00554AC0">
              <w:trPr>
                <w:trHeight w:val="179"/>
              </w:trPr>
              <w:tc>
                <w:tcPr>
                  <w:tcW w:w="901" w:type="pct"/>
                  <w:hideMark/>
                </w:tcPr>
                <w:p w14:paraId="0C71E5B8" w14:textId="77777777" w:rsidR="009114C7" w:rsidRPr="00554AC0" w:rsidRDefault="009114C7" w:rsidP="009114C7">
                  <w:pPr>
                    <w:rPr>
                      <w:rFonts w:ascii="Times" w:hAnsi="Times"/>
                      <w:sz w:val="24"/>
                      <w:szCs w:val="24"/>
                    </w:rPr>
                  </w:pPr>
                  <w:r w:rsidRPr="00554AC0">
                    <w:rPr>
                      <w:rFonts w:ascii="Times" w:hAnsi="Times"/>
                      <w:sz w:val="24"/>
                      <w:szCs w:val="24"/>
                    </w:rPr>
                    <w:t>3. Finansiālā ietekme</w:t>
                  </w:r>
                </w:p>
              </w:tc>
              <w:tc>
                <w:tcPr>
                  <w:tcW w:w="470" w:type="pct"/>
                  <w:hideMark/>
                </w:tcPr>
                <w:p w14:paraId="08868DA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2CF4EFE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4BA509A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570FCA1" w14:textId="77777777" w:rsidR="009114C7" w:rsidRPr="00554AC0" w:rsidRDefault="009114C7" w:rsidP="009114C7">
                  <w:pPr>
                    <w:jc w:val="center"/>
                    <w:rPr>
                      <w:rFonts w:ascii="Times" w:hAnsi="Times"/>
                      <w:b/>
                      <w:sz w:val="24"/>
                      <w:szCs w:val="24"/>
                    </w:rPr>
                  </w:pPr>
                  <w:r w:rsidRPr="00554AC0">
                    <w:rPr>
                      <w:rFonts w:ascii="Times" w:hAnsi="Times"/>
                      <w:sz w:val="24"/>
                      <w:szCs w:val="24"/>
                    </w:rPr>
                    <w:t>0</w:t>
                  </w:r>
                </w:p>
              </w:tc>
              <w:tc>
                <w:tcPr>
                  <w:tcW w:w="548" w:type="pct"/>
                  <w:hideMark/>
                </w:tcPr>
                <w:p w14:paraId="2A986A9B"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343E860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5DA8FD4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54A2CD80" w14:textId="77777777" w:rsidTr="00554AC0">
              <w:trPr>
                <w:trHeight w:val="179"/>
              </w:trPr>
              <w:tc>
                <w:tcPr>
                  <w:tcW w:w="901" w:type="pct"/>
                  <w:hideMark/>
                </w:tcPr>
                <w:p w14:paraId="04EE7EC0" w14:textId="77777777" w:rsidR="009114C7" w:rsidRPr="00554AC0" w:rsidRDefault="009114C7" w:rsidP="009114C7">
                  <w:pPr>
                    <w:rPr>
                      <w:rFonts w:ascii="Times" w:hAnsi="Times"/>
                      <w:sz w:val="24"/>
                      <w:szCs w:val="24"/>
                    </w:rPr>
                  </w:pPr>
                  <w:r w:rsidRPr="00554AC0">
                    <w:rPr>
                      <w:rFonts w:ascii="Times" w:hAnsi="Times"/>
                      <w:sz w:val="24"/>
                      <w:szCs w:val="24"/>
                    </w:rPr>
                    <w:lastRenderedPageBreak/>
                    <w:t>3.1. valsts pamatbudžets</w:t>
                  </w:r>
                </w:p>
              </w:tc>
              <w:tc>
                <w:tcPr>
                  <w:tcW w:w="470" w:type="pct"/>
                  <w:hideMark/>
                </w:tcPr>
                <w:p w14:paraId="4C814D63"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782AD4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0B3F30C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23DFE0F"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6F4843C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425D7B0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1745322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7AE5921A" w14:textId="77777777" w:rsidTr="00554AC0">
              <w:trPr>
                <w:trHeight w:val="179"/>
              </w:trPr>
              <w:tc>
                <w:tcPr>
                  <w:tcW w:w="901" w:type="pct"/>
                  <w:hideMark/>
                </w:tcPr>
                <w:p w14:paraId="04B28996" w14:textId="77777777" w:rsidR="009114C7" w:rsidRPr="00554AC0" w:rsidRDefault="009114C7" w:rsidP="009114C7">
                  <w:pPr>
                    <w:rPr>
                      <w:rFonts w:ascii="Times" w:hAnsi="Times"/>
                      <w:sz w:val="24"/>
                      <w:szCs w:val="24"/>
                    </w:rPr>
                  </w:pPr>
                  <w:r w:rsidRPr="00554AC0">
                    <w:rPr>
                      <w:rFonts w:ascii="Times" w:hAnsi="Times"/>
                      <w:sz w:val="24"/>
                      <w:szCs w:val="24"/>
                    </w:rPr>
                    <w:t>3.2. speciālais budžets</w:t>
                  </w:r>
                </w:p>
              </w:tc>
              <w:tc>
                <w:tcPr>
                  <w:tcW w:w="470" w:type="pct"/>
                  <w:hideMark/>
                </w:tcPr>
                <w:p w14:paraId="5054EA0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4A3D52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7C35309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F967251"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69AC565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1378CA9B"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1C0159F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32DE2EEE" w14:textId="77777777" w:rsidTr="00554AC0">
              <w:trPr>
                <w:trHeight w:val="865"/>
              </w:trPr>
              <w:tc>
                <w:tcPr>
                  <w:tcW w:w="901" w:type="pct"/>
                  <w:hideMark/>
                </w:tcPr>
                <w:p w14:paraId="5422D7D2" w14:textId="77777777" w:rsidR="009114C7" w:rsidRPr="00554AC0" w:rsidRDefault="009114C7" w:rsidP="009114C7">
                  <w:pPr>
                    <w:rPr>
                      <w:rFonts w:ascii="Times" w:hAnsi="Times"/>
                      <w:sz w:val="24"/>
                      <w:szCs w:val="24"/>
                    </w:rPr>
                  </w:pPr>
                  <w:r w:rsidRPr="00554AC0">
                    <w:rPr>
                      <w:rFonts w:ascii="Times" w:hAnsi="Times"/>
                      <w:sz w:val="24"/>
                      <w:szCs w:val="24"/>
                    </w:rPr>
                    <w:t>3.3. pašvaldību budžets</w:t>
                  </w:r>
                </w:p>
              </w:tc>
              <w:tc>
                <w:tcPr>
                  <w:tcW w:w="470" w:type="pct"/>
                  <w:hideMark/>
                </w:tcPr>
                <w:p w14:paraId="57BE6E2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3F959AD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962634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7E86881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0A1F74CF"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73D0E151"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2F60E281"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1521189A" w14:textId="77777777" w:rsidTr="00554AC0">
              <w:trPr>
                <w:trHeight w:val="924"/>
              </w:trPr>
              <w:tc>
                <w:tcPr>
                  <w:tcW w:w="901" w:type="pct"/>
                  <w:hideMark/>
                </w:tcPr>
                <w:p w14:paraId="10BB1F8E" w14:textId="77777777" w:rsidR="009114C7" w:rsidRPr="00554AC0" w:rsidRDefault="009114C7" w:rsidP="009114C7">
                  <w:pPr>
                    <w:rPr>
                      <w:rFonts w:ascii="Times" w:hAnsi="Times"/>
                      <w:sz w:val="24"/>
                      <w:szCs w:val="24"/>
                    </w:rPr>
                  </w:pPr>
                  <w:r w:rsidRPr="00554AC0">
                    <w:rPr>
                      <w:rFonts w:ascii="Times" w:hAnsi="Times"/>
                      <w:sz w:val="24"/>
                      <w:szCs w:val="24"/>
                    </w:rPr>
                    <w:t>4. Finanšu līdzekļi papildu izdevumu finansēšanai (kompensējošu izdevumu samazinājumu norāda ar "+" zīmi)</w:t>
                  </w:r>
                </w:p>
              </w:tc>
              <w:tc>
                <w:tcPr>
                  <w:tcW w:w="470" w:type="pct"/>
                  <w:hideMark/>
                </w:tcPr>
                <w:p w14:paraId="75B63BD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6B21815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7F6CAEB7" w14:textId="77777777" w:rsidR="009114C7" w:rsidRPr="00554AC0" w:rsidRDefault="009114C7" w:rsidP="009114C7">
                  <w:pPr>
                    <w:jc w:val="center"/>
                    <w:rPr>
                      <w:rFonts w:ascii="Times" w:hAnsi="Times"/>
                      <w:b/>
                      <w:sz w:val="24"/>
                      <w:szCs w:val="24"/>
                    </w:rPr>
                  </w:pPr>
                  <w:r w:rsidRPr="00554AC0">
                    <w:rPr>
                      <w:rFonts w:ascii="Times" w:hAnsi="Times"/>
                      <w:sz w:val="24"/>
                      <w:szCs w:val="24"/>
                    </w:rPr>
                    <w:t>0</w:t>
                  </w:r>
                </w:p>
              </w:tc>
              <w:tc>
                <w:tcPr>
                  <w:tcW w:w="626" w:type="pct"/>
                  <w:hideMark/>
                </w:tcPr>
                <w:p w14:paraId="07778BE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hideMark/>
                </w:tcPr>
                <w:p w14:paraId="103F0CA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5DD49C62"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40804D45"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37D40923" w14:textId="77777777" w:rsidTr="00554AC0">
              <w:trPr>
                <w:trHeight w:val="179"/>
              </w:trPr>
              <w:tc>
                <w:tcPr>
                  <w:tcW w:w="901" w:type="pct"/>
                  <w:hideMark/>
                </w:tcPr>
                <w:p w14:paraId="31B978D4" w14:textId="77777777" w:rsidR="009114C7" w:rsidRPr="00554AC0" w:rsidRDefault="009114C7" w:rsidP="009114C7">
                  <w:pPr>
                    <w:rPr>
                      <w:rFonts w:ascii="Times" w:hAnsi="Times"/>
                      <w:sz w:val="24"/>
                      <w:szCs w:val="24"/>
                    </w:rPr>
                  </w:pPr>
                  <w:r w:rsidRPr="00554AC0">
                    <w:rPr>
                      <w:rFonts w:ascii="Times" w:hAnsi="Times"/>
                      <w:sz w:val="24"/>
                      <w:szCs w:val="24"/>
                    </w:rPr>
                    <w:t>5. Precizēta finansiālā ietekme</w:t>
                  </w:r>
                </w:p>
              </w:tc>
              <w:tc>
                <w:tcPr>
                  <w:tcW w:w="470" w:type="pct"/>
                  <w:vMerge w:val="restart"/>
                  <w:hideMark/>
                </w:tcPr>
                <w:p w14:paraId="335D2F4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18EBEE4C"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vMerge w:val="restart"/>
                  <w:hideMark/>
                </w:tcPr>
                <w:p w14:paraId="2E2186D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hideMark/>
                </w:tcPr>
                <w:p w14:paraId="573FC166"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vMerge w:val="restart"/>
                  <w:hideMark/>
                </w:tcPr>
                <w:p w14:paraId="43EB3C3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69" w:type="pct"/>
                  <w:hideMark/>
                </w:tcPr>
                <w:p w14:paraId="32722C3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6116840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1FB28F30" w14:textId="77777777" w:rsidTr="00554AC0">
              <w:trPr>
                <w:trHeight w:val="179"/>
              </w:trPr>
              <w:tc>
                <w:tcPr>
                  <w:tcW w:w="901" w:type="pct"/>
                  <w:hideMark/>
                </w:tcPr>
                <w:p w14:paraId="5C6F6293" w14:textId="77777777" w:rsidR="009114C7" w:rsidRPr="00554AC0" w:rsidRDefault="009114C7" w:rsidP="009114C7">
                  <w:pPr>
                    <w:rPr>
                      <w:rFonts w:ascii="Times" w:hAnsi="Times"/>
                      <w:sz w:val="24"/>
                      <w:szCs w:val="24"/>
                    </w:rPr>
                  </w:pPr>
                  <w:r w:rsidRPr="00554AC0">
                    <w:rPr>
                      <w:rFonts w:ascii="Times" w:hAnsi="Times"/>
                      <w:sz w:val="24"/>
                      <w:szCs w:val="24"/>
                    </w:rPr>
                    <w:t>5.1. valsts pamatbudžets</w:t>
                  </w:r>
                </w:p>
              </w:tc>
              <w:tc>
                <w:tcPr>
                  <w:tcW w:w="470" w:type="pct"/>
                  <w:vMerge/>
                  <w:hideMark/>
                </w:tcPr>
                <w:p w14:paraId="38257998" w14:textId="77777777" w:rsidR="009114C7" w:rsidRPr="00554AC0" w:rsidRDefault="009114C7" w:rsidP="009114C7">
                  <w:pPr>
                    <w:jc w:val="center"/>
                    <w:rPr>
                      <w:rFonts w:ascii="Times" w:hAnsi="Times"/>
                      <w:sz w:val="24"/>
                      <w:szCs w:val="24"/>
                    </w:rPr>
                  </w:pPr>
                </w:p>
              </w:tc>
              <w:tc>
                <w:tcPr>
                  <w:tcW w:w="626" w:type="pct"/>
                  <w:hideMark/>
                </w:tcPr>
                <w:p w14:paraId="10B68E0B"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vMerge/>
                  <w:hideMark/>
                </w:tcPr>
                <w:p w14:paraId="4673FCF5" w14:textId="77777777" w:rsidR="009114C7" w:rsidRPr="00554AC0" w:rsidRDefault="009114C7" w:rsidP="009114C7">
                  <w:pPr>
                    <w:jc w:val="center"/>
                    <w:rPr>
                      <w:rFonts w:ascii="Times" w:hAnsi="Times"/>
                      <w:sz w:val="24"/>
                      <w:szCs w:val="24"/>
                    </w:rPr>
                  </w:pPr>
                </w:p>
              </w:tc>
              <w:tc>
                <w:tcPr>
                  <w:tcW w:w="626" w:type="pct"/>
                  <w:hideMark/>
                </w:tcPr>
                <w:p w14:paraId="6ABC2F5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vMerge/>
                  <w:hideMark/>
                </w:tcPr>
                <w:p w14:paraId="50715C32" w14:textId="77777777" w:rsidR="009114C7" w:rsidRPr="00554AC0" w:rsidRDefault="009114C7" w:rsidP="009114C7">
                  <w:pPr>
                    <w:jc w:val="center"/>
                    <w:rPr>
                      <w:rFonts w:ascii="Times" w:hAnsi="Times"/>
                      <w:sz w:val="24"/>
                      <w:szCs w:val="24"/>
                    </w:rPr>
                  </w:pPr>
                </w:p>
              </w:tc>
              <w:tc>
                <w:tcPr>
                  <w:tcW w:w="569" w:type="pct"/>
                  <w:hideMark/>
                </w:tcPr>
                <w:p w14:paraId="27EAD577"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770BEDE6"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6D168937" w14:textId="77777777" w:rsidTr="00554AC0">
              <w:trPr>
                <w:trHeight w:val="179"/>
              </w:trPr>
              <w:tc>
                <w:tcPr>
                  <w:tcW w:w="901" w:type="pct"/>
                  <w:hideMark/>
                </w:tcPr>
                <w:p w14:paraId="202BD704" w14:textId="77777777" w:rsidR="009114C7" w:rsidRPr="00554AC0" w:rsidRDefault="009114C7" w:rsidP="009114C7">
                  <w:pPr>
                    <w:rPr>
                      <w:rFonts w:ascii="Times" w:hAnsi="Times"/>
                      <w:sz w:val="24"/>
                      <w:szCs w:val="24"/>
                    </w:rPr>
                  </w:pPr>
                  <w:r w:rsidRPr="00554AC0">
                    <w:rPr>
                      <w:rFonts w:ascii="Times" w:hAnsi="Times"/>
                      <w:sz w:val="24"/>
                      <w:szCs w:val="24"/>
                    </w:rPr>
                    <w:t>5.2. speciālais budžets</w:t>
                  </w:r>
                </w:p>
              </w:tc>
              <w:tc>
                <w:tcPr>
                  <w:tcW w:w="470" w:type="pct"/>
                  <w:vMerge/>
                  <w:hideMark/>
                </w:tcPr>
                <w:p w14:paraId="4CE47F3B" w14:textId="77777777" w:rsidR="009114C7" w:rsidRPr="00554AC0" w:rsidRDefault="009114C7" w:rsidP="009114C7">
                  <w:pPr>
                    <w:jc w:val="center"/>
                    <w:rPr>
                      <w:rFonts w:ascii="Times" w:hAnsi="Times"/>
                      <w:sz w:val="24"/>
                      <w:szCs w:val="24"/>
                    </w:rPr>
                  </w:pPr>
                </w:p>
              </w:tc>
              <w:tc>
                <w:tcPr>
                  <w:tcW w:w="626" w:type="pct"/>
                  <w:hideMark/>
                </w:tcPr>
                <w:p w14:paraId="74F1DEE9"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vMerge/>
                  <w:hideMark/>
                </w:tcPr>
                <w:p w14:paraId="7E0180BC" w14:textId="77777777" w:rsidR="009114C7" w:rsidRPr="00554AC0" w:rsidRDefault="009114C7" w:rsidP="009114C7">
                  <w:pPr>
                    <w:jc w:val="center"/>
                    <w:rPr>
                      <w:rFonts w:ascii="Times" w:hAnsi="Times"/>
                      <w:sz w:val="24"/>
                      <w:szCs w:val="24"/>
                    </w:rPr>
                  </w:pPr>
                </w:p>
              </w:tc>
              <w:tc>
                <w:tcPr>
                  <w:tcW w:w="626" w:type="pct"/>
                  <w:hideMark/>
                </w:tcPr>
                <w:p w14:paraId="1AB4A250"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vMerge/>
                  <w:hideMark/>
                </w:tcPr>
                <w:p w14:paraId="1EC38DD6" w14:textId="77777777" w:rsidR="009114C7" w:rsidRPr="00554AC0" w:rsidRDefault="009114C7" w:rsidP="009114C7">
                  <w:pPr>
                    <w:jc w:val="center"/>
                    <w:rPr>
                      <w:rFonts w:ascii="Times" w:hAnsi="Times"/>
                      <w:sz w:val="24"/>
                      <w:szCs w:val="24"/>
                    </w:rPr>
                  </w:pPr>
                </w:p>
              </w:tc>
              <w:tc>
                <w:tcPr>
                  <w:tcW w:w="569" w:type="pct"/>
                  <w:hideMark/>
                </w:tcPr>
                <w:p w14:paraId="4F251C1D"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5DB4686A"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554AC0" w:rsidRPr="00554AC0" w14:paraId="7A2363F4" w14:textId="77777777" w:rsidTr="00554AC0">
              <w:trPr>
                <w:trHeight w:val="179"/>
              </w:trPr>
              <w:tc>
                <w:tcPr>
                  <w:tcW w:w="901" w:type="pct"/>
                  <w:hideMark/>
                </w:tcPr>
                <w:p w14:paraId="149AF39A" w14:textId="77777777" w:rsidR="009114C7" w:rsidRPr="00554AC0" w:rsidRDefault="009114C7" w:rsidP="009114C7">
                  <w:pPr>
                    <w:rPr>
                      <w:rFonts w:ascii="Times" w:hAnsi="Times"/>
                      <w:sz w:val="24"/>
                      <w:szCs w:val="24"/>
                    </w:rPr>
                  </w:pPr>
                  <w:r w:rsidRPr="00554AC0">
                    <w:rPr>
                      <w:rFonts w:ascii="Times" w:hAnsi="Times"/>
                      <w:sz w:val="24"/>
                      <w:szCs w:val="24"/>
                    </w:rPr>
                    <w:t>5.3. pašvaldību budžets</w:t>
                  </w:r>
                </w:p>
              </w:tc>
              <w:tc>
                <w:tcPr>
                  <w:tcW w:w="470" w:type="pct"/>
                  <w:vMerge/>
                  <w:hideMark/>
                </w:tcPr>
                <w:p w14:paraId="17800EB9" w14:textId="77777777" w:rsidR="009114C7" w:rsidRPr="00554AC0" w:rsidRDefault="009114C7" w:rsidP="009114C7">
                  <w:pPr>
                    <w:jc w:val="center"/>
                    <w:rPr>
                      <w:rFonts w:ascii="Times" w:hAnsi="Times"/>
                      <w:sz w:val="24"/>
                      <w:szCs w:val="24"/>
                    </w:rPr>
                  </w:pPr>
                </w:p>
              </w:tc>
              <w:tc>
                <w:tcPr>
                  <w:tcW w:w="626" w:type="pct"/>
                  <w:hideMark/>
                </w:tcPr>
                <w:p w14:paraId="26C19664"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26" w:type="pct"/>
                  <w:vMerge/>
                  <w:hideMark/>
                </w:tcPr>
                <w:p w14:paraId="6BB3433B" w14:textId="77777777" w:rsidR="009114C7" w:rsidRPr="00554AC0" w:rsidRDefault="009114C7" w:rsidP="009114C7">
                  <w:pPr>
                    <w:jc w:val="center"/>
                    <w:rPr>
                      <w:rFonts w:ascii="Times" w:hAnsi="Times"/>
                      <w:sz w:val="24"/>
                      <w:szCs w:val="24"/>
                    </w:rPr>
                  </w:pPr>
                </w:p>
              </w:tc>
              <w:tc>
                <w:tcPr>
                  <w:tcW w:w="626" w:type="pct"/>
                  <w:hideMark/>
                </w:tcPr>
                <w:p w14:paraId="57272485"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548" w:type="pct"/>
                  <w:vMerge/>
                  <w:hideMark/>
                </w:tcPr>
                <w:p w14:paraId="13B0E659" w14:textId="77777777" w:rsidR="009114C7" w:rsidRPr="00554AC0" w:rsidRDefault="009114C7" w:rsidP="009114C7">
                  <w:pPr>
                    <w:jc w:val="center"/>
                    <w:rPr>
                      <w:rFonts w:ascii="Times" w:hAnsi="Times"/>
                      <w:sz w:val="24"/>
                      <w:szCs w:val="24"/>
                    </w:rPr>
                  </w:pPr>
                </w:p>
              </w:tc>
              <w:tc>
                <w:tcPr>
                  <w:tcW w:w="569" w:type="pct"/>
                  <w:hideMark/>
                </w:tcPr>
                <w:p w14:paraId="0481AA9E"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c>
                <w:tcPr>
                  <w:tcW w:w="635" w:type="pct"/>
                  <w:hideMark/>
                </w:tcPr>
                <w:p w14:paraId="7D7B3168" w14:textId="77777777" w:rsidR="009114C7" w:rsidRPr="00554AC0" w:rsidRDefault="009114C7" w:rsidP="009114C7">
                  <w:pPr>
                    <w:jc w:val="center"/>
                    <w:rPr>
                      <w:rFonts w:ascii="Times" w:hAnsi="Times"/>
                      <w:sz w:val="24"/>
                      <w:szCs w:val="24"/>
                    </w:rPr>
                  </w:pPr>
                  <w:r w:rsidRPr="00554AC0">
                    <w:rPr>
                      <w:rFonts w:ascii="Times" w:hAnsi="Times"/>
                      <w:sz w:val="24"/>
                      <w:szCs w:val="24"/>
                    </w:rPr>
                    <w:t>0</w:t>
                  </w:r>
                </w:p>
              </w:tc>
            </w:tr>
            <w:tr w:rsidR="009114C7" w:rsidRPr="00554AC0" w14:paraId="222A0387" w14:textId="77777777" w:rsidTr="00554AC0">
              <w:trPr>
                <w:trHeight w:val="1128"/>
              </w:trPr>
              <w:tc>
                <w:tcPr>
                  <w:tcW w:w="901" w:type="pct"/>
                  <w:hideMark/>
                </w:tcPr>
                <w:p w14:paraId="3ABE8D8A" w14:textId="77777777" w:rsidR="009114C7" w:rsidRPr="00554AC0" w:rsidRDefault="009114C7" w:rsidP="009114C7">
                  <w:pPr>
                    <w:rPr>
                      <w:rFonts w:ascii="Times" w:hAnsi="Times"/>
                      <w:sz w:val="24"/>
                      <w:szCs w:val="24"/>
                    </w:rPr>
                  </w:pPr>
                  <w:r w:rsidRPr="00554AC0">
                    <w:rPr>
                      <w:rFonts w:ascii="Times" w:hAnsi="Times"/>
                      <w:sz w:val="24"/>
                      <w:szCs w:val="24"/>
                    </w:rPr>
                    <w:t>6. Detalizēts ieņēmumu un izdevumu aprēķins (ja nepieciešams, detalizētu ieņēmumu un izdevumu aprēķinu var pievienot anotācijas pielikumā)</w:t>
                  </w:r>
                </w:p>
              </w:tc>
              <w:tc>
                <w:tcPr>
                  <w:tcW w:w="4099" w:type="pct"/>
                  <w:gridSpan w:val="7"/>
                  <w:vMerge w:val="restart"/>
                  <w:hideMark/>
                </w:tcPr>
                <w:p w14:paraId="3B48B163" w14:textId="77777777" w:rsidR="009114C7" w:rsidRPr="00554AC0" w:rsidRDefault="009114C7" w:rsidP="009114C7">
                  <w:pPr>
                    <w:rPr>
                      <w:rFonts w:ascii="Times" w:hAnsi="Times"/>
                      <w:sz w:val="24"/>
                      <w:szCs w:val="24"/>
                    </w:rPr>
                  </w:pPr>
                  <w:r w:rsidRPr="00554AC0">
                    <w:rPr>
                      <w:rFonts w:ascii="Times" w:hAnsi="Times"/>
                      <w:sz w:val="24"/>
                      <w:szCs w:val="24"/>
                    </w:rPr>
                    <w:t> </w:t>
                  </w:r>
                </w:p>
                <w:p w14:paraId="6EC9FD07" w14:textId="77777777" w:rsidR="009114C7" w:rsidRPr="00554AC0" w:rsidRDefault="009114C7" w:rsidP="009114C7">
                  <w:pPr>
                    <w:rPr>
                      <w:rFonts w:ascii="Times" w:hAnsi="Times"/>
                      <w:sz w:val="24"/>
                      <w:szCs w:val="24"/>
                    </w:rPr>
                  </w:pPr>
                </w:p>
                <w:p w14:paraId="55FCDC1E" w14:textId="77777777" w:rsidR="009114C7" w:rsidRPr="00554AC0" w:rsidRDefault="009114C7" w:rsidP="009114C7">
                  <w:pPr>
                    <w:rPr>
                      <w:rFonts w:ascii="Times" w:hAnsi="Times"/>
                      <w:sz w:val="24"/>
                      <w:szCs w:val="24"/>
                    </w:rPr>
                  </w:pPr>
                </w:p>
                <w:p w14:paraId="60955E5C" w14:textId="77777777" w:rsidR="009114C7" w:rsidRPr="00554AC0" w:rsidRDefault="009114C7" w:rsidP="009114C7">
                  <w:pPr>
                    <w:rPr>
                      <w:rFonts w:ascii="Times" w:hAnsi="Times"/>
                      <w:sz w:val="24"/>
                      <w:szCs w:val="24"/>
                    </w:rPr>
                  </w:pPr>
                </w:p>
                <w:p w14:paraId="5D51EC1A" w14:textId="77777777" w:rsidR="009114C7" w:rsidRPr="00554AC0" w:rsidRDefault="009114C7" w:rsidP="009114C7">
                  <w:pPr>
                    <w:rPr>
                      <w:rFonts w:ascii="Times" w:hAnsi="Times"/>
                      <w:sz w:val="24"/>
                      <w:szCs w:val="24"/>
                    </w:rPr>
                  </w:pPr>
                </w:p>
                <w:p w14:paraId="2ADB84E0" w14:textId="77777777" w:rsidR="009114C7" w:rsidRPr="00554AC0" w:rsidRDefault="009114C7" w:rsidP="009114C7">
                  <w:pPr>
                    <w:rPr>
                      <w:rFonts w:ascii="Times" w:hAnsi="Times"/>
                      <w:sz w:val="24"/>
                      <w:szCs w:val="24"/>
                    </w:rPr>
                  </w:pPr>
                </w:p>
                <w:p w14:paraId="428560A3" w14:textId="77777777" w:rsidR="009114C7" w:rsidRPr="00554AC0" w:rsidRDefault="009114C7" w:rsidP="009114C7">
                  <w:pPr>
                    <w:rPr>
                      <w:rFonts w:ascii="Times" w:hAnsi="Times"/>
                      <w:sz w:val="24"/>
                      <w:szCs w:val="24"/>
                    </w:rPr>
                  </w:pPr>
                </w:p>
                <w:p w14:paraId="11D93033" w14:textId="77777777" w:rsidR="009114C7" w:rsidRPr="00554AC0" w:rsidRDefault="009114C7" w:rsidP="009114C7">
                  <w:pPr>
                    <w:ind w:left="154" w:firstLine="283"/>
                    <w:rPr>
                      <w:rFonts w:ascii="Times" w:hAnsi="Times"/>
                      <w:i/>
                      <w:sz w:val="24"/>
                      <w:szCs w:val="24"/>
                    </w:rPr>
                  </w:pPr>
                  <w:r w:rsidRPr="00554AC0">
                    <w:rPr>
                      <w:rFonts w:ascii="Times" w:hAnsi="Times"/>
                      <w:i/>
                      <w:sz w:val="24"/>
                      <w:szCs w:val="24"/>
                    </w:rPr>
                    <w:t>Likumprojekts šo jomu neskar</w:t>
                  </w:r>
                </w:p>
                <w:p w14:paraId="541AC5FB" w14:textId="77777777" w:rsidR="009114C7" w:rsidRPr="00554AC0" w:rsidRDefault="009114C7" w:rsidP="009114C7">
                  <w:pPr>
                    <w:rPr>
                      <w:rFonts w:ascii="Times" w:hAnsi="Times"/>
                      <w:sz w:val="24"/>
                      <w:szCs w:val="24"/>
                    </w:rPr>
                  </w:pPr>
                </w:p>
              </w:tc>
            </w:tr>
            <w:tr w:rsidR="009114C7" w:rsidRPr="00554AC0" w14:paraId="7653478C" w14:textId="77777777" w:rsidTr="00554AC0">
              <w:trPr>
                <w:trHeight w:val="359"/>
              </w:trPr>
              <w:tc>
                <w:tcPr>
                  <w:tcW w:w="901" w:type="pct"/>
                  <w:hideMark/>
                </w:tcPr>
                <w:p w14:paraId="40D6279D" w14:textId="77777777" w:rsidR="009114C7" w:rsidRPr="00554AC0" w:rsidRDefault="009114C7" w:rsidP="009114C7">
                  <w:pPr>
                    <w:rPr>
                      <w:rFonts w:ascii="Times" w:hAnsi="Times"/>
                      <w:sz w:val="24"/>
                      <w:szCs w:val="24"/>
                    </w:rPr>
                  </w:pPr>
                  <w:r w:rsidRPr="00554AC0">
                    <w:rPr>
                      <w:rFonts w:ascii="Times" w:hAnsi="Times"/>
                      <w:sz w:val="24"/>
                      <w:szCs w:val="24"/>
                    </w:rPr>
                    <w:t>6.1. detalizēts ieņēmumu aprēķins</w:t>
                  </w:r>
                </w:p>
              </w:tc>
              <w:tc>
                <w:tcPr>
                  <w:tcW w:w="4099" w:type="pct"/>
                  <w:gridSpan w:val="7"/>
                  <w:vMerge/>
                  <w:hideMark/>
                </w:tcPr>
                <w:p w14:paraId="72BA7624" w14:textId="77777777" w:rsidR="009114C7" w:rsidRPr="00554AC0" w:rsidRDefault="009114C7" w:rsidP="009114C7">
                  <w:pPr>
                    <w:rPr>
                      <w:rFonts w:ascii="Times" w:hAnsi="Times"/>
                      <w:sz w:val="24"/>
                      <w:szCs w:val="24"/>
                    </w:rPr>
                  </w:pPr>
                </w:p>
              </w:tc>
            </w:tr>
            <w:tr w:rsidR="009114C7" w:rsidRPr="00554AC0" w14:paraId="42B68783" w14:textId="77777777" w:rsidTr="00554AC0">
              <w:trPr>
                <w:trHeight w:val="359"/>
              </w:trPr>
              <w:tc>
                <w:tcPr>
                  <w:tcW w:w="901" w:type="pct"/>
                  <w:hideMark/>
                </w:tcPr>
                <w:p w14:paraId="73ECCB74" w14:textId="77777777" w:rsidR="009114C7" w:rsidRPr="00554AC0" w:rsidRDefault="009114C7" w:rsidP="009114C7">
                  <w:pPr>
                    <w:rPr>
                      <w:rFonts w:ascii="Times" w:hAnsi="Times"/>
                      <w:sz w:val="24"/>
                      <w:szCs w:val="24"/>
                    </w:rPr>
                  </w:pPr>
                  <w:r w:rsidRPr="00554AC0">
                    <w:rPr>
                      <w:rFonts w:ascii="Times" w:hAnsi="Times"/>
                      <w:sz w:val="24"/>
                      <w:szCs w:val="24"/>
                    </w:rPr>
                    <w:t>6.2. detalizēts izdevumu aprēķins</w:t>
                  </w:r>
                </w:p>
              </w:tc>
              <w:tc>
                <w:tcPr>
                  <w:tcW w:w="4099" w:type="pct"/>
                  <w:gridSpan w:val="7"/>
                  <w:vMerge/>
                  <w:hideMark/>
                </w:tcPr>
                <w:p w14:paraId="5E461C3F" w14:textId="77777777" w:rsidR="009114C7" w:rsidRPr="00554AC0" w:rsidRDefault="009114C7" w:rsidP="009114C7">
                  <w:pPr>
                    <w:rPr>
                      <w:rFonts w:ascii="Times" w:hAnsi="Times"/>
                      <w:sz w:val="24"/>
                      <w:szCs w:val="24"/>
                    </w:rPr>
                  </w:pPr>
                </w:p>
              </w:tc>
            </w:tr>
            <w:tr w:rsidR="009114C7" w:rsidRPr="00554AC0" w14:paraId="720F6513" w14:textId="77777777" w:rsidTr="00554AC0">
              <w:trPr>
                <w:trHeight w:val="179"/>
              </w:trPr>
              <w:tc>
                <w:tcPr>
                  <w:tcW w:w="901" w:type="pct"/>
                  <w:hideMark/>
                </w:tcPr>
                <w:p w14:paraId="6F797245" w14:textId="77777777" w:rsidR="009114C7" w:rsidRPr="00554AC0" w:rsidRDefault="009114C7" w:rsidP="009114C7">
                  <w:pPr>
                    <w:rPr>
                      <w:rFonts w:ascii="Times" w:hAnsi="Times"/>
                      <w:sz w:val="24"/>
                      <w:szCs w:val="24"/>
                    </w:rPr>
                  </w:pPr>
                  <w:r w:rsidRPr="00554AC0">
                    <w:rPr>
                      <w:rFonts w:ascii="Times" w:hAnsi="Times"/>
                      <w:sz w:val="24"/>
                      <w:szCs w:val="24"/>
                    </w:rPr>
                    <w:t>7. Amata vietu skaita izmaiņas</w:t>
                  </w:r>
                </w:p>
              </w:tc>
              <w:tc>
                <w:tcPr>
                  <w:tcW w:w="4099" w:type="pct"/>
                  <w:gridSpan w:val="7"/>
                  <w:hideMark/>
                </w:tcPr>
                <w:p w14:paraId="2121BE6C" w14:textId="77777777" w:rsidR="009114C7" w:rsidRPr="00554AC0" w:rsidRDefault="009114C7" w:rsidP="009114C7">
                  <w:pPr>
                    <w:ind w:left="437"/>
                    <w:rPr>
                      <w:rFonts w:ascii="Times" w:hAnsi="Times"/>
                      <w:i/>
                      <w:sz w:val="24"/>
                      <w:szCs w:val="24"/>
                    </w:rPr>
                  </w:pPr>
                  <w:r w:rsidRPr="00554AC0">
                    <w:rPr>
                      <w:rFonts w:ascii="Times" w:hAnsi="Times"/>
                      <w:i/>
                      <w:sz w:val="24"/>
                      <w:szCs w:val="24"/>
                    </w:rPr>
                    <w:t>Likumprojekts šo jomu neskar</w:t>
                  </w:r>
                </w:p>
                <w:p w14:paraId="26930ABB" w14:textId="77777777" w:rsidR="009114C7" w:rsidRPr="00554AC0" w:rsidRDefault="009114C7" w:rsidP="009114C7">
                  <w:pPr>
                    <w:rPr>
                      <w:rFonts w:ascii="Times" w:hAnsi="Times"/>
                      <w:sz w:val="24"/>
                      <w:szCs w:val="24"/>
                    </w:rPr>
                  </w:pPr>
                </w:p>
              </w:tc>
            </w:tr>
            <w:tr w:rsidR="009114C7" w:rsidRPr="00554AC0" w14:paraId="3E9CBC70" w14:textId="77777777" w:rsidTr="00554AC0">
              <w:trPr>
                <w:trHeight w:val="1282"/>
              </w:trPr>
              <w:tc>
                <w:tcPr>
                  <w:tcW w:w="901" w:type="pct"/>
                  <w:hideMark/>
                </w:tcPr>
                <w:p w14:paraId="53A56C22" w14:textId="77777777" w:rsidR="009114C7" w:rsidRPr="00554AC0" w:rsidRDefault="009114C7" w:rsidP="009114C7">
                  <w:pPr>
                    <w:rPr>
                      <w:rFonts w:ascii="Times" w:hAnsi="Times"/>
                      <w:sz w:val="24"/>
                      <w:szCs w:val="24"/>
                    </w:rPr>
                  </w:pPr>
                </w:p>
                <w:p w14:paraId="0C32334A" w14:textId="77777777" w:rsidR="009114C7" w:rsidRPr="00554AC0" w:rsidRDefault="009114C7" w:rsidP="009114C7">
                  <w:pPr>
                    <w:rPr>
                      <w:rFonts w:ascii="Times" w:hAnsi="Times"/>
                      <w:sz w:val="24"/>
                      <w:szCs w:val="24"/>
                    </w:rPr>
                  </w:pPr>
                  <w:r w:rsidRPr="00554AC0">
                    <w:rPr>
                      <w:rFonts w:ascii="Times" w:hAnsi="Times"/>
                      <w:sz w:val="24"/>
                      <w:szCs w:val="24"/>
                    </w:rPr>
                    <w:t>8. Cita informācija</w:t>
                  </w:r>
                </w:p>
              </w:tc>
              <w:tc>
                <w:tcPr>
                  <w:tcW w:w="4099" w:type="pct"/>
                  <w:gridSpan w:val="7"/>
                  <w:hideMark/>
                </w:tcPr>
                <w:p w14:paraId="321E5944" w14:textId="40350A08" w:rsidR="00554AC0" w:rsidRPr="0055613C" w:rsidRDefault="00554AC0" w:rsidP="00554AC0">
                  <w:pPr>
                    <w:jc w:val="both"/>
                    <w:rPr>
                      <w:rFonts w:ascii="Times" w:hAnsi="Times"/>
                      <w:sz w:val="24"/>
                      <w:szCs w:val="24"/>
                    </w:rPr>
                  </w:pPr>
                  <w:r w:rsidRPr="0055613C">
                    <w:rPr>
                      <w:rFonts w:ascii="Times" w:hAnsi="Times"/>
                      <w:color w:val="000000"/>
                      <w:sz w:val="24"/>
                      <w:szCs w:val="24"/>
                      <w:bdr w:val="none" w:sz="0" w:space="0" w:color="auto" w:frame="1"/>
                    </w:rPr>
                    <w:t>U</w:t>
                  </w:r>
                  <w:r w:rsidRPr="0055613C">
                    <w:rPr>
                      <w:rFonts w:ascii="Times" w:hAnsi="Times"/>
                      <w:color w:val="000000"/>
                      <w:sz w:val="24"/>
                      <w:szCs w:val="24"/>
                      <w:shd w:val="clear" w:color="auto" w:fill="FFFFFF"/>
                    </w:rPr>
                    <w:t xml:space="preserve">zturlīdzekļu parādniekiem plānoto aizliegumu spēlēt azartspēles un šī aizlieguma īstenošanai plānots izmantot Inspekcijas uzturēto No </w:t>
                  </w:r>
                  <w:r w:rsidRPr="0055613C">
                    <w:rPr>
                      <w:rFonts w:ascii="Times" w:hAnsi="Times"/>
                      <w:color w:val="000000"/>
                      <w:sz w:val="24"/>
                      <w:szCs w:val="24"/>
                      <w:bdr w:val="none" w:sz="0" w:space="0" w:color="auto" w:frame="1"/>
                    </w:rPr>
                    <w:t>azartspēlēm un interaktīvajām izlozēm pašatteikušos personu reģistru. Šāda projekta virzības tehniskais risinājums iekļautu datu saņemšanu no VRAA sistēmām, izmantojot d</w:t>
                  </w:r>
                  <w:r w:rsidRPr="0055613C">
                    <w:rPr>
                      <w:rFonts w:ascii="Times" w:hAnsi="Times"/>
                      <w:color w:val="000000"/>
                      <w:sz w:val="24"/>
                      <w:szCs w:val="24"/>
                      <w:bdr w:val="none" w:sz="0" w:space="0" w:color="auto" w:frame="1"/>
                      <w:shd w:val="clear" w:color="auto" w:fill="FFFFFF"/>
                    </w:rPr>
                    <w:t>atu izplatīšanas tīklu (turpmāk DIT).</w:t>
                  </w:r>
                </w:p>
                <w:p w14:paraId="51534A69" w14:textId="77777777" w:rsidR="00554AC0" w:rsidRPr="0055613C" w:rsidRDefault="00554AC0" w:rsidP="00554AC0">
                  <w:pPr>
                    <w:pStyle w:val="xmsonormal"/>
                    <w:shd w:val="clear" w:color="auto" w:fill="FFFFFF"/>
                    <w:spacing w:before="0" w:beforeAutospacing="0" w:after="0" w:afterAutospacing="0"/>
                    <w:rPr>
                      <w:rFonts w:ascii="Times" w:hAnsi="Times"/>
                      <w:color w:val="201F1E"/>
                    </w:rPr>
                  </w:pPr>
                  <w:r w:rsidRPr="0055613C">
                    <w:rPr>
                      <w:rFonts w:ascii="Times" w:hAnsi="Times"/>
                      <w:color w:val="000000"/>
                      <w:bdr w:val="none" w:sz="0" w:space="0" w:color="auto" w:frame="1"/>
                    </w:rPr>
                    <w:t> </w:t>
                  </w:r>
                </w:p>
                <w:p w14:paraId="035A8DA4" w14:textId="77777777" w:rsidR="00554AC0" w:rsidRPr="0055613C" w:rsidRDefault="00554AC0" w:rsidP="00554AC0">
                  <w:pPr>
                    <w:pStyle w:val="xmsonormal"/>
                    <w:shd w:val="clear" w:color="auto" w:fill="FFFFFF"/>
                    <w:spacing w:before="0" w:beforeAutospacing="0" w:after="0" w:afterAutospacing="0"/>
                    <w:jc w:val="both"/>
                    <w:rPr>
                      <w:rFonts w:ascii="Times" w:hAnsi="Times"/>
                      <w:color w:val="201F1E"/>
                    </w:rPr>
                  </w:pPr>
                  <w:r w:rsidRPr="0055613C">
                    <w:rPr>
                      <w:rFonts w:ascii="Times" w:hAnsi="Times"/>
                      <w:color w:val="000000"/>
                      <w:bdr w:val="none" w:sz="0" w:space="0" w:color="auto" w:frame="1"/>
                      <w:shd w:val="clear" w:color="auto" w:fill="FFFFFF"/>
                    </w:rPr>
                    <w:t>Nespēlētāju datubāze tiks noteiktos laikos, bet ne retāk kā reizi dienā, papildināta ar no DIT sistēmas saņemtajiem personas kodiem (turpmāk PK), kas ir arī tagad publiski pārbaudāmi un attiecīgi nav pakļauti GDPR riskam.</w:t>
                  </w:r>
                </w:p>
                <w:p w14:paraId="43F88AD8" w14:textId="77777777" w:rsidR="00554AC0" w:rsidRPr="0055613C" w:rsidRDefault="00554AC0" w:rsidP="00554AC0">
                  <w:pPr>
                    <w:pStyle w:val="xmsonormal"/>
                    <w:shd w:val="clear" w:color="auto" w:fill="FFFFFF"/>
                    <w:spacing w:before="0" w:beforeAutospacing="0" w:after="0" w:afterAutospacing="0"/>
                    <w:jc w:val="both"/>
                    <w:rPr>
                      <w:rFonts w:ascii="Times" w:hAnsi="Times"/>
                      <w:color w:val="201F1E"/>
                    </w:rPr>
                  </w:pPr>
                  <w:r w:rsidRPr="0055613C">
                    <w:rPr>
                      <w:rFonts w:ascii="Times" w:hAnsi="Times"/>
                      <w:color w:val="000000"/>
                      <w:bdr w:val="none" w:sz="0" w:space="0" w:color="auto" w:frame="1"/>
                      <w:shd w:val="clear" w:color="auto" w:fill="FFFFFF"/>
                    </w:rPr>
                    <w:t>Inspekcijai, saņemot PK, tie nonāks pašatteikušos personu reģistra sistēmā, kur, ja personas mēģinās izmantot kādu no azartspēļu vietām, tai būs liegums to darīt ar paskaidrojumu un novirzi uz attiecīgo resursu, kur persona varēs saņemt visu nepieciešamo informāciju situācijas atrisināšanai.</w:t>
                  </w:r>
                </w:p>
                <w:p w14:paraId="30F35823" w14:textId="77777777" w:rsidR="00554AC0" w:rsidRPr="0055613C" w:rsidRDefault="00554AC0" w:rsidP="00554AC0">
                  <w:pPr>
                    <w:pStyle w:val="xmsonormal"/>
                    <w:shd w:val="clear" w:color="auto" w:fill="FFFFFF"/>
                    <w:spacing w:before="0" w:beforeAutospacing="0" w:after="0" w:afterAutospacing="0"/>
                    <w:jc w:val="both"/>
                    <w:rPr>
                      <w:rFonts w:ascii="Times" w:hAnsi="Times"/>
                      <w:color w:val="201F1E"/>
                    </w:rPr>
                  </w:pPr>
                  <w:r w:rsidRPr="0055613C">
                    <w:rPr>
                      <w:rFonts w:ascii="Times" w:hAnsi="Times"/>
                      <w:color w:val="000000"/>
                      <w:bdr w:val="none" w:sz="0" w:space="0" w:color="auto" w:frame="1"/>
                      <w:shd w:val="clear" w:color="auto" w:fill="FFFFFF"/>
                    </w:rPr>
                    <w:br/>
                    <w:t>Pēc sistēmas uzturētāja aprēķina, kopējās risinājuma izmaksas sasniegs 15 000 EUR, kas iekļauj datu saņemšanu, apstrādi, iekļaušanu reģistrā un informācijas nodošanu personām un azartspēļu organizētājiem izmantojot (API vai WEB) pārbaudi, ja tā būs iekļauta "Uzturlīdzekļu garantiju fonda reģistrā".</w:t>
                  </w:r>
                </w:p>
                <w:p w14:paraId="6285B5CF" w14:textId="77777777" w:rsidR="009114C7" w:rsidRPr="00554AC0" w:rsidRDefault="009114C7" w:rsidP="00554AC0">
                  <w:pPr>
                    <w:pStyle w:val="naisnod"/>
                    <w:spacing w:before="0" w:after="0"/>
                    <w:ind w:right="34"/>
                    <w:jc w:val="both"/>
                    <w:rPr>
                      <w:rFonts w:ascii="Times" w:hAnsi="Times"/>
                    </w:rPr>
                  </w:pPr>
                </w:p>
              </w:tc>
            </w:tr>
          </w:tbl>
          <w:p w14:paraId="3A0CE151" w14:textId="77777777" w:rsidR="009114C7" w:rsidRPr="00E65A09" w:rsidRDefault="009114C7" w:rsidP="00D77B1C">
            <w:pPr>
              <w:spacing w:after="0" w:line="240" w:lineRule="auto"/>
              <w:rPr>
                <w:rFonts w:ascii="Times New Roman" w:eastAsia="Times New Roman" w:hAnsi="Times New Roman" w:cs="Times New Roman"/>
                <w:color w:val="000000" w:themeColor="text1"/>
                <w:sz w:val="24"/>
                <w:szCs w:val="24"/>
              </w:rPr>
            </w:pPr>
          </w:p>
          <w:tbl>
            <w:tblPr>
              <w:tblW w:w="9698" w:type="dxa"/>
              <w:tblLayout w:type="fixed"/>
              <w:tblCellMar>
                <w:left w:w="10" w:type="dxa"/>
                <w:right w:w="10" w:type="dxa"/>
              </w:tblCellMar>
              <w:tblLook w:val="04A0" w:firstRow="1" w:lastRow="0" w:firstColumn="1" w:lastColumn="0" w:noHBand="0" w:noVBand="1"/>
            </w:tblPr>
            <w:tblGrid>
              <w:gridCol w:w="523"/>
              <w:gridCol w:w="2751"/>
              <w:gridCol w:w="6424"/>
            </w:tblGrid>
            <w:tr w:rsidR="00E65A09" w:rsidRPr="00E65A09" w14:paraId="7DD73A6D" w14:textId="77777777" w:rsidTr="006E2D2C">
              <w:trPr>
                <w:trHeight w:val="261"/>
              </w:trPr>
              <w:tc>
                <w:tcPr>
                  <w:tcW w:w="9698" w:type="dxa"/>
                  <w:gridSpan w:val="3"/>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vAlign w:val="center"/>
                </w:tcPr>
                <w:p w14:paraId="70797054" w14:textId="77777777" w:rsidR="00250E4F" w:rsidRPr="00E65A09" w:rsidRDefault="00FC6097" w:rsidP="00D77B1C">
                  <w:pPr>
                    <w:spacing w:after="0" w:line="240" w:lineRule="auto"/>
                    <w:ind w:firstLine="300"/>
                    <w:jc w:val="center"/>
                    <w:rPr>
                      <w:rFonts w:ascii="Times New Roman" w:hAnsi="Times New Roman" w:cs="Times New Roman"/>
                      <w:color w:val="000000" w:themeColor="text1"/>
                      <w:sz w:val="24"/>
                      <w:szCs w:val="24"/>
                    </w:rPr>
                  </w:pPr>
                  <w:r w:rsidRPr="00E65A09">
                    <w:rPr>
                      <w:rFonts w:ascii="Times New Roman" w:eastAsia="Times New Roman" w:hAnsi="Times New Roman" w:cs="Times New Roman"/>
                      <w:b/>
                      <w:color w:val="000000" w:themeColor="text1"/>
                      <w:sz w:val="24"/>
                      <w:szCs w:val="24"/>
                    </w:rPr>
                    <w:t>IV. Tiesību akta projekta ietekme uz spēkā esošo tiesību normu sistēmu</w:t>
                  </w:r>
                </w:p>
              </w:tc>
            </w:tr>
            <w:tr w:rsidR="00E65A09" w:rsidRPr="00E65A09" w14:paraId="2011D47F" w14:textId="77777777" w:rsidTr="006E2D2C">
              <w:trPr>
                <w:trHeight w:val="993"/>
              </w:trPr>
              <w:tc>
                <w:tcPr>
                  <w:tcW w:w="523"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44E967CD"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1.</w:t>
                  </w:r>
                </w:p>
              </w:tc>
              <w:tc>
                <w:tcPr>
                  <w:tcW w:w="2751"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493FF538" w14:textId="3C97F810" w:rsidR="00250E4F" w:rsidRPr="00E65A09" w:rsidRDefault="005C374D"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S</w:t>
                  </w:r>
                  <w:r w:rsidR="00FC6097" w:rsidRPr="00E65A09">
                    <w:rPr>
                      <w:rFonts w:ascii="Times New Roman" w:eastAsia="Times New Roman" w:hAnsi="Times New Roman" w:cs="Times New Roman"/>
                      <w:color w:val="000000" w:themeColor="text1"/>
                      <w:sz w:val="24"/>
                      <w:szCs w:val="24"/>
                    </w:rPr>
                    <w:t>aistītie tiesību aktu projekti</w:t>
                  </w:r>
                </w:p>
              </w:tc>
              <w:tc>
                <w:tcPr>
                  <w:tcW w:w="642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5AF45B4" w14:textId="4FEDF67D" w:rsidR="00250E4F" w:rsidRPr="00E65A09" w:rsidRDefault="008726F7" w:rsidP="00D77B1C">
                  <w:pPr>
                    <w:tabs>
                      <w:tab w:val="left" w:pos="711"/>
                    </w:tabs>
                    <w:spacing w:after="0" w:line="240" w:lineRule="auto"/>
                    <w:ind w:firstLine="305"/>
                    <w:jc w:val="both"/>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Likumprojekts šo jomu neskar.</w:t>
                  </w:r>
                </w:p>
              </w:tc>
            </w:tr>
            <w:tr w:rsidR="00E65A09" w:rsidRPr="00E65A09" w14:paraId="3EB2B461" w14:textId="77777777" w:rsidTr="006E2D2C">
              <w:trPr>
                <w:trHeight w:val="261"/>
              </w:trPr>
              <w:tc>
                <w:tcPr>
                  <w:tcW w:w="523"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711D843"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2.</w:t>
                  </w:r>
                </w:p>
              </w:tc>
              <w:tc>
                <w:tcPr>
                  <w:tcW w:w="2751"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2A27129"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Atbildīgā institūcija</w:t>
                  </w:r>
                </w:p>
              </w:tc>
              <w:tc>
                <w:tcPr>
                  <w:tcW w:w="642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CDBFE2D" w14:textId="77777777" w:rsidR="00250E4F" w:rsidRPr="00E65A09" w:rsidRDefault="00FC6097" w:rsidP="00D77B1C">
                  <w:pPr>
                    <w:spacing w:after="0" w:line="240" w:lineRule="auto"/>
                    <w:ind w:firstLine="305"/>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Tieslietu ministrija.</w:t>
                  </w:r>
                </w:p>
              </w:tc>
            </w:tr>
            <w:tr w:rsidR="00E65A09" w:rsidRPr="00E65A09" w14:paraId="332B9423" w14:textId="77777777" w:rsidTr="006E2D2C">
              <w:trPr>
                <w:trHeight w:val="275"/>
              </w:trPr>
              <w:tc>
                <w:tcPr>
                  <w:tcW w:w="523"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8BEB145"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3.</w:t>
                  </w:r>
                </w:p>
              </w:tc>
              <w:tc>
                <w:tcPr>
                  <w:tcW w:w="2751"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6A3A191"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Cita informācija</w:t>
                  </w:r>
                </w:p>
              </w:tc>
              <w:tc>
                <w:tcPr>
                  <w:tcW w:w="642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E7A4164" w14:textId="77777777" w:rsidR="00250E4F" w:rsidRPr="00E65A09" w:rsidRDefault="00FC6097" w:rsidP="00D77B1C">
                  <w:pPr>
                    <w:spacing w:after="0" w:line="240" w:lineRule="auto"/>
                    <w:ind w:firstLine="305"/>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Nav.</w:t>
                  </w:r>
                </w:p>
              </w:tc>
            </w:tr>
          </w:tbl>
          <w:p w14:paraId="29DED177" w14:textId="77777777" w:rsidR="00250E4F" w:rsidRPr="00E65A09" w:rsidRDefault="00250E4F" w:rsidP="00D77B1C">
            <w:pPr>
              <w:spacing w:after="0" w:line="240" w:lineRule="auto"/>
              <w:rPr>
                <w:rFonts w:ascii="Times New Roman" w:eastAsia="Times New Roman" w:hAnsi="Times New Roman" w:cs="Times New Roman"/>
                <w:color w:val="000000" w:themeColor="text1"/>
                <w:sz w:val="24"/>
                <w:szCs w:val="24"/>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525"/>
            </w:tblGrid>
            <w:tr w:rsidR="00E65A09" w:rsidRPr="00E65A09" w14:paraId="4088F363" w14:textId="77777777" w:rsidTr="006E2D2C">
              <w:tc>
                <w:tcPr>
                  <w:tcW w:w="5000" w:type="pct"/>
                  <w:tcBorders>
                    <w:top w:val="outset" w:sz="6" w:space="0" w:color="414142"/>
                    <w:left w:val="outset" w:sz="6" w:space="0" w:color="414142"/>
                    <w:bottom w:val="outset" w:sz="6" w:space="0" w:color="414142"/>
                    <w:right w:val="outset" w:sz="6" w:space="0" w:color="414142"/>
                  </w:tcBorders>
                  <w:vAlign w:val="center"/>
                  <w:hideMark/>
                </w:tcPr>
                <w:p w14:paraId="215E7A5D" w14:textId="77777777" w:rsidR="00FC481F" w:rsidRPr="00E65A09" w:rsidRDefault="00FC481F" w:rsidP="00D77B1C">
                  <w:pPr>
                    <w:spacing w:after="0" w:line="240" w:lineRule="auto"/>
                    <w:ind w:firstLine="300"/>
                    <w:jc w:val="center"/>
                    <w:rPr>
                      <w:rFonts w:ascii="Times New Roman" w:eastAsia="Times New Roman" w:hAnsi="Times New Roman" w:cs="Times New Roman"/>
                      <w:b/>
                      <w:bCs/>
                      <w:color w:val="000000" w:themeColor="text1"/>
                      <w:sz w:val="24"/>
                      <w:szCs w:val="24"/>
                    </w:rPr>
                  </w:pPr>
                  <w:r w:rsidRPr="00E65A09">
                    <w:rPr>
                      <w:rFonts w:ascii="Times New Roman" w:eastAsia="Times New Roman" w:hAnsi="Times New Roman" w:cs="Times New Roman"/>
                      <w:b/>
                      <w:bCs/>
                      <w:color w:val="000000" w:themeColor="text1"/>
                      <w:sz w:val="24"/>
                      <w:szCs w:val="24"/>
                    </w:rPr>
                    <w:t>V. Tiesību akta projekta atbilstība Latvijas Republikas starptautiskajām saistībām</w:t>
                  </w:r>
                </w:p>
              </w:tc>
            </w:tr>
            <w:tr w:rsidR="00E65A09" w:rsidRPr="00E65A09" w14:paraId="258C3E37" w14:textId="77777777" w:rsidTr="006E2D2C">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60EE003E" w14:textId="77777777" w:rsidR="00FC481F" w:rsidRPr="00E65A09" w:rsidRDefault="00FC481F" w:rsidP="00D77B1C">
                  <w:pPr>
                    <w:spacing w:after="0" w:line="240" w:lineRule="auto"/>
                    <w:ind w:firstLine="300"/>
                    <w:jc w:val="center"/>
                    <w:rPr>
                      <w:rFonts w:ascii="Times New Roman" w:eastAsia="Times New Roman" w:hAnsi="Times New Roman" w:cs="Times New Roman"/>
                      <w:bCs/>
                      <w:color w:val="000000" w:themeColor="text1"/>
                      <w:sz w:val="24"/>
                      <w:szCs w:val="24"/>
                    </w:rPr>
                  </w:pPr>
                  <w:r w:rsidRPr="00E65A09">
                    <w:rPr>
                      <w:rFonts w:ascii="Times New Roman" w:eastAsia="Times New Roman" w:hAnsi="Times New Roman" w:cs="Times New Roman"/>
                      <w:bCs/>
                      <w:color w:val="000000" w:themeColor="text1"/>
                      <w:sz w:val="24"/>
                      <w:szCs w:val="24"/>
                    </w:rPr>
                    <w:t>Likumprojekts šo jomu neskar.</w:t>
                  </w:r>
                </w:p>
              </w:tc>
            </w:tr>
          </w:tbl>
          <w:p w14:paraId="64169865" w14:textId="77777777" w:rsidR="004C703C" w:rsidRPr="00E65A09" w:rsidRDefault="004C703C" w:rsidP="00D77B1C">
            <w:pPr>
              <w:spacing w:after="0" w:line="240" w:lineRule="auto"/>
              <w:rPr>
                <w:rFonts w:ascii="Times New Roman" w:eastAsia="Times New Roman" w:hAnsi="Times New Roman" w:cs="Times New Roman"/>
                <w:color w:val="000000" w:themeColor="text1"/>
                <w:sz w:val="24"/>
                <w:szCs w:val="24"/>
              </w:rPr>
            </w:pPr>
          </w:p>
          <w:p w14:paraId="51E1568C" w14:textId="77777777" w:rsidR="00250E4F" w:rsidRPr="00E65A09" w:rsidRDefault="00250E4F" w:rsidP="00D77B1C">
            <w:pPr>
              <w:spacing w:after="0" w:line="240" w:lineRule="auto"/>
              <w:rPr>
                <w:rFonts w:ascii="Times New Roman" w:hAnsi="Times New Roman" w:cs="Times New Roman"/>
                <w:color w:val="000000" w:themeColor="text1"/>
                <w:sz w:val="24"/>
                <w:szCs w:val="24"/>
              </w:rPr>
            </w:pPr>
          </w:p>
        </w:tc>
      </w:tr>
      <w:tr w:rsidR="00E65A09" w:rsidRPr="00E65A09" w14:paraId="660BBE4F" w14:textId="77777777" w:rsidTr="00554AC0">
        <w:tc>
          <w:tcPr>
            <w:tcW w:w="9601" w:type="dxa"/>
            <w:gridSpan w:val="4"/>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vAlign w:val="center"/>
          </w:tcPr>
          <w:p w14:paraId="4DC6FE04" w14:textId="1941F74C" w:rsidR="00250E4F" w:rsidRPr="00E65A09" w:rsidRDefault="00FC6097" w:rsidP="00D77B1C">
            <w:pPr>
              <w:spacing w:after="0" w:line="240" w:lineRule="auto"/>
              <w:jc w:val="center"/>
              <w:rPr>
                <w:rFonts w:ascii="Times New Roman" w:hAnsi="Times New Roman" w:cs="Times New Roman"/>
                <w:color w:val="000000" w:themeColor="text1"/>
                <w:sz w:val="24"/>
                <w:szCs w:val="24"/>
              </w:rPr>
            </w:pPr>
            <w:r w:rsidRPr="00E65A09">
              <w:rPr>
                <w:rFonts w:ascii="Times New Roman" w:eastAsia="Times New Roman" w:hAnsi="Times New Roman" w:cs="Times New Roman"/>
                <w:b/>
                <w:color w:val="000000" w:themeColor="text1"/>
                <w:sz w:val="24"/>
                <w:szCs w:val="24"/>
              </w:rPr>
              <w:lastRenderedPageBreak/>
              <w:t>VI. Sabiedrības līdzdalība un komunikācijas aktivitātes</w:t>
            </w:r>
          </w:p>
        </w:tc>
      </w:tr>
      <w:tr w:rsidR="00E65A09" w:rsidRPr="00E65A09" w14:paraId="3A6C1FA7"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B90DB40"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1.</w:t>
            </w:r>
          </w:p>
        </w:tc>
        <w:tc>
          <w:tcPr>
            <w:tcW w:w="176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2F381E70"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Plānotās sabiedrības līdzdalības un komunikācijas aktivitātes saistībā ar projektu</w:t>
            </w:r>
          </w:p>
        </w:tc>
        <w:tc>
          <w:tcPr>
            <w:tcW w:w="7597"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6F46FA7" w14:textId="39E0273C" w:rsidR="00250E4F" w:rsidRPr="00096E46" w:rsidRDefault="00DE6157" w:rsidP="00D77B1C">
            <w:pPr>
              <w:tabs>
                <w:tab w:val="left" w:pos="709"/>
              </w:tabs>
              <w:spacing w:after="0" w:line="240" w:lineRule="auto"/>
              <w:ind w:firstLine="316"/>
              <w:jc w:val="both"/>
              <w:rPr>
                <w:rFonts w:ascii="Times New Roman" w:hAnsi="Times New Roman" w:cs="Times New Roman"/>
                <w:color w:val="000000" w:themeColor="text1"/>
                <w:sz w:val="24"/>
                <w:szCs w:val="24"/>
              </w:rPr>
            </w:pPr>
            <w:r w:rsidRPr="00096E46">
              <w:rPr>
                <w:rFonts w:ascii="Times New Roman" w:hAnsi="Times New Roman" w:cs="Times New Roman"/>
                <w:sz w:val="24"/>
                <w:szCs w:val="24"/>
              </w:rPr>
              <w:t>Atbilstoši Ministru kabineta 2009. gada 25. augusta noteikumiem Nr. 970 "Sabiedrības līdzdalības kārtība attīstības plānošanas procesā", lai informētu sabiedrību par likumprojektu un dotu iespēju izteikt viedokli, informācija par likumprojektu ievietota 2020. gada ______ Tieslietu ministrijas un 2020. gada ______ Valsts kancelejas mājaslapā.</w:t>
            </w:r>
          </w:p>
        </w:tc>
      </w:tr>
      <w:tr w:rsidR="00E65A09" w:rsidRPr="00E65A09" w14:paraId="6024B90C"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107162B"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2.</w:t>
            </w:r>
          </w:p>
        </w:tc>
        <w:tc>
          <w:tcPr>
            <w:tcW w:w="176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7EA5AEB"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Sabiedrības līdzdalība projekta izstrādē</w:t>
            </w:r>
          </w:p>
        </w:tc>
        <w:tc>
          <w:tcPr>
            <w:tcW w:w="7597"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249BDCEC" w14:textId="3B8A0D01" w:rsidR="00DE6157" w:rsidRPr="00096E46" w:rsidRDefault="00DE6157" w:rsidP="00096E46">
            <w:pPr>
              <w:autoSpaceDE w:val="0"/>
              <w:autoSpaceDN w:val="0"/>
              <w:adjustRightInd w:val="0"/>
              <w:spacing w:after="0" w:line="240" w:lineRule="auto"/>
              <w:ind w:firstLine="431"/>
              <w:jc w:val="both"/>
              <w:rPr>
                <w:rFonts w:ascii="Times New Roman" w:hAnsi="Times New Roman" w:cs="Times New Roman"/>
                <w:color w:val="000000"/>
                <w:sz w:val="24"/>
                <w:szCs w:val="24"/>
              </w:rPr>
            </w:pPr>
            <w:r w:rsidRPr="00096E46">
              <w:rPr>
                <w:rFonts w:ascii="Times New Roman" w:hAnsi="Times New Roman" w:cs="Times New Roman"/>
                <w:color w:val="000000"/>
                <w:sz w:val="24"/>
                <w:szCs w:val="24"/>
              </w:rPr>
              <w:t>Lai informētu sabiedrību par likumprojektu un dotu iespēju izteikt viedokli, 20</w:t>
            </w:r>
            <w:r w:rsidR="002A7735">
              <w:rPr>
                <w:rFonts w:ascii="Times New Roman" w:hAnsi="Times New Roman" w:cs="Times New Roman"/>
                <w:color w:val="000000"/>
                <w:sz w:val="24"/>
                <w:szCs w:val="24"/>
              </w:rPr>
              <w:t>20</w:t>
            </w:r>
            <w:r w:rsidRPr="00096E46">
              <w:rPr>
                <w:rFonts w:ascii="Times New Roman" w:hAnsi="Times New Roman" w:cs="Times New Roman"/>
                <w:color w:val="000000"/>
                <w:sz w:val="24"/>
                <w:szCs w:val="24"/>
              </w:rPr>
              <w:t xml:space="preserve">. gada </w:t>
            </w:r>
            <w:r w:rsidR="002A7735">
              <w:rPr>
                <w:rFonts w:ascii="Times New Roman" w:hAnsi="Times New Roman" w:cs="Times New Roman"/>
                <w:color w:val="000000"/>
                <w:sz w:val="24"/>
                <w:szCs w:val="24"/>
              </w:rPr>
              <w:t>30</w:t>
            </w:r>
            <w:r w:rsidRPr="00096E46">
              <w:rPr>
                <w:rFonts w:ascii="Times New Roman" w:hAnsi="Times New Roman" w:cs="Times New Roman"/>
                <w:color w:val="000000"/>
                <w:sz w:val="24"/>
                <w:szCs w:val="24"/>
              </w:rPr>
              <w:t>. </w:t>
            </w:r>
            <w:r w:rsidR="002A7735">
              <w:rPr>
                <w:rFonts w:ascii="Times New Roman" w:hAnsi="Times New Roman" w:cs="Times New Roman"/>
                <w:color w:val="000000"/>
                <w:sz w:val="24"/>
                <w:szCs w:val="24"/>
              </w:rPr>
              <w:t>martā</w:t>
            </w:r>
            <w:r w:rsidRPr="00096E46">
              <w:rPr>
                <w:rFonts w:ascii="Times New Roman" w:hAnsi="Times New Roman" w:cs="Times New Roman"/>
                <w:color w:val="000000"/>
                <w:sz w:val="24"/>
                <w:szCs w:val="24"/>
              </w:rPr>
              <w:t xml:space="preserve"> informācija par </w:t>
            </w:r>
            <w:r w:rsidRPr="00A418EF">
              <w:rPr>
                <w:rFonts w:ascii="Times New Roman" w:hAnsi="Times New Roman" w:cs="Times New Roman"/>
                <w:color w:val="000000" w:themeColor="text1"/>
                <w:sz w:val="24"/>
                <w:szCs w:val="24"/>
              </w:rPr>
              <w:t>likumprojektu ievietota Tieslietu ministrijas tīmekļa vietnē (</w:t>
            </w:r>
            <w:hyperlink r:id="rId11" w:history="1">
              <w:r w:rsidRPr="00A418EF">
                <w:rPr>
                  <w:rFonts w:ascii="Times New Roman" w:hAnsi="Times New Roman" w:cs="Times New Roman"/>
                  <w:color w:val="000000" w:themeColor="text1"/>
                  <w:sz w:val="24"/>
                  <w:szCs w:val="24"/>
                </w:rPr>
                <w:t>https://www.tm.gov.lv/lv/cits/pazinojums-par-lidzdalibas-iespejam-likumprojekta-grozijumi-latvijas-republikas-advokaturas-likuma-i</w:t>
              </w:r>
            </w:hyperlink>
            <w:r w:rsidRPr="00A418EF">
              <w:rPr>
                <w:rFonts w:ascii="Times New Roman" w:hAnsi="Times New Roman" w:cs="Times New Roman"/>
                <w:color w:val="000000" w:themeColor="text1"/>
                <w:sz w:val="24"/>
                <w:szCs w:val="24"/>
              </w:rPr>
              <w:t xml:space="preserve">) un Valsts kancelejas tīmekļa vietnē (https://mk.gov.lv/content/ministru-kabineta-diskusiju-dokumenti), aicinot </w:t>
            </w:r>
            <w:r w:rsidRPr="00096E46">
              <w:rPr>
                <w:rFonts w:ascii="Times New Roman" w:hAnsi="Times New Roman" w:cs="Times New Roman"/>
                <w:color w:val="000000"/>
                <w:sz w:val="24"/>
                <w:szCs w:val="24"/>
              </w:rPr>
              <w:t>viedokļus par likumprojektu sniegt līdz 20</w:t>
            </w:r>
            <w:r w:rsidR="00096E46">
              <w:rPr>
                <w:rFonts w:ascii="Times New Roman" w:hAnsi="Times New Roman" w:cs="Times New Roman"/>
                <w:color w:val="000000"/>
                <w:sz w:val="24"/>
                <w:szCs w:val="24"/>
              </w:rPr>
              <w:t>20</w:t>
            </w:r>
            <w:r w:rsidRPr="00096E46">
              <w:rPr>
                <w:rFonts w:ascii="Times New Roman" w:hAnsi="Times New Roman" w:cs="Times New Roman"/>
                <w:color w:val="000000"/>
                <w:sz w:val="24"/>
                <w:szCs w:val="24"/>
              </w:rPr>
              <w:t xml:space="preserve">. gada </w:t>
            </w:r>
            <w:r w:rsidR="002A7735">
              <w:rPr>
                <w:rFonts w:ascii="Times New Roman" w:hAnsi="Times New Roman" w:cs="Times New Roman"/>
                <w:color w:val="000000"/>
                <w:sz w:val="24"/>
                <w:szCs w:val="24"/>
              </w:rPr>
              <w:t>14</w:t>
            </w:r>
            <w:r w:rsidRPr="00096E46">
              <w:rPr>
                <w:rFonts w:ascii="Times New Roman" w:hAnsi="Times New Roman" w:cs="Times New Roman"/>
                <w:color w:val="000000"/>
                <w:sz w:val="24"/>
                <w:szCs w:val="24"/>
              </w:rPr>
              <w:t>.</w:t>
            </w:r>
            <w:r w:rsidR="002A7735">
              <w:rPr>
                <w:rFonts w:ascii="Times New Roman" w:hAnsi="Times New Roman" w:cs="Times New Roman"/>
                <w:color w:val="000000"/>
                <w:sz w:val="24"/>
                <w:szCs w:val="24"/>
              </w:rPr>
              <w:t xml:space="preserve"> aprīlim.</w:t>
            </w:r>
          </w:p>
          <w:p w14:paraId="24AEC768" w14:textId="18751765" w:rsidR="00250E4F" w:rsidRPr="00096E46" w:rsidRDefault="00250E4F" w:rsidP="00096E46">
            <w:pPr>
              <w:spacing w:after="0" w:line="240" w:lineRule="auto"/>
              <w:ind w:firstLine="348"/>
              <w:jc w:val="both"/>
              <w:rPr>
                <w:rFonts w:ascii="Times New Roman" w:hAnsi="Times New Roman" w:cs="Times New Roman"/>
                <w:color w:val="000000" w:themeColor="text1"/>
                <w:sz w:val="24"/>
                <w:szCs w:val="24"/>
              </w:rPr>
            </w:pPr>
          </w:p>
        </w:tc>
      </w:tr>
      <w:tr w:rsidR="00E65A09" w:rsidRPr="00E65A09" w14:paraId="6594F8C1"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BDBDA25"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lastRenderedPageBreak/>
              <w:t>3.</w:t>
            </w:r>
          </w:p>
        </w:tc>
        <w:tc>
          <w:tcPr>
            <w:tcW w:w="176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C4CC703"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Sabiedrības līdzdalības rezultāti</w:t>
            </w:r>
          </w:p>
        </w:tc>
        <w:tc>
          <w:tcPr>
            <w:tcW w:w="7597"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87B8472" w14:textId="3A21C5A4" w:rsidR="00250E4F" w:rsidRPr="00096E46" w:rsidRDefault="00250E4F" w:rsidP="00D77B1C">
            <w:pPr>
              <w:spacing w:after="0" w:line="240" w:lineRule="auto"/>
              <w:ind w:firstLine="276"/>
              <w:jc w:val="both"/>
              <w:rPr>
                <w:rFonts w:ascii="Times New Roman" w:hAnsi="Times New Roman" w:cs="Times New Roman"/>
                <w:color w:val="000000" w:themeColor="text1"/>
                <w:sz w:val="24"/>
                <w:szCs w:val="24"/>
              </w:rPr>
            </w:pPr>
          </w:p>
        </w:tc>
      </w:tr>
      <w:tr w:rsidR="00E65A09" w:rsidRPr="00E65A09" w14:paraId="54A70DDF" w14:textId="77777777" w:rsidTr="00554AC0">
        <w:tc>
          <w:tcPr>
            <w:tcW w:w="24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1F18012C"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4.</w:t>
            </w:r>
          </w:p>
        </w:tc>
        <w:tc>
          <w:tcPr>
            <w:tcW w:w="1764"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6F1AE87"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Cita informācija</w:t>
            </w:r>
          </w:p>
        </w:tc>
        <w:tc>
          <w:tcPr>
            <w:tcW w:w="7597" w:type="dxa"/>
            <w:gridSpan w:val="2"/>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0EBF633" w14:textId="64726B84" w:rsidR="00876EE7" w:rsidRPr="00E65A09" w:rsidRDefault="00623B8F" w:rsidP="00D77B1C">
            <w:pPr>
              <w:spacing w:after="0" w:line="240" w:lineRule="auto"/>
              <w:ind w:firstLine="276"/>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Nav.</w:t>
            </w:r>
          </w:p>
          <w:p w14:paraId="5750DFD0" w14:textId="77777777" w:rsidR="00876EE7" w:rsidRPr="00E65A09" w:rsidRDefault="00876EE7" w:rsidP="00D77B1C">
            <w:pPr>
              <w:spacing w:after="0" w:line="240" w:lineRule="auto"/>
              <w:rPr>
                <w:rFonts w:ascii="Times New Roman" w:hAnsi="Times New Roman" w:cs="Times New Roman"/>
                <w:color w:val="000000" w:themeColor="text1"/>
                <w:sz w:val="24"/>
                <w:szCs w:val="24"/>
              </w:rPr>
            </w:pPr>
          </w:p>
        </w:tc>
      </w:tr>
    </w:tbl>
    <w:p w14:paraId="27CBFFA7" w14:textId="77777777" w:rsidR="00250E4F" w:rsidRPr="00E65A09" w:rsidRDefault="00250E4F" w:rsidP="00D77B1C">
      <w:pPr>
        <w:spacing w:after="0" w:line="240" w:lineRule="auto"/>
        <w:rPr>
          <w:rFonts w:ascii="Times New Roman" w:eastAsia="Times New Roman" w:hAnsi="Times New Roman" w:cs="Times New Roman"/>
          <w:color w:val="000000" w:themeColor="text1"/>
          <w:sz w:val="24"/>
          <w:szCs w:val="24"/>
        </w:rPr>
      </w:pPr>
    </w:p>
    <w:p w14:paraId="581B62C3" w14:textId="77777777" w:rsidR="00250E4F" w:rsidRPr="00E65A09" w:rsidRDefault="00250E4F" w:rsidP="00D77B1C">
      <w:pPr>
        <w:spacing w:after="0" w:line="240" w:lineRule="auto"/>
        <w:rPr>
          <w:rFonts w:ascii="Times New Roman" w:eastAsia="Times New Roman" w:hAnsi="Times New Roman" w:cs="Times New Roman"/>
          <w:color w:val="000000" w:themeColor="text1"/>
          <w:sz w:val="24"/>
          <w:szCs w:val="24"/>
        </w:rPr>
      </w:pPr>
    </w:p>
    <w:tbl>
      <w:tblPr>
        <w:tblW w:w="9743" w:type="dxa"/>
        <w:tblInd w:w="30" w:type="dxa"/>
        <w:tblCellMar>
          <w:left w:w="10" w:type="dxa"/>
          <w:right w:w="10" w:type="dxa"/>
        </w:tblCellMar>
        <w:tblLook w:val="04A0" w:firstRow="1" w:lastRow="0" w:firstColumn="1" w:lastColumn="0" w:noHBand="0" w:noVBand="1"/>
      </w:tblPr>
      <w:tblGrid>
        <w:gridCol w:w="452"/>
        <w:gridCol w:w="2660"/>
        <w:gridCol w:w="6631"/>
      </w:tblGrid>
      <w:tr w:rsidR="00E65A09" w:rsidRPr="00E65A09" w14:paraId="3D5105BA" w14:textId="77777777" w:rsidTr="00772858">
        <w:tc>
          <w:tcPr>
            <w:tcW w:w="9743" w:type="dxa"/>
            <w:gridSpan w:val="3"/>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vAlign w:val="center"/>
          </w:tcPr>
          <w:p w14:paraId="2DA8BC6A" w14:textId="77777777" w:rsidR="00250E4F" w:rsidRPr="00E65A09" w:rsidRDefault="00FC6097" w:rsidP="00D77B1C">
            <w:pPr>
              <w:spacing w:after="0" w:line="240" w:lineRule="auto"/>
              <w:jc w:val="center"/>
              <w:rPr>
                <w:rFonts w:ascii="Times New Roman" w:hAnsi="Times New Roman" w:cs="Times New Roman"/>
                <w:color w:val="000000" w:themeColor="text1"/>
                <w:sz w:val="24"/>
                <w:szCs w:val="24"/>
              </w:rPr>
            </w:pPr>
            <w:r w:rsidRPr="00E65A09">
              <w:rPr>
                <w:rFonts w:ascii="Times New Roman" w:eastAsia="Times New Roman" w:hAnsi="Times New Roman" w:cs="Times New Roman"/>
                <w:b/>
                <w:color w:val="000000" w:themeColor="text1"/>
                <w:sz w:val="24"/>
                <w:szCs w:val="24"/>
              </w:rPr>
              <w:t>VII. Tiesību akta projekta izpildes nodrošināšana un tās ietekme uz institūcijām</w:t>
            </w:r>
          </w:p>
        </w:tc>
      </w:tr>
      <w:tr w:rsidR="00E65A09" w:rsidRPr="00E65A09" w14:paraId="717A7C71" w14:textId="77777777" w:rsidTr="00772858">
        <w:tc>
          <w:tcPr>
            <w:tcW w:w="452"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8557487"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1.</w:t>
            </w:r>
          </w:p>
        </w:tc>
        <w:tc>
          <w:tcPr>
            <w:tcW w:w="266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1645595"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Projekta izpildē iesaistītās institūcijas</w:t>
            </w:r>
          </w:p>
        </w:tc>
        <w:tc>
          <w:tcPr>
            <w:tcW w:w="6631"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7133F63D" w14:textId="16AA06B7" w:rsidR="00250E4F" w:rsidRPr="002A7CBD" w:rsidRDefault="00623B8F" w:rsidP="002A7CBD">
            <w:pPr>
              <w:spacing w:after="0" w:line="240" w:lineRule="auto"/>
              <w:ind w:firstLine="327"/>
              <w:jc w:val="both"/>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Fonda administrācija</w:t>
            </w:r>
            <w:r w:rsidR="00E65A09" w:rsidRPr="00E65A09">
              <w:rPr>
                <w:rFonts w:ascii="Times New Roman" w:eastAsia="Times New Roman" w:hAnsi="Times New Roman" w:cs="Times New Roman"/>
                <w:color w:val="000000" w:themeColor="text1"/>
                <w:sz w:val="24"/>
                <w:szCs w:val="24"/>
              </w:rPr>
              <w:t>, Finanšu ministrija</w:t>
            </w:r>
            <w:r w:rsidR="002A7CBD">
              <w:rPr>
                <w:rFonts w:ascii="Times New Roman" w:eastAsia="Times New Roman" w:hAnsi="Times New Roman" w:cs="Times New Roman"/>
                <w:color w:val="000000" w:themeColor="text1"/>
                <w:sz w:val="24"/>
                <w:szCs w:val="24"/>
              </w:rPr>
              <w:t>, biedrība “Latvijas Ārpustiesas Parādu Piedzinēja Asociācija”.</w:t>
            </w:r>
          </w:p>
        </w:tc>
      </w:tr>
      <w:tr w:rsidR="00E65A09" w:rsidRPr="00E65A09" w14:paraId="58F744D1" w14:textId="77777777" w:rsidTr="00772858">
        <w:tc>
          <w:tcPr>
            <w:tcW w:w="452"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0304E5AE"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2.</w:t>
            </w:r>
          </w:p>
        </w:tc>
        <w:tc>
          <w:tcPr>
            <w:tcW w:w="266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6DEBE39A" w14:textId="77777777" w:rsidR="00250E4F" w:rsidRPr="00E65A09" w:rsidRDefault="00FC6097" w:rsidP="00D77B1C">
            <w:pPr>
              <w:spacing w:after="0" w:line="240" w:lineRule="auto"/>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 xml:space="preserve">Projekta izpildes ietekme uz pārvaldes funkcijām un institucionālo struktūru. </w:t>
            </w:r>
          </w:p>
          <w:p w14:paraId="0D878F46" w14:textId="77777777" w:rsidR="00250E4F" w:rsidRPr="00E65A09" w:rsidRDefault="00250E4F" w:rsidP="00D77B1C">
            <w:pPr>
              <w:spacing w:after="0" w:line="240" w:lineRule="auto"/>
              <w:rPr>
                <w:rFonts w:ascii="Times New Roman" w:eastAsia="Times New Roman" w:hAnsi="Times New Roman" w:cs="Times New Roman"/>
                <w:color w:val="000000" w:themeColor="text1"/>
                <w:sz w:val="24"/>
                <w:szCs w:val="24"/>
              </w:rPr>
            </w:pPr>
          </w:p>
          <w:p w14:paraId="24903272"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Jaunu institūciju izveide, esošu institūciju likvidācija vai reorganizācija, to ietekme uz institūcijas cilvēkresursiem</w:t>
            </w:r>
          </w:p>
        </w:tc>
        <w:tc>
          <w:tcPr>
            <w:tcW w:w="6631"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4AEBF3DD" w14:textId="27C7215D" w:rsidR="00250E4F" w:rsidRPr="00E65A09" w:rsidRDefault="000277C1" w:rsidP="00D77B1C">
            <w:pPr>
              <w:spacing w:after="0" w:line="240" w:lineRule="auto"/>
              <w:ind w:firstLine="327"/>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Likump</w:t>
            </w:r>
            <w:r w:rsidR="00FC6097" w:rsidRPr="00E65A09">
              <w:rPr>
                <w:rFonts w:ascii="Times New Roman" w:eastAsia="Times New Roman" w:hAnsi="Times New Roman" w:cs="Times New Roman"/>
                <w:color w:val="000000" w:themeColor="text1"/>
                <w:sz w:val="24"/>
                <w:szCs w:val="24"/>
              </w:rPr>
              <w:t>rojekts šo jomu neskar.</w:t>
            </w:r>
          </w:p>
        </w:tc>
      </w:tr>
      <w:tr w:rsidR="00E65A09" w:rsidRPr="00E65A09" w14:paraId="52B8C285" w14:textId="77777777" w:rsidTr="00772858">
        <w:tc>
          <w:tcPr>
            <w:tcW w:w="452"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2117F678"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3.</w:t>
            </w:r>
          </w:p>
        </w:tc>
        <w:tc>
          <w:tcPr>
            <w:tcW w:w="2660"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2F572CB1" w14:textId="77777777" w:rsidR="00250E4F" w:rsidRPr="00E65A09" w:rsidRDefault="00FC6097" w:rsidP="00D77B1C">
            <w:pPr>
              <w:spacing w:after="0" w:line="240" w:lineRule="auto"/>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Cita informācija</w:t>
            </w:r>
          </w:p>
        </w:tc>
        <w:tc>
          <w:tcPr>
            <w:tcW w:w="6631" w:type="dxa"/>
            <w:tcBorders>
              <w:top w:val="single" w:sz="6" w:space="0" w:color="414142"/>
              <w:left w:val="single" w:sz="6" w:space="0" w:color="414142"/>
              <w:bottom w:val="single" w:sz="6" w:space="0" w:color="414142"/>
              <w:right w:val="single" w:sz="6" w:space="0" w:color="414142"/>
            </w:tcBorders>
            <w:shd w:val="clear" w:color="000000" w:fill="FFFFFF"/>
            <w:tcMar>
              <w:left w:w="30" w:type="dxa"/>
              <w:right w:w="30" w:type="dxa"/>
            </w:tcMar>
          </w:tcPr>
          <w:p w14:paraId="3E5A46A3" w14:textId="77777777" w:rsidR="004C703C" w:rsidRPr="00E65A09" w:rsidRDefault="004C703C" w:rsidP="00D77B1C">
            <w:pPr>
              <w:spacing w:after="0" w:line="240" w:lineRule="auto"/>
              <w:ind w:firstLine="327"/>
              <w:rPr>
                <w:rFonts w:ascii="Times New Roman" w:eastAsia="Times New Roman" w:hAnsi="Times New Roman" w:cs="Times New Roman"/>
                <w:color w:val="000000" w:themeColor="text1"/>
                <w:sz w:val="24"/>
                <w:szCs w:val="24"/>
              </w:rPr>
            </w:pPr>
          </w:p>
          <w:p w14:paraId="2854A7DE" w14:textId="77777777" w:rsidR="00250E4F" w:rsidRPr="00E65A09" w:rsidRDefault="00FC6097" w:rsidP="00D77B1C">
            <w:pPr>
              <w:spacing w:after="0" w:line="240" w:lineRule="auto"/>
              <w:ind w:firstLine="327"/>
              <w:rPr>
                <w:rFonts w:ascii="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Nav.</w:t>
            </w:r>
          </w:p>
        </w:tc>
      </w:tr>
    </w:tbl>
    <w:p w14:paraId="150B3E1D" w14:textId="77777777" w:rsidR="00250E4F" w:rsidRPr="00E65A09" w:rsidRDefault="00250E4F" w:rsidP="00D77B1C">
      <w:pPr>
        <w:spacing w:after="0" w:line="240" w:lineRule="auto"/>
        <w:rPr>
          <w:rFonts w:ascii="Times New Roman" w:eastAsia="Times New Roman" w:hAnsi="Times New Roman" w:cs="Times New Roman"/>
          <w:i/>
          <w:color w:val="000000" w:themeColor="text1"/>
          <w:sz w:val="24"/>
          <w:szCs w:val="24"/>
        </w:rPr>
      </w:pPr>
    </w:p>
    <w:p w14:paraId="2B60C604" w14:textId="77777777" w:rsidR="00250E4F" w:rsidRPr="00E65A09" w:rsidRDefault="00250E4F" w:rsidP="00D77B1C">
      <w:pPr>
        <w:spacing w:after="0" w:line="240" w:lineRule="auto"/>
        <w:rPr>
          <w:rFonts w:ascii="Times New Roman" w:eastAsia="Times New Roman" w:hAnsi="Times New Roman" w:cs="Times New Roman"/>
          <w:color w:val="000000" w:themeColor="text1"/>
          <w:sz w:val="24"/>
          <w:szCs w:val="24"/>
        </w:rPr>
      </w:pPr>
    </w:p>
    <w:p w14:paraId="3A995036" w14:textId="1FD80401" w:rsidR="00250E4F" w:rsidRPr="00E65A09" w:rsidRDefault="00FC609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Ministru prezidents</w:t>
      </w:r>
      <w:r w:rsidR="00B47CF4" w:rsidRPr="00E65A09">
        <w:rPr>
          <w:rFonts w:ascii="Times New Roman" w:eastAsia="Times New Roman" w:hAnsi="Times New Roman" w:cs="Times New Roman"/>
          <w:color w:val="000000" w:themeColor="text1"/>
          <w:sz w:val="24"/>
          <w:szCs w:val="24"/>
        </w:rPr>
        <w:t xml:space="preserve">                                                                            </w:t>
      </w:r>
      <w:r w:rsidR="00AD423E" w:rsidRPr="00E65A09">
        <w:rPr>
          <w:rFonts w:ascii="Times New Roman" w:eastAsia="Times New Roman" w:hAnsi="Times New Roman" w:cs="Times New Roman"/>
          <w:color w:val="000000" w:themeColor="text1"/>
          <w:sz w:val="24"/>
          <w:szCs w:val="24"/>
        </w:rPr>
        <w:t xml:space="preserve">       </w:t>
      </w:r>
      <w:r w:rsidR="00B47CF4" w:rsidRPr="00E65A09">
        <w:rPr>
          <w:rFonts w:ascii="Times New Roman" w:eastAsia="Times New Roman" w:hAnsi="Times New Roman" w:cs="Times New Roman"/>
          <w:color w:val="000000" w:themeColor="text1"/>
          <w:sz w:val="24"/>
          <w:szCs w:val="24"/>
        </w:rPr>
        <w:t xml:space="preserve">Arturs </w:t>
      </w:r>
      <w:r w:rsidRPr="00E65A09">
        <w:rPr>
          <w:rFonts w:ascii="Times New Roman" w:eastAsia="Times New Roman" w:hAnsi="Times New Roman" w:cs="Times New Roman"/>
          <w:color w:val="000000" w:themeColor="text1"/>
          <w:sz w:val="24"/>
          <w:szCs w:val="24"/>
        </w:rPr>
        <w:t>Krišjānis Kariņš</w:t>
      </w:r>
    </w:p>
    <w:p w14:paraId="10CFCA44" w14:textId="77777777" w:rsidR="005B14CC" w:rsidRPr="00E65A09" w:rsidRDefault="005B14CC" w:rsidP="00D77B1C">
      <w:pPr>
        <w:spacing w:after="0" w:line="240" w:lineRule="auto"/>
        <w:jc w:val="both"/>
        <w:rPr>
          <w:rFonts w:ascii="Times New Roman" w:eastAsia="Times New Roman" w:hAnsi="Times New Roman" w:cs="Times New Roman"/>
          <w:color w:val="000000" w:themeColor="text1"/>
          <w:sz w:val="24"/>
          <w:szCs w:val="24"/>
        </w:rPr>
      </w:pPr>
    </w:p>
    <w:p w14:paraId="741CFC20" w14:textId="42761AF2" w:rsidR="005B14CC" w:rsidRPr="00E65A09" w:rsidRDefault="005B14CC" w:rsidP="00D77B1C">
      <w:pPr>
        <w:pStyle w:val="StyleRight"/>
        <w:spacing w:after="0"/>
        <w:ind w:firstLine="0"/>
        <w:jc w:val="both"/>
        <w:rPr>
          <w:color w:val="000000" w:themeColor="text1"/>
          <w:sz w:val="24"/>
          <w:szCs w:val="24"/>
        </w:rPr>
      </w:pPr>
      <w:r w:rsidRPr="00E65A09">
        <w:rPr>
          <w:color w:val="000000" w:themeColor="text1"/>
          <w:sz w:val="24"/>
          <w:szCs w:val="24"/>
        </w:rPr>
        <w:t>Ministru prezidenta biedrs,</w:t>
      </w:r>
    </w:p>
    <w:p w14:paraId="6C5500B0" w14:textId="183B31BD" w:rsidR="00250E4F" w:rsidRPr="00E65A09" w:rsidRDefault="005B14CC"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r w:rsidRPr="00E65A09">
        <w:rPr>
          <w:rFonts w:ascii="Times New Roman" w:hAnsi="Times New Roman" w:cs="Times New Roman"/>
          <w:color w:val="000000" w:themeColor="text1"/>
          <w:sz w:val="24"/>
          <w:szCs w:val="24"/>
        </w:rPr>
        <w:t>tieslietu ministrs</w:t>
      </w:r>
      <w:r w:rsidR="000277C1" w:rsidRPr="00E65A09">
        <w:rPr>
          <w:rFonts w:ascii="Times New Roman" w:hAnsi="Times New Roman" w:cs="Times New Roman"/>
          <w:color w:val="000000" w:themeColor="text1"/>
          <w:sz w:val="24"/>
          <w:szCs w:val="24"/>
        </w:rPr>
        <w:t xml:space="preserve"> </w:t>
      </w:r>
      <w:r w:rsidR="000277C1" w:rsidRPr="00E65A09">
        <w:rPr>
          <w:rFonts w:ascii="Times New Roman" w:hAnsi="Times New Roman" w:cs="Times New Roman"/>
          <w:color w:val="000000" w:themeColor="text1"/>
          <w:sz w:val="24"/>
          <w:szCs w:val="24"/>
        </w:rPr>
        <w:tab/>
      </w:r>
      <w:r w:rsidR="00AD423E" w:rsidRPr="00E65A09">
        <w:rPr>
          <w:rFonts w:ascii="Times New Roman" w:hAnsi="Times New Roman" w:cs="Times New Roman"/>
          <w:color w:val="000000" w:themeColor="text1"/>
          <w:sz w:val="24"/>
          <w:szCs w:val="24"/>
        </w:rPr>
        <w:t xml:space="preserve">      </w:t>
      </w:r>
      <w:r w:rsidR="000277C1" w:rsidRPr="00E65A09">
        <w:rPr>
          <w:rFonts w:ascii="Times New Roman" w:hAnsi="Times New Roman" w:cs="Times New Roman"/>
          <w:color w:val="000000" w:themeColor="text1"/>
          <w:sz w:val="24"/>
          <w:szCs w:val="24"/>
        </w:rPr>
        <w:t>Jānis Bordāns</w:t>
      </w:r>
    </w:p>
    <w:p w14:paraId="5F69AF07" w14:textId="77777777" w:rsidR="005B14CC" w:rsidRPr="00E65A09" w:rsidRDefault="005B14CC" w:rsidP="00D77B1C">
      <w:pPr>
        <w:spacing w:after="0" w:line="240" w:lineRule="auto"/>
        <w:jc w:val="both"/>
        <w:rPr>
          <w:rFonts w:ascii="Times New Roman" w:eastAsia="Times New Roman" w:hAnsi="Times New Roman" w:cs="Times New Roman"/>
          <w:color w:val="000000" w:themeColor="text1"/>
          <w:sz w:val="24"/>
          <w:szCs w:val="24"/>
        </w:rPr>
      </w:pPr>
    </w:p>
    <w:p w14:paraId="638FF0B9" w14:textId="77777777" w:rsidR="0002153E" w:rsidRPr="0002153E" w:rsidRDefault="0002153E" w:rsidP="0002153E">
      <w:pPr>
        <w:spacing w:after="0" w:line="240" w:lineRule="auto"/>
        <w:jc w:val="both"/>
        <w:rPr>
          <w:rFonts w:ascii="Times New Roman" w:hAnsi="Times New Roman" w:cs="Times New Roman"/>
          <w:color w:val="000000"/>
          <w:sz w:val="24"/>
          <w:szCs w:val="24"/>
        </w:rPr>
      </w:pPr>
      <w:r w:rsidRPr="0002153E">
        <w:rPr>
          <w:rFonts w:ascii="Times New Roman" w:hAnsi="Times New Roman" w:cs="Times New Roman"/>
          <w:color w:val="000000"/>
          <w:sz w:val="24"/>
          <w:szCs w:val="24"/>
        </w:rPr>
        <w:t>Iesniedzējs:</w:t>
      </w:r>
    </w:p>
    <w:p w14:paraId="2412E152" w14:textId="333E4927" w:rsidR="0002153E" w:rsidRPr="0002153E" w:rsidRDefault="0002153E" w:rsidP="0002153E">
      <w:pPr>
        <w:spacing w:after="0" w:line="240" w:lineRule="auto"/>
        <w:jc w:val="both"/>
        <w:rPr>
          <w:rFonts w:ascii="Times New Roman" w:hAnsi="Times New Roman" w:cs="Times New Roman"/>
          <w:color w:val="000000"/>
          <w:sz w:val="24"/>
          <w:szCs w:val="24"/>
        </w:rPr>
      </w:pPr>
      <w:r w:rsidRPr="0002153E">
        <w:rPr>
          <w:rFonts w:ascii="Times New Roman" w:hAnsi="Times New Roman" w:cs="Times New Roman"/>
          <w:color w:val="000000"/>
          <w:sz w:val="24"/>
          <w:szCs w:val="24"/>
        </w:rPr>
        <w:t>Tieslietu ministrijas valsts sekretārs</w:t>
      </w:r>
      <w:r w:rsidRPr="0002153E">
        <w:rPr>
          <w:rFonts w:ascii="Times New Roman" w:hAnsi="Times New Roman" w:cs="Times New Roman"/>
          <w:color w:val="000000"/>
          <w:sz w:val="24"/>
          <w:szCs w:val="24"/>
        </w:rPr>
        <w:tab/>
      </w:r>
      <w:r w:rsidRPr="0002153E">
        <w:rPr>
          <w:rFonts w:ascii="Times New Roman" w:hAnsi="Times New Roman" w:cs="Times New Roman"/>
          <w:color w:val="000000"/>
          <w:sz w:val="24"/>
          <w:szCs w:val="24"/>
        </w:rPr>
        <w:tab/>
      </w:r>
      <w:r w:rsidRPr="0002153E">
        <w:rPr>
          <w:rFonts w:ascii="Times New Roman" w:hAnsi="Times New Roman" w:cs="Times New Roman"/>
          <w:color w:val="000000"/>
          <w:sz w:val="24"/>
          <w:szCs w:val="24"/>
        </w:rPr>
        <w:tab/>
      </w:r>
      <w:r w:rsidRPr="0002153E">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 xml:space="preserve">                   </w:t>
      </w:r>
      <w:r w:rsidRPr="0002153E">
        <w:rPr>
          <w:rFonts w:ascii="Times New Roman" w:hAnsi="Times New Roman" w:cs="Times New Roman"/>
          <w:color w:val="000000"/>
          <w:sz w:val="24"/>
          <w:szCs w:val="24"/>
        </w:rPr>
        <w:t>Raivis Kronbergs</w:t>
      </w:r>
    </w:p>
    <w:p w14:paraId="035AC0CA" w14:textId="77777777" w:rsidR="0002153E" w:rsidRPr="0002153E" w:rsidRDefault="0002153E" w:rsidP="0002153E">
      <w:pPr>
        <w:jc w:val="both"/>
        <w:rPr>
          <w:rFonts w:ascii="Times New Roman" w:hAnsi="Times New Roman" w:cs="Times New Roman"/>
          <w:color w:val="000000"/>
          <w:sz w:val="24"/>
          <w:szCs w:val="24"/>
        </w:rPr>
      </w:pPr>
    </w:p>
    <w:p w14:paraId="38C62D3C" w14:textId="25C22FE3" w:rsidR="008726F7" w:rsidRPr="00E65A09" w:rsidRDefault="008726F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p>
    <w:p w14:paraId="25B3F02F" w14:textId="0311F0F4" w:rsidR="008726F7" w:rsidRPr="00E65A09" w:rsidRDefault="008726F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p>
    <w:p w14:paraId="625564C1" w14:textId="01072F17" w:rsidR="008726F7" w:rsidRPr="00E65A09" w:rsidRDefault="008726F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p>
    <w:p w14:paraId="0BA629D9" w14:textId="00A02EEC" w:rsidR="008726F7" w:rsidRPr="00E65A09" w:rsidRDefault="008726F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p>
    <w:p w14:paraId="1C34BE7C" w14:textId="2E7C535C" w:rsidR="008726F7" w:rsidRPr="00E65A09" w:rsidRDefault="008726F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p>
    <w:p w14:paraId="7296AF82" w14:textId="77777777" w:rsidR="008726F7" w:rsidRPr="00E65A09" w:rsidRDefault="008726F7" w:rsidP="00D77B1C">
      <w:pPr>
        <w:tabs>
          <w:tab w:val="left" w:pos="7371"/>
        </w:tabs>
        <w:spacing w:after="0" w:line="240" w:lineRule="auto"/>
        <w:jc w:val="both"/>
        <w:rPr>
          <w:rFonts w:ascii="Times New Roman" w:eastAsia="Times New Roman" w:hAnsi="Times New Roman" w:cs="Times New Roman"/>
          <w:color w:val="000000" w:themeColor="text1"/>
          <w:sz w:val="24"/>
          <w:szCs w:val="24"/>
        </w:rPr>
      </w:pPr>
    </w:p>
    <w:p w14:paraId="51E50846" w14:textId="1D57B911" w:rsidR="000277C1" w:rsidRPr="00E65A09" w:rsidRDefault="000277C1" w:rsidP="00D77B1C">
      <w:pPr>
        <w:spacing w:after="0" w:line="240" w:lineRule="auto"/>
        <w:rPr>
          <w:rFonts w:ascii="Times New Roman" w:eastAsia="Times New Roman" w:hAnsi="Times New Roman" w:cs="Times New Roman"/>
          <w:color w:val="000000" w:themeColor="text1"/>
          <w:sz w:val="24"/>
          <w:szCs w:val="24"/>
        </w:rPr>
      </w:pPr>
      <w:r w:rsidRPr="00E65A09">
        <w:rPr>
          <w:rFonts w:ascii="Times New Roman" w:eastAsia="Times New Roman" w:hAnsi="Times New Roman" w:cs="Times New Roman"/>
          <w:color w:val="000000" w:themeColor="text1"/>
          <w:sz w:val="24"/>
          <w:szCs w:val="24"/>
        </w:rPr>
        <w:t>S.Šube 67036838</w:t>
      </w:r>
    </w:p>
    <w:p w14:paraId="47E0BEED" w14:textId="024858A1" w:rsidR="00FC481F" w:rsidRPr="00E528FC" w:rsidRDefault="000277C1" w:rsidP="00D77B1C">
      <w:pPr>
        <w:spacing w:after="0" w:line="240" w:lineRule="auto"/>
        <w:rPr>
          <w:rFonts w:ascii="Times New Roman" w:eastAsia="Times New Roman" w:hAnsi="Times New Roman" w:cs="Times New Roman"/>
          <w:color w:val="000000" w:themeColor="text1"/>
          <w:sz w:val="24"/>
          <w:szCs w:val="24"/>
        </w:rPr>
      </w:pPr>
      <w:r w:rsidRPr="00E528FC">
        <w:rPr>
          <w:rFonts w:ascii="Times New Roman" w:eastAsia="Times New Roman" w:hAnsi="Times New Roman" w:cs="Times New Roman"/>
          <w:vanish/>
          <w:color w:val="000000" w:themeColor="text1"/>
          <w:sz w:val="24"/>
          <w:szCs w:val="24"/>
        </w:rPr>
        <w:t>Sindija.Sube@tm.gov.lv</w:t>
      </w:r>
      <w:r w:rsidRPr="00E528FC">
        <w:rPr>
          <w:rFonts w:ascii="Times New Roman" w:eastAsia="Times New Roman" w:hAnsi="Times New Roman" w:cs="Times New Roman"/>
          <w:color w:val="000000" w:themeColor="text1"/>
          <w:sz w:val="24"/>
          <w:szCs w:val="24"/>
        </w:rPr>
        <w:t>Sindija.Sube@tm.gov.lv</w:t>
      </w:r>
    </w:p>
    <w:sectPr w:rsidR="00FC481F" w:rsidRPr="00E528FC" w:rsidSect="005A7D8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59E5" w16cex:dateUtc="2020-03-27T08:54:00Z"/>
  <w16cex:commentExtensible w16cex:durableId="22286724" w16cex:dateUtc="2020-03-27T09:51:00Z"/>
  <w16cex:commentExtensible w16cex:durableId="222867A8" w16cex:dateUtc="2020-03-27T09:53:00Z"/>
  <w16cex:commentExtensible w16cex:durableId="22286866" w16cex:dateUtc="2020-03-27T09:56:00Z"/>
  <w16cex:commentExtensible w16cex:durableId="222868B9" w16cex:dateUtc="2020-03-27T0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1D433" w14:textId="77777777" w:rsidR="00322359" w:rsidRDefault="00322359" w:rsidP="00D93DF9">
      <w:pPr>
        <w:spacing w:after="0" w:line="240" w:lineRule="auto"/>
      </w:pPr>
      <w:r>
        <w:separator/>
      </w:r>
    </w:p>
  </w:endnote>
  <w:endnote w:type="continuationSeparator" w:id="0">
    <w:p w14:paraId="053CACA2" w14:textId="77777777" w:rsidR="00322359" w:rsidRDefault="00322359" w:rsidP="00D9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C1568" w14:textId="77777777" w:rsidR="002A7735" w:rsidRDefault="002A773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527" w14:textId="4ADDC4C2" w:rsidR="0055613C" w:rsidRPr="00D93DF9" w:rsidRDefault="0055613C">
    <w:pPr>
      <w:pStyle w:val="Kjene"/>
      <w:rPr>
        <w:rFonts w:ascii="Times New Roman" w:hAnsi="Times New Roman" w:cs="Times New Roman"/>
        <w:sz w:val="20"/>
        <w:szCs w:val="20"/>
      </w:rPr>
    </w:pPr>
    <w:r w:rsidRPr="00014439">
      <w:rPr>
        <w:rFonts w:ascii="Times New Roman" w:hAnsi="Times New Roman" w:cs="Times New Roman"/>
        <w:sz w:val="20"/>
        <w:szCs w:val="20"/>
      </w:rPr>
      <w:t>TManot_</w:t>
    </w:r>
    <w:r w:rsidR="002A7735">
      <w:rPr>
        <w:rFonts w:ascii="Times New Roman" w:hAnsi="Times New Roman" w:cs="Times New Roman"/>
        <w:sz w:val="20"/>
        <w:szCs w:val="20"/>
      </w:rPr>
      <w:t>300320</w:t>
    </w:r>
    <w:r w:rsidRPr="00014439">
      <w:rPr>
        <w:rFonts w:ascii="Times New Roman" w:hAnsi="Times New Roman" w:cs="Times New Roman"/>
        <w:sz w:val="20"/>
        <w:szCs w:val="20"/>
      </w:rPr>
      <w:t>_UGFL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F75E" w14:textId="7CF4C6C7" w:rsidR="0055613C" w:rsidRPr="00014439" w:rsidRDefault="0055613C" w:rsidP="00014439">
    <w:pPr>
      <w:pStyle w:val="Kjene"/>
    </w:pPr>
    <w:r w:rsidRPr="00014439">
      <w:rPr>
        <w:rFonts w:ascii="Times New Roman" w:hAnsi="Times New Roman" w:cs="Times New Roman"/>
        <w:sz w:val="20"/>
        <w:szCs w:val="20"/>
      </w:rPr>
      <w:t>TManot_</w:t>
    </w:r>
    <w:r w:rsidR="002A7735">
      <w:rPr>
        <w:rFonts w:ascii="Times New Roman" w:hAnsi="Times New Roman" w:cs="Times New Roman"/>
        <w:sz w:val="20"/>
        <w:szCs w:val="20"/>
      </w:rPr>
      <w:t>300320</w:t>
    </w:r>
    <w:bookmarkStart w:id="2" w:name="_GoBack"/>
    <w:bookmarkEnd w:id="2"/>
    <w:r w:rsidRPr="00014439">
      <w:rPr>
        <w:rFonts w:ascii="Times New Roman" w:hAnsi="Times New Roman" w:cs="Times New Roman"/>
        <w:sz w:val="20"/>
        <w:szCs w:val="20"/>
      </w:rPr>
      <w:t>_UGFL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1B59" w14:textId="77777777" w:rsidR="00322359" w:rsidRDefault="00322359" w:rsidP="00D93DF9">
      <w:pPr>
        <w:spacing w:after="0" w:line="240" w:lineRule="auto"/>
      </w:pPr>
      <w:r>
        <w:separator/>
      </w:r>
    </w:p>
  </w:footnote>
  <w:footnote w:type="continuationSeparator" w:id="0">
    <w:p w14:paraId="05E3F8F2" w14:textId="77777777" w:rsidR="00322359" w:rsidRDefault="00322359" w:rsidP="00D93DF9">
      <w:pPr>
        <w:spacing w:after="0" w:line="240" w:lineRule="auto"/>
      </w:pPr>
      <w:r>
        <w:continuationSeparator/>
      </w:r>
    </w:p>
  </w:footnote>
  <w:footnote w:id="1">
    <w:p w14:paraId="0A2364D0" w14:textId="5480B01B" w:rsidR="0055613C" w:rsidRPr="00772858" w:rsidRDefault="0055613C" w:rsidP="00772858">
      <w:pPr>
        <w:pStyle w:val="Vresteksts"/>
        <w:ind w:right="-710"/>
        <w:jc w:val="both"/>
        <w:rPr>
          <w:lang w:val="lv-LV"/>
        </w:rPr>
      </w:pPr>
      <w:r>
        <w:rPr>
          <w:rStyle w:val="Vresatsauce"/>
        </w:rPr>
        <w:footnoteRef/>
      </w:r>
      <w:r>
        <w:t xml:space="preserve"> </w:t>
      </w:r>
      <w:r w:rsidRPr="00FC4B94">
        <w:rPr>
          <w:color w:val="000000"/>
        </w:rPr>
        <w:t>Azartspēļu un izložu likuma 4.</w:t>
      </w:r>
      <w:r w:rsidRPr="00FC4B94">
        <w:rPr>
          <w:color w:val="000000"/>
          <w:vertAlign w:val="superscript"/>
        </w:rPr>
        <w:t xml:space="preserve">1 </w:t>
      </w:r>
      <w:r w:rsidRPr="00FC4B94">
        <w:rPr>
          <w:color w:val="000000"/>
        </w:rPr>
        <w:t xml:space="preserve">pants noteic, ka </w:t>
      </w:r>
      <w:r w:rsidRPr="00FC4B94">
        <w:t>fiziskajai personai ir tiesības rakstveidā pieprasīt, lai tai tiktu noteikts liegums Latvijas Republikā spēlēt azartspēles, tai skaitā interaktīvās azartspēles, un piedalīties interaktīvajās izlozēs, un tā tiktu iekļauta pašatteikušos personu reģistrā.</w:t>
      </w:r>
      <w:r w:rsidRPr="00FC4B94">
        <w:rPr>
          <w:color w:val="000000"/>
        </w:rPr>
        <w:t xml:space="preserve"> Azartspēļu un izložu likuma 82. panta 10. un 11. punkts cita starpā noteic, ka </w:t>
      </w:r>
      <w:r w:rsidRPr="00FC4B94">
        <w:t>Izložu un azartspēļu uzraudzības inspekcijas uzdevums ir pieņemt un apstrādāt fiziskās personas pieprasījumu pēc pārliecināšanās par fiziskās personas identitāti un iekļaut šo fizisko personu pašatteikušos personu reģistrā, kā arī pašatteikušos personu reģistrā iekļauto fizisko personu lieguma izpildes kontroles un uzraudzības pasākumus</w:t>
      </w:r>
      <w:r>
        <w:rPr>
          <w:lang w:val="lv-LV"/>
        </w:rPr>
        <w:t>.</w:t>
      </w:r>
    </w:p>
  </w:footnote>
  <w:footnote w:id="2">
    <w:p w14:paraId="70F7F76F" w14:textId="1AB01726" w:rsidR="0055613C" w:rsidRPr="00040293" w:rsidRDefault="0055613C">
      <w:pPr>
        <w:pStyle w:val="Vresteksts"/>
        <w:rPr>
          <w:lang w:val="lv-LV"/>
        </w:rPr>
      </w:pPr>
      <w:r>
        <w:rPr>
          <w:rStyle w:val="Vresatsauce"/>
        </w:rPr>
        <w:footnoteRef/>
      </w:r>
      <w:r>
        <w:t xml:space="preserve"> </w:t>
      </w:r>
      <w:r>
        <w:rPr>
          <w:lang w:val="lv-LV"/>
        </w:rPr>
        <w:t>Administratīvās rajona tiesas Liepājas tiesu nama 2020. gada 18. novembra lēmums lietā Nr.A420132320.</w:t>
      </w:r>
    </w:p>
  </w:footnote>
  <w:footnote w:id="3">
    <w:p w14:paraId="2A42160E" w14:textId="0ADF40D4" w:rsidR="0055613C" w:rsidRPr="00FC4B94" w:rsidRDefault="0055613C" w:rsidP="00772858">
      <w:pPr>
        <w:pStyle w:val="Vresteksts"/>
        <w:ind w:right="-710"/>
        <w:jc w:val="both"/>
        <w:rPr>
          <w:lang w:val="lv-LV"/>
        </w:rPr>
      </w:pPr>
    </w:p>
    <w:p w14:paraId="5E697B3A" w14:textId="62367B0F" w:rsidR="0055613C" w:rsidRDefault="0055613C" w:rsidP="00D31AFD">
      <w:pPr>
        <w:pStyle w:val="Vresteksts"/>
        <w:ind w:right="-710"/>
        <w:jc w:val="both"/>
      </w:pPr>
      <w:r>
        <w:rPr>
          <w:rStyle w:val="Vresatsauce"/>
        </w:rPr>
        <w:t>1]</w:t>
      </w:r>
      <w:r>
        <w:t xml:space="preserve"> Ja parādnieks savas saistības, ieskaitot </w:t>
      </w:r>
      <w:r>
        <w:rPr>
          <w:lang w:val="lv-LV"/>
        </w:rPr>
        <w:t>zvērināta tiesu izpildītāja</w:t>
      </w:r>
      <w:r>
        <w:t xml:space="preserve"> depozīta kontā visu piedzenamā parāda summu un summu sprieduma izpildes izdevumu segšanai, nokārto termiņā, kas norādīts </w:t>
      </w:r>
      <w:r>
        <w:rPr>
          <w:lang w:val="lv-LV"/>
        </w:rPr>
        <w:t>zvērināta tiesu izpildītāja</w:t>
      </w:r>
      <w:r>
        <w:t xml:space="preserve"> paziņojumā par pienākumu izpildīt nolēmumu, šo noteikumu </w:t>
      </w:r>
      <w:hyperlink r:id="rId1" w:anchor="p3" w:history="1">
        <w:r>
          <w:rPr>
            <w:rStyle w:val="Hipersaite"/>
            <w:color w:val="16497B"/>
          </w:rPr>
          <w:t>3.</w:t>
        </w:r>
      </w:hyperlink>
      <w:r>
        <w:t> punktā minētajai atlīdzībai tiek piemērots koeficients 0,5.</w:t>
      </w:r>
    </w:p>
  </w:footnote>
  <w:footnote w:id="4">
    <w:p w14:paraId="6CEA08E9" w14:textId="578E1036" w:rsidR="0055613C" w:rsidRPr="00437B5C" w:rsidRDefault="0055613C" w:rsidP="00322251">
      <w:pPr>
        <w:spacing w:line="240" w:lineRule="auto"/>
        <w:jc w:val="both"/>
        <w:rPr>
          <w:rFonts w:ascii="Times" w:hAnsi="Times" w:cs="Arial"/>
          <w:color w:val="000000" w:themeColor="text1"/>
          <w:sz w:val="20"/>
          <w:szCs w:val="20"/>
          <w:shd w:val="clear" w:color="auto" w:fill="FFFFFF"/>
        </w:rPr>
      </w:pPr>
      <w:r w:rsidRPr="00437B5C">
        <w:rPr>
          <w:rStyle w:val="Vresatsauce"/>
          <w:rFonts w:ascii="Times" w:hAnsi="Times"/>
          <w:color w:val="000000" w:themeColor="text1"/>
          <w:sz w:val="20"/>
          <w:szCs w:val="20"/>
        </w:rPr>
        <w:footnoteRef/>
      </w:r>
      <w:r w:rsidRPr="00437B5C">
        <w:rPr>
          <w:rFonts w:ascii="Times" w:hAnsi="Times"/>
          <w:color w:val="000000" w:themeColor="text1"/>
          <w:sz w:val="20"/>
          <w:szCs w:val="20"/>
        </w:rPr>
        <w:t xml:space="preserve"> </w:t>
      </w:r>
      <w:r w:rsidRPr="00437B5C">
        <w:rPr>
          <w:rFonts w:ascii="Times" w:hAnsi="Times" w:cs="Arial"/>
          <w:color w:val="000000" w:themeColor="text1"/>
          <w:sz w:val="20"/>
          <w:szCs w:val="20"/>
          <w:shd w:val="clear" w:color="auto" w:fill="FFFFFF"/>
        </w:rPr>
        <w:t>Ņemot vērā, lēmuma paziņošanas, apstrīdēšanas un labprātīgai izpildei atvēlēto laiku,  parādu atgūšanas pakalpojuma sniedzējam tiks nodotas lietas ar uzkrātu parādu par diviem mēnešiem.</w:t>
      </w:r>
      <w:r w:rsidR="00437B5C" w:rsidRPr="00437B5C">
        <w:rPr>
          <w:rFonts w:ascii="Times" w:hAnsi="Times" w:cs="Times New Roman"/>
          <w:color w:val="000000" w:themeColor="text1"/>
          <w:sz w:val="20"/>
          <w:szCs w:val="20"/>
        </w:rPr>
        <w:t xml:space="preserve"> Papildus jāņem vērā, ka sākot parāda atgūšanu, parādu atgūšanas pakalpojuma sniedzējs rakstveidā paziņo parādniekam par parāda esamību un aicina labprātīgi izpildīt kavētās maksājuma saistība. Ievērojot minēto, plānots, ka minimālais pārada apmērs, ko parādnieks būs uzkrājis, būs 3 mēneši.</w:t>
      </w:r>
    </w:p>
    <w:p w14:paraId="63418397" w14:textId="6964C582" w:rsidR="0055613C" w:rsidRPr="00322251" w:rsidRDefault="0055613C">
      <w:pPr>
        <w:pStyle w:val="Vresteksts"/>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F048E" w14:textId="77777777" w:rsidR="002A7735" w:rsidRDefault="002A773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954283"/>
      <w:docPartObj>
        <w:docPartGallery w:val="Page Numbers (Top of Page)"/>
        <w:docPartUnique/>
      </w:docPartObj>
    </w:sdtPr>
    <w:sdtEndPr/>
    <w:sdtContent>
      <w:p w14:paraId="1EDEC1C5" w14:textId="58DC8B7A" w:rsidR="0055613C" w:rsidRDefault="0055613C">
        <w:pPr>
          <w:pStyle w:val="Galvene"/>
          <w:jc w:val="center"/>
        </w:pPr>
        <w:r>
          <w:fldChar w:fldCharType="begin"/>
        </w:r>
        <w:r>
          <w:instrText>PAGE   \* MERGEFORMAT</w:instrText>
        </w:r>
        <w:r>
          <w:fldChar w:fldCharType="separate"/>
        </w:r>
        <w:r>
          <w:rPr>
            <w:noProof/>
          </w:rPr>
          <w:t>10</w:t>
        </w:r>
        <w:r>
          <w:fldChar w:fldCharType="end"/>
        </w:r>
      </w:p>
    </w:sdtContent>
  </w:sdt>
  <w:p w14:paraId="5D1A649E" w14:textId="77777777" w:rsidR="0055613C" w:rsidRDefault="0055613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F7F7" w14:textId="77777777" w:rsidR="002A7735" w:rsidRDefault="002A77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C52"/>
    <w:multiLevelType w:val="hybridMultilevel"/>
    <w:tmpl w:val="B59C9E6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3EA535A"/>
    <w:multiLevelType w:val="hybridMultilevel"/>
    <w:tmpl w:val="71924D02"/>
    <w:lvl w:ilvl="0" w:tplc="CA301F9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5F436A"/>
    <w:multiLevelType w:val="hybridMultilevel"/>
    <w:tmpl w:val="DA94EC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C236DB"/>
    <w:multiLevelType w:val="hybridMultilevel"/>
    <w:tmpl w:val="EC8EADDC"/>
    <w:lvl w:ilvl="0" w:tplc="44944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DD4635"/>
    <w:multiLevelType w:val="hybridMultilevel"/>
    <w:tmpl w:val="5988079E"/>
    <w:lvl w:ilvl="0" w:tplc="7B5E34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F30CC4"/>
    <w:multiLevelType w:val="hybridMultilevel"/>
    <w:tmpl w:val="6108D956"/>
    <w:lvl w:ilvl="0" w:tplc="0409000B">
      <w:start w:val="1"/>
      <w:numFmt w:val="bullet"/>
      <w:lvlText w:val=""/>
      <w:lvlJc w:val="left"/>
      <w:pPr>
        <w:ind w:left="1350" w:hanging="360"/>
      </w:pPr>
      <w:rPr>
        <w:rFonts w:ascii="Wingdings" w:hAnsi="Wingdings" w:hint="default"/>
      </w:rPr>
    </w:lvl>
    <w:lvl w:ilvl="1" w:tplc="04260019" w:tentative="1">
      <w:start w:val="1"/>
      <w:numFmt w:val="lowerLetter"/>
      <w:lvlText w:val="%2."/>
      <w:lvlJc w:val="left"/>
      <w:pPr>
        <w:ind w:left="2070" w:hanging="360"/>
      </w:p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6" w15:restartNumberingAfterBreak="0">
    <w:nsid w:val="239B36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5135A7"/>
    <w:multiLevelType w:val="hybridMultilevel"/>
    <w:tmpl w:val="F016350C"/>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A1B6FD6"/>
    <w:multiLevelType w:val="hybridMultilevel"/>
    <w:tmpl w:val="6A1ADB9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 w15:restartNumberingAfterBreak="0">
    <w:nsid w:val="3A5D3122"/>
    <w:multiLevelType w:val="hybridMultilevel"/>
    <w:tmpl w:val="3C90CFB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 w15:restartNumberingAfterBreak="0">
    <w:nsid w:val="3B2F3EC1"/>
    <w:multiLevelType w:val="hybridMultilevel"/>
    <w:tmpl w:val="69B485FC"/>
    <w:lvl w:ilvl="0" w:tplc="0409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3C572176"/>
    <w:multiLevelType w:val="multilevel"/>
    <w:tmpl w:val="C1D6B9CE"/>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3C710A4F"/>
    <w:multiLevelType w:val="multilevel"/>
    <w:tmpl w:val="43F22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F71D62"/>
    <w:multiLevelType w:val="hybridMultilevel"/>
    <w:tmpl w:val="6A36F9BE"/>
    <w:lvl w:ilvl="0" w:tplc="0A6C443E">
      <w:start w:val="1"/>
      <w:numFmt w:val="decimal"/>
      <w:lvlText w:val="%1)"/>
      <w:lvlJc w:val="left"/>
      <w:pPr>
        <w:ind w:left="879" w:hanging="360"/>
      </w:pPr>
      <w:rPr>
        <w:rFonts w:hint="default"/>
      </w:rPr>
    </w:lvl>
    <w:lvl w:ilvl="1" w:tplc="04260019" w:tentative="1">
      <w:start w:val="1"/>
      <w:numFmt w:val="lowerLetter"/>
      <w:lvlText w:val="%2."/>
      <w:lvlJc w:val="left"/>
      <w:pPr>
        <w:ind w:left="1599" w:hanging="360"/>
      </w:pPr>
    </w:lvl>
    <w:lvl w:ilvl="2" w:tplc="0426001B" w:tentative="1">
      <w:start w:val="1"/>
      <w:numFmt w:val="lowerRoman"/>
      <w:lvlText w:val="%3."/>
      <w:lvlJc w:val="right"/>
      <w:pPr>
        <w:ind w:left="2319" w:hanging="180"/>
      </w:pPr>
    </w:lvl>
    <w:lvl w:ilvl="3" w:tplc="0426000F" w:tentative="1">
      <w:start w:val="1"/>
      <w:numFmt w:val="decimal"/>
      <w:lvlText w:val="%4."/>
      <w:lvlJc w:val="left"/>
      <w:pPr>
        <w:ind w:left="3039" w:hanging="360"/>
      </w:pPr>
    </w:lvl>
    <w:lvl w:ilvl="4" w:tplc="04260019" w:tentative="1">
      <w:start w:val="1"/>
      <w:numFmt w:val="lowerLetter"/>
      <w:lvlText w:val="%5."/>
      <w:lvlJc w:val="left"/>
      <w:pPr>
        <w:ind w:left="3759" w:hanging="360"/>
      </w:pPr>
    </w:lvl>
    <w:lvl w:ilvl="5" w:tplc="0426001B" w:tentative="1">
      <w:start w:val="1"/>
      <w:numFmt w:val="lowerRoman"/>
      <w:lvlText w:val="%6."/>
      <w:lvlJc w:val="right"/>
      <w:pPr>
        <w:ind w:left="4479" w:hanging="180"/>
      </w:pPr>
    </w:lvl>
    <w:lvl w:ilvl="6" w:tplc="0426000F" w:tentative="1">
      <w:start w:val="1"/>
      <w:numFmt w:val="decimal"/>
      <w:lvlText w:val="%7."/>
      <w:lvlJc w:val="left"/>
      <w:pPr>
        <w:ind w:left="5199" w:hanging="360"/>
      </w:pPr>
    </w:lvl>
    <w:lvl w:ilvl="7" w:tplc="04260019" w:tentative="1">
      <w:start w:val="1"/>
      <w:numFmt w:val="lowerLetter"/>
      <w:lvlText w:val="%8."/>
      <w:lvlJc w:val="left"/>
      <w:pPr>
        <w:ind w:left="5919" w:hanging="360"/>
      </w:pPr>
    </w:lvl>
    <w:lvl w:ilvl="8" w:tplc="0426001B" w:tentative="1">
      <w:start w:val="1"/>
      <w:numFmt w:val="lowerRoman"/>
      <w:lvlText w:val="%9."/>
      <w:lvlJc w:val="right"/>
      <w:pPr>
        <w:ind w:left="6639" w:hanging="180"/>
      </w:pPr>
    </w:lvl>
  </w:abstractNum>
  <w:abstractNum w:abstractNumId="14" w15:restartNumberingAfterBreak="0">
    <w:nsid w:val="42B425B6"/>
    <w:multiLevelType w:val="hybridMultilevel"/>
    <w:tmpl w:val="F334A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4291F96"/>
    <w:multiLevelType w:val="hybridMultilevel"/>
    <w:tmpl w:val="C2C82E26"/>
    <w:lvl w:ilvl="0" w:tplc="8D4ACD04">
      <w:start w:val="1"/>
      <w:numFmt w:val="decimal"/>
      <w:lvlText w:val="%1)"/>
      <w:lvlJc w:val="left"/>
      <w:pPr>
        <w:ind w:left="589" w:hanging="360"/>
      </w:pPr>
      <w:rPr>
        <w:rFonts w:hint="default"/>
      </w:rPr>
    </w:lvl>
    <w:lvl w:ilvl="1" w:tplc="04260019" w:tentative="1">
      <w:start w:val="1"/>
      <w:numFmt w:val="lowerLetter"/>
      <w:lvlText w:val="%2."/>
      <w:lvlJc w:val="left"/>
      <w:pPr>
        <w:ind w:left="1309" w:hanging="360"/>
      </w:pPr>
    </w:lvl>
    <w:lvl w:ilvl="2" w:tplc="0426001B" w:tentative="1">
      <w:start w:val="1"/>
      <w:numFmt w:val="lowerRoman"/>
      <w:lvlText w:val="%3."/>
      <w:lvlJc w:val="right"/>
      <w:pPr>
        <w:ind w:left="2029" w:hanging="180"/>
      </w:pPr>
    </w:lvl>
    <w:lvl w:ilvl="3" w:tplc="0426000F" w:tentative="1">
      <w:start w:val="1"/>
      <w:numFmt w:val="decimal"/>
      <w:lvlText w:val="%4."/>
      <w:lvlJc w:val="left"/>
      <w:pPr>
        <w:ind w:left="2749" w:hanging="360"/>
      </w:pPr>
    </w:lvl>
    <w:lvl w:ilvl="4" w:tplc="04260019" w:tentative="1">
      <w:start w:val="1"/>
      <w:numFmt w:val="lowerLetter"/>
      <w:lvlText w:val="%5."/>
      <w:lvlJc w:val="left"/>
      <w:pPr>
        <w:ind w:left="3469" w:hanging="360"/>
      </w:pPr>
    </w:lvl>
    <w:lvl w:ilvl="5" w:tplc="0426001B" w:tentative="1">
      <w:start w:val="1"/>
      <w:numFmt w:val="lowerRoman"/>
      <w:lvlText w:val="%6."/>
      <w:lvlJc w:val="right"/>
      <w:pPr>
        <w:ind w:left="4189" w:hanging="180"/>
      </w:pPr>
    </w:lvl>
    <w:lvl w:ilvl="6" w:tplc="0426000F" w:tentative="1">
      <w:start w:val="1"/>
      <w:numFmt w:val="decimal"/>
      <w:lvlText w:val="%7."/>
      <w:lvlJc w:val="left"/>
      <w:pPr>
        <w:ind w:left="4909" w:hanging="360"/>
      </w:pPr>
    </w:lvl>
    <w:lvl w:ilvl="7" w:tplc="04260019" w:tentative="1">
      <w:start w:val="1"/>
      <w:numFmt w:val="lowerLetter"/>
      <w:lvlText w:val="%8."/>
      <w:lvlJc w:val="left"/>
      <w:pPr>
        <w:ind w:left="5629" w:hanging="360"/>
      </w:pPr>
    </w:lvl>
    <w:lvl w:ilvl="8" w:tplc="0426001B" w:tentative="1">
      <w:start w:val="1"/>
      <w:numFmt w:val="lowerRoman"/>
      <w:lvlText w:val="%9."/>
      <w:lvlJc w:val="right"/>
      <w:pPr>
        <w:ind w:left="6349" w:hanging="180"/>
      </w:pPr>
    </w:lvl>
  </w:abstractNum>
  <w:abstractNum w:abstractNumId="16" w15:restartNumberingAfterBreak="0">
    <w:nsid w:val="48C27D29"/>
    <w:multiLevelType w:val="hybridMultilevel"/>
    <w:tmpl w:val="6A9EA2B4"/>
    <w:lvl w:ilvl="0" w:tplc="3EC2E1A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6E60E71"/>
    <w:multiLevelType w:val="hybridMultilevel"/>
    <w:tmpl w:val="7CECF572"/>
    <w:lvl w:ilvl="0" w:tplc="04090001">
      <w:start w:val="1"/>
      <w:numFmt w:val="bullet"/>
      <w:lvlText w:val=""/>
      <w:lvlJc w:val="left"/>
      <w:pPr>
        <w:ind w:left="1254" w:hanging="360"/>
      </w:pPr>
      <w:rPr>
        <w:rFonts w:ascii="Symbol" w:hAnsi="Symbol" w:hint="default"/>
      </w:rPr>
    </w:lvl>
    <w:lvl w:ilvl="1" w:tplc="04260003" w:tentative="1">
      <w:start w:val="1"/>
      <w:numFmt w:val="bullet"/>
      <w:lvlText w:val="o"/>
      <w:lvlJc w:val="left"/>
      <w:pPr>
        <w:ind w:left="1974" w:hanging="360"/>
      </w:pPr>
      <w:rPr>
        <w:rFonts w:ascii="Courier New" w:hAnsi="Courier New" w:cs="Courier New" w:hint="default"/>
      </w:rPr>
    </w:lvl>
    <w:lvl w:ilvl="2" w:tplc="04260005" w:tentative="1">
      <w:start w:val="1"/>
      <w:numFmt w:val="bullet"/>
      <w:lvlText w:val=""/>
      <w:lvlJc w:val="left"/>
      <w:pPr>
        <w:ind w:left="2694" w:hanging="360"/>
      </w:pPr>
      <w:rPr>
        <w:rFonts w:ascii="Wingdings" w:hAnsi="Wingdings" w:hint="default"/>
      </w:rPr>
    </w:lvl>
    <w:lvl w:ilvl="3" w:tplc="04260001" w:tentative="1">
      <w:start w:val="1"/>
      <w:numFmt w:val="bullet"/>
      <w:lvlText w:val=""/>
      <w:lvlJc w:val="left"/>
      <w:pPr>
        <w:ind w:left="3414" w:hanging="360"/>
      </w:pPr>
      <w:rPr>
        <w:rFonts w:ascii="Symbol" w:hAnsi="Symbol" w:hint="default"/>
      </w:rPr>
    </w:lvl>
    <w:lvl w:ilvl="4" w:tplc="04260003" w:tentative="1">
      <w:start w:val="1"/>
      <w:numFmt w:val="bullet"/>
      <w:lvlText w:val="o"/>
      <w:lvlJc w:val="left"/>
      <w:pPr>
        <w:ind w:left="4134" w:hanging="360"/>
      </w:pPr>
      <w:rPr>
        <w:rFonts w:ascii="Courier New" w:hAnsi="Courier New" w:cs="Courier New" w:hint="default"/>
      </w:rPr>
    </w:lvl>
    <w:lvl w:ilvl="5" w:tplc="04260005" w:tentative="1">
      <w:start w:val="1"/>
      <w:numFmt w:val="bullet"/>
      <w:lvlText w:val=""/>
      <w:lvlJc w:val="left"/>
      <w:pPr>
        <w:ind w:left="4854" w:hanging="360"/>
      </w:pPr>
      <w:rPr>
        <w:rFonts w:ascii="Wingdings" w:hAnsi="Wingdings" w:hint="default"/>
      </w:rPr>
    </w:lvl>
    <w:lvl w:ilvl="6" w:tplc="04260001" w:tentative="1">
      <w:start w:val="1"/>
      <w:numFmt w:val="bullet"/>
      <w:lvlText w:val=""/>
      <w:lvlJc w:val="left"/>
      <w:pPr>
        <w:ind w:left="5574" w:hanging="360"/>
      </w:pPr>
      <w:rPr>
        <w:rFonts w:ascii="Symbol" w:hAnsi="Symbol" w:hint="default"/>
      </w:rPr>
    </w:lvl>
    <w:lvl w:ilvl="7" w:tplc="04260003" w:tentative="1">
      <w:start w:val="1"/>
      <w:numFmt w:val="bullet"/>
      <w:lvlText w:val="o"/>
      <w:lvlJc w:val="left"/>
      <w:pPr>
        <w:ind w:left="6294" w:hanging="360"/>
      </w:pPr>
      <w:rPr>
        <w:rFonts w:ascii="Courier New" w:hAnsi="Courier New" w:cs="Courier New" w:hint="default"/>
      </w:rPr>
    </w:lvl>
    <w:lvl w:ilvl="8" w:tplc="04260005" w:tentative="1">
      <w:start w:val="1"/>
      <w:numFmt w:val="bullet"/>
      <w:lvlText w:val=""/>
      <w:lvlJc w:val="left"/>
      <w:pPr>
        <w:ind w:left="7014" w:hanging="360"/>
      </w:pPr>
      <w:rPr>
        <w:rFonts w:ascii="Wingdings" w:hAnsi="Wingdings" w:hint="default"/>
      </w:rPr>
    </w:lvl>
  </w:abstractNum>
  <w:abstractNum w:abstractNumId="18" w15:restartNumberingAfterBreak="0">
    <w:nsid w:val="5AF955CF"/>
    <w:multiLevelType w:val="hybridMultilevel"/>
    <w:tmpl w:val="4E48A3F0"/>
    <w:lvl w:ilvl="0" w:tplc="04090001">
      <w:start w:val="1"/>
      <w:numFmt w:val="bullet"/>
      <w:lvlText w:val=""/>
      <w:lvlJc w:val="left"/>
      <w:pPr>
        <w:ind w:left="1254" w:hanging="360"/>
      </w:pPr>
      <w:rPr>
        <w:rFonts w:ascii="Symbol" w:hAnsi="Symbol" w:hint="default"/>
      </w:rPr>
    </w:lvl>
    <w:lvl w:ilvl="1" w:tplc="04260003" w:tentative="1">
      <w:start w:val="1"/>
      <w:numFmt w:val="bullet"/>
      <w:lvlText w:val="o"/>
      <w:lvlJc w:val="left"/>
      <w:pPr>
        <w:ind w:left="1974" w:hanging="360"/>
      </w:pPr>
      <w:rPr>
        <w:rFonts w:ascii="Courier New" w:hAnsi="Courier New" w:cs="Courier New" w:hint="default"/>
      </w:rPr>
    </w:lvl>
    <w:lvl w:ilvl="2" w:tplc="04260005" w:tentative="1">
      <w:start w:val="1"/>
      <w:numFmt w:val="bullet"/>
      <w:lvlText w:val=""/>
      <w:lvlJc w:val="left"/>
      <w:pPr>
        <w:ind w:left="2694" w:hanging="360"/>
      </w:pPr>
      <w:rPr>
        <w:rFonts w:ascii="Wingdings" w:hAnsi="Wingdings" w:hint="default"/>
      </w:rPr>
    </w:lvl>
    <w:lvl w:ilvl="3" w:tplc="04260001" w:tentative="1">
      <w:start w:val="1"/>
      <w:numFmt w:val="bullet"/>
      <w:lvlText w:val=""/>
      <w:lvlJc w:val="left"/>
      <w:pPr>
        <w:ind w:left="3414" w:hanging="360"/>
      </w:pPr>
      <w:rPr>
        <w:rFonts w:ascii="Symbol" w:hAnsi="Symbol" w:hint="default"/>
      </w:rPr>
    </w:lvl>
    <w:lvl w:ilvl="4" w:tplc="04260003" w:tentative="1">
      <w:start w:val="1"/>
      <w:numFmt w:val="bullet"/>
      <w:lvlText w:val="o"/>
      <w:lvlJc w:val="left"/>
      <w:pPr>
        <w:ind w:left="4134" w:hanging="360"/>
      </w:pPr>
      <w:rPr>
        <w:rFonts w:ascii="Courier New" w:hAnsi="Courier New" w:cs="Courier New" w:hint="default"/>
      </w:rPr>
    </w:lvl>
    <w:lvl w:ilvl="5" w:tplc="04260005" w:tentative="1">
      <w:start w:val="1"/>
      <w:numFmt w:val="bullet"/>
      <w:lvlText w:val=""/>
      <w:lvlJc w:val="left"/>
      <w:pPr>
        <w:ind w:left="4854" w:hanging="360"/>
      </w:pPr>
      <w:rPr>
        <w:rFonts w:ascii="Wingdings" w:hAnsi="Wingdings" w:hint="default"/>
      </w:rPr>
    </w:lvl>
    <w:lvl w:ilvl="6" w:tplc="04260001" w:tentative="1">
      <w:start w:val="1"/>
      <w:numFmt w:val="bullet"/>
      <w:lvlText w:val=""/>
      <w:lvlJc w:val="left"/>
      <w:pPr>
        <w:ind w:left="5574" w:hanging="360"/>
      </w:pPr>
      <w:rPr>
        <w:rFonts w:ascii="Symbol" w:hAnsi="Symbol" w:hint="default"/>
      </w:rPr>
    </w:lvl>
    <w:lvl w:ilvl="7" w:tplc="04260003" w:tentative="1">
      <w:start w:val="1"/>
      <w:numFmt w:val="bullet"/>
      <w:lvlText w:val="o"/>
      <w:lvlJc w:val="left"/>
      <w:pPr>
        <w:ind w:left="6294" w:hanging="360"/>
      </w:pPr>
      <w:rPr>
        <w:rFonts w:ascii="Courier New" w:hAnsi="Courier New" w:cs="Courier New" w:hint="default"/>
      </w:rPr>
    </w:lvl>
    <w:lvl w:ilvl="8" w:tplc="04260005" w:tentative="1">
      <w:start w:val="1"/>
      <w:numFmt w:val="bullet"/>
      <w:lvlText w:val=""/>
      <w:lvlJc w:val="left"/>
      <w:pPr>
        <w:ind w:left="7014" w:hanging="360"/>
      </w:pPr>
      <w:rPr>
        <w:rFonts w:ascii="Wingdings" w:hAnsi="Wingdings" w:hint="default"/>
      </w:rPr>
    </w:lvl>
  </w:abstractNum>
  <w:abstractNum w:abstractNumId="19" w15:restartNumberingAfterBreak="0">
    <w:nsid w:val="65F378B5"/>
    <w:multiLevelType w:val="hybridMultilevel"/>
    <w:tmpl w:val="83D4D7F4"/>
    <w:lvl w:ilvl="0" w:tplc="8C982220">
      <w:start w:val="1"/>
      <w:numFmt w:val="lowerLetter"/>
      <w:lvlText w:val="%1)"/>
      <w:lvlJc w:val="left"/>
      <w:pPr>
        <w:ind w:left="589" w:hanging="360"/>
      </w:pPr>
      <w:rPr>
        <w:rFonts w:eastAsia="Times New Roman" w:hint="default"/>
      </w:rPr>
    </w:lvl>
    <w:lvl w:ilvl="1" w:tplc="04260019" w:tentative="1">
      <w:start w:val="1"/>
      <w:numFmt w:val="lowerLetter"/>
      <w:lvlText w:val="%2."/>
      <w:lvlJc w:val="left"/>
      <w:pPr>
        <w:ind w:left="1309" w:hanging="360"/>
      </w:pPr>
    </w:lvl>
    <w:lvl w:ilvl="2" w:tplc="0426001B" w:tentative="1">
      <w:start w:val="1"/>
      <w:numFmt w:val="lowerRoman"/>
      <w:lvlText w:val="%3."/>
      <w:lvlJc w:val="right"/>
      <w:pPr>
        <w:ind w:left="2029" w:hanging="180"/>
      </w:pPr>
    </w:lvl>
    <w:lvl w:ilvl="3" w:tplc="0426000F" w:tentative="1">
      <w:start w:val="1"/>
      <w:numFmt w:val="decimal"/>
      <w:lvlText w:val="%4."/>
      <w:lvlJc w:val="left"/>
      <w:pPr>
        <w:ind w:left="2749" w:hanging="360"/>
      </w:pPr>
    </w:lvl>
    <w:lvl w:ilvl="4" w:tplc="04260019" w:tentative="1">
      <w:start w:val="1"/>
      <w:numFmt w:val="lowerLetter"/>
      <w:lvlText w:val="%5."/>
      <w:lvlJc w:val="left"/>
      <w:pPr>
        <w:ind w:left="3469" w:hanging="360"/>
      </w:pPr>
    </w:lvl>
    <w:lvl w:ilvl="5" w:tplc="0426001B" w:tentative="1">
      <w:start w:val="1"/>
      <w:numFmt w:val="lowerRoman"/>
      <w:lvlText w:val="%6."/>
      <w:lvlJc w:val="right"/>
      <w:pPr>
        <w:ind w:left="4189" w:hanging="180"/>
      </w:pPr>
    </w:lvl>
    <w:lvl w:ilvl="6" w:tplc="0426000F" w:tentative="1">
      <w:start w:val="1"/>
      <w:numFmt w:val="decimal"/>
      <w:lvlText w:val="%7."/>
      <w:lvlJc w:val="left"/>
      <w:pPr>
        <w:ind w:left="4909" w:hanging="360"/>
      </w:pPr>
    </w:lvl>
    <w:lvl w:ilvl="7" w:tplc="04260019" w:tentative="1">
      <w:start w:val="1"/>
      <w:numFmt w:val="lowerLetter"/>
      <w:lvlText w:val="%8."/>
      <w:lvlJc w:val="left"/>
      <w:pPr>
        <w:ind w:left="5629" w:hanging="360"/>
      </w:pPr>
    </w:lvl>
    <w:lvl w:ilvl="8" w:tplc="0426001B" w:tentative="1">
      <w:start w:val="1"/>
      <w:numFmt w:val="lowerRoman"/>
      <w:lvlText w:val="%9."/>
      <w:lvlJc w:val="right"/>
      <w:pPr>
        <w:ind w:left="6349" w:hanging="180"/>
      </w:pPr>
    </w:lvl>
  </w:abstractNum>
  <w:abstractNum w:abstractNumId="20" w15:restartNumberingAfterBreak="0">
    <w:nsid w:val="68E67D6E"/>
    <w:multiLevelType w:val="hybridMultilevel"/>
    <w:tmpl w:val="6A1ADB9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1" w15:restartNumberingAfterBreak="0">
    <w:nsid w:val="755342CB"/>
    <w:multiLevelType w:val="multilevel"/>
    <w:tmpl w:val="35E2AD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B93388"/>
    <w:multiLevelType w:val="hybridMultilevel"/>
    <w:tmpl w:val="3F9C92DE"/>
    <w:lvl w:ilvl="0" w:tplc="7B5E348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799C374A"/>
    <w:multiLevelType w:val="multilevel"/>
    <w:tmpl w:val="C3C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8"/>
  </w:num>
  <w:num w:numId="4">
    <w:abstractNumId w:val="20"/>
  </w:num>
  <w:num w:numId="5">
    <w:abstractNumId w:val="2"/>
  </w:num>
  <w:num w:numId="6">
    <w:abstractNumId w:val="14"/>
  </w:num>
  <w:num w:numId="7">
    <w:abstractNumId w:val="17"/>
  </w:num>
  <w:num w:numId="8">
    <w:abstractNumId w:val="18"/>
  </w:num>
  <w:num w:numId="9">
    <w:abstractNumId w:val="23"/>
  </w:num>
  <w:num w:numId="10">
    <w:abstractNumId w:val="13"/>
  </w:num>
  <w:num w:numId="11">
    <w:abstractNumId w:val="1"/>
  </w:num>
  <w:num w:numId="12">
    <w:abstractNumId w:val="9"/>
  </w:num>
  <w:num w:numId="13">
    <w:abstractNumId w:val="4"/>
  </w:num>
  <w:num w:numId="14">
    <w:abstractNumId w:val="0"/>
  </w:num>
  <w:num w:numId="15">
    <w:abstractNumId w:val="7"/>
  </w:num>
  <w:num w:numId="16">
    <w:abstractNumId w:val="22"/>
  </w:num>
  <w:num w:numId="17">
    <w:abstractNumId w:val="10"/>
  </w:num>
  <w:num w:numId="18">
    <w:abstractNumId w:val="16"/>
  </w:num>
  <w:num w:numId="19">
    <w:abstractNumId w:val="5"/>
  </w:num>
  <w:num w:numId="20">
    <w:abstractNumId w:val="3"/>
  </w:num>
  <w:num w:numId="21">
    <w:abstractNumId w:val="15"/>
  </w:num>
  <w:num w:numId="22">
    <w:abstractNumId w:val="19"/>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E4F"/>
    <w:rsid w:val="00007540"/>
    <w:rsid w:val="000076DC"/>
    <w:rsid w:val="00007DE9"/>
    <w:rsid w:val="00010D06"/>
    <w:rsid w:val="00011751"/>
    <w:rsid w:val="000138D7"/>
    <w:rsid w:val="00014439"/>
    <w:rsid w:val="00015031"/>
    <w:rsid w:val="00017A30"/>
    <w:rsid w:val="0002153E"/>
    <w:rsid w:val="000277C1"/>
    <w:rsid w:val="00030C44"/>
    <w:rsid w:val="00034C8F"/>
    <w:rsid w:val="00035018"/>
    <w:rsid w:val="00040293"/>
    <w:rsid w:val="00056201"/>
    <w:rsid w:val="0005637D"/>
    <w:rsid w:val="00062CBE"/>
    <w:rsid w:val="00066319"/>
    <w:rsid w:val="00072C99"/>
    <w:rsid w:val="00091DC8"/>
    <w:rsid w:val="00096E46"/>
    <w:rsid w:val="000977EF"/>
    <w:rsid w:val="000A014C"/>
    <w:rsid w:val="000A6398"/>
    <w:rsid w:val="000B0108"/>
    <w:rsid w:val="000B1479"/>
    <w:rsid w:val="000B349A"/>
    <w:rsid w:val="000B4F42"/>
    <w:rsid w:val="000B730F"/>
    <w:rsid w:val="000C3BF3"/>
    <w:rsid w:val="000E5336"/>
    <w:rsid w:val="000E7F39"/>
    <w:rsid w:val="000F0493"/>
    <w:rsid w:val="000F3593"/>
    <w:rsid w:val="000F475B"/>
    <w:rsid w:val="00100F24"/>
    <w:rsid w:val="001022CE"/>
    <w:rsid w:val="00102F4A"/>
    <w:rsid w:val="00105517"/>
    <w:rsid w:val="001079E7"/>
    <w:rsid w:val="00111A4E"/>
    <w:rsid w:val="0011289C"/>
    <w:rsid w:val="001132DF"/>
    <w:rsid w:val="00115A41"/>
    <w:rsid w:val="0012048B"/>
    <w:rsid w:val="00126937"/>
    <w:rsid w:val="00126B2E"/>
    <w:rsid w:val="00132812"/>
    <w:rsid w:val="00142A2B"/>
    <w:rsid w:val="00145509"/>
    <w:rsid w:val="001465FF"/>
    <w:rsid w:val="00153FC3"/>
    <w:rsid w:val="001734F8"/>
    <w:rsid w:val="0017548E"/>
    <w:rsid w:val="00181AED"/>
    <w:rsid w:val="00185EA8"/>
    <w:rsid w:val="00195774"/>
    <w:rsid w:val="001A2E10"/>
    <w:rsid w:val="001B0065"/>
    <w:rsid w:val="001B15F7"/>
    <w:rsid w:val="001B256B"/>
    <w:rsid w:val="001C2DA2"/>
    <w:rsid w:val="001C710F"/>
    <w:rsid w:val="001D7C27"/>
    <w:rsid w:val="001E0460"/>
    <w:rsid w:val="001E24E8"/>
    <w:rsid w:val="001E4F81"/>
    <w:rsid w:val="001F5C2E"/>
    <w:rsid w:val="00207F3D"/>
    <w:rsid w:val="002101F0"/>
    <w:rsid w:val="002143F1"/>
    <w:rsid w:val="00214DB0"/>
    <w:rsid w:val="00221E1F"/>
    <w:rsid w:val="002241F6"/>
    <w:rsid w:val="002266BB"/>
    <w:rsid w:val="00241DDC"/>
    <w:rsid w:val="00250E4F"/>
    <w:rsid w:val="00252335"/>
    <w:rsid w:val="00254351"/>
    <w:rsid w:val="00272265"/>
    <w:rsid w:val="00274695"/>
    <w:rsid w:val="00293561"/>
    <w:rsid w:val="002A2FD2"/>
    <w:rsid w:val="002A3D36"/>
    <w:rsid w:val="002A483E"/>
    <w:rsid w:val="002A7735"/>
    <w:rsid w:val="002A7CBD"/>
    <w:rsid w:val="002C0D3E"/>
    <w:rsid w:val="002D59FC"/>
    <w:rsid w:val="002E10A4"/>
    <w:rsid w:val="002E3859"/>
    <w:rsid w:val="002F1AD2"/>
    <w:rsid w:val="0030024F"/>
    <w:rsid w:val="003004ED"/>
    <w:rsid w:val="00304D7F"/>
    <w:rsid w:val="00306629"/>
    <w:rsid w:val="00313DD3"/>
    <w:rsid w:val="0031490A"/>
    <w:rsid w:val="00322251"/>
    <w:rsid w:val="00322359"/>
    <w:rsid w:val="00326191"/>
    <w:rsid w:val="00326C3B"/>
    <w:rsid w:val="0033208C"/>
    <w:rsid w:val="00332C80"/>
    <w:rsid w:val="00345EB9"/>
    <w:rsid w:val="00364961"/>
    <w:rsid w:val="00375B4E"/>
    <w:rsid w:val="00384883"/>
    <w:rsid w:val="003A56A1"/>
    <w:rsid w:val="003A688C"/>
    <w:rsid w:val="003A74D4"/>
    <w:rsid w:val="003B4EE9"/>
    <w:rsid w:val="003C0259"/>
    <w:rsid w:val="003D761A"/>
    <w:rsid w:val="003E08BF"/>
    <w:rsid w:val="003E2A78"/>
    <w:rsid w:val="003E2E9B"/>
    <w:rsid w:val="003E4C90"/>
    <w:rsid w:val="003E5404"/>
    <w:rsid w:val="003F1B93"/>
    <w:rsid w:val="004001DC"/>
    <w:rsid w:val="004141AD"/>
    <w:rsid w:val="0041786D"/>
    <w:rsid w:val="00421DAA"/>
    <w:rsid w:val="00421E6E"/>
    <w:rsid w:val="004251DD"/>
    <w:rsid w:val="0043295B"/>
    <w:rsid w:val="00433D37"/>
    <w:rsid w:val="00435F1D"/>
    <w:rsid w:val="00437B5C"/>
    <w:rsid w:val="00443E3A"/>
    <w:rsid w:val="004471ED"/>
    <w:rsid w:val="00462981"/>
    <w:rsid w:val="00473572"/>
    <w:rsid w:val="00477F76"/>
    <w:rsid w:val="00482EAE"/>
    <w:rsid w:val="0048402C"/>
    <w:rsid w:val="00491269"/>
    <w:rsid w:val="004972D1"/>
    <w:rsid w:val="004A5960"/>
    <w:rsid w:val="004A7272"/>
    <w:rsid w:val="004B0800"/>
    <w:rsid w:val="004B7A8B"/>
    <w:rsid w:val="004C6574"/>
    <w:rsid w:val="004C6DFD"/>
    <w:rsid w:val="004C703C"/>
    <w:rsid w:val="004D11BD"/>
    <w:rsid w:val="004D6E51"/>
    <w:rsid w:val="004E7E10"/>
    <w:rsid w:val="00503F0D"/>
    <w:rsid w:val="00504CB0"/>
    <w:rsid w:val="00505B6B"/>
    <w:rsid w:val="00510360"/>
    <w:rsid w:val="0051303B"/>
    <w:rsid w:val="00527175"/>
    <w:rsid w:val="0053172F"/>
    <w:rsid w:val="00534359"/>
    <w:rsid w:val="00537ACD"/>
    <w:rsid w:val="00554AC0"/>
    <w:rsid w:val="0055587C"/>
    <w:rsid w:val="0055613C"/>
    <w:rsid w:val="00562B2B"/>
    <w:rsid w:val="0057622B"/>
    <w:rsid w:val="00582FF8"/>
    <w:rsid w:val="00587AD8"/>
    <w:rsid w:val="005A7D85"/>
    <w:rsid w:val="005B14CC"/>
    <w:rsid w:val="005B5562"/>
    <w:rsid w:val="005B77EE"/>
    <w:rsid w:val="005C1F6E"/>
    <w:rsid w:val="005C374D"/>
    <w:rsid w:val="005C6182"/>
    <w:rsid w:val="005D163C"/>
    <w:rsid w:val="005D2418"/>
    <w:rsid w:val="005D53C5"/>
    <w:rsid w:val="005D6EB0"/>
    <w:rsid w:val="005F2C12"/>
    <w:rsid w:val="00605B85"/>
    <w:rsid w:val="00615094"/>
    <w:rsid w:val="00615F3E"/>
    <w:rsid w:val="00623B8F"/>
    <w:rsid w:val="0063250B"/>
    <w:rsid w:val="006325D2"/>
    <w:rsid w:val="00634FF0"/>
    <w:rsid w:val="00637312"/>
    <w:rsid w:val="00640F6F"/>
    <w:rsid w:val="006447ED"/>
    <w:rsid w:val="00647360"/>
    <w:rsid w:val="00650982"/>
    <w:rsid w:val="00654D97"/>
    <w:rsid w:val="006558B3"/>
    <w:rsid w:val="006561CE"/>
    <w:rsid w:val="00656A9F"/>
    <w:rsid w:val="006610E3"/>
    <w:rsid w:val="00667E33"/>
    <w:rsid w:val="006717C5"/>
    <w:rsid w:val="00677257"/>
    <w:rsid w:val="0068480D"/>
    <w:rsid w:val="00684DA7"/>
    <w:rsid w:val="006939D3"/>
    <w:rsid w:val="00697232"/>
    <w:rsid w:val="006A0089"/>
    <w:rsid w:val="006A0779"/>
    <w:rsid w:val="006A2D45"/>
    <w:rsid w:val="006A577E"/>
    <w:rsid w:val="006B07C8"/>
    <w:rsid w:val="006B3CA0"/>
    <w:rsid w:val="006B5398"/>
    <w:rsid w:val="006E115B"/>
    <w:rsid w:val="006E2D2C"/>
    <w:rsid w:val="006E393F"/>
    <w:rsid w:val="006F246E"/>
    <w:rsid w:val="007056DE"/>
    <w:rsid w:val="00720704"/>
    <w:rsid w:val="00723F04"/>
    <w:rsid w:val="007653F6"/>
    <w:rsid w:val="00772858"/>
    <w:rsid w:val="00774E1D"/>
    <w:rsid w:val="007840AE"/>
    <w:rsid w:val="00787511"/>
    <w:rsid w:val="00790064"/>
    <w:rsid w:val="007A71F1"/>
    <w:rsid w:val="007B4806"/>
    <w:rsid w:val="007C1007"/>
    <w:rsid w:val="007C3595"/>
    <w:rsid w:val="007C4AC2"/>
    <w:rsid w:val="007D5C65"/>
    <w:rsid w:val="007D73C9"/>
    <w:rsid w:val="007E3CD6"/>
    <w:rsid w:val="007F11B0"/>
    <w:rsid w:val="007F3CF0"/>
    <w:rsid w:val="007F5BF1"/>
    <w:rsid w:val="00812E97"/>
    <w:rsid w:val="0081773E"/>
    <w:rsid w:val="00823CB2"/>
    <w:rsid w:val="0082466A"/>
    <w:rsid w:val="00831D2E"/>
    <w:rsid w:val="00832B98"/>
    <w:rsid w:val="0084212F"/>
    <w:rsid w:val="008427F8"/>
    <w:rsid w:val="0084734D"/>
    <w:rsid w:val="008504AE"/>
    <w:rsid w:val="00857EDE"/>
    <w:rsid w:val="00863C1F"/>
    <w:rsid w:val="00864AB1"/>
    <w:rsid w:val="008726F7"/>
    <w:rsid w:val="00876EE7"/>
    <w:rsid w:val="008806D3"/>
    <w:rsid w:val="008962F1"/>
    <w:rsid w:val="008A2CB0"/>
    <w:rsid w:val="008B02A9"/>
    <w:rsid w:val="008C5BF8"/>
    <w:rsid w:val="008E74E2"/>
    <w:rsid w:val="008F0765"/>
    <w:rsid w:val="008F683B"/>
    <w:rsid w:val="009023C2"/>
    <w:rsid w:val="00910D11"/>
    <w:rsid w:val="009111A3"/>
    <w:rsid w:val="009114C7"/>
    <w:rsid w:val="009247C8"/>
    <w:rsid w:val="00925C66"/>
    <w:rsid w:val="00927739"/>
    <w:rsid w:val="0094345E"/>
    <w:rsid w:val="00961993"/>
    <w:rsid w:val="009624EC"/>
    <w:rsid w:val="00965F2A"/>
    <w:rsid w:val="00982BC8"/>
    <w:rsid w:val="00984BB3"/>
    <w:rsid w:val="00991AAA"/>
    <w:rsid w:val="009A3AEA"/>
    <w:rsid w:val="009A5278"/>
    <w:rsid w:val="009B490D"/>
    <w:rsid w:val="009D02A7"/>
    <w:rsid w:val="009D32CE"/>
    <w:rsid w:val="009D5B0D"/>
    <w:rsid w:val="009E1C4F"/>
    <w:rsid w:val="009F1556"/>
    <w:rsid w:val="00A01D07"/>
    <w:rsid w:val="00A311A8"/>
    <w:rsid w:val="00A35CE9"/>
    <w:rsid w:val="00A418EF"/>
    <w:rsid w:val="00A45171"/>
    <w:rsid w:val="00A550E4"/>
    <w:rsid w:val="00A6712A"/>
    <w:rsid w:val="00A831C0"/>
    <w:rsid w:val="00A902F4"/>
    <w:rsid w:val="00A9292E"/>
    <w:rsid w:val="00AA3D2B"/>
    <w:rsid w:val="00AC5D6A"/>
    <w:rsid w:val="00AD05CB"/>
    <w:rsid w:val="00AD4222"/>
    <w:rsid w:val="00AD423E"/>
    <w:rsid w:val="00AD725D"/>
    <w:rsid w:val="00AD7729"/>
    <w:rsid w:val="00AE3CD4"/>
    <w:rsid w:val="00B04398"/>
    <w:rsid w:val="00B11970"/>
    <w:rsid w:val="00B21CEB"/>
    <w:rsid w:val="00B366EE"/>
    <w:rsid w:val="00B450AF"/>
    <w:rsid w:val="00B47CF4"/>
    <w:rsid w:val="00B66278"/>
    <w:rsid w:val="00B85AF9"/>
    <w:rsid w:val="00BA04EF"/>
    <w:rsid w:val="00BA32B8"/>
    <w:rsid w:val="00BA4B64"/>
    <w:rsid w:val="00BB3278"/>
    <w:rsid w:val="00BB600B"/>
    <w:rsid w:val="00BD2678"/>
    <w:rsid w:val="00BD5AC7"/>
    <w:rsid w:val="00BD7DB7"/>
    <w:rsid w:val="00BE1B3A"/>
    <w:rsid w:val="00BE6DB8"/>
    <w:rsid w:val="00BF11E3"/>
    <w:rsid w:val="00BF2DA9"/>
    <w:rsid w:val="00BF4E61"/>
    <w:rsid w:val="00BF5588"/>
    <w:rsid w:val="00BF63FE"/>
    <w:rsid w:val="00BF7DCB"/>
    <w:rsid w:val="00C04B62"/>
    <w:rsid w:val="00C06724"/>
    <w:rsid w:val="00C208E2"/>
    <w:rsid w:val="00C27D76"/>
    <w:rsid w:val="00C33396"/>
    <w:rsid w:val="00C455A3"/>
    <w:rsid w:val="00C46D8D"/>
    <w:rsid w:val="00C474BC"/>
    <w:rsid w:val="00C51516"/>
    <w:rsid w:val="00C553DE"/>
    <w:rsid w:val="00C5545E"/>
    <w:rsid w:val="00C84532"/>
    <w:rsid w:val="00C90012"/>
    <w:rsid w:val="00C9146D"/>
    <w:rsid w:val="00C94179"/>
    <w:rsid w:val="00C96944"/>
    <w:rsid w:val="00CA188D"/>
    <w:rsid w:val="00CA7ECF"/>
    <w:rsid w:val="00CB1058"/>
    <w:rsid w:val="00CB3754"/>
    <w:rsid w:val="00CC4E68"/>
    <w:rsid w:val="00CC75F9"/>
    <w:rsid w:val="00CE46EB"/>
    <w:rsid w:val="00CE5F4F"/>
    <w:rsid w:val="00CF4A6E"/>
    <w:rsid w:val="00CF6A47"/>
    <w:rsid w:val="00D0139B"/>
    <w:rsid w:val="00D03B00"/>
    <w:rsid w:val="00D23612"/>
    <w:rsid w:val="00D30417"/>
    <w:rsid w:val="00D31AFD"/>
    <w:rsid w:val="00D45991"/>
    <w:rsid w:val="00D47714"/>
    <w:rsid w:val="00D50B2D"/>
    <w:rsid w:val="00D60E3D"/>
    <w:rsid w:val="00D66B37"/>
    <w:rsid w:val="00D7112B"/>
    <w:rsid w:val="00D77B1C"/>
    <w:rsid w:val="00D93DF9"/>
    <w:rsid w:val="00DA0148"/>
    <w:rsid w:val="00DA432A"/>
    <w:rsid w:val="00DA6AD4"/>
    <w:rsid w:val="00DB227A"/>
    <w:rsid w:val="00DB5EB7"/>
    <w:rsid w:val="00DC53C2"/>
    <w:rsid w:val="00DD01BA"/>
    <w:rsid w:val="00DD5525"/>
    <w:rsid w:val="00DE08AE"/>
    <w:rsid w:val="00DE167C"/>
    <w:rsid w:val="00DE6157"/>
    <w:rsid w:val="00DF035C"/>
    <w:rsid w:val="00DF03B6"/>
    <w:rsid w:val="00DF3757"/>
    <w:rsid w:val="00DF65F4"/>
    <w:rsid w:val="00DF6A00"/>
    <w:rsid w:val="00E05184"/>
    <w:rsid w:val="00E15B85"/>
    <w:rsid w:val="00E16BFF"/>
    <w:rsid w:val="00E171D6"/>
    <w:rsid w:val="00E20B85"/>
    <w:rsid w:val="00E270CC"/>
    <w:rsid w:val="00E27172"/>
    <w:rsid w:val="00E45E38"/>
    <w:rsid w:val="00E5011F"/>
    <w:rsid w:val="00E528FC"/>
    <w:rsid w:val="00E543E1"/>
    <w:rsid w:val="00E63BCD"/>
    <w:rsid w:val="00E65A09"/>
    <w:rsid w:val="00E66854"/>
    <w:rsid w:val="00E6744D"/>
    <w:rsid w:val="00E75329"/>
    <w:rsid w:val="00E80FC5"/>
    <w:rsid w:val="00E84DDC"/>
    <w:rsid w:val="00E93196"/>
    <w:rsid w:val="00EA67D8"/>
    <w:rsid w:val="00EE4807"/>
    <w:rsid w:val="00EF59E9"/>
    <w:rsid w:val="00F01C40"/>
    <w:rsid w:val="00F05E73"/>
    <w:rsid w:val="00F1076D"/>
    <w:rsid w:val="00F11CB7"/>
    <w:rsid w:val="00F11CD5"/>
    <w:rsid w:val="00F17CDF"/>
    <w:rsid w:val="00F238A0"/>
    <w:rsid w:val="00F31855"/>
    <w:rsid w:val="00F36712"/>
    <w:rsid w:val="00F43D33"/>
    <w:rsid w:val="00F6787F"/>
    <w:rsid w:val="00F8116A"/>
    <w:rsid w:val="00F81ED3"/>
    <w:rsid w:val="00F83B29"/>
    <w:rsid w:val="00F87982"/>
    <w:rsid w:val="00F904C1"/>
    <w:rsid w:val="00F97321"/>
    <w:rsid w:val="00F97E42"/>
    <w:rsid w:val="00FA7FE2"/>
    <w:rsid w:val="00FC2F75"/>
    <w:rsid w:val="00FC481F"/>
    <w:rsid w:val="00FC4B94"/>
    <w:rsid w:val="00FC6097"/>
    <w:rsid w:val="00FD324A"/>
    <w:rsid w:val="00FD68BC"/>
    <w:rsid w:val="00FE49AE"/>
    <w:rsid w:val="00FE61F8"/>
    <w:rsid w:val="00FF3F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4A5F3D"/>
  <w15:docId w15:val="{32FD435A-C6AF-4F89-ABFC-7A5B204E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93D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93DF9"/>
  </w:style>
  <w:style w:type="paragraph" w:styleId="Kjene">
    <w:name w:val="footer"/>
    <w:basedOn w:val="Parasts"/>
    <w:link w:val="KjeneRakstz"/>
    <w:uiPriority w:val="99"/>
    <w:unhideWhenUsed/>
    <w:rsid w:val="00D93D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93DF9"/>
  </w:style>
  <w:style w:type="character" w:styleId="Hipersaite">
    <w:name w:val="Hyperlink"/>
    <w:basedOn w:val="Noklusjumarindkopasfonts"/>
    <w:uiPriority w:val="99"/>
    <w:unhideWhenUsed/>
    <w:rsid w:val="00C51516"/>
    <w:rPr>
      <w:color w:val="0000FF"/>
      <w:u w:val="single"/>
    </w:rPr>
  </w:style>
  <w:style w:type="paragraph" w:styleId="Sarakstarindkopa">
    <w:name w:val="List Paragraph"/>
    <w:basedOn w:val="Parasts"/>
    <w:link w:val="SarakstarindkopaRakstz"/>
    <w:uiPriority w:val="34"/>
    <w:qFormat/>
    <w:rsid w:val="00C208E2"/>
    <w:pPr>
      <w:ind w:left="720"/>
      <w:contextualSpacing/>
    </w:pPr>
    <w:rPr>
      <w:rFonts w:eastAsiaTheme="minorHAnsi"/>
      <w:lang w:eastAsia="en-US"/>
    </w:rPr>
  </w:style>
  <w:style w:type="paragraph" w:customStyle="1" w:styleId="tvhtml">
    <w:name w:val="tv_html"/>
    <w:basedOn w:val="Parasts"/>
    <w:rsid w:val="0082466A"/>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unhideWhenUsed/>
    <w:rsid w:val="006A0089"/>
    <w:rPr>
      <w:sz w:val="16"/>
      <w:szCs w:val="16"/>
    </w:rPr>
  </w:style>
  <w:style w:type="paragraph" w:styleId="Komentrateksts">
    <w:name w:val="annotation text"/>
    <w:basedOn w:val="Parasts"/>
    <w:link w:val="KomentratekstsRakstz"/>
    <w:uiPriority w:val="99"/>
    <w:unhideWhenUsed/>
    <w:rsid w:val="006A0089"/>
    <w:pPr>
      <w:spacing w:line="240" w:lineRule="auto"/>
    </w:pPr>
    <w:rPr>
      <w:sz w:val="20"/>
      <w:szCs w:val="20"/>
    </w:rPr>
  </w:style>
  <w:style w:type="character" w:customStyle="1" w:styleId="KomentratekstsRakstz">
    <w:name w:val="Komentāra teksts Rakstz."/>
    <w:basedOn w:val="Noklusjumarindkopasfonts"/>
    <w:link w:val="Komentrateksts"/>
    <w:uiPriority w:val="99"/>
    <w:rsid w:val="006A0089"/>
    <w:rPr>
      <w:sz w:val="20"/>
      <w:szCs w:val="20"/>
    </w:rPr>
  </w:style>
  <w:style w:type="paragraph" w:styleId="Komentratma">
    <w:name w:val="annotation subject"/>
    <w:basedOn w:val="Komentrateksts"/>
    <w:next w:val="Komentrateksts"/>
    <w:link w:val="KomentratmaRakstz"/>
    <w:uiPriority w:val="99"/>
    <w:semiHidden/>
    <w:unhideWhenUsed/>
    <w:rsid w:val="006A0089"/>
    <w:rPr>
      <w:b/>
      <w:bCs/>
    </w:rPr>
  </w:style>
  <w:style w:type="character" w:customStyle="1" w:styleId="KomentratmaRakstz">
    <w:name w:val="Komentāra tēma Rakstz."/>
    <w:basedOn w:val="KomentratekstsRakstz"/>
    <w:link w:val="Komentratma"/>
    <w:uiPriority w:val="99"/>
    <w:semiHidden/>
    <w:rsid w:val="006A0089"/>
    <w:rPr>
      <w:b/>
      <w:bCs/>
      <w:sz w:val="20"/>
      <w:szCs w:val="20"/>
    </w:rPr>
  </w:style>
  <w:style w:type="paragraph" w:styleId="Balonteksts">
    <w:name w:val="Balloon Text"/>
    <w:basedOn w:val="Parasts"/>
    <w:link w:val="BalontekstsRakstz"/>
    <w:uiPriority w:val="99"/>
    <w:semiHidden/>
    <w:unhideWhenUsed/>
    <w:rsid w:val="006A008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0089"/>
    <w:rPr>
      <w:rFonts w:ascii="Segoe UI" w:hAnsi="Segoe UI" w:cs="Segoe UI"/>
      <w:sz w:val="18"/>
      <w:szCs w:val="18"/>
    </w:rPr>
  </w:style>
  <w:style w:type="paragraph" w:styleId="Prskatjums">
    <w:name w:val="Revision"/>
    <w:hidden/>
    <w:uiPriority w:val="99"/>
    <w:semiHidden/>
    <w:rsid w:val="00CF4A6E"/>
    <w:pPr>
      <w:spacing w:after="0" w:line="240" w:lineRule="auto"/>
    </w:pPr>
  </w:style>
  <w:style w:type="character" w:customStyle="1" w:styleId="Neatrisintapieminana1">
    <w:name w:val="Neatrisināta pieminēšana1"/>
    <w:basedOn w:val="Noklusjumarindkopasfonts"/>
    <w:uiPriority w:val="99"/>
    <w:semiHidden/>
    <w:unhideWhenUsed/>
    <w:rsid w:val="0055587C"/>
    <w:rPr>
      <w:color w:val="605E5C"/>
      <w:shd w:val="clear" w:color="auto" w:fill="E1DFDD"/>
    </w:rPr>
  </w:style>
  <w:style w:type="paragraph" w:customStyle="1" w:styleId="StyleRight">
    <w:name w:val="Style Right"/>
    <w:basedOn w:val="Parasts"/>
    <w:rsid w:val="005B14CC"/>
    <w:pPr>
      <w:spacing w:after="120" w:line="240" w:lineRule="auto"/>
      <w:ind w:firstLine="720"/>
      <w:jc w:val="right"/>
    </w:pPr>
    <w:rPr>
      <w:rFonts w:ascii="Times New Roman" w:eastAsia="Times New Roman" w:hAnsi="Times New Roman" w:cs="Times New Roman"/>
      <w:sz w:val="28"/>
      <w:szCs w:val="28"/>
      <w:lang w:eastAsia="en-US"/>
    </w:rPr>
  </w:style>
  <w:style w:type="character" w:styleId="Vresatsauce">
    <w:name w:val="footnote reference"/>
    <w:aliases w:val="Footnotes refss,Fussnota,Footnote symbol,Footnote reference number,Times 10 Point,Exposant 3 Point,EN Footnote Reference,note TESI,Footnote,Footnote Reference Superscript"/>
    <w:uiPriority w:val="99"/>
    <w:unhideWhenUsed/>
    <w:rsid w:val="009111A3"/>
    <w:rPr>
      <w:vertAlign w:val="superscript"/>
    </w:rPr>
  </w:style>
  <w:style w:type="paragraph" w:customStyle="1" w:styleId="tv2132">
    <w:name w:val="tv2132"/>
    <w:basedOn w:val="Parasts"/>
    <w:rsid w:val="00FE61F8"/>
    <w:pPr>
      <w:spacing w:after="0" w:line="360" w:lineRule="auto"/>
      <w:ind w:firstLine="300"/>
    </w:pPr>
    <w:rPr>
      <w:rFonts w:ascii="Times New Roman" w:eastAsia="Times New Roman" w:hAnsi="Times New Roman" w:cs="Times New Roman"/>
      <w:color w:val="414142"/>
      <w:sz w:val="20"/>
      <w:szCs w:val="20"/>
    </w:rPr>
  </w:style>
  <w:style w:type="character" w:customStyle="1" w:styleId="SarakstarindkopaRakstz">
    <w:name w:val="Saraksta rindkopa Rakstz."/>
    <w:link w:val="Sarakstarindkopa"/>
    <w:uiPriority w:val="34"/>
    <w:rsid w:val="003E08BF"/>
    <w:rPr>
      <w:rFonts w:eastAsiaTheme="minorHAnsi"/>
      <w:lang w:eastAsia="en-US"/>
    </w:rPr>
  </w:style>
  <w:style w:type="character" w:styleId="Izclums">
    <w:name w:val="Emphasis"/>
    <w:basedOn w:val="Noklusjumarindkopasfonts"/>
    <w:uiPriority w:val="20"/>
    <w:qFormat/>
    <w:rsid w:val="002C0D3E"/>
    <w:rPr>
      <w:b/>
      <w:bCs/>
      <w:i w:val="0"/>
      <w:iCs w:val="0"/>
    </w:rPr>
  </w:style>
  <w:style w:type="paragraph" w:styleId="Vresteksts">
    <w:name w:val="footnote text"/>
    <w:basedOn w:val="Parasts"/>
    <w:link w:val="VrestekstsRakstz"/>
    <w:uiPriority w:val="99"/>
    <w:semiHidden/>
    <w:unhideWhenUsed/>
    <w:rsid w:val="00774E1D"/>
    <w:pPr>
      <w:spacing w:after="0" w:line="240" w:lineRule="auto"/>
    </w:pPr>
    <w:rPr>
      <w:rFonts w:ascii="Times New Roman" w:eastAsia="Times New Roman" w:hAnsi="Times New Roman" w:cs="Times New Roman"/>
      <w:sz w:val="20"/>
      <w:szCs w:val="20"/>
      <w:lang w:val="x-none" w:eastAsia="x-none"/>
    </w:rPr>
  </w:style>
  <w:style w:type="character" w:customStyle="1" w:styleId="VrestekstsRakstz">
    <w:name w:val="Vēres teksts Rakstz."/>
    <w:basedOn w:val="Noklusjumarindkopasfonts"/>
    <w:link w:val="Vresteksts"/>
    <w:uiPriority w:val="99"/>
    <w:semiHidden/>
    <w:rsid w:val="00774E1D"/>
    <w:rPr>
      <w:rFonts w:ascii="Times New Roman" w:eastAsia="Times New Roman" w:hAnsi="Times New Roman" w:cs="Times New Roman"/>
      <w:sz w:val="20"/>
      <w:szCs w:val="20"/>
      <w:lang w:val="x-none" w:eastAsia="x-none"/>
    </w:rPr>
  </w:style>
  <w:style w:type="paragraph" w:styleId="Bezatstarpm">
    <w:name w:val="No Spacing"/>
    <w:uiPriority w:val="1"/>
    <w:qFormat/>
    <w:rsid w:val="00BA32B8"/>
    <w:pPr>
      <w:spacing w:after="0" w:line="240" w:lineRule="auto"/>
    </w:pPr>
  </w:style>
  <w:style w:type="paragraph" w:customStyle="1" w:styleId="xmsocommenttext">
    <w:name w:val="x_msocommenttext"/>
    <w:basedOn w:val="Parasts"/>
    <w:rsid w:val="000076DC"/>
    <w:pPr>
      <w:spacing w:before="100" w:beforeAutospacing="1" w:after="100" w:afterAutospacing="1" w:line="240" w:lineRule="auto"/>
    </w:pPr>
    <w:rPr>
      <w:rFonts w:ascii="Times New Roman" w:eastAsia="Times New Roman" w:hAnsi="Times New Roman" w:cs="Times New Roman"/>
      <w:sz w:val="24"/>
      <w:szCs w:val="24"/>
    </w:rPr>
  </w:style>
  <w:style w:type="character" w:styleId="Izteiksmgs">
    <w:name w:val="Strong"/>
    <w:basedOn w:val="Noklusjumarindkopasfonts"/>
    <w:uiPriority w:val="22"/>
    <w:qFormat/>
    <w:rsid w:val="0002153E"/>
    <w:rPr>
      <w:b w:val="0"/>
      <w:bCs w:val="0"/>
    </w:rPr>
  </w:style>
  <w:style w:type="paragraph" w:styleId="Paraststmeklis">
    <w:name w:val="Normal (Web)"/>
    <w:basedOn w:val="Parasts"/>
    <w:uiPriority w:val="99"/>
    <w:unhideWhenUsed/>
    <w:rsid w:val="00C455A3"/>
    <w:pPr>
      <w:spacing w:after="0" w:line="240" w:lineRule="auto"/>
    </w:pPr>
    <w:rPr>
      <w:rFonts w:ascii="Calibri" w:eastAsiaTheme="minorHAnsi" w:hAnsi="Calibri" w:cs="Calibri"/>
    </w:rPr>
  </w:style>
  <w:style w:type="character" w:styleId="Neatrisintapieminana">
    <w:name w:val="Unresolved Mention"/>
    <w:basedOn w:val="Noklusjumarindkopasfonts"/>
    <w:uiPriority w:val="99"/>
    <w:semiHidden/>
    <w:unhideWhenUsed/>
    <w:rsid w:val="00BD7DB7"/>
    <w:rPr>
      <w:color w:val="605E5C"/>
      <w:shd w:val="clear" w:color="auto" w:fill="E1DFDD"/>
    </w:rPr>
  </w:style>
  <w:style w:type="table" w:styleId="Reatabula">
    <w:name w:val="Table Grid"/>
    <w:basedOn w:val="Parastatabula"/>
    <w:rsid w:val="001B0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C27D7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27D76"/>
    <w:rPr>
      <w:sz w:val="20"/>
      <w:szCs w:val="20"/>
    </w:rPr>
  </w:style>
  <w:style w:type="character" w:styleId="Beiguvresatsauce">
    <w:name w:val="endnote reference"/>
    <w:basedOn w:val="Noklusjumarindkopasfonts"/>
    <w:uiPriority w:val="99"/>
    <w:semiHidden/>
    <w:unhideWhenUsed/>
    <w:rsid w:val="00C27D76"/>
    <w:rPr>
      <w:vertAlign w:val="superscript"/>
    </w:rPr>
  </w:style>
  <w:style w:type="paragraph" w:customStyle="1" w:styleId="naisnod">
    <w:name w:val="naisnod"/>
    <w:basedOn w:val="Parasts"/>
    <w:rsid w:val="009114C7"/>
    <w:pPr>
      <w:spacing w:before="150" w:after="150" w:line="240" w:lineRule="auto"/>
      <w:jc w:val="center"/>
    </w:pPr>
    <w:rPr>
      <w:rFonts w:ascii="Times New Roman" w:eastAsia="Times New Roman" w:hAnsi="Times New Roman" w:cs="Times New Roman"/>
      <w:b/>
      <w:bCs/>
      <w:sz w:val="24"/>
      <w:szCs w:val="24"/>
    </w:rPr>
  </w:style>
  <w:style w:type="paragraph" w:customStyle="1" w:styleId="xmsonormal">
    <w:name w:val="x_msonormal"/>
    <w:basedOn w:val="Parasts"/>
    <w:rsid w:val="00554A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6966">
      <w:bodyDiv w:val="1"/>
      <w:marLeft w:val="0"/>
      <w:marRight w:val="0"/>
      <w:marTop w:val="0"/>
      <w:marBottom w:val="0"/>
      <w:divBdr>
        <w:top w:val="none" w:sz="0" w:space="0" w:color="auto"/>
        <w:left w:val="none" w:sz="0" w:space="0" w:color="auto"/>
        <w:bottom w:val="none" w:sz="0" w:space="0" w:color="auto"/>
        <w:right w:val="none" w:sz="0" w:space="0" w:color="auto"/>
      </w:divBdr>
      <w:divsChild>
        <w:div w:id="772094526">
          <w:marLeft w:val="0"/>
          <w:marRight w:val="0"/>
          <w:marTop w:val="0"/>
          <w:marBottom w:val="0"/>
          <w:divBdr>
            <w:top w:val="none" w:sz="0" w:space="0" w:color="auto"/>
            <w:left w:val="none" w:sz="0" w:space="0" w:color="auto"/>
            <w:bottom w:val="none" w:sz="0" w:space="0" w:color="auto"/>
            <w:right w:val="none" w:sz="0" w:space="0" w:color="auto"/>
          </w:divBdr>
          <w:divsChild>
            <w:div w:id="1670255575">
              <w:marLeft w:val="0"/>
              <w:marRight w:val="0"/>
              <w:marTop w:val="0"/>
              <w:marBottom w:val="0"/>
              <w:divBdr>
                <w:top w:val="none" w:sz="0" w:space="0" w:color="auto"/>
                <w:left w:val="none" w:sz="0" w:space="0" w:color="auto"/>
                <w:bottom w:val="none" w:sz="0" w:space="0" w:color="auto"/>
                <w:right w:val="none" w:sz="0" w:space="0" w:color="auto"/>
              </w:divBdr>
              <w:divsChild>
                <w:div w:id="1618218691">
                  <w:marLeft w:val="0"/>
                  <w:marRight w:val="0"/>
                  <w:marTop w:val="0"/>
                  <w:marBottom w:val="0"/>
                  <w:divBdr>
                    <w:top w:val="none" w:sz="0" w:space="0" w:color="auto"/>
                    <w:left w:val="none" w:sz="0" w:space="0" w:color="auto"/>
                    <w:bottom w:val="none" w:sz="0" w:space="0" w:color="auto"/>
                    <w:right w:val="none" w:sz="0" w:space="0" w:color="auto"/>
                  </w:divBdr>
                  <w:divsChild>
                    <w:div w:id="1737126622">
                      <w:marLeft w:val="0"/>
                      <w:marRight w:val="0"/>
                      <w:marTop w:val="0"/>
                      <w:marBottom w:val="0"/>
                      <w:divBdr>
                        <w:top w:val="none" w:sz="0" w:space="0" w:color="auto"/>
                        <w:left w:val="none" w:sz="0" w:space="0" w:color="auto"/>
                        <w:bottom w:val="none" w:sz="0" w:space="0" w:color="auto"/>
                        <w:right w:val="none" w:sz="0" w:space="0" w:color="auto"/>
                      </w:divBdr>
                      <w:divsChild>
                        <w:div w:id="1503811344">
                          <w:marLeft w:val="0"/>
                          <w:marRight w:val="0"/>
                          <w:marTop w:val="0"/>
                          <w:marBottom w:val="0"/>
                          <w:divBdr>
                            <w:top w:val="none" w:sz="0" w:space="0" w:color="auto"/>
                            <w:left w:val="none" w:sz="0" w:space="0" w:color="auto"/>
                            <w:bottom w:val="none" w:sz="0" w:space="0" w:color="auto"/>
                            <w:right w:val="none" w:sz="0" w:space="0" w:color="auto"/>
                          </w:divBdr>
                          <w:divsChild>
                            <w:div w:id="12898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8709">
      <w:bodyDiv w:val="1"/>
      <w:marLeft w:val="0"/>
      <w:marRight w:val="0"/>
      <w:marTop w:val="0"/>
      <w:marBottom w:val="0"/>
      <w:divBdr>
        <w:top w:val="none" w:sz="0" w:space="0" w:color="auto"/>
        <w:left w:val="none" w:sz="0" w:space="0" w:color="auto"/>
        <w:bottom w:val="none" w:sz="0" w:space="0" w:color="auto"/>
        <w:right w:val="none" w:sz="0" w:space="0" w:color="auto"/>
      </w:divBdr>
    </w:div>
    <w:div w:id="97263988">
      <w:bodyDiv w:val="1"/>
      <w:marLeft w:val="0"/>
      <w:marRight w:val="0"/>
      <w:marTop w:val="0"/>
      <w:marBottom w:val="0"/>
      <w:divBdr>
        <w:top w:val="none" w:sz="0" w:space="0" w:color="auto"/>
        <w:left w:val="none" w:sz="0" w:space="0" w:color="auto"/>
        <w:bottom w:val="none" w:sz="0" w:space="0" w:color="auto"/>
        <w:right w:val="none" w:sz="0" w:space="0" w:color="auto"/>
      </w:divBdr>
      <w:divsChild>
        <w:div w:id="1230849229">
          <w:marLeft w:val="0"/>
          <w:marRight w:val="0"/>
          <w:marTop w:val="0"/>
          <w:marBottom w:val="0"/>
          <w:divBdr>
            <w:top w:val="none" w:sz="0" w:space="0" w:color="auto"/>
            <w:left w:val="none" w:sz="0" w:space="0" w:color="auto"/>
            <w:bottom w:val="none" w:sz="0" w:space="0" w:color="auto"/>
            <w:right w:val="none" w:sz="0" w:space="0" w:color="auto"/>
          </w:divBdr>
          <w:divsChild>
            <w:div w:id="602107210">
              <w:marLeft w:val="0"/>
              <w:marRight w:val="0"/>
              <w:marTop w:val="0"/>
              <w:marBottom w:val="0"/>
              <w:divBdr>
                <w:top w:val="none" w:sz="0" w:space="0" w:color="auto"/>
                <w:left w:val="none" w:sz="0" w:space="0" w:color="auto"/>
                <w:bottom w:val="none" w:sz="0" w:space="0" w:color="auto"/>
                <w:right w:val="none" w:sz="0" w:space="0" w:color="auto"/>
              </w:divBdr>
              <w:divsChild>
                <w:div w:id="360520190">
                  <w:marLeft w:val="0"/>
                  <w:marRight w:val="0"/>
                  <w:marTop w:val="0"/>
                  <w:marBottom w:val="0"/>
                  <w:divBdr>
                    <w:top w:val="none" w:sz="0" w:space="0" w:color="auto"/>
                    <w:left w:val="none" w:sz="0" w:space="0" w:color="auto"/>
                    <w:bottom w:val="none" w:sz="0" w:space="0" w:color="auto"/>
                    <w:right w:val="none" w:sz="0" w:space="0" w:color="auto"/>
                  </w:divBdr>
                  <w:divsChild>
                    <w:div w:id="51276941">
                      <w:marLeft w:val="0"/>
                      <w:marRight w:val="0"/>
                      <w:marTop w:val="0"/>
                      <w:marBottom w:val="0"/>
                      <w:divBdr>
                        <w:top w:val="none" w:sz="0" w:space="0" w:color="auto"/>
                        <w:left w:val="none" w:sz="0" w:space="0" w:color="auto"/>
                        <w:bottom w:val="none" w:sz="0" w:space="0" w:color="auto"/>
                        <w:right w:val="none" w:sz="0" w:space="0" w:color="auto"/>
                      </w:divBdr>
                      <w:divsChild>
                        <w:div w:id="1944650305">
                          <w:marLeft w:val="0"/>
                          <w:marRight w:val="0"/>
                          <w:marTop w:val="0"/>
                          <w:marBottom w:val="0"/>
                          <w:divBdr>
                            <w:top w:val="none" w:sz="0" w:space="0" w:color="auto"/>
                            <w:left w:val="none" w:sz="0" w:space="0" w:color="auto"/>
                            <w:bottom w:val="none" w:sz="0" w:space="0" w:color="auto"/>
                            <w:right w:val="none" w:sz="0" w:space="0" w:color="auto"/>
                          </w:divBdr>
                          <w:divsChild>
                            <w:div w:id="14454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4230">
      <w:bodyDiv w:val="1"/>
      <w:marLeft w:val="0"/>
      <w:marRight w:val="0"/>
      <w:marTop w:val="0"/>
      <w:marBottom w:val="0"/>
      <w:divBdr>
        <w:top w:val="none" w:sz="0" w:space="0" w:color="auto"/>
        <w:left w:val="none" w:sz="0" w:space="0" w:color="auto"/>
        <w:bottom w:val="none" w:sz="0" w:space="0" w:color="auto"/>
        <w:right w:val="none" w:sz="0" w:space="0" w:color="auto"/>
      </w:divBdr>
    </w:div>
    <w:div w:id="179783453">
      <w:bodyDiv w:val="1"/>
      <w:marLeft w:val="0"/>
      <w:marRight w:val="0"/>
      <w:marTop w:val="0"/>
      <w:marBottom w:val="0"/>
      <w:divBdr>
        <w:top w:val="none" w:sz="0" w:space="0" w:color="auto"/>
        <w:left w:val="none" w:sz="0" w:space="0" w:color="auto"/>
        <w:bottom w:val="none" w:sz="0" w:space="0" w:color="auto"/>
        <w:right w:val="none" w:sz="0" w:space="0" w:color="auto"/>
      </w:divBdr>
    </w:div>
    <w:div w:id="236015600">
      <w:bodyDiv w:val="1"/>
      <w:marLeft w:val="0"/>
      <w:marRight w:val="0"/>
      <w:marTop w:val="0"/>
      <w:marBottom w:val="0"/>
      <w:divBdr>
        <w:top w:val="none" w:sz="0" w:space="0" w:color="auto"/>
        <w:left w:val="none" w:sz="0" w:space="0" w:color="auto"/>
        <w:bottom w:val="none" w:sz="0" w:space="0" w:color="auto"/>
        <w:right w:val="none" w:sz="0" w:space="0" w:color="auto"/>
      </w:divBdr>
    </w:div>
    <w:div w:id="294335041">
      <w:bodyDiv w:val="1"/>
      <w:marLeft w:val="0"/>
      <w:marRight w:val="0"/>
      <w:marTop w:val="0"/>
      <w:marBottom w:val="0"/>
      <w:divBdr>
        <w:top w:val="none" w:sz="0" w:space="0" w:color="auto"/>
        <w:left w:val="none" w:sz="0" w:space="0" w:color="auto"/>
        <w:bottom w:val="none" w:sz="0" w:space="0" w:color="auto"/>
        <w:right w:val="none" w:sz="0" w:space="0" w:color="auto"/>
      </w:divBdr>
    </w:div>
    <w:div w:id="332342883">
      <w:bodyDiv w:val="1"/>
      <w:marLeft w:val="0"/>
      <w:marRight w:val="0"/>
      <w:marTop w:val="0"/>
      <w:marBottom w:val="0"/>
      <w:divBdr>
        <w:top w:val="none" w:sz="0" w:space="0" w:color="auto"/>
        <w:left w:val="none" w:sz="0" w:space="0" w:color="auto"/>
        <w:bottom w:val="none" w:sz="0" w:space="0" w:color="auto"/>
        <w:right w:val="none" w:sz="0" w:space="0" w:color="auto"/>
      </w:divBdr>
    </w:div>
    <w:div w:id="416830227">
      <w:bodyDiv w:val="1"/>
      <w:marLeft w:val="0"/>
      <w:marRight w:val="0"/>
      <w:marTop w:val="0"/>
      <w:marBottom w:val="0"/>
      <w:divBdr>
        <w:top w:val="none" w:sz="0" w:space="0" w:color="auto"/>
        <w:left w:val="none" w:sz="0" w:space="0" w:color="auto"/>
        <w:bottom w:val="none" w:sz="0" w:space="0" w:color="auto"/>
        <w:right w:val="none" w:sz="0" w:space="0" w:color="auto"/>
      </w:divBdr>
    </w:div>
    <w:div w:id="550387587">
      <w:bodyDiv w:val="1"/>
      <w:marLeft w:val="0"/>
      <w:marRight w:val="0"/>
      <w:marTop w:val="0"/>
      <w:marBottom w:val="0"/>
      <w:divBdr>
        <w:top w:val="none" w:sz="0" w:space="0" w:color="auto"/>
        <w:left w:val="none" w:sz="0" w:space="0" w:color="auto"/>
        <w:bottom w:val="none" w:sz="0" w:space="0" w:color="auto"/>
        <w:right w:val="none" w:sz="0" w:space="0" w:color="auto"/>
      </w:divBdr>
    </w:div>
    <w:div w:id="579414531">
      <w:bodyDiv w:val="1"/>
      <w:marLeft w:val="0"/>
      <w:marRight w:val="0"/>
      <w:marTop w:val="0"/>
      <w:marBottom w:val="0"/>
      <w:divBdr>
        <w:top w:val="none" w:sz="0" w:space="0" w:color="auto"/>
        <w:left w:val="none" w:sz="0" w:space="0" w:color="auto"/>
        <w:bottom w:val="none" w:sz="0" w:space="0" w:color="auto"/>
        <w:right w:val="none" w:sz="0" w:space="0" w:color="auto"/>
      </w:divBdr>
      <w:divsChild>
        <w:div w:id="52310854">
          <w:marLeft w:val="0"/>
          <w:marRight w:val="0"/>
          <w:marTop w:val="0"/>
          <w:marBottom w:val="0"/>
          <w:divBdr>
            <w:top w:val="none" w:sz="0" w:space="0" w:color="auto"/>
            <w:left w:val="none" w:sz="0" w:space="0" w:color="auto"/>
            <w:bottom w:val="none" w:sz="0" w:space="0" w:color="auto"/>
            <w:right w:val="none" w:sz="0" w:space="0" w:color="auto"/>
          </w:divBdr>
          <w:divsChild>
            <w:div w:id="925499622">
              <w:marLeft w:val="0"/>
              <w:marRight w:val="0"/>
              <w:marTop w:val="0"/>
              <w:marBottom w:val="0"/>
              <w:divBdr>
                <w:top w:val="none" w:sz="0" w:space="0" w:color="auto"/>
                <w:left w:val="none" w:sz="0" w:space="0" w:color="auto"/>
                <w:bottom w:val="none" w:sz="0" w:space="0" w:color="auto"/>
                <w:right w:val="none" w:sz="0" w:space="0" w:color="auto"/>
              </w:divBdr>
              <w:divsChild>
                <w:div w:id="2034453180">
                  <w:marLeft w:val="0"/>
                  <w:marRight w:val="0"/>
                  <w:marTop w:val="0"/>
                  <w:marBottom w:val="0"/>
                  <w:divBdr>
                    <w:top w:val="none" w:sz="0" w:space="0" w:color="auto"/>
                    <w:left w:val="none" w:sz="0" w:space="0" w:color="auto"/>
                    <w:bottom w:val="none" w:sz="0" w:space="0" w:color="auto"/>
                    <w:right w:val="none" w:sz="0" w:space="0" w:color="auto"/>
                  </w:divBdr>
                  <w:divsChild>
                    <w:div w:id="382679631">
                      <w:marLeft w:val="0"/>
                      <w:marRight w:val="0"/>
                      <w:marTop w:val="0"/>
                      <w:marBottom w:val="0"/>
                      <w:divBdr>
                        <w:top w:val="none" w:sz="0" w:space="0" w:color="auto"/>
                        <w:left w:val="none" w:sz="0" w:space="0" w:color="auto"/>
                        <w:bottom w:val="none" w:sz="0" w:space="0" w:color="auto"/>
                        <w:right w:val="none" w:sz="0" w:space="0" w:color="auto"/>
                      </w:divBdr>
                      <w:divsChild>
                        <w:div w:id="503513693">
                          <w:marLeft w:val="0"/>
                          <w:marRight w:val="0"/>
                          <w:marTop w:val="0"/>
                          <w:marBottom w:val="0"/>
                          <w:divBdr>
                            <w:top w:val="none" w:sz="0" w:space="0" w:color="auto"/>
                            <w:left w:val="none" w:sz="0" w:space="0" w:color="auto"/>
                            <w:bottom w:val="none" w:sz="0" w:space="0" w:color="auto"/>
                            <w:right w:val="none" w:sz="0" w:space="0" w:color="auto"/>
                          </w:divBdr>
                          <w:divsChild>
                            <w:div w:id="7829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18752">
      <w:bodyDiv w:val="1"/>
      <w:marLeft w:val="0"/>
      <w:marRight w:val="0"/>
      <w:marTop w:val="0"/>
      <w:marBottom w:val="0"/>
      <w:divBdr>
        <w:top w:val="none" w:sz="0" w:space="0" w:color="auto"/>
        <w:left w:val="none" w:sz="0" w:space="0" w:color="auto"/>
        <w:bottom w:val="none" w:sz="0" w:space="0" w:color="auto"/>
        <w:right w:val="none" w:sz="0" w:space="0" w:color="auto"/>
      </w:divBdr>
    </w:div>
    <w:div w:id="758218115">
      <w:bodyDiv w:val="1"/>
      <w:marLeft w:val="0"/>
      <w:marRight w:val="0"/>
      <w:marTop w:val="0"/>
      <w:marBottom w:val="0"/>
      <w:divBdr>
        <w:top w:val="none" w:sz="0" w:space="0" w:color="auto"/>
        <w:left w:val="none" w:sz="0" w:space="0" w:color="auto"/>
        <w:bottom w:val="none" w:sz="0" w:space="0" w:color="auto"/>
        <w:right w:val="none" w:sz="0" w:space="0" w:color="auto"/>
      </w:divBdr>
    </w:div>
    <w:div w:id="817039932">
      <w:bodyDiv w:val="1"/>
      <w:marLeft w:val="0"/>
      <w:marRight w:val="0"/>
      <w:marTop w:val="100"/>
      <w:marBottom w:val="100"/>
      <w:divBdr>
        <w:top w:val="none" w:sz="0" w:space="0" w:color="auto"/>
        <w:left w:val="none" w:sz="0" w:space="0" w:color="auto"/>
        <w:bottom w:val="none" w:sz="0" w:space="0" w:color="auto"/>
        <w:right w:val="none" w:sz="0" w:space="0" w:color="auto"/>
      </w:divBdr>
      <w:divsChild>
        <w:div w:id="817378048">
          <w:marLeft w:val="0"/>
          <w:marRight w:val="0"/>
          <w:marTop w:val="0"/>
          <w:marBottom w:val="0"/>
          <w:divBdr>
            <w:top w:val="none" w:sz="0" w:space="0" w:color="auto"/>
            <w:left w:val="none" w:sz="0" w:space="0" w:color="auto"/>
            <w:bottom w:val="none" w:sz="0" w:space="0" w:color="auto"/>
            <w:right w:val="none" w:sz="0" w:space="0" w:color="auto"/>
          </w:divBdr>
          <w:divsChild>
            <w:div w:id="2008971988">
              <w:marLeft w:val="3"/>
              <w:marRight w:val="3"/>
              <w:marTop w:val="0"/>
              <w:marBottom w:val="0"/>
              <w:divBdr>
                <w:top w:val="none" w:sz="0" w:space="0" w:color="auto"/>
                <w:left w:val="none" w:sz="0" w:space="0" w:color="auto"/>
                <w:bottom w:val="none" w:sz="0" w:space="0" w:color="auto"/>
                <w:right w:val="none" w:sz="0" w:space="0" w:color="auto"/>
              </w:divBdr>
              <w:divsChild>
                <w:div w:id="1600092598">
                  <w:marLeft w:val="0"/>
                  <w:marRight w:val="0"/>
                  <w:marTop w:val="0"/>
                  <w:marBottom w:val="0"/>
                  <w:divBdr>
                    <w:top w:val="none" w:sz="0" w:space="0" w:color="auto"/>
                    <w:left w:val="none" w:sz="0" w:space="0" w:color="auto"/>
                    <w:bottom w:val="none" w:sz="0" w:space="0" w:color="auto"/>
                    <w:right w:val="none" w:sz="0" w:space="0" w:color="auto"/>
                  </w:divBdr>
                  <w:divsChild>
                    <w:div w:id="8839087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48176347">
      <w:bodyDiv w:val="1"/>
      <w:marLeft w:val="0"/>
      <w:marRight w:val="0"/>
      <w:marTop w:val="0"/>
      <w:marBottom w:val="0"/>
      <w:divBdr>
        <w:top w:val="none" w:sz="0" w:space="0" w:color="auto"/>
        <w:left w:val="none" w:sz="0" w:space="0" w:color="auto"/>
        <w:bottom w:val="none" w:sz="0" w:space="0" w:color="auto"/>
        <w:right w:val="none" w:sz="0" w:space="0" w:color="auto"/>
      </w:divBdr>
    </w:div>
    <w:div w:id="897403618">
      <w:bodyDiv w:val="1"/>
      <w:marLeft w:val="0"/>
      <w:marRight w:val="0"/>
      <w:marTop w:val="0"/>
      <w:marBottom w:val="0"/>
      <w:divBdr>
        <w:top w:val="none" w:sz="0" w:space="0" w:color="auto"/>
        <w:left w:val="none" w:sz="0" w:space="0" w:color="auto"/>
        <w:bottom w:val="none" w:sz="0" w:space="0" w:color="auto"/>
        <w:right w:val="none" w:sz="0" w:space="0" w:color="auto"/>
      </w:divBdr>
    </w:div>
    <w:div w:id="911354563">
      <w:bodyDiv w:val="1"/>
      <w:marLeft w:val="0"/>
      <w:marRight w:val="0"/>
      <w:marTop w:val="0"/>
      <w:marBottom w:val="0"/>
      <w:divBdr>
        <w:top w:val="none" w:sz="0" w:space="0" w:color="auto"/>
        <w:left w:val="none" w:sz="0" w:space="0" w:color="auto"/>
        <w:bottom w:val="none" w:sz="0" w:space="0" w:color="auto"/>
        <w:right w:val="none" w:sz="0" w:space="0" w:color="auto"/>
      </w:divBdr>
      <w:divsChild>
        <w:div w:id="156266318">
          <w:marLeft w:val="0"/>
          <w:marRight w:val="0"/>
          <w:marTop w:val="0"/>
          <w:marBottom w:val="0"/>
          <w:divBdr>
            <w:top w:val="none" w:sz="0" w:space="0" w:color="auto"/>
            <w:left w:val="none" w:sz="0" w:space="0" w:color="auto"/>
            <w:bottom w:val="none" w:sz="0" w:space="0" w:color="auto"/>
            <w:right w:val="none" w:sz="0" w:space="0" w:color="auto"/>
          </w:divBdr>
          <w:divsChild>
            <w:div w:id="356319753">
              <w:marLeft w:val="0"/>
              <w:marRight w:val="0"/>
              <w:marTop w:val="0"/>
              <w:marBottom w:val="0"/>
              <w:divBdr>
                <w:top w:val="none" w:sz="0" w:space="0" w:color="auto"/>
                <w:left w:val="none" w:sz="0" w:space="0" w:color="auto"/>
                <w:bottom w:val="none" w:sz="0" w:space="0" w:color="auto"/>
                <w:right w:val="none" w:sz="0" w:space="0" w:color="auto"/>
              </w:divBdr>
              <w:divsChild>
                <w:div w:id="1665204802">
                  <w:marLeft w:val="0"/>
                  <w:marRight w:val="0"/>
                  <w:marTop w:val="0"/>
                  <w:marBottom w:val="0"/>
                  <w:divBdr>
                    <w:top w:val="none" w:sz="0" w:space="0" w:color="auto"/>
                    <w:left w:val="none" w:sz="0" w:space="0" w:color="auto"/>
                    <w:bottom w:val="none" w:sz="0" w:space="0" w:color="auto"/>
                    <w:right w:val="none" w:sz="0" w:space="0" w:color="auto"/>
                  </w:divBdr>
                  <w:divsChild>
                    <w:div w:id="1367758059">
                      <w:marLeft w:val="0"/>
                      <w:marRight w:val="0"/>
                      <w:marTop w:val="0"/>
                      <w:marBottom w:val="0"/>
                      <w:divBdr>
                        <w:top w:val="none" w:sz="0" w:space="0" w:color="auto"/>
                        <w:left w:val="none" w:sz="0" w:space="0" w:color="auto"/>
                        <w:bottom w:val="none" w:sz="0" w:space="0" w:color="auto"/>
                        <w:right w:val="none" w:sz="0" w:space="0" w:color="auto"/>
                      </w:divBdr>
                      <w:divsChild>
                        <w:div w:id="1351680697">
                          <w:marLeft w:val="0"/>
                          <w:marRight w:val="0"/>
                          <w:marTop w:val="0"/>
                          <w:marBottom w:val="0"/>
                          <w:divBdr>
                            <w:top w:val="none" w:sz="0" w:space="0" w:color="auto"/>
                            <w:left w:val="none" w:sz="0" w:space="0" w:color="auto"/>
                            <w:bottom w:val="none" w:sz="0" w:space="0" w:color="auto"/>
                            <w:right w:val="none" w:sz="0" w:space="0" w:color="auto"/>
                          </w:divBdr>
                          <w:divsChild>
                            <w:div w:id="12480309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8107">
      <w:bodyDiv w:val="1"/>
      <w:marLeft w:val="0"/>
      <w:marRight w:val="0"/>
      <w:marTop w:val="0"/>
      <w:marBottom w:val="0"/>
      <w:divBdr>
        <w:top w:val="none" w:sz="0" w:space="0" w:color="auto"/>
        <w:left w:val="none" w:sz="0" w:space="0" w:color="auto"/>
        <w:bottom w:val="none" w:sz="0" w:space="0" w:color="auto"/>
        <w:right w:val="none" w:sz="0" w:space="0" w:color="auto"/>
      </w:divBdr>
    </w:div>
    <w:div w:id="984044902">
      <w:bodyDiv w:val="1"/>
      <w:marLeft w:val="0"/>
      <w:marRight w:val="0"/>
      <w:marTop w:val="0"/>
      <w:marBottom w:val="0"/>
      <w:divBdr>
        <w:top w:val="none" w:sz="0" w:space="0" w:color="auto"/>
        <w:left w:val="none" w:sz="0" w:space="0" w:color="auto"/>
        <w:bottom w:val="none" w:sz="0" w:space="0" w:color="auto"/>
        <w:right w:val="none" w:sz="0" w:space="0" w:color="auto"/>
      </w:divBdr>
      <w:divsChild>
        <w:div w:id="574121909">
          <w:marLeft w:val="0"/>
          <w:marRight w:val="0"/>
          <w:marTop w:val="0"/>
          <w:marBottom w:val="0"/>
          <w:divBdr>
            <w:top w:val="none" w:sz="0" w:space="0" w:color="auto"/>
            <w:left w:val="none" w:sz="0" w:space="0" w:color="auto"/>
            <w:bottom w:val="none" w:sz="0" w:space="0" w:color="auto"/>
            <w:right w:val="none" w:sz="0" w:space="0" w:color="auto"/>
          </w:divBdr>
          <w:divsChild>
            <w:div w:id="1292663447">
              <w:marLeft w:val="0"/>
              <w:marRight w:val="0"/>
              <w:marTop w:val="0"/>
              <w:marBottom w:val="0"/>
              <w:divBdr>
                <w:top w:val="none" w:sz="0" w:space="0" w:color="auto"/>
                <w:left w:val="none" w:sz="0" w:space="0" w:color="auto"/>
                <w:bottom w:val="none" w:sz="0" w:space="0" w:color="auto"/>
                <w:right w:val="none" w:sz="0" w:space="0" w:color="auto"/>
              </w:divBdr>
              <w:divsChild>
                <w:div w:id="942342379">
                  <w:marLeft w:val="0"/>
                  <w:marRight w:val="0"/>
                  <w:marTop w:val="0"/>
                  <w:marBottom w:val="0"/>
                  <w:divBdr>
                    <w:top w:val="none" w:sz="0" w:space="0" w:color="auto"/>
                    <w:left w:val="none" w:sz="0" w:space="0" w:color="auto"/>
                    <w:bottom w:val="none" w:sz="0" w:space="0" w:color="auto"/>
                    <w:right w:val="none" w:sz="0" w:space="0" w:color="auto"/>
                  </w:divBdr>
                  <w:divsChild>
                    <w:div w:id="98643926">
                      <w:marLeft w:val="0"/>
                      <w:marRight w:val="0"/>
                      <w:marTop w:val="0"/>
                      <w:marBottom w:val="0"/>
                      <w:divBdr>
                        <w:top w:val="none" w:sz="0" w:space="0" w:color="auto"/>
                        <w:left w:val="none" w:sz="0" w:space="0" w:color="auto"/>
                        <w:bottom w:val="none" w:sz="0" w:space="0" w:color="auto"/>
                        <w:right w:val="none" w:sz="0" w:space="0" w:color="auto"/>
                      </w:divBdr>
                      <w:divsChild>
                        <w:div w:id="2104452114">
                          <w:marLeft w:val="0"/>
                          <w:marRight w:val="0"/>
                          <w:marTop w:val="0"/>
                          <w:marBottom w:val="0"/>
                          <w:divBdr>
                            <w:top w:val="none" w:sz="0" w:space="0" w:color="auto"/>
                            <w:left w:val="none" w:sz="0" w:space="0" w:color="auto"/>
                            <w:bottom w:val="none" w:sz="0" w:space="0" w:color="auto"/>
                            <w:right w:val="none" w:sz="0" w:space="0" w:color="auto"/>
                          </w:divBdr>
                          <w:divsChild>
                            <w:div w:id="13124906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285366">
      <w:bodyDiv w:val="1"/>
      <w:marLeft w:val="0"/>
      <w:marRight w:val="0"/>
      <w:marTop w:val="0"/>
      <w:marBottom w:val="0"/>
      <w:divBdr>
        <w:top w:val="none" w:sz="0" w:space="0" w:color="auto"/>
        <w:left w:val="none" w:sz="0" w:space="0" w:color="auto"/>
        <w:bottom w:val="none" w:sz="0" w:space="0" w:color="auto"/>
        <w:right w:val="none" w:sz="0" w:space="0" w:color="auto"/>
      </w:divBdr>
    </w:div>
    <w:div w:id="1049570818">
      <w:bodyDiv w:val="1"/>
      <w:marLeft w:val="0"/>
      <w:marRight w:val="0"/>
      <w:marTop w:val="0"/>
      <w:marBottom w:val="0"/>
      <w:divBdr>
        <w:top w:val="none" w:sz="0" w:space="0" w:color="auto"/>
        <w:left w:val="none" w:sz="0" w:space="0" w:color="auto"/>
        <w:bottom w:val="none" w:sz="0" w:space="0" w:color="auto"/>
        <w:right w:val="none" w:sz="0" w:space="0" w:color="auto"/>
      </w:divBdr>
    </w:div>
    <w:div w:id="1204440588">
      <w:bodyDiv w:val="1"/>
      <w:marLeft w:val="0"/>
      <w:marRight w:val="0"/>
      <w:marTop w:val="0"/>
      <w:marBottom w:val="0"/>
      <w:divBdr>
        <w:top w:val="none" w:sz="0" w:space="0" w:color="auto"/>
        <w:left w:val="none" w:sz="0" w:space="0" w:color="auto"/>
        <w:bottom w:val="none" w:sz="0" w:space="0" w:color="auto"/>
        <w:right w:val="none" w:sz="0" w:space="0" w:color="auto"/>
      </w:divBdr>
    </w:div>
    <w:div w:id="1381249076">
      <w:bodyDiv w:val="1"/>
      <w:marLeft w:val="0"/>
      <w:marRight w:val="0"/>
      <w:marTop w:val="0"/>
      <w:marBottom w:val="0"/>
      <w:divBdr>
        <w:top w:val="none" w:sz="0" w:space="0" w:color="auto"/>
        <w:left w:val="none" w:sz="0" w:space="0" w:color="auto"/>
        <w:bottom w:val="none" w:sz="0" w:space="0" w:color="auto"/>
        <w:right w:val="none" w:sz="0" w:space="0" w:color="auto"/>
      </w:divBdr>
    </w:div>
    <w:div w:id="1581476815">
      <w:bodyDiv w:val="1"/>
      <w:marLeft w:val="0"/>
      <w:marRight w:val="0"/>
      <w:marTop w:val="0"/>
      <w:marBottom w:val="0"/>
      <w:divBdr>
        <w:top w:val="none" w:sz="0" w:space="0" w:color="auto"/>
        <w:left w:val="none" w:sz="0" w:space="0" w:color="auto"/>
        <w:bottom w:val="none" w:sz="0" w:space="0" w:color="auto"/>
        <w:right w:val="none" w:sz="0" w:space="0" w:color="auto"/>
      </w:divBdr>
    </w:div>
    <w:div w:id="1668744846">
      <w:bodyDiv w:val="1"/>
      <w:marLeft w:val="0"/>
      <w:marRight w:val="0"/>
      <w:marTop w:val="0"/>
      <w:marBottom w:val="0"/>
      <w:divBdr>
        <w:top w:val="none" w:sz="0" w:space="0" w:color="auto"/>
        <w:left w:val="none" w:sz="0" w:space="0" w:color="auto"/>
        <w:bottom w:val="none" w:sz="0" w:space="0" w:color="auto"/>
        <w:right w:val="none" w:sz="0" w:space="0" w:color="auto"/>
      </w:divBdr>
    </w:div>
    <w:div w:id="1791315645">
      <w:bodyDiv w:val="1"/>
      <w:marLeft w:val="0"/>
      <w:marRight w:val="0"/>
      <w:marTop w:val="0"/>
      <w:marBottom w:val="0"/>
      <w:divBdr>
        <w:top w:val="none" w:sz="0" w:space="0" w:color="auto"/>
        <w:left w:val="none" w:sz="0" w:space="0" w:color="auto"/>
        <w:bottom w:val="none" w:sz="0" w:space="0" w:color="auto"/>
        <w:right w:val="none" w:sz="0" w:space="0" w:color="auto"/>
      </w:divBdr>
    </w:div>
    <w:div w:id="1794984951">
      <w:bodyDiv w:val="1"/>
      <w:marLeft w:val="0"/>
      <w:marRight w:val="0"/>
      <w:marTop w:val="0"/>
      <w:marBottom w:val="0"/>
      <w:divBdr>
        <w:top w:val="none" w:sz="0" w:space="0" w:color="auto"/>
        <w:left w:val="none" w:sz="0" w:space="0" w:color="auto"/>
        <w:bottom w:val="none" w:sz="0" w:space="0" w:color="auto"/>
        <w:right w:val="none" w:sz="0" w:space="0" w:color="auto"/>
      </w:divBdr>
    </w:div>
    <w:div w:id="1978146721">
      <w:bodyDiv w:val="1"/>
      <w:marLeft w:val="0"/>
      <w:marRight w:val="0"/>
      <w:marTop w:val="0"/>
      <w:marBottom w:val="0"/>
      <w:divBdr>
        <w:top w:val="none" w:sz="0" w:space="0" w:color="auto"/>
        <w:left w:val="none" w:sz="0" w:space="0" w:color="auto"/>
        <w:bottom w:val="none" w:sz="0" w:space="0" w:color="auto"/>
        <w:right w:val="none" w:sz="0" w:space="0" w:color="auto"/>
      </w:divBdr>
    </w:div>
    <w:div w:id="1980501537">
      <w:bodyDiv w:val="1"/>
      <w:marLeft w:val="0"/>
      <w:marRight w:val="0"/>
      <w:marTop w:val="0"/>
      <w:marBottom w:val="0"/>
      <w:divBdr>
        <w:top w:val="none" w:sz="0" w:space="0" w:color="auto"/>
        <w:left w:val="none" w:sz="0" w:space="0" w:color="auto"/>
        <w:bottom w:val="none" w:sz="0" w:space="0" w:color="auto"/>
        <w:right w:val="none" w:sz="0" w:space="0" w:color="auto"/>
      </w:divBdr>
      <w:divsChild>
        <w:div w:id="1989818879">
          <w:marLeft w:val="0"/>
          <w:marRight w:val="0"/>
          <w:marTop w:val="0"/>
          <w:marBottom w:val="0"/>
          <w:divBdr>
            <w:top w:val="none" w:sz="0" w:space="0" w:color="auto"/>
            <w:left w:val="none" w:sz="0" w:space="0" w:color="auto"/>
            <w:bottom w:val="none" w:sz="0" w:space="0" w:color="auto"/>
            <w:right w:val="none" w:sz="0" w:space="0" w:color="auto"/>
          </w:divBdr>
          <w:divsChild>
            <w:div w:id="1474565321">
              <w:marLeft w:val="0"/>
              <w:marRight w:val="0"/>
              <w:marTop w:val="0"/>
              <w:marBottom w:val="0"/>
              <w:divBdr>
                <w:top w:val="none" w:sz="0" w:space="0" w:color="auto"/>
                <w:left w:val="none" w:sz="0" w:space="0" w:color="auto"/>
                <w:bottom w:val="none" w:sz="0" w:space="0" w:color="auto"/>
                <w:right w:val="none" w:sz="0" w:space="0" w:color="auto"/>
              </w:divBdr>
              <w:divsChild>
                <w:div w:id="1105420627">
                  <w:marLeft w:val="0"/>
                  <w:marRight w:val="0"/>
                  <w:marTop w:val="0"/>
                  <w:marBottom w:val="0"/>
                  <w:divBdr>
                    <w:top w:val="none" w:sz="0" w:space="0" w:color="auto"/>
                    <w:left w:val="none" w:sz="0" w:space="0" w:color="auto"/>
                    <w:bottom w:val="none" w:sz="0" w:space="0" w:color="auto"/>
                    <w:right w:val="none" w:sz="0" w:space="0" w:color="auto"/>
                  </w:divBdr>
                  <w:divsChild>
                    <w:div w:id="1248611699">
                      <w:marLeft w:val="0"/>
                      <w:marRight w:val="0"/>
                      <w:marTop w:val="0"/>
                      <w:marBottom w:val="0"/>
                      <w:divBdr>
                        <w:top w:val="none" w:sz="0" w:space="0" w:color="auto"/>
                        <w:left w:val="none" w:sz="0" w:space="0" w:color="auto"/>
                        <w:bottom w:val="none" w:sz="0" w:space="0" w:color="auto"/>
                        <w:right w:val="none" w:sz="0" w:space="0" w:color="auto"/>
                      </w:divBdr>
                      <w:divsChild>
                        <w:div w:id="993605002">
                          <w:marLeft w:val="0"/>
                          <w:marRight w:val="0"/>
                          <w:marTop w:val="0"/>
                          <w:marBottom w:val="0"/>
                          <w:divBdr>
                            <w:top w:val="none" w:sz="0" w:space="0" w:color="auto"/>
                            <w:left w:val="none" w:sz="0" w:space="0" w:color="auto"/>
                            <w:bottom w:val="none" w:sz="0" w:space="0" w:color="auto"/>
                            <w:right w:val="none" w:sz="0" w:space="0" w:color="auto"/>
                          </w:divBdr>
                          <w:divsChild>
                            <w:div w:id="484392561">
                              <w:marLeft w:val="0"/>
                              <w:marRight w:val="0"/>
                              <w:marTop w:val="0"/>
                              <w:marBottom w:val="0"/>
                              <w:divBdr>
                                <w:top w:val="none" w:sz="0" w:space="0" w:color="auto"/>
                                <w:left w:val="none" w:sz="0" w:space="0" w:color="auto"/>
                                <w:bottom w:val="none" w:sz="0" w:space="0" w:color="auto"/>
                                <w:right w:val="none" w:sz="0" w:space="0" w:color="auto"/>
                              </w:divBdr>
                              <w:divsChild>
                                <w:div w:id="1515414206">
                                  <w:marLeft w:val="0"/>
                                  <w:marRight w:val="0"/>
                                  <w:marTop w:val="0"/>
                                  <w:marBottom w:val="0"/>
                                  <w:divBdr>
                                    <w:top w:val="none" w:sz="0" w:space="0" w:color="auto"/>
                                    <w:left w:val="none" w:sz="0" w:space="0" w:color="auto"/>
                                    <w:bottom w:val="none" w:sz="0" w:space="0" w:color="auto"/>
                                    <w:right w:val="none" w:sz="0" w:space="0" w:color="auto"/>
                                  </w:divBdr>
                                </w:div>
                                <w:div w:id="1110474044">
                                  <w:marLeft w:val="0"/>
                                  <w:marRight w:val="0"/>
                                  <w:marTop w:val="0"/>
                                  <w:marBottom w:val="0"/>
                                  <w:divBdr>
                                    <w:top w:val="none" w:sz="0" w:space="0" w:color="auto"/>
                                    <w:left w:val="none" w:sz="0" w:space="0" w:color="auto"/>
                                    <w:bottom w:val="none" w:sz="0" w:space="0" w:color="auto"/>
                                    <w:right w:val="none" w:sz="0" w:space="0" w:color="auto"/>
                                  </w:divBdr>
                                  <w:divsChild>
                                    <w:div w:id="1205874297">
                                      <w:marLeft w:val="0"/>
                                      <w:marRight w:val="0"/>
                                      <w:marTop w:val="0"/>
                                      <w:marBottom w:val="0"/>
                                      <w:divBdr>
                                        <w:top w:val="none" w:sz="0" w:space="0" w:color="auto"/>
                                        <w:left w:val="none" w:sz="0" w:space="0" w:color="auto"/>
                                        <w:bottom w:val="none" w:sz="0" w:space="0" w:color="auto"/>
                                        <w:right w:val="none" w:sz="0" w:space="0" w:color="auto"/>
                                      </w:divBdr>
                                      <w:divsChild>
                                        <w:div w:id="718941290">
                                          <w:marLeft w:val="0"/>
                                          <w:marRight w:val="0"/>
                                          <w:marTop w:val="0"/>
                                          <w:marBottom w:val="0"/>
                                          <w:divBdr>
                                            <w:top w:val="none" w:sz="0" w:space="0" w:color="auto"/>
                                            <w:left w:val="none" w:sz="0" w:space="0" w:color="auto"/>
                                            <w:bottom w:val="none" w:sz="0" w:space="0" w:color="auto"/>
                                            <w:right w:val="none" w:sz="0" w:space="0" w:color="auto"/>
                                          </w:divBdr>
                                        </w:div>
                                        <w:div w:id="17541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16194">
      <w:bodyDiv w:val="1"/>
      <w:marLeft w:val="0"/>
      <w:marRight w:val="0"/>
      <w:marTop w:val="0"/>
      <w:marBottom w:val="0"/>
      <w:divBdr>
        <w:top w:val="none" w:sz="0" w:space="0" w:color="auto"/>
        <w:left w:val="none" w:sz="0" w:space="0" w:color="auto"/>
        <w:bottom w:val="none" w:sz="0" w:space="0" w:color="auto"/>
        <w:right w:val="none" w:sz="0" w:space="0" w:color="auto"/>
      </w:divBdr>
    </w:div>
    <w:div w:id="206864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53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m.gov.lv/lv/cits/pazinojums-par-lidzdalibas-iespejam-likumprojekta-grozijumi-latvijas-republikas-advokaturas-likuma-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55567-administrativa-procesa-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5020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053DB-4647-4EC5-95F4-993F8D0E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21556</Words>
  <Characters>12287</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Uzturlīdzekļu garantiju fonda likumā" sākotnējās ietekmes novērtējuma ziņojums (anotācija)</vt:lpstr>
      <vt:lpstr>Likumprojekta "Grozījumi Uzturlīdzekļu garantiju fonda likumā" sākotnējās ietekmes novērtējuma ziņojums (anotācija)</vt:lpstr>
    </vt:vector>
  </TitlesOfParts>
  <Company>Tieslietu ministrija</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Uzturlīdzekļu garantiju fonda likumā" sākotnējās ietekmes novērtējuma ziņojums (anotācija)</dc:title>
  <dc:subject>Anotācija</dc:subject>
  <dc:creator>Sintija Lavska</dc:creator>
  <dc:description>S.Šube 67036838_x000d_
Sindija.Sube@tm.gov.lv</dc:description>
  <cp:lastModifiedBy>Sindija Šube</cp:lastModifiedBy>
  <cp:revision>3</cp:revision>
  <cp:lastPrinted>2020-03-26T08:22:00Z</cp:lastPrinted>
  <dcterms:created xsi:type="dcterms:W3CDTF">2020-03-27T13:27:00Z</dcterms:created>
  <dcterms:modified xsi:type="dcterms:W3CDTF">2020-03-30T09:54:00Z</dcterms:modified>
</cp:coreProperties>
</file>