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424AF63E" w:rsidR="004D15A9" w:rsidRPr="00BC2633" w:rsidRDefault="002A3A8A" w:rsidP="00C26E82">
      <w:pPr>
        <w:spacing w:after="0" w:line="240" w:lineRule="auto"/>
        <w:ind w:firstLine="300"/>
        <w:jc w:val="center"/>
        <w:rPr>
          <w:rFonts w:eastAsia="Times New Roman"/>
          <w:b/>
          <w:bCs/>
          <w:sz w:val="24"/>
          <w:szCs w:val="24"/>
          <w:lang w:eastAsia="lv-LV"/>
        </w:rPr>
      </w:pPr>
      <w:r>
        <w:rPr>
          <w:rFonts w:eastAsia="Times New Roman"/>
          <w:b/>
          <w:bCs/>
          <w:sz w:val="24"/>
          <w:szCs w:val="24"/>
          <w:lang w:eastAsia="lv-LV"/>
        </w:rPr>
        <w:t xml:space="preserve">Likumprojekta </w:t>
      </w:r>
      <w:r w:rsidR="00C26E82">
        <w:rPr>
          <w:rFonts w:eastAsia="Times New Roman"/>
          <w:b/>
          <w:bCs/>
          <w:sz w:val="24"/>
          <w:szCs w:val="24"/>
          <w:lang w:eastAsia="lv-LV"/>
        </w:rPr>
        <w:t>"</w:t>
      </w:r>
      <w:r>
        <w:rPr>
          <w:rFonts w:eastAsia="Times New Roman"/>
          <w:b/>
          <w:bCs/>
          <w:sz w:val="24"/>
          <w:szCs w:val="24"/>
          <w:lang w:eastAsia="lv-LV"/>
        </w:rPr>
        <w:t>Grozījum</w:t>
      </w:r>
      <w:r w:rsidR="00C962AF">
        <w:rPr>
          <w:rFonts w:eastAsia="Times New Roman"/>
          <w:b/>
          <w:bCs/>
          <w:sz w:val="24"/>
          <w:szCs w:val="24"/>
          <w:lang w:eastAsia="lv-LV"/>
        </w:rPr>
        <w:t>i</w:t>
      </w:r>
      <w:r w:rsidR="00EC1653">
        <w:rPr>
          <w:rFonts w:eastAsia="Times New Roman"/>
          <w:b/>
          <w:bCs/>
          <w:sz w:val="24"/>
          <w:szCs w:val="24"/>
          <w:lang w:eastAsia="lv-LV"/>
        </w:rPr>
        <w:t xml:space="preserve"> </w:t>
      </w:r>
      <w:r w:rsidR="00C962AF">
        <w:rPr>
          <w:rFonts w:eastAsia="Times New Roman"/>
          <w:b/>
          <w:bCs/>
          <w:sz w:val="24"/>
          <w:szCs w:val="24"/>
          <w:lang w:eastAsia="lv-LV"/>
        </w:rPr>
        <w:t>Civil</w:t>
      </w:r>
      <w:r>
        <w:rPr>
          <w:rFonts w:eastAsia="Times New Roman"/>
          <w:b/>
          <w:bCs/>
          <w:sz w:val="24"/>
          <w:szCs w:val="24"/>
          <w:lang w:eastAsia="lv-LV"/>
        </w:rPr>
        <w:t>likumā</w:t>
      </w:r>
      <w:r w:rsidR="00C26E82">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34275C65" w:rsidR="004D15A9" w:rsidRPr="00BC2633" w:rsidRDefault="001C239A" w:rsidP="0009510C">
            <w:pPr>
              <w:spacing w:after="0" w:line="240" w:lineRule="auto"/>
              <w:ind w:firstLine="529"/>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"Grozījum</w:t>
            </w:r>
            <w:r w:rsidR="003F1E44">
              <w:rPr>
                <w:rFonts w:eastAsia="Times New Roman"/>
                <w:sz w:val="24"/>
                <w:szCs w:val="24"/>
                <w:lang w:eastAsia="lv-LV"/>
              </w:rPr>
              <w:t>i</w:t>
            </w:r>
            <w:r w:rsidR="00E7460D">
              <w:rPr>
                <w:rFonts w:eastAsia="Times New Roman"/>
                <w:sz w:val="24"/>
                <w:szCs w:val="24"/>
                <w:lang w:eastAsia="lv-LV"/>
              </w:rPr>
              <w:t xml:space="preserve"> </w:t>
            </w:r>
            <w:r w:rsidR="003F1E44">
              <w:rPr>
                <w:rFonts w:eastAsia="Times New Roman"/>
                <w:sz w:val="24"/>
                <w:szCs w:val="24"/>
                <w:lang w:eastAsia="lv-LV"/>
              </w:rPr>
              <w:t>Civillikumā</w:t>
            </w:r>
            <w:r w:rsidR="00E7460D">
              <w:rPr>
                <w:rFonts w:eastAsia="Times New Roman"/>
                <w:sz w:val="24"/>
                <w:szCs w:val="24"/>
                <w:lang w:eastAsia="lv-LV"/>
              </w:rPr>
              <w:t>" (turpmāk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B9225C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0BF07E4E" w14:textId="28EBF48A" w:rsidR="002B1B25" w:rsidRDefault="009F1D2F" w:rsidP="007B5F1A">
            <w:pPr>
              <w:spacing w:after="0" w:line="240" w:lineRule="auto"/>
              <w:ind w:firstLine="529"/>
              <w:jc w:val="both"/>
              <w:rPr>
                <w:rFonts w:eastAsia="Times New Roman"/>
                <w:sz w:val="24"/>
                <w:szCs w:val="24"/>
              </w:rPr>
            </w:pPr>
            <w:r>
              <w:rPr>
                <w:rFonts w:eastAsia="Times New Roman"/>
                <w:sz w:val="24"/>
                <w:szCs w:val="24"/>
              </w:rPr>
              <w:t xml:space="preserve">Vairākās Civillikuma normās definēta bāriņtiesu kompetence apliecinājumu izdarīšanā. Proti, </w:t>
            </w:r>
            <w:r w:rsidR="00E57DE6">
              <w:rPr>
                <w:rFonts w:eastAsia="Times New Roman"/>
                <w:sz w:val="24"/>
                <w:szCs w:val="24"/>
              </w:rPr>
              <w:t xml:space="preserve">Civillikuma </w:t>
            </w:r>
            <w:r w:rsidR="00EF7714">
              <w:rPr>
                <w:rFonts w:eastAsia="Times New Roman"/>
                <w:sz w:val="24"/>
                <w:szCs w:val="24"/>
              </w:rPr>
              <w:t>169. panta trešās daļas pirmais teikums noteic</w:t>
            </w:r>
            <w:r w:rsidR="00EF7714" w:rsidRPr="00EF7714">
              <w:rPr>
                <w:rFonts w:eastAsia="Times New Roman"/>
                <w:sz w:val="24"/>
                <w:szCs w:val="24"/>
              </w:rPr>
              <w:t>, ka p</w:t>
            </w:r>
            <w:r w:rsidR="00EF7714" w:rsidRPr="00EF7714">
              <w:rPr>
                <w:sz w:val="24"/>
                <w:szCs w:val="24"/>
              </w:rPr>
              <w:t>iekrišanu adopcijai tās dalībnieki bāriņtiesai izsaka personīgi vai arī iesniedz to notariāla akta formā vai ar bāriņtiesā apliecinātu piekrišanu.</w:t>
            </w:r>
            <w:r w:rsidR="00EF7714">
              <w:rPr>
                <w:rFonts w:ascii="Arial" w:hAnsi="Arial" w:cs="Arial"/>
              </w:rPr>
              <w:t xml:space="preserve"> </w:t>
            </w:r>
            <w:r w:rsidR="00E57DE6">
              <w:rPr>
                <w:rFonts w:eastAsia="Times New Roman"/>
                <w:sz w:val="24"/>
                <w:szCs w:val="24"/>
              </w:rPr>
              <w:t xml:space="preserve">Tāpat </w:t>
            </w:r>
            <w:r w:rsidR="002B1B25">
              <w:rPr>
                <w:rFonts w:eastAsia="Times New Roman"/>
                <w:sz w:val="24"/>
                <w:szCs w:val="24"/>
              </w:rPr>
              <w:t xml:space="preserve">Civillikuma 433. pants paredz, ka </w:t>
            </w:r>
            <w:r w:rsidR="005B0145">
              <w:rPr>
                <w:rFonts w:eastAsia="Times New Roman"/>
                <w:sz w:val="24"/>
                <w:szCs w:val="24"/>
              </w:rPr>
              <w:t>p</w:t>
            </w:r>
            <w:r w:rsidR="005B0145" w:rsidRPr="005B0145">
              <w:rPr>
                <w:rFonts w:eastAsia="Times New Roman"/>
                <w:sz w:val="24"/>
                <w:szCs w:val="24"/>
              </w:rPr>
              <w:t>ubliskos testamentus taisa pie notāra vai bāriņtiesā.</w:t>
            </w:r>
            <w:r w:rsidR="005B0145">
              <w:rPr>
                <w:rFonts w:eastAsia="Times New Roman"/>
                <w:sz w:val="24"/>
                <w:szCs w:val="24"/>
              </w:rPr>
              <w:t xml:space="preserve"> </w:t>
            </w:r>
            <w:r w:rsidR="001D551F">
              <w:rPr>
                <w:rFonts w:eastAsia="Times New Roman"/>
                <w:sz w:val="24"/>
                <w:szCs w:val="24"/>
              </w:rPr>
              <w:t xml:space="preserve">Arī Civillikuma </w:t>
            </w:r>
            <w:r w:rsidR="00CC6303">
              <w:rPr>
                <w:rFonts w:eastAsia="Times New Roman"/>
                <w:sz w:val="24"/>
                <w:szCs w:val="24"/>
              </w:rPr>
              <w:t xml:space="preserve">439., 441., </w:t>
            </w:r>
            <w:r w:rsidR="00095EE9">
              <w:rPr>
                <w:rFonts w:eastAsia="Times New Roman"/>
                <w:sz w:val="24"/>
                <w:szCs w:val="24"/>
              </w:rPr>
              <w:t>442., 436., 438., 613., un 800. </w:t>
            </w:r>
            <w:r w:rsidR="001D551F">
              <w:rPr>
                <w:rFonts w:eastAsia="Times New Roman"/>
                <w:sz w:val="24"/>
                <w:szCs w:val="24"/>
              </w:rPr>
              <w:t>pant</w:t>
            </w:r>
            <w:r w:rsidR="00095EE9">
              <w:rPr>
                <w:rFonts w:eastAsia="Times New Roman"/>
                <w:sz w:val="24"/>
                <w:szCs w:val="24"/>
              </w:rPr>
              <w:t>s</w:t>
            </w:r>
            <w:r w:rsidR="001D551F">
              <w:rPr>
                <w:rFonts w:eastAsia="Times New Roman"/>
                <w:sz w:val="24"/>
                <w:szCs w:val="24"/>
              </w:rPr>
              <w:t xml:space="preserve"> regulē</w:t>
            </w:r>
            <w:r w:rsidR="00095EE9">
              <w:rPr>
                <w:rFonts w:eastAsia="Times New Roman"/>
                <w:sz w:val="24"/>
                <w:szCs w:val="24"/>
              </w:rPr>
              <w:t xml:space="preserve"> </w:t>
            </w:r>
            <w:r w:rsidR="001D551F">
              <w:rPr>
                <w:rFonts w:eastAsia="Times New Roman"/>
                <w:sz w:val="24"/>
                <w:szCs w:val="24"/>
              </w:rPr>
              <w:t xml:space="preserve">ar testamentu taisīšanu bāriņtiesās saistītus jautājumus. </w:t>
            </w:r>
            <w:r w:rsidR="00AC69A7">
              <w:rPr>
                <w:rFonts w:eastAsia="Times New Roman"/>
                <w:sz w:val="24"/>
                <w:szCs w:val="24"/>
              </w:rPr>
              <w:t xml:space="preserve">Turklāt </w:t>
            </w:r>
            <w:r w:rsidR="003A6C44">
              <w:rPr>
                <w:rFonts w:eastAsia="Times New Roman"/>
                <w:sz w:val="24"/>
                <w:szCs w:val="24"/>
              </w:rPr>
              <w:t xml:space="preserve">Civillikuma 665., 709. un 731. pants paredz bāriņtiesu kompetenci </w:t>
            </w:r>
            <w:r w:rsidR="00DC100F">
              <w:rPr>
                <w:rFonts w:eastAsia="Times New Roman"/>
                <w:sz w:val="24"/>
                <w:szCs w:val="24"/>
              </w:rPr>
              <w:t xml:space="preserve">inventāra saraksta sastādīšanā un mantojuma dalīšanas procesa iesaistē. </w:t>
            </w:r>
            <w:r w:rsidR="00636F3B">
              <w:rPr>
                <w:rFonts w:eastAsia="Times New Roman"/>
                <w:sz w:val="24"/>
                <w:szCs w:val="24"/>
              </w:rPr>
              <w:t xml:space="preserve">Savukārt Civillikuma 1474. pantā noteikta bāriņtiesu kompetence </w:t>
            </w:r>
            <w:r w:rsidR="00952242">
              <w:rPr>
                <w:rFonts w:eastAsia="Times New Roman"/>
                <w:sz w:val="24"/>
                <w:szCs w:val="24"/>
              </w:rPr>
              <w:t>darījumu slēgšanā.</w:t>
            </w:r>
          </w:p>
          <w:p w14:paraId="457645AA" w14:textId="7805559E" w:rsidR="007B5F1A" w:rsidRPr="007B5F1A" w:rsidRDefault="003D11B5" w:rsidP="007B5F1A">
            <w:pPr>
              <w:spacing w:after="0" w:line="240" w:lineRule="auto"/>
              <w:ind w:firstLine="529"/>
              <w:jc w:val="both"/>
              <w:rPr>
                <w:rFonts w:eastAsia="Times New Roman"/>
                <w:bCs/>
                <w:sz w:val="24"/>
                <w:szCs w:val="24"/>
              </w:rPr>
            </w:pPr>
            <w:r w:rsidRPr="003D11B5">
              <w:rPr>
                <w:rFonts w:eastAsia="Times New Roman"/>
                <w:sz w:val="24"/>
                <w:szCs w:val="24"/>
              </w:rPr>
              <w:t>Ņemot vērā to,</w:t>
            </w:r>
            <w:bookmarkStart w:id="0"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 xml:space="preserve">s, tajā skaitā, </w:t>
            </w:r>
            <w:r w:rsidR="00952242">
              <w:rPr>
                <w:rFonts w:eastAsia="Times New Roman"/>
                <w:sz w:val="24"/>
                <w:szCs w:val="24"/>
              </w:rPr>
              <w:t xml:space="preserve">neapliecinās piekrišanas, netaisīs testamentus, </w:t>
            </w:r>
            <w:r w:rsidR="00A0676D">
              <w:rPr>
                <w:rFonts w:eastAsia="Times New Roman"/>
                <w:sz w:val="24"/>
                <w:szCs w:val="24"/>
              </w:rPr>
              <w:t>nestādīs inventāra sarakstus</w:t>
            </w:r>
            <w:r w:rsidR="000142ED">
              <w:rPr>
                <w:rFonts w:eastAsia="Times New Roman"/>
                <w:sz w:val="24"/>
                <w:szCs w:val="24"/>
              </w:rPr>
              <w:t xml:space="preserve">, </w:t>
            </w:r>
            <w:r w:rsidR="00952242">
              <w:rPr>
                <w:rFonts w:eastAsia="Times New Roman"/>
                <w:sz w:val="24"/>
                <w:szCs w:val="24"/>
              </w:rPr>
              <w:t xml:space="preserve">nepiedalīsies mantojuma dalīšanā un negatavos tiesiskus darījumus, </w:t>
            </w:r>
            <w:r w:rsidR="000142ED">
              <w:rPr>
                <w:rFonts w:eastAsia="Times New Roman"/>
                <w:sz w:val="24"/>
                <w:szCs w:val="24"/>
              </w:rPr>
              <w:t xml:space="preserve">likumprojekts paredz </w:t>
            </w:r>
            <w:r w:rsidR="00560C02">
              <w:rPr>
                <w:rFonts w:eastAsia="Times New Roman"/>
                <w:sz w:val="24"/>
                <w:szCs w:val="24"/>
              </w:rPr>
              <w:t xml:space="preserve">precizēt </w:t>
            </w:r>
            <w:r w:rsidR="00952242">
              <w:rPr>
                <w:rFonts w:eastAsia="Times New Roman"/>
                <w:sz w:val="24"/>
                <w:szCs w:val="24"/>
              </w:rPr>
              <w:t>minētos Civillikuma pantus</w:t>
            </w:r>
            <w:r w:rsidR="00560C02">
              <w:rPr>
                <w:rFonts w:eastAsia="Times New Roman"/>
                <w:sz w:val="24"/>
                <w:szCs w:val="24"/>
              </w:rPr>
              <w:t>, izslēdzot atsauc</w:t>
            </w:r>
            <w:r w:rsidR="00952242">
              <w:rPr>
                <w:rFonts w:eastAsia="Times New Roman"/>
                <w:sz w:val="24"/>
                <w:szCs w:val="24"/>
              </w:rPr>
              <w:t>es</w:t>
            </w:r>
            <w:r w:rsidR="00560C02">
              <w:rPr>
                <w:rFonts w:eastAsia="Times New Roman"/>
                <w:sz w:val="24"/>
                <w:szCs w:val="24"/>
              </w:rPr>
              <w:t xml:space="preserve"> uz bāriņtiesu kompetenci </w:t>
            </w:r>
            <w:r w:rsidR="00952242">
              <w:rPr>
                <w:rFonts w:eastAsia="Times New Roman"/>
                <w:sz w:val="24"/>
                <w:szCs w:val="24"/>
              </w:rPr>
              <w:t>šo uzdevumu izpildē</w:t>
            </w:r>
            <w:r w:rsidR="00560C02">
              <w:rPr>
                <w:rFonts w:eastAsia="Times New Roman"/>
                <w:sz w:val="24"/>
                <w:szCs w:val="24"/>
              </w:rPr>
              <w:t>.</w:t>
            </w:r>
          </w:p>
          <w:p w14:paraId="30C06537" w14:textId="1A94470C" w:rsidR="00B44750" w:rsidRPr="006139AD" w:rsidRDefault="003D11B5" w:rsidP="0009510C">
            <w:pPr>
              <w:autoSpaceDE w:val="0"/>
              <w:autoSpaceDN w:val="0"/>
              <w:adjustRightInd w:val="0"/>
              <w:spacing w:after="0" w:line="240" w:lineRule="auto"/>
              <w:ind w:firstLine="529"/>
              <w:jc w:val="both"/>
              <w:rPr>
                <w:rFonts w:eastAsia="Times New Roman"/>
                <w:bCs/>
                <w:sz w:val="24"/>
                <w:szCs w:val="24"/>
                <w:lang w:eastAsia="lv-LV"/>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0"/>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0404AA0C"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400230">
              <w:rPr>
                <w:rFonts w:eastAsia="Times New Roman"/>
                <w:sz w:val="24"/>
                <w:szCs w:val="24"/>
                <w:lang w:eastAsia="lv-LV"/>
              </w:rPr>
              <w:t>108</w:t>
            </w:r>
            <w:r w:rsidR="00445961">
              <w:rPr>
                <w:rFonts w:eastAsia="Times New Roman"/>
                <w:sz w:val="24"/>
                <w:szCs w:val="24"/>
                <w:lang w:eastAsia="lv-LV"/>
              </w:rPr>
              <w:t> </w:t>
            </w:r>
            <w:r w:rsidR="00BC3C55">
              <w:rPr>
                <w:rFonts w:eastAsia="Times New Roman"/>
                <w:sz w:val="24"/>
                <w:szCs w:val="24"/>
                <w:lang w:eastAsia="lv-LV"/>
              </w:rPr>
              <w:t>z</w:t>
            </w:r>
            <w:r w:rsidR="008B14CE" w:rsidRPr="008B14CE">
              <w:rPr>
                <w:rFonts w:eastAsia="Times New Roman"/>
                <w:sz w:val="24"/>
                <w:szCs w:val="24"/>
                <w:lang w:eastAsia="lv-LV"/>
              </w:rPr>
              <w:t>vērināti notāri</w:t>
            </w:r>
            <w:r w:rsidR="00400573">
              <w:rPr>
                <w:rFonts w:eastAsia="Times New Roman"/>
                <w:sz w:val="24"/>
                <w:szCs w:val="24"/>
                <w:lang w:eastAsia="lv-LV"/>
              </w:rPr>
              <w:t>,</w:t>
            </w:r>
            <w:r w:rsidR="005843FE">
              <w:rPr>
                <w:rFonts w:eastAsia="Times New Roman"/>
                <w:sz w:val="24"/>
                <w:szCs w:val="24"/>
                <w:lang w:eastAsia="lv-LV"/>
              </w:rPr>
              <w:t xml:space="preserve"> </w:t>
            </w:r>
            <w:r w:rsidR="00B9476E">
              <w:rPr>
                <w:rFonts w:eastAsia="Times New Roman"/>
                <w:sz w:val="24"/>
                <w:szCs w:val="24"/>
                <w:lang w:eastAsia="lv-LV"/>
              </w:rPr>
              <w:t xml:space="preserve">97 </w:t>
            </w:r>
            <w:r w:rsidR="00400573">
              <w:rPr>
                <w:rFonts w:eastAsia="Times New Roman"/>
                <w:sz w:val="24"/>
                <w:szCs w:val="24"/>
                <w:lang w:eastAsia="lv-LV"/>
              </w:rPr>
              <w:t>zvērināti tiesu izpildītāji</w:t>
            </w:r>
            <w:r w:rsidR="00B94CB8">
              <w:rPr>
                <w:rFonts w:eastAsia="Times New Roman"/>
                <w:sz w:val="24"/>
                <w:szCs w:val="24"/>
                <w:lang w:eastAsia="lv-LV"/>
              </w:rPr>
              <w:t xml:space="preserve"> un personas, kuras vēlēsies </w:t>
            </w:r>
            <w:r w:rsidR="00192FF3" w:rsidRPr="00192FF3">
              <w:rPr>
                <w:rFonts w:eastAsia="Times New Roman"/>
                <w:sz w:val="24"/>
                <w:szCs w:val="24"/>
                <w:lang w:eastAsia="lv-LV"/>
              </w:rPr>
              <w:t>saņemt notariālo palīdzību</w:t>
            </w:r>
            <w:r w:rsidR="00B94CB8">
              <w:rPr>
                <w:rFonts w:eastAsia="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5D53BB5B"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svītrot </w:t>
            </w:r>
            <w:r w:rsidR="000F6237">
              <w:rPr>
                <w:rFonts w:eastAsia="Times New Roman"/>
                <w:iCs/>
                <w:sz w:val="24"/>
                <w:szCs w:val="24"/>
                <w:lang w:eastAsia="lv-LV"/>
              </w:rPr>
              <w:t xml:space="preserve">atsauci uz </w:t>
            </w:r>
            <w:r w:rsidR="00BB10D4">
              <w:rPr>
                <w:rFonts w:eastAsia="Times New Roman"/>
                <w:iCs/>
                <w:sz w:val="24"/>
                <w:szCs w:val="24"/>
                <w:lang w:eastAsia="lv-LV"/>
              </w:rPr>
              <w:t xml:space="preserve">bāriņtiesu kompetenci </w:t>
            </w:r>
            <w:r w:rsidR="0024761F" w:rsidRPr="0024761F">
              <w:rPr>
                <w:rFonts w:eastAsia="Times New Roman"/>
                <w:iCs/>
                <w:sz w:val="24"/>
                <w:szCs w:val="24"/>
                <w:lang w:eastAsia="lv-LV"/>
              </w:rPr>
              <w:t>apliecinājumu izdarīšanā un citu Bāriņtiesu likuma VII un VIII nodaļā noteikto uzdevumu izpildē</w:t>
            </w:r>
            <w:r w:rsidR="002C7C46">
              <w:rPr>
                <w:rFonts w:eastAsia="Times New Roman"/>
                <w:iCs/>
                <w:sz w:val="24"/>
                <w:szCs w:val="24"/>
                <w:lang w:eastAsia="lv-LV"/>
              </w:rPr>
              <w:t>.</w:t>
            </w:r>
          </w:p>
          <w:p w14:paraId="6B31D22A" w14:textId="412231A2" w:rsidR="005949B5" w:rsidRDefault="005949B5" w:rsidP="0009510C">
            <w:pPr>
              <w:spacing w:after="0" w:line="240" w:lineRule="auto"/>
              <w:ind w:firstLine="529"/>
              <w:jc w:val="both"/>
              <w:rPr>
                <w:rFonts w:eastAsia="Times New Roman"/>
                <w:iCs/>
                <w:sz w:val="24"/>
                <w:szCs w:val="24"/>
                <w:lang w:eastAsia="lv-LV"/>
              </w:rPr>
            </w:pPr>
            <w:r w:rsidRPr="005949B5">
              <w:rPr>
                <w:rFonts w:eastAsia="Times New Roman"/>
                <w:iCs/>
                <w:sz w:val="24"/>
                <w:szCs w:val="24"/>
                <w:lang w:eastAsia="lv-LV"/>
              </w:rPr>
              <w:t>Personām notariālās palīdzības saņemšanai būs nepieciešams vērsties pie Latvijas Republikā praktizējošiem zvērinātiem notāriem. Attiecīgi pieaugs zvērinātiem notāriem veicamo pienākumu apjoms, jo pie viņiem vērsīsies saņemt notariālo palīdzību</w:t>
            </w:r>
            <w:r w:rsidR="0008679C">
              <w:rPr>
                <w:rFonts w:eastAsia="Times New Roman"/>
                <w:iCs/>
                <w:sz w:val="24"/>
                <w:szCs w:val="24"/>
                <w:lang w:eastAsia="lv-LV"/>
              </w:rPr>
              <w:t xml:space="preserve"> personas</w:t>
            </w:r>
            <w:r w:rsidRPr="005949B5">
              <w:rPr>
                <w:rFonts w:eastAsia="Times New Roman"/>
                <w:iCs/>
                <w:sz w:val="24"/>
                <w:szCs w:val="24"/>
                <w:lang w:eastAsia="lv-LV"/>
              </w:rPr>
              <w:t>, kuras līdz likumprojektā noteiktā regulējuma spēkā stāšanās brīdim notariālo palīdzību varēja saņemt bāriņtiesās.</w:t>
            </w:r>
            <w:r>
              <w:rPr>
                <w:rFonts w:eastAsia="Times New Roman"/>
                <w:iCs/>
                <w:sz w:val="24"/>
                <w:szCs w:val="24"/>
                <w:lang w:eastAsia="lv-LV"/>
              </w:rPr>
              <w:t xml:space="preserve"> </w:t>
            </w:r>
          </w:p>
          <w:p w14:paraId="12DBBFF5" w14:textId="297177E4" w:rsidR="00703120" w:rsidRPr="00BC2633" w:rsidRDefault="005949B5" w:rsidP="0009510C">
            <w:pPr>
              <w:spacing w:after="0" w:line="240" w:lineRule="auto"/>
              <w:ind w:firstLine="529"/>
              <w:jc w:val="both"/>
              <w:rPr>
                <w:rFonts w:eastAsia="Times New Roman"/>
                <w:sz w:val="24"/>
                <w:szCs w:val="24"/>
                <w:lang w:eastAsia="lv-LV"/>
              </w:rPr>
            </w:pPr>
            <w:r>
              <w:rPr>
                <w:rFonts w:eastAsia="Times New Roman"/>
                <w:iCs/>
                <w:sz w:val="24"/>
                <w:szCs w:val="24"/>
                <w:lang w:eastAsia="lv-LV"/>
              </w:rPr>
              <w:t xml:space="preserve">Turklāt </w:t>
            </w:r>
            <w:r w:rsidR="00F61260">
              <w:rPr>
                <w:rFonts w:eastAsia="Times New Roman"/>
                <w:iCs/>
                <w:sz w:val="24"/>
                <w:szCs w:val="24"/>
                <w:lang w:eastAsia="lv-LV"/>
              </w:rPr>
              <w:t xml:space="preserve">pieaugs </w:t>
            </w:r>
            <w:r>
              <w:rPr>
                <w:rFonts w:eastAsia="Times New Roman"/>
                <w:iCs/>
                <w:sz w:val="24"/>
                <w:szCs w:val="24"/>
                <w:lang w:eastAsia="lv-LV"/>
              </w:rPr>
              <w:t xml:space="preserve">arī </w:t>
            </w:r>
            <w:r w:rsidR="00F61260">
              <w:rPr>
                <w:rFonts w:eastAsia="Times New Roman"/>
                <w:iCs/>
                <w:sz w:val="24"/>
                <w:szCs w:val="24"/>
                <w:lang w:eastAsia="lv-LV"/>
              </w:rPr>
              <w:t xml:space="preserve">zvērinātiem </w:t>
            </w:r>
            <w:r w:rsidR="002B1E23">
              <w:rPr>
                <w:rFonts w:eastAsia="Times New Roman"/>
                <w:iCs/>
                <w:sz w:val="24"/>
                <w:szCs w:val="24"/>
                <w:lang w:eastAsia="lv-LV"/>
              </w:rPr>
              <w:t>tiesu izpildītājiem</w:t>
            </w:r>
            <w:r w:rsidR="00F61260">
              <w:rPr>
                <w:rFonts w:eastAsia="Times New Roman"/>
                <w:iCs/>
                <w:sz w:val="24"/>
                <w:szCs w:val="24"/>
                <w:lang w:eastAsia="lv-LV"/>
              </w:rPr>
              <w:t xml:space="preserve"> </w:t>
            </w:r>
            <w:r w:rsidR="0068798E">
              <w:rPr>
                <w:rFonts w:eastAsia="Times New Roman"/>
                <w:iCs/>
                <w:sz w:val="24"/>
                <w:szCs w:val="24"/>
                <w:lang w:eastAsia="lv-LV"/>
              </w:rPr>
              <w:t xml:space="preserve">veicamo pienākumu apjoms, </w:t>
            </w:r>
            <w:r w:rsidR="00A763F5">
              <w:rPr>
                <w:rFonts w:eastAsia="Times New Roman"/>
                <w:iCs/>
                <w:sz w:val="24"/>
                <w:szCs w:val="24"/>
                <w:lang w:eastAsia="lv-LV"/>
              </w:rPr>
              <w:t xml:space="preserve">jo </w:t>
            </w:r>
            <w:r w:rsidR="002B1E23">
              <w:rPr>
                <w:rFonts w:eastAsia="Times New Roman"/>
                <w:iCs/>
                <w:sz w:val="24"/>
                <w:szCs w:val="24"/>
                <w:lang w:eastAsia="lv-LV"/>
              </w:rPr>
              <w:t>pēc likumprojektā noteiktā regulējuma spēkā stāšanās inventāra sarakstus stādīs tikai zvērināti tiesu izpildītāji</w:t>
            </w:r>
            <w:r w:rsidR="000C405C" w:rsidRPr="000C405C">
              <w:rPr>
                <w:rFonts w:eastAsia="Times New Roman"/>
                <w:iCs/>
                <w:sz w:val="24"/>
                <w:szCs w:val="24"/>
                <w:lang w:eastAsia="lv-LV"/>
              </w:rPr>
              <w:t>.</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0CDB513" w14:textId="376F5D02" w:rsidR="00F61978" w:rsidRDefault="008A2C47" w:rsidP="0009510C">
            <w:pPr>
              <w:spacing w:after="0" w:line="240" w:lineRule="auto"/>
              <w:ind w:firstLine="529"/>
              <w:jc w:val="both"/>
              <w:rPr>
                <w:rFonts w:eastAsia="Times New Roman"/>
                <w:sz w:val="24"/>
                <w:szCs w:val="24"/>
                <w:lang w:eastAsia="lv-LV"/>
              </w:rPr>
            </w:pPr>
            <w:r w:rsidRPr="008A2C47">
              <w:rPr>
                <w:rFonts w:eastAsia="Times New Roman"/>
                <w:sz w:val="24"/>
                <w:szCs w:val="24"/>
                <w:lang w:eastAsia="lv-LV"/>
              </w:rPr>
              <w:t>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 un valsts nodevu par notariālo darbību izpildi saskaņā ar Ministru kabineta 2009. gada 22. septembra noteikumiem Nr. 1069 "Noteikumi par valsts nodevu par notariālo darbību izpildi". Vienlaikus nav prognozējams, cik personas un kādu darbību veikšanai vērsīsies pie zvērinātiem notāriem, kā arī, cik personas un kādā apmērā tiks atbrīvotas no zvērināta notāra atlīdzības takses un valsts nodevas samaksas.</w:t>
            </w:r>
          </w:p>
          <w:p w14:paraId="5D564945" w14:textId="02ABCB46" w:rsidR="00201B6E" w:rsidRPr="00BC2633" w:rsidRDefault="008A2C47" w:rsidP="0009510C">
            <w:pPr>
              <w:spacing w:after="0" w:line="240" w:lineRule="auto"/>
              <w:ind w:firstLine="529"/>
              <w:jc w:val="both"/>
              <w:rPr>
                <w:rFonts w:eastAsia="Times New Roman"/>
                <w:sz w:val="24"/>
                <w:szCs w:val="24"/>
                <w:lang w:eastAsia="lv-LV"/>
              </w:rPr>
            </w:pPr>
            <w:r>
              <w:rPr>
                <w:rFonts w:eastAsia="Times New Roman"/>
                <w:sz w:val="24"/>
                <w:szCs w:val="24"/>
                <w:lang w:eastAsia="lv-LV"/>
              </w:rPr>
              <w:t>Turklāt p</w:t>
            </w:r>
            <w:r w:rsidR="00FD7E15">
              <w:rPr>
                <w:rFonts w:eastAsia="Times New Roman"/>
                <w:sz w:val="24"/>
                <w:szCs w:val="24"/>
                <w:lang w:eastAsia="lv-LV"/>
              </w:rPr>
              <w:t xml:space="preserve">ersonām, kuras vēlēsies </w:t>
            </w:r>
            <w:r w:rsidR="009D452C">
              <w:rPr>
                <w:rFonts w:eastAsia="Times New Roman"/>
                <w:sz w:val="24"/>
                <w:szCs w:val="24"/>
                <w:lang w:eastAsia="lv-LV"/>
              </w:rPr>
              <w:t>izmantot inventāra tiesību, par inventāra saraksta sastādīšanu būs maksājama zvērināta tiesu izpildītāja amata atlīdzības takse, kas noteikta Ministru kabineta</w:t>
            </w:r>
            <w:r w:rsidR="00BE0223">
              <w:rPr>
                <w:rFonts w:eastAsia="Times New Roman"/>
                <w:sz w:val="24"/>
                <w:szCs w:val="24"/>
                <w:lang w:eastAsia="lv-LV"/>
              </w:rPr>
              <w:t xml:space="preserve"> </w:t>
            </w:r>
            <w:r w:rsidR="00BE0223" w:rsidRPr="00BE0223">
              <w:rPr>
                <w:rFonts w:eastAsia="Times New Roman"/>
                <w:sz w:val="24"/>
                <w:szCs w:val="24"/>
                <w:lang w:eastAsia="lv-LV"/>
              </w:rPr>
              <w:t>2012.</w:t>
            </w:r>
            <w:r w:rsidR="00BE0223">
              <w:rPr>
                <w:rFonts w:eastAsia="Times New Roman"/>
                <w:sz w:val="24"/>
                <w:szCs w:val="24"/>
                <w:lang w:eastAsia="lv-LV"/>
              </w:rPr>
              <w:t> </w:t>
            </w:r>
            <w:r w:rsidR="00BE0223" w:rsidRPr="00BE0223">
              <w:rPr>
                <w:rFonts w:eastAsia="Times New Roman"/>
                <w:sz w:val="24"/>
                <w:szCs w:val="24"/>
                <w:lang w:eastAsia="lv-LV"/>
              </w:rPr>
              <w:t>gada 26.</w:t>
            </w:r>
            <w:r w:rsidR="00BE0223">
              <w:rPr>
                <w:rFonts w:eastAsia="Times New Roman"/>
                <w:sz w:val="24"/>
                <w:szCs w:val="24"/>
                <w:lang w:eastAsia="lv-LV"/>
              </w:rPr>
              <w:t> </w:t>
            </w:r>
            <w:r w:rsidR="00BE0223" w:rsidRPr="00BE0223">
              <w:rPr>
                <w:rFonts w:eastAsia="Times New Roman"/>
                <w:sz w:val="24"/>
                <w:szCs w:val="24"/>
                <w:lang w:eastAsia="lv-LV"/>
              </w:rPr>
              <w:t>jūnij</w:t>
            </w:r>
            <w:r w:rsidR="00BE0223">
              <w:rPr>
                <w:rFonts w:eastAsia="Times New Roman"/>
                <w:sz w:val="24"/>
                <w:szCs w:val="24"/>
                <w:lang w:eastAsia="lv-LV"/>
              </w:rPr>
              <w:t>a noteikum</w:t>
            </w:r>
            <w:r w:rsidR="006E67A2">
              <w:rPr>
                <w:rFonts w:eastAsia="Times New Roman"/>
                <w:sz w:val="24"/>
                <w:szCs w:val="24"/>
                <w:lang w:eastAsia="lv-LV"/>
              </w:rPr>
              <w:t>os</w:t>
            </w:r>
            <w:r w:rsidR="00BE0223">
              <w:rPr>
                <w:rFonts w:eastAsia="Times New Roman"/>
                <w:sz w:val="24"/>
                <w:szCs w:val="24"/>
                <w:lang w:eastAsia="lv-LV"/>
              </w:rPr>
              <w:t xml:space="preserve"> Nr. </w:t>
            </w:r>
            <w:r w:rsidR="00B82BE9">
              <w:rPr>
                <w:rFonts w:eastAsia="Times New Roman"/>
                <w:sz w:val="24"/>
                <w:szCs w:val="24"/>
                <w:lang w:eastAsia="lv-LV"/>
              </w:rPr>
              <w:t xml:space="preserve">451 </w:t>
            </w:r>
            <w:r w:rsidR="00B82BE9" w:rsidRPr="00B82BE9">
              <w:rPr>
                <w:rFonts w:eastAsia="Times New Roman"/>
                <w:sz w:val="24"/>
                <w:szCs w:val="24"/>
                <w:lang w:eastAsia="lv-LV"/>
              </w:rPr>
              <w:t>"</w:t>
            </w:r>
            <w:r w:rsidR="00B82BE9" w:rsidRPr="00B82BE9">
              <w:rPr>
                <w:sz w:val="24"/>
                <w:szCs w:val="24"/>
              </w:rPr>
              <w:t>Noteikumi par zvērinātu tiesu izpildītāju amata atlīdzības taksēm"</w:t>
            </w:r>
            <w:r w:rsidR="00F4099D" w:rsidRPr="00B82BE9">
              <w:rPr>
                <w:rFonts w:eastAsia="Times New Roman"/>
                <w:sz w:val="24"/>
                <w:szCs w:val="24"/>
                <w:lang w:eastAsia="lv-LV"/>
              </w:rPr>
              <w:t xml:space="preserve">. </w:t>
            </w:r>
            <w:r w:rsidR="00F4099D">
              <w:rPr>
                <w:rFonts w:eastAsia="Times New Roman"/>
                <w:sz w:val="24"/>
                <w:szCs w:val="24"/>
                <w:lang w:eastAsia="lv-LV"/>
              </w:rPr>
              <w:t>Vienlaikus nav prognoz</w:t>
            </w:r>
            <w:r w:rsidR="00951AEC">
              <w:rPr>
                <w:rFonts w:eastAsia="Times New Roman"/>
                <w:sz w:val="24"/>
                <w:szCs w:val="24"/>
                <w:lang w:eastAsia="lv-LV"/>
              </w:rPr>
              <w:t>ē</w:t>
            </w:r>
            <w:r w:rsidR="00F4099D">
              <w:rPr>
                <w:rFonts w:eastAsia="Times New Roman"/>
                <w:sz w:val="24"/>
                <w:szCs w:val="24"/>
                <w:lang w:eastAsia="lv-LV"/>
              </w:rPr>
              <w:t xml:space="preserve">jams, cik </w:t>
            </w:r>
            <w:r w:rsidR="00951AEC">
              <w:rPr>
                <w:rFonts w:eastAsia="Times New Roman"/>
                <w:sz w:val="24"/>
                <w:szCs w:val="24"/>
                <w:lang w:eastAsia="lv-LV"/>
              </w:rPr>
              <w:t xml:space="preserve">personas </w:t>
            </w:r>
            <w:r w:rsidR="009D452C">
              <w:rPr>
                <w:rFonts w:eastAsia="Times New Roman"/>
                <w:sz w:val="24"/>
                <w:szCs w:val="24"/>
                <w:lang w:eastAsia="lv-LV"/>
              </w:rPr>
              <w:t>izvēlēsies izmantot inventāra tiesību</w:t>
            </w:r>
            <w:r w:rsidR="00951AEC">
              <w:rPr>
                <w:rFonts w:eastAsia="Times New Roman"/>
                <w:sz w:val="24"/>
                <w:szCs w:val="24"/>
                <w:lang w:eastAsia="lv-LV"/>
              </w:rPr>
              <w:t>.</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lastRenderedPageBreak/>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lastRenderedPageBreak/>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p w14:paraId="30E9A90B" w14:textId="0F06D840" w:rsidR="00D90F34" w:rsidRDefault="00D90F34" w:rsidP="00C26E82">
      <w:pPr>
        <w:spacing w:after="0" w:line="240" w:lineRule="auto"/>
        <w:rPr>
          <w:rFonts w:eastAsia="Times New Roman"/>
          <w:sz w:val="24"/>
          <w:szCs w:val="24"/>
          <w:lang w:eastAsia="lv-LV"/>
        </w:rPr>
      </w:pPr>
    </w:p>
    <w:p w14:paraId="14A2CD25" w14:textId="77777777" w:rsidR="00D90F34" w:rsidRDefault="00D90F34"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3FEA49DB" w:rsidR="00D923B5" w:rsidRDefault="004F4BF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 xml:space="preserve">Notariāta </w:t>
            </w:r>
            <w:r w:rsidR="00D923B5">
              <w:rPr>
                <w:rFonts w:eastAsia="Calibri"/>
                <w:sz w:val="24"/>
                <w:szCs w:val="24"/>
              </w:rPr>
              <w:t>likumā;</w:t>
            </w:r>
          </w:p>
          <w:p w14:paraId="021E7113" w14:textId="480B1D05" w:rsidR="00D923B5"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CC645F">
              <w:rPr>
                <w:rFonts w:eastAsia="Calibri"/>
                <w:sz w:val="24"/>
                <w:szCs w:val="24"/>
              </w:rPr>
              <w:t>ikumā "</w:t>
            </w:r>
            <w:r w:rsidR="00CC645F" w:rsidRPr="00CC645F">
              <w:rPr>
                <w:rFonts w:eastAsia="Calibri"/>
                <w:sz w:val="24"/>
                <w:szCs w:val="24"/>
              </w:rPr>
              <w:t>Par Latvijas Republikas Uzņēmumu reģistru</w:t>
            </w:r>
            <w:r w:rsidR="00CC645F">
              <w:rPr>
                <w:rFonts w:eastAsia="Calibri"/>
                <w:sz w:val="24"/>
                <w:szCs w:val="24"/>
              </w:rPr>
              <w:t>";</w:t>
            </w:r>
          </w:p>
          <w:p w14:paraId="6BE65243" w14:textId="6FAA182B" w:rsidR="00CC645F"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670EFA" w:rsidRPr="00670EFA">
              <w:rPr>
                <w:rFonts w:eastAsia="Calibri"/>
                <w:sz w:val="24"/>
                <w:szCs w:val="24"/>
              </w:rPr>
              <w:t>Par tautas nobalsošanu, likumu ierosināšanu un Eiropas pilsoņu iniciatīvu</w:t>
            </w:r>
            <w:r w:rsidR="00670EFA">
              <w:rPr>
                <w:rFonts w:eastAsia="Calibri"/>
                <w:sz w:val="24"/>
                <w:szCs w:val="24"/>
              </w:rPr>
              <w:t>";</w:t>
            </w:r>
          </w:p>
          <w:p w14:paraId="6F1D5B2C" w14:textId="6B5C67ED"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45C97B1C" w:rsidR="003C5F51"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Zemesgrāmatu likumā;</w:t>
            </w:r>
          </w:p>
          <w:p w14:paraId="5D84C14E" w14:textId="2B12EB2D" w:rsidR="003C5F51" w:rsidRDefault="002F4F4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2F4F41">
              <w:rPr>
                <w:rFonts w:eastAsia="Calibri"/>
                <w:sz w:val="24"/>
                <w:szCs w:val="24"/>
              </w:rPr>
              <w:t>Civilstāvokļa aktu reģistrācijas likum</w:t>
            </w:r>
            <w:r>
              <w:rPr>
                <w:rFonts w:eastAsia="Calibri"/>
                <w:sz w:val="24"/>
                <w:szCs w:val="24"/>
              </w:rPr>
              <w:t>ā;</w:t>
            </w:r>
          </w:p>
          <w:p w14:paraId="0FD4F58B" w14:textId="67755415" w:rsidR="002F4F41" w:rsidRDefault="003C24A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lastRenderedPageBreak/>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4BB6B7E4" w:rsidR="004D15A9" w:rsidRPr="00284D58" w:rsidRDefault="007F67FB" w:rsidP="0009510C">
            <w:pPr>
              <w:spacing w:after="0" w:line="240" w:lineRule="auto"/>
              <w:ind w:firstLine="545"/>
              <w:jc w:val="both"/>
              <w:rPr>
                <w:rFonts w:eastAsia="Times New Roman"/>
                <w:sz w:val="24"/>
                <w:szCs w:val="24"/>
                <w:lang w:eastAsia="lv-LV"/>
              </w:rPr>
            </w:pPr>
            <w:r w:rsidRPr="00284D58">
              <w:rPr>
                <w:rFonts w:eastAsia="Times New Roman"/>
                <w:bCs/>
                <w:sz w:val="24"/>
                <w:szCs w:val="24"/>
                <w:lang w:eastAsia="lv-LV"/>
              </w:rPr>
              <w:t>Ti</w:t>
            </w:r>
            <w:bookmarkStart w:id="1" w:name="_GoBack"/>
            <w:bookmarkEnd w:id="1"/>
            <w:r w:rsidRPr="00284D58">
              <w:rPr>
                <w:rFonts w:eastAsia="Times New Roman"/>
                <w:bCs/>
                <w:sz w:val="24"/>
                <w:szCs w:val="24"/>
                <w:lang w:eastAsia="lv-LV"/>
              </w:rPr>
              <w:t xml:space="preserve">eslietu ministrija 2020. gada </w:t>
            </w:r>
            <w:r w:rsidR="00284D58" w:rsidRPr="00284D58">
              <w:rPr>
                <w:rFonts w:eastAsia="Times New Roman"/>
                <w:bCs/>
                <w:sz w:val="24"/>
                <w:szCs w:val="24"/>
                <w:lang w:eastAsia="lv-LV"/>
              </w:rPr>
              <w:t>2</w:t>
            </w:r>
            <w:r w:rsidRPr="00284D58">
              <w:rPr>
                <w:rFonts w:eastAsia="Times New Roman"/>
                <w:bCs/>
                <w:sz w:val="24"/>
                <w:szCs w:val="24"/>
                <w:lang w:eastAsia="lv-LV"/>
              </w:rPr>
              <w:t>. </w:t>
            </w:r>
            <w:r w:rsidR="00AD3530" w:rsidRPr="00284D58">
              <w:rPr>
                <w:rFonts w:eastAsia="Times New Roman"/>
                <w:bCs/>
                <w:sz w:val="24"/>
                <w:szCs w:val="24"/>
                <w:lang w:eastAsia="lv-LV"/>
              </w:rPr>
              <w:t>jūnij</w:t>
            </w:r>
            <w:r w:rsidRPr="00284D58">
              <w:rPr>
                <w:rFonts w:eastAsia="Times New Roman"/>
                <w:bCs/>
                <w:sz w:val="24"/>
                <w:szCs w:val="24"/>
                <w:lang w:eastAsia="lv-LV"/>
              </w:rPr>
              <w:t xml:space="preserve">ā </w:t>
            </w:r>
            <w:r w:rsidR="0034166C" w:rsidRPr="00284D58">
              <w:rPr>
                <w:rFonts w:eastAsia="Times New Roman"/>
                <w:bCs/>
                <w:sz w:val="24"/>
                <w:szCs w:val="24"/>
                <w:lang w:eastAsia="lv-LV"/>
              </w:rPr>
              <w:t>likum</w:t>
            </w:r>
            <w:r w:rsidRPr="00284D58">
              <w:rPr>
                <w:rFonts w:eastAsia="Times New Roman"/>
                <w:bCs/>
                <w:sz w:val="24"/>
                <w:szCs w:val="24"/>
                <w:lang w:eastAsia="lv-LV"/>
              </w:rPr>
              <w:t xml:space="preserve">projektu ievietoja savā tīmekļvietnē sadaļā "Sabiedrības līdzdalība" (pieejams: </w:t>
            </w:r>
            <w:hyperlink r:id="rId8" w:history="1">
              <w:r w:rsidRPr="00284D58">
                <w:rPr>
                  <w:rStyle w:val="Hyperlink"/>
                  <w:rFonts w:eastAsia="Times New Roman"/>
                  <w:bCs/>
                  <w:sz w:val="24"/>
                  <w:szCs w:val="24"/>
                  <w:lang w:eastAsia="lv-LV"/>
                </w:rPr>
                <w:t>https://www.tm.gov.lv/lv/sabiedribas-lidzdaliba/diskusiju-dokumenti/tiesibu-akti</w:t>
              </w:r>
            </w:hyperlink>
            <w:r w:rsidRPr="00284D58">
              <w:rPr>
                <w:rFonts w:eastAsia="Times New Roman"/>
                <w:bCs/>
                <w:sz w:val="24"/>
                <w:szCs w:val="24"/>
                <w:lang w:eastAsia="lv-LV"/>
              </w:rPr>
              <w:t xml:space="preserve">), kā arī </w:t>
            </w:r>
            <w:r w:rsidR="0034166C" w:rsidRPr="00284D58">
              <w:rPr>
                <w:rFonts w:eastAsia="Times New Roman"/>
                <w:bCs/>
                <w:sz w:val="24"/>
                <w:szCs w:val="24"/>
                <w:lang w:eastAsia="lv-LV"/>
              </w:rPr>
              <w:t>likum</w:t>
            </w:r>
            <w:r w:rsidRPr="00284D58">
              <w:rPr>
                <w:rFonts w:eastAsia="Times New Roman"/>
                <w:bCs/>
                <w:sz w:val="24"/>
                <w:szCs w:val="24"/>
                <w:lang w:eastAsia="lv-LV"/>
              </w:rPr>
              <w:t xml:space="preserve">projekts tika ievietots Valsts kancelejas tīmekļvietnē sadaļā "Ministru kabineta diskusiju dokumenti" (pieejams: </w:t>
            </w:r>
            <w:hyperlink r:id="rId9" w:history="1">
              <w:r w:rsidRPr="00284D58">
                <w:rPr>
                  <w:rStyle w:val="Hyperlink"/>
                  <w:rFonts w:eastAsia="Times New Roman"/>
                  <w:bCs/>
                  <w:sz w:val="24"/>
                  <w:szCs w:val="24"/>
                  <w:lang w:eastAsia="lv-LV"/>
                </w:rPr>
                <w:t>https://mk.gov.lv/content/ministru-kabineta-diskusiju-dokumenti</w:t>
              </w:r>
            </w:hyperlink>
            <w:r w:rsidRPr="00284D58">
              <w:rPr>
                <w:rFonts w:eastAsia="Times New Roman"/>
                <w:bCs/>
                <w:sz w:val="24"/>
                <w:szCs w:val="24"/>
                <w:lang w:eastAsia="lv-LV"/>
              </w:rPr>
              <w:t xml:space="preserve">), tādējādi dodot iespēju sabiedrībai līdzdarboties tiesību akta izstrādes procesā. Sabiedrībai bija iespēja līdz 2020. gada </w:t>
            </w:r>
            <w:r w:rsidR="00AD3530" w:rsidRPr="00284D58">
              <w:rPr>
                <w:rFonts w:eastAsia="Times New Roman"/>
                <w:bCs/>
                <w:sz w:val="24"/>
                <w:szCs w:val="24"/>
                <w:lang w:eastAsia="lv-LV"/>
              </w:rPr>
              <w:t>1</w:t>
            </w:r>
            <w:r w:rsidR="00284D58" w:rsidRPr="00284D58">
              <w:rPr>
                <w:rFonts w:eastAsia="Times New Roman"/>
                <w:bCs/>
                <w:sz w:val="24"/>
                <w:szCs w:val="24"/>
                <w:lang w:eastAsia="lv-LV"/>
              </w:rPr>
              <w:t>5</w:t>
            </w:r>
            <w:r w:rsidRPr="00284D58">
              <w:rPr>
                <w:rFonts w:eastAsia="Times New Roman"/>
                <w:bCs/>
                <w:sz w:val="24"/>
                <w:szCs w:val="24"/>
                <w:lang w:eastAsia="lv-LV"/>
              </w:rPr>
              <w:t>. </w:t>
            </w:r>
            <w:r w:rsidR="00AD3530" w:rsidRPr="00284D58">
              <w:rPr>
                <w:rFonts w:eastAsia="Times New Roman"/>
                <w:bCs/>
                <w:sz w:val="24"/>
                <w:szCs w:val="24"/>
                <w:lang w:eastAsia="lv-LV"/>
              </w:rPr>
              <w:t>jūni</w:t>
            </w:r>
            <w:r w:rsidRPr="00284D58">
              <w:rPr>
                <w:rFonts w:eastAsia="Times New Roman"/>
                <w:bCs/>
                <w:sz w:val="24"/>
                <w:szCs w:val="24"/>
                <w:lang w:eastAsia="lv-LV"/>
              </w:rPr>
              <w:t xml:space="preserve">jam sniegt rakstisku viedokli Tieslietu ministrijai par izstrādāto </w:t>
            </w:r>
            <w:r w:rsidR="000322A6" w:rsidRPr="00284D58">
              <w:rPr>
                <w:rFonts w:eastAsia="Times New Roman"/>
                <w:bCs/>
                <w:sz w:val="24"/>
                <w:szCs w:val="24"/>
                <w:lang w:eastAsia="lv-LV"/>
              </w:rPr>
              <w:t>likum</w:t>
            </w:r>
            <w:r w:rsidRPr="00284D58">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284D58" w:rsidRDefault="000322A6" w:rsidP="0009510C">
            <w:pPr>
              <w:spacing w:after="0" w:line="240" w:lineRule="auto"/>
              <w:ind w:firstLine="545"/>
              <w:jc w:val="both"/>
              <w:rPr>
                <w:rFonts w:eastAsia="Times New Roman"/>
                <w:sz w:val="24"/>
                <w:szCs w:val="24"/>
                <w:lang w:eastAsia="lv-LV"/>
              </w:rPr>
            </w:pPr>
            <w:r w:rsidRPr="00284D58">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016140F0"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5942D7" w:rsidRPr="005942D7">
              <w:rPr>
                <w:rFonts w:eastAsia="Times New Roman"/>
                <w:sz w:val="24"/>
                <w:szCs w:val="24"/>
                <w:lang w:eastAsia="lv-LV"/>
              </w:rPr>
              <w:t>svītro</w:t>
            </w:r>
            <w:r w:rsidR="00707301">
              <w:rPr>
                <w:rFonts w:eastAsia="Times New Roman"/>
                <w:sz w:val="24"/>
                <w:szCs w:val="24"/>
                <w:lang w:eastAsia="lv-LV"/>
              </w:rPr>
              <w:t xml:space="preserve"> atsauci uz</w:t>
            </w:r>
            <w:r w:rsidR="005942D7" w:rsidRPr="005942D7">
              <w:rPr>
                <w:rFonts w:eastAsia="Times New Roman"/>
                <w:sz w:val="24"/>
                <w:szCs w:val="24"/>
                <w:lang w:eastAsia="lv-LV"/>
              </w:rPr>
              <w:t xml:space="preserve"> bāriņtiesu kompetenci </w:t>
            </w:r>
            <w:r w:rsidR="007925AF" w:rsidRPr="007925AF">
              <w:rPr>
                <w:rFonts w:eastAsia="Times New Roman"/>
                <w:sz w:val="24"/>
                <w:szCs w:val="24"/>
                <w:lang w:eastAsia="lv-LV"/>
              </w:rPr>
              <w:t xml:space="preserve">apliecinājumu izdarīšanā un citu Bāriņtiesu likuma VII un VIII nodaļā noteikto uzdevumu izpildē, tādējādi </w:t>
            </w:r>
            <w:hyperlink r:id="rId10" w:tgtFrame="_top" w:history="1">
              <w:r w:rsidR="007925AF" w:rsidRPr="007925AF">
                <w:rPr>
                  <w:rStyle w:val="Hyperlink"/>
                  <w:rFonts w:eastAsia="Times New Roman"/>
                  <w:color w:val="auto"/>
                  <w:sz w:val="24"/>
                  <w:szCs w:val="24"/>
                  <w:u w:val="none"/>
                  <w:lang w:eastAsia="lv-LV"/>
                </w:rPr>
                <w:t xml:space="preserve">atslogojot bāriņtiesas no tām netipisku uzdevumu pildīšanas. </w:t>
              </w:r>
            </w:hyperlink>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35E87504" w14:textId="4EA49040" w:rsidR="005942D7" w:rsidRDefault="005942D7" w:rsidP="00C26E82">
      <w:pPr>
        <w:spacing w:after="0" w:line="240" w:lineRule="auto"/>
        <w:rPr>
          <w:sz w:val="24"/>
          <w:szCs w:val="24"/>
        </w:rPr>
      </w:pPr>
    </w:p>
    <w:p w14:paraId="1A3EB434" w14:textId="77777777" w:rsidR="007925AF" w:rsidRPr="00BC2633" w:rsidRDefault="007925AF"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4210F7" w:rsidP="006D1CD9">
      <w:pPr>
        <w:spacing w:after="0" w:line="240" w:lineRule="auto"/>
        <w:rPr>
          <w:sz w:val="22"/>
          <w:szCs w:val="22"/>
        </w:rPr>
      </w:pPr>
      <w:hyperlink r:id="rId11"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p>
    <w:sectPr w:rsidR="00C34576" w:rsidRPr="006A1C25" w:rsidSect="004D15A9">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0DF46" w14:textId="77777777" w:rsidR="004210F7" w:rsidRDefault="004210F7" w:rsidP="004D15A9">
      <w:pPr>
        <w:spacing w:after="0" w:line="240" w:lineRule="auto"/>
      </w:pPr>
      <w:r>
        <w:separator/>
      </w:r>
    </w:p>
  </w:endnote>
  <w:endnote w:type="continuationSeparator" w:id="0">
    <w:p w14:paraId="11D88293" w14:textId="77777777" w:rsidR="004210F7" w:rsidRDefault="004210F7"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6DFD0244" w:rsidR="004D15A9" w:rsidRPr="0042645D" w:rsidRDefault="000D7806" w:rsidP="0042645D">
    <w:pPr>
      <w:pStyle w:val="Footer"/>
    </w:pPr>
    <w:r>
      <w:fldChar w:fldCharType="begin"/>
    </w:r>
    <w:r>
      <w:instrText xml:space="preserve"> FILENAME   \* MERGEFORMAT </w:instrText>
    </w:r>
    <w:r>
      <w:fldChar w:fldCharType="separate"/>
    </w:r>
    <w:r w:rsidR="00C26E82">
      <w:rPr>
        <w:noProof/>
      </w:rPr>
      <w:t>TMAnot_</w:t>
    </w:r>
    <w:r w:rsidR="00AD3530">
      <w:rPr>
        <w:noProof/>
      </w:rPr>
      <w:t>0</w:t>
    </w:r>
    <w:r w:rsidR="0095259C">
      <w:rPr>
        <w:noProof/>
      </w:rPr>
      <w:t>2</w:t>
    </w:r>
    <w:r w:rsidR="00AD3530">
      <w:rPr>
        <w:noProof/>
      </w:rPr>
      <w:t>06</w:t>
    </w:r>
    <w:r w:rsidR="004C1641">
      <w:rPr>
        <w:noProof/>
      </w:rPr>
      <w:t>20_</w:t>
    </w:r>
    <w:r w:rsidR="00C962AF">
      <w:rPr>
        <w:noProof/>
      </w:rPr>
      <w:t>C</w:t>
    </w:r>
    <w:r w:rsidR="009C26DE">
      <w:rPr>
        <w:noProof/>
      </w:rPr>
      <w:t>L</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2D28A587" w:rsidR="004D15A9" w:rsidRPr="0042645D" w:rsidRDefault="000D7806" w:rsidP="0042645D">
    <w:pPr>
      <w:pStyle w:val="Footer"/>
    </w:pPr>
    <w:r>
      <w:fldChar w:fldCharType="begin"/>
    </w:r>
    <w:r>
      <w:instrText xml:space="preserve"> FILENAME   \* MERGEFORMAT </w:instrText>
    </w:r>
    <w:r>
      <w:fldChar w:fldCharType="separate"/>
    </w:r>
    <w:r w:rsidR="00C26E82">
      <w:rPr>
        <w:noProof/>
      </w:rPr>
      <w:t>TMAnot_</w:t>
    </w:r>
    <w:r w:rsidR="00AD3530">
      <w:rPr>
        <w:noProof/>
      </w:rPr>
      <w:t>0</w:t>
    </w:r>
    <w:r w:rsidR="0095259C">
      <w:rPr>
        <w:noProof/>
      </w:rPr>
      <w:t>2</w:t>
    </w:r>
    <w:r w:rsidR="00AD3530">
      <w:rPr>
        <w:noProof/>
      </w:rPr>
      <w:t>06</w:t>
    </w:r>
    <w:r w:rsidR="004C1641">
      <w:rPr>
        <w:noProof/>
      </w:rPr>
      <w:t>20_</w:t>
    </w:r>
    <w:r w:rsidR="00C962AF">
      <w:rPr>
        <w:noProof/>
      </w:rPr>
      <w:t>C</w:t>
    </w:r>
    <w:r w:rsidR="009C26DE">
      <w:rPr>
        <w:noProof/>
      </w:rPr>
      <w:t>L</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0E322" w14:textId="77777777" w:rsidR="004210F7" w:rsidRDefault="004210F7" w:rsidP="004D15A9">
      <w:pPr>
        <w:spacing w:after="0" w:line="240" w:lineRule="auto"/>
      </w:pPr>
      <w:r>
        <w:separator/>
      </w:r>
    </w:p>
  </w:footnote>
  <w:footnote w:type="continuationSeparator" w:id="0">
    <w:p w14:paraId="0D456E8D" w14:textId="77777777" w:rsidR="004210F7" w:rsidRDefault="004210F7"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8679C"/>
    <w:rsid w:val="0009277A"/>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D7806"/>
    <w:rsid w:val="000E3461"/>
    <w:rsid w:val="000E42FD"/>
    <w:rsid w:val="000E4390"/>
    <w:rsid w:val="000E4D5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84A60"/>
    <w:rsid w:val="00192FF3"/>
    <w:rsid w:val="00197F8F"/>
    <w:rsid w:val="001A27C7"/>
    <w:rsid w:val="001A2B9E"/>
    <w:rsid w:val="001A7149"/>
    <w:rsid w:val="001B7B1B"/>
    <w:rsid w:val="001B7D38"/>
    <w:rsid w:val="001C0553"/>
    <w:rsid w:val="001C0C42"/>
    <w:rsid w:val="001C239A"/>
    <w:rsid w:val="001C5969"/>
    <w:rsid w:val="001C7839"/>
    <w:rsid w:val="001D0AE7"/>
    <w:rsid w:val="001D50C6"/>
    <w:rsid w:val="001D50D8"/>
    <w:rsid w:val="001D551F"/>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4761F"/>
    <w:rsid w:val="0025108C"/>
    <w:rsid w:val="0025379E"/>
    <w:rsid w:val="00256715"/>
    <w:rsid w:val="0025736D"/>
    <w:rsid w:val="0026052B"/>
    <w:rsid w:val="002641F6"/>
    <w:rsid w:val="00264476"/>
    <w:rsid w:val="002660A1"/>
    <w:rsid w:val="002677F9"/>
    <w:rsid w:val="00270954"/>
    <w:rsid w:val="00270BD8"/>
    <w:rsid w:val="00277D1C"/>
    <w:rsid w:val="00280C10"/>
    <w:rsid w:val="00284D58"/>
    <w:rsid w:val="002851A9"/>
    <w:rsid w:val="00285791"/>
    <w:rsid w:val="00286C5F"/>
    <w:rsid w:val="00287B5E"/>
    <w:rsid w:val="00292CCB"/>
    <w:rsid w:val="00295854"/>
    <w:rsid w:val="002A1F5E"/>
    <w:rsid w:val="002A3A8A"/>
    <w:rsid w:val="002A4B22"/>
    <w:rsid w:val="002B0594"/>
    <w:rsid w:val="002B0DBC"/>
    <w:rsid w:val="002B1B25"/>
    <w:rsid w:val="002B1E23"/>
    <w:rsid w:val="002C43AF"/>
    <w:rsid w:val="002C50B4"/>
    <w:rsid w:val="002C5101"/>
    <w:rsid w:val="002C544B"/>
    <w:rsid w:val="002C570A"/>
    <w:rsid w:val="002C6AE9"/>
    <w:rsid w:val="002C7C46"/>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7CDD"/>
    <w:rsid w:val="003F1E44"/>
    <w:rsid w:val="003F4C55"/>
    <w:rsid w:val="003F538C"/>
    <w:rsid w:val="003F5AA5"/>
    <w:rsid w:val="00400230"/>
    <w:rsid w:val="00400573"/>
    <w:rsid w:val="00400EDB"/>
    <w:rsid w:val="00404142"/>
    <w:rsid w:val="00407580"/>
    <w:rsid w:val="0041023D"/>
    <w:rsid w:val="00411C30"/>
    <w:rsid w:val="00412FE8"/>
    <w:rsid w:val="00416236"/>
    <w:rsid w:val="00417AFC"/>
    <w:rsid w:val="004210F7"/>
    <w:rsid w:val="0042281B"/>
    <w:rsid w:val="0042645D"/>
    <w:rsid w:val="00430411"/>
    <w:rsid w:val="0043541A"/>
    <w:rsid w:val="00436343"/>
    <w:rsid w:val="00440546"/>
    <w:rsid w:val="00444B7C"/>
    <w:rsid w:val="00445961"/>
    <w:rsid w:val="00446E73"/>
    <w:rsid w:val="00454B1A"/>
    <w:rsid w:val="00461275"/>
    <w:rsid w:val="004615D7"/>
    <w:rsid w:val="004635E0"/>
    <w:rsid w:val="004672F4"/>
    <w:rsid w:val="00467EE6"/>
    <w:rsid w:val="004763CA"/>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7964"/>
    <w:rsid w:val="00560C02"/>
    <w:rsid w:val="00562BAE"/>
    <w:rsid w:val="005635CD"/>
    <w:rsid w:val="0056459F"/>
    <w:rsid w:val="0056778E"/>
    <w:rsid w:val="00571AC0"/>
    <w:rsid w:val="00573F9E"/>
    <w:rsid w:val="00575D08"/>
    <w:rsid w:val="005760B3"/>
    <w:rsid w:val="005843F3"/>
    <w:rsid w:val="005843FE"/>
    <w:rsid w:val="0059057E"/>
    <w:rsid w:val="005942D7"/>
    <w:rsid w:val="00594904"/>
    <w:rsid w:val="005949B5"/>
    <w:rsid w:val="005953B6"/>
    <w:rsid w:val="00597525"/>
    <w:rsid w:val="005A1E89"/>
    <w:rsid w:val="005B0145"/>
    <w:rsid w:val="005B025E"/>
    <w:rsid w:val="005B5216"/>
    <w:rsid w:val="005B72D7"/>
    <w:rsid w:val="005C0266"/>
    <w:rsid w:val="005C1BA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6F3B"/>
    <w:rsid w:val="0063761F"/>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6F86"/>
    <w:rsid w:val="006D066C"/>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36A0"/>
    <w:rsid w:val="00714FA3"/>
    <w:rsid w:val="007334B5"/>
    <w:rsid w:val="00734566"/>
    <w:rsid w:val="00736BAB"/>
    <w:rsid w:val="0073730D"/>
    <w:rsid w:val="00742B48"/>
    <w:rsid w:val="00742F24"/>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25AF"/>
    <w:rsid w:val="00795710"/>
    <w:rsid w:val="007965B5"/>
    <w:rsid w:val="007A0E67"/>
    <w:rsid w:val="007A165C"/>
    <w:rsid w:val="007A1836"/>
    <w:rsid w:val="007A7E12"/>
    <w:rsid w:val="007B37E0"/>
    <w:rsid w:val="007B52E5"/>
    <w:rsid w:val="007B5F1A"/>
    <w:rsid w:val="007C027C"/>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7DA9"/>
    <w:rsid w:val="00802744"/>
    <w:rsid w:val="00803B13"/>
    <w:rsid w:val="0081203F"/>
    <w:rsid w:val="00813DD7"/>
    <w:rsid w:val="008158D3"/>
    <w:rsid w:val="00820797"/>
    <w:rsid w:val="008208A7"/>
    <w:rsid w:val="00831BD8"/>
    <w:rsid w:val="00836373"/>
    <w:rsid w:val="00837A05"/>
    <w:rsid w:val="0084036F"/>
    <w:rsid w:val="00841836"/>
    <w:rsid w:val="00842FDC"/>
    <w:rsid w:val="00843242"/>
    <w:rsid w:val="0084736A"/>
    <w:rsid w:val="00870F0E"/>
    <w:rsid w:val="008730C1"/>
    <w:rsid w:val="00874714"/>
    <w:rsid w:val="00874CBA"/>
    <w:rsid w:val="00877A5C"/>
    <w:rsid w:val="008826E9"/>
    <w:rsid w:val="00882BAD"/>
    <w:rsid w:val="00890331"/>
    <w:rsid w:val="008917A3"/>
    <w:rsid w:val="0089183D"/>
    <w:rsid w:val="00892F60"/>
    <w:rsid w:val="008934E5"/>
    <w:rsid w:val="008957E2"/>
    <w:rsid w:val="00895EED"/>
    <w:rsid w:val="008963C1"/>
    <w:rsid w:val="008A2C47"/>
    <w:rsid w:val="008A6806"/>
    <w:rsid w:val="008A7964"/>
    <w:rsid w:val="008B14CE"/>
    <w:rsid w:val="008B271B"/>
    <w:rsid w:val="008B3CFE"/>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14EED"/>
    <w:rsid w:val="00921F6A"/>
    <w:rsid w:val="00923E66"/>
    <w:rsid w:val="009249EA"/>
    <w:rsid w:val="00924CBC"/>
    <w:rsid w:val="00927BE1"/>
    <w:rsid w:val="00936471"/>
    <w:rsid w:val="00940816"/>
    <w:rsid w:val="00942D8C"/>
    <w:rsid w:val="00951AEC"/>
    <w:rsid w:val="00952242"/>
    <w:rsid w:val="0095259C"/>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5F8C"/>
    <w:rsid w:val="009861FF"/>
    <w:rsid w:val="0099131E"/>
    <w:rsid w:val="00992F3A"/>
    <w:rsid w:val="00994A7D"/>
    <w:rsid w:val="009963FD"/>
    <w:rsid w:val="00997954"/>
    <w:rsid w:val="009A2848"/>
    <w:rsid w:val="009B0FDF"/>
    <w:rsid w:val="009B312B"/>
    <w:rsid w:val="009B5593"/>
    <w:rsid w:val="009B7777"/>
    <w:rsid w:val="009C0183"/>
    <w:rsid w:val="009C15D4"/>
    <w:rsid w:val="009C26DE"/>
    <w:rsid w:val="009C273B"/>
    <w:rsid w:val="009C7352"/>
    <w:rsid w:val="009C7BE9"/>
    <w:rsid w:val="009D3A25"/>
    <w:rsid w:val="009D452C"/>
    <w:rsid w:val="009D76FF"/>
    <w:rsid w:val="009E70E3"/>
    <w:rsid w:val="009E7F0F"/>
    <w:rsid w:val="009F0433"/>
    <w:rsid w:val="009F1D2F"/>
    <w:rsid w:val="009F277F"/>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5C8B"/>
    <w:rsid w:val="00AC62D5"/>
    <w:rsid w:val="00AC69A7"/>
    <w:rsid w:val="00AC6B25"/>
    <w:rsid w:val="00AD02F5"/>
    <w:rsid w:val="00AD215D"/>
    <w:rsid w:val="00AD31D7"/>
    <w:rsid w:val="00AD324B"/>
    <w:rsid w:val="00AD3530"/>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BA0"/>
    <w:rsid w:val="00CD6BC8"/>
    <w:rsid w:val="00CE0917"/>
    <w:rsid w:val="00CE2E8B"/>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60140"/>
    <w:rsid w:val="00D64E41"/>
    <w:rsid w:val="00D6676C"/>
    <w:rsid w:val="00D747EC"/>
    <w:rsid w:val="00D75DAF"/>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57DE6"/>
    <w:rsid w:val="00E61B49"/>
    <w:rsid w:val="00E6521E"/>
    <w:rsid w:val="00E701A3"/>
    <w:rsid w:val="00E7460D"/>
    <w:rsid w:val="00E776DA"/>
    <w:rsid w:val="00E86311"/>
    <w:rsid w:val="00E86641"/>
    <w:rsid w:val="00E86EBB"/>
    <w:rsid w:val="00E87BC2"/>
    <w:rsid w:val="00E90901"/>
    <w:rsid w:val="00E90EFC"/>
    <w:rsid w:val="00E9181C"/>
    <w:rsid w:val="00E91F6C"/>
    <w:rsid w:val="00E93B0E"/>
    <w:rsid w:val="00E95BFC"/>
    <w:rsid w:val="00E977AC"/>
    <w:rsid w:val="00EA1254"/>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F9"/>
    <w:rsid w:val="00EE3F2D"/>
    <w:rsid w:val="00EE46B0"/>
    <w:rsid w:val="00EE5C88"/>
    <w:rsid w:val="00EE6C55"/>
    <w:rsid w:val="00EF5634"/>
    <w:rsid w:val="00EF5F2B"/>
    <w:rsid w:val="00EF5F54"/>
    <w:rsid w:val="00EF7714"/>
    <w:rsid w:val="00F00A72"/>
    <w:rsid w:val="00F00B7C"/>
    <w:rsid w:val="00F0343F"/>
    <w:rsid w:val="00F03A1C"/>
    <w:rsid w:val="00F10061"/>
    <w:rsid w:val="00F1085E"/>
    <w:rsid w:val="00F12586"/>
    <w:rsid w:val="00F13224"/>
    <w:rsid w:val="00F137B1"/>
    <w:rsid w:val="00F13E43"/>
    <w:rsid w:val="00F13EAD"/>
    <w:rsid w:val="00F147CE"/>
    <w:rsid w:val="00F17A6D"/>
    <w:rsid w:val="00F210B6"/>
    <w:rsid w:val="00F213C9"/>
    <w:rsid w:val="00F21426"/>
    <w:rsid w:val="00F22D94"/>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BFC"/>
    <w:rsid w:val="00F61260"/>
    <w:rsid w:val="00F61978"/>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sabiedribas-lidzdaliba/diskusiju-dokumenti/tiesibu-akt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Alberinga@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m-doclogix.ts.gov.lv/doclogix/Common/Form.aspx?ID=1636288&amp;Referrer=2112fb92-2257-4fd6-b5b7-131fa6c8733c"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4A02E-2C4C-4A2C-A986-E2BC39EF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1773</Words>
  <Characters>10109</Characters>
  <Application>Microsoft Office Word</Application>
  <DocSecurity>0</DocSecurity>
  <Lines>84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Civillikumā"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11859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Civillikumā"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6</cp:revision>
  <cp:lastPrinted>2019-08-09T05:19:00Z</cp:lastPrinted>
  <dcterms:created xsi:type="dcterms:W3CDTF">2020-06-01T11:10:00Z</dcterms:created>
  <dcterms:modified xsi:type="dcterms:W3CDTF">2020-06-01T13:32:00Z</dcterms:modified>
  <cp:category/>
</cp:coreProperties>
</file>