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F51AD" w14:textId="403AF881" w:rsidR="005C44B7" w:rsidRDefault="003C1F20">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hAnsi="Times New Roman" w:cs="Times New Roman"/>
          <w:b/>
          <w:sz w:val="24"/>
          <w:szCs w:val="24"/>
        </w:rPr>
        <w:t>Likumprojekta "</w:t>
      </w:r>
      <w:r w:rsidR="0076672C">
        <w:rPr>
          <w:rFonts w:ascii="Times New Roman" w:hAnsi="Times New Roman" w:cs="Times New Roman"/>
          <w:b/>
          <w:sz w:val="24"/>
          <w:szCs w:val="24"/>
        </w:rPr>
        <w:t xml:space="preserve">Grozījumi </w:t>
      </w:r>
      <w:r>
        <w:rPr>
          <w:rFonts w:ascii="Times New Roman" w:hAnsi="Times New Roman" w:cs="Times New Roman"/>
          <w:b/>
          <w:sz w:val="24"/>
          <w:szCs w:val="24"/>
        </w:rPr>
        <w:t>Administratīv</w:t>
      </w:r>
      <w:r w:rsidR="0076672C">
        <w:rPr>
          <w:rFonts w:ascii="Times New Roman" w:hAnsi="Times New Roman" w:cs="Times New Roman"/>
          <w:b/>
          <w:sz w:val="24"/>
          <w:szCs w:val="24"/>
        </w:rPr>
        <w:t xml:space="preserve">ā procesa </w:t>
      </w:r>
      <w:r>
        <w:rPr>
          <w:rFonts w:ascii="Times New Roman" w:hAnsi="Times New Roman" w:cs="Times New Roman"/>
          <w:b/>
          <w:sz w:val="24"/>
          <w:szCs w:val="24"/>
        </w:rPr>
        <w:t>likum</w:t>
      </w:r>
      <w:r w:rsidR="0076672C">
        <w:rPr>
          <w:rFonts w:ascii="Times New Roman" w:hAnsi="Times New Roman" w:cs="Times New Roman"/>
          <w:b/>
          <w:sz w:val="24"/>
          <w:szCs w:val="24"/>
        </w:rPr>
        <w:t>ā</w:t>
      </w:r>
      <w:r>
        <w:rPr>
          <w:rFonts w:ascii="Times New Roman" w:hAnsi="Times New Roman" w:cs="Times New Roman"/>
          <w:b/>
          <w:sz w:val="24"/>
          <w:szCs w:val="24"/>
        </w:rPr>
        <w:t xml:space="preserve">" </w:t>
      </w:r>
      <w:r>
        <w:rPr>
          <w:rFonts w:ascii="Times New Roman" w:eastAsia="Times New Roman" w:hAnsi="Times New Roman" w:cs="Times New Roman"/>
          <w:b/>
          <w:bCs/>
          <w:sz w:val="24"/>
          <w:szCs w:val="24"/>
          <w:lang w:eastAsia="lv-LV"/>
        </w:rPr>
        <w:t>sākotnējās ietekmes novērtējuma ziņojums (anotācija)</w:t>
      </w:r>
    </w:p>
    <w:p w14:paraId="2C2F51AE" w14:textId="77777777" w:rsidR="005C44B7" w:rsidRDefault="005C44B7">
      <w:pPr>
        <w:spacing w:after="0" w:line="240" w:lineRule="auto"/>
        <w:ind w:firstLine="300"/>
        <w:jc w:val="center"/>
        <w:rPr>
          <w:rFonts w:ascii="Times New Roman" w:eastAsia="Times New Roman" w:hAnsi="Times New Roman" w:cs="Times New Roman"/>
          <w:b/>
          <w:bCs/>
          <w:sz w:val="24"/>
          <w:szCs w:val="24"/>
          <w:lang w:eastAsia="lv-LV"/>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28" w:type="dxa"/>
          <w:bottom w:w="28" w:type="dxa"/>
          <w:right w:w="28" w:type="dxa"/>
        </w:tblCellMar>
        <w:tblLook w:val="04A0" w:firstRow="1" w:lastRow="0" w:firstColumn="1" w:lastColumn="0" w:noHBand="0" w:noVBand="1"/>
      </w:tblPr>
      <w:tblGrid>
        <w:gridCol w:w="2830"/>
        <w:gridCol w:w="6231"/>
      </w:tblGrid>
      <w:tr w:rsidR="005C44B7" w14:paraId="2C2F51B1" w14:textId="77777777">
        <w:trPr>
          <w:cantSplit/>
        </w:trPr>
        <w:tc>
          <w:tcPr>
            <w:tcW w:w="9061" w:type="dxa"/>
            <w:gridSpan w:val="2"/>
            <w:shd w:val="clear" w:color="auto" w:fill="FFFFFF"/>
            <w:vAlign w:val="center"/>
          </w:tcPr>
          <w:p w14:paraId="2C2F51B0" w14:textId="77777777" w:rsidR="005C44B7" w:rsidRDefault="003C1F20">
            <w:pPr>
              <w:spacing w:after="0" w:line="240" w:lineRule="auto"/>
              <w:ind w:firstLine="300"/>
              <w:jc w:val="center"/>
              <w:rPr>
                <w:rFonts w:ascii="Cambria" w:hAnsi="Cambria"/>
                <w:b/>
                <w:iCs/>
                <w:sz w:val="19"/>
                <w:szCs w:val="19"/>
              </w:rPr>
            </w:pPr>
            <w:r>
              <w:rPr>
                <w:rFonts w:ascii="Times New Roman" w:eastAsia="Times New Roman" w:hAnsi="Times New Roman" w:cs="Times New Roman"/>
                <w:b/>
                <w:bCs/>
                <w:sz w:val="24"/>
                <w:szCs w:val="24"/>
                <w:lang w:eastAsia="lv-LV"/>
              </w:rPr>
              <w:t>Tiesību akta projekta anotācijas kopsavilkums</w:t>
            </w:r>
          </w:p>
        </w:tc>
      </w:tr>
      <w:tr w:rsidR="005C44B7" w14:paraId="2C2F51B6" w14:textId="77777777">
        <w:trPr>
          <w:cantSplit/>
        </w:trPr>
        <w:tc>
          <w:tcPr>
            <w:tcW w:w="2830" w:type="dxa"/>
            <w:shd w:val="clear" w:color="auto" w:fill="FFFFFF"/>
          </w:tcPr>
          <w:p w14:paraId="2C2F51B2"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Mērķis, risinājums un projekta spēkā stāšanās laiks (500 zīmes bez atstarpēm)</w:t>
            </w:r>
          </w:p>
        </w:tc>
        <w:tc>
          <w:tcPr>
            <w:tcW w:w="6231" w:type="dxa"/>
            <w:shd w:val="clear" w:color="auto" w:fill="FFFFFF"/>
          </w:tcPr>
          <w:p w14:paraId="2C2F51B5" w14:textId="049E1CF2" w:rsidR="005C44B7" w:rsidRDefault="002668B6" w:rsidP="002668B6">
            <w:pPr>
              <w:pStyle w:val="Bezatstarpm"/>
              <w:jc w:val="both"/>
              <w:rPr>
                <w:rFonts w:ascii="Times New Roman" w:hAnsi="Times New Roman" w:cs="Times New Roman"/>
                <w:sz w:val="24"/>
                <w:szCs w:val="24"/>
              </w:rPr>
            </w:pPr>
            <w:r w:rsidRPr="00757951">
              <w:rPr>
                <w:rFonts w:ascii="Times New Roman" w:eastAsia="Times New Roman" w:hAnsi="Times New Roman" w:cs="Times New Roman"/>
                <w:sz w:val="24"/>
                <w:szCs w:val="24"/>
                <w:lang w:eastAsia="lv-LV"/>
              </w:rPr>
              <w:t xml:space="preserve">Likumprojekts </w:t>
            </w:r>
            <w:r w:rsidR="00CC4C98">
              <w:rPr>
                <w:rFonts w:ascii="Times New Roman" w:eastAsia="Times New Roman" w:hAnsi="Times New Roman" w:cs="Times New Roman"/>
                <w:sz w:val="24"/>
                <w:szCs w:val="24"/>
                <w:lang w:eastAsia="lv-LV"/>
              </w:rPr>
              <w:t xml:space="preserve">"Grozījumi Administratīvā procesa likumā" (turpmāk – likumprojekts) </w:t>
            </w:r>
            <w:r w:rsidRPr="00757951">
              <w:rPr>
                <w:rFonts w:ascii="Times New Roman" w:eastAsia="Times New Roman" w:hAnsi="Times New Roman" w:cs="Times New Roman"/>
                <w:sz w:val="24"/>
                <w:szCs w:val="24"/>
                <w:lang w:eastAsia="lv-LV"/>
              </w:rPr>
              <w:t xml:space="preserve">izstrādāts sakarā ar </w:t>
            </w:r>
            <w:r w:rsidR="00422999">
              <w:rPr>
                <w:rFonts w:ascii="Times New Roman" w:hAnsi="Times New Roman" w:cs="Times New Roman"/>
                <w:sz w:val="24"/>
                <w:szCs w:val="24"/>
                <w:shd w:val="clear" w:color="auto" w:fill="FFFFFF"/>
              </w:rPr>
              <w:t>e</w:t>
            </w:r>
            <w:r w:rsidR="00BE6362">
              <w:rPr>
                <w:rFonts w:ascii="Times New Roman" w:hAnsi="Times New Roman" w:cs="Times New Roman"/>
                <w:sz w:val="24"/>
                <w:szCs w:val="24"/>
                <w:shd w:val="clear" w:color="auto" w:fill="FFFFFF"/>
              </w:rPr>
              <w:t xml:space="preserve">lektroniskās </w:t>
            </w:r>
            <w:r w:rsidRPr="00757951">
              <w:rPr>
                <w:rFonts w:ascii="Times New Roman" w:hAnsi="Times New Roman" w:cs="Times New Roman"/>
                <w:sz w:val="24"/>
                <w:szCs w:val="24"/>
                <w:shd w:val="clear" w:color="auto" w:fill="FFFFFF"/>
              </w:rPr>
              <w:t>lietas</w:t>
            </w:r>
            <w:r w:rsidR="00BE6362">
              <w:rPr>
                <w:rFonts w:ascii="Times New Roman" w:hAnsi="Times New Roman" w:cs="Times New Roman"/>
                <w:sz w:val="24"/>
                <w:szCs w:val="24"/>
                <w:shd w:val="clear" w:color="auto" w:fill="FFFFFF"/>
              </w:rPr>
              <w:t xml:space="preserve"> (turpmāk – e-lieta) </w:t>
            </w:r>
            <w:r w:rsidRPr="00757951">
              <w:rPr>
                <w:rFonts w:ascii="Times New Roman" w:hAnsi="Times New Roman" w:cs="Times New Roman"/>
                <w:sz w:val="24"/>
                <w:szCs w:val="24"/>
                <w:shd w:val="clear" w:color="auto" w:fill="FFFFFF"/>
              </w:rPr>
              <w:t xml:space="preserve">sistēmas izveidi un tās ieviešanu tiesās. Likumprojekts paredz gan tehniskus, gan saturiskus grozījumus </w:t>
            </w:r>
            <w:r w:rsidR="00D237D0">
              <w:rPr>
                <w:rFonts w:ascii="Times New Roman" w:hAnsi="Times New Roman" w:cs="Times New Roman"/>
                <w:sz w:val="24"/>
                <w:szCs w:val="24"/>
                <w:shd w:val="clear" w:color="auto" w:fill="FFFFFF"/>
              </w:rPr>
              <w:t xml:space="preserve">Administratīvā </w:t>
            </w:r>
            <w:r w:rsidRPr="00757951">
              <w:rPr>
                <w:rFonts w:ascii="Times New Roman" w:hAnsi="Times New Roman" w:cs="Times New Roman"/>
                <w:sz w:val="24"/>
                <w:szCs w:val="24"/>
                <w:shd w:val="clear" w:color="auto" w:fill="FFFFFF"/>
              </w:rPr>
              <w:t>procesa likumā</w:t>
            </w:r>
            <w:r w:rsidR="00422999">
              <w:rPr>
                <w:rFonts w:ascii="Times New Roman" w:hAnsi="Times New Roman" w:cs="Times New Roman"/>
                <w:sz w:val="24"/>
                <w:szCs w:val="24"/>
                <w:shd w:val="clear" w:color="auto" w:fill="FFFFFF"/>
              </w:rPr>
              <w:t xml:space="preserve"> (turpmāk – APL)</w:t>
            </w:r>
            <w:r w:rsidRPr="00757951">
              <w:rPr>
                <w:rFonts w:ascii="Times New Roman" w:hAnsi="Times New Roman" w:cs="Times New Roman"/>
                <w:sz w:val="24"/>
                <w:szCs w:val="24"/>
                <w:shd w:val="clear" w:color="auto" w:fill="FFFFFF"/>
              </w:rPr>
              <w:t>, lai regulējumu padarītu tehnoloģiski neitrālu</w:t>
            </w:r>
            <w:r w:rsidRPr="00757951">
              <w:rPr>
                <w:rFonts w:ascii="Times New Roman" w:hAnsi="Times New Roman" w:cs="Times New Roman"/>
                <w:sz w:val="24"/>
                <w:szCs w:val="24"/>
              </w:rPr>
              <w:t>, elektronizētu atsevišķus procesus un kopumā veicinātu elektronisko dokumentu apriti</w:t>
            </w:r>
            <w:r w:rsidR="00CC4C98">
              <w:rPr>
                <w:rFonts w:ascii="Times New Roman" w:hAnsi="Times New Roman" w:cs="Times New Roman"/>
                <w:sz w:val="24"/>
                <w:szCs w:val="24"/>
              </w:rPr>
              <w:t xml:space="preserve"> administratīvajā </w:t>
            </w:r>
            <w:r w:rsidRPr="00757951">
              <w:rPr>
                <w:rFonts w:ascii="Times New Roman" w:hAnsi="Times New Roman" w:cs="Times New Roman"/>
                <w:sz w:val="24"/>
                <w:szCs w:val="24"/>
              </w:rPr>
              <w:t xml:space="preserve">procesā. </w:t>
            </w:r>
            <w:r w:rsidR="00422999">
              <w:rPr>
                <w:rFonts w:ascii="Times New Roman" w:hAnsi="Times New Roman" w:cs="Times New Roman"/>
                <w:sz w:val="24"/>
                <w:szCs w:val="24"/>
                <w:shd w:val="clear" w:color="auto" w:fill="FFFFFF"/>
              </w:rPr>
              <w:t>e</w:t>
            </w:r>
            <w:r w:rsidRPr="00757951">
              <w:rPr>
                <w:rFonts w:ascii="Times New Roman" w:hAnsi="Times New Roman" w:cs="Times New Roman"/>
                <w:sz w:val="24"/>
                <w:szCs w:val="24"/>
                <w:shd w:val="clear" w:color="auto" w:fill="FFFFFF"/>
              </w:rPr>
              <w:t>-lietas ietvaros visi</w:t>
            </w:r>
            <w:r w:rsidRPr="00757951">
              <w:rPr>
                <w:rFonts w:ascii="Times New Roman" w:hAnsi="Times New Roman" w:cs="Times New Roman"/>
                <w:sz w:val="24"/>
                <w:szCs w:val="24"/>
              </w:rPr>
              <w:t xml:space="preserve"> lietas materiāli tiks glabāti elektroniski un </w:t>
            </w:r>
            <w:r w:rsidR="00C012DD">
              <w:rPr>
                <w:rFonts w:ascii="Times New Roman" w:hAnsi="Times New Roman" w:cs="Times New Roman"/>
                <w:sz w:val="24"/>
                <w:szCs w:val="24"/>
              </w:rPr>
              <w:t xml:space="preserve">procesa </w:t>
            </w:r>
            <w:r w:rsidRPr="00757951">
              <w:rPr>
                <w:rFonts w:ascii="Times New Roman" w:hAnsi="Times New Roman" w:cs="Times New Roman"/>
                <w:sz w:val="24"/>
                <w:szCs w:val="24"/>
              </w:rPr>
              <w:t xml:space="preserve">dalībniekiem būs pieejami attālināti, saglabājot iespēju dokumentus iesniegt tiesā un saņemt arī papīra formā. Paredzams, ka </w:t>
            </w:r>
            <w:r w:rsidR="00CC4C98">
              <w:rPr>
                <w:rFonts w:ascii="Times New Roman" w:hAnsi="Times New Roman" w:cs="Times New Roman"/>
                <w:sz w:val="24"/>
                <w:szCs w:val="24"/>
              </w:rPr>
              <w:t>l</w:t>
            </w:r>
            <w:r w:rsidRPr="00757951">
              <w:rPr>
                <w:rFonts w:ascii="Times New Roman" w:hAnsi="Times New Roman" w:cs="Times New Roman"/>
                <w:sz w:val="24"/>
                <w:szCs w:val="24"/>
              </w:rPr>
              <w:t>ikumprojekts stāsies spēkā 2021. gada 1. aprīlī.</w:t>
            </w:r>
          </w:p>
        </w:tc>
      </w:tr>
    </w:tbl>
    <w:p w14:paraId="2C2F51B7" w14:textId="77777777" w:rsidR="005C44B7" w:rsidRDefault="005C44B7">
      <w:pPr>
        <w:spacing w:after="0" w:line="240" w:lineRule="auto"/>
        <w:jc w:val="center"/>
        <w:rPr>
          <w:rFonts w:ascii="Times New Roman" w:eastAsia="Times New Roman" w:hAnsi="Times New Roman" w:cs="Times New Roman"/>
          <w:b/>
          <w:bCs/>
          <w:sz w:val="24"/>
          <w:szCs w:val="24"/>
          <w:lang w:eastAsia="lv-LV"/>
        </w:rPr>
      </w:pPr>
    </w:p>
    <w:tbl>
      <w:tblPr>
        <w:tblW w:w="9063" w:type="dxa"/>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
        <w:gridCol w:w="354"/>
        <w:gridCol w:w="2902"/>
        <w:gridCol w:w="5799"/>
      </w:tblGrid>
      <w:tr w:rsidR="005C44B7" w14:paraId="2C2F51B9" w14:textId="77777777" w:rsidTr="00F06A53">
        <w:trPr>
          <w:trHeight w:val="405"/>
        </w:trPr>
        <w:tc>
          <w:tcPr>
            <w:tcW w:w="9063" w:type="dxa"/>
            <w:gridSpan w:val="4"/>
            <w:tcBorders>
              <w:top w:val="outset" w:sz="6" w:space="0" w:color="414142"/>
              <w:left w:val="outset" w:sz="6" w:space="0" w:color="414142"/>
              <w:bottom w:val="outset" w:sz="6" w:space="0" w:color="414142"/>
              <w:right w:val="outset" w:sz="6" w:space="0" w:color="414142"/>
            </w:tcBorders>
            <w:vAlign w:val="center"/>
          </w:tcPr>
          <w:p w14:paraId="2C2F51B8" w14:textId="77777777" w:rsidR="005C44B7" w:rsidRDefault="003C1F20">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 Tiesību akta projekta izstrādes nepieciešamība</w:t>
            </w:r>
          </w:p>
        </w:tc>
      </w:tr>
      <w:tr w:rsidR="005C44B7" w14:paraId="2C2F51BF" w14:textId="77777777" w:rsidTr="00F06A53">
        <w:trPr>
          <w:trHeight w:val="405"/>
        </w:trPr>
        <w:tc>
          <w:tcPr>
            <w:tcW w:w="362" w:type="dxa"/>
            <w:gridSpan w:val="2"/>
            <w:tcBorders>
              <w:top w:val="outset" w:sz="6" w:space="0" w:color="414142"/>
              <w:left w:val="outset" w:sz="6" w:space="0" w:color="414142"/>
              <w:bottom w:val="outset" w:sz="6" w:space="0" w:color="414142"/>
              <w:right w:val="outset" w:sz="6" w:space="0" w:color="414142"/>
            </w:tcBorders>
          </w:tcPr>
          <w:p w14:paraId="2C2F51BA"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2902" w:type="dxa"/>
            <w:tcBorders>
              <w:top w:val="outset" w:sz="6" w:space="0" w:color="414142"/>
              <w:left w:val="outset" w:sz="6" w:space="0" w:color="414142"/>
              <w:bottom w:val="outset" w:sz="6" w:space="0" w:color="414142"/>
              <w:right w:val="outset" w:sz="6" w:space="0" w:color="414142"/>
            </w:tcBorders>
          </w:tcPr>
          <w:p w14:paraId="2C2F51BB"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Pamatojums</w:t>
            </w:r>
          </w:p>
        </w:tc>
        <w:tc>
          <w:tcPr>
            <w:tcW w:w="5799" w:type="dxa"/>
            <w:tcBorders>
              <w:top w:val="outset" w:sz="6" w:space="0" w:color="414142"/>
              <w:left w:val="outset" w:sz="6" w:space="0" w:color="414142"/>
              <w:bottom w:val="outset" w:sz="6" w:space="0" w:color="414142"/>
              <w:right w:val="outset" w:sz="6" w:space="0" w:color="414142"/>
            </w:tcBorders>
          </w:tcPr>
          <w:p w14:paraId="2C2F51BE" w14:textId="40360329" w:rsidR="005C44B7" w:rsidRPr="00CC4C98" w:rsidRDefault="00D237D0" w:rsidP="00CC4C98">
            <w:pPr>
              <w:spacing w:after="0" w:line="240" w:lineRule="auto"/>
              <w:jc w:val="both"/>
              <w:rPr>
                <w:rFonts w:ascii="Times New Roman" w:hAnsi="Times New Roman" w:cs="Times New Roman"/>
                <w:sz w:val="24"/>
                <w:szCs w:val="24"/>
                <w:shd w:val="clear" w:color="auto" w:fill="FFFFFF"/>
              </w:rPr>
            </w:pPr>
            <w:r w:rsidRPr="00757951">
              <w:rPr>
                <w:rFonts w:ascii="Times New Roman" w:hAnsi="Times New Roman" w:cs="Times New Roman"/>
                <w:sz w:val="24"/>
                <w:szCs w:val="24"/>
              </w:rPr>
              <w:t xml:space="preserve">Valdības rīcības plāna Deklarācijas par Artura Krišjāņa Kariņa vadītā Ministru kabineta iecerēto darbību īstenošanai 177.1. pasākums, kas paredz </w:t>
            </w:r>
            <w:r w:rsidRPr="00757951">
              <w:rPr>
                <w:rFonts w:ascii="Times New Roman" w:hAnsi="Times New Roman" w:cs="Times New Roman"/>
                <w:sz w:val="24"/>
                <w:szCs w:val="24"/>
                <w:shd w:val="clear" w:color="auto" w:fill="FFFFFF"/>
              </w:rPr>
              <w:t xml:space="preserve">izstrādāt </w:t>
            </w:r>
            <w:r w:rsidR="00422999">
              <w:rPr>
                <w:rFonts w:ascii="Times New Roman" w:hAnsi="Times New Roman" w:cs="Times New Roman"/>
                <w:sz w:val="24"/>
                <w:szCs w:val="24"/>
                <w:shd w:val="clear" w:color="auto" w:fill="FFFFFF"/>
              </w:rPr>
              <w:t>e</w:t>
            </w:r>
            <w:r w:rsidRPr="00757951">
              <w:rPr>
                <w:rFonts w:ascii="Times New Roman" w:hAnsi="Times New Roman" w:cs="Times New Roman"/>
                <w:sz w:val="24"/>
                <w:szCs w:val="24"/>
                <w:shd w:val="clear" w:color="auto" w:fill="FFFFFF"/>
              </w:rPr>
              <w:t>-lietas sistēmu un ieviest to tiesās, lai izveidotu vienotu un efektīvu tiesvedības elektronisko procesu, samazinot tiesvedības termiņus un nodrošinot informācijas pieejamību un atklātību.</w:t>
            </w:r>
          </w:p>
        </w:tc>
      </w:tr>
      <w:tr w:rsidR="005C44B7" w14:paraId="2C2F5237" w14:textId="77777777" w:rsidTr="00F06A53">
        <w:trPr>
          <w:trHeight w:val="465"/>
        </w:trPr>
        <w:tc>
          <w:tcPr>
            <w:tcW w:w="362" w:type="dxa"/>
            <w:gridSpan w:val="2"/>
            <w:tcBorders>
              <w:top w:val="outset" w:sz="6" w:space="0" w:color="414142"/>
              <w:left w:val="outset" w:sz="6" w:space="0" w:color="414142"/>
              <w:bottom w:val="outset" w:sz="6" w:space="0" w:color="414142"/>
              <w:right w:val="outset" w:sz="6" w:space="0" w:color="414142"/>
            </w:tcBorders>
          </w:tcPr>
          <w:p w14:paraId="2C2F51C0"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2902" w:type="dxa"/>
            <w:tcBorders>
              <w:top w:val="outset" w:sz="6" w:space="0" w:color="414142"/>
              <w:left w:val="outset" w:sz="6" w:space="0" w:color="414142"/>
              <w:bottom w:val="outset" w:sz="6" w:space="0" w:color="414142"/>
              <w:right w:val="outset" w:sz="6" w:space="0" w:color="414142"/>
            </w:tcBorders>
          </w:tcPr>
          <w:p w14:paraId="2C2F51C1"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2C2F51CC" w14:textId="77777777" w:rsidR="005C44B7" w:rsidRDefault="005C44B7">
            <w:pPr>
              <w:jc w:val="center"/>
              <w:rPr>
                <w:rFonts w:ascii="Times New Roman" w:eastAsia="Times New Roman" w:hAnsi="Times New Roman" w:cs="Times New Roman"/>
                <w:sz w:val="24"/>
                <w:szCs w:val="24"/>
                <w:lang w:eastAsia="lv-LV"/>
              </w:rPr>
            </w:pPr>
          </w:p>
        </w:tc>
        <w:tc>
          <w:tcPr>
            <w:tcW w:w="5799" w:type="dxa"/>
            <w:tcBorders>
              <w:top w:val="outset" w:sz="6" w:space="0" w:color="414142"/>
              <w:left w:val="outset" w:sz="6" w:space="0" w:color="414142"/>
              <w:bottom w:val="outset" w:sz="6" w:space="0" w:color="414142"/>
              <w:right w:val="outset" w:sz="6" w:space="0" w:color="414142"/>
            </w:tcBorders>
          </w:tcPr>
          <w:p w14:paraId="1F04948F" w14:textId="3B58A913" w:rsidR="00B74F21" w:rsidRDefault="005B383F" w:rsidP="002C6DF0">
            <w:pPr>
              <w:pStyle w:val="Sarakstarindkopa"/>
              <w:tabs>
                <w:tab w:val="center" w:pos="0"/>
                <w:tab w:val="left" w:pos="990"/>
              </w:tabs>
              <w:spacing w:after="0" w:line="240" w:lineRule="auto"/>
              <w:ind w:left="0"/>
              <w:jc w:val="both"/>
              <w:rPr>
                <w:rFonts w:ascii="Times New Roman" w:hAnsi="Times New Roman" w:cs="Times New Roman"/>
                <w:sz w:val="24"/>
                <w:szCs w:val="24"/>
              </w:rPr>
            </w:pPr>
            <w:r w:rsidRPr="005B383F">
              <w:rPr>
                <w:rFonts w:ascii="Times New Roman" w:hAnsi="Times New Roman" w:cs="Times New Roman"/>
                <w:sz w:val="24"/>
                <w:szCs w:val="24"/>
              </w:rPr>
              <w:t>Pašreiz visu instanču administratīvo tiesu lietvedības un tiesvedības informācijas reģistrēšanas risinājumu tiesu darba vajadzībām un datu izplatīšanas risinājumu nodrošina tiesu informatīvā sistēma (turpmāk – TIS). TIS nodrošina elektronisku lietu uzskaiti un atsevišķu digitāli radītu lietas materiālu, piemēram, nolēmumu, elektronisku uzglabāšanu. Paralēli tiesās lietas tiek uzturētas papīra formā, kaut gan praksē aizvien lielāka daļa dokumentu tiek sagatavoti un aprit elektroniski, izmantojot e-pastu un citus elektronisko datu apmaiņas veidus. Lai veicinātu tieslietu sistēmas iestāžu resursu efektīvu izmantošanu, kā arī attīstītu mūsdienīgu, uz cilvēku vērstu, ērtu un saprotamu tiesu pakalpojumu nodrošināšanu, kopš 2018.</w:t>
            </w:r>
            <w:r w:rsidR="00B74F21">
              <w:rPr>
                <w:rFonts w:ascii="Times New Roman" w:hAnsi="Times New Roman" w:cs="Times New Roman"/>
                <w:sz w:val="24"/>
                <w:szCs w:val="24"/>
              </w:rPr>
              <w:t> </w:t>
            </w:r>
            <w:r w:rsidRPr="005B383F">
              <w:rPr>
                <w:rFonts w:ascii="Times New Roman" w:hAnsi="Times New Roman" w:cs="Times New Roman"/>
                <w:sz w:val="24"/>
                <w:szCs w:val="24"/>
              </w:rPr>
              <w:t>gada 19.</w:t>
            </w:r>
            <w:r w:rsidR="00B74F21">
              <w:rPr>
                <w:rFonts w:ascii="Times New Roman" w:hAnsi="Times New Roman" w:cs="Times New Roman"/>
                <w:sz w:val="24"/>
                <w:szCs w:val="24"/>
              </w:rPr>
              <w:t> </w:t>
            </w:r>
            <w:r w:rsidRPr="005B383F">
              <w:rPr>
                <w:rFonts w:ascii="Times New Roman" w:hAnsi="Times New Roman" w:cs="Times New Roman"/>
                <w:sz w:val="24"/>
                <w:szCs w:val="24"/>
              </w:rPr>
              <w:t>marta Tieslietu ministrijas padotībā esošā Tiesu administrācija kopā ar partneriem īsteno programmas "E-lieta: izmeklēšanas un tiesvedības procesu pilnveide" 1.</w:t>
            </w:r>
            <w:r w:rsidR="00B74F21">
              <w:rPr>
                <w:rFonts w:ascii="Times New Roman" w:hAnsi="Times New Roman" w:cs="Times New Roman"/>
                <w:sz w:val="24"/>
                <w:szCs w:val="24"/>
              </w:rPr>
              <w:t> </w:t>
            </w:r>
            <w:r w:rsidRPr="005B383F">
              <w:rPr>
                <w:rFonts w:ascii="Times New Roman" w:hAnsi="Times New Roman" w:cs="Times New Roman"/>
                <w:sz w:val="24"/>
                <w:szCs w:val="24"/>
              </w:rPr>
              <w:t>posmu (turpmāk – E</w:t>
            </w:r>
            <w:r w:rsidR="00B74F21">
              <w:rPr>
                <w:rFonts w:ascii="Times New Roman" w:hAnsi="Times New Roman" w:cs="Times New Roman"/>
                <w:sz w:val="24"/>
                <w:szCs w:val="24"/>
              </w:rPr>
              <w:t>-</w:t>
            </w:r>
            <w:r w:rsidRPr="005B383F">
              <w:rPr>
                <w:rFonts w:ascii="Times New Roman" w:hAnsi="Times New Roman" w:cs="Times New Roman"/>
                <w:sz w:val="24"/>
                <w:szCs w:val="24"/>
              </w:rPr>
              <w:t>lietas programmas 1.</w:t>
            </w:r>
            <w:r w:rsidR="00B74F21">
              <w:rPr>
                <w:rFonts w:ascii="Times New Roman" w:hAnsi="Times New Roman" w:cs="Times New Roman"/>
                <w:sz w:val="24"/>
                <w:szCs w:val="24"/>
              </w:rPr>
              <w:t> </w:t>
            </w:r>
            <w:r w:rsidRPr="005B383F">
              <w:rPr>
                <w:rFonts w:ascii="Times New Roman" w:hAnsi="Times New Roman" w:cs="Times New Roman"/>
                <w:sz w:val="24"/>
                <w:szCs w:val="24"/>
              </w:rPr>
              <w:t>posms), kas tiek finansēta Eiropas Reģionālās attīstības fonda (ERAF) līdzfinansējuma Specifiskā atbalsta mērķa Darbības programmas "Izaugsme un nodarbinātība" 2.2.1.</w:t>
            </w:r>
            <w:r w:rsidR="00B74F21">
              <w:rPr>
                <w:rFonts w:ascii="Times New Roman" w:hAnsi="Times New Roman" w:cs="Times New Roman"/>
                <w:sz w:val="24"/>
                <w:szCs w:val="24"/>
              </w:rPr>
              <w:t> </w:t>
            </w:r>
            <w:r w:rsidRPr="005B383F">
              <w:rPr>
                <w:rFonts w:ascii="Times New Roman" w:hAnsi="Times New Roman" w:cs="Times New Roman"/>
                <w:sz w:val="24"/>
                <w:szCs w:val="24"/>
              </w:rPr>
              <w:t xml:space="preserve">specifiskā atbalsta mērķa "Nodrošināt publisko datu </w:t>
            </w:r>
            <w:proofErr w:type="spellStart"/>
            <w:r w:rsidRPr="005B383F">
              <w:rPr>
                <w:rFonts w:ascii="Times New Roman" w:hAnsi="Times New Roman" w:cs="Times New Roman"/>
                <w:sz w:val="24"/>
                <w:szCs w:val="24"/>
              </w:rPr>
              <w:t>atkalizmantošanas</w:t>
            </w:r>
            <w:proofErr w:type="spellEnd"/>
            <w:r w:rsidRPr="005B383F">
              <w:rPr>
                <w:rFonts w:ascii="Times New Roman" w:hAnsi="Times New Roman" w:cs="Times New Roman"/>
                <w:sz w:val="24"/>
                <w:szCs w:val="24"/>
              </w:rPr>
              <w:t xml:space="preserve"> pieaugumu un efektīvu publiskās pārvaldes un privātā sektora mijiedarbību" 2.2.1.1.</w:t>
            </w:r>
            <w:r w:rsidR="00B74F21">
              <w:rPr>
                <w:rFonts w:ascii="Times New Roman" w:hAnsi="Times New Roman" w:cs="Times New Roman"/>
                <w:sz w:val="24"/>
                <w:szCs w:val="24"/>
              </w:rPr>
              <w:t> </w:t>
            </w:r>
            <w:r w:rsidRPr="005B383F">
              <w:rPr>
                <w:rFonts w:ascii="Times New Roman" w:hAnsi="Times New Roman" w:cs="Times New Roman"/>
                <w:sz w:val="24"/>
                <w:szCs w:val="24"/>
              </w:rPr>
              <w:t>pasākuma "Centralizētu publiskās pārvaldes IKT platformu izveide, publiskās pārvaldes procesu optimizēšana un attīstība" ietvaros. E-</w:t>
            </w:r>
            <w:r w:rsidRPr="005B383F">
              <w:rPr>
                <w:rFonts w:ascii="Times New Roman" w:hAnsi="Times New Roman" w:cs="Times New Roman"/>
                <w:sz w:val="24"/>
                <w:szCs w:val="24"/>
              </w:rPr>
              <w:lastRenderedPageBreak/>
              <w:t>lietas programmas 1.</w:t>
            </w:r>
            <w:r w:rsidR="00B74F21">
              <w:rPr>
                <w:rFonts w:ascii="Times New Roman" w:hAnsi="Times New Roman" w:cs="Times New Roman"/>
                <w:sz w:val="24"/>
                <w:szCs w:val="24"/>
              </w:rPr>
              <w:t> </w:t>
            </w:r>
            <w:r w:rsidRPr="005B383F">
              <w:rPr>
                <w:rFonts w:ascii="Times New Roman" w:hAnsi="Times New Roman" w:cs="Times New Roman"/>
                <w:sz w:val="24"/>
                <w:szCs w:val="24"/>
              </w:rPr>
              <w:t>posms sastāv no četriem atsevišķiem projektiem. Projekta "Tiesu informatīvās sistēmas attīstība" (Nr.</w:t>
            </w:r>
            <w:r w:rsidR="00B74F21">
              <w:rPr>
                <w:rFonts w:ascii="Times New Roman" w:hAnsi="Times New Roman" w:cs="Times New Roman"/>
                <w:sz w:val="24"/>
                <w:szCs w:val="24"/>
              </w:rPr>
              <w:t> </w:t>
            </w:r>
            <w:r w:rsidRPr="005B383F">
              <w:rPr>
                <w:rFonts w:ascii="Times New Roman" w:hAnsi="Times New Roman" w:cs="Times New Roman"/>
                <w:sz w:val="24"/>
                <w:szCs w:val="24"/>
              </w:rPr>
              <w:t xml:space="preserve">2.2.1.1/17/I/013) mērķis ir efektīva un vienota elektroniskā tiesvedības procesa izveide; efektīva informācijas apmaiņa starp tiesām, </w:t>
            </w:r>
            <w:r w:rsidR="00C012DD">
              <w:rPr>
                <w:rFonts w:ascii="Times New Roman" w:hAnsi="Times New Roman" w:cs="Times New Roman"/>
                <w:sz w:val="24"/>
                <w:szCs w:val="24"/>
              </w:rPr>
              <w:t>procesa</w:t>
            </w:r>
            <w:r w:rsidRPr="005B383F">
              <w:rPr>
                <w:rFonts w:ascii="Times New Roman" w:hAnsi="Times New Roman" w:cs="Times New Roman"/>
                <w:sz w:val="24"/>
                <w:szCs w:val="24"/>
              </w:rPr>
              <w:t xml:space="preserve"> dalībniekiem un citām ar tiesvedību saistītām informācijas sistēmām; racionāla TIS pilnveide, radot jaunus un izmantojot esošos koplietošanas risinājumus. Likumprojekts ir saistīt</w:t>
            </w:r>
            <w:r w:rsidR="00B74F21">
              <w:rPr>
                <w:rFonts w:ascii="Times New Roman" w:hAnsi="Times New Roman" w:cs="Times New Roman"/>
                <w:sz w:val="24"/>
                <w:szCs w:val="24"/>
              </w:rPr>
              <w:t>s</w:t>
            </w:r>
            <w:r w:rsidRPr="005B383F">
              <w:rPr>
                <w:rFonts w:ascii="Times New Roman" w:hAnsi="Times New Roman" w:cs="Times New Roman"/>
                <w:sz w:val="24"/>
                <w:szCs w:val="24"/>
              </w:rPr>
              <w:t xml:space="preserve"> ar E-lietas programmas 1.</w:t>
            </w:r>
            <w:r w:rsidR="00B74F21">
              <w:rPr>
                <w:rFonts w:ascii="Times New Roman" w:hAnsi="Times New Roman" w:cs="Times New Roman"/>
                <w:sz w:val="24"/>
                <w:szCs w:val="24"/>
              </w:rPr>
              <w:t> </w:t>
            </w:r>
            <w:r w:rsidRPr="005B383F">
              <w:rPr>
                <w:rFonts w:ascii="Times New Roman" w:hAnsi="Times New Roman" w:cs="Times New Roman"/>
                <w:sz w:val="24"/>
                <w:szCs w:val="24"/>
              </w:rPr>
              <w:t>posm</w:t>
            </w:r>
            <w:r w:rsidR="00B74F21">
              <w:rPr>
                <w:rFonts w:ascii="Times New Roman" w:hAnsi="Times New Roman" w:cs="Times New Roman"/>
                <w:sz w:val="24"/>
                <w:szCs w:val="24"/>
              </w:rPr>
              <w:t>a</w:t>
            </w:r>
            <w:r w:rsidRPr="005B383F">
              <w:rPr>
                <w:rFonts w:ascii="Times New Roman" w:hAnsi="Times New Roman" w:cs="Times New Roman"/>
                <w:sz w:val="24"/>
                <w:szCs w:val="24"/>
              </w:rPr>
              <w:t xml:space="preserve"> īstenošanu. Likumprojekts kopumā ir vēsts uz administratīvā procesa elektronizāciju, pārejot tiesvedībā no papīra lietas uz elektronisku lietu. Izstrādājot elektroniskai dokumentu iesniegšanai, elektroniskai lietas uzturēšanai un elektroniskas piekļuves lietas materiāliem nodrošināšanai nepieciešamo funkcionalitāti, visi lietas materiāli, sākot ar pieteikumu un beidzot ar nolēmumu, tiks glabāti elektroniski un būs pieejami procesa dalībniekiem attālināti, vienlaikus neliedzot iespēju procesa dalībniekiem dokumentus iesniegt tiesā arī papīra formā un saņemt tos no tiesas papīra formā. Šobrīd tas, vai un kādi dokumenti procesa dalībniekiem ir pieejami elektroniski</w:t>
            </w:r>
            <w:r w:rsidR="00BC122F">
              <w:rPr>
                <w:rFonts w:ascii="Times New Roman" w:hAnsi="Times New Roman" w:cs="Times New Roman"/>
                <w:sz w:val="24"/>
                <w:szCs w:val="24"/>
              </w:rPr>
              <w:t>,</w:t>
            </w:r>
            <w:r w:rsidRPr="005B383F">
              <w:rPr>
                <w:rFonts w:ascii="Times New Roman" w:hAnsi="Times New Roman" w:cs="Times New Roman"/>
                <w:sz w:val="24"/>
                <w:szCs w:val="24"/>
              </w:rPr>
              <w:t xml:space="preserve"> pamatā ir atkarīgs no tā, ko administratīvās tiesas elektroniskajā vidē ir ievietojušas. Tiesu nolēmumi elektroniskajā vidē tiek ievietoti, bet procesa dalībnieku gatavotie dokumenti tikai atsevišķos gadījumos. Ar likumprojekta spēkā stāšanos no 2021.</w:t>
            </w:r>
            <w:r w:rsidR="00B74F21">
              <w:rPr>
                <w:rFonts w:ascii="Times New Roman" w:hAnsi="Times New Roman" w:cs="Times New Roman"/>
                <w:sz w:val="24"/>
                <w:szCs w:val="24"/>
              </w:rPr>
              <w:t> </w:t>
            </w:r>
            <w:r w:rsidRPr="005B383F">
              <w:rPr>
                <w:rFonts w:ascii="Times New Roman" w:hAnsi="Times New Roman" w:cs="Times New Roman"/>
                <w:sz w:val="24"/>
                <w:szCs w:val="24"/>
              </w:rPr>
              <w:t>gada 1.</w:t>
            </w:r>
            <w:r w:rsidR="00B74F21">
              <w:rPr>
                <w:rFonts w:ascii="Times New Roman" w:hAnsi="Times New Roman" w:cs="Times New Roman"/>
                <w:sz w:val="24"/>
                <w:szCs w:val="24"/>
              </w:rPr>
              <w:t> </w:t>
            </w:r>
            <w:r w:rsidRPr="005B383F">
              <w:rPr>
                <w:rFonts w:ascii="Times New Roman" w:hAnsi="Times New Roman" w:cs="Times New Roman"/>
                <w:sz w:val="24"/>
                <w:szCs w:val="24"/>
              </w:rPr>
              <w:t xml:space="preserve">aprīļa pilnīgi visi lietai pievienojamie dokumenti gan tiesas radītie, gan tie, ko tiesā iesniegs </w:t>
            </w:r>
            <w:r w:rsidR="00C012DD">
              <w:rPr>
                <w:rFonts w:ascii="Times New Roman" w:hAnsi="Times New Roman" w:cs="Times New Roman"/>
                <w:sz w:val="24"/>
                <w:szCs w:val="24"/>
              </w:rPr>
              <w:t>procesa</w:t>
            </w:r>
            <w:r w:rsidRPr="005B383F">
              <w:rPr>
                <w:rFonts w:ascii="Times New Roman" w:hAnsi="Times New Roman" w:cs="Times New Roman"/>
                <w:sz w:val="24"/>
                <w:szCs w:val="24"/>
              </w:rPr>
              <w:t xml:space="preserve"> dalībnieki, tiks pievienoti un glabāti elektroniskajā vidē, veidojot e-lietu. E-lietai pievienojamos dokumentus, kas būs iesniegti papīra formā, tiesas pārveidos elektroniskā forma, tādējādi nodrošinot, ka pilnīgi visi lietas materiāli glabāsies elektroniskajā vidē. Tā kā šobrīd administratīvais process pamatā ir paredzēts papīra dokumentu apritei, plānotie jaunievedumi ieviešanai ir veicami gan redakcionāli, gan saturiski grozījumi A</w:t>
            </w:r>
            <w:r w:rsidR="00B74F21">
              <w:rPr>
                <w:rFonts w:ascii="Times New Roman" w:hAnsi="Times New Roman" w:cs="Times New Roman"/>
                <w:sz w:val="24"/>
                <w:szCs w:val="24"/>
              </w:rPr>
              <w:t>PL</w:t>
            </w:r>
            <w:r w:rsidRPr="005B383F">
              <w:rPr>
                <w:rFonts w:ascii="Times New Roman" w:hAnsi="Times New Roman" w:cs="Times New Roman"/>
                <w:sz w:val="24"/>
                <w:szCs w:val="24"/>
              </w:rPr>
              <w:t>, lai normatīvo regulējumu padarītu vispārinātāku un novērstu iespējamos tiesību normu neatbilstības gadījumus elektroniskās administratīvās lietas ieviešanai, un veicinātu elektronisko dokumentu apriti administratīvajā procesā.</w:t>
            </w:r>
          </w:p>
          <w:p w14:paraId="442F17B0" w14:textId="720E05E2" w:rsidR="005B383F" w:rsidRDefault="005B383F" w:rsidP="002C6DF0">
            <w:pPr>
              <w:pStyle w:val="Sarakstarindkopa"/>
              <w:tabs>
                <w:tab w:val="center" w:pos="0"/>
                <w:tab w:val="left" w:pos="990"/>
              </w:tabs>
              <w:spacing w:after="0" w:line="240" w:lineRule="auto"/>
              <w:ind w:left="0"/>
              <w:jc w:val="both"/>
              <w:rPr>
                <w:rFonts w:ascii="Times New Roman" w:hAnsi="Times New Roman" w:cs="Times New Roman"/>
                <w:b/>
                <w:bCs/>
                <w:sz w:val="24"/>
                <w:szCs w:val="24"/>
              </w:rPr>
            </w:pPr>
            <w:r w:rsidRPr="005B383F">
              <w:rPr>
                <w:rFonts w:ascii="Times New Roman" w:hAnsi="Times New Roman" w:cs="Times New Roman"/>
                <w:b/>
                <w:bCs/>
                <w:sz w:val="24"/>
                <w:szCs w:val="24"/>
              </w:rPr>
              <w:t>Likumprojekta galvenie mērķi</w:t>
            </w:r>
          </w:p>
          <w:p w14:paraId="3ED1DF1D" w14:textId="77777777" w:rsidR="005B383F" w:rsidRDefault="005B383F" w:rsidP="002C6DF0">
            <w:pPr>
              <w:pStyle w:val="Sarakstarindkopa"/>
              <w:tabs>
                <w:tab w:val="center" w:pos="0"/>
                <w:tab w:val="left" w:pos="990"/>
              </w:tabs>
              <w:spacing w:after="0" w:line="240" w:lineRule="auto"/>
              <w:ind w:left="0"/>
              <w:jc w:val="both"/>
              <w:rPr>
                <w:rFonts w:ascii="Times New Roman" w:hAnsi="Times New Roman" w:cs="Times New Roman"/>
                <w:sz w:val="24"/>
                <w:szCs w:val="24"/>
              </w:rPr>
            </w:pPr>
            <w:r w:rsidRPr="005B383F">
              <w:rPr>
                <w:rFonts w:ascii="Times New Roman" w:hAnsi="Times New Roman" w:cs="Times New Roman"/>
                <w:b/>
                <w:bCs/>
                <w:sz w:val="24"/>
                <w:szCs w:val="24"/>
              </w:rPr>
              <w:t>E-lietas ieviešana</w:t>
            </w:r>
            <w:r w:rsidRPr="005B383F">
              <w:rPr>
                <w:rFonts w:ascii="Times New Roman" w:hAnsi="Times New Roman" w:cs="Times New Roman"/>
                <w:sz w:val="24"/>
                <w:szCs w:val="24"/>
              </w:rPr>
              <w:t xml:space="preserve"> – visi lietas materiāli tiek glabāti un ir pieejami elektroniski, vienlaikus neliedzot iespēju procesa dalībniekiem dokumentus iesniegt administratīvajā tiesā arī papīra formā un saņemt tos no tiesas papīra formā. Visi papīra formā iesniegtie dokumenti, lai tos pievienotu e-lietas materiāliem, tiek pārvērsti elektroniskā formā.</w:t>
            </w:r>
          </w:p>
          <w:p w14:paraId="3E568FC4" w14:textId="77777777" w:rsidR="00245A6F" w:rsidRDefault="005B383F" w:rsidP="002C6DF0">
            <w:pPr>
              <w:pStyle w:val="Sarakstarindkopa"/>
              <w:tabs>
                <w:tab w:val="center" w:pos="0"/>
                <w:tab w:val="left" w:pos="990"/>
              </w:tabs>
              <w:spacing w:after="0" w:line="240" w:lineRule="auto"/>
              <w:ind w:left="0"/>
              <w:jc w:val="both"/>
              <w:rPr>
                <w:rFonts w:ascii="Times New Roman" w:hAnsi="Times New Roman" w:cs="Times New Roman"/>
                <w:sz w:val="24"/>
                <w:szCs w:val="24"/>
              </w:rPr>
            </w:pPr>
            <w:r w:rsidRPr="005B383F">
              <w:rPr>
                <w:rFonts w:ascii="Times New Roman" w:hAnsi="Times New Roman" w:cs="Times New Roman"/>
                <w:b/>
                <w:bCs/>
                <w:sz w:val="24"/>
                <w:szCs w:val="24"/>
              </w:rPr>
              <w:t>Dokumentu un informācijas elektroniskās piegādes prioritātes noteikšana</w:t>
            </w:r>
            <w:r w:rsidRPr="005B383F">
              <w:rPr>
                <w:rFonts w:ascii="Times New Roman" w:hAnsi="Times New Roman" w:cs="Times New Roman"/>
                <w:sz w:val="24"/>
                <w:szCs w:val="24"/>
              </w:rPr>
              <w:t xml:space="preserve"> – pavēstes un citu tiesas dokumentu piegāde prioritāri notiek elektroniski, izmantojot dažādus procesa dalībniekiem pieejamos elektroniskās saziņas līdzekļus, kurus šobrīd jau nosaka Paziņošanas likums.</w:t>
            </w:r>
          </w:p>
          <w:p w14:paraId="113BFC2B" w14:textId="563E8348" w:rsidR="005C44B7" w:rsidRPr="005B383F" w:rsidRDefault="005B383F" w:rsidP="002C6DF0">
            <w:pPr>
              <w:pStyle w:val="Sarakstarindkopa"/>
              <w:tabs>
                <w:tab w:val="center" w:pos="0"/>
                <w:tab w:val="left" w:pos="990"/>
              </w:tabs>
              <w:spacing w:after="0" w:line="240" w:lineRule="auto"/>
              <w:ind w:left="0"/>
              <w:jc w:val="both"/>
              <w:rPr>
                <w:rFonts w:ascii="Times New Roman" w:hAnsi="Times New Roman" w:cs="Times New Roman"/>
                <w:sz w:val="24"/>
                <w:szCs w:val="24"/>
              </w:rPr>
            </w:pPr>
            <w:r w:rsidRPr="005B383F">
              <w:rPr>
                <w:rFonts w:ascii="Times New Roman" w:hAnsi="Times New Roman" w:cs="Times New Roman"/>
                <w:b/>
                <w:bCs/>
                <w:sz w:val="24"/>
                <w:szCs w:val="24"/>
              </w:rPr>
              <w:lastRenderedPageBreak/>
              <w:t>Tiesas sēdes gaitas fiksēšana, nolēmumu pieejamība, pasludināšana un parakstīšana</w:t>
            </w:r>
            <w:r w:rsidRPr="005B383F">
              <w:rPr>
                <w:rFonts w:ascii="Times New Roman" w:hAnsi="Times New Roman" w:cs="Times New Roman"/>
                <w:sz w:val="24"/>
                <w:szCs w:val="24"/>
              </w:rPr>
              <w:t xml:space="preserve"> – administratīvās tiesas sēdes gaitu pilnā apjomā paredzēts fiksēt elektroniskā skaņas ierakstā, kuru pievienos lietai tiešsaistes sistēmā – e-lietas portālā, arī tiesas nolēmumi pēc to sastādīšanas būs pieejami </w:t>
            </w:r>
            <w:r w:rsidR="00C012DD">
              <w:rPr>
                <w:rFonts w:ascii="Times New Roman" w:hAnsi="Times New Roman" w:cs="Times New Roman"/>
                <w:sz w:val="24"/>
                <w:szCs w:val="24"/>
              </w:rPr>
              <w:t>procesa</w:t>
            </w:r>
            <w:r w:rsidRPr="005B383F">
              <w:rPr>
                <w:rFonts w:ascii="Times New Roman" w:hAnsi="Times New Roman" w:cs="Times New Roman"/>
                <w:sz w:val="24"/>
                <w:szCs w:val="24"/>
              </w:rPr>
              <w:t xml:space="preserve"> dalībniekiem e-lietas portālā, un tikai īpašos gadījumos tiek paredzēta iespēja procesa dalībniekiem saņemt nolēmumu papīra formā atbilstoši Paziņošanas likuma nosacījumiem. Tiesas vai tiesneša nolēmumus, ko pieņems atsevišķa procesuāla dokumenta veidā, tiks parakstīti ar drošu elektronisko parakstu, bet citu dokumentu ievietošanai e-lietas portālā tiesā prasība pēc paraksta būs izpildīta, ja e-lietas portālā izveidotais vai pievienotais dokuments būs parakstīts ar elektronisko parakstu Eiropas Parlamenta un Padomes 2014.</w:t>
            </w:r>
            <w:r w:rsidR="00B74F21">
              <w:rPr>
                <w:rFonts w:ascii="Times New Roman" w:hAnsi="Times New Roman" w:cs="Times New Roman"/>
                <w:sz w:val="24"/>
                <w:szCs w:val="24"/>
              </w:rPr>
              <w:t> </w:t>
            </w:r>
            <w:r w:rsidRPr="005B383F">
              <w:rPr>
                <w:rFonts w:ascii="Times New Roman" w:hAnsi="Times New Roman" w:cs="Times New Roman"/>
                <w:sz w:val="24"/>
                <w:szCs w:val="24"/>
              </w:rPr>
              <w:t>gada 23.</w:t>
            </w:r>
            <w:r w:rsidR="00B74F21">
              <w:rPr>
                <w:rFonts w:ascii="Times New Roman" w:hAnsi="Times New Roman" w:cs="Times New Roman"/>
                <w:sz w:val="24"/>
                <w:szCs w:val="24"/>
              </w:rPr>
              <w:t> </w:t>
            </w:r>
            <w:r w:rsidRPr="005B383F">
              <w:rPr>
                <w:rFonts w:ascii="Times New Roman" w:hAnsi="Times New Roman" w:cs="Times New Roman"/>
                <w:sz w:val="24"/>
                <w:szCs w:val="24"/>
              </w:rPr>
              <w:t>jūlija regulas Nr.</w:t>
            </w:r>
            <w:r w:rsidR="00B74F21">
              <w:rPr>
                <w:rFonts w:ascii="Times New Roman" w:hAnsi="Times New Roman" w:cs="Times New Roman"/>
                <w:sz w:val="24"/>
                <w:szCs w:val="24"/>
              </w:rPr>
              <w:t> </w:t>
            </w:r>
            <w:r w:rsidRPr="005B383F">
              <w:rPr>
                <w:rFonts w:ascii="Times New Roman" w:hAnsi="Times New Roman" w:cs="Times New Roman"/>
                <w:sz w:val="24"/>
                <w:szCs w:val="24"/>
              </w:rPr>
              <w:t>910/2014 par elektronisko identifikāciju un uzticamības pakalpojumiem elektronisko darījumu veikšanai iekšējā tirgū un ar ko atceļ direktīvu 1999/93/EK (turpmāk – regula Nr.</w:t>
            </w:r>
            <w:r w:rsidR="00B74F21">
              <w:rPr>
                <w:rFonts w:ascii="Times New Roman" w:hAnsi="Times New Roman" w:cs="Times New Roman"/>
                <w:sz w:val="24"/>
                <w:szCs w:val="24"/>
              </w:rPr>
              <w:t> </w:t>
            </w:r>
            <w:r w:rsidRPr="005B383F">
              <w:rPr>
                <w:rFonts w:ascii="Times New Roman" w:hAnsi="Times New Roman" w:cs="Times New Roman"/>
                <w:sz w:val="24"/>
                <w:szCs w:val="24"/>
              </w:rPr>
              <w:t>910/2014) 3.</w:t>
            </w:r>
            <w:r w:rsidR="00B74F21">
              <w:rPr>
                <w:rFonts w:ascii="Times New Roman" w:hAnsi="Times New Roman" w:cs="Times New Roman"/>
                <w:sz w:val="24"/>
                <w:szCs w:val="24"/>
              </w:rPr>
              <w:t> </w:t>
            </w:r>
            <w:r w:rsidRPr="005B383F">
              <w:rPr>
                <w:rFonts w:ascii="Times New Roman" w:hAnsi="Times New Roman" w:cs="Times New Roman"/>
                <w:sz w:val="24"/>
                <w:szCs w:val="24"/>
              </w:rPr>
              <w:t>panta 10.</w:t>
            </w:r>
            <w:r w:rsidR="00B74F21">
              <w:rPr>
                <w:rFonts w:ascii="Times New Roman" w:hAnsi="Times New Roman" w:cs="Times New Roman"/>
                <w:sz w:val="24"/>
                <w:szCs w:val="24"/>
              </w:rPr>
              <w:t> </w:t>
            </w:r>
            <w:r w:rsidRPr="005B383F">
              <w:rPr>
                <w:rFonts w:ascii="Times New Roman" w:hAnsi="Times New Roman" w:cs="Times New Roman"/>
                <w:sz w:val="24"/>
                <w:szCs w:val="24"/>
              </w:rPr>
              <w:t>punkta izpratnē.</w:t>
            </w:r>
          </w:p>
          <w:p w14:paraId="7C9493CD" w14:textId="6AC16FA0" w:rsidR="005B383F" w:rsidRDefault="00BC122F" w:rsidP="002C6DF0">
            <w:pPr>
              <w:pStyle w:val="Sarakstarindkopa"/>
              <w:tabs>
                <w:tab w:val="center" w:pos="0"/>
                <w:tab w:val="left" w:pos="99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APL grozījumi tika izstrādāti piecās daļās, proti, pirmā daļa ir no APL 1. panta līdz 50. pantam, otrā daļa ir no APL 102. panta līdz 183. pantam, trešā daļa ir no APL 184. panta līdz 272. pantam, ceturtā daļa ir no APL 273. panta līdz 357. pantam un piektā daļa ir no APL 358. panta līdz 386. pantam.</w:t>
            </w:r>
          </w:p>
          <w:p w14:paraId="7CE2DAF5" w14:textId="77777777" w:rsidR="00412447" w:rsidRDefault="00412447" w:rsidP="002C6DF0">
            <w:pPr>
              <w:pStyle w:val="Sarakstarindkopa"/>
              <w:tabs>
                <w:tab w:val="center" w:pos="0"/>
                <w:tab w:val="left" w:pos="990"/>
              </w:tabs>
              <w:spacing w:after="0" w:line="240" w:lineRule="auto"/>
              <w:ind w:left="0"/>
              <w:jc w:val="both"/>
              <w:rPr>
                <w:rFonts w:ascii="Times New Roman" w:hAnsi="Times New Roman" w:cs="Times New Roman"/>
                <w:b/>
                <w:bCs/>
                <w:sz w:val="24"/>
                <w:szCs w:val="24"/>
              </w:rPr>
            </w:pPr>
          </w:p>
          <w:p w14:paraId="23D21541" w14:textId="15AF3076" w:rsidR="005B383F" w:rsidRPr="00BC122F" w:rsidRDefault="00BC122F" w:rsidP="002C6DF0">
            <w:pPr>
              <w:pStyle w:val="Sarakstarindkopa"/>
              <w:tabs>
                <w:tab w:val="center" w:pos="0"/>
                <w:tab w:val="left" w:pos="990"/>
              </w:tabs>
              <w:spacing w:after="0" w:line="240" w:lineRule="auto"/>
              <w:ind w:left="0"/>
              <w:jc w:val="both"/>
              <w:rPr>
                <w:rFonts w:ascii="Times New Roman" w:hAnsi="Times New Roman" w:cs="Times New Roman"/>
                <w:b/>
                <w:bCs/>
                <w:sz w:val="24"/>
                <w:szCs w:val="24"/>
              </w:rPr>
            </w:pPr>
            <w:r w:rsidRPr="00BC122F">
              <w:rPr>
                <w:rFonts w:ascii="Times New Roman" w:hAnsi="Times New Roman" w:cs="Times New Roman"/>
                <w:b/>
                <w:bCs/>
                <w:sz w:val="24"/>
                <w:szCs w:val="24"/>
              </w:rPr>
              <w:t>Pirmā daļa (APL 1.-50. pants)</w:t>
            </w:r>
          </w:p>
          <w:p w14:paraId="45B189B4" w14:textId="77777777" w:rsidR="00412447" w:rsidRDefault="00412447" w:rsidP="00412447">
            <w:pPr>
              <w:pStyle w:val="Bezatstarpm"/>
              <w:jc w:val="both"/>
              <w:rPr>
                <w:rFonts w:ascii="Times New Roman" w:eastAsia="Calibri" w:hAnsi="Times New Roman" w:cs="Times New Roman"/>
                <w:sz w:val="24"/>
                <w:szCs w:val="24"/>
              </w:rPr>
            </w:pPr>
            <w:r>
              <w:rPr>
                <w:rFonts w:ascii="Times New Roman" w:hAnsi="Times New Roman" w:cs="Times New Roman"/>
                <w:sz w:val="24"/>
                <w:szCs w:val="24"/>
              </w:rPr>
              <w:t xml:space="preserve">APL </w:t>
            </w:r>
            <w:r w:rsidRPr="00591108">
              <w:rPr>
                <w:rFonts w:ascii="Times New Roman" w:eastAsia="Calibri" w:hAnsi="Times New Roman" w:cs="Times New Roman"/>
                <w:sz w:val="24"/>
                <w:szCs w:val="24"/>
              </w:rPr>
              <w:t>1.</w:t>
            </w:r>
            <w:r>
              <w:rPr>
                <w:rFonts w:ascii="Times New Roman" w:eastAsia="Calibri" w:hAnsi="Times New Roman" w:cs="Times New Roman"/>
                <w:sz w:val="24"/>
                <w:szCs w:val="24"/>
              </w:rPr>
              <w:t> </w:t>
            </w:r>
            <w:r w:rsidRPr="00591108">
              <w:rPr>
                <w:rFonts w:ascii="Times New Roman" w:eastAsia="Calibri" w:hAnsi="Times New Roman" w:cs="Times New Roman"/>
                <w:sz w:val="24"/>
                <w:szCs w:val="24"/>
              </w:rPr>
              <w:t>panta trešās daļas 5.</w:t>
            </w:r>
            <w:r>
              <w:rPr>
                <w:rFonts w:ascii="Times New Roman" w:eastAsia="Calibri" w:hAnsi="Times New Roman" w:cs="Times New Roman"/>
                <w:sz w:val="24"/>
                <w:szCs w:val="24"/>
              </w:rPr>
              <w:t> </w:t>
            </w:r>
            <w:r w:rsidRPr="00591108">
              <w:rPr>
                <w:rFonts w:ascii="Times New Roman" w:eastAsia="Calibri" w:hAnsi="Times New Roman" w:cs="Times New Roman"/>
                <w:sz w:val="24"/>
                <w:szCs w:val="24"/>
              </w:rPr>
              <w:t>punkt</w:t>
            </w:r>
            <w:r>
              <w:rPr>
                <w:rFonts w:ascii="Times New Roman" w:eastAsia="Calibri" w:hAnsi="Times New Roman" w:cs="Times New Roman"/>
                <w:sz w:val="24"/>
                <w:szCs w:val="24"/>
              </w:rPr>
              <w:t>s tiek redakcionāli precizēts, lai saskaņotu to ar Administratīvās atbildības likumā izmantoto terminoloģiju par administratīvā pārkāpuma procesu.</w:t>
            </w:r>
          </w:p>
          <w:p w14:paraId="46FCAB56" w14:textId="77777777" w:rsidR="00412447" w:rsidRPr="00B57A63" w:rsidRDefault="00412447" w:rsidP="00412447">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38</w:t>
            </w:r>
            <w:r w:rsidRPr="00B57A63">
              <w:rPr>
                <w:rFonts w:ascii="Times New Roman" w:eastAsia="Calibri" w:hAnsi="Times New Roman" w:cs="Times New Roman"/>
                <w:sz w:val="24"/>
                <w:szCs w:val="24"/>
              </w:rPr>
              <w:t>. panta pirmā daļa</w:t>
            </w:r>
            <w:r>
              <w:rPr>
                <w:rFonts w:ascii="Times New Roman" w:eastAsia="Calibri" w:hAnsi="Times New Roman" w:cs="Times New Roman"/>
                <w:sz w:val="24"/>
                <w:szCs w:val="24"/>
              </w:rPr>
              <w:t xml:space="preserve"> un 40</w:t>
            </w:r>
            <w:r w:rsidRPr="00B57A63">
              <w:rPr>
                <w:rFonts w:ascii="Times New Roman" w:eastAsia="Calibri" w:hAnsi="Times New Roman" w:cs="Times New Roman"/>
                <w:sz w:val="24"/>
                <w:szCs w:val="24"/>
              </w:rPr>
              <w:t>. panta pi</w:t>
            </w:r>
            <w:r>
              <w:rPr>
                <w:rFonts w:ascii="Times New Roman" w:eastAsia="Calibri" w:hAnsi="Times New Roman" w:cs="Times New Roman"/>
                <w:sz w:val="24"/>
                <w:szCs w:val="24"/>
              </w:rPr>
              <w:t>rmā</w:t>
            </w:r>
            <w:r w:rsidRPr="00B57A63">
              <w:rPr>
                <w:rFonts w:ascii="Times New Roman" w:eastAsia="Calibri" w:hAnsi="Times New Roman" w:cs="Times New Roman"/>
                <w:sz w:val="24"/>
                <w:szCs w:val="24"/>
              </w:rPr>
              <w:t xml:space="preserve"> daļa tiek papildināta ar norādi, ka t</w:t>
            </w:r>
            <w:r w:rsidRPr="00B57A63">
              <w:rPr>
                <w:rFonts w:ascii="Times New Roman" w:hAnsi="Times New Roman" w:cs="Times New Roman"/>
                <w:sz w:val="24"/>
                <w:szCs w:val="24"/>
                <w:shd w:val="clear" w:color="auto" w:fill="FFFFFF"/>
              </w:rPr>
              <w:t xml:space="preserve">iesas sēdē </w:t>
            </w:r>
            <w:r>
              <w:rPr>
                <w:rFonts w:ascii="Times New Roman" w:hAnsi="Times New Roman" w:cs="Times New Roman"/>
                <w:sz w:val="24"/>
                <w:szCs w:val="24"/>
                <w:shd w:val="clear" w:color="auto" w:fill="FFFFFF"/>
              </w:rPr>
              <w:t xml:space="preserve">dotais </w:t>
            </w:r>
            <w:r w:rsidRPr="00B57A63">
              <w:rPr>
                <w:rFonts w:ascii="Times New Roman" w:hAnsi="Times New Roman" w:cs="Times New Roman"/>
                <w:sz w:val="24"/>
                <w:szCs w:val="24"/>
                <w:shd w:val="clear" w:color="auto" w:fill="FFFFFF"/>
              </w:rPr>
              <w:t>mutvārd</w:t>
            </w:r>
            <w:r>
              <w:rPr>
                <w:rFonts w:ascii="Times New Roman" w:hAnsi="Times New Roman" w:cs="Times New Roman"/>
                <w:sz w:val="24"/>
                <w:szCs w:val="24"/>
                <w:shd w:val="clear" w:color="auto" w:fill="FFFFFF"/>
              </w:rPr>
              <w:t xml:space="preserve">u pilnvarojums vai šī pilnvarojuma atsaukšana tiek </w:t>
            </w:r>
            <w:r w:rsidRPr="00B57A63">
              <w:rPr>
                <w:rFonts w:ascii="Times New Roman" w:eastAsia="Calibri" w:hAnsi="Times New Roman" w:cs="Times New Roman"/>
                <w:sz w:val="24"/>
                <w:szCs w:val="24"/>
              </w:rPr>
              <w:t>fiksē</w:t>
            </w:r>
            <w:r>
              <w:rPr>
                <w:rFonts w:ascii="Times New Roman" w:eastAsia="Calibri" w:hAnsi="Times New Roman" w:cs="Times New Roman"/>
                <w:sz w:val="24"/>
                <w:szCs w:val="24"/>
              </w:rPr>
              <w:t>ta</w:t>
            </w:r>
            <w:r w:rsidRPr="00B57A63">
              <w:rPr>
                <w:rFonts w:ascii="Times New Roman" w:eastAsia="Calibri" w:hAnsi="Times New Roman" w:cs="Times New Roman"/>
                <w:sz w:val="24"/>
                <w:szCs w:val="24"/>
              </w:rPr>
              <w:t>, izmantojot tehniskos līdzekļus, ņemot vērā to, ka visas tiesas sēdes tiks fiksētas, izmantojot tehniskos līdzekļus. Vienlaikus tiek paredzēts, ka t</w:t>
            </w:r>
            <w:r w:rsidRPr="00B57A63">
              <w:rPr>
                <w:rFonts w:ascii="Times New Roman" w:hAnsi="Times New Roman" w:cs="Times New Roman"/>
                <w:sz w:val="24"/>
                <w:szCs w:val="24"/>
                <w:shd w:val="clear" w:color="auto" w:fill="FFFFFF"/>
              </w:rPr>
              <w:t xml:space="preserve">iesas sēdē mutvārdos izteiktu </w:t>
            </w:r>
            <w:r>
              <w:rPr>
                <w:rFonts w:ascii="Times New Roman" w:hAnsi="Times New Roman" w:cs="Times New Roman"/>
                <w:sz w:val="24"/>
                <w:szCs w:val="24"/>
                <w:shd w:val="clear" w:color="auto" w:fill="FFFFFF"/>
              </w:rPr>
              <w:t xml:space="preserve">pilnvarojumu vai tā atsaukumu </w:t>
            </w:r>
            <w:r w:rsidRPr="00B57A63">
              <w:rPr>
                <w:rFonts w:ascii="Times New Roman" w:eastAsia="Calibri" w:hAnsi="Times New Roman" w:cs="Times New Roman"/>
                <w:sz w:val="24"/>
                <w:szCs w:val="24"/>
              </w:rPr>
              <w:t>varēs ierakstīt tiesas sēdes protokolā, ja tiks sagatavots pilnais tiesas sēdes protokols.</w:t>
            </w:r>
          </w:p>
          <w:p w14:paraId="1B5438B5" w14:textId="77777777" w:rsidR="00BC122F" w:rsidRDefault="00BC122F" w:rsidP="002C6DF0">
            <w:pPr>
              <w:pStyle w:val="Sarakstarindkopa"/>
              <w:tabs>
                <w:tab w:val="center" w:pos="0"/>
                <w:tab w:val="left" w:pos="990"/>
              </w:tabs>
              <w:spacing w:after="0" w:line="240" w:lineRule="auto"/>
              <w:ind w:left="0"/>
              <w:jc w:val="both"/>
              <w:rPr>
                <w:rFonts w:ascii="Times New Roman" w:hAnsi="Times New Roman" w:cs="Times New Roman"/>
                <w:sz w:val="24"/>
                <w:szCs w:val="24"/>
              </w:rPr>
            </w:pPr>
          </w:p>
          <w:p w14:paraId="0129AA7C" w14:textId="19576ABD" w:rsidR="00BC122F" w:rsidRPr="00BC122F" w:rsidRDefault="00BC122F" w:rsidP="00BC122F">
            <w:pPr>
              <w:pStyle w:val="Sarakstarindkopa"/>
              <w:tabs>
                <w:tab w:val="center" w:pos="0"/>
                <w:tab w:val="left" w:pos="990"/>
              </w:tabs>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Ot</w:t>
            </w:r>
            <w:r w:rsidRPr="00BC122F">
              <w:rPr>
                <w:rFonts w:ascii="Times New Roman" w:hAnsi="Times New Roman" w:cs="Times New Roman"/>
                <w:b/>
                <w:bCs/>
                <w:sz w:val="24"/>
                <w:szCs w:val="24"/>
              </w:rPr>
              <w:t>rā daļa (APL 1</w:t>
            </w:r>
            <w:r>
              <w:rPr>
                <w:rFonts w:ascii="Times New Roman" w:hAnsi="Times New Roman" w:cs="Times New Roman"/>
                <w:b/>
                <w:bCs/>
                <w:sz w:val="24"/>
                <w:szCs w:val="24"/>
              </w:rPr>
              <w:t>02</w:t>
            </w:r>
            <w:r w:rsidRPr="00BC122F">
              <w:rPr>
                <w:rFonts w:ascii="Times New Roman" w:hAnsi="Times New Roman" w:cs="Times New Roman"/>
                <w:b/>
                <w:bCs/>
                <w:sz w:val="24"/>
                <w:szCs w:val="24"/>
              </w:rPr>
              <w:t>.-</w:t>
            </w:r>
            <w:r>
              <w:rPr>
                <w:rFonts w:ascii="Times New Roman" w:hAnsi="Times New Roman" w:cs="Times New Roman"/>
                <w:b/>
                <w:bCs/>
                <w:sz w:val="24"/>
                <w:szCs w:val="24"/>
              </w:rPr>
              <w:t>183</w:t>
            </w:r>
            <w:r w:rsidRPr="00BC122F">
              <w:rPr>
                <w:rFonts w:ascii="Times New Roman" w:hAnsi="Times New Roman" w:cs="Times New Roman"/>
                <w:b/>
                <w:bCs/>
                <w:sz w:val="24"/>
                <w:szCs w:val="24"/>
              </w:rPr>
              <w:t>. pants)</w:t>
            </w:r>
          </w:p>
          <w:p w14:paraId="012602C5" w14:textId="77777777" w:rsidR="00412447" w:rsidRDefault="00412447" w:rsidP="00412447">
            <w:pPr>
              <w:pStyle w:val="Bezatstarpm"/>
              <w:jc w:val="both"/>
              <w:rPr>
                <w:rFonts w:ascii="Times New Roman" w:eastAsia="Calibri" w:hAnsi="Times New Roman" w:cs="Times New Roman"/>
                <w:sz w:val="24"/>
                <w:szCs w:val="24"/>
              </w:rPr>
            </w:pPr>
            <w:r w:rsidRPr="00B57A63">
              <w:rPr>
                <w:rFonts w:ascii="Times New Roman" w:eastAsia="Calibri" w:hAnsi="Times New Roman" w:cs="Times New Roman"/>
                <w:sz w:val="24"/>
                <w:szCs w:val="24"/>
              </w:rPr>
              <w:t xml:space="preserve">E-lietas portāla ieviešanas mērķis ir veicināt, ka viss tiesvedības process notiek elektroniski e-lietas portālā. </w:t>
            </w:r>
            <w:r>
              <w:rPr>
                <w:rFonts w:ascii="Times New Roman" w:eastAsia="Calibri" w:hAnsi="Times New Roman" w:cs="Times New Roman"/>
                <w:sz w:val="24"/>
                <w:szCs w:val="24"/>
              </w:rPr>
              <w:t>APL tiek papildināts ar jaunu 112.</w:t>
            </w:r>
            <w:r w:rsidRPr="001253A6">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pantu, kurā tiks noteikti būtiskākie nosacījumi, proti, ka </w:t>
            </w:r>
            <w:r w:rsidRPr="001253A6">
              <w:rPr>
                <w:rFonts w:ascii="Times New Roman" w:eastAsia="Calibri" w:hAnsi="Times New Roman" w:cs="Times New Roman"/>
                <w:sz w:val="24"/>
                <w:szCs w:val="24"/>
              </w:rPr>
              <w:t>tiesā lietvedību kārto elektroniskajā lietā e-lietas portālā un tajā sagatavo, lejupielādē un glabā ar administratīvo lietu saistītos dokumentus</w:t>
            </w:r>
            <w:r>
              <w:rPr>
                <w:rFonts w:ascii="Times New Roman" w:eastAsia="Calibri" w:hAnsi="Times New Roman" w:cs="Times New Roman"/>
                <w:sz w:val="24"/>
                <w:szCs w:val="24"/>
              </w:rPr>
              <w:t xml:space="preserve"> un šo dokumentu ievietošanas nosacījumus – parakstīšanu, lai būtu ticama un nepārprotama gribas izpausmes konstatācija. Tādējādi tiek paredzēts, ka </w:t>
            </w:r>
            <w:r>
              <w:rPr>
                <w:rFonts w:ascii="Times New Roman" w:eastAsia="Calibri" w:hAnsi="Times New Roman" w:cs="Times New Roman"/>
                <w:sz w:val="24"/>
                <w:szCs w:val="24"/>
              </w:rPr>
              <w:lastRenderedPageBreak/>
              <w:t xml:space="preserve">dokuments būs uzskatāms par </w:t>
            </w:r>
            <w:r w:rsidRPr="001253A6">
              <w:rPr>
                <w:rFonts w:ascii="Times New Roman" w:eastAsia="Calibri" w:hAnsi="Times New Roman" w:cs="Times New Roman"/>
                <w:sz w:val="24"/>
                <w:szCs w:val="24"/>
              </w:rPr>
              <w:t>parakst</w:t>
            </w:r>
            <w:r>
              <w:rPr>
                <w:rFonts w:ascii="Times New Roman" w:eastAsia="Calibri" w:hAnsi="Times New Roman" w:cs="Times New Roman"/>
                <w:sz w:val="24"/>
                <w:szCs w:val="24"/>
              </w:rPr>
              <w:t>ītu</w:t>
            </w:r>
            <w:r w:rsidRPr="001253A6">
              <w:rPr>
                <w:rFonts w:ascii="Times New Roman" w:eastAsia="Calibri" w:hAnsi="Times New Roman" w:cs="Times New Roman"/>
                <w:sz w:val="24"/>
                <w:szCs w:val="24"/>
              </w:rPr>
              <w:t xml:space="preserve">, ja e-lietas portālā izveidotais </w:t>
            </w:r>
            <w:r>
              <w:rPr>
                <w:rFonts w:ascii="Times New Roman" w:eastAsia="Calibri" w:hAnsi="Times New Roman" w:cs="Times New Roman"/>
                <w:sz w:val="24"/>
                <w:szCs w:val="24"/>
              </w:rPr>
              <w:t xml:space="preserve">(sagatavotai) </w:t>
            </w:r>
            <w:r w:rsidRPr="001253A6">
              <w:rPr>
                <w:rFonts w:ascii="Times New Roman" w:eastAsia="Calibri" w:hAnsi="Times New Roman" w:cs="Times New Roman"/>
                <w:sz w:val="24"/>
                <w:szCs w:val="24"/>
              </w:rPr>
              <w:t>vai pievienotais dokuments ir parakstīts ar elektronisko parakstu Eiropas Parlamenta un Padomes 2014. gada 23. jūlija regulas Nr.910/2014 par elektronisko identifikāciju un uzticamības pakalpojumiem elektronisko darījumu veikšanai iekšējā tirgū un ar ko atceļ direktīvu 1999/93/EK 3.</w:t>
            </w:r>
            <w:r>
              <w:rPr>
                <w:rFonts w:ascii="Times New Roman" w:eastAsia="Calibri" w:hAnsi="Times New Roman" w:cs="Times New Roman"/>
                <w:sz w:val="24"/>
                <w:szCs w:val="24"/>
              </w:rPr>
              <w:t> </w:t>
            </w:r>
            <w:r w:rsidRPr="001253A6">
              <w:rPr>
                <w:rFonts w:ascii="Times New Roman" w:eastAsia="Calibri" w:hAnsi="Times New Roman" w:cs="Times New Roman"/>
                <w:sz w:val="24"/>
                <w:szCs w:val="24"/>
              </w:rPr>
              <w:t>panta 10.</w:t>
            </w:r>
            <w:r>
              <w:rPr>
                <w:rFonts w:ascii="Times New Roman" w:eastAsia="Calibri" w:hAnsi="Times New Roman" w:cs="Times New Roman"/>
                <w:sz w:val="24"/>
                <w:szCs w:val="24"/>
              </w:rPr>
              <w:t> </w:t>
            </w:r>
            <w:r w:rsidRPr="001253A6">
              <w:rPr>
                <w:rFonts w:ascii="Times New Roman" w:eastAsia="Calibri" w:hAnsi="Times New Roman" w:cs="Times New Roman"/>
                <w:sz w:val="24"/>
                <w:szCs w:val="24"/>
              </w:rPr>
              <w:t>punkta izpratnē</w:t>
            </w:r>
            <w:r>
              <w:rPr>
                <w:rFonts w:ascii="Times New Roman" w:eastAsia="Calibri" w:hAnsi="Times New Roman" w:cs="Times New Roman"/>
                <w:sz w:val="24"/>
                <w:szCs w:val="24"/>
              </w:rPr>
              <w:t xml:space="preserve">, bet tiesas </w:t>
            </w:r>
            <w:r w:rsidRPr="001253A6">
              <w:rPr>
                <w:rFonts w:ascii="Times New Roman" w:eastAsia="Calibri" w:hAnsi="Times New Roman" w:cs="Times New Roman"/>
                <w:sz w:val="24"/>
                <w:szCs w:val="24"/>
              </w:rPr>
              <w:t>nolēmum</w:t>
            </w:r>
            <w:r>
              <w:rPr>
                <w:rFonts w:ascii="Times New Roman" w:eastAsia="Calibri" w:hAnsi="Times New Roman" w:cs="Times New Roman"/>
                <w:sz w:val="24"/>
                <w:szCs w:val="24"/>
              </w:rPr>
              <w:t>i</w:t>
            </w:r>
            <w:r w:rsidRPr="001253A6">
              <w:rPr>
                <w:rFonts w:ascii="Times New Roman" w:eastAsia="Calibri" w:hAnsi="Times New Roman" w:cs="Times New Roman"/>
                <w:sz w:val="24"/>
                <w:szCs w:val="24"/>
              </w:rPr>
              <w:t>, ko pieņem</w:t>
            </w:r>
            <w:r>
              <w:rPr>
                <w:rFonts w:ascii="Times New Roman" w:eastAsia="Calibri" w:hAnsi="Times New Roman" w:cs="Times New Roman"/>
                <w:sz w:val="24"/>
                <w:szCs w:val="24"/>
              </w:rPr>
              <w:t>s</w:t>
            </w:r>
            <w:r w:rsidRPr="001253A6">
              <w:rPr>
                <w:rFonts w:ascii="Times New Roman" w:eastAsia="Calibri" w:hAnsi="Times New Roman" w:cs="Times New Roman"/>
                <w:sz w:val="24"/>
                <w:szCs w:val="24"/>
              </w:rPr>
              <w:t xml:space="preserve"> atsevišķa procesuāla dokumenta veidā, </w:t>
            </w:r>
            <w:r>
              <w:rPr>
                <w:rFonts w:ascii="Times New Roman" w:eastAsia="Calibri" w:hAnsi="Times New Roman" w:cs="Times New Roman"/>
                <w:sz w:val="24"/>
                <w:szCs w:val="24"/>
              </w:rPr>
              <w:t>jā</w:t>
            </w:r>
            <w:r w:rsidRPr="001253A6">
              <w:rPr>
                <w:rFonts w:ascii="Times New Roman" w:eastAsia="Calibri" w:hAnsi="Times New Roman" w:cs="Times New Roman"/>
                <w:sz w:val="24"/>
                <w:szCs w:val="24"/>
              </w:rPr>
              <w:t>paraksta ar drošu elektronisko parakstu</w:t>
            </w:r>
            <w:r>
              <w:rPr>
                <w:rFonts w:ascii="Times New Roman" w:eastAsia="Calibri" w:hAnsi="Times New Roman" w:cs="Times New Roman"/>
                <w:sz w:val="24"/>
                <w:szCs w:val="24"/>
              </w:rPr>
              <w:t xml:space="preserve">. </w:t>
            </w:r>
          </w:p>
          <w:p w14:paraId="2A44F8D0" w14:textId="77777777" w:rsidR="00412447" w:rsidRDefault="00412447" w:rsidP="00412447">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Vienlaikus jaunais pants paredz visu lietā iesniegto papīra dokumentu pārvēršanas pienākumu elektroniskajos dokumentos</w:t>
            </w:r>
            <w:r w:rsidRPr="001253A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un prasības šo dokumentu </w:t>
            </w:r>
            <w:proofErr w:type="spellStart"/>
            <w:r>
              <w:rPr>
                <w:rFonts w:ascii="Times New Roman" w:eastAsia="Calibri" w:hAnsi="Times New Roman" w:cs="Times New Roman"/>
                <w:sz w:val="24"/>
                <w:szCs w:val="24"/>
              </w:rPr>
              <w:t>izmantojamībai</w:t>
            </w:r>
            <w:proofErr w:type="spellEnd"/>
            <w:r>
              <w:rPr>
                <w:rFonts w:ascii="Times New Roman" w:eastAsia="Calibri" w:hAnsi="Times New Roman" w:cs="Times New Roman"/>
                <w:sz w:val="24"/>
                <w:szCs w:val="24"/>
              </w:rPr>
              <w:t xml:space="preserve"> un drošībai. </w:t>
            </w:r>
          </w:p>
          <w:p w14:paraId="330A14B6" w14:textId="634D1B3B" w:rsidR="00412447" w:rsidRPr="00B57A63" w:rsidRDefault="00412447" w:rsidP="00412447">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Grozījumi APL 114.</w:t>
            </w:r>
            <w:r w:rsidRPr="00033DCD">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pantā ir vērsti uz to, lai procesa dalībnieku saziņa ar tiesu notiktu elektroniski, ņemot vērā dažādus elektroniskās saziņas veidus to attīstības procesā. Arvien plašāk ir paredzēta iespēja izmantot oficiālo elektronisko adresi, paralēli reģistrētajiem procesa dalībniekiem</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nodrošinot tiešu piekļuvi</w:t>
            </w:r>
            <w:r w:rsidRPr="00B57A63">
              <w:rPr>
                <w:rFonts w:ascii="Times New Roman" w:eastAsia="Calibri" w:hAnsi="Times New Roman" w:cs="Times New Roman"/>
                <w:sz w:val="24"/>
                <w:szCs w:val="24"/>
              </w:rPr>
              <w:t xml:space="preserve"> e-lietas portālam un sazināties ar tiesu e-lietas portālā</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pēc </w:t>
            </w:r>
            <w:r w:rsidRPr="00B57A63">
              <w:rPr>
                <w:rFonts w:ascii="Times New Roman" w:eastAsia="Calibri" w:hAnsi="Times New Roman" w:cs="Times New Roman"/>
                <w:sz w:val="24"/>
                <w:szCs w:val="24"/>
              </w:rPr>
              <w:t>reģistr</w:t>
            </w:r>
            <w:r>
              <w:rPr>
                <w:rFonts w:ascii="Times New Roman" w:eastAsia="Calibri" w:hAnsi="Times New Roman" w:cs="Times New Roman"/>
                <w:sz w:val="24"/>
                <w:szCs w:val="24"/>
              </w:rPr>
              <w:t>ācijas</w:t>
            </w:r>
            <w:r w:rsidRPr="00B57A63">
              <w:rPr>
                <w:rFonts w:ascii="Times New Roman" w:eastAsia="Calibri" w:hAnsi="Times New Roman" w:cs="Times New Roman"/>
                <w:sz w:val="24"/>
                <w:szCs w:val="24"/>
              </w:rPr>
              <w:t xml:space="preserve"> e-lietas portālā. </w:t>
            </w:r>
            <w:r w:rsidR="00494805">
              <w:rPr>
                <w:rFonts w:ascii="Times New Roman" w:eastAsia="Calibri" w:hAnsi="Times New Roman" w:cs="Times New Roman"/>
                <w:sz w:val="24"/>
                <w:szCs w:val="24"/>
              </w:rPr>
              <w:t xml:space="preserve">Reģistrēto personu saziņai ar </w:t>
            </w:r>
            <w:r w:rsidRPr="00B57A63">
              <w:rPr>
                <w:rFonts w:ascii="Times New Roman" w:eastAsia="Calibri" w:hAnsi="Times New Roman" w:cs="Times New Roman"/>
                <w:sz w:val="24"/>
                <w:szCs w:val="24"/>
              </w:rPr>
              <w:t>tiesu</w:t>
            </w:r>
            <w:r w:rsidR="00494805">
              <w:rPr>
                <w:rFonts w:ascii="Times New Roman" w:eastAsia="Calibri" w:hAnsi="Times New Roman" w:cs="Times New Roman"/>
                <w:sz w:val="24"/>
                <w:szCs w:val="24"/>
              </w:rPr>
              <w:t xml:space="preserve"> </w:t>
            </w:r>
            <w:r w:rsidRPr="00B57A63">
              <w:rPr>
                <w:rFonts w:ascii="Times New Roman" w:eastAsia="Calibri" w:hAnsi="Times New Roman" w:cs="Times New Roman"/>
                <w:sz w:val="24"/>
                <w:szCs w:val="24"/>
              </w:rPr>
              <w:t>e-lietas portāl</w:t>
            </w:r>
            <w:r w:rsidR="00494805">
              <w:rPr>
                <w:rFonts w:ascii="Times New Roman" w:eastAsia="Calibri" w:hAnsi="Times New Roman" w:cs="Times New Roman"/>
                <w:sz w:val="24"/>
                <w:szCs w:val="24"/>
              </w:rPr>
              <w:t>a</w:t>
            </w:r>
            <w:r w:rsidRPr="00B57A63">
              <w:rPr>
                <w:rFonts w:ascii="Times New Roman" w:eastAsia="Calibri" w:hAnsi="Times New Roman" w:cs="Times New Roman"/>
                <w:sz w:val="24"/>
                <w:szCs w:val="24"/>
              </w:rPr>
              <w:t xml:space="preserve"> </w:t>
            </w:r>
            <w:r w:rsidR="00494805">
              <w:rPr>
                <w:rFonts w:ascii="Times New Roman" w:eastAsia="Calibri" w:hAnsi="Times New Roman" w:cs="Times New Roman"/>
                <w:sz w:val="24"/>
                <w:szCs w:val="24"/>
              </w:rPr>
              <w:t xml:space="preserve">izmantošanā tiek paredzēta prioritāte </w:t>
            </w:r>
            <w:r w:rsidRPr="00B57A63">
              <w:rPr>
                <w:rFonts w:ascii="Times New Roman" w:eastAsia="Calibri" w:hAnsi="Times New Roman" w:cs="Times New Roman"/>
                <w:sz w:val="24"/>
                <w:szCs w:val="24"/>
              </w:rPr>
              <w:t xml:space="preserve">un </w:t>
            </w:r>
            <w:r w:rsidR="00494805">
              <w:rPr>
                <w:rFonts w:ascii="Times New Roman" w:eastAsia="Calibri" w:hAnsi="Times New Roman" w:cs="Times New Roman"/>
                <w:sz w:val="24"/>
                <w:szCs w:val="24"/>
              </w:rPr>
              <w:t xml:space="preserve">to nosaka </w:t>
            </w:r>
            <w:r w:rsidR="00494805">
              <w:rPr>
                <w:rFonts w:ascii="Times New Roman" w:eastAsia="Calibri" w:hAnsi="Times New Roman" w:cs="Times New Roman"/>
                <w:sz w:val="24"/>
                <w:szCs w:val="24"/>
              </w:rPr>
              <w:t>APL 114.</w:t>
            </w:r>
            <w:r w:rsidR="00494805" w:rsidRPr="00033DCD">
              <w:rPr>
                <w:rFonts w:ascii="Times New Roman" w:eastAsia="Calibri" w:hAnsi="Times New Roman" w:cs="Times New Roman"/>
                <w:sz w:val="24"/>
                <w:szCs w:val="24"/>
                <w:vertAlign w:val="superscript"/>
              </w:rPr>
              <w:t>1</w:t>
            </w:r>
            <w:r w:rsidR="00494805">
              <w:rPr>
                <w:rFonts w:ascii="Times New Roman" w:eastAsia="Calibri" w:hAnsi="Times New Roman" w:cs="Times New Roman"/>
                <w:sz w:val="24"/>
                <w:szCs w:val="24"/>
              </w:rPr>
              <w:t> pant</w:t>
            </w:r>
            <w:r w:rsidR="00494805">
              <w:rPr>
                <w:rFonts w:ascii="Times New Roman" w:eastAsia="Calibri" w:hAnsi="Times New Roman" w:cs="Times New Roman"/>
                <w:sz w:val="24"/>
                <w:szCs w:val="24"/>
              </w:rPr>
              <w:t xml:space="preserve">a jaunā 2.1 daļa. </w:t>
            </w:r>
          </w:p>
          <w:p w14:paraId="345F203B" w14:textId="3992F5EF" w:rsidR="00494805" w:rsidRPr="00B57A63" w:rsidRDefault="00494805" w:rsidP="00494805">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11</w:t>
            </w:r>
            <w:r>
              <w:rPr>
                <w:rFonts w:ascii="Times New Roman" w:eastAsia="Calibri" w:hAnsi="Times New Roman" w:cs="Times New Roman"/>
                <w:sz w:val="24"/>
                <w:szCs w:val="24"/>
              </w:rPr>
              <w:t>8</w:t>
            </w:r>
            <w:r w:rsidRPr="00B57A63">
              <w:rPr>
                <w:rFonts w:ascii="Times New Roman" w:eastAsia="Calibri" w:hAnsi="Times New Roman" w:cs="Times New Roman"/>
                <w:sz w:val="24"/>
                <w:szCs w:val="24"/>
              </w:rPr>
              <w:t>. panta pirmā daļa</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saistībā ar noraidījuma pieteikšanu tiesnesim vai tiesai </w:t>
            </w:r>
            <w:r w:rsidRPr="00B57A63">
              <w:rPr>
                <w:rFonts w:ascii="Times New Roman" w:eastAsia="Calibri" w:hAnsi="Times New Roman" w:cs="Times New Roman"/>
                <w:sz w:val="24"/>
                <w:szCs w:val="24"/>
              </w:rPr>
              <w:t xml:space="preserve">tiek papildināta ar norādi, ka </w:t>
            </w:r>
            <w:r w:rsidR="00436D2A">
              <w:rPr>
                <w:rFonts w:ascii="Times New Roman" w:eastAsia="Calibri" w:hAnsi="Times New Roman" w:cs="Times New Roman"/>
                <w:sz w:val="24"/>
                <w:szCs w:val="24"/>
              </w:rPr>
              <w:t xml:space="preserve">tas </w:t>
            </w:r>
            <w:r w:rsidRPr="00B57A63">
              <w:rPr>
                <w:rFonts w:ascii="Times New Roman" w:eastAsia="Calibri" w:hAnsi="Times New Roman" w:cs="Times New Roman"/>
                <w:sz w:val="24"/>
                <w:szCs w:val="24"/>
              </w:rPr>
              <w:t>t</w:t>
            </w:r>
            <w:r w:rsidRPr="00B57A63">
              <w:rPr>
                <w:rFonts w:ascii="Times New Roman" w:hAnsi="Times New Roman" w:cs="Times New Roman"/>
                <w:sz w:val="24"/>
                <w:szCs w:val="24"/>
                <w:shd w:val="clear" w:color="auto" w:fill="FFFFFF"/>
              </w:rPr>
              <w:t xml:space="preserve">iesas sēdē </w:t>
            </w:r>
            <w:r>
              <w:rPr>
                <w:rFonts w:ascii="Times New Roman" w:hAnsi="Times New Roman" w:cs="Times New Roman"/>
                <w:sz w:val="24"/>
                <w:szCs w:val="24"/>
                <w:shd w:val="clear" w:color="auto" w:fill="FFFFFF"/>
              </w:rPr>
              <w:t xml:space="preserve">tiek </w:t>
            </w:r>
            <w:r w:rsidRPr="00B57A63">
              <w:rPr>
                <w:rFonts w:ascii="Times New Roman" w:eastAsia="Calibri" w:hAnsi="Times New Roman" w:cs="Times New Roman"/>
                <w:sz w:val="24"/>
                <w:szCs w:val="24"/>
              </w:rPr>
              <w:t>fiksē</w:t>
            </w:r>
            <w:r>
              <w:rPr>
                <w:rFonts w:ascii="Times New Roman" w:eastAsia="Calibri" w:hAnsi="Times New Roman" w:cs="Times New Roman"/>
                <w:sz w:val="24"/>
                <w:szCs w:val="24"/>
              </w:rPr>
              <w:t>t</w:t>
            </w:r>
            <w:r w:rsidR="00436D2A">
              <w:rPr>
                <w:rFonts w:ascii="Times New Roman" w:eastAsia="Calibri" w:hAnsi="Times New Roman" w:cs="Times New Roman"/>
                <w:sz w:val="24"/>
                <w:szCs w:val="24"/>
              </w:rPr>
              <w:t>s</w:t>
            </w:r>
            <w:r w:rsidRPr="00B57A63">
              <w:rPr>
                <w:rFonts w:ascii="Times New Roman" w:eastAsia="Calibri" w:hAnsi="Times New Roman" w:cs="Times New Roman"/>
                <w:sz w:val="24"/>
                <w:szCs w:val="24"/>
              </w:rPr>
              <w:t>, izmantojot tehniskos līdzekļus</w:t>
            </w:r>
            <w:r w:rsidR="00436D2A">
              <w:rPr>
                <w:rFonts w:ascii="Times New Roman" w:eastAsia="Calibri" w:hAnsi="Times New Roman" w:cs="Times New Roman"/>
                <w:sz w:val="24"/>
                <w:szCs w:val="24"/>
              </w:rPr>
              <w:t>.</w:t>
            </w:r>
            <w:r w:rsidRPr="00B57A63">
              <w:rPr>
                <w:rFonts w:ascii="Times New Roman" w:eastAsia="Calibri" w:hAnsi="Times New Roman" w:cs="Times New Roman"/>
                <w:sz w:val="24"/>
                <w:szCs w:val="24"/>
              </w:rPr>
              <w:t xml:space="preserve"> Vienlaikus tiek paredzēts, ka t</w:t>
            </w:r>
            <w:r w:rsidRPr="00B57A63">
              <w:rPr>
                <w:rFonts w:ascii="Times New Roman" w:hAnsi="Times New Roman" w:cs="Times New Roman"/>
                <w:sz w:val="24"/>
                <w:szCs w:val="24"/>
                <w:shd w:val="clear" w:color="auto" w:fill="FFFFFF"/>
              </w:rPr>
              <w:t xml:space="preserve">iesas sēdē mutvārdos </w:t>
            </w:r>
            <w:r w:rsidR="00436D2A">
              <w:rPr>
                <w:rFonts w:ascii="Times New Roman" w:hAnsi="Times New Roman" w:cs="Times New Roman"/>
                <w:sz w:val="24"/>
                <w:szCs w:val="24"/>
                <w:shd w:val="clear" w:color="auto" w:fill="FFFFFF"/>
              </w:rPr>
              <w:t xml:space="preserve">noraidījumu </w:t>
            </w:r>
            <w:r w:rsidRPr="00B57A63">
              <w:rPr>
                <w:rFonts w:ascii="Times New Roman" w:eastAsia="Calibri" w:hAnsi="Times New Roman" w:cs="Times New Roman"/>
                <w:sz w:val="24"/>
                <w:szCs w:val="24"/>
              </w:rPr>
              <w:t>varēs ierakstīt tiesas sēdes protokolā, ja tiks sagatavots pilnais tiesas sēdes protokols.</w:t>
            </w:r>
          </w:p>
          <w:p w14:paraId="329E5294" w14:textId="282945EA" w:rsidR="00436D2A" w:rsidRPr="00B57A63" w:rsidRDefault="00436D2A" w:rsidP="00436D2A">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Pr>
                <w:rFonts w:ascii="Times New Roman" w:eastAsia="Calibri" w:hAnsi="Times New Roman" w:cs="Times New Roman"/>
                <w:sz w:val="24"/>
                <w:szCs w:val="24"/>
              </w:rPr>
              <w:t>26</w:t>
            </w:r>
            <w:r w:rsidRPr="00B57A63">
              <w:rPr>
                <w:rFonts w:ascii="Times New Roman" w:eastAsia="Calibri" w:hAnsi="Times New Roman" w:cs="Times New Roman"/>
                <w:sz w:val="24"/>
                <w:szCs w:val="24"/>
              </w:rPr>
              <w:t xml:space="preserve">. panta </w:t>
            </w:r>
            <w:r>
              <w:rPr>
                <w:rFonts w:ascii="Times New Roman" w:eastAsia="Calibri" w:hAnsi="Times New Roman" w:cs="Times New Roman"/>
                <w:sz w:val="24"/>
                <w:szCs w:val="24"/>
              </w:rPr>
              <w:t>ceturtā</w:t>
            </w:r>
            <w:r w:rsidRPr="00B57A63">
              <w:rPr>
                <w:rFonts w:ascii="Times New Roman" w:eastAsia="Calibri" w:hAnsi="Times New Roman" w:cs="Times New Roman"/>
                <w:sz w:val="24"/>
                <w:szCs w:val="24"/>
              </w:rPr>
              <w:t xml:space="preserve"> daļa</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Pr>
                <w:rFonts w:ascii="Times New Roman" w:eastAsia="Calibri" w:hAnsi="Times New Roman" w:cs="Times New Roman"/>
                <w:sz w:val="24"/>
                <w:szCs w:val="24"/>
              </w:rPr>
              <w:t xml:space="preserve">ar </w:t>
            </w:r>
            <w:r>
              <w:rPr>
                <w:rFonts w:ascii="Times New Roman" w:eastAsia="Calibri" w:hAnsi="Times New Roman" w:cs="Times New Roman"/>
                <w:sz w:val="24"/>
                <w:szCs w:val="24"/>
              </w:rPr>
              <w:t xml:space="preserve">pieteicēja pienākumu samaksāt nesamaksāto valsts nodevu un tās piedziņa ar tiesu izpildītāja starpniecību tiek precizēta, nosakot, ka tiesa par pieņemto nolēmumu paziņo tiesu izpildītājam, savukārt tiesu izpildītājs tiesas nolēmumu izpildei iegūs e-lietas portālā. </w:t>
            </w:r>
          </w:p>
          <w:p w14:paraId="131F8BB7" w14:textId="7139A976" w:rsidR="00436D2A" w:rsidRPr="00B57A63" w:rsidRDefault="00436D2A" w:rsidP="00436D2A">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Grozījumi </w:t>
            </w:r>
            <w:r>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Pr>
                <w:rFonts w:ascii="Times New Roman" w:eastAsia="Calibri" w:hAnsi="Times New Roman" w:cs="Times New Roman"/>
                <w:sz w:val="24"/>
                <w:szCs w:val="24"/>
              </w:rPr>
              <w:t>3</w:t>
            </w:r>
            <w:r>
              <w:rPr>
                <w:rFonts w:ascii="Times New Roman" w:eastAsia="Calibri" w:hAnsi="Times New Roman" w:cs="Times New Roman"/>
                <w:sz w:val="24"/>
                <w:szCs w:val="24"/>
              </w:rPr>
              <w:t>2</w:t>
            </w:r>
            <w:r w:rsidRPr="00B57A63">
              <w:rPr>
                <w:rFonts w:ascii="Times New Roman" w:eastAsia="Calibri" w:hAnsi="Times New Roman" w:cs="Times New Roman"/>
                <w:sz w:val="24"/>
                <w:szCs w:val="24"/>
              </w:rPr>
              <w:t xml:space="preserve">. panta </w:t>
            </w:r>
            <w:r>
              <w:rPr>
                <w:rFonts w:ascii="Times New Roman" w:eastAsia="Calibri" w:hAnsi="Times New Roman" w:cs="Times New Roman"/>
                <w:sz w:val="24"/>
                <w:szCs w:val="24"/>
              </w:rPr>
              <w:t xml:space="preserve">pirmajā un otrajā </w:t>
            </w:r>
            <w:r w:rsidRPr="00B57A63">
              <w:rPr>
                <w:rFonts w:ascii="Times New Roman" w:eastAsia="Calibri" w:hAnsi="Times New Roman" w:cs="Times New Roman"/>
                <w:sz w:val="24"/>
                <w:szCs w:val="24"/>
              </w:rPr>
              <w:t>daļ</w:t>
            </w:r>
            <w:r>
              <w:rPr>
                <w:rFonts w:ascii="Times New Roman" w:eastAsia="Calibri" w:hAnsi="Times New Roman" w:cs="Times New Roman"/>
                <w:sz w:val="24"/>
                <w:szCs w:val="24"/>
              </w:rPr>
              <w:t>ā</w:t>
            </w:r>
            <w:r>
              <w:rPr>
                <w:rFonts w:ascii="Times New Roman" w:eastAsia="Calibri" w:hAnsi="Times New Roman" w:cs="Times New Roman"/>
                <w:sz w:val="24"/>
                <w:szCs w:val="24"/>
              </w:rPr>
              <w:t xml:space="preserve"> </w:t>
            </w:r>
            <w:r w:rsidR="00C436F8">
              <w:rPr>
                <w:rFonts w:ascii="Times New Roman" w:eastAsia="Calibri" w:hAnsi="Times New Roman" w:cs="Times New Roman"/>
                <w:sz w:val="24"/>
                <w:szCs w:val="24"/>
              </w:rPr>
              <w:t>par t</w:t>
            </w:r>
            <w:r w:rsidR="00C436F8" w:rsidRPr="00C436F8">
              <w:rPr>
                <w:rFonts w:ascii="Times New Roman" w:eastAsia="Calibri" w:hAnsi="Times New Roman" w:cs="Times New Roman"/>
                <w:sz w:val="24"/>
                <w:szCs w:val="24"/>
              </w:rPr>
              <w:t>iesas paziņojum</w:t>
            </w:r>
            <w:r w:rsidR="00C436F8">
              <w:rPr>
                <w:rFonts w:ascii="Times New Roman" w:eastAsia="Calibri" w:hAnsi="Times New Roman" w:cs="Times New Roman"/>
                <w:sz w:val="24"/>
                <w:szCs w:val="24"/>
              </w:rPr>
              <w:t>iem</w:t>
            </w:r>
            <w:r w:rsidR="00C436F8" w:rsidRPr="00C436F8">
              <w:rPr>
                <w:rFonts w:ascii="Times New Roman" w:eastAsia="Calibri" w:hAnsi="Times New Roman" w:cs="Times New Roman"/>
                <w:sz w:val="24"/>
                <w:szCs w:val="24"/>
              </w:rPr>
              <w:t xml:space="preserve"> un pavēst</w:t>
            </w:r>
            <w:r w:rsidR="00C436F8">
              <w:rPr>
                <w:rFonts w:ascii="Times New Roman" w:eastAsia="Calibri" w:hAnsi="Times New Roman" w:cs="Times New Roman"/>
                <w:sz w:val="24"/>
                <w:szCs w:val="24"/>
              </w:rPr>
              <w:t>ēm</w:t>
            </w:r>
            <w:r w:rsidR="00C436F8" w:rsidRPr="00C436F8">
              <w:rPr>
                <w:rFonts w:ascii="Times New Roman" w:eastAsia="Calibri" w:hAnsi="Times New Roman" w:cs="Times New Roman"/>
                <w:sz w:val="24"/>
                <w:szCs w:val="24"/>
              </w:rPr>
              <w:t xml:space="preserve"> </w:t>
            </w:r>
            <w:r w:rsidR="00C436F8">
              <w:rPr>
                <w:rFonts w:ascii="Times New Roman" w:eastAsia="Calibri" w:hAnsi="Times New Roman" w:cs="Times New Roman"/>
                <w:sz w:val="24"/>
                <w:szCs w:val="24"/>
              </w:rPr>
              <w:t xml:space="preserve">ir saistīti </w:t>
            </w:r>
            <w:r>
              <w:rPr>
                <w:rFonts w:ascii="Times New Roman" w:eastAsia="Calibri" w:hAnsi="Times New Roman" w:cs="Times New Roman"/>
                <w:sz w:val="24"/>
                <w:szCs w:val="24"/>
              </w:rPr>
              <w:t xml:space="preserve">ar </w:t>
            </w:r>
            <w:r w:rsidR="00C436F8">
              <w:rPr>
                <w:rFonts w:ascii="Times New Roman" w:eastAsia="Calibri" w:hAnsi="Times New Roman" w:cs="Times New Roman"/>
                <w:sz w:val="24"/>
                <w:szCs w:val="24"/>
              </w:rPr>
              <w:t>APL 114.</w:t>
            </w:r>
            <w:r w:rsidR="00C436F8" w:rsidRPr="00033DCD">
              <w:rPr>
                <w:rFonts w:ascii="Times New Roman" w:eastAsia="Calibri" w:hAnsi="Times New Roman" w:cs="Times New Roman"/>
                <w:sz w:val="24"/>
                <w:szCs w:val="24"/>
                <w:vertAlign w:val="superscript"/>
              </w:rPr>
              <w:t>1</w:t>
            </w:r>
            <w:r w:rsidR="00C436F8">
              <w:rPr>
                <w:rFonts w:ascii="Times New Roman" w:eastAsia="Calibri" w:hAnsi="Times New Roman" w:cs="Times New Roman"/>
                <w:sz w:val="24"/>
                <w:szCs w:val="24"/>
              </w:rPr>
              <w:t xml:space="preserve"> pantā </w:t>
            </w:r>
            <w:r w:rsidR="00C436F8">
              <w:rPr>
                <w:rFonts w:ascii="Times New Roman" w:eastAsia="Calibri" w:hAnsi="Times New Roman" w:cs="Times New Roman"/>
                <w:sz w:val="24"/>
                <w:szCs w:val="24"/>
              </w:rPr>
              <w:t xml:space="preserve">noteikto par prioritāru elektronisko </w:t>
            </w:r>
            <w:r w:rsidR="00DE537C">
              <w:rPr>
                <w:rFonts w:ascii="Times New Roman" w:eastAsia="Calibri" w:hAnsi="Times New Roman" w:cs="Times New Roman"/>
                <w:sz w:val="24"/>
                <w:szCs w:val="24"/>
              </w:rPr>
              <w:t xml:space="preserve">saziņu un arī </w:t>
            </w:r>
            <w:r w:rsidR="00C436F8" w:rsidRPr="00C436F8">
              <w:rPr>
                <w:rFonts w:ascii="Times New Roman" w:eastAsia="Calibri" w:hAnsi="Times New Roman" w:cs="Times New Roman"/>
                <w:sz w:val="24"/>
                <w:szCs w:val="24"/>
              </w:rPr>
              <w:t xml:space="preserve">tiesas paziņojumiem un pavēstēm </w:t>
            </w:r>
            <w:r w:rsidR="00DE537C">
              <w:rPr>
                <w:rFonts w:ascii="Times New Roman" w:eastAsia="Calibri" w:hAnsi="Times New Roman" w:cs="Times New Roman"/>
                <w:sz w:val="24"/>
                <w:szCs w:val="24"/>
              </w:rPr>
              <w:t xml:space="preserve">prioritāra būs </w:t>
            </w:r>
            <w:r w:rsidR="00B707E9">
              <w:rPr>
                <w:rFonts w:ascii="Times New Roman" w:eastAsia="Calibri" w:hAnsi="Times New Roman" w:cs="Times New Roman"/>
                <w:sz w:val="24"/>
                <w:szCs w:val="24"/>
              </w:rPr>
              <w:t xml:space="preserve">elektroniskā paziņošana atbilstoši Paziņošanas likuma 9.pantā noteiktajam. Vienlaikus tiek saglabāta esošā paziņošanas kārtība, kura tiks izmantota, ja nevarēs izmantot elektronisko. </w:t>
            </w:r>
          </w:p>
          <w:p w14:paraId="04387639" w14:textId="6C212B87" w:rsidR="000170ED" w:rsidRPr="00B57A63" w:rsidRDefault="000170ED" w:rsidP="000170ED">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Grozījumi </w:t>
            </w:r>
            <w:r>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Pr>
                <w:rFonts w:ascii="Times New Roman" w:eastAsia="Calibri" w:hAnsi="Times New Roman" w:cs="Times New Roman"/>
                <w:sz w:val="24"/>
                <w:szCs w:val="24"/>
              </w:rPr>
              <w:t>35</w:t>
            </w:r>
            <w:r w:rsidRPr="00B57A63">
              <w:rPr>
                <w:rFonts w:ascii="Times New Roman" w:eastAsia="Calibri" w:hAnsi="Times New Roman" w:cs="Times New Roman"/>
                <w:sz w:val="24"/>
                <w:szCs w:val="24"/>
              </w:rPr>
              <w:t>. pant</w:t>
            </w:r>
            <w:r>
              <w:rPr>
                <w:rFonts w:ascii="Times New Roman" w:eastAsia="Calibri" w:hAnsi="Times New Roman" w:cs="Times New Roman"/>
                <w:sz w:val="24"/>
                <w:szCs w:val="24"/>
              </w:rPr>
              <w:t>a pirmajā daļā</w:t>
            </w:r>
            <w:r>
              <w:rPr>
                <w:rFonts w:ascii="Times New Roman" w:eastAsia="Calibri" w:hAnsi="Times New Roman" w:cs="Times New Roman"/>
                <w:sz w:val="24"/>
                <w:szCs w:val="24"/>
              </w:rPr>
              <w:t xml:space="preserve"> par p</w:t>
            </w:r>
            <w:r>
              <w:rPr>
                <w:rFonts w:ascii="Times New Roman" w:eastAsia="Calibri" w:hAnsi="Times New Roman" w:cs="Times New Roman"/>
                <w:sz w:val="24"/>
                <w:szCs w:val="24"/>
              </w:rPr>
              <w:t xml:space="preserve">ersonu pienākumu būt sasniedzamai papildina </w:t>
            </w:r>
            <w:r w:rsidR="00532D58">
              <w:rPr>
                <w:rFonts w:ascii="Times New Roman" w:eastAsia="Calibri" w:hAnsi="Times New Roman" w:cs="Times New Roman"/>
                <w:sz w:val="24"/>
                <w:szCs w:val="24"/>
              </w:rPr>
              <w:t xml:space="preserve">normu </w:t>
            </w:r>
            <w:r>
              <w:rPr>
                <w:rFonts w:ascii="Times New Roman" w:eastAsia="Calibri" w:hAnsi="Times New Roman" w:cs="Times New Roman"/>
                <w:sz w:val="24"/>
                <w:szCs w:val="24"/>
              </w:rPr>
              <w:t xml:space="preserve">ar </w:t>
            </w:r>
            <w:r>
              <w:rPr>
                <w:rFonts w:ascii="Times New Roman" w:eastAsia="Calibri" w:hAnsi="Times New Roman" w:cs="Times New Roman"/>
                <w:sz w:val="24"/>
                <w:szCs w:val="24"/>
              </w:rPr>
              <w:t>e-lietas portāl</w:t>
            </w:r>
            <w:r>
              <w:rPr>
                <w:rFonts w:ascii="Times New Roman" w:eastAsia="Calibri" w:hAnsi="Times New Roman" w:cs="Times New Roman"/>
                <w:sz w:val="24"/>
                <w:szCs w:val="24"/>
              </w:rPr>
              <w:t>a norādi, tai skaitā pienākumu paziņot par</w:t>
            </w:r>
            <w:r w:rsidRPr="000170ED">
              <w:rPr>
                <w:rFonts w:ascii="Times New Roman" w:eastAsia="Calibri" w:hAnsi="Times New Roman" w:cs="Times New Roman"/>
                <w:sz w:val="24"/>
                <w:szCs w:val="24"/>
              </w:rPr>
              <w:t xml:space="preserve"> reģistrācijas e-lietas portālā maiņu</w:t>
            </w:r>
            <w:r>
              <w:rPr>
                <w:rFonts w:ascii="Times New Roman" w:eastAsia="Calibri" w:hAnsi="Times New Roman" w:cs="Times New Roman"/>
                <w:sz w:val="24"/>
                <w:szCs w:val="24"/>
              </w:rPr>
              <w:t xml:space="preserve">. </w:t>
            </w:r>
          </w:p>
          <w:p w14:paraId="4DA6857A" w14:textId="6459B833" w:rsidR="00532D58" w:rsidRPr="00B57A63" w:rsidRDefault="00532D58" w:rsidP="00532D58">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Grozījumi 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135</w:t>
            </w:r>
            <w:r w:rsidRPr="00B57A63">
              <w:rPr>
                <w:rFonts w:ascii="Times New Roman" w:eastAsia="Calibri" w:hAnsi="Times New Roman" w:cs="Times New Roman"/>
                <w:sz w:val="24"/>
                <w:szCs w:val="24"/>
              </w:rPr>
              <w:t>.</w:t>
            </w:r>
            <w:r w:rsidRPr="00532D58">
              <w:rPr>
                <w:rFonts w:ascii="Times New Roman" w:eastAsia="Calibri" w:hAnsi="Times New Roman" w:cs="Times New Roman"/>
                <w:sz w:val="24"/>
                <w:szCs w:val="24"/>
                <w:vertAlign w:val="superscript"/>
              </w:rPr>
              <w:t>1</w:t>
            </w:r>
            <w:r w:rsidRPr="00B57A63">
              <w:rPr>
                <w:rFonts w:ascii="Times New Roman" w:eastAsia="Calibri" w:hAnsi="Times New Roman" w:cs="Times New Roman"/>
                <w:sz w:val="24"/>
                <w:szCs w:val="24"/>
              </w:rPr>
              <w:t> pant</w:t>
            </w:r>
            <w:r>
              <w:rPr>
                <w:rFonts w:ascii="Times New Roman" w:eastAsia="Calibri" w:hAnsi="Times New Roman" w:cs="Times New Roman"/>
                <w:sz w:val="24"/>
                <w:szCs w:val="24"/>
              </w:rPr>
              <w:t xml:space="preserve">a pirmajā daļā </w:t>
            </w:r>
            <w:r w:rsidR="000B44AB">
              <w:rPr>
                <w:rFonts w:ascii="Times New Roman" w:eastAsia="Calibri" w:hAnsi="Times New Roman" w:cs="Times New Roman"/>
                <w:sz w:val="24"/>
                <w:szCs w:val="24"/>
              </w:rPr>
              <w:t xml:space="preserve">un </w:t>
            </w:r>
            <w:r w:rsidR="000B44AB">
              <w:rPr>
                <w:rFonts w:ascii="Times New Roman" w:eastAsia="Calibri" w:hAnsi="Times New Roman" w:cs="Times New Roman"/>
                <w:sz w:val="24"/>
                <w:szCs w:val="24"/>
              </w:rPr>
              <w:t>APL</w:t>
            </w:r>
            <w:r w:rsidR="000B44AB" w:rsidRPr="00B57A63">
              <w:rPr>
                <w:rFonts w:ascii="Times New Roman" w:eastAsia="Calibri" w:hAnsi="Times New Roman" w:cs="Times New Roman"/>
                <w:sz w:val="24"/>
                <w:szCs w:val="24"/>
              </w:rPr>
              <w:t xml:space="preserve"> </w:t>
            </w:r>
            <w:r w:rsidR="000B44AB">
              <w:rPr>
                <w:rFonts w:ascii="Times New Roman" w:eastAsia="Calibri" w:hAnsi="Times New Roman" w:cs="Times New Roman"/>
                <w:sz w:val="24"/>
                <w:szCs w:val="24"/>
              </w:rPr>
              <w:t>13</w:t>
            </w:r>
            <w:r w:rsidR="000B44AB">
              <w:rPr>
                <w:rFonts w:ascii="Times New Roman" w:eastAsia="Calibri" w:hAnsi="Times New Roman" w:cs="Times New Roman"/>
                <w:sz w:val="24"/>
                <w:szCs w:val="24"/>
              </w:rPr>
              <w:t>6</w:t>
            </w:r>
            <w:r w:rsidR="000B44AB" w:rsidRPr="00B57A63">
              <w:rPr>
                <w:rFonts w:ascii="Times New Roman" w:eastAsia="Calibri" w:hAnsi="Times New Roman" w:cs="Times New Roman"/>
                <w:sz w:val="24"/>
                <w:szCs w:val="24"/>
              </w:rPr>
              <w:t>. pant</w:t>
            </w:r>
            <w:r w:rsidR="000B44AB">
              <w:rPr>
                <w:rFonts w:ascii="Times New Roman" w:eastAsia="Calibri" w:hAnsi="Times New Roman" w:cs="Times New Roman"/>
                <w:sz w:val="24"/>
                <w:szCs w:val="24"/>
              </w:rPr>
              <w:t xml:space="preserve">a pirmajā daļā </w:t>
            </w:r>
            <w:r>
              <w:rPr>
                <w:rFonts w:ascii="Times New Roman" w:eastAsia="Calibri" w:hAnsi="Times New Roman" w:cs="Times New Roman"/>
                <w:sz w:val="24"/>
                <w:szCs w:val="24"/>
              </w:rPr>
              <w:t>par</w:t>
            </w:r>
            <w:r>
              <w:rPr>
                <w:rFonts w:ascii="Times New Roman" w:eastAsia="Calibri" w:hAnsi="Times New Roman" w:cs="Times New Roman"/>
                <w:sz w:val="24"/>
                <w:szCs w:val="24"/>
              </w:rPr>
              <w:t>edz saīsinātā tiesas sēdes protokola sastādīšanu un t</w:t>
            </w:r>
            <w:r w:rsidRPr="00532D58">
              <w:rPr>
                <w:rFonts w:ascii="Times New Roman" w:eastAsia="Calibri" w:hAnsi="Times New Roman" w:cs="Times New Roman"/>
                <w:sz w:val="24"/>
                <w:szCs w:val="24"/>
              </w:rPr>
              <w:t>iesas sēdes gait</w:t>
            </w:r>
            <w:r>
              <w:rPr>
                <w:rFonts w:ascii="Times New Roman" w:eastAsia="Calibri" w:hAnsi="Times New Roman" w:cs="Times New Roman"/>
                <w:sz w:val="24"/>
                <w:szCs w:val="24"/>
              </w:rPr>
              <w:t xml:space="preserve">as </w:t>
            </w:r>
            <w:r w:rsidRPr="00532D58">
              <w:rPr>
                <w:rFonts w:ascii="Times New Roman" w:eastAsia="Calibri" w:hAnsi="Times New Roman" w:cs="Times New Roman"/>
                <w:sz w:val="24"/>
                <w:szCs w:val="24"/>
              </w:rPr>
              <w:t>fiksē</w:t>
            </w:r>
            <w:r>
              <w:rPr>
                <w:rFonts w:ascii="Times New Roman" w:eastAsia="Calibri" w:hAnsi="Times New Roman" w:cs="Times New Roman"/>
                <w:sz w:val="24"/>
                <w:szCs w:val="24"/>
              </w:rPr>
              <w:t xml:space="preserve">šanu ar </w:t>
            </w:r>
            <w:r w:rsidRPr="00532D58">
              <w:rPr>
                <w:rFonts w:ascii="Times New Roman" w:eastAsia="Calibri" w:hAnsi="Times New Roman" w:cs="Times New Roman"/>
                <w:sz w:val="24"/>
                <w:szCs w:val="24"/>
              </w:rPr>
              <w:t>tehnisk</w:t>
            </w:r>
            <w:r>
              <w:rPr>
                <w:rFonts w:ascii="Times New Roman" w:eastAsia="Calibri" w:hAnsi="Times New Roman" w:cs="Times New Roman"/>
                <w:sz w:val="24"/>
                <w:szCs w:val="24"/>
              </w:rPr>
              <w:t xml:space="preserve">ajiem </w:t>
            </w:r>
            <w:r w:rsidRPr="00532D58">
              <w:rPr>
                <w:rFonts w:ascii="Times New Roman" w:eastAsia="Calibri" w:hAnsi="Times New Roman" w:cs="Times New Roman"/>
                <w:sz w:val="24"/>
                <w:szCs w:val="24"/>
              </w:rPr>
              <w:t>līdzekļ</w:t>
            </w:r>
            <w:r>
              <w:rPr>
                <w:rFonts w:ascii="Times New Roman" w:eastAsia="Calibri" w:hAnsi="Times New Roman" w:cs="Times New Roman"/>
                <w:sz w:val="24"/>
                <w:szCs w:val="24"/>
              </w:rPr>
              <w:t>iem. Tieslietu ministrijas ieskatā s</w:t>
            </w:r>
            <w:r w:rsidRPr="00532D58">
              <w:rPr>
                <w:rFonts w:ascii="Times New Roman" w:eastAsia="Calibri" w:hAnsi="Times New Roman" w:cs="Times New Roman"/>
                <w:sz w:val="24"/>
                <w:szCs w:val="24"/>
              </w:rPr>
              <w:t>aīsināt</w:t>
            </w:r>
            <w:r>
              <w:rPr>
                <w:rFonts w:ascii="Times New Roman" w:eastAsia="Calibri" w:hAnsi="Times New Roman" w:cs="Times New Roman"/>
                <w:sz w:val="24"/>
                <w:szCs w:val="24"/>
              </w:rPr>
              <w:t>ais</w:t>
            </w:r>
            <w:r w:rsidRPr="00532D58">
              <w:rPr>
                <w:rFonts w:ascii="Times New Roman" w:eastAsia="Calibri" w:hAnsi="Times New Roman" w:cs="Times New Roman"/>
                <w:sz w:val="24"/>
                <w:szCs w:val="24"/>
              </w:rPr>
              <w:t xml:space="preserve"> tiesas </w:t>
            </w:r>
            <w:r w:rsidRPr="00532D58">
              <w:rPr>
                <w:rFonts w:ascii="Times New Roman" w:eastAsia="Calibri" w:hAnsi="Times New Roman" w:cs="Times New Roman"/>
                <w:sz w:val="24"/>
                <w:szCs w:val="24"/>
              </w:rPr>
              <w:lastRenderedPageBreak/>
              <w:t>sēdes protokol</w:t>
            </w:r>
            <w:r>
              <w:rPr>
                <w:rFonts w:ascii="Times New Roman" w:eastAsia="Calibri" w:hAnsi="Times New Roman" w:cs="Times New Roman"/>
                <w:sz w:val="24"/>
                <w:szCs w:val="24"/>
              </w:rPr>
              <w:t xml:space="preserve">s </w:t>
            </w:r>
            <w:r w:rsidR="00C47942">
              <w:rPr>
                <w:rFonts w:ascii="Times New Roman" w:eastAsia="Calibri" w:hAnsi="Times New Roman" w:cs="Times New Roman"/>
                <w:sz w:val="24"/>
                <w:szCs w:val="24"/>
              </w:rPr>
              <w:t xml:space="preserve">balstīsies uz e-lietas portālā pieejamo programmnodrošinājumu un skaņu ierakstā esošajām atzīmēm. </w:t>
            </w:r>
            <w:r>
              <w:rPr>
                <w:rFonts w:ascii="Times New Roman" w:eastAsia="Calibri" w:hAnsi="Times New Roman" w:cs="Times New Roman"/>
                <w:sz w:val="24"/>
                <w:szCs w:val="24"/>
              </w:rPr>
              <w:t xml:space="preserve">Vienlaikus tiek saglabāts regulējums par tiesas iespēju </w:t>
            </w:r>
            <w:r w:rsidRPr="00532D58">
              <w:rPr>
                <w:rFonts w:ascii="Times New Roman" w:eastAsia="Calibri" w:hAnsi="Times New Roman" w:cs="Times New Roman"/>
                <w:sz w:val="24"/>
                <w:szCs w:val="24"/>
              </w:rPr>
              <w:t>rakst</w:t>
            </w:r>
            <w:r>
              <w:rPr>
                <w:rFonts w:ascii="Times New Roman" w:eastAsia="Calibri" w:hAnsi="Times New Roman" w:cs="Times New Roman"/>
                <w:sz w:val="24"/>
                <w:szCs w:val="24"/>
              </w:rPr>
              <w:t>ī</w:t>
            </w:r>
            <w:r w:rsidRPr="00532D58">
              <w:rPr>
                <w:rFonts w:ascii="Times New Roman" w:eastAsia="Calibri" w:hAnsi="Times New Roman" w:cs="Times New Roman"/>
                <w:sz w:val="24"/>
                <w:szCs w:val="24"/>
              </w:rPr>
              <w:t>t pilnu tiesas sēdes protokolu</w:t>
            </w:r>
            <w:r w:rsidR="000B44AB">
              <w:rPr>
                <w:rFonts w:ascii="Times New Roman" w:eastAsia="Calibri" w:hAnsi="Times New Roman" w:cs="Times New Roman"/>
                <w:sz w:val="24"/>
                <w:szCs w:val="24"/>
              </w:rPr>
              <w:t xml:space="preserve">, piemēram, lietās, kurās tiek skatīti valsts noslēpuma objekti. </w:t>
            </w:r>
            <w:r>
              <w:rPr>
                <w:rFonts w:ascii="Times New Roman" w:eastAsia="Calibri" w:hAnsi="Times New Roman" w:cs="Times New Roman"/>
                <w:sz w:val="24"/>
                <w:szCs w:val="24"/>
              </w:rPr>
              <w:t xml:space="preserve"> </w:t>
            </w:r>
          </w:p>
          <w:p w14:paraId="5FD5DF2D" w14:textId="39979EA6" w:rsidR="00F54D8A" w:rsidRPr="00B57A63" w:rsidRDefault="00F54D8A" w:rsidP="00F54D8A">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Grozījumi 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13</w:t>
            </w:r>
            <w:r>
              <w:rPr>
                <w:rFonts w:ascii="Times New Roman" w:eastAsia="Calibri" w:hAnsi="Times New Roman" w:cs="Times New Roman"/>
                <w:sz w:val="24"/>
                <w:szCs w:val="24"/>
              </w:rPr>
              <w:t>6</w:t>
            </w:r>
            <w:r w:rsidRPr="00B57A63">
              <w:rPr>
                <w:rFonts w:ascii="Times New Roman" w:eastAsia="Calibri" w:hAnsi="Times New Roman" w:cs="Times New Roman"/>
                <w:sz w:val="24"/>
                <w:szCs w:val="24"/>
              </w:rPr>
              <w:t>.</w:t>
            </w:r>
            <w:r w:rsidRPr="00532D58">
              <w:rPr>
                <w:rFonts w:ascii="Times New Roman" w:eastAsia="Calibri" w:hAnsi="Times New Roman" w:cs="Times New Roman"/>
                <w:sz w:val="24"/>
                <w:szCs w:val="24"/>
                <w:vertAlign w:val="superscript"/>
              </w:rPr>
              <w:t>1</w:t>
            </w:r>
            <w:r w:rsidRPr="00B57A63">
              <w:rPr>
                <w:rFonts w:ascii="Times New Roman" w:eastAsia="Calibri" w:hAnsi="Times New Roman" w:cs="Times New Roman"/>
                <w:sz w:val="24"/>
                <w:szCs w:val="24"/>
              </w:rPr>
              <w:t> pant</w:t>
            </w:r>
            <w:r>
              <w:rPr>
                <w:rFonts w:ascii="Times New Roman" w:eastAsia="Calibri" w:hAnsi="Times New Roman" w:cs="Times New Roman"/>
                <w:sz w:val="24"/>
                <w:szCs w:val="24"/>
              </w:rPr>
              <w:t xml:space="preserve">ā paredz </w:t>
            </w:r>
            <w:r>
              <w:rPr>
                <w:rFonts w:ascii="Times New Roman" w:eastAsia="Calibri" w:hAnsi="Times New Roman" w:cs="Times New Roman"/>
                <w:sz w:val="24"/>
                <w:szCs w:val="24"/>
              </w:rPr>
              <w:t xml:space="preserve">izņēmumu </w:t>
            </w:r>
            <w:r>
              <w:rPr>
                <w:rFonts w:ascii="Times New Roman" w:eastAsia="Calibri" w:hAnsi="Times New Roman" w:cs="Times New Roman"/>
                <w:sz w:val="24"/>
                <w:szCs w:val="24"/>
              </w:rPr>
              <w:t>t</w:t>
            </w:r>
            <w:r w:rsidRPr="00532D58">
              <w:rPr>
                <w:rFonts w:ascii="Times New Roman" w:eastAsia="Calibri" w:hAnsi="Times New Roman" w:cs="Times New Roman"/>
                <w:sz w:val="24"/>
                <w:szCs w:val="24"/>
              </w:rPr>
              <w:t>iesas sēdes gait</w:t>
            </w:r>
            <w:r>
              <w:rPr>
                <w:rFonts w:ascii="Times New Roman" w:eastAsia="Calibri" w:hAnsi="Times New Roman" w:cs="Times New Roman"/>
                <w:sz w:val="24"/>
                <w:szCs w:val="24"/>
              </w:rPr>
              <w:t xml:space="preserve">as </w:t>
            </w:r>
            <w:r w:rsidRPr="00532D58">
              <w:rPr>
                <w:rFonts w:ascii="Times New Roman" w:eastAsia="Calibri" w:hAnsi="Times New Roman" w:cs="Times New Roman"/>
                <w:sz w:val="24"/>
                <w:szCs w:val="24"/>
              </w:rPr>
              <w:t>fiksē</w:t>
            </w:r>
            <w:r>
              <w:rPr>
                <w:rFonts w:ascii="Times New Roman" w:eastAsia="Calibri" w:hAnsi="Times New Roman" w:cs="Times New Roman"/>
                <w:sz w:val="24"/>
                <w:szCs w:val="24"/>
              </w:rPr>
              <w:t>šan</w:t>
            </w:r>
            <w:r>
              <w:rPr>
                <w:rFonts w:ascii="Times New Roman" w:eastAsia="Calibri" w:hAnsi="Times New Roman" w:cs="Times New Roman"/>
                <w:sz w:val="24"/>
                <w:szCs w:val="24"/>
              </w:rPr>
              <w:t>ai</w:t>
            </w:r>
            <w:r>
              <w:rPr>
                <w:rFonts w:ascii="Times New Roman" w:eastAsia="Calibri" w:hAnsi="Times New Roman" w:cs="Times New Roman"/>
                <w:sz w:val="24"/>
                <w:szCs w:val="24"/>
              </w:rPr>
              <w:t xml:space="preserve"> ar </w:t>
            </w:r>
            <w:r w:rsidRPr="00532D58">
              <w:rPr>
                <w:rFonts w:ascii="Times New Roman" w:eastAsia="Calibri" w:hAnsi="Times New Roman" w:cs="Times New Roman"/>
                <w:sz w:val="24"/>
                <w:szCs w:val="24"/>
              </w:rPr>
              <w:t>tehnisk</w:t>
            </w:r>
            <w:r>
              <w:rPr>
                <w:rFonts w:ascii="Times New Roman" w:eastAsia="Calibri" w:hAnsi="Times New Roman" w:cs="Times New Roman"/>
                <w:sz w:val="24"/>
                <w:szCs w:val="24"/>
              </w:rPr>
              <w:t xml:space="preserve">ajiem </w:t>
            </w:r>
            <w:r w:rsidRPr="00532D58">
              <w:rPr>
                <w:rFonts w:ascii="Times New Roman" w:eastAsia="Calibri" w:hAnsi="Times New Roman" w:cs="Times New Roman"/>
                <w:sz w:val="24"/>
                <w:szCs w:val="24"/>
              </w:rPr>
              <w:t>līdzekļ</w:t>
            </w:r>
            <w:r>
              <w:rPr>
                <w:rFonts w:ascii="Times New Roman" w:eastAsia="Calibri" w:hAnsi="Times New Roman" w:cs="Times New Roman"/>
                <w:sz w:val="24"/>
                <w:szCs w:val="24"/>
              </w:rPr>
              <w:t>iem</w:t>
            </w:r>
            <w:r>
              <w:rPr>
                <w:rFonts w:ascii="Times New Roman" w:eastAsia="Calibri" w:hAnsi="Times New Roman" w:cs="Times New Roman"/>
                <w:sz w:val="24"/>
                <w:szCs w:val="24"/>
              </w:rPr>
              <w:t xml:space="preserve"> (1.</w:t>
            </w:r>
            <w:r w:rsidRPr="00F54D8A">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daļa), proti, tā nenotiek, </w:t>
            </w:r>
            <w:r w:rsidRPr="00F54D8A">
              <w:rPr>
                <w:rFonts w:ascii="Times New Roman" w:eastAsia="Calibri" w:hAnsi="Times New Roman" w:cs="Times New Roman"/>
                <w:sz w:val="24"/>
                <w:szCs w:val="24"/>
              </w:rPr>
              <w:t>ja uz tiesas sēdi nav ieradies neviens administratīvā procesa dalībnieks</w:t>
            </w:r>
            <w:r>
              <w:rPr>
                <w:rFonts w:ascii="Times New Roman" w:eastAsia="Calibri" w:hAnsi="Times New Roman" w:cs="Times New Roman"/>
                <w:sz w:val="24"/>
                <w:szCs w:val="24"/>
              </w:rPr>
              <w:t>, piemēram, lieta tiek skatīta rakstveida procesā.</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532D58">
              <w:rPr>
                <w:rFonts w:ascii="Times New Roman" w:eastAsia="Calibri" w:hAnsi="Times New Roman" w:cs="Times New Roman"/>
                <w:sz w:val="24"/>
                <w:szCs w:val="24"/>
              </w:rPr>
              <w:t xml:space="preserve">iesas sēdes </w:t>
            </w:r>
            <w:r>
              <w:rPr>
                <w:rFonts w:ascii="Times New Roman" w:eastAsia="Calibri" w:hAnsi="Times New Roman" w:cs="Times New Roman"/>
                <w:sz w:val="24"/>
                <w:szCs w:val="24"/>
              </w:rPr>
              <w:t xml:space="preserve">skaņu ieraksts </w:t>
            </w:r>
            <w:r w:rsidR="00C2218E">
              <w:rPr>
                <w:rFonts w:ascii="Times New Roman" w:eastAsia="Calibri" w:hAnsi="Times New Roman" w:cs="Times New Roman"/>
                <w:sz w:val="24"/>
                <w:szCs w:val="24"/>
              </w:rPr>
              <w:t>glabāsies</w:t>
            </w:r>
            <w:r>
              <w:rPr>
                <w:rFonts w:ascii="Times New Roman" w:eastAsia="Calibri" w:hAnsi="Times New Roman" w:cs="Times New Roman"/>
                <w:sz w:val="24"/>
                <w:szCs w:val="24"/>
              </w:rPr>
              <w:t xml:space="preserve"> e-lietas portālā </w:t>
            </w:r>
            <w:r w:rsidR="00C2218E">
              <w:rPr>
                <w:rFonts w:ascii="Times New Roman" w:eastAsia="Calibri" w:hAnsi="Times New Roman" w:cs="Times New Roman"/>
                <w:sz w:val="24"/>
                <w:szCs w:val="24"/>
              </w:rPr>
              <w:t xml:space="preserve">un būs pieejams </w:t>
            </w:r>
            <w:r w:rsidR="00C2218E" w:rsidRPr="00C2218E">
              <w:rPr>
                <w:rFonts w:ascii="Times New Roman" w:eastAsia="Calibri" w:hAnsi="Times New Roman" w:cs="Times New Roman"/>
                <w:sz w:val="24"/>
                <w:szCs w:val="24"/>
              </w:rPr>
              <w:t>nākamajā darbdienā pēc tiesas sēdes dienas. P</w:t>
            </w:r>
            <w:r w:rsidR="00C2218E">
              <w:rPr>
                <w:rFonts w:ascii="Times New Roman" w:eastAsia="Calibri" w:hAnsi="Times New Roman" w:cs="Times New Roman"/>
                <w:sz w:val="24"/>
                <w:szCs w:val="24"/>
              </w:rPr>
              <w:t>apildus ir iekļauta norma, kura paredz procesa</w:t>
            </w:r>
            <w:r w:rsidR="00C2218E" w:rsidRPr="00C2218E">
              <w:rPr>
                <w:rFonts w:ascii="Times New Roman" w:eastAsia="Calibri" w:hAnsi="Times New Roman" w:cs="Times New Roman"/>
                <w:sz w:val="24"/>
                <w:szCs w:val="24"/>
              </w:rPr>
              <w:t xml:space="preserve"> dalībnieka, kas atrodas ieslodzījuma vietā, </w:t>
            </w:r>
            <w:r w:rsidR="00C2218E">
              <w:rPr>
                <w:rFonts w:ascii="Times New Roman" w:eastAsia="Calibri" w:hAnsi="Times New Roman" w:cs="Times New Roman"/>
                <w:sz w:val="24"/>
                <w:szCs w:val="24"/>
              </w:rPr>
              <w:t xml:space="preserve">tiesības pēc </w:t>
            </w:r>
            <w:r w:rsidR="00C2218E" w:rsidRPr="00C2218E">
              <w:rPr>
                <w:rFonts w:ascii="Times New Roman" w:eastAsia="Calibri" w:hAnsi="Times New Roman" w:cs="Times New Roman"/>
                <w:sz w:val="24"/>
                <w:szCs w:val="24"/>
              </w:rPr>
              <w:t xml:space="preserve">rakstveida lūguma </w:t>
            </w:r>
            <w:r w:rsidR="00C2218E">
              <w:rPr>
                <w:rFonts w:ascii="Times New Roman" w:eastAsia="Calibri" w:hAnsi="Times New Roman" w:cs="Times New Roman"/>
                <w:sz w:val="24"/>
                <w:szCs w:val="24"/>
              </w:rPr>
              <w:t xml:space="preserve">saņemt no tiesas </w:t>
            </w:r>
            <w:r w:rsidR="00C2218E" w:rsidRPr="00C2218E">
              <w:rPr>
                <w:rFonts w:ascii="Times New Roman" w:eastAsia="Calibri" w:hAnsi="Times New Roman" w:cs="Times New Roman"/>
                <w:sz w:val="24"/>
                <w:szCs w:val="24"/>
              </w:rPr>
              <w:t>skaņu ierakstu</w:t>
            </w:r>
            <w:r w:rsidR="00C2218E" w:rsidRPr="00C2218E">
              <w:rPr>
                <w:rFonts w:ascii="Times New Roman" w:eastAsia="Calibri" w:hAnsi="Times New Roman" w:cs="Times New Roman"/>
                <w:sz w:val="24"/>
                <w:szCs w:val="24"/>
              </w:rPr>
              <w:t xml:space="preserve"> </w:t>
            </w:r>
            <w:r w:rsidR="00C2218E">
              <w:rPr>
                <w:rFonts w:ascii="Times New Roman" w:eastAsia="Calibri" w:hAnsi="Times New Roman" w:cs="Times New Roman"/>
                <w:sz w:val="24"/>
                <w:szCs w:val="24"/>
              </w:rPr>
              <w:t xml:space="preserve">atsevišķā datu nesējā. Tas nepieciešams, jo ieslodzījuma vietās tuvākajā laikā netiks nodrošināta piekļuve e-lietas portālam. </w:t>
            </w:r>
          </w:p>
          <w:p w14:paraId="1EAA6ECA" w14:textId="7FE67709" w:rsidR="00C2218E" w:rsidRPr="00B57A63" w:rsidRDefault="00C2218E" w:rsidP="00C2218E">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Grozījumi 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13</w:t>
            </w:r>
            <w:r>
              <w:rPr>
                <w:rFonts w:ascii="Times New Roman" w:eastAsia="Calibri" w:hAnsi="Times New Roman" w:cs="Times New Roman"/>
                <w:sz w:val="24"/>
                <w:szCs w:val="24"/>
              </w:rPr>
              <w:t>7</w:t>
            </w:r>
            <w:r w:rsidRPr="00B57A63">
              <w:rPr>
                <w:rFonts w:ascii="Times New Roman" w:eastAsia="Calibri" w:hAnsi="Times New Roman" w:cs="Times New Roman"/>
                <w:sz w:val="24"/>
                <w:szCs w:val="24"/>
              </w:rPr>
              <w:t>. pant</w:t>
            </w:r>
            <w:r>
              <w:rPr>
                <w:rFonts w:ascii="Times New Roman" w:eastAsia="Calibri" w:hAnsi="Times New Roman" w:cs="Times New Roman"/>
                <w:sz w:val="24"/>
                <w:szCs w:val="24"/>
              </w:rPr>
              <w:t>ā paredz</w:t>
            </w:r>
            <w:r>
              <w:rPr>
                <w:rFonts w:ascii="Times New Roman" w:eastAsia="Calibri" w:hAnsi="Times New Roman" w:cs="Times New Roman"/>
                <w:sz w:val="24"/>
                <w:szCs w:val="24"/>
              </w:rPr>
              <w:t xml:space="preserve">ētie grozījumi pirmajā daļā precizē normas, šajā daļā regulējumu paredzot par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pilno tiesas s</w:t>
            </w:r>
            <w:r w:rsidR="007613D2">
              <w:rPr>
                <w:rFonts w:ascii="Times New Roman" w:eastAsia="Calibri" w:hAnsi="Times New Roman" w:cs="Times New Roman"/>
                <w:sz w:val="24"/>
                <w:szCs w:val="24"/>
              </w:rPr>
              <w:t>ēdes protokolu</w:t>
            </w:r>
            <w:r>
              <w:rPr>
                <w:rFonts w:ascii="Times New Roman" w:eastAsia="Calibri" w:hAnsi="Times New Roman" w:cs="Times New Roman"/>
                <w:sz w:val="24"/>
                <w:szCs w:val="24"/>
              </w:rPr>
              <w:t xml:space="preserve">. </w:t>
            </w:r>
            <w:r w:rsidR="007613D2">
              <w:rPr>
                <w:rFonts w:ascii="Times New Roman" w:eastAsia="Calibri" w:hAnsi="Times New Roman" w:cs="Times New Roman"/>
                <w:sz w:val="24"/>
                <w:szCs w:val="24"/>
              </w:rPr>
              <w:t>Vienlaikus pants tiek papildināts ar 2</w:t>
            </w:r>
            <w:r>
              <w:rPr>
                <w:rFonts w:ascii="Times New Roman" w:eastAsia="Calibri" w:hAnsi="Times New Roman" w:cs="Times New Roman"/>
                <w:sz w:val="24"/>
                <w:szCs w:val="24"/>
              </w:rPr>
              <w:t>.</w:t>
            </w:r>
            <w:r w:rsidRPr="00F54D8A">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daļ</w:t>
            </w:r>
            <w:r w:rsidR="007613D2">
              <w:rPr>
                <w:rFonts w:ascii="Times New Roman" w:eastAsia="Calibri" w:hAnsi="Times New Roman" w:cs="Times New Roman"/>
                <w:sz w:val="24"/>
                <w:szCs w:val="24"/>
              </w:rPr>
              <w:t>u</w:t>
            </w:r>
            <w:r>
              <w:rPr>
                <w:rFonts w:ascii="Times New Roman" w:eastAsia="Calibri" w:hAnsi="Times New Roman" w:cs="Times New Roman"/>
                <w:sz w:val="24"/>
                <w:szCs w:val="24"/>
              </w:rPr>
              <w:t xml:space="preserve">, </w:t>
            </w:r>
            <w:r w:rsidR="007613D2">
              <w:rPr>
                <w:rFonts w:ascii="Times New Roman" w:eastAsia="Calibri" w:hAnsi="Times New Roman" w:cs="Times New Roman"/>
                <w:sz w:val="24"/>
                <w:szCs w:val="24"/>
              </w:rPr>
              <w:t xml:space="preserve">kurā ar iekšējām atsaucēm tiek noteiktas saīsinātajā </w:t>
            </w:r>
            <w:r w:rsidR="007613D2" w:rsidRPr="007613D2">
              <w:rPr>
                <w:rFonts w:ascii="Times New Roman" w:eastAsia="Calibri" w:hAnsi="Times New Roman" w:cs="Times New Roman"/>
                <w:sz w:val="24"/>
                <w:szCs w:val="24"/>
              </w:rPr>
              <w:t>tiesas sēdes protokol</w:t>
            </w:r>
            <w:r w:rsidR="007613D2">
              <w:rPr>
                <w:rFonts w:ascii="Times New Roman" w:eastAsia="Calibri" w:hAnsi="Times New Roman" w:cs="Times New Roman"/>
                <w:sz w:val="24"/>
                <w:szCs w:val="24"/>
              </w:rPr>
              <w:t xml:space="preserve">ā ierakstāmās ziņas. </w:t>
            </w:r>
            <w:r w:rsidR="00216755">
              <w:rPr>
                <w:rFonts w:ascii="Times New Roman" w:eastAsia="Calibri" w:hAnsi="Times New Roman" w:cs="Times New Roman"/>
                <w:sz w:val="24"/>
                <w:szCs w:val="24"/>
              </w:rPr>
              <w:t xml:space="preserve">Panta trešajā daļā </w:t>
            </w:r>
            <w:r w:rsidR="007613D2">
              <w:rPr>
                <w:rFonts w:ascii="Times New Roman" w:eastAsia="Calibri" w:hAnsi="Times New Roman" w:cs="Times New Roman"/>
                <w:sz w:val="24"/>
                <w:szCs w:val="24"/>
              </w:rPr>
              <w:t>tiek redakcionāli precizēts regulējums par ā</w:t>
            </w:r>
            <w:r w:rsidR="007613D2" w:rsidRPr="007613D2">
              <w:rPr>
                <w:rFonts w:ascii="Times New Roman" w:eastAsia="Calibri" w:hAnsi="Times New Roman" w:cs="Times New Roman"/>
                <w:sz w:val="24"/>
                <w:szCs w:val="24"/>
              </w:rPr>
              <w:t>rpus tiesas sēdes izpildīto atsevišķo procesuālo darbību protokol</w:t>
            </w:r>
            <w:r w:rsidR="007613D2">
              <w:rPr>
                <w:rFonts w:ascii="Times New Roman" w:eastAsia="Calibri" w:hAnsi="Times New Roman" w:cs="Times New Roman"/>
                <w:sz w:val="24"/>
                <w:szCs w:val="24"/>
              </w:rPr>
              <w:t>ie</w:t>
            </w:r>
            <w:r w:rsidR="007613D2" w:rsidRPr="007613D2">
              <w:rPr>
                <w:rFonts w:ascii="Times New Roman" w:eastAsia="Calibri" w:hAnsi="Times New Roman" w:cs="Times New Roman"/>
                <w:sz w:val="24"/>
                <w:szCs w:val="24"/>
              </w:rPr>
              <w:t>m</w:t>
            </w:r>
            <w:r w:rsidR="007613D2">
              <w:rPr>
                <w:rFonts w:ascii="Times New Roman" w:eastAsia="Calibri" w:hAnsi="Times New Roman" w:cs="Times New Roman"/>
                <w:sz w:val="24"/>
                <w:szCs w:val="24"/>
              </w:rPr>
              <w:t>. Savukārt septītās daļas izslēgšana paredzēta,</w:t>
            </w:r>
            <w:r w:rsidR="007613D2" w:rsidRPr="007613D2">
              <w:rPr>
                <w:rFonts w:ascii="Times New Roman" w:eastAsia="Calibri" w:hAnsi="Times New Roman" w:cs="Times New Roman"/>
                <w:sz w:val="24"/>
                <w:szCs w:val="24"/>
              </w:rPr>
              <w:t xml:space="preserve"> j</w:t>
            </w:r>
            <w:r w:rsidR="007613D2">
              <w:rPr>
                <w:rFonts w:ascii="Times New Roman" w:eastAsia="Calibri" w:hAnsi="Times New Roman" w:cs="Times New Roman"/>
                <w:sz w:val="24"/>
                <w:szCs w:val="24"/>
              </w:rPr>
              <w:t xml:space="preserve">o </w:t>
            </w:r>
            <w:r w:rsidR="007613D2" w:rsidRPr="007613D2">
              <w:rPr>
                <w:rFonts w:ascii="Times New Roman" w:eastAsia="Calibri" w:hAnsi="Times New Roman" w:cs="Times New Roman"/>
                <w:sz w:val="24"/>
                <w:szCs w:val="24"/>
              </w:rPr>
              <w:t>tehnisko līdzekļu</w:t>
            </w:r>
            <w:r w:rsidR="007613D2" w:rsidRPr="007613D2">
              <w:rPr>
                <w:rFonts w:ascii="Times New Roman" w:eastAsia="Calibri" w:hAnsi="Times New Roman" w:cs="Times New Roman"/>
                <w:sz w:val="24"/>
                <w:szCs w:val="24"/>
              </w:rPr>
              <w:t xml:space="preserve"> </w:t>
            </w:r>
            <w:r w:rsidR="002B7D09" w:rsidRPr="007613D2">
              <w:rPr>
                <w:rFonts w:ascii="Times New Roman" w:eastAsia="Calibri" w:hAnsi="Times New Roman" w:cs="Times New Roman"/>
                <w:sz w:val="24"/>
                <w:szCs w:val="24"/>
              </w:rPr>
              <w:t>izmanto</w:t>
            </w:r>
            <w:r w:rsidR="002B7D09">
              <w:rPr>
                <w:rFonts w:ascii="Times New Roman" w:eastAsia="Calibri" w:hAnsi="Times New Roman" w:cs="Times New Roman"/>
                <w:sz w:val="24"/>
                <w:szCs w:val="24"/>
              </w:rPr>
              <w:t xml:space="preserve">šanu un saīsināto tiesas sēdes protokolu </w:t>
            </w:r>
            <w:r w:rsidR="007613D2">
              <w:rPr>
                <w:rFonts w:ascii="Times New Roman" w:eastAsia="Calibri" w:hAnsi="Times New Roman" w:cs="Times New Roman"/>
                <w:sz w:val="24"/>
                <w:szCs w:val="24"/>
              </w:rPr>
              <w:t>noteiks panta</w:t>
            </w:r>
            <w:r w:rsidR="007613D2">
              <w:rPr>
                <w:rFonts w:ascii="Times New Roman" w:eastAsia="Calibri" w:hAnsi="Times New Roman" w:cs="Times New Roman"/>
                <w:sz w:val="24"/>
                <w:szCs w:val="24"/>
              </w:rPr>
              <w:t xml:space="preserve"> 2.</w:t>
            </w:r>
            <w:r w:rsidR="007613D2" w:rsidRPr="00F54D8A">
              <w:rPr>
                <w:rFonts w:ascii="Times New Roman" w:eastAsia="Calibri" w:hAnsi="Times New Roman" w:cs="Times New Roman"/>
                <w:sz w:val="24"/>
                <w:szCs w:val="24"/>
                <w:vertAlign w:val="superscript"/>
              </w:rPr>
              <w:t>1</w:t>
            </w:r>
            <w:r w:rsidR="007613D2">
              <w:rPr>
                <w:rFonts w:ascii="Times New Roman" w:eastAsia="Calibri" w:hAnsi="Times New Roman" w:cs="Times New Roman"/>
                <w:sz w:val="24"/>
                <w:szCs w:val="24"/>
              </w:rPr>
              <w:t>daļ</w:t>
            </w:r>
            <w:r w:rsidR="007613D2">
              <w:rPr>
                <w:rFonts w:ascii="Times New Roman" w:eastAsia="Calibri" w:hAnsi="Times New Roman" w:cs="Times New Roman"/>
                <w:sz w:val="24"/>
                <w:szCs w:val="24"/>
              </w:rPr>
              <w:t xml:space="preserve">a. </w:t>
            </w:r>
          </w:p>
          <w:p w14:paraId="38C18663" w14:textId="7B8080BF" w:rsidR="002B7D09" w:rsidRPr="00B57A63" w:rsidRDefault="002B7D09" w:rsidP="002B7D09">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Grozījumi 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13</w:t>
            </w:r>
            <w:r>
              <w:rPr>
                <w:rFonts w:ascii="Times New Roman" w:eastAsia="Calibri" w:hAnsi="Times New Roman" w:cs="Times New Roman"/>
                <w:sz w:val="24"/>
                <w:szCs w:val="24"/>
              </w:rPr>
              <w:t>8</w:t>
            </w:r>
            <w:r w:rsidRPr="00B57A63">
              <w:rPr>
                <w:rFonts w:ascii="Times New Roman" w:eastAsia="Calibri" w:hAnsi="Times New Roman" w:cs="Times New Roman"/>
                <w:sz w:val="24"/>
                <w:szCs w:val="24"/>
              </w:rPr>
              <w:t>. pant</w:t>
            </w:r>
            <w:r>
              <w:rPr>
                <w:rFonts w:ascii="Times New Roman" w:eastAsia="Calibri" w:hAnsi="Times New Roman" w:cs="Times New Roman"/>
                <w:sz w:val="24"/>
                <w:szCs w:val="24"/>
              </w:rPr>
              <w:t xml:space="preserve">ā paredzētie grozījumi </w:t>
            </w:r>
            <w:r>
              <w:rPr>
                <w:rFonts w:ascii="Times New Roman" w:eastAsia="Calibri" w:hAnsi="Times New Roman" w:cs="Times New Roman"/>
                <w:sz w:val="24"/>
                <w:szCs w:val="24"/>
              </w:rPr>
              <w:t xml:space="preserve">redakcionāli </w:t>
            </w:r>
            <w:r>
              <w:rPr>
                <w:rFonts w:ascii="Times New Roman" w:eastAsia="Calibri" w:hAnsi="Times New Roman" w:cs="Times New Roman"/>
                <w:sz w:val="24"/>
                <w:szCs w:val="24"/>
              </w:rPr>
              <w:t xml:space="preserve">precizē normas, </w:t>
            </w:r>
            <w:r>
              <w:rPr>
                <w:rFonts w:ascii="Times New Roman" w:eastAsia="Calibri" w:hAnsi="Times New Roman" w:cs="Times New Roman"/>
                <w:sz w:val="24"/>
                <w:szCs w:val="24"/>
              </w:rPr>
              <w:t xml:space="preserve">lai tās būtu attiecināmas gan </w:t>
            </w:r>
            <w:r>
              <w:rPr>
                <w:rFonts w:ascii="Times New Roman" w:eastAsia="Calibri" w:hAnsi="Times New Roman" w:cs="Times New Roman"/>
                <w:sz w:val="24"/>
                <w:szCs w:val="24"/>
              </w:rPr>
              <w:t>pilno</w:t>
            </w:r>
            <w:r>
              <w:rPr>
                <w:rFonts w:ascii="Times New Roman" w:eastAsia="Calibri" w:hAnsi="Times New Roman" w:cs="Times New Roman"/>
                <w:sz w:val="24"/>
                <w:szCs w:val="24"/>
              </w:rPr>
              <w:t xml:space="preserve">, gan arī saīsināto </w:t>
            </w:r>
            <w:r>
              <w:rPr>
                <w:rFonts w:ascii="Times New Roman" w:eastAsia="Calibri" w:hAnsi="Times New Roman" w:cs="Times New Roman"/>
                <w:sz w:val="24"/>
                <w:szCs w:val="24"/>
              </w:rPr>
              <w:t xml:space="preserve">tiesas sēdes protokolu. </w:t>
            </w:r>
          </w:p>
          <w:p w14:paraId="7C242254" w14:textId="3ED21BCD" w:rsidR="002B7D09" w:rsidRPr="00B57A63" w:rsidRDefault="002B7D09" w:rsidP="002B7D09">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Grozījumi 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13</w:t>
            </w:r>
            <w:r>
              <w:rPr>
                <w:rFonts w:ascii="Times New Roman" w:eastAsia="Calibri" w:hAnsi="Times New Roman" w:cs="Times New Roman"/>
                <w:sz w:val="24"/>
                <w:szCs w:val="24"/>
              </w:rPr>
              <w:t>9</w:t>
            </w:r>
            <w:r w:rsidRPr="00B57A63">
              <w:rPr>
                <w:rFonts w:ascii="Times New Roman" w:eastAsia="Calibri" w:hAnsi="Times New Roman" w:cs="Times New Roman"/>
                <w:sz w:val="24"/>
                <w:szCs w:val="24"/>
              </w:rPr>
              <w:t>. pant</w:t>
            </w:r>
            <w:r>
              <w:rPr>
                <w:rFonts w:ascii="Times New Roman" w:eastAsia="Calibri" w:hAnsi="Times New Roman" w:cs="Times New Roman"/>
                <w:sz w:val="24"/>
                <w:szCs w:val="24"/>
              </w:rPr>
              <w:t>a otrajā daļā ir redakcionāls, jo ņemot vērā to, ka piezīmes tiks iesniegtas elektroniski, arī tiesa atzīmi varēs pievienot elektroniski</w:t>
            </w:r>
            <w:r w:rsidR="00216755">
              <w:rPr>
                <w:rFonts w:ascii="Times New Roman" w:eastAsia="Calibri" w:hAnsi="Times New Roman" w:cs="Times New Roman"/>
                <w:sz w:val="24"/>
                <w:szCs w:val="24"/>
              </w:rPr>
              <w:t xml:space="preserve"> e-lietas portālā</w:t>
            </w:r>
            <w:r>
              <w:rPr>
                <w:rFonts w:ascii="Times New Roman" w:eastAsia="Calibri" w:hAnsi="Times New Roman" w:cs="Times New Roman"/>
                <w:sz w:val="24"/>
                <w:szCs w:val="24"/>
              </w:rPr>
              <w:t xml:space="preserve">. </w:t>
            </w:r>
          </w:p>
          <w:p w14:paraId="07D97D8F" w14:textId="6352F8FE" w:rsidR="00216755" w:rsidRDefault="00216755" w:rsidP="00216755">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Grozījumi 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Pr>
                <w:rFonts w:ascii="Times New Roman" w:eastAsia="Calibri" w:hAnsi="Times New Roman" w:cs="Times New Roman"/>
                <w:sz w:val="24"/>
                <w:szCs w:val="24"/>
              </w:rPr>
              <w:t>41</w:t>
            </w:r>
            <w:r w:rsidRPr="00B57A63">
              <w:rPr>
                <w:rFonts w:ascii="Times New Roman" w:eastAsia="Calibri" w:hAnsi="Times New Roman" w:cs="Times New Roman"/>
                <w:sz w:val="24"/>
                <w:szCs w:val="24"/>
              </w:rPr>
              <w:t>. pant</w:t>
            </w:r>
            <w:r>
              <w:rPr>
                <w:rFonts w:ascii="Times New Roman" w:eastAsia="Calibri" w:hAnsi="Times New Roman" w:cs="Times New Roman"/>
                <w:sz w:val="24"/>
                <w:szCs w:val="24"/>
              </w:rPr>
              <w:t xml:space="preserve">ā ir </w:t>
            </w:r>
            <w:r>
              <w:rPr>
                <w:rFonts w:ascii="Times New Roman" w:eastAsia="Calibri" w:hAnsi="Times New Roman" w:cs="Times New Roman"/>
                <w:sz w:val="24"/>
                <w:szCs w:val="24"/>
              </w:rPr>
              <w:t>saistīts ar t</w:t>
            </w:r>
            <w:r w:rsidRPr="00532D58">
              <w:rPr>
                <w:rFonts w:ascii="Times New Roman" w:eastAsia="Calibri" w:hAnsi="Times New Roman" w:cs="Times New Roman"/>
                <w:sz w:val="24"/>
                <w:szCs w:val="24"/>
              </w:rPr>
              <w:t xml:space="preserve">iesas sēdes </w:t>
            </w:r>
            <w:r>
              <w:rPr>
                <w:rFonts w:ascii="Times New Roman" w:eastAsia="Calibri" w:hAnsi="Times New Roman" w:cs="Times New Roman"/>
                <w:sz w:val="24"/>
                <w:szCs w:val="24"/>
              </w:rPr>
              <w:t xml:space="preserve">fiksēšanu ar </w:t>
            </w:r>
            <w:r>
              <w:rPr>
                <w:rFonts w:ascii="Times New Roman" w:eastAsia="Calibri" w:hAnsi="Times New Roman" w:cs="Times New Roman"/>
                <w:sz w:val="24"/>
                <w:szCs w:val="24"/>
              </w:rPr>
              <w:t>skaņu ierakst</w:t>
            </w:r>
            <w:r>
              <w:rPr>
                <w:rFonts w:ascii="Times New Roman" w:eastAsia="Calibri" w:hAnsi="Times New Roman" w:cs="Times New Roman"/>
                <w:sz w:val="24"/>
                <w:szCs w:val="24"/>
              </w:rPr>
              <w:t xml:space="preserve">u. Tādējādi </w:t>
            </w:r>
            <w:r w:rsidRPr="00216755">
              <w:rPr>
                <w:rFonts w:ascii="Times New Roman" w:eastAsia="Calibri" w:hAnsi="Times New Roman" w:cs="Times New Roman"/>
                <w:sz w:val="24"/>
                <w:szCs w:val="24"/>
              </w:rPr>
              <w:t>tiesas sēdes priekšsēdētāj</w:t>
            </w:r>
            <w:r>
              <w:rPr>
                <w:rFonts w:ascii="Times New Roman" w:eastAsia="Calibri" w:hAnsi="Times New Roman" w:cs="Times New Roman"/>
                <w:sz w:val="24"/>
                <w:szCs w:val="24"/>
              </w:rPr>
              <w:t>a</w:t>
            </w:r>
            <w:r w:rsidRPr="00216755">
              <w:rPr>
                <w:rFonts w:ascii="Times New Roman" w:eastAsia="Calibri" w:hAnsi="Times New Roman" w:cs="Times New Roman"/>
                <w:sz w:val="24"/>
                <w:szCs w:val="24"/>
              </w:rPr>
              <w:t xml:space="preserve"> iz</w:t>
            </w:r>
            <w:r>
              <w:rPr>
                <w:rFonts w:ascii="Times New Roman" w:eastAsia="Calibri" w:hAnsi="Times New Roman" w:cs="Times New Roman"/>
                <w:sz w:val="24"/>
                <w:szCs w:val="24"/>
              </w:rPr>
              <w:t xml:space="preserve">teiktais </w:t>
            </w:r>
            <w:r w:rsidRPr="00216755">
              <w:rPr>
                <w:rFonts w:ascii="Times New Roman" w:eastAsia="Calibri" w:hAnsi="Times New Roman" w:cs="Times New Roman"/>
                <w:sz w:val="24"/>
                <w:szCs w:val="24"/>
              </w:rPr>
              <w:t>brīdinājumu</w:t>
            </w:r>
            <w:r w:rsidRPr="0021675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būs </w:t>
            </w:r>
            <w:r>
              <w:rPr>
                <w:rFonts w:ascii="Times New Roman" w:eastAsia="Calibri" w:hAnsi="Times New Roman" w:cs="Times New Roman"/>
                <w:sz w:val="24"/>
                <w:szCs w:val="24"/>
              </w:rPr>
              <w:t>s</w:t>
            </w:r>
            <w:r>
              <w:rPr>
                <w:rFonts w:ascii="Times New Roman" w:eastAsia="Calibri" w:hAnsi="Times New Roman" w:cs="Times New Roman"/>
                <w:sz w:val="24"/>
                <w:szCs w:val="24"/>
              </w:rPr>
              <w:t>kaņu ierakstā un šādam brīdinājumam var būt tiesiskas sekas.</w:t>
            </w:r>
            <w:r>
              <w:rPr>
                <w:rFonts w:ascii="Times New Roman" w:eastAsia="Calibri" w:hAnsi="Times New Roman" w:cs="Times New Roman"/>
                <w:sz w:val="24"/>
                <w:szCs w:val="24"/>
              </w:rPr>
              <w:t xml:space="preserve"> Vienlaikus tiek saglabāts regulējums</w:t>
            </w:r>
            <w:r>
              <w:rPr>
                <w:rFonts w:ascii="Times New Roman" w:eastAsia="Calibri" w:hAnsi="Times New Roman" w:cs="Times New Roman"/>
                <w:sz w:val="24"/>
                <w:szCs w:val="24"/>
              </w:rPr>
              <w:t xml:space="preserve"> par atzīmi, ka brīdinājums tiek ie</w:t>
            </w:r>
            <w:r w:rsidRPr="00532D58">
              <w:rPr>
                <w:rFonts w:ascii="Times New Roman" w:eastAsia="Calibri" w:hAnsi="Times New Roman" w:cs="Times New Roman"/>
                <w:sz w:val="24"/>
                <w:szCs w:val="24"/>
              </w:rPr>
              <w:t>rakst</w:t>
            </w:r>
            <w:r>
              <w:rPr>
                <w:rFonts w:ascii="Times New Roman" w:eastAsia="Calibri" w:hAnsi="Times New Roman" w:cs="Times New Roman"/>
                <w:sz w:val="24"/>
                <w:szCs w:val="24"/>
              </w:rPr>
              <w:t>ī</w:t>
            </w:r>
            <w:r w:rsidRPr="00532D58">
              <w:rPr>
                <w:rFonts w:ascii="Times New Roman" w:eastAsia="Calibri" w:hAnsi="Times New Roman" w:cs="Times New Roman"/>
                <w:sz w:val="24"/>
                <w:szCs w:val="24"/>
              </w:rPr>
              <w:t>t</w:t>
            </w:r>
            <w:r>
              <w:rPr>
                <w:rFonts w:ascii="Times New Roman" w:eastAsia="Calibri" w:hAnsi="Times New Roman" w:cs="Times New Roman"/>
                <w:sz w:val="24"/>
                <w:szCs w:val="24"/>
              </w:rPr>
              <w:t>s</w:t>
            </w:r>
            <w:r w:rsidRPr="00532D58">
              <w:rPr>
                <w:rFonts w:ascii="Times New Roman" w:eastAsia="Calibri" w:hAnsi="Times New Roman" w:cs="Times New Roman"/>
                <w:sz w:val="24"/>
                <w:szCs w:val="24"/>
              </w:rPr>
              <w:t xml:space="preserve"> piln</w:t>
            </w:r>
            <w:r>
              <w:rPr>
                <w:rFonts w:ascii="Times New Roman" w:eastAsia="Calibri" w:hAnsi="Times New Roman" w:cs="Times New Roman"/>
                <w:sz w:val="24"/>
                <w:szCs w:val="24"/>
              </w:rPr>
              <w:t>ajā</w:t>
            </w:r>
            <w:r w:rsidRPr="00532D58">
              <w:rPr>
                <w:rFonts w:ascii="Times New Roman" w:eastAsia="Calibri" w:hAnsi="Times New Roman" w:cs="Times New Roman"/>
                <w:sz w:val="24"/>
                <w:szCs w:val="24"/>
              </w:rPr>
              <w:t xml:space="preserve"> tiesas sēdes protokol</w:t>
            </w:r>
            <w:r>
              <w:rPr>
                <w:rFonts w:ascii="Times New Roman" w:eastAsia="Calibri" w:hAnsi="Times New Roman" w:cs="Times New Roman"/>
                <w:sz w:val="24"/>
                <w:szCs w:val="24"/>
              </w:rPr>
              <w:t xml:space="preserve">ā. </w:t>
            </w:r>
          </w:p>
          <w:p w14:paraId="2CF961DC" w14:textId="7C6096AF" w:rsidR="00BB5511" w:rsidRDefault="00216755" w:rsidP="00216755">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Grozījumi 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14</w:t>
            </w:r>
            <w:r w:rsidR="009F0880">
              <w:rPr>
                <w:rFonts w:ascii="Times New Roman" w:eastAsia="Calibri" w:hAnsi="Times New Roman" w:cs="Times New Roman"/>
                <w:sz w:val="24"/>
                <w:szCs w:val="24"/>
              </w:rPr>
              <w:t>3</w:t>
            </w:r>
            <w:r w:rsidRPr="00B57A63">
              <w:rPr>
                <w:rFonts w:ascii="Times New Roman" w:eastAsia="Calibri" w:hAnsi="Times New Roman" w:cs="Times New Roman"/>
                <w:sz w:val="24"/>
                <w:szCs w:val="24"/>
              </w:rPr>
              <w:t>. </w:t>
            </w:r>
            <w:r w:rsidR="009F0880">
              <w:rPr>
                <w:rFonts w:ascii="Times New Roman" w:eastAsia="Calibri" w:hAnsi="Times New Roman" w:cs="Times New Roman"/>
                <w:sz w:val="24"/>
                <w:szCs w:val="24"/>
              </w:rPr>
              <w:t>un 145. </w:t>
            </w:r>
            <w:r w:rsidRPr="00B57A63">
              <w:rPr>
                <w:rFonts w:ascii="Times New Roman" w:eastAsia="Calibri" w:hAnsi="Times New Roman" w:cs="Times New Roman"/>
                <w:sz w:val="24"/>
                <w:szCs w:val="24"/>
              </w:rPr>
              <w:t>pant</w:t>
            </w:r>
            <w:r>
              <w:rPr>
                <w:rFonts w:ascii="Times New Roman" w:eastAsia="Calibri" w:hAnsi="Times New Roman" w:cs="Times New Roman"/>
                <w:sz w:val="24"/>
                <w:szCs w:val="24"/>
              </w:rPr>
              <w:t>ā ir saistīt</w:t>
            </w:r>
            <w:r w:rsidR="009F0880">
              <w:rPr>
                <w:rFonts w:ascii="Times New Roman" w:eastAsia="Calibri" w:hAnsi="Times New Roman" w:cs="Times New Roman"/>
                <w:sz w:val="24"/>
                <w:szCs w:val="24"/>
              </w:rPr>
              <w:t>i</w:t>
            </w:r>
            <w:r>
              <w:rPr>
                <w:rFonts w:ascii="Times New Roman" w:eastAsia="Calibri" w:hAnsi="Times New Roman" w:cs="Times New Roman"/>
                <w:sz w:val="24"/>
                <w:szCs w:val="24"/>
              </w:rPr>
              <w:t xml:space="preserve"> ar </w:t>
            </w:r>
            <w:r w:rsidR="009F0880">
              <w:rPr>
                <w:rFonts w:ascii="Times New Roman" w:eastAsia="Calibri" w:hAnsi="Times New Roman" w:cs="Times New Roman"/>
                <w:sz w:val="24"/>
                <w:szCs w:val="24"/>
              </w:rPr>
              <w:t xml:space="preserve">atteikšanos no </w:t>
            </w:r>
            <w:r>
              <w:rPr>
                <w:rFonts w:ascii="Times New Roman" w:eastAsia="Calibri" w:hAnsi="Times New Roman" w:cs="Times New Roman"/>
                <w:sz w:val="24"/>
                <w:szCs w:val="24"/>
              </w:rPr>
              <w:t>t</w:t>
            </w:r>
            <w:r w:rsidRPr="00532D58">
              <w:rPr>
                <w:rFonts w:ascii="Times New Roman" w:eastAsia="Calibri" w:hAnsi="Times New Roman" w:cs="Times New Roman"/>
                <w:sz w:val="24"/>
                <w:szCs w:val="24"/>
              </w:rPr>
              <w:t xml:space="preserve">iesas </w:t>
            </w:r>
            <w:r w:rsidR="009F0880">
              <w:rPr>
                <w:rFonts w:ascii="Times New Roman" w:eastAsia="Calibri" w:hAnsi="Times New Roman" w:cs="Times New Roman"/>
                <w:sz w:val="24"/>
                <w:szCs w:val="24"/>
              </w:rPr>
              <w:t xml:space="preserve">nolēmumu vai citu dokumentu norakstu vai kopiju izsniegšanas. Procesa dalībniekiem e-lietas portālā būs pieejami visu dokumentu orģināli elektronisko dokumentu veidā un viņi ar tiem varēs iepazīties, lejupielādēt un saglabāt, vai saskaņā ar elektronisko dokumentu normatīvajos aktos noteikto regulējumu izgatavot to atvasinājumus. </w:t>
            </w:r>
          </w:p>
          <w:p w14:paraId="1195B3A8" w14:textId="3B38C1C7" w:rsidR="00BB5511" w:rsidRDefault="00BB5511" w:rsidP="00BB5511">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Grozījumi 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Pr>
                <w:rFonts w:ascii="Times New Roman" w:eastAsia="Calibri" w:hAnsi="Times New Roman" w:cs="Times New Roman"/>
                <w:sz w:val="24"/>
                <w:szCs w:val="24"/>
              </w:rPr>
              <w:t>68</w:t>
            </w:r>
            <w:r w:rsidRPr="00B57A63">
              <w:rPr>
                <w:rFonts w:ascii="Times New Roman" w:eastAsia="Calibri" w:hAnsi="Times New Roman" w:cs="Times New Roman"/>
                <w:sz w:val="24"/>
                <w:szCs w:val="24"/>
              </w:rPr>
              <w:t>.</w:t>
            </w:r>
            <w:r>
              <w:rPr>
                <w:rFonts w:ascii="Times New Roman" w:eastAsia="Calibri" w:hAnsi="Times New Roman" w:cs="Times New Roman"/>
                <w:sz w:val="24"/>
                <w:szCs w:val="24"/>
              </w:rPr>
              <w:t>, 170. un 171.</w:t>
            </w:r>
            <w:r w:rsidRPr="00B57A63">
              <w:rPr>
                <w:rFonts w:ascii="Times New Roman" w:eastAsia="Calibri" w:hAnsi="Times New Roman" w:cs="Times New Roman"/>
                <w:sz w:val="24"/>
                <w:szCs w:val="24"/>
              </w:rPr>
              <w:t> pant</w:t>
            </w:r>
            <w:r>
              <w:rPr>
                <w:rFonts w:ascii="Times New Roman" w:eastAsia="Calibri" w:hAnsi="Times New Roman" w:cs="Times New Roman"/>
                <w:sz w:val="24"/>
                <w:szCs w:val="24"/>
              </w:rPr>
              <w:t xml:space="preserve">ā ir </w:t>
            </w:r>
            <w:r>
              <w:rPr>
                <w:rFonts w:ascii="Times New Roman" w:eastAsia="Calibri" w:hAnsi="Times New Roman" w:cs="Times New Roman"/>
                <w:sz w:val="24"/>
                <w:szCs w:val="24"/>
              </w:rPr>
              <w:t xml:space="preserve">saistīti ar dažādu lietā izvērtētu papīra dokumentu </w:t>
            </w:r>
            <w:r w:rsidR="00D22B4C">
              <w:rPr>
                <w:rFonts w:ascii="Times New Roman" w:eastAsia="Calibri" w:hAnsi="Times New Roman" w:cs="Times New Roman"/>
                <w:sz w:val="24"/>
                <w:szCs w:val="24"/>
              </w:rPr>
              <w:t xml:space="preserve">ievietošanu </w:t>
            </w:r>
            <w:r>
              <w:rPr>
                <w:rFonts w:ascii="Times New Roman" w:eastAsia="Calibri" w:hAnsi="Times New Roman" w:cs="Times New Roman"/>
                <w:sz w:val="24"/>
                <w:szCs w:val="24"/>
              </w:rPr>
              <w:t xml:space="preserve">e-lietas portālā elektronisko dokumentu veidā saskaņā ar elektronisko </w:t>
            </w:r>
            <w:r>
              <w:rPr>
                <w:rFonts w:ascii="Times New Roman" w:eastAsia="Calibri" w:hAnsi="Times New Roman" w:cs="Times New Roman"/>
                <w:sz w:val="24"/>
                <w:szCs w:val="24"/>
              </w:rPr>
              <w:lastRenderedPageBreak/>
              <w:t xml:space="preserve">dokumentu normatīvajos aktos noteikto regulējumu </w:t>
            </w:r>
            <w:r w:rsidR="00D22B4C">
              <w:rPr>
                <w:rFonts w:ascii="Times New Roman" w:eastAsia="Calibri" w:hAnsi="Times New Roman" w:cs="Times New Roman"/>
                <w:sz w:val="24"/>
                <w:szCs w:val="24"/>
              </w:rPr>
              <w:t xml:space="preserve">par </w:t>
            </w:r>
            <w:r>
              <w:rPr>
                <w:rFonts w:ascii="Times New Roman" w:eastAsia="Calibri" w:hAnsi="Times New Roman" w:cs="Times New Roman"/>
                <w:sz w:val="24"/>
                <w:szCs w:val="24"/>
              </w:rPr>
              <w:t>atvasinājumu</w:t>
            </w:r>
            <w:r w:rsidR="00D22B4C">
              <w:rPr>
                <w:rFonts w:ascii="Times New Roman" w:eastAsia="Calibri" w:hAnsi="Times New Roman" w:cs="Times New Roman"/>
                <w:sz w:val="24"/>
                <w:szCs w:val="24"/>
              </w:rPr>
              <w:t xml:space="preserve"> </w:t>
            </w:r>
            <w:r w:rsidR="00D22B4C">
              <w:rPr>
                <w:rFonts w:ascii="Times New Roman" w:eastAsia="Calibri" w:hAnsi="Times New Roman" w:cs="Times New Roman"/>
                <w:sz w:val="24"/>
                <w:szCs w:val="24"/>
              </w:rPr>
              <w:t>izgatavo</w:t>
            </w:r>
            <w:r w:rsidR="00D22B4C">
              <w:rPr>
                <w:rFonts w:ascii="Times New Roman" w:eastAsia="Calibri" w:hAnsi="Times New Roman" w:cs="Times New Roman"/>
                <w:sz w:val="24"/>
                <w:szCs w:val="24"/>
              </w:rPr>
              <w:t>šanu</w:t>
            </w:r>
            <w:r>
              <w:rPr>
                <w:rFonts w:ascii="Times New Roman" w:eastAsia="Calibri" w:hAnsi="Times New Roman" w:cs="Times New Roman"/>
                <w:sz w:val="24"/>
                <w:szCs w:val="24"/>
              </w:rPr>
              <w:t xml:space="preserve">. </w:t>
            </w:r>
          </w:p>
          <w:p w14:paraId="7DD46AFA" w14:textId="4064D8F7" w:rsidR="00D22B4C" w:rsidRDefault="00D22B4C" w:rsidP="00D22B4C">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Grozījumi 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Pr>
                <w:rFonts w:ascii="Times New Roman" w:eastAsia="Calibri" w:hAnsi="Times New Roman" w:cs="Times New Roman"/>
                <w:sz w:val="24"/>
                <w:szCs w:val="24"/>
              </w:rPr>
              <w:t>8</w:t>
            </w:r>
            <w:r>
              <w:rPr>
                <w:rFonts w:ascii="Times New Roman" w:eastAsia="Calibri" w:hAnsi="Times New Roman" w:cs="Times New Roman"/>
                <w:sz w:val="24"/>
                <w:szCs w:val="24"/>
              </w:rPr>
              <w:t>3</w:t>
            </w:r>
            <w:r w:rsidRPr="00B57A63">
              <w:rPr>
                <w:rFonts w:ascii="Times New Roman" w:eastAsia="Calibri" w:hAnsi="Times New Roman" w:cs="Times New Roman"/>
                <w:sz w:val="24"/>
                <w:szCs w:val="24"/>
              </w:rPr>
              <w:t>. pant</w:t>
            </w:r>
            <w:r>
              <w:rPr>
                <w:rFonts w:ascii="Times New Roman" w:eastAsia="Calibri" w:hAnsi="Times New Roman" w:cs="Times New Roman"/>
                <w:sz w:val="24"/>
                <w:szCs w:val="24"/>
              </w:rPr>
              <w:t>ā ir saistīti ar atteikšanos no t</w:t>
            </w:r>
            <w:r w:rsidRPr="00532D58">
              <w:rPr>
                <w:rFonts w:ascii="Times New Roman" w:eastAsia="Calibri" w:hAnsi="Times New Roman" w:cs="Times New Roman"/>
                <w:sz w:val="24"/>
                <w:szCs w:val="24"/>
              </w:rPr>
              <w:t xml:space="preserve">iesas </w:t>
            </w:r>
            <w:r>
              <w:rPr>
                <w:rFonts w:ascii="Times New Roman" w:eastAsia="Calibri" w:hAnsi="Times New Roman" w:cs="Times New Roman"/>
                <w:sz w:val="24"/>
                <w:szCs w:val="24"/>
              </w:rPr>
              <w:t>nolēmumu vai citu dokumentu norakst</w:t>
            </w:r>
            <w:r>
              <w:rPr>
                <w:rFonts w:ascii="Times New Roman" w:eastAsia="Calibri" w:hAnsi="Times New Roman" w:cs="Times New Roman"/>
                <w:sz w:val="24"/>
                <w:szCs w:val="24"/>
              </w:rPr>
              <w:t>iem</w:t>
            </w:r>
            <w:r>
              <w:rPr>
                <w:rFonts w:ascii="Times New Roman" w:eastAsia="Calibri" w:hAnsi="Times New Roman" w:cs="Times New Roman"/>
                <w:sz w:val="24"/>
                <w:szCs w:val="24"/>
              </w:rPr>
              <w:t xml:space="preserve"> vai kopij</w:t>
            </w:r>
            <w:r>
              <w:rPr>
                <w:rFonts w:ascii="Times New Roman" w:eastAsia="Calibri" w:hAnsi="Times New Roman" w:cs="Times New Roman"/>
                <w:sz w:val="24"/>
                <w:szCs w:val="24"/>
              </w:rPr>
              <w:t xml:space="preserve">ām. </w:t>
            </w:r>
            <w:r>
              <w:rPr>
                <w:rFonts w:ascii="Times New Roman" w:eastAsia="Calibri" w:hAnsi="Times New Roman" w:cs="Times New Roman"/>
                <w:sz w:val="24"/>
                <w:szCs w:val="24"/>
              </w:rPr>
              <w:t xml:space="preserve">Procesa dalībniekiem e-lietas portālā būs pieejami </w:t>
            </w:r>
            <w:r>
              <w:rPr>
                <w:rFonts w:ascii="Times New Roman" w:eastAsia="Calibri" w:hAnsi="Times New Roman" w:cs="Times New Roman"/>
                <w:sz w:val="24"/>
                <w:szCs w:val="24"/>
              </w:rPr>
              <w:t xml:space="preserve">arī personu apvienības viedokļa </w:t>
            </w:r>
            <w:r>
              <w:rPr>
                <w:rFonts w:ascii="Times New Roman" w:eastAsia="Calibri" w:hAnsi="Times New Roman" w:cs="Times New Roman"/>
                <w:sz w:val="24"/>
                <w:szCs w:val="24"/>
              </w:rPr>
              <w:t>orģināl</w:t>
            </w:r>
            <w:r>
              <w:rPr>
                <w:rFonts w:ascii="Times New Roman" w:eastAsia="Calibri" w:hAnsi="Times New Roman" w:cs="Times New Roman"/>
                <w:sz w:val="24"/>
                <w:szCs w:val="24"/>
              </w:rPr>
              <w:t>s</w:t>
            </w:r>
            <w:r>
              <w:rPr>
                <w:rFonts w:ascii="Times New Roman" w:eastAsia="Calibri" w:hAnsi="Times New Roman" w:cs="Times New Roman"/>
                <w:sz w:val="24"/>
                <w:szCs w:val="24"/>
              </w:rPr>
              <w:t xml:space="preserve"> elektronisk</w:t>
            </w:r>
            <w:r>
              <w:rPr>
                <w:rFonts w:ascii="Times New Roman" w:eastAsia="Calibri" w:hAnsi="Times New Roman" w:cs="Times New Roman"/>
                <w:sz w:val="24"/>
                <w:szCs w:val="24"/>
              </w:rPr>
              <w:t>ā</w:t>
            </w:r>
            <w:r>
              <w:rPr>
                <w:rFonts w:ascii="Times New Roman" w:eastAsia="Calibri" w:hAnsi="Times New Roman" w:cs="Times New Roman"/>
                <w:sz w:val="24"/>
                <w:szCs w:val="24"/>
              </w:rPr>
              <w:t xml:space="preserve"> dokument</w:t>
            </w:r>
            <w:r>
              <w:rPr>
                <w:rFonts w:ascii="Times New Roman" w:eastAsia="Calibri" w:hAnsi="Times New Roman" w:cs="Times New Roman"/>
                <w:sz w:val="24"/>
                <w:szCs w:val="24"/>
              </w:rPr>
              <w:t>a</w:t>
            </w:r>
            <w:r>
              <w:rPr>
                <w:rFonts w:ascii="Times New Roman" w:eastAsia="Calibri" w:hAnsi="Times New Roman" w:cs="Times New Roman"/>
                <w:sz w:val="24"/>
                <w:szCs w:val="24"/>
              </w:rPr>
              <w:t xml:space="preserve"> veidā</w:t>
            </w:r>
            <w:r>
              <w:rPr>
                <w:rFonts w:ascii="Times New Roman" w:eastAsia="Calibri" w:hAnsi="Times New Roman" w:cs="Times New Roman"/>
                <w:sz w:val="24"/>
                <w:szCs w:val="24"/>
              </w:rPr>
              <w:t xml:space="preserve">. </w:t>
            </w:r>
          </w:p>
          <w:p w14:paraId="6830A5C2" w14:textId="77777777" w:rsidR="00B57A63" w:rsidRDefault="00B57A63" w:rsidP="002C6DF0">
            <w:pPr>
              <w:pStyle w:val="Sarakstarindkopa"/>
              <w:tabs>
                <w:tab w:val="center" w:pos="0"/>
                <w:tab w:val="left" w:pos="990"/>
              </w:tabs>
              <w:spacing w:after="0" w:line="240" w:lineRule="auto"/>
              <w:ind w:left="0"/>
              <w:jc w:val="both"/>
              <w:rPr>
                <w:rFonts w:ascii="Times New Roman" w:hAnsi="Times New Roman" w:cs="Times New Roman"/>
                <w:sz w:val="24"/>
                <w:szCs w:val="24"/>
              </w:rPr>
            </w:pPr>
          </w:p>
          <w:p w14:paraId="45CF2BFF" w14:textId="43573E3B" w:rsidR="00B57A63" w:rsidRPr="00B32805" w:rsidRDefault="00BC122F" w:rsidP="00B57A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Trešā daļa (</w:t>
            </w:r>
            <w:r w:rsidR="00422999">
              <w:rPr>
                <w:rFonts w:ascii="Times New Roman" w:hAnsi="Times New Roman" w:cs="Times New Roman"/>
                <w:b/>
                <w:bCs/>
                <w:sz w:val="24"/>
                <w:szCs w:val="24"/>
              </w:rPr>
              <w:t>APL</w:t>
            </w:r>
            <w:r w:rsidR="00B57A63" w:rsidRPr="00B32805">
              <w:rPr>
                <w:rFonts w:ascii="Times New Roman" w:hAnsi="Times New Roman" w:cs="Times New Roman"/>
                <w:b/>
                <w:bCs/>
                <w:sz w:val="24"/>
                <w:szCs w:val="24"/>
              </w:rPr>
              <w:t xml:space="preserve"> 184.-272.pants</w:t>
            </w:r>
            <w:r>
              <w:rPr>
                <w:rFonts w:ascii="Times New Roman" w:hAnsi="Times New Roman" w:cs="Times New Roman"/>
                <w:b/>
                <w:bCs/>
                <w:sz w:val="24"/>
                <w:szCs w:val="24"/>
              </w:rPr>
              <w:t>)</w:t>
            </w:r>
          </w:p>
          <w:p w14:paraId="6959A2A5" w14:textId="77777777" w:rsidR="00B57A63" w:rsidRPr="00B57A63" w:rsidRDefault="00B57A63" w:rsidP="00B57A63">
            <w:pPr>
              <w:pStyle w:val="Bezatstarpm"/>
              <w:jc w:val="both"/>
              <w:rPr>
                <w:rFonts w:ascii="Times New Roman" w:eastAsia="Calibri" w:hAnsi="Times New Roman" w:cs="Times New Roman"/>
                <w:sz w:val="24"/>
                <w:szCs w:val="24"/>
              </w:rPr>
            </w:pPr>
            <w:r w:rsidRPr="00B57A63">
              <w:rPr>
                <w:rFonts w:ascii="Times New Roman" w:eastAsia="Calibri" w:hAnsi="Times New Roman" w:cs="Times New Roman"/>
                <w:sz w:val="24"/>
                <w:szCs w:val="24"/>
              </w:rPr>
              <w:t xml:space="preserve">E-lietas portāla ieviešanas mērķis ir veicināt, ka viss tiesvedības process notiek elektroniski e-lietas portālā. Lai persona varētu piekļūt e-lietas portālam un sazināties ar tiesu e-lietas portālā, tai būs jāreģistrējas e-lietas portālā. Lai tiesa zinātu, ka persona ir reģistrējusies e-lietas portālā un piekritusi saziņai tajā, likuma </w:t>
            </w:r>
          </w:p>
          <w:p w14:paraId="2EC17CEB" w14:textId="3DA955CA" w:rsidR="00B57A63" w:rsidRPr="00B57A63" w:rsidRDefault="00422999" w:rsidP="00B57A63">
            <w:pPr>
              <w:pStyle w:val="Bezatstarpm"/>
              <w:jc w:val="both"/>
              <w:rPr>
                <w:rFonts w:ascii="Times New Roman" w:eastAsia="Calibri" w:hAnsi="Times New Roman" w:cs="Times New Roman"/>
                <w:sz w:val="24"/>
                <w:szCs w:val="24"/>
              </w:rPr>
            </w:pPr>
            <w:r>
              <w:rPr>
                <w:rFonts w:ascii="Times New Roman" w:hAnsi="Times New Roman" w:cs="Times New Roman"/>
                <w:sz w:val="24"/>
                <w:szCs w:val="24"/>
              </w:rPr>
              <w:t xml:space="preserve">APL </w:t>
            </w:r>
            <w:r w:rsidR="00B57A63" w:rsidRPr="00B57A63">
              <w:rPr>
                <w:rFonts w:ascii="Times New Roman" w:hAnsi="Times New Roman" w:cs="Times New Roman"/>
                <w:sz w:val="24"/>
                <w:szCs w:val="24"/>
              </w:rPr>
              <w:t>186. panta otrās daļas 2. punkts</w:t>
            </w:r>
            <w:r w:rsidR="00B57A63" w:rsidRPr="00B57A63">
              <w:rPr>
                <w:rFonts w:ascii="Times New Roman" w:eastAsia="Calibri" w:hAnsi="Times New Roman" w:cs="Times New Roman"/>
                <w:sz w:val="24"/>
                <w:szCs w:val="24"/>
              </w:rPr>
              <w:t xml:space="preserve"> tiek papildināts ar personas pienākumu pieteikumā norādīt, vai tā ir reģistrējusies e-lietas portālā. Tādā gadījumā tiesas komunikācija ar personu notiks tikai e-lietas portālā.</w:t>
            </w:r>
          </w:p>
          <w:p w14:paraId="4FE20934" w14:textId="77CE7E64" w:rsidR="00B57A63" w:rsidRPr="00B57A63" w:rsidRDefault="00B57A63" w:rsidP="00B57A63">
            <w:pPr>
              <w:pStyle w:val="Bezatstarpm"/>
              <w:jc w:val="both"/>
              <w:rPr>
                <w:rFonts w:ascii="Times New Roman" w:eastAsia="Calibri" w:hAnsi="Times New Roman" w:cs="Times New Roman"/>
                <w:sz w:val="24"/>
                <w:szCs w:val="24"/>
              </w:rPr>
            </w:pPr>
            <w:r w:rsidRPr="00B57A63">
              <w:rPr>
                <w:rFonts w:ascii="Times New Roman" w:eastAsia="Calibri" w:hAnsi="Times New Roman" w:cs="Times New Roman"/>
                <w:sz w:val="24"/>
                <w:szCs w:val="24"/>
              </w:rPr>
              <w:t xml:space="preserve">Paredzēts izslēgt </w:t>
            </w:r>
            <w:r w:rsidR="00422999">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187. panta otro un trešo daļu, precizēt </w:t>
            </w:r>
            <w:r w:rsidR="00422999">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203. panta pirmo daļu, izslēgt </w:t>
            </w:r>
            <w:r w:rsidR="00422999">
              <w:rPr>
                <w:rFonts w:ascii="Times New Roman" w:eastAsia="Calibri" w:hAnsi="Times New Roman" w:cs="Times New Roman"/>
                <w:sz w:val="24"/>
                <w:szCs w:val="24"/>
              </w:rPr>
              <w:t xml:space="preserve">APL </w:t>
            </w:r>
            <w:r w:rsidRPr="00B57A63">
              <w:rPr>
                <w:rFonts w:ascii="Times New Roman" w:eastAsia="Calibri" w:hAnsi="Times New Roman" w:cs="Times New Roman"/>
                <w:sz w:val="24"/>
                <w:szCs w:val="24"/>
              </w:rPr>
              <w:t xml:space="preserve">204. panta pirmās daļas 10. punktu, precizēt </w:t>
            </w:r>
            <w:r w:rsidR="00422999">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268. panta 1. punktu, kas paredz regulējumu par pieteikumam un tam pievienoto dokumentu pievienojamajiem norakstiem, jo turpmāk pieteikumam un tam pievienotajiem dokumentiem noraksti vairs nebūs jāpievieno. Privātpersonām arī turpmāk būs tiesības iesniegt pieteikumu un tam pievienotos dokumentus papīra formā, taču tiesa papīra formā iesniegtu pieteikumu un tam pievienotos dokumentus pārveidos elektroniskā dokumentā un ar atbildētāju (iestādi) nodrošinās saziņu elektroniski. Savukārt, ja pieteikumu un tam pievienotos dokumentus elektroniski iesniegs atbildētājs (iestāde), kuras komunikācija pamatā notiek tikai elektroniski, tiesa nodrošinās pieteikuma un tam pievienoto dokumentu atvasinājuma nosūtīšanu privātpersonām papīra formā, ja tās nebūs piekritušas saziņai e-lietas portālā vai elektroniskai saziņai. Minētais attiecināms arī uz </w:t>
            </w:r>
            <w:r w:rsidR="00422999">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203. panta ceturtajā daļā un 205. pantā paredzēto attiecībā uz rakstveida paskaidrojumiem, kur tiek izslēgta prasība par norakstu iesniegšanu un nosūtīšanu pieteicējam un trešajai personai.</w:t>
            </w:r>
          </w:p>
          <w:p w14:paraId="2D87F4D2" w14:textId="3E6F95A1" w:rsidR="00B57A63" w:rsidRPr="00B57A63" w:rsidRDefault="00B57A63" w:rsidP="00B57A63">
            <w:pPr>
              <w:pStyle w:val="Bezatstarpm"/>
              <w:jc w:val="both"/>
              <w:rPr>
                <w:rFonts w:ascii="Times New Roman" w:eastAsia="Calibri" w:hAnsi="Times New Roman" w:cs="Times New Roman"/>
                <w:sz w:val="24"/>
                <w:szCs w:val="24"/>
              </w:rPr>
            </w:pPr>
            <w:r w:rsidRPr="00B57A63">
              <w:rPr>
                <w:rFonts w:ascii="Times New Roman" w:eastAsia="Calibri" w:hAnsi="Times New Roman" w:cs="Times New Roman"/>
                <w:sz w:val="24"/>
                <w:szCs w:val="24"/>
              </w:rPr>
              <w:t xml:space="preserve">Ievērojot, ka </w:t>
            </w:r>
            <w:r w:rsidR="00422999">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vairs netiek minēts termins "noraksts" attiecīgs grozījums tiek paredzēts </w:t>
            </w:r>
            <w:r w:rsidR="00422999">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263. panta piektajā daļā, nosakot, ka pēc pieteicēja lūguma tiesa izsniedz viņam sprieduma atvasinājumu. Attiecīgs grozījums par sprieduma atvasinājumu ir paredzēts arī </w:t>
            </w:r>
            <w:r w:rsidR="00422999">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267. pantā.</w:t>
            </w:r>
          </w:p>
          <w:p w14:paraId="53C7E977" w14:textId="1EAF00AC" w:rsidR="00B57A63" w:rsidRPr="00B57A63" w:rsidRDefault="00422999" w:rsidP="00B57A63">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APL</w:t>
            </w:r>
            <w:r w:rsidR="00B57A63" w:rsidRPr="00B57A63">
              <w:rPr>
                <w:rFonts w:ascii="Times New Roman" w:eastAsia="Calibri" w:hAnsi="Times New Roman" w:cs="Times New Roman"/>
                <w:sz w:val="24"/>
                <w:szCs w:val="24"/>
              </w:rPr>
              <w:t xml:space="preserve"> 222. panta pirmā un otrā daļa, 223. panta piektā daļa un 270. panta pirmā daļa tiek papildināta ar norādi, ka t</w:t>
            </w:r>
            <w:r w:rsidR="00B57A63" w:rsidRPr="00B57A63">
              <w:rPr>
                <w:rFonts w:ascii="Times New Roman" w:hAnsi="Times New Roman" w:cs="Times New Roman"/>
                <w:sz w:val="24"/>
                <w:szCs w:val="24"/>
                <w:shd w:val="clear" w:color="auto" w:fill="FFFFFF"/>
              </w:rPr>
              <w:t xml:space="preserve">iesas sēdē mutvārdos izteiktu atteikšanos no prasījuma, </w:t>
            </w:r>
            <w:r w:rsidR="00B57A63" w:rsidRPr="00B57A63">
              <w:rPr>
                <w:rFonts w:ascii="Times New Roman" w:hAnsi="Times New Roman" w:cs="Times New Roman"/>
                <w:sz w:val="24"/>
                <w:szCs w:val="24"/>
              </w:rPr>
              <w:t xml:space="preserve">prasījuma atzīšanu, juridisku faktu, kā arī lēmumu par lietas izskatīšanas atlikšanu </w:t>
            </w:r>
            <w:r w:rsidR="00B57A63" w:rsidRPr="00B57A63">
              <w:rPr>
                <w:rFonts w:ascii="Times New Roman" w:eastAsia="Calibri" w:hAnsi="Times New Roman" w:cs="Times New Roman"/>
                <w:sz w:val="24"/>
                <w:szCs w:val="24"/>
              </w:rPr>
              <w:t xml:space="preserve">fiksē, izmantojot tehniskos līdzekļus, ņemot vērā to, ka visas tiesas sēdes tiks fiksētas, izmantojot </w:t>
            </w:r>
            <w:r w:rsidR="00B57A63" w:rsidRPr="00B57A63">
              <w:rPr>
                <w:rFonts w:ascii="Times New Roman" w:eastAsia="Calibri" w:hAnsi="Times New Roman" w:cs="Times New Roman"/>
                <w:sz w:val="24"/>
                <w:szCs w:val="24"/>
              </w:rPr>
              <w:lastRenderedPageBreak/>
              <w:t>tehniskos līdzekļus. Vienlaikus tiek paredzēts, ka t</w:t>
            </w:r>
            <w:r w:rsidR="00B57A63" w:rsidRPr="00B57A63">
              <w:rPr>
                <w:rFonts w:ascii="Times New Roman" w:hAnsi="Times New Roman" w:cs="Times New Roman"/>
                <w:sz w:val="24"/>
                <w:szCs w:val="24"/>
                <w:shd w:val="clear" w:color="auto" w:fill="FFFFFF"/>
              </w:rPr>
              <w:t xml:space="preserve">iesas sēdē mutvārdos izteiktu atteikšanos no prasījuma, </w:t>
            </w:r>
            <w:r w:rsidR="00B57A63" w:rsidRPr="00B57A63">
              <w:rPr>
                <w:rFonts w:ascii="Times New Roman" w:hAnsi="Times New Roman" w:cs="Times New Roman"/>
                <w:sz w:val="24"/>
                <w:szCs w:val="24"/>
              </w:rPr>
              <w:t>prasījuma atzīšanu, juridisku faktu, kā arī lēmumu par lietas izskatīšanas atlikšanu</w:t>
            </w:r>
            <w:r w:rsidR="00B57A63" w:rsidRPr="00B57A63">
              <w:rPr>
                <w:rFonts w:ascii="Times New Roman" w:eastAsia="Calibri" w:hAnsi="Times New Roman" w:cs="Times New Roman"/>
                <w:sz w:val="24"/>
                <w:szCs w:val="24"/>
              </w:rPr>
              <w:t xml:space="preserve"> varēs ierakstīt tiesas sēdes protokolā, ja tiks sagatavots pilnais tiesas sēdes protokols.</w:t>
            </w:r>
          </w:p>
          <w:p w14:paraId="37545784" w14:textId="496EC342" w:rsidR="00B57A63" w:rsidRPr="00B57A63" w:rsidRDefault="00B57A63" w:rsidP="00B57A63">
            <w:pPr>
              <w:pStyle w:val="Bezatstarpm"/>
              <w:jc w:val="both"/>
              <w:rPr>
                <w:rFonts w:ascii="Times New Roman" w:eastAsia="Calibri" w:hAnsi="Times New Roman" w:cs="Times New Roman"/>
                <w:sz w:val="24"/>
                <w:szCs w:val="24"/>
              </w:rPr>
            </w:pPr>
            <w:r w:rsidRPr="00B57A63">
              <w:rPr>
                <w:rFonts w:ascii="Times New Roman" w:eastAsia="Calibri" w:hAnsi="Times New Roman" w:cs="Times New Roman"/>
                <w:sz w:val="24"/>
                <w:szCs w:val="24"/>
              </w:rPr>
              <w:t xml:space="preserve">Ievērojot, ka tiesas sēdes tiks fiksētas, izmantojot tehniskos līdzekļus, </w:t>
            </w:r>
            <w:r w:rsidR="00422999">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224. panta otrās daļas ievaddaļā un 227. panta otrās daļas ievaddaļā tiek izslēgts regulējums par to, ka pieteicējs vai liecinieks paraksta apliecinājumu,</w:t>
            </w:r>
            <w:r w:rsidR="00422999">
              <w:rPr>
                <w:rFonts w:ascii="Times New Roman" w:eastAsia="Calibri" w:hAnsi="Times New Roman" w:cs="Times New Roman"/>
                <w:sz w:val="24"/>
                <w:szCs w:val="24"/>
              </w:rPr>
              <w:t xml:space="preserve"> kā arī</w:t>
            </w:r>
            <w:r w:rsidRPr="00B57A63">
              <w:rPr>
                <w:rFonts w:ascii="Times New Roman" w:eastAsia="Calibri" w:hAnsi="Times New Roman" w:cs="Times New Roman"/>
                <w:sz w:val="24"/>
                <w:szCs w:val="24"/>
              </w:rPr>
              <w:t xml:space="preserve"> noteikts, ka pieteicējs vai liecinieks dod mutvārdos apliecinājumu. Turklāt tiek izslēgta</w:t>
            </w:r>
            <w:r w:rsidR="00422999">
              <w:rPr>
                <w:rFonts w:ascii="Times New Roman" w:eastAsia="Calibri" w:hAnsi="Times New Roman" w:cs="Times New Roman"/>
                <w:sz w:val="24"/>
                <w:szCs w:val="24"/>
              </w:rPr>
              <w:t xml:space="preserve"> APL</w:t>
            </w:r>
            <w:r w:rsidRPr="00B57A63">
              <w:rPr>
                <w:rFonts w:ascii="Times New Roman" w:eastAsia="Calibri" w:hAnsi="Times New Roman" w:cs="Times New Roman"/>
                <w:sz w:val="24"/>
                <w:szCs w:val="24"/>
              </w:rPr>
              <w:t xml:space="preserve"> 224. panta trešā daļa un 227. panta trešā daļa, kas paredz, ka apliecinājumu ar pieteicēja vai liecinieka parakstu pievieno lietai.</w:t>
            </w:r>
          </w:p>
          <w:p w14:paraId="39AE4243" w14:textId="1CE73B09" w:rsidR="00B57A63" w:rsidRPr="00B57A63" w:rsidRDefault="00B57A63" w:rsidP="00B57A63">
            <w:pPr>
              <w:pStyle w:val="Bezatstarpm"/>
              <w:jc w:val="both"/>
              <w:rPr>
                <w:rFonts w:ascii="Times New Roman" w:eastAsia="Calibri" w:hAnsi="Times New Roman" w:cs="Times New Roman"/>
                <w:sz w:val="24"/>
                <w:szCs w:val="24"/>
              </w:rPr>
            </w:pPr>
            <w:r w:rsidRPr="00B57A63">
              <w:rPr>
                <w:rFonts w:ascii="Times New Roman" w:eastAsia="Calibri" w:hAnsi="Times New Roman" w:cs="Times New Roman"/>
                <w:sz w:val="24"/>
                <w:szCs w:val="24"/>
              </w:rPr>
              <w:t xml:space="preserve">Tāpat, ievērojot, ka tiesas sēdes tiks fiksētas, izmantojot tehniskos līdzekļus, tiek izslēgts </w:t>
            </w:r>
            <w:r w:rsidR="00422999">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233. pants, kas paredz liecinieka liecības nolasīšanu, proti, būs iespējams noklausīties attiecīgo ierakstu</w:t>
            </w:r>
            <w:r w:rsidR="00422999">
              <w:rPr>
                <w:rFonts w:ascii="Times New Roman" w:eastAsia="Calibri" w:hAnsi="Times New Roman" w:cs="Times New Roman"/>
                <w:sz w:val="24"/>
                <w:szCs w:val="24"/>
              </w:rPr>
              <w:t>, tādēļ to nav nepieciešams nolasīt</w:t>
            </w:r>
            <w:r w:rsidRPr="00B57A63">
              <w:rPr>
                <w:rFonts w:ascii="Times New Roman" w:eastAsia="Calibri" w:hAnsi="Times New Roman" w:cs="Times New Roman"/>
                <w:sz w:val="24"/>
                <w:szCs w:val="24"/>
              </w:rPr>
              <w:t>.</w:t>
            </w:r>
          </w:p>
          <w:p w14:paraId="6D30DFFA" w14:textId="78D98617" w:rsidR="00B57A63" w:rsidRPr="00B57A63" w:rsidRDefault="00422999" w:rsidP="00B57A63">
            <w:pPr>
              <w:pStyle w:val="Bezatstarpm"/>
              <w:jc w:val="both"/>
              <w:rPr>
                <w:rFonts w:ascii="Times New Roman" w:hAnsi="Times New Roman" w:cs="Times New Roman"/>
                <w:sz w:val="24"/>
                <w:szCs w:val="24"/>
              </w:rPr>
            </w:pPr>
            <w:r>
              <w:rPr>
                <w:rFonts w:ascii="Times New Roman" w:eastAsia="Calibri" w:hAnsi="Times New Roman" w:cs="Times New Roman"/>
                <w:sz w:val="24"/>
                <w:szCs w:val="24"/>
              </w:rPr>
              <w:t>APL</w:t>
            </w:r>
            <w:r w:rsidR="00B57A63" w:rsidRPr="00B57A63">
              <w:rPr>
                <w:rFonts w:ascii="Times New Roman" w:eastAsia="Calibri" w:hAnsi="Times New Roman" w:cs="Times New Roman"/>
                <w:sz w:val="24"/>
                <w:szCs w:val="24"/>
              </w:rPr>
              <w:t xml:space="preserve"> 243. panta pirmajā daļā tiek paredzēts, ka tiesa noteiks laiku, kad spriedums tiks pasludināts e-lietas portālā, nevis būs pieejams tiesas kancelejā, jo visi tiesvedības procesa materiāli būs pieejami elektroniski e-lietas portālā. Attiecīgs grozījums tiek paredzēts </w:t>
            </w:r>
            <w:r>
              <w:rPr>
                <w:rFonts w:ascii="Times New Roman" w:eastAsia="Calibri" w:hAnsi="Times New Roman" w:cs="Times New Roman"/>
                <w:sz w:val="24"/>
                <w:szCs w:val="24"/>
              </w:rPr>
              <w:t>APL</w:t>
            </w:r>
            <w:r w:rsidR="00B57A63" w:rsidRPr="00B57A63">
              <w:rPr>
                <w:rFonts w:ascii="Times New Roman" w:eastAsia="Calibri" w:hAnsi="Times New Roman" w:cs="Times New Roman"/>
                <w:sz w:val="24"/>
                <w:szCs w:val="24"/>
              </w:rPr>
              <w:t xml:space="preserve"> 259. pantā, nosakot, ka </w:t>
            </w:r>
            <w:r w:rsidR="00B57A63" w:rsidRPr="00B57A63">
              <w:rPr>
                <w:rFonts w:ascii="Times New Roman" w:hAnsi="Times New Roman" w:cs="Times New Roman"/>
                <w:sz w:val="24"/>
                <w:szCs w:val="24"/>
              </w:rPr>
              <w:t xml:space="preserve">procesa dalībniekiem laikus paziņo datumu, kad spriedums būs pasludināts. Vienlaikus </w:t>
            </w:r>
            <w:r>
              <w:rPr>
                <w:rFonts w:ascii="Times New Roman" w:hAnsi="Times New Roman" w:cs="Times New Roman"/>
                <w:sz w:val="24"/>
                <w:szCs w:val="24"/>
              </w:rPr>
              <w:t>APL</w:t>
            </w:r>
            <w:r w:rsidR="00B57A63" w:rsidRPr="00B57A63">
              <w:rPr>
                <w:rFonts w:ascii="Times New Roman" w:hAnsi="Times New Roman" w:cs="Times New Roman"/>
                <w:sz w:val="24"/>
                <w:szCs w:val="24"/>
              </w:rPr>
              <w:t xml:space="preserve"> 259. pants tiek precizēt</w:t>
            </w:r>
            <w:r>
              <w:rPr>
                <w:rFonts w:ascii="Times New Roman" w:hAnsi="Times New Roman" w:cs="Times New Roman"/>
                <w:sz w:val="24"/>
                <w:szCs w:val="24"/>
              </w:rPr>
              <w:t>s</w:t>
            </w:r>
            <w:r w:rsidR="00B57A63" w:rsidRPr="00B57A63">
              <w:rPr>
                <w:rFonts w:ascii="Times New Roman" w:hAnsi="Times New Roman" w:cs="Times New Roman"/>
                <w:sz w:val="24"/>
                <w:szCs w:val="24"/>
              </w:rPr>
              <w:t xml:space="preserve">, izslēdzot regulējumu par sprieduma nosūtīšanu, jo tas ir paredzēts </w:t>
            </w:r>
            <w:r>
              <w:rPr>
                <w:rFonts w:ascii="Times New Roman" w:hAnsi="Times New Roman" w:cs="Times New Roman"/>
                <w:sz w:val="24"/>
                <w:szCs w:val="24"/>
              </w:rPr>
              <w:t xml:space="preserve">APL </w:t>
            </w:r>
            <w:r w:rsidR="00B57A63" w:rsidRPr="00B57A63">
              <w:rPr>
                <w:rFonts w:ascii="Times New Roman" w:hAnsi="Times New Roman" w:cs="Times New Roman"/>
                <w:sz w:val="24"/>
                <w:szCs w:val="24"/>
              </w:rPr>
              <w:t>267. pantā.</w:t>
            </w:r>
          </w:p>
          <w:p w14:paraId="070D5948" w14:textId="23AD59F0" w:rsidR="00B57A63" w:rsidRPr="00B57A63" w:rsidRDefault="00B57A63" w:rsidP="00B57A63">
            <w:pPr>
              <w:pStyle w:val="Bezatstarpm"/>
              <w:jc w:val="both"/>
              <w:rPr>
                <w:rFonts w:ascii="Times New Roman" w:eastAsia="Calibri" w:hAnsi="Times New Roman" w:cs="Times New Roman"/>
                <w:sz w:val="24"/>
                <w:szCs w:val="24"/>
              </w:rPr>
            </w:pPr>
            <w:r w:rsidRPr="00B57A63">
              <w:rPr>
                <w:rFonts w:ascii="Times New Roman" w:eastAsia="Calibri" w:hAnsi="Times New Roman" w:cs="Times New Roman"/>
                <w:sz w:val="24"/>
                <w:szCs w:val="24"/>
              </w:rPr>
              <w:t xml:space="preserve">Savukārt </w:t>
            </w:r>
            <w:r w:rsidR="00422999">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258. pantā tiek noteikts, ka tiesas spriedumu pasludina, ievietojot e-lietas portālā.</w:t>
            </w:r>
          </w:p>
          <w:p w14:paraId="2626E285" w14:textId="0A62C34D" w:rsidR="00B57A63" w:rsidRPr="00B57A63" w:rsidRDefault="00422999" w:rsidP="00B57A63">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APL</w:t>
            </w:r>
            <w:r w:rsidR="00B57A63" w:rsidRPr="00B57A63">
              <w:rPr>
                <w:rFonts w:ascii="Times New Roman" w:eastAsia="Calibri" w:hAnsi="Times New Roman" w:cs="Times New Roman"/>
                <w:sz w:val="24"/>
                <w:szCs w:val="24"/>
              </w:rPr>
              <w:t xml:space="preserve"> 270. panta trešā daļa noteic, ka </w:t>
            </w:r>
            <w:r>
              <w:rPr>
                <w:rFonts w:ascii="Times New Roman" w:hAnsi="Times New Roman" w:cs="Times New Roman"/>
                <w:sz w:val="24"/>
                <w:szCs w:val="24"/>
                <w:shd w:val="clear" w:color="auto" w:fill="FFFFFF"/>
              </w:rPr>
              <w:t>m</w:t>
            </w:r>
            <w:r w:rsidR="00B57A63" w:rsidRPr="00B57A63">
              <w:rPr>
                <w:rFonts w:ascii="Times New Roman" w:hAnsi="Times New Roman" w:cs="Times New Roman"/>
                <w:sz w:val="24"/>
                <w:szCs w:val="24"/>
                <w:shd w:val="clear" w:color="auto" w:fill="FFFFFF"/>
              </w:rPr>
              <w:t>utvārdu procesā izskatāmā lietā nākamās tiesas sēdes dienu un laiku tiesa paziņo pret parakstu personām, kuras ieradušās uz tiesas sēdi. Šajā normā tiek izslēgti vārdi "pret parakstu", jo tie ir lieki. Turklāt, ja persona būs reģistrējusies e-lietas portāla, visa informācija, kas saistīta ar lietu būs pieejama arī e-lietas portālā.</w:t>
            </w:r>
          </w:p>
          <w:p w14:paraId="1103BA73" w14:textId="77777777" w:rsidR="00B57A63" w:rsidRPr="00B57A63" w:rsidRDefault="00B57A63" w:rsidP="002C6DF0">
            <w:pPr>
              <w:pStyle w:val="Sarakstarindkopa"/>
              <w:tabs>
                <w:tab w:val="center" w:pos="0"/>
                <w:tab w:val="left" w:pos="990"/>
              </w:tabs>
              <w:spacing w:after="0" w:line="240" w:lineRule="auto"/>
              <w:ind w:left="0"/>
              <w:jc w:val="both"/>
              <w:rPr>
                <w:rFonts w:ascii="Times New Roman" w:hAnsi="Times New Roman" w:cs="Times New Roman"/>
                <w:sz w:val="24"/>
                <w:szCs w:val="24"/>
              </w:rPr>
            </w:pPr>
          </w:p>
          <w:p w14:paraId="3D55BD9A" w14:textId="14F89E29" w:rsidR="00B57A63" w:rsidRPr="00B57A63" w:rsidRDefault="00BC122F" w:rsidP="002C6DF0">
            <w:pPr>
              <w:pStyle w:val="Sarakstarindkopa"/>
              <w:tabs>
                <w:tab w:val="center" w:pos="0"/>
                <w:tab w:val="left" w:pos="990"/>
              </w:tabs>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Ceturtā daļa (</w:t>
            </w:r>
            <w:r w:rsidR="00422999">
              <w:rPr>
                <w:rFonts w:ascii="Times New Roman" w:hAnsi="Times New Roman" w:cs="Times New Roman"/>
                <w:b/>
                <w:bCs/>
                <w:sz w:val="24"/>
                <w:szCs w:val="24"/>
              </w:rPr>
              <w:t>APL</w:t>
            </w:r>
            <w:r w:rsidR="00B57A63" w:rsidRPr="00B57A63">
              <w:rPr>
                <w:rFonts w:ascii="Times New Roman" w:hAnsi="Times New Roman" w:cs="Times New Roman"/>
                <w:b/>
                <w:bCs/>
                <w:sz w:val="24"/>
                <w:szCs w:val="24"/>
              </w:rPr>
              <w:t xml:space="preserve"> 273.-357. pants</w:t>
            </w:r>
            <w:r>
              <w:rPr>
                <w:rFonts w:ascii="Times New Roman" w:hAnsi="Times New Roman" w:cs="Times New Roman"/>
                <w:b/>
                <w:bCs/>
                <w:sz w:val="24"/>
                <w:szCs w:val="24"/>
              </w:rPr>
              <w:t>)</w:t>
            </w:r>
          </w:p>
          <w:p w14:paraId="26D72667" w14:textId="77777777" w:rsidR="00B57A63" w:rsidRDefault="00422999" w:rsidP="002C6DF0">
            <w:pPr>
              <w:pStyle w:val="Sarakstarindkopa"/>
              <w:tabs>
                <w:tab w:val="center" w:pos="0"/>
                <w:tab w:val="left" w:pos="99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APL</w:t>
            </w:r>
            <w:r w:rsidR="00B57A63" w:rsidRPr="00B57A63">
              <w:rPr>
                <w:rFonts w:ascii="Times New Roman" w:hAnsi="Times New Roman" w:cs="Times New Roman"/>
                <w:sz w:val="24"/>
                <w:szCs w:val="24"/>
              </w:rPr>
              <w:t xml:space="preserve"> 285.</w:t>
            </w:r>
            <w:r w:rsidR="00B57A63">
              <w:rPr>
                <w:rFonts w:ascii="Times New Roman" w:hAnsi="Times New Roman" w:cs="Times New Roman"/>
                <w:sz w:val="24"/>
                <w:szCs w:val="24"/>
              </w:rPr>
              <w:t> </w:t>
            </w:r>
            <w:r w:rsidR="00B57A63" w:rsidRPr="00B57A63">
              <w:rPr>
                <w:rFonts w:ascii="Times New Roman" w:hAnsi="Times New Roman" w:cs="Times New Roman"/>
                <w:sz w:val="24"/>
                <w:szCs w:val="24"/>
              </w:rPr>
              <w:t xml:space="preserve">panta otrā daļa tiek papildināta ar norādi, ka lēmumu fiksē, izmantojot tehniskos līdzekļus, ņemot vērā to, ka visas tiesas sēdes tiks fiksētas, izmantojot tehniskos līdzekļus. Vienlaikus tiek paredzēts, ka lēmumu varēs ierakstīt tiesas sēdes protokolā, ja tiks sagatavots pilnais tiesas sēdes protokols. Ņemot vērā to, ka visa informācija par tiesvedības procesu būs pieejama e-lietas portālā, arī pieejamība tiesas lēmumiem tiks nodrošināta e-lietas portālā. Līdz ar to </w:t>
            </w:r>
            <w:r>
              <w:rPr>
                <w:rFonts w:ascii="Times New Roman" w:hAnsi="Times New Roman" w:cs="Times New Roman"/>
                <w:sz w:val="24"/>
                <w:szCs w:val="24"/>
              </w:rPr>
              <w:t>APL</w:t>
            </w:r>
            <w:r w:rsidR="00B57A63" w:rsidRPr="00B57A63">
              <w:rPr>
                <w:rFonts w:ascii="Times New Roman" w:hAnsi="Times New Roman" w:cs="Times New Roman"/>
                <w:sz w:val="24"/>
                <w:szCs w:val="24"/>
              </w:rPr>
              <w:t xml:space="preserve"> 286.</w:t>
            </w:r>
            <w:r w:rsidR="00B57A63">
              <w:rPr>
                <w:rFonts w:ascii="Times New Roman" w:hAnsi="Times New Roman" w:cs="Times New Roman"/>
                <w:sz w:val="24"/>
                <w:szCs w:val="24"/>
              </w:rPr>
              <w:t> </w:t>
            </w:r>
            <w:r w:rsidR="00B57A63" w:rsidRPr="00B57A63">
              <w:rPr>
                <w:rFonts w:ascii="Times New Roman" w:hAnsi="Times New Roman" w:cs="Times New Roman"/>
                <w:sz w:val="24"/>
                <w:szCs w:val="24"/>
              </w:rPr>
              <w:t xml:space="preserve">panta ceturtajā daļā tiek noteikts, ka lēmums būs pieejams e-lietas portālā, nevis tiesas kancelejā. E-lietas portāla ieviešanas mērķis ir veicināt, ka viss tiesvedības process notiek elektroniski e-lietas portālā. Lai persona varētu piekļūt e-lietas portālam un </w:t>
            </w:r>
            <w:r w:rsidR="00B57A63" w:rsidRPr="00B57A63">
              <w:rPr>
                <w:rFonts w:ascii="Times New Roman" w:hAnsi="Times New Roman" w:cs="Times New Roman"/>
                <w:sz w:val="24"/>
                <w:szCs w:val="24"/>
              </w:rPr>
              <w:lastRenderedPageBreak/>
              <w:t xml:space="preserve">sazināties ar tiesu e-lietas portālā, tai būs jāreģistrējas e-lietas portālā. Lai tiesa zinātu, ka persona ir reģistrējusies e-lietas portālā un piekritusi saziņai tajā, </w:t>
            </w:r>
            <w:r w:rsidR="007B168D">
              <w:rPr>
                <w:rFonts w:ascii="Times New Roman" w:hAnsi="Times New Roman" w:cs="Times New Roman"/>
                <w:sz w:val="24"/>
                <w:szCs w:val="24"/>
              </w:rPr>
              <w:t>APL</w:t>
            </w:r>
            <w:r w:rsidR="00B57A63" w:rsidRPr="00B57A63">
              <w:rPr>
                <w:rFonts w:ascii="Times New Roman" w:hAnsi="Times New Roman" w:cs="Times New Roman"/>
                <w:sz w:val="24"/>
                <w:szCs w:val="24"/>
              </w:rPr>
              <w:t xml:space="preserve"> 292.</w:t>
            </w:r>
            <w:r w:rsidR="00B57A63">
              <w:rPr>
                <w:rFonts w:ascii="Times New Roman" w:hAnsi="Times New Roman" w:cs="Times New Roman"/>
                <w:sz w:val="24"/>
                <w:szCs w:val="24"/>
              </w:rPr>
              <w:t> </w:t>
            </w:r>
            <w:r w:rsidR="00B57A63" w:rsidRPr="00B57A63">
              <w:rPr>
                <w:rFonts w:ascii="Times New Roman" w:hAnsi="Times New Roman" w:cs="Times New Roman"/>
                <w:sz w:val="24"/>
                <w:szCs w:val="24"/>
              </w:rPr>
              <w:t>panta pirmās daļas 2.</w:t>
            </w:r>
            <w:r w:rsidR="00B57A63">
              <w:rPr>
                <w:rFonts w:ascii="Times New Roman" w:hAnsi="Times New Roman" w:cs="Times New Roman"/>
                <w:sz w:val="24"/>
                <w:szCs w:val="24"/>
              </w:rPr>
              <w:t> </w:t>
            </w:r>
            <w:r w:rsidR="00B57A63" w:rsidRPr="00B57A63">
              <w:rPr>
                <w:rFonts w:ascii="Times New Roman" w:hAnsi="Times New Roman" w:cs="Times New Roman"/>
                <w:sz w:val="24"/>
                <w:szCs w:val="24"/>
              </w:rPr>
              <w:t>punkts, 318.</w:t>
            </w:r>
            <w:r w:rsidR="00B57A63">
              <w:rPr>
                <w:rFonts w:ascii="Times New Roman" w:hAnsi="Times New Roman" w:cs="Times New Roman"/>
                <w:sz w:val="24"/>
                <w:szCs w:val="24"/>
              </w:rPr>
              <w:t> </w:t>
            </w:r>
            <w:r w:rsidR="00B57A63" w:rsidRPr="00B57A63">
              <w:rPr>
                <w:rFonts w:ascii="Times New Roman" w:hAnsi="Times New Roman" w:cs="Times New Roman"/>
                <w:sz w:val="24"/>
                <w:szCs w:val="24"/>
              </w:rPr>
              <w:t>panta pirmās daļas 2.</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punkts un 328.</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panta pirmās daļas 1.</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 xml:space="preserve">punkts tiek papildināts ar personas pienākumu apelācijas sūdzībā, blakus sūdzībā un kasācijas sūdzībā norādīt, vai tā ir reģistrējusies e-lietas portālā. Tādā gadījumā tiesas komunikācija ar personu notiks tikai e-lietas portālā. Paredzēts izslēgt </w:t>
            </w:r>
            <w:r w:rsidR="007B168D">
              <w:rPr>
                <w:rFonts w:ascii="Times New Roman" w:hAnsi="Times New Roman" w:cs="Times New Roman"/>
                <w:sz w:val="24"/>
                <w:szCs w:val="24"/>
              </w:rPr>
              <w:t>APL</w:t>
            </w:r>
            <w:r w:rsidR="00B57A63" w:rsidRPr="00B57A63">
              <w:rPr>
                <w:rFonts w:ascii="Times New Roman" w:hAnsi="Times New Roman" w:cs="Times New Roman"/>
                <w:sz w:val="24"/>
                <w:szCs w:val="24"/>
              </w:rPr>
              <w:t xml:space="preserve"> 293., 319. un 332.</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 xml:space="preserve">pantu, kas paredz apelācijas sūdzībai, blakus sūdzībai un kasācijas sūdzībai pievienojamo norakstu skaitu, jo turpmāk apelācijas sūdzībai, blakus sūdzībai un kasācijas sūdzībai noraksti vairs nebūs jāpievieno. Privātpersonām arī turpmāk būs tiesības iesniegt apelācijas sūdzību, blakus sūdzību un kasācijas sūdzību papīra formā, taču tiesa papīra formā iesniegtu apelācijas sūdzību, blakus sūdzību un kasācijas sūdzību pārveidos elektroniskā dokumentā un ar atbildētāju (iestādi) nodrošinās saziņu elektroniski. Savukārt, ja apelācijas sūdzību, blakus sūdzību vai kasācijas sūdzību elektroniski iesniegs atbildētājs (iestāde), kuras komunikācija pamatā notiek tikai elektroniski, tiesa nodrošinās apelācijas sūdzības, blakus sūdzības un kasācijas sūdzības atvasinājuma nosūtīšanu privātpersonām papīra formā, ja tās nebūs piekritušas saziņai e-lietas portālā vai elektroniskai saziņai. Minētais attiecināms arī uz </w:t>
            </w:r>
            <w:r w:rsidR="007B168D">
              <w:rPr>
                <w:rFonts w:ascii="Times New Roman" w:hAnsi="Times New Roman" w:cs="Times New Roman"/>
                <w:sz w:val="24"/>
                <w:szCs w:val="24"/>
              </w:rPr>
              <w:t>APL</w:t>
            </w:r>
            <w:r w:rsidR="00B57A63" w:rsidRPr="00B57A63">
              <w:rPr>
                <w:rFonts w:ascii="Times New Roman" w:hAnsi="Times New Roman" w:cs="Times New Roman"/>
                <w:sz w:val="24"/>
                <w:szCs w:val="24"/>
              </w:rPr>
              <w:t xml:space="preserve"> 299.</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w:t>
            </w:r>
            <w:r w:rsidR="007B168D">
              <w:rPr>
                <w:rFonts w:ascii="Times New Roman" w:hAnsi="Times New Roman" w:cs="Times New Roman"/>
                <w:sz w:val="24"/>
                <w:szCs w:val="24"/>
              </w:rPr>
              <w:t>a</w:t>
            </w:r>
            <w:r w:rsidR="00B57A63" w:rsidRPr="00B57A63">
              <w:rPr>
                <w:rFonts w:ascii="Times New Roman" w:hAnsi="Times New Roman" w:cs="Times New Roman"/>
                <w:sz w:val="24"/>
                <w:szCs w:val="24"/>
              </w:rPr>
              <w:t xml:space="preserve"> pirmajā daļā paredzēto attiecībā uz rakstveida paskaidrojumiem, kur tiek izslēgta prasība par norakstu iesniegšanu. No </w:t>
            </w:r>
            <w:r w:rsidR="007B168D">
              <w:rPr>
                <w:rFonts w:ascii="Times New Roman" w:hAnsi="Times New Roman" w:cs="Times New Roman"/>
                <w:sz w:val="24"/>
                <w:szCs w:val="24"/>
              </w:rPr>
              <w:t>APL</w:t>
            </w:r>
            <w:r w:rsidR="00B57A63" w:rsidRPr="00B57A63">
              <w:rPr>
                <w:rFonts w:ascii="Times New Roman" w:hAnsi="Times New Roman" w:cs="Times New Roman"/>
                <w:sz w:val="24"/>
                <w:szCs w:val="24"/>
              </w:rPr>
              <w:t xml:space="preserve"> 298.</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panta pirmās daļas, 299.</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panta otrās daļas, 300.</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panta ceturtās daļas, 307.</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panta piektās daļas, 321.</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panta pirmās daļas, 334.</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panta, 335.</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panta otrās daļas</w:t>
            </w:r>
            <w:r w:rsidR="007B168D">
              <w:rPr>
                <w:rFonts w:ascii="Times New Roman" w:hAnsi="Times New Roman" w:cs="Times New Roman"/>
                <w:sz w:val="24"/>
                <w:szCs w:val="24"/>
              </w:rPr>
              <w:t xml:space="preserve"> un</w:t>
            </w:r>
            <w:r w:rsidR="00B57A63" w:rsidRPr="00B57A63">
              <w:rPr>
                <w:rFonts w:ascii="Times New Roman" w:hAnsi="Times New Roman" w:cs="Times New Roman"/>
                <w:sz w:val="24"/>
                <w:szCs w:val="24"/>
              </w:rPr>
              <w:t xml:space="preserve"> 337.</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 xml:space="preserve">panta pirmās daļas tiek izslēgta nepieciešamība nosūtīt apelācijas sūdzības norakstu, rakstveida paskaidrojumu norakstu, sprieduma norakstu, blakus sūdzības norakstu, kasācijas sūdzības norakstu, jo apelācijas sūdzība, rakstveida paskaidrojumi, spriedumi, blakus sūdzības, kasācijas sūdzības būs elektroniski dokumenti vai pārveidoti par elektroniskiem dokumentiem, kurus būs iespējams izsūtīt visiem administratīvā procesa dalībniekiem, nepavairojot tos. Ņemot vērā to, ka apelācijas sūdzībai, blakus sūdzībai un kasācijas sūdzībai vairs nebūs jāpievieno noraksti, tiek izslēgts </w:t>
            </w:r>
            <w:r w:rsidR="007B168D">
              <w:rPr>
                <w:rFonts w:ascii="Times New Roman" w:hAnsi="Times New Roman" w:cs="Times New Roman"/>
                <w:sz w:val="24"/>
                <w:szCs w:val="24"/>
              </w:rPr>
              <w:t>APL</w:t>
            </w:r>
            <w:r w:rsidR="00B57A63" w:rsidRPr="00B57A63">
              <w:rPr>
                <w:rFonts w:ascii="Times New Roman" w:hAnsi="Times New Roman" w:cs="Times New Roman"/>
                <w:sz w:val="24"/>
                <w:szCs w:val="24"/>
              </w:rPr>
              <w:t xml:space="preserve"> 296.</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panta pirmās daļas 2.</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punkts un 333.</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panta pirmās daļas 3.</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 xml:space="preserve">punkts un </w:t>
            </w:r>
            <w:r w:rsidR="007B168D">
              <w:rPr>
                <w:rFonts w:ascii="Times New Roman" w:hAnsi="Times New Roman" w:cs="Times New Roman"/>
                <w:sz w:val="24"/>
                <w:szCs w:val="24"/>
              </w:rPr>
              <w:t xml:space="preserve">APL </w:t>
            </w:r>
            <w:r w:rsidR="00B57A63" w:rsidRPr="00B57A63">
              <w:rPr>
                <w:rFonts w:ascii="Times New Roman" w:hAnsi="Times New Roman" w:cs="Times New Roman"/>
                <w:sz w:val="24"/>
                <w:szCs w:val="24"/>
              </w:rPr>
              <w:t xml:space="preserve">320. panta pirmajā daļā izslēgti vārdi "vai visi nepieciešamie noraksti", kas pieļauj apelācijas sūdzību, blakus sūdzību un kasācijas sūdzību atstāt bez virzības, ja tai nav pievienoti visi nepieciešamie noraksti. </w:t>
            </w:r>
            <w:r w:rsidR="007B168D">
              <w:rPr>
                <w:rFonts w:ascii="Times New Roman" w:hAnsi="Times New Roman" w:cs="Times New Roman"/>
                <w:sz w:val="24"/>
                <w:szCs w:val="24"/>
              </w:rPr>
              <w:t>AP</w:t>
            </w:r>
            <w:r w:rsidR="00B57A63" w:rsidRPr="00B57A63">
              <w:rPr>
                <w:rFonts w:ascii="Times New Roman" w:hAnsi="Times New Roman" w:cs="Times New Roman"/>
                <w:sz w:val="24"/>
                <w:szCs w:val="24"/>
              </w:rPr>
              <w:t>L 303.</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panta pirmās daļas 6.</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 xml:space="preserve">punkts pieļauj atcelt pirmās instances tiesas spriedumu un nosūtīt lietu jaunai izskatīšanai pirmās instances tiesai, ja mutvārdu procesā izskatītā lietā nav tiesas sēdes protokola vai tiesas sēdes ieraksta. Šis ir obligāts nosacījums, kad </w:t>
            </w:r>
            <w:r w:rsidR="00B57A63" w:rsidRPr="00B57A63">
              <w:rPr>
                <w:rFonts w:ascii="Times New Roman" w:hAnsi="Times New Roman" w:cs="Times New Roman"/>
                <w:sz w:val="24"/>
                <w:szCs w:val="24"/>
              </w:rPr>
              <w:lastRenderedPageBreak/>
              <w:t xml:space="preserve">spriedums ir atceļams, nedodot iespēju tiesai vērtēt, vai trūkumi tiesas sēdes protokolā vai tiesas sēdes ierakstā nepieļauj izvērtēt lietu pēc būtības. Proti, </w:t>
            </w:r>
            <w:r w:rsidR="007B168D">
              <w:rPr>
                <w:rFonts w:ascii="Times New Roman" w:hAnsi="Times New Roman" w:cs="Times New Roman"/>
                <w:sz w:val="24"/>
                <w:szCs w:val="24"/>
              </w:rPr>
              <w:t>APL</w:t>
            </w:r>
            <w:r w:rsidR="00B57A63" w:rsidRPr="00B57A63">
              <w:rPr>
                <w:rFonts w:ascii="Times New Roman" w:hAnsi="Times New Roman" w:cs="Times New Roman"/>
                <w:sz w:val="24"/>
                <w:szCs w:val="24"/>
              </w:rPr>
              <w:t xml:space="preserve"> 303.</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panta pirmās daļas 6.</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 xml:space="preserve">punktu var interpretēt arī tā, ka spriedums ir atceļams arī tajos gadījumos, ja tiesas sēdes protokolā vai tiesas sēdes ierakstā nav atspoguļota kāda neliela daļa no lietas izskatīšanas. Šādā gadījumā var nākties atcelt spriedumu arī tad, ja trūkumi tiesas sēdes protokolā vai tiesas sēdes ierakstā ir nebūtiski un paši par sevi neliedz izskatīt lietu pēc būtības. Ņemot vērā minēto, </w:t>
            </w:r>
            <w:r w:rsidR="007B168D">
              <w:rPr>
                <w:rFonts w:ascii="Times New Roman" w:hAnsi="Times New Roman" w:cs="Times New Roman"/>
                <w:sz w:val="24"/>
                <w:szCs w:val="24"/>
              </w:rPr>
              <w:t>APL</w:t>
            </w:r>
            <w:r w:rsidR="00B57A63" w:rsidRPr="00B57A63">
              <w:rPr>
                <w:rFonts w:ascii="Times New Roman" w:hAnsi="Times New Roman" w:cs="Times New Roman"/>
                <w:sz w:val="24"/>
                <w:szCs w:val="24"/>
              </w:rPr>
              <w:t xml:space="preserve"> 303.</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 xml:space="preserve">panta pirmās daļas </w:t>
            </w:r>
            <w:r w:rsidR="007B168D">
              <w:rPr>
                <w:rFonts w:ascii="Times New Roman" w:hAnsi="Times New Roman" w:cs="Times New Roman"/>
                <w:sz w:val="24"/>
                <w:szCs w:val="24"/>
              </w:rPr>
              <w:t>6</w:t>
            </w:r>
            <w:r w:rsidR="00B57A63" w:rsidRPr="00B57A63">
              <w:rPr>
                <w:rFonts w:ascii="Times New Roman" w:hAnsi="Times New Roman" w:cs="Times New Roman"/>
                <w:sz w:val="24"/>
                <w:szCs w:val="24"/>
              </w:rPr>
              <w:t>.</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 xml:space="preserve">punkts tiek precizēts, lai dotu iespēju tiesai vērtēt, vai trūkumi tiesas sēdes protokolā vai tiesas sēdes ierakstā ir tik būtiski, lai lietu nevarētu izskatīt pēc būtības un līdz ar to spriedums būtu atceļams. </w:t>
            </w:r>
            <w:r w:rsidR="007B168D">
              <w:rPr>
                <w:rFonts w:ascii="Times New Roman" w:hAnsi="Times New Roman" w:cs="Times New Roman"/>
                <w:sz w:val="24"/>
                <w:szCs w:val="24"/>
              </w:rPr>
              <w:t>AP</w:t>
            </w:r>
            <w:r w:rsidR="00B57A63" w:rsidRPr="00B57A63">
              <w:rPr>
                <w:rFonts w:ascii="Times New Roman" w:hAnsi="Times New Roman" w:cs="Times New Roman"/>
                <w:sz w:val="24"/>
                <w:szCs w:val="24"/>
              </w:rPr>
              <w:t>L 327.</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panta trešās daļas 5.</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 xml:space="preserve">punkts paredz, ka par procesuālo tiesību normas pārkāpumu, kas varēja novest pie lietas nepareizas izspriešanas, uzskatāms tas, ka lietā nav tiesas sēdes protokola. Ņemot vērā to, ka turpmāk visas tiesas sēdes tiks fiksētas ar tehniskajiem līdzekļiem, tiesai būtu jāvērtē, vai tiesas sēdes protokola neesamība var tikt uzskatīta par tādu pārkāpumu, kas varēja novest pie lietas nepareizas izspriešanas. Līdz ar to attiecīgais gadījums no </w:t>
            </w:r>
            <w:r w:rsidR="007B168D">
              <w:rPr>
                <w:rFonts w:ascii="Times New Roman" w:hAnsi="Times New Roman" w:cs="Times New Roman"/>
                <w:sz w:val="24"/>
                <w:szCs w:val="24"/>
              </w:rPr>
              <w:t>APL</w:t>
            </w:r>
            <w:r w:rsidR="00B57A63" w:rsidRPr="00B57A63">
              <w:rPr>
                <w:rFonts w:ascii="Times New Roman" w:hAnsi="Times New Roman" w:cs="Times New Roman"/>
                <w:sz w:val="24"/>
                <w:szCs w:val="24"/>
              </w:rPr>
              <w:t xml:space="preserve"> 327.</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panta trešās daļas 5.</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 xml:space="preserve">punkta tiek izslēgts. </w:t>
            </w:r>
            <w:r w:rsidR="007B168D">
              <w:rPr>
                <w:rFonts w:ascii="Times New Roman" w:hAnsi="Times New Roman" w:cs="Times New Roman"/>
                <w:sz w:val="24"/>
                <w:szCs w:val="24"/>
              </w:rPr>
              <w:t>AP</w:t>
            </w:r>
            <w:r w:rsidR="00B57A63" w:rsidRPr="00B57A63">
              <w:rPr>
                <w:rFonts w:ascii="Times New Roman" w:hAnsi="Times New Roman" w:cs="Times New Roman"/>
                <w:sz w:val="24"/>
                <w:szCs w:val="24"/>
              </w:rPr>
              <w:t>L 346.</w:t>
            </w:r>
            <w:r w:rsidR="007B168D">
              <w:rPr>
                <w:rFonts w:ascii="Times New Roman" w:hAnsi="Times New Roman" w:cs="Times New Roman"/>
                <w:sz w:val="24"/>
                <w:szCs w:val="24"/>
              </w:rPr>
              <w:t> </w:t>
            </w:r>
            <w:r w:rsidR="00B57A63" w:rsidRPr="00B57A63">
              <w:rPr>
                <w:rFonts w:ascii="Times New Roman" w:hAnsi="Times New Roman" w:cs="Times New Roman"/>
                <w:sz w:val="24"/>
                <w:szCs w:val="24"/>
              </w:rPr>
              <w:t>panta pirmajā daļā tiek paredzēts, ka tiesa noteiks laiku, kad spriedums tiks pasludināts e-lietas portālā, nevis būs pieejams tiesas kancelejā, jo visi tiesvedības procesa materiāli būs pieejami elektroniski e-lietas portālā.</w:t>
            </w:r>
          </w:p>
          <w:p w14:paraId="56F4933C" w14:textId="77777777" w:rsidR="00BC122F" w:rsidRDefault="00BC122F" w:rsidP="002C6DF0">
            <w:pPr>
              <w:pStyle w:val="Sarakstarindkopa"/>
              <w:tabs>
                <w:tab w:val="center" w:pos="0"/>
                <w:tab w:val="left" w:pos="990"/>
              </w:tabs>
              <w:spacing w:after="0" w:line="240" w:lineRule="auto"/>
              <w:ind w:left="0"/>
              <w:jc w:val="both"/>
              <w:rPr>
                <w:rFonts w:ascii="Times New Roman" w:hAnsi="Times New Roman" w:cs="Times New Roman"/>
                <w:sz w:val="24"/>
                <w:szCs w:val="24"/>
              </w:rPr>
            </w:pPr>
          </w:p>
          <w:p w14:paraId="7FC143E1" w14:textId="0883F8F7" w:rsidR="00BC122F" w:rsidRPr="00BC122F" w:rsidRDefault="009E4787" w:rsidP="00BC122F">
            <w:pPr>
              <w:pStyle w:val="Sarakstarindkopa"/>
              <w:tabs>
                <w:tab w:val="center" w:pos="0"/>
                <w:tab w:val="left" w:pos="990"/>
              </w:tabs>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P</w:t>
            </w:r>
            <w:r w:rsidR="00BC122F" w:rsidRPr="00BC122F">
              <w:rPr>
                <w:rFonts w:ascii="Times New Roman" w:hAnsi="Times New Roman" w:cs="Times New Roman"/>
                <w:b/>
                <w:bCs/>
                <w:sz w:val="24"/>
                <w:szCs w:val="24"/>
              </w:rPr>
              <w:t xml:space="preserve">iektā daļa </w:t>
            </w:r>
            <w:r>
              <w:rPr>
                <w:rFonts w:ascii="Times New Roman" w:hAnsi="Times New Roman" w:cs="Times New Roman"/>
                <w:b/>
                <w:bCs/>
                <w:sz w:val="24"/>
                <w:szCs w:val="24"/>
              </w:rPr>
              <w:t>(</w:t>
            </w:r>
            <w:r w:rsidR="00BC122F" w:rsidRPr="00BC122F">
              <w:rPr>
                <w:rFonts w:ascii="Times New Roman" w:hAnsi="Times New Roman" w:cs="Times New Roman"/>
                <w:b/>
                <w:bCs/>
                <w:sz w:val="24"/>
                <w:szCs w:val="24"/>
              </w:rPr>
              <w:t>APL 358.</w:t>
            </w:r>
            <w:r>
              <w:rPr>
                <w:rFonts w:ascii="Times New Roman" w:hAnsi="Times New Roman" w:cs="Times New Roman"/>
                <w:b/>
                <w:bCs/>
                <w:sz w:val="24"/>
                <w:szCs w:val="24"/>
              </w:rPr>
              <w:t>-</w:t>
            </w:r>
            <w:r w:rsidR="00BC122F" w:rsidRPr="00BC122F">
              <w:rPr>
                <w:rFonts w:ascii="Times New Roman" w:hAnsi="Times New Roman" w:cs="Times New Roman"/>
                <w:b/>
                <w:bCs/>
                <w:sz w:val="24"/>
                <w:szCs w:val="24"/>
              </w:rPr>
              <w:t>386. pant</w:t>
            </w:r>
            <w:r>
              <w:rPr>
                <w:rFonts w:ascii="Times New Roman" w:hAnsi="Times New Roman" w:cs="Times New Roman"/>
                <w:b/>
                <w:bCs/>
                <w:sz w:val="24"/>
                <w:szCs w:val="24"/>
              </w:rPr>
              <w:t>s)</w:t>
            </w:r>
          </w:p>
          <w:p w14:paraId="0F4BC15A" w14:textId="49D60D62" w:rsidR="00D22B4C" w:rsidRDefault="00D22B4C" w:rsidP="00D22B4C">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Grozījumi 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376</w:t>
            </w:r>
            <w:r w:rsidRPr="00B57A63">
              <w:rPr>
                <w:rFonts w:ascii="Times New Roman" w:eastAsia="Calibri" w:hAnsi="Times New Roman" w:cs="Times New Roman"/>
                <w:sz w:val="24"/>
                <w:szCs w:val="24"/>
              </w:rPr>
              <w:t>. pant</w:t>
            </w:r>
            <w:r>
              <w:rPr>
                <w:rFonts w:ascii="Times New Roman" w:eastAsia="Calibri" w:hAnsi="Times New Roman" w:cs="Times New Roman"/>
                <w:sz w:val="24"/>
                <w:szCs w:val="24"/>
              </w:rPr>
              <w:t>a pirmajā daļā</w:t>
            </w:r>
            <w:r>
              <w:rPr>
                <w:rFonts w:ascii="Times New Roman" w:eastAsia="Calibri" w:hAnsi="Times New Roman" w:cs="Times New Roman"/>
                <w:sz w:val="24"/>
                <w:szCs w:val="24"/>
              </w:rPr>
              <w:t xml:space="preserve"> ir saistīti ar atteikšanos no t</w:t>
            </w:r>
            <w:r w:rsidRPr="00532D58">
              <w:rPr>
                <w:rFonts w:ascii="Times New Roman" w:eastAsia="Calibri" w:hAnsi="Times New Roman" w:cs="Times New Roman"/>
                <w:sz w:val="24"/>
                <w:szCs w:val="24"/>
              </w:rPr>
              <w:t xml:space="preserve">iesas </w:t>
            </w:r>
            <w:r>
              <w:rPr>
                <w:rFonts w:ascii="Times New Roman" w:eastAsia="Calibri" w:hAnsi="Times New Roman" w:cs="Times New Roman"/>
                <w:sz w:val="24"/>
                <w:szCs w:val="24"/>
              </w:rPr>
              <w:t>nolēmumu vai citu dokumentu norakstu izsniegšanas. Procesa dalībniekiem e-lietas portālā būs pieejami visu dokumentu orģināli elektronisko dokumentu veidā un viņi ar tiem varēs iepazīties, lejupielādēt un saglabāt</w:t>
            </w:r>
            <w:r>
              <w:rPr>
                <w:rFonts w:ascii="Times New Roman" w:eastAsia="Calibri" w:hAnsi="Times New Roman" w:cs="Times New Roman"/>
                <w:sz w:val="24"/>
                <w:szCs w:val="24"/>
              </w:rPr>
              <w:t xml:space="preserve">. Vienlaikus procesa dalībniekiem būs tiesības saņemt </w:t>
            </w:r>
            <w:r>
              <w:rPr>
                <w:rFonts w:ascii="Times New Roman" w:eastAsia="Calibri" w:hAnsi="Times New Roman" w:cs="Times New Roman"/>
                <w:sz w:val="24"/>
                <w:szCs w:val="24"/>
              </w:rPr>
              <w:t>saskaņā ar elektronisko dokumentu normatīvajos aktos noteikto regulējumu izgatavot</w:t>
            </w:r>
            <w:r w:rsidR="001444B9">
              <w:rPr>
                <w:rFonts w:ascii="Times New Roman" w:eastAsia="Calibri" w:hAnsi="Times New Roman" w:cs="Times New Roman"/>
                <w:sz w:val="24"/>
                <w:szCs w:val="24"/>
              </w:rPr>
              <w:t>us</w:t>
            </w:r>
            <w:r>
              <w:rPr>
                <w:rFonts w:ascii="Times New Roman" w:eastAsia="Calibri" w:hAnsi="Times New Roman" w:cs="Times New Roman"/>
                <w:sz w:val="24"/>
                <w:szCs w:val="24"/>
              </w:rPr>
              <w:t xml:space="preserve"> </w:t>
            </w:r>
            <w:r w:rsidR="001444B9">
              <w:rPr>
                <w:rFonts w:ascii="Times New Roman" w:eastAsia="Calibri" w:hAnsi="Times New Roman" w:cs="Times New Roman"/>
                <w:sz w:val="24"/>
                <w:szCs w:val="24"/>
              </w:rPr>
              <w:t>tiesas nolēmumu</w:t>
            </w:r>
            <w:r>
              <w:rPr>
                <w:rFonts w:ascii="Times New Roman" w:eastAsia="Calibri" w:hAnsi="Times New Roman" w:cs="Times New Roman"/>
                <w:sz w:val="24"/>
                <w:szCs w:val="24"/>
              </w:rPr>
              <w:t xml:space="preserve"> atvasinājumus. </w:t>
            </w:r>
          </w:p>
          <w:p w14:paraId="305674C9" w14:textId="3E8B8B8C" w:rsidR="009F3127" w:rsidRPr="00B57A63" w:rsidRDefault="001444B9" w:rsidP="009F3127">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Grozījumi APL</w:t>
            </w:r>
            <w:r w:rsidRPr="00B57A63">
              <w:rPr>
                <w:rFonts w:ascii="Times New Roman" w:eastAsia="Calibri" w:hAnsi="Times New Roman" w:cs="Times New Roman"/>
                <w:sz w:val="24"/>
                <w:szCs w:val="24"/>
              </w:rPr>
              <w:t xml:space="preserve"> </w:t>
            </w:r>
            <w:r>
              <w:rPr>
                <w:rFonts w:ascii="Times New Roman" w:eastAsia="Calibri" w:hAnsi="Times New Roman" w:cs="Times New Roman"/>
                <w:sz w:val="24"/>
                <w:szCs w:val="24"/>
              </w:rPr>
              <w:t>37</w:t>
            </w:r>
            <w:r w:rsidR="009F3127">
              <w:rPr>
                <w:rFonts w:ascii="Times New Roman" w:eastAsia="Calibri" w:hAnsi="Times New Roman" w:cs="Times New Roman"/>
                <w:sz w:val="24"/>
                <w:szCs w:val="24"/>
              </w:rPr>
              <w:t>7</w:t>
            </w:r>
            <w:r w:rsidRPr="00B57A63">
              <w:rPr>
                <w:rFonts w:ascii="Times New Roman" w:eastAsia="Calibri" w:hAnsi="Times New Roman" w:cs="Times New Roman"/>
                <w:sz w:val="24"/>
                <w:szCs w:val="24"/>
              </w:rPr>
              <w:t>.</w:t>
            </w:r>
            <w:r w:rsidRPr="001444B9">
              <w:rPr>
                <w:rFonts w:ascii="Times New Roman" w:eastAsia="Calibri" w:hAnsi="Times New Roman" w:cs="Times New Roman"/>
                <w:sz w:val="24"/>
                <w:szCs w:val="24"/>
                <w:vertAlign w:val="superscript"/>
              </w:rPr>
              <w:t>1</w:t>
            </w:r>
            <w:r w:rsidRPr="00B57A63">
              <w:rPr>
                <w:rFonts w:ascii="Times New Roman" w:eastAsia="Calibri" w:hAnsi="Times New Roman" w:cs="Times New Roman"/>
                <w:sz w:val="24"/>
                <w:szCs w:val="24"/>
              </w:rPr>
              <w:t> pant</w:t>
            </w:r>
            <w:r>
              <w:rPr>
                <w:rFonts w:ascii="Times New Roman" w:eastAsia="Calibri" w:hAnsi="Times New Roman" w:cs="Times New Roman"/>
                <w:sz w:val="24"/>
                <w:szCs w:val="24"/>
              </w:rPr>
              <w:t xml:space="preserve">ā ir saistīti ar </w:t>
            </w:r>
            <w:r w:rsidR="009F3127">
              <w:rPr>
                <w:rFonts w:ascii="Times New Roman" w:eastAsia="Calibri" w:hAnsi="Times New Roman" w:cs="Times New Roman"/>
                <w:sz w:val="24"/>
                <w:szCs w:val="24"/>
              </w:rPr>
              <w:t>vienkāršoto tiesas un tiesu izpildītāja saziņu e-lietas portālā. E</w:t>
            </w:r>
            <w:r w:rsidR="009F3127">
              <w:rPr>
                <w:rFonts w:ascii="Times New Roman" w:eastAsia="Calibri" w:hAnsi="Times New Roman" w:cs="Times New Roman"/>
                <w:sz w:val="24"/>
                <w:szCs w:val="24"/>
              </w:rPr>
              <w:t>-lietas portālā</w:t>
            </w:r>
            <w:r w:rsidR="009F3127">
              <w:rPr>
                <w:rFonts w:ascii="Times New Roman" w:eastAsia="Calibri" w:hAnsi="Times New Roman" w:cs="Times New Roman"/>
                <w:sz w:val="24"/>
                <w:szCs w:val="24"/>
              </w:rPr>
              <w:t xml:space="preserve"> ievietotajiem tiesu nolēmumiem ir pietiekama drošība un ticamība</w:t>
            </w:r>
            <w:r w:rsidR="00DC40F0">
              <w:rPr>
                <w:rFonts w:ascii="Times New Roman" w:eastAsia="Calibri" w:hAnsi="Times New Roman" w:cs="Times New Roman"/>
                <w:sz w:val="24"/>
                <w:szCs w:val="24"/>
              </w:rPr>
              <w:t xml:space="preserve"> un dokumenta rekvizīts “zīmogs” elektronisko dokumentu apritē tā klasiskajā izpratnē ir zaudējis aktualitāti</w:t>
            </w:r>
            <w:r w:rsidR="009F3127">
              <w:rPr>
                <w:rFonts w:ascii="Times New Roman" w:eastAsia="Calibri" w:hAnsi="Times New Roman" w:cs="Times New Roman"/>
                <w:sz w:val="24"/>
                <w:szCs w:val="24"/>
              </w:rPr>
              <w:t xml:space="preserve">. Turklāt </w:t>
            </w:r>
            <w:r w:rsidR="00DC40F0">
              <w:rPr>
                <w:rFonts w:ascii="Times New Roman" w:eastAsia="Calibri" w:hAnsi="Times New Roman" w:cs="Times New Roman"/>
                <w:sz w:val="24"/>
                <w:szCs w:val="24"/>
              </w:rPr>
              <w:t>e</w:t>
            </w:r>
            <w:r w:rsidR="00DC40F0">
              <w:rPr>
                <w:rFonts w:ascii="Times New Roman" w:eastAsia="Calibri" w:hAnsi="Times New Roman" w:cs="Times New Roman"/>
                <w:sz w:val="24"/>
                <w:szCs w:val="24"/>
              </w:rPr>
              <w:t xml:space="preserve">-lietas portālā </w:t>
            </w:r>
            <w:r w:rsidR="009F3127">
              <w:rPr>
                <w:rFonts w:ascii="Times New Roman" w:eastAsia="Calibri" w:hAnsi="Times New Roman" w:cs="Times New Roman"/>
                <w:sz w:val="24"/>
                <w:szCs w:val="24"/>
              </w:rPr>
              <w:t xml:space="preserve">būs </w:t>
            </w:r>
            <w:r w:rsidR="00DC40F0">
              <w:rPr>
                <w:rFonts w:ascii="Times New Roman" w:eastAsia="Calibri" w:hAnsi="Times New Roman" w:cs="Times New Roman"/>
                <w:sz w:val="24"/>
                <w:szCs w:val="24"/>
              </w:rPr>
              <w:t>redzams t</w:t>
            </w:r>
            <w:r w:rsidR="009F3127">
              <w:rPr>
                <w:rFonts w:ascii="Times New Roman" w:eastAsia="Calibri" w:hAnsi="Times New Roman" w:cs="Times New Roman"/>
                <w:sz w:val="24"/>
                <w:szCs w:val="24"/>
              </w:rPr>
              <w:t xml:space="preserve">ā </w:t>
            </w:r>
            <w:r w:rsidR="00DC40F0">
              <w:rPr>
                <w:rFonts w:ascii="Times New Roman" w:eastAsia="Calibri" w:hAnsi="Times New Roman" w:cs="Times New Roman"/>
                <w:sz w:val="24"/>
                <w:szCs w:val="24"/>
              </w:rPr>
              <w:t>sagatavošanas jeb izsniegšanas laiks. S</w:t>
            </w:r>
            <w:r w:rsidR="009F3127">
              <w:rPr>
                <w:rFonts w:ascii="Times New Roman" w:eastAsia="Calibri" w:hAnsi="Times New Roman" w:cs="Times New Roman"/>
                <w:sz w:val="24"/>
                <w:szCs w:val="24"/>
              </w:rPr>
              <w:t xml:space="preserve">avukārt tiesu izpildītājs </w:t>
            </w:r>
            <w:r w:rsidR="00DC40F0">
              <w:rPr>
                <w:rFonts w:ascii="Times New Roman" w:eastAsia="Calibri" w:hAnsi="Times New Roman" w:cs="Times New Roman"/>
                <w:sz w:val="24"/>
                <w:szCs w:val="24"/>
              </w:rPr>
              <w:t xml:space="preserve">izpildu rakstu </w:t>
            </w:r>
            <w:r w:rsidR="009F3127">
              <w:rPr>
                <w:rFonts w:ascii="Times New Roman" w:eastAsia="Calibri" w:hAnsi="Times New Roman" w:cs="Times New Roman"/>
                <w:sz w:val="24"/>
                <w:szCs w:val="24"/>
              </w:rPr>
              <w:t xml:space="preserve">izpildei iegūs e-lietas portālā. </w:t>
            </w:r>
          </w:p>
          <w:p w14:paraId="61AB0633" w14:textId="6312A6BF" w:rsidR="00BC122F" w:rsidRDefault="00BC122F" w:rsidP="002C6DF0">
            <w:pPr>
              <w:pStyle w:val="Sarakstarindkopa"/>
              <w:tabs>
                <w:tab w:val="center" w:pos="0"/>
                <w:tab w:val="left" w:pos="990"/>
              </w:tabs>
              <w:spacing w:after="0" w:line="240" w:lineRule="auto"/>
              <w:ind w:left="0"/>
              <w:jc w:val="both"/>
              <w:rPr>
                <w:rFonts w:ascii="Times New Roman" w:hAnsi="Times New Roman" w:cs="Times New Roman"/>
                <w:sz w:val="24"/>
                <w:szCs w:val="24"/>
              </w:rPr>
            </w:pPr>
          </w:p>
          <w:p w14:paraId="0AFDFA59" w14:textId="1DC2E370" w:rsidR="00DC40F0" w:rsidRPr="00BC122F" w:rsidRDefault="00DC40F0" w:rsidP="00DC40F0">
            <w:pPr>
              <w:pStyle w:val="Sarakstarindkopa"/>
              <w:tabs>
                <w:tab w:val="center" w:pos="0"/>
                <w:tab w:val="left" w:pos="990"/>
              </w:tabs>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P</w:t>
            </w:r>
            <w:r>
              <w:rPr>
                <w:rFonts w:ascii="Times New Roman" w:hAnsi="Times New Roman" w:cs="Times New Roman"/>
                <w:b/>
                <w:bCs/>
                <w:sz w:val="24"/>
                <w:szCs w:val="24"/>
              </w:rPr>
              <w:t>ārejas noteikumi</w:t>
            </w:r>
          </w:p>
          <w:p w14:paraId="79C84C84" w14:textId="0EE3460C" w:rsidR="004F2133" w:rsidRPr="004F2133" w:rsidRDefault="00DC40F0" w:rsidP="004F2133">
            <w:pPr>
              <w:pStyle w:val="Bezatstarpm"/>
              <w:jc w:val="both"/>
              <w:rPr>
                <w:rFonts w:ascii="Times New Roman" w:eastAsia="Calibri" w:hAnsi="Times New Roman" w:cs="Times New Roman"/>
                <w:sz w:val="24"/>
                <w:szCs w:val="24"/>
              </w:rPr>
            </w:pPr>
            <w:r>
              <w:rPr>
                <w:rFonts w:ascii="Times New Roman" w:eastAsia="Calibri" w:hAnsi="Times New Roman" w:cs="Times New Roman"/>
                <w:sz w:val="24"/>
                <w:szCs w:val="24"/>
              </w:rPr>
              <w:t>Projekt</w:t>
            </w:r>
            <w:r w:rsidR="004F2133">
              <w:rPr>
                <w:rFonts w:ascii="Times New Roman" w:eastAsia="Calibri" w:hAnsi="Times New Roman" w:cs="Times New Roman"/>
                <w:sz w:val="24"/>
                <w:szCs w:val="24"/>
              </w:rPr>
              <w:t xml:space="preserve">am tiek plānots, ka tas stāsies spēkā </w:t>
            </w:r>
            <w:r w:rsidR="004F2133" w:rsidRPr="004F2133">
              <w:rPr>
                <w:rFonts w:ascii="Times New Roman" w:eastAsia="Calibri" w:hAnsi="Times New Roman" w:cs="Times New Roman"/>
                <w:sz w:val="24"/>
                <w:szCs w:val="24"/>
              </w:rPr>
              <w:t>2021.</w:t>
            </w:r>
            <w:r w:rsidR="004F2133">
              <w:rPr>
                <w:rFonts w:ascii="Times New Roman" w:eastAsia="Calibri" w:hAnsi="Times New Roman" w:cs="Times New Roman"/>
                <w:sz w:val="24"/>
                <w:szCs w:val="24"/>
              </w:rPr>
              <w:t> </w:t>
            </w:r>
            <w:r w:rsidR="004F2133" w:rsidRPr="004F2133">
              <w:rPr>
                <w:rFonts w:ascii="Times New Roman" w:eastAsia="Calibri" w:hAnsi="Times New Roman" w:cs="Times New Roman"/>
                <w:sz w:val="24"/>
                <w:szCs w:val="24"/>
              </w:rPr>
              <w:t xml:space="preserve">gada </w:t>
            </w:r>
            <w:r w:rsidR="004F2133">
              <w:rPr>
                <w:rFonts w:ascii="Times New Roman" w:eastAsia="Calibri" w:hAnsi="Times New Roman" w:cs="Times New Roman"/>
                <w:sz w:val="24"/>
                <w:szCs w:val="24"/>
              </w:rPr>
              <w:t>1</w:t>
            </w:r>
            <w:r w:rsidR="004F2133" w:rsidRPr="004F2133">
              <w:rPr>
                <w:rFonts w:ascii="Times New Roman" w:eastAsia="Calibri" w:hAnsi="Times New Roman" w:cs="Times New Roman"/>
                <w:sz w:val="24"/>
                <w:szCs w:val="24"/>
              </w:rPr>
              <w:t>.</w:t>
            </w:r>
            <w:r w:rsidR="004F2133">
              <w:rPr>
                <w:rFonts w:ascii="Times New Roman" w:eastAsia="Calibri" w:hAnsi="Times New Roman" w:cs="Times New Roman"/>
                <w:sz w:val="24"/>
                <w:szCs w:val="24"/>
              </w:rPr>
              <w:t xml:space="preserve">aprīlī. </w:t>
            </w:r>
            <w:r w:rsidR="00EF4562">
              <w:rPr>
                <w:rFonts w:ascii="Times New Roman" w:eastAsia="Calibri" w:hAnsi="Times New Roman" w:cs="Times New Roman"/>
                <w:sz w:val="24"/>
                <w:szCs w:val="24"/>
              </w:rPr>
              <w:t xml:space="preserve">Ievērojot minēto, tiek </w:t>
            </w:r>
            <w:r>
              <w:rPr>
                <w:rFonts w:ascii="Times New Roman" w:eastAsia="Calibri" w:hAnsi="Times New Roman" w:cs="Times New Roman"/>
                <w:sz w:val="24"/>
                <w:szCs w:val="24"/>
              </w:rPr>
              <w:t>paredz</w:t>
            </w:r>
            <w:r w:rsidR="00EF4562">
              <w:rPr>
                <w:rFonts w:ascii="Times New Roman" w:eastAsia="Calibri" w:hAnsi="Times New Roman" w:cs="Times New Roman"/>
                <w:sz w:val="24"/>
                <w:szCs w:val="24"/>
              </w:rPr>
              <w:t>ēts</w:t>
            </w:r>
            <w:r>
              <w:rPr>
                <w:rFonts w:ascii="Times New Roman" w:eastAsia="Calibri" w:hAnsi="Times New Roman" w:cs="Times New Roman"/>
                <w:sz w:val="24"/>
                <w:szCs w:val="24"/>
              </w:rPr>
              <w:t xml:space="preserve"> </w:t>
            </w:r>
            <w:r w:rsidR="004F2133">
              <w:rPr>
                <w:rFonts w:ascii="Times New Roman" w:eastAsia="Calibri" w:hAnsi="Times New Roman" w:cs="Times New Roman"/>
                <w:sz w:val="24"/>
                <w:szCs w:val="24"/>
              </w:rPr>
              <w:t xml:space="preserve">papildināt </w:t>
            </w:r>
            <w:r>
              <w:rPr>
                <w:rFonts w:ascii="Times New Roman" w:eastAsia="Calibri" w:hAnsi="Times New Roman" w:cs="Times New Roman"/>
                <w:sz w:val="24"/>
                <w:szCs w:val="24"/>
              </w:rPr>
              <w:t>APL</w:t>
            </w:r>
            <w:r w:rsidRPr="00B57A63">
              <w:rPr>
                <w:rFonts w:ascii="Times New Roman" w:eastAsia="Calibri" w:hAnsi="Times New Roman" w:cs="Times New Roman"/>
                <w:sz w:val="24"/>
                <w:szCs w:val="24"/>
              </w:rPr>
              <w:t xml:space="preserve"> </w:t>
            </w:r>
            <w:r w:rsidR="004F2133">
              <w:rPr>
                <w:rFonts w:ascii="Times New Roman" w:eastAsia="Calibri" w:hAnsi="Times New Roman" w:cs="Times New Roman"/>
                <w:sz w:val="24"/>
                <w:szCs w:val="24"/>
              </w:rPr>
              <w:t xml:space="preserve">pārejas noteikumus ar 23. punktu, kurā tiek noteikts, ka </w:t>
            </w:r>
            <w:r w:rsidR="004F2133">
              <w:rPr>
                <w:rFonts w:ascii="Times New Roman" w:eastAsia="Calibri" w:hAnsi="Times New Roman" w:cs="Times New Roman"/>
                <w:sz w:val="24"/>
                <w:szCs w:val="24"/>
              </w:rPr>
              <w:lastRenderedPageBreak/>
              <w:t>administratīvās lietas t</w:t>
            </w:r>
            <w:r w:rsidR="004F2133" w:rsidRPr="004F2133">
              <w:rPr>
                <w:rFonts w:ascii="Times New Roman" w:eastAsia="Calibri" w:hAnsi="Times New Roman" w:cs="Times New Roman"/>
                <w:sz w:val="24"/>
                <w:szCs w:val="24"/>
              </w:rPr>
              <w:t>iesās, kur</w:t>
            </w:r>
            <w:r w:rsidR="004F2133">
              <w:rPr>
                <w:rFonts w:ascii="Times New Roman" w:eastAsia="Calibri" w:hAnsi="Times New Roman" w:cs="Times New Roman"/>
                <w:sz w:val="24"/>
                <w:szCs w:val="24"/>
              </w:rPr>
              <w:t>a</w:t>
            </w:r>
            <w:r w:rsidR="004F2133" w:rsidRPr="004F2133">
              <w:rPr>
                <w:rFonts w:ascii="Times New Roman" w:eastAsia="Calibri" w:hAnsi="Times New Roman" w:cs="Times New Roman"/>
                <w:sz w:val="24"/>
                <w:szCs w:val="24"/>
              </w:rPr>
              <w:t>s uzsākt</w:t>
            </w:r>
            <w:r w:rsidR="004F2133">
              <w:rPr>
                <w:rFonts w:ascii="Times New Roman" w:eastAsia="Calibri" w:hAnsi="Times New Roman" w:cs="Times New Roman"/>
                <w:sz w:val="24"/>
                <w:szCs w:val="24"/>
              </w:rPr>
              <w:t>a</w:t>
            </w:r>
            <w:r w:rsidR="004F2133" w:rsidRPr="004F2133">
              <w:rPr>
                <w:rFonts w:ascii="Times New Roman" w:eastAsia="Calibri" w:hAnsi="Times New Roman" w:cs="Times New Roman"/>
                <w:sz w:val="24"/>
                <w:szCs w:val="24"/>
              </w:rPr>
              <w:t>s</w:t>
            </w:r>
            <w:r w:rsidR="004F2133" w:rsidRPr="004F2133">
              <w:rPr>
                <w:rFonts w:ascii="Times New Roman" w:eastAsia="Calibri" w:hAnsi="Times New Roman" w:cs="Times New Roman"/>
                <w:sz w:val="24"/>
                <w:szCs w:val="24"/>
              </w:rPr>
              <w:t xml:space="preserve"> </w:t>
            </w:r>
            <w:r w:rsidR="004F2133">
              <w:rPr>
                <w:rFonts w:ascii="Times New Roman" w:eastAsia="Calibri" w:hAnsi="Times New Roman" w:cs="Times New Roman"/>
                <w:sz w:val="24"/>
                <w:szCs w:val="24"/>
              </w:rPr>
              <w:t>lī</w:t>
            </w:r>
            <w:r w:rsidR="004F2133" w:rsidRPr="004F2133">
              <w:rPr>
                <w:rFonts w:ascii="Times New Roman" w:eastAsia="Calibri" w:hAnsi="Times New Roman" w:cs="Times New Roman"/>
                <w:sz w:val="24"/>
                <w:szCs w:val="24"/>
              </w:rPr>
              <w:t>dz 2021.</w:t>
            </w:r>
            <w:r w:rsidR="004F2133">
              <w:rPr>
                <w:rFonts w:ascii="Times New Roman" w:eastAsia="Calibri" w:hAnsi="Times New Roman" w:cs="Times New Roman"/>
                <w:sz w:val="24"/>
                <w:szCs w:val="24"/>
              </w:rPr>
              <w:t> </w:t>
            </w:r>
            <w:r w:rsidR="004F2133" w:rsidRPr="004F2133">
              <w:rPr>
                <w:rFonts w:ascii="Times New Roman" w:eastAsia="Calibri" w:hAnsi="Times New Roman" w:cs="Times New Roman"/>
                <w:sz w:val="24"/>
                <w:szCs w:val="24"/>
              </w:rPr>
              <w:t>gada 31.</w:t>
            </w:r>
            <w:r w:rsidR="004F2133">
              <w:rPr>
                <w:rFonts w:ascii="Times New Roman" w:eastAsia="Calibri" w:hAnsi="Times New Roman" w:cs="Times New Roman"/>
                <w:sz w:val="24"/>
                <w:szCs w:val="24"/>
              </w:rPr>
              <w:t> </w:t>
            </w:r>
            <w:r w:rsidR="004F2133" w:rsidRPr="004F2133">
              <w:rPr>
                <w:rFonts w:ascii="Times New Roman" w:eastAsia="Calibri" w:hAnsi="Times New Roman" w:cs="Times New Roman"/>
                <w:sz w:val="24"/>
                <w:szCs w:val="24"/>
              </w:rPr>
              <w:t xml:space="preserve">martam papīra formā vai </w:t>
            </w:r>
            <w:proofErr w:type="spellStart"/>
            <w:r w:rsidR="004F2133" w:rsidRPr="004F2133">
              <w:rPr>
                <w:rFonts w:ascii="Times New Roman" w:eastAsia="Calibri" w:hAnsi="Times New Roman" w:cs="Times New Roman"/>
                <w:sz w:val="24"/>
                <w:szCs w:val="24"/>
              </w:rPr>
              <w:t>hibrīdlietas</w:t>
            </w:r>
            <w:proofErr w:type="spellEnd"/>
            <w:r w:rsidR="004F2133" w:rsidRPr="004F2133">
              <w:rPr>
                <w:rFonts w:ascii="Times New Roman" w:eastAsia="Calibri" w:hAnsi="Times New Roman" w:cs="Times New Roman"/>
                <w:sz w:val="24"/>
                <w:szCs w:val="24"/>
              </w:rPr>
              <w:t xml:space="preserve"> formā, lietvedību attiecīgajā formā kārto līdz lietas noslēgumam.</w:t>
            </w:r>
            <w:r w:rsidR="00EF4562">
              <w:rPr>
                <w:rFonts w:ascii="Times New Roman" w:eastAsia="Calibri" w:hAnsi="Times New Roman" w:cs="Times New Roman"/>
                <w:sz w:val="24"/>
                <w:szCs w:val="24"/>
              </w:rPr>
              <w:t xml:space="preserve"> </w:t>
            </w:r>
          </w:p>
          <w:p w14:paraId="5D93D277" w14:textId="75D2376E" w:rsidR="00DC40F0" w:rsidRPr="00BC122F" w:rsidRDefault="00EF4562" w:rsidP="00EF4562">
            <w:pPr>
              <w:pStyle w:val="Bezatstarpm"/>
              <w:jc w:val="both"/>
              <w:rPr>
                <w:rFonts w:ascii="Times New Roman" w:hAnsi="Times New Roman" w:cs="Times New Roman"/>
                <w:sz w:val="24"/>
                <w:szCs w:val="24"/>
              </w:rPr>
            </w:pPr>
            <w:r>
              <w:rPr>
                <w:rFonts w:ascii="Times New Roman" w:eastAsia="Calibri" w:hAnsi="Times New Roman" w:cs="Times New Roman"/>
                <w:sz w:val="24"/>
                <w:szCs w:val="24"/>
              </w:rPr>
              <w:t>P</w:t>
            </w:r>
            <w:r>
              <w:rPr>
                <w:rFonts w:ascii="Times New Roman" w:eastAsia="Calibri" w:hAnsi="Times New Roman" w:cs="Times New Roman"/>
                <w:sz w:val="24"/>
                <w:szCs w:val="24"/>
              </w:rPr>
              <w:t>ārejas noteikumu 23. punkt</w:t>
            </w:r>
            <w:r>
              <w:rPr>
                <w:rFonts w:ascii="Times New Roman" w:eastAsia="Calibri" w:hAnsi="Times New Roman" w:cs="Times New Roman"/>
                <w:sz w:val="24"/>
                <w:szCs w:val="24"/>
              </w:rPr>
              <w:t>s</w:t>
            </w:r>
            <w:r w:rsidRPr="004F2133">
              <w:rPr>
                <w:rFonts w:ascii="Times New Roman" w:eastAsia="Calibri" w:hAnsi="Times New Roman" w:cs="Times New Roman"/>
                <w:sz w:val="24"/>
                <w:szCs w:val="24"/>
              </w:rPr>
              <w:t xml:space="preserve"> </w:t>
            </w:r>
            <w:r>
              <w:rPr>
                <w:rFonts w:ascii="Times New Roman" w:eastAsia="Calibri" w:hAnsi="Times New Roman" w:cs="Times New Roman"/>
                <w:sz w:val="24"/>
                <w:szCs w:val="24"/>
              </w:rPr>
              <w:t>paredz, ka t</w:t>
            </w:r>
            <w:r w:rsidR="004F2133" w:rsidRPr="004F2133">
              <w:rPr>
                <w:rFonts w:ascii="Times New Roman" w:eastAsia="Calibri" w:hAnsi="Times New Roman" w:cs="Times New Roman"/>
                <w:sz w:val="24"/>
                <w:szCs w:val="24"/>
              </w:rPr>
              <w:t>iesa vai tiesnesis, nodrošinot iespēju iepazīties ar administratīvās lietas materiāliem personai, kura atrodas ieslodzījuma vietā, ņem vērā ieslodzījuma vietas tehnisko nodrošinājumu</w:t>
            </w:r>
            <w:r w:rsidR="004F2133">
              <w:rPr>
                <w:rFonts w:ascii="Times New Roman" w:eastAsia="Calibri" w:hAnsi="Times New Roman" w:cs="Times New Roman"/>
                <w:sz w:val="24"/>
                <w:szCs w:val="24"/>
              </w:rPr>
              <w:t>.</w:t>
            </w:r>
            <w:r w:rsidR="00DC40F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Minētais pārejas posma izņēmums nepieciešams, jo šobrīd netiek plānotas e-lietas portāla izmantošanas iespējas ieslodzījuma vietās. </w:t>
            </w:r>
          </w:p>
          <w:p w14:paraId="2C2F5236" w14:textId="6E34258B" w:rsidR="00BC122F" w:rsidRDefault="00BC122F" w:rsidP="002C6DF0">
            <w:pPr>
              <w:pStyle w:val="Sarakstarindkopa"/>
              <w:tabs>
                <w:tab w:val="center" w:pos="0"/>
                <w:tab w:val="left" w:pos="990"/>
              </w:tabs>
              <w:spacing w:after="0" w:line="240" w:lineRule="auto"/>
              <w:ind w:left="0"/>
              <w:jc w:val="both"/>
              <w:rPr>
                <w:rFonts w:ascii="Times New Roman" w:hAnsi="Times New Roman" w:cs="Times New Roman"/>
                <w:sz w:val="24"/>
                <w:szCs w:val="24"/>
              </w:rPr>
            </w:pPr>
          </w:p>
        </w:tc>
      </w:tr>
      <w:tr w:rsidR="005C44B7" w14:paraId="2C2F5240" w14:textId="77777777" w:rsidTr="00F06A53">
        <w:trPr>
          <w:trHeight w:val="465"/>
        </w:trPr>
        <w:tc>
          <w:tcPr>
            <w:tcW w:w="362" w:type="dxa"/>
            <w:gridSpan w:val="2"/>
            <w:tcBorders>
              <w:top w:val="outset" w:sz="6" w:space="0" w:color="414142"/>
              <w:left w:val="outset" w:sz="6" w:space="0" w:color="414142"/>
              <w:bottom w:val="outset" w:sz="6" w:space="0" w:color="414142"/>
              <w:right w:val="outset" w:sz="6" w:space="0" w:color="414142"/>
            </w:tcBorders>
          </w:tcPr>
          <w:p w14:paraId="2C2F5238"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p>
        </w:tc>
        <w:tc>
          <w:tcPr>
            <w:tcW w:w="2902" w:type="dxa"/>
            <w:tcBorders>
              <w:top w:val="outset" w:sz="6" w:space="0" w:color="414142"/>
              <w:left w:val="outset" w:sz="6" w:space="0" w:color="414142"/>
              <w:bottom w:val="outset" w:sz="6" w:space="0" w:color="414142"/>
              <w:right w:val="outset" w:sz="6" w:space="0" w:color="414142"/>
            </w:tcBorders>
          </w:tcPr>
          <w:p w14:paraId="2C2F5239"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izstrādē iesaistītās institūcijas un publiskas personas kapitālsabiedrības</w:t>
            </w:r>
          </w:p>
          <w:p w14:paraId="2C2F523E" w14:textId="77777777" w:rsidR="005C44B7" w:rsidRDefault="005C44B7">
            <w:pPr>
              <w:jc w:val="center"/>
              <w:rPr>
                <w:rFonts w:ascii="Times New Roman" w:eastAsia="Times New Roman" w:hAnsi="Times New Roman" w:cs="Times New Roman"/>
                <w:sz w:val="24"/>
                <w:szCs w:val="24"/>
                <w:lang w:eastAsia="lv-LV"/>
              </w:rPr>
            </w:pPr>
          </w:p>
        </w:tc>
        <w:tc>
          <w:tcPr>
            <w:tcW w:w="5799" w:type="dxa"/>
            <w:tcBorders>
              <w:top w:val="outset" w:sz="6" w:space="0" w:color="414142"/>
              <w:left w:val="outset" w:sz="6" w:space="0" w:color="414142"/>
              <w:bottom w:val="outset" w:sz="6" w:space="0" w:color="414142"/>
              <w:right w:val="outset" w:sz="6" w:space="0" w:color="414142"/>
            </w:tcBorders>
          </w:tcPr>
          <w:p w14:paraId="53B48FEF" w14:textId="7F746F96" w:rsidR="00CC4C98" w:rsidRDefault="00CC4C98">
            <w:pPr>
              <w:pStyle w:val="Bezatstarpm"/>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Likumprojekta </w:t>
            </w:r>
            <w:r w:rsidR="002668B6" w:rsidRPr="00364D48">
              <w:rPr>
                <w:rFonts w:ascii="Times New Roman" w:eastAsia="Times New Roman" w:hAnsi="Times New Roman" w:cs="Times New Roman"/>
                <w:sz w:val="24"/>
                <w:szCs w:val="24"/>
                <w:lang w:eastAsia="lv-LV"/>
              </w:rPr>
              <w:t>izstrād</w:t>
            </w:r>
            <w:r>
              <w:rPr>
                <w:rFonts w:ascii="Times New Roman" w:eastAsia="Times New Roman" w:hAnsi="Times New Roman" w:cs="Times New Roman"/>
                <w:sz w:val="24"/>
                <w:szCs w:val="24"/>
                <w:lang w:eastAsia="lv-LV"/>
              </w:rPr>
              <w:t xml:space="preserve">āts sadarbībā ar Tiesu administrācijas pārstāvjiem, kas nodrošina </w:t>
            </w:r>
            <w:r w:rsidR="007B168D">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 xml:space="preserve">-lietas portāla izstrādi. Likumprojekta izstrādes </w:t>
            </w:r>
            <w:r w:rsidR="002668B6" w:rsidRPr="00364D48">
              <w:rPr>
                <w:rFonts w:ascii="Times New Roman" w:eastAsia="Times New Roman" w:hAnsi="Times New Roman" w:cs="Times New Roman"/>
                <w:sz w:val="24"/>
                <w:szCs w:val="24"/>
                <w:lang w:eastAsia="lv-LV"/>
              </w:rPr>
              <w:t xml:space="preserve">ietvaros notikušas </w:t>
            </w:r>
            <w:r w:rsidR="002668B6">
              <w:rPr>
                <w:rFonts w:ascii="Times New Roman" w:eastAsia="Times New Roman" w:hAnsi="Times New Roman" w:cs="Times New Roman"/>
                <w:sz w:val="24"/>
                <w:szCs w:val="24"/>
                <w:lang w:eastAsia="lv-LV"/>
              </w:rPr>
              <w:t>diskusijas</w:t>
            </w:r>
            <w:r w:rsidR="002668B6" w:rsidRPr="00364D48">
              <w:rPr>
                <w:rFonts w:ascii="Times New Roman" w:eastAsia="Times New Roman" w:hAnsi="Times New Roman" w:cs="Times New Roman"/>
                <w:sz w:val="24"/>
                <w:szCs w:val="24"/>
                <w:lang w:eastAsia="lv-LV"/>
              </w:rPr>
              <w:t xml:space="preserve"> ar tieslietu ministra 20</w:t>
            </w:r>
            <w:r>
              <w:rPr>
                <w:rFonts w:ascii="Times New Roman" w:eastAsia="Times New Roman" w:hAnsi="Times New Roman" w:cs="Times New Roman"/>
                <w:sz w:val="24"/>
                <w:szCs w:val="24"/>
                <w:lang w:eastAsia="lv-LV"/>
              </w:rPr>
              <w:t>20</w:t>
            </w:r>
            <w:r w:rsidR="002668B6" w:rsidRPr="00364D48">
              <w:rPr>
                <w:rFonts w:ascii="Times New Roman" w:eastAsia="Times New Roman" w:hAnsi="Times New Roman" w:cs="Times New Roman"/>
                <w:sz w:val="24"/>
                <w:szCs w:val="24"/>
                <w:lang w:eastAsia="lv-LV"/>
              </w:rPr>
              <w:t xml:space="preserve">. gada </w:t>
            </w:r>
            <w:r w:rsidR="002668B6">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3</w:t>
            </w:r>
            <w:r w:rsidR="002668B6" w:rsidRPr="00364D48">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marta</w:t>
            </w:r>
            <w:r w:rsidR="002668B6" w:rsidRPr="00364D48">
              <w:rPr>
                <w:rFonts w:ascii="Times New Roman" w:eastAsia="Times New Roman" w:hAnsi="Times New Roman" w:cs="Times New Roman"/>
                <w:sz w:val="24"/>
                <w:szCs w:val="24"/>
                <w:lang w:eastAsia="lv-LV"/>
              </w:rPr>
              <w:t xml:space="preserve"> rīkojumu Nr. 1-1/</w:t>
            </w:r>
            <w:r>
              <w:rPr>
                <w:rFonts w:ascii="Times New Roman" w:eastAsia="Times New Roman" w:hAnsi="Times New Roman" w:cs="Times New Roman"/>
                <w:sz w:val="24"/>
                <w:szCs w:val="24"/>
                <w:lang w:eastAsia="lv-LV"/>
              </w:rPr>
              <w:t>77</w:t>
            </w:r>
            <w:r w:rsidR="002668B6" w:rsidRPr="00364D48">
              <w:rPr>
                <w:rFonts w:ascii="Times New Roman" w:eastAsia="Times New Roman" w:hAnsi="Times New Roman" w:cs="Times New Roman"/>
                <w:sz w:val="24"/>
                <w:szCs w:val="24"/>
                <w:lang w:eastAsia="lv-LV"/>
              </w:rPr>
              <w:t xml:space="preserve"> </w:t>
            </w:r>
          </w:p>
          <w:p w14:paraId="2C2F523F" w14:textId="0C09787F" w:rsidR="002668B6" w:rsidRDefault="00CC4C98" w:rsidP="003218B0">
            <w:pPr>
              <w:pStyle w:val="Bezatstarpm"/>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"Par </w:t>
            </w:r>
            <w:r w:rsidRPr="00CC4C98">
              <w:rPr>
                <w:rFonts w:ascii="Times New Roman" w:hAnsi="Times New Roman" w:cs="Times New Roman"/>
                <w:sz w:val="24"/>
                <w:szCs w:val="24"/>
              </w:rPr>
              <w:t>pastāvīgās Administratīvā procesa likuma darba grupas izveidi</w:t>
            </w:r>
            <w:r>
              <w:rPr>
                <w:rFonts w:ascii="Times New Roman" w:hAnsi="Times New Roman" w:cs="Times New Roman"/>
                <w:sz w:val="24"/>
                <w:szCs w:val="24"/>
              </w:rPr>
              <w:t xml:space="preserve">" </w:t>
            </w:r>
            <w:r w:rsidR="002668B6" w:rsidRPr="00364D48">
              <w:rPr>
                <w:rFonts w:ascii="Times New Roman" w:eastAsia="Times New Roman" w:hAnsi="Times New Roman" w:cs="Times New Roman"/>
                <w:sz w:val="24"/>
                <w:szCs w:val="24"/>
                <w:lang w:eastAsia="lv-LV"/>
              </w:rPr>
              <w:t xml:space="preserve">izveidotajā pastāvīgajā </w:t>
            </w:r>
            <w:r>
              <w:rPr>
                <w:rFonts w:ascii="Times New Roman" w:eastAsia="Times New Roman" w:hAnsi="Times New Roman" w:cs="Times New Roman"/>
                <w:sz w:val="24"/>
                <w:szCs w:val="24"/>
                <w:lang w:eastAsia="lv-LV"/>
              </w:rPr>
              <w:t>A</w:t>
            </w:r>
            <w:r w:rsidR="007B168D">
              <w:rPr>
                <w:rFonts w:ascii="Times New Roman" w:eastAsia="Times New Roman" w:hAnsi="Times New Roman" w:cs="Times New Roman"/>
                <w:sz w:val="24"/>
                <w:szCs w:val="24"/>
                <w:lang w:eastAsia="lv-LV"/>
              </w:rPr>
              <w:t>PL</w:t>
            </w:r>
            <w:r w:rsidR="003218B0">
              <w:rPr>
                <w:rFonts w:ascii="Times New Roman" w:eastAsia="Times New Roman" w:hAnsi="Times New Roman" w:cs="Times New Roman"/>
                <w:sz w:val="24"/>
                <w:szCs w:val="24"/>
                <w:lang w:eastAsia="lv-LV"/>
              </w:rPr>
              <w:t xml:space="preserve"> </w:t>
            </w:r>
            <w:r w:rsidR="002668B6" w:rsidRPr="00364D48">
              <w:rPr>
                <w:rFonts w:ascii="Times New Roman" w:eastAsia="Times New Roman" w:hAnsi="Times New Roman" w:cs="Times New Roman"/>
                <w:sz w:val="24"/>
                <w:szCs w:val="24"/>
                <w:lang w:eastAsia="lv-LV"/>
              </w:rPr>
              <w:t>darba grupā</w:t>
            </w:r>
            <w:r w:rsidR="002668B6" w:rsidRPr="003218B0">
              <w:rPr>
                <w:rFonts w:ascii="Times New Roman" w:eastAsia="Times New Roman" w:hAnsi="Times New Roman" w:cs="Times New Roman"/>
                <w:sz w:val="24"/>
                <w:szCs w:val="24"/>
                <w:lang w:eastAsia="lv-LV"/>
              </w:rPr>
              <w:t xml:space="preserve">, kuras sastāvā ir iekļauti </w:t>
            </w:r>
            <w:r w:rsidR="003218B0" w:rsidRPr="003218B0">
              <w:rPr>
                <w:rFonts w:ascii="Times New Roman" w:eastAsia="Times New Roman" w:hAnsi="Times New Roman" w:cs="Times New Roman"/>
                <w:sz w:val="24"/>
                <w:szCs w:val="24"/>
                <w:lang w:eastAsia="lv-LV"/>
              </w:rPr>
              <w:t xml:space="preserve">pārstāvji no </w:t>
            </w:r>
            <w:r w:rsidR="003218B0" w:rsidRPr="003218B0">
              <w:rPr>
                <w:rFonts w:ascii="Times New Roman" w:hAnsi="Times New Roman" w:cs="Times New Roman"/>
                <w:sz w:val="24"/>
                <w:szCs w:val="24"/>
              </w:rPr>
              <w:t>Administratīvās rajona tiesas, Administratīvās apgabaltiesas, Augstākās tiesas Senāta Administratīvo lietu departamenta, Patērētāju tiesību aizsardzības centra, Rīgas domes Juridiskās pārvaldes Administratīvā procesa un iekšējās kontroles nodaļas,</w:t>
            </w:r>
            <w:r w:rsidR="003218B0">
              <w:rPr>
                <w:rFonts w:ascii="Times New Roman" w:hAnsi="Times New Roman" w:cs="Times New Roman"/>
                <w:sz w:val="24"/>
                <w:szCs w:val="24"/>
              </w:rPr>
              <w:t xml:space="preserve"> </w:t>
            </w:r>
            <w:r w:rsidR="003218B0" w:rsidRPr="003218B0">
              <w:rPr>
                <w:rFonts w:ascii="Times New Roman" w:hAnsi="Times New Roman" w:cs="Times New Roman"/>
                <w:sz w:val="24"/>
                <w:szCs w:val="24"/>
              </w:rPr>
              <w:t>Valsts ieņēmumu dienesta,</w:t>
            </w:r>
            <w:r w:rsidR="003218B0">
              <w:rPr>
                <w:rFonts w:ascii="Times New Roman" w:hAnsi="Times New Roman" w:cs="Times New Roman"/>
                <w:sz w:val="24"/>
                <w:szCs w:val="24"/>
              </w:rPr>
              <w:t xml:space="preserve"> </w:t>
            </w:r>
            <w:r w:rsidR="003218B0" w:rsidRPr="003218B0">
              <w:rPr>
                <w:rFonts w:ascii="Times New Roman" w:hAnsi="Times New Roman" w:cs="Times New Roman"/>
                <w:sz w:val="24"/>
                <w:szCs w:val="24"/>
              </w:rPr>
              <w:t>Pilsonības un migrācijas lietu pārvaldes</w:t>
            </w:r>
            <w:r w:rsidR="003218B0">
              <w:rPr>
                <w:rFonts w:ascii="Times New Roman" w:hAnsi="Times New Roman" w:cs="Times New Roman"/>
                <w:sz w:val="24"/>
                <w:szCs w:val="24"/>
              </w:rPr>
              <w:t xml:space="preserve">, </w:t>
            </w:r>
            <w:r w:rsidR="007B168D">
              <w:rPr>
                <w:rFonts w:ascii="Times New Roman" w:hAnsi="Times New Roman" w:cs="Times New Roman"/>
                <w:sz w:val="24"/>
                <w:szCs w:val="24"/>
              </w:rPr>
              <w:t xml:space="preserve">Tiesu administrācijas, </w:t>
            </w:r>
            <w:r w:rsidR="003218B0">
              <w:rPr>
                <w:rFonts w:ascii="Times New Roman" w:hAnsi="Times New Roman" w:cs="Times New Roman"/>
                <w:sz w:val="24"/>
                <w:szCs w:val="24"/>
              </w:rPr>
              <w:t xml:space="preserve">kā arī </w:t>
            </w:r>
            <w:r w:rsidR="003218B0" w:rsidRPr="003218B0">
              <w:rPr>
                <w:rFonts w:ascii="Times New Roman" w:hAnsi="Times New Roman" w:cs="Times New Roman"/>
                <w:sz w:val="24"/>
                <w:szCs w:val="24"/>
              </w:rPr>
              <w:t>Latvijas Tirdzniecības un rūpniecības kameras</w:t>
            </w:r>
            <w:r w:rsidR="002668B6" w:rsidRPr="00813339">
              <w:rPr>
                <w:rFonts w:ascii="Times New Roman" w:eastAsia="Times New Roman" w:hAnsi="Times New Roman" w:cs="Times New Roman"/>
                <w:sz w:val="24"/>
                <w:szCs w:val="24"/>
                <w:lang w:eastAsia="lv-LV"/>
              </w:rPr>
              <w:t>.</w:t>
            </w:r>
          </w:p>
        </w:tc>
      </w:tr>
      <w:tr w:rsidR="005C44B7" w14:paraId="2C2F5244" w14:textId="77777777" w:rsidTr="00F06A53">
        <w:tc>
          <w:tcPr>
            <w:tcW w:w="362" w:type="dxa"/>
            <w:gridSpan w:val="2"/>
            <w:tcBorders>
              <w:top w:val="outset" w:sz="6" w:space="0" w:color="414142"/>
              <w:left w:val="outset" w:sz="6" w:space="0" w:color="414142"/>
              <w:bottom w:val="outset" w:sz="6" w:space="0" w:color="414142"/>
              <w:right w:val="outset" w:sz="6" w:space="0" w:color="414142"/>
            </w:tcBorders>
          </w:tcPr>
          <w:p w14:paraId="2C2F5241"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2902" w:type="dxa"/>
            <w:tcBorders>
              <w:top w:val="outset" w:sz="6" w:space="0" w:color="414142"/>
              <w:left w:val="outset" w:sz="6" w:space="0" w:color="414142"/>
              <w:bottom w:val="outset" w:sz="6" w:space="0" w:color="414142"/>
              <w:right w:val="outset" w:sz="6" w:space="0" w:color="414142"/>
            </w:tcBorders>
          </w:tcPr>
          <w:p w14:paraId="2C2F5242"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 informācija</w:t>
            </w:r>
          </w:p>
        </w:tc>
        <w:tc>
          <w:tcPr>
            <w:tcW w:w="5799" w:type="dxa"/>
            <w:tcBorders>
              <w:top w:val="outset" w:sz="6" w:space="0" w:color="414142"/>
              <w:left w:val="outset" w:sz="6" w:space="0" w:color="414142"/>
              <w:bottom w:val="outset" w:sz="6" w:space="0" w:color="414142"/>
              <w:right w:val="outset" w:sz="6" w:space="0" w:color="414142"/>
            </w:tcBorders>
          </w:tcPr>
          <w:p w14:paraId="2C2F5243" w14:textId="25D7046D" w:rsidR="005C44B7" w:rsidRDefault="00CC4C9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r w:rsidR="003C1F20">
              <w:rPr>
                <w:rFonts w:ascii="Times New Roman" w:eastAsia="Times New Roman" w:hAnsi="Times New Roman" w:cs="Times New Roman"/>
                <w:sz w:val="24"/>
                <w:szCs w:val="24"/>
                <w:lang w:eastAsia="lv-LV"/>
              </w:rPr>
              <w:t>.</w:t>
            </w:r>
          </w:p>
        </w:tc>
      </w:tr>
      <w:tr w:rsidR="005C44B7" w14:paraId="2C2F5246" w14:textId="77777777" w:rsidTr="00F06A53">
        <w:trPr>
          <w:trHeight w:val="128"/>
        </w:trPr>
        <w:tc>
          <w:tcPr>
            <w:tcW w:w="9063" w:type="dxa"/>
            <w:gridSpan w:val="4"/>
            <w:tcBorders>
              <w:top w:val="outset" w:sz="6" w:space="0" w:color="414142"/>
              <w:left w:val="nil"/>
              <w:bottom w:val="outset" w:sz="6" w:space="0" w:color="414142"/>
              <w:right w:val="nil"/>
            </w:tcBorders>
          </w:tcPr>
          <w:p w14:paraId="2C2F5245" w14:textId="77777777" w:rsidR="005C44B7" w:rsidRDefault="005C44B7">
            <w:pPr>
              <w:tabs>
                <w:tab w:val="left" w:pos="990"/>
              </w:tabs>
              <w:spacing w:after="0" w:line="240" w:lineRule="auto"/>
              <w:rPr>
                <w:rFonts w:ascii="Times New Roman" w:eastAsia="Times New Roman" w:hAnsi="Times New Roman" w:cs="Times New Roman"/>
                <w:sz w:val="24"/>
                <w:szCs w:val="24"/>
                <w:lang w:eastAsia="lv-LV"/>
              </w:rPr>
            </w:pPr>
          </w:p>
        </w:tc>
      </w:tr>
      <w:tr w:rsidR="005C44B7" w14:paraId="2C2F5248" w14:textId="77777777" w:rsidTr="00F06A53">
        <w:trPr>
          <w:trHeight w:val="555"/>
        </w:trPr>
        <w:tc>
          <w:tcPr>
            <w:tcW w:w="9063" w:type="dxa"/>
            <w:gridSpan w:val="4"/>
            <w:tcBorders>
              <w:top w:val="nil"/>
              <w:left w:val="outset" w:sz="6" w:space="0" w:color="414142"/>
              <w:bottom w:val="outset" w:sz="6" w:space="0" w:color="414142"/>
              <w:right w:val="outset" w:sz="6" w:space="0" w:color="414142"/>
            </w:tcBorders>
            <w:vAlign w:val="center"/>
          </w:tcPr>
          <w:p w14:paraId="2C2F5247" w14:textId="77777777" w:rsidR="005C44B7" w:rsidRDefault="003C1F20">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5C44B7" w14:paraId="2C2F524C" w14:textId="77777777" w:rsidTr="00F06A53">
        <w:trPr>
          <w:trHeight w:val="465"/>
        </w:trPr>
        <w:tc>
          <w:tcPr>
            <w:tcW w:w="362" w:type="dxa"/>
            <w:gridSpan w:val="2"/>
            <w:tcBorders>
              <w:top w:val="outset" w:sz="6" w:space="0" w:color="414142"/>
              <w:left w:val="outset" w:sz="6" w:space="0" w:color="414142"/>
              <w:bottom w:val="outset" w:sz="6" w:space="0" w:color="414142"/>
              <w:right w:val="outset" w:sz="6" w:space="0" w:color="414142"/>
            </w:tcBorders>
          </w:tcPr>
          <w:p w14:paraId="2C2F5249"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2902" w:type="dxa"/>
            <w:tcBorders>
              <w:top w:val="outset" w:sz="6" w:space="0" w:color="414142"/>
              <w:left w:val="outset" w:sz="6" w:space="0" w:color="414142"/>
              <w:bottom w:val="outset" w:sz="6" w:space="0" w:color="414142"/>
              <w:right w:val="outset" w:sz="6" w:space="0" w:color="414142"/>
            </w:tcBorders>
          </w:tcPr>
          <w:p w14:paraId="2C2F524A"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Sabiedrības </w:t>
            </w:r>
            <w:proofErr w:type="spellStart"/>
            <w:r>
              <w:rPr>
                <w:rFonts w:ascii="Times New Roman" w:eastAsia="Times New Roman" w:hAnsi="Times New Roman" w:cs="Times New Roman"/>
                <w:sz w:val="24"/>
                <w:szCs w:val="24"/>
                <w:lang w:eastAsia="lv-LV"/>
              </w:rPr>
              <w:t>mērķgrupas</w:t>
            </w:r>
            <w:proofErr w:type="spellEnd"/>
            <w:r>
              <w:rPr>
                <w:rFonts w:ascii="Times New Roman" w:eastAsia="Times New Roman" w:hAnsi="Times New Roman" w:cs="Times New Roman"/>
                <w:sz w:val="24"/>
                <w:szCs w:val="24"/>
                <w:lang w:eastAsia="lv-LV"/>
              </w:rPr>
              <w:t>, kuras tiesiskais regulējums ietekmē vai varētu ietekmēt</w:t>
            </w:r>
          </w:p>
        </w:tc>
        <w:tc>
          <w:tcPr>
            <w:tcW w:w="5799" w:type="dxa"/>
            <w:tcBorders>
              <w:top w:val="outset" w:sz="6" w:space="0" w:color="414142"/>
              <w:left w:val="outset" w:sz="6" w:space="0" w:color="414142"/>
              <w:bottom w:val="outset" w:sz="6" w:space="0" w:color="414142"/>
              <w:right w:val="outset" w:sz="6" w:space="0" w:color="414142"/>
            </w:tcBorders>
          </w:tcPr>
          <w:p w14:paraId="2C2F524B" w14:textId="2A5CA20B" w:rsidR="005C44B7" w:rsidRDefault="002668B6" w:rsidP="00A019E0">
            <w:pPr>
              <w:pStyle w:val="Bezatstarpm"/>
              <w:jc w:val="both"/>
              <w:rPr>
                <w:rFonts w:ascii="Times New Roman" w:hAnsi="Times New Roman" w:cs="Times New Roman"/>
                <w:sz w:val="24"/>
                <w:szCs w:val="24"/>
                <w:lang w:eastAsia="lv-LV"/>
              </w:rPr>
            </w:pPr>
            <w:r w:rsidRPr="00F8233A">
              <w:rPr>
                <w:rFonts w:ascii="Times New Roman" w:eastAsia="Times New Roman" w:hAnsi="Times New Roman" w:cs="Times New Roman"/>
                <w:sz w:val="24"/>
                <w:szCs w:val="24"/>
                <w:lang w:eastAsia="lv-LV"/>
              </w:rPr>
              <w:t xml:space="preserve">Likumprojekts tieši ietekmēs jebkuru </w:t>
            </w:r>
            <w:r w:rsidR="00A019E0">
              <w:rPr>
                <w:rFonts w:ascii="Times New Roman" w:eastAsia="Times New Roman" w:hAnsi="Times New Roman" w:cs="Times New Roman"/>
                <w:sz w:val="24"/>
                <w:szCs w:val="24"/>
                <w:lang w:eastAsia="lv-LV"/>
              </w:rPr>
              <w:t>privātpersonu</w:t>
            </w:r>
            <w:r w:rsidRPr="00F8233A">
              <w:rPr>
                <w:rFonts w:ascii="Times New Roman" w:eastAsia="Times New Roman" w:hAnsi="Times New Roman" w:cs="Times New Roman"/>
                <w:sz w:val="24"/>
                <w:szCs w:val="24"/>
                <w:lang w:eastAsia="lv-LV"/>
              </w:rPr>
              <w:t xml:space="preserve">, </w:t>
            </w:r>
            <w:r w:rsidRPr="00F8233A">
              <w:rPr>
                <w:rFonts w:ascii="Times New Roman" w:hAnsi="Times New Roman" w:cs="Times New Roman"/>
                <w:sz w:val="24"/>
                <w:szCs w:val="24"/>
              </w:rPr>
              <w:t xml:space="preserve">kas vēršas </w:t>
            </w:r>
            <w:r w:rsidR="00A019E0">
              <w:rPr>
                <w:rFonts w:ascii="Times New Roman" w:hAnsi="Times New Roman" w:cs="Times New Roman"/>
                <w:sz w:val="24"/>
                <w:szCs w:val="24"/>
              </w:rPr>
              <w:t xml:space="preserve">administratīvajā </w:t>
            </w:r>
            <w:r w:rsidRPr="00F8233A">
              <w:rPr>
                <w:rFonts w:ascii="Times New Roman" w:hAnsi="Times New Roman" w:cs="Times New Roman"/>
                <w:sz w:val="24"/>
                <w:szCs w:val="24"/>
              </w:rPr>
              <w:t>tiesā</w:t>
            </w:r>
            <w:r w:rsidR="00A019E0">
              <w:rPr>
                <w:rFonts w:ascii="Times New Roman" w:hAnsi="Times New Roman" w:cs="Times New Roman"/>
                <w:sz w:val="24"/>
                <w:szCs w:val="24"/>
              </w:rPr>
              <w:t xml:space="preserve">, lai </w:t>
            </w:r>
            <w:r w:rsidR="00A019E0" w:rsidRPr="00A019E0">
              <w:rPr>
                <w:rFonts w:ascii="Times New Roman" w:hAnsi="Times New Roman" w:cs="Times New Roman"/>
                <w:sz w:val="24"/>
                <w:szCs w:val="24"/>
                <w:shd w:val="clear" w:color="auto" w:fill="FFFFFF"/>
              </w:rPr>
              <w:t>pakļaut</w:t>
            </w:r>
            <w:r w:rsidR="00A019E0">
              <w:rPr>
                <w:rFonts w:ascii="Times New Roman" w:hAnsi="Times New Roman" w:cs="Times New Roman"/>
                <w:sz w:val="24"/>
                <w:szCs w:val="24"/>
                <w:shd w:val="clear" w:color="auto" w:fill="FFFFFF"/>
              </w:rPr>
              <w:t>u</w:t>
            </w:r>
            <w:r w:rsidR="00A019E0" w:rsidRPr="00A019E0">
              <w:rPr>
                <w:rFonts w:ascii="Times New Roman" w:hAnsi="Times New Roman" w:cs="Times New Roman"/>
                <w:sz w:val="24"/>
                <w:szCs w:val="24"/>
                <w:shd w:val="clear" w:color="auto" w:fill="FFFFFF"/>
              </w:rPr>
              <w:t xml:space="preserve"> neatkarīgas, objektīvas un kompetentas tiesu varas kontrolei izpildvaras darbības, kuras attiecas uz konkrētām publiski tiesiskajām attiecībām starp valsti un privātpersonu</w:t>
            </w:r>
            <w:r w:rsidR="00A019E0">
              <w:rPr>
                <w:rFonts w:ascii="Times New Roman" w:hAnsi="Times New Roman" w:cs="Times New Roman"/>
                <w:sz w:val="24"/>
                <w:szCs w:val="24"/>
                <w:shd w:val="clear" w:color="auto" w:fill="FFFFFF"/>
              </w:rPr>
              <w:t>, k</w:t>
            </w:r>
            <w:r w:rsidRPr="00F8233A">
              <w:rPr>
                <w:rFonts w:ascii="Times New Roman" w:hAnsi="Times New Roman" w:cs="Times New Roman"/>
                <w:sz w:val="24"/>
                <w:szCs w:val="24"/>
              </w:rPr>
              <w:t xml:space="preserve">ā arī citus </w:t>
            </w:r>
            <w:r w:rsidR="00A019E0">
              <w:rPr>
                <w:rFonts w:ascii="Times New Roman" w:hAnsi="Times New Roman" w:cs="Times New Roman"/>
                <w:sz w:val="24"/>
                <w:szCs w:val="24"/>
              </w:rPr>
              <w:t xml:space="preserve">administratīvā procesa </w:t>
            </w:r>
            <w:r w:rsidRPr="00F8233A">
              <w:rPr>
                <w:rFonts w:ascii="Times New Roman" w:hAnsi="Times New Roman" w:cs="Times New Roman"/>
                <w:sz w:val="24"/>
                <w:szCs w:val="24"/>
              </w:rPr>
              <w:t>dalībniekus</w:t>
            </w:r>
            <w:r w:rsidR="00A019E0">
              <w:rPr>
                <w:rFonts w:ascii="Times New Roman" w:hAnsi="Times New Roman" w:cs="Times New Roman"/>
                <w:sz w:val="24"/>
                <w:szCs w:val="24"/>
              </w:rPr>
              <w:t>, piemēram iestādi, pārstāvi</w:t>
            </w:r>
            <w:r w:rsidRPr="00F8233A">
              <w:rPr>
                <w:rFonts w:ascii="Times New Roman" w:eastAsia="Times New Roman" w:hAnsi="Times New Roman" w:cs="Times New Roman"/>
                <w:sz w:val="24"/>
                <w:szCs w:val="24"/>
                <w:lang w:eastAsia="lv-LV"/>
              </w:rPr>
              <w:t xml:space="preserve">. Tāpat </w:t>
            </w:r>
            <w:r w:rsidR="00A019E0">
              <w:rPr>
                <w:rFonts w:ascii="Times New Roman" w:eastAsia="Times New Roman" w:hAnsi="Times New Roman" w:cs="Times New Roman"/>
                <w:sz w:val="24"/>
                <w:szCs w:val="24"/>
                <w:lang w:eastAsia="lv-LV"/>
              </w:rPr>
              <w:t>l</w:t>
            </w:r>
            <w:r w:rsidRPr="00F8233A">
              <w:rPr>
                <w:rFonts w:ascii="Times New Roman" w:eastAsia="Times New Roman" w:hAnsi="Times New Roman" w:cs="Times New Roman"/>
                <w:sz w:val="24"/>
                <w:szCs w:val="24"/>
                <w:lang w:eastAsia="lv-LV"/>
              </w:rPr>
              <w:t>ikumprojekts tieši ietekmēs</w:t>
            </w:r>
            <w:r w:rsidRPr="00F8233A">
              <w:rPr>
                <w:rFonts w:ascii="Times New Roman" w:hAnsi="Times New Roman" w:cs="Times New Roman"/>
                <w:sz w:val="24"/>
                <w:szCs w:val="24"/>
              </w:rPr>
              <w:t xml:space="preserve"> </w:t>
            </w:r>
            <w:r w:rsidRPr="00F8233A">
              <w:rPr>
                <w:rFonts w:ascii="Times New Roman" w:eastAsia="Times New Roman" w:hAnsi="Times New Roman" w:cs="Times New Roman"/>
                <w:sz w:val="24"/>
                <w:szCs w:val="24"/>
                <w:lang w:eastAsia="lv-LV"/>
              </w:rPr>
              <w:t xml:space="preserve">tiesnešus un tiesu darbiniekus, zvērinātus tiesu izpildītājus un citas </w:t>
            </w:r>
            <w:r w:rsidR="00A019E0">
              <w:rPr>
                <w:rFonts w:ascii="Times New Roman" w:eastAsia="Times New Roman" w:hAnsi="Times New Roman" w:cs="Times New Roman"/>
                <w:sz w:val="24"/>
                <w:szCs w:val="24"/>
                <w:lang w:eastAsia="lv-LV"/>
              </w:rPr>
              <w:t xml:space="preserve">ar </w:t>
            </w:r>
            <w:r w:rsidRPr="00F8233A">
              <w:rPr>
                <w:rFonts w:ascii="Times New Roman" w:eastAsia="Times New Roman" w:hAnsi="Times New Roman" w:cs="Times New Roman"/>
                <w:sz w:val="24"/>
                <w:szCs w:val="24"/>
                <w:lang w:eastAsia="lv-LV"/>
              </w:rPr>
              <w:t>tiesu varu saistītu institūciju amatpersonas, Tiesu administrāciju.</w:t>
            </w:r>
          </w:p>
        </w:tc>
      </w:tr>
      <w:tr w:rsidR="005C44B7" w14:paraId="2C2F5250" w14:textId="77777777" w:rsidTr="00F06A53">
        <w:trPr>
          <w:trHeight w:val="510"/>
        </w:trPr>
        <w:tc>
          <w:tcPr>
            <w:tcW w:w="362" w:type="dxa"/>
            <w:gridSpan w:val="2"/>
            <w:tcBorders>
              <w:top w:val="outset" w:sz="6" w:space="0" w:color="414142"/>
              <w:left w:val="outset" w:sz="6" w:space="0" w:color="414142"/>
              <w:bottom w:val="outset" w:sz="6" w:space="0" w:color="414142"/>
              <w:right w:val="outset" w:sz="6" w:space="0" w:color="414142"/>
            </w:tcBorders>
          </w:tcPr>
          <w:p w14:paraId="2C2F524D"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2902" w:type="dxa"/>
            <w:tcBorders>
              <w:top w:val="outset" w:sz="6" w:space="0" w:color="414142"/>
              <w:left w:val="outset" w:sz="6" w:space="0" w:color="414142"/>
              <w:bottom w:val="outset" w:sz="6" w:space="0" w:color="414142"/>
              <w:right w:val="outset" w:sz="6" w:space="0" w:color="414142"/>
            </w:tcBorders>
          </w:tcPr>
          <w:p w14:paraId="2C2F524E"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Tiesiskā regulējuma ietekme uz tautsaimniecību un administratīvo slogu</w:t>
            </w:r>
          </w:p>
        </w:tc>
        <w:tc>
          <w:tcPr>
            <w:tcW w:w="5799" w:type="dxa"/>
            <w:tcBorders>
              <w:top w:val="outset" w:sz="6" w:space="0" w:color="414142"/>
              <w:left w:val="outset" w:sz="6" w:space="0" w:color="414142"/>
              <w:bottom w:val="outset" w:sz="6" w:space="0" w:color="414142"/>
              <w:right w:val="outset" w:sz="6" w:space="0" w:color="414142"/>
            </w:tcBorders>
          </w:tcPr>
          <w:p w14:paraId="1724D0CC" w14:textId="0F2529DA" w:rsidR="002668B6" w:rsidRPr="00D128D6" w:rsidRDefault="002668B6" w:rsidP="00D128D6">
            <w:pPr>
              <w:pStyle w:val="Bezatstarpm"/>
              <w:jc w:val="both"/>
              <w:rPr>
                <w:rFonts w:ascii="Times New Roman" w:hAnsi="Times New Roman" w:cs="Times New Roman"/>
                <w:sz w:val="24"/>
                <w:szCs w:val="24"/>
              </w:rPr>
            </w:pPr>
            <w:r w:rsidRPr="00D128D6">
              <w:rPr>
                <w:rFonts w:ascii="Times New Roman" w:eastAsia="Times New Roman" w:hAnsi="Times New Roman" w:cs="Times New Roman"/>
                <w:sz w:val="24"/>
                <w:szCs w:val="24"/>
              </w:rPr>
              <w:t xml:space="preserve">Likumprojektam </w:t>
            </w:r>
            <w:r w:rsidRPr="00D128D6">
              <w:rPr>
                <w:rFonts w:ascii="Times New Roman" w:hAnsi="Times New Roman" w:cs="Times New Roman"/>
                <w:sz w:val="24"/>
                <w:szCs w:val="24"/>
                <w:shd w:val="clear" w:color="auto" w:fill="FFFFFF"/>
              </w:rPr>
              <w:t xml:space="preserve">paredzama pozitīva ietekme uz tautsaimniecību un administratīvo slogu. </w:t>
            </w:r>
            <w:r w:rsidR="00280701" w:rsidRPr="00D128D6">
              <w:rPr>
                <w:rFonts w:ascii="Times New Roman" w:hAnsi="Times New Roman" w:cs="Times New Roman"/>
                <w:sz w:val="24"/>
                <w:szCs w:val="24"/>
                <w:shd w:val="clear" w:color="auto" w:fill="FFFFFF"/>
              </w:rPr>
              <w:t xml:space="preserve">Administratīvo </w:t>
            </w:r>
            <w:r w:rsidRPr="00D128D6">
              <w:rPr>
                <w:rFonts w:ascii="Times New Roman" w:hAnsi="Times New Roman" w:cs="Times New Roman"/>
                <w:sz w:val="24"/>
                <w:szCs w:val="24"/>
                <w:shd w:val="clear" w:color="auto" w:fill="FFFFFF"/>
              </w:rPr>
              <w:t xml:space="preserve">lietu elektronizācijas rezultātā </w:t>
            </w:r>
            <w:r w:rsidRPr="00D128D6">
              <w:rPr>
                <w:rFonts w:ascii="Times New Roman" w:hAnsi="Times New Roman" w:cs="Times New Roman"/>
                <w:sz w:val="24"/>
                <w:szCs w:val="24"/>
              </w:rPr>
              <w:t xml:space="preserve">samazināsies izdevumi, kas saistīti ar lietu uzturēšanu, pārvietošanu un dokumentu izsniegšanu, turklāt elektroniskais tiesvedības process ļaus samazināt arī kopējo lietu izskatīšanas ilgumu, jo dokumentu papīra formā sagatavošana, izplatīšana tiesvedības procesā prasa zināmu laiku. Iespēja iepazīties ar lietu materiāliem elektroniski, neapmeklējot tiesu iestādes, ietaupīs gan </w:t>
            </w:r>
            <w:r w:rsidR="00C012DD">
              <w:rPr>
                <w:rFonts w:ascii="Times New Roman" w:hAnsi="Times New Roman" w:cs="Times New Roman"/>
                <w:sz w:val="24"/>
                <w:szCs w:val="24"/>
              </w:rPr>
              <w:t>procesa</w:t>
            </w:r>
            <w:r w:rsidRPr="00D128D6">
              <w:rPr>
                <w:rFonts w:ascii="Times New Roman" w:hAnsi="Times New Roman" w:cs="Times New Roman"/>
                <w:sz w:val="24"/>
                <w:szCs w:val="24"/>
              </w:rPr>
              <w:t xml:space="preserve"> dalībnieku, gan tiesu darbinieku </w:t>
            </w:r>
            <w:r w:rsidRPr="00D128D6">
              <w:rPr>
                <w:rFonts w:ascii="Times New Roman" w:hAnsi="Times New Roman" w:cs="Times New Roman"/>
                <w:sz w:val="24"/>
                <w:szCs w:val="24"/>
              </w:rPr>
              <w:lastRenderedPageBreak/>
              <w:t xml:space="preserve">resursu. Daļu darba laika ietaupījumu, ko tiesu darbinieki iegūs sakarā ar atslogojumu no lietu meklēšanas, izsniegšanas un kopēšanas, nāksies novirzīt papīra formā iesniegto dokumentu </w:t>
            </w:r>
            <w:proofErr w:type="spellStart"/>
            <w:r w:rsidRPr="00D128D6">
              <w:rPr>
                <w:rFonts w:ascii="Times New Roman" w:hAnsi="Times New Roman" w:cs="Times New Roman"/>
                <w:sz w:val="24"/>
                <w:szCs w:val="24"/>
              </w:rPr>
              <w:t>digitalizēšan</w:t>
            </w:r>
            <w:r w:rsidR="00D128D6">
              <w:rPr>
                <w:rFonts w:ascii="Times New Roman" w:hAnsi="Times New Roman" w:cs="Times New Roman"/>
                <w:sz w:val="24"/>
                <w:szCs w:val="24"/>
              </w:rPr>
              <w:t>a</w:t>
            </w:r>
            <w:r w:rsidRPr="00D128D6">
              <w:rPr>
                <w:rFonts w:ascii="Times New Roman" w:hAnsi="Times New Roman" w:cs="Times New Roman"/>
                <w:sz w:val="24"/>
                <w:szCs w:val="24"/>
              </w:rPr>
              <w:t>i</w:t>
            </w:r>
            <w:proofErr w:type="spellEnd"/>
            <w:r w:rsidRPr="00D128D6">
              <w:rPr>
                <w:rFonts w:ascii="Times New Roman" w:hAnsi="Times New Roman" w:cs="Times New Roman"/>
                <w:sz w:val="24"/>
                <w:szCs w:val="24"/>
              </w:rPr>
              <w:t>. Atlikušo tiesas darbinieku laika ietaupījumu būs iespējams novirzīt ar viņu darbu saistīto pakalpojumu vai funkciju izpildes kvalitātes uzlabošanai. Prognozējams, ka lietas materiālu pieejamība paaugstināsies, bet korespondences un informācijas sniegšanas izmaksas – samazināsies.</w:t>
            </w:r>
          </w:p>
          <w:p w14:paraId="7A6AE82A" w14:textId="4B15DED6" w:rsidR="002668B6" w:rsidRPr="00D128D6" w:rsidRDefault="00C715DF" w:rsidP="00D128D6">
            <w:pPr>
              <w:pStyle w:val="Bezatstarpm"/>
              <w:jc w:val="both"/>
              <w:rPr>
                <w:rFonts w:ascii="Times New Roman" w:hAnsi="Times New Roman" w:cs="Times New Roman"/>
                <w:sz w:val="24"/>
                <w:szCs w:val="24"/>
              </w:rPr>
            </w:pPr>
            <w:r>
              <w:rPr>
                <w:rFonts w:ascii="Times New Roman" w:eastAsia="Times New Roman" w:hAnsi="Times New Roman" w:cs="Times New Roman"/>
                <w:sz w:val="24"/>
                <w:szCs w:val="24"/>
              </w:rPr>
              <w:t>R</w:t>
            </w:r>
            <w:r w:rsidR="002668B6" w:rsidRPr="00D128D6">
              <w:rPr>
                <w:rFonts w:ascii="Times New Roman" w:eastAsia="Times New Roman" w:hAnsi="Times New Roman" w:cs="Times New Roman"/>
                <w:sz w:val="24"/>
                <w:szCs w:val="24"/>
              </w:rPr>
              <w:t>egulējums neradīs ietekmi uz veselību vai nevalstiskajām organizācijām (izņemot, ja tās būs iesaistītas tiesvedībā). Savukārt vides ietekmes kontekstā p</w:t>
            </w:r>
            <w:r w:rsidR="002668B6" w:rsidRPr="00D128D6">
              <w:rPr>
                <w:rFonts w:ascii="Times New Roman" w:hAnsi="Times New Roman" w:cs="Times New Roman"/>
                <w:sz w:val="24"/>
                <w:szCs w:val="24"/>
              </w:rPr>
              <w:t>ozitīvais aspekts ir plānotais papīra patēriņa samazinājums.</w:t>
            </w:r>
          </w:p>
          <w:p w14:paraId="2C2F524F" w14:textId="7655436C" w:rsidR="005C44B7" w:rsidRDefault="00280701" w:rsidP="00D128D6">
            <w:pPr>
              <w:pStyle w:val="Bezatstarpm"/>
              <w:jc w:val="both"/>
              <w:rPr>
                <w:rFonts w:ascii="Times New Roman" w:eastAsia="Times New Roman" w:hAnsi="Times New Roman" w:cs="Times New Roman"/>
                <w:sz w:val="24"/>
                <w:lang w:eastAsia="lv-LV"/>
              </w:rPr>
            </w:pPr>
            <w:r w:rsidRPr="00D128D6">
              <w:rPr>
                <w:rFonts w:ascii="Times New Roman" w:eastAsia="Times New Roman" w:hAnsi="Times New Roman" w:cs="Times New Roman"/>
                <w:sz w:val="24"/>
                <w:szCs w:val="24"/>
                <w:lang w:eastAsia="lv-LV"/>
              </w:rPr>
              <w:t>Pieteikuma</w:t>
            </w:r>
            <w:r w:rsidRPr="00D128D6">
              <w:rPr>
                <w:rFonts w:ascii="Times New Roman" w:eastAsia="Times New Roman" w:hAnsi="Times New Roman" w:cs="Times New Roman"/>
                <w:sz w:val="24"/>
                <w:szCs w:val="24"/>
              </w:rPr>
              <w:t>, apelācijas sūdzības, blakus sūdzības un kasācijas sūdzības</w:t>
            </w:r>
            <w:r w:rsidRPr="00D128D6">
              <w:rPr>
                <w:rFonts w:ascii="Times New Roman" w:eastAsia="Times New Roman" w:hAnsi="Times New Roman" w:cs="Times New Roman"/>
                <w:sz w:val="24"/>
                <w:szCs w:val="24"/>
                <w:lang w:eastAsia="lv-LV"/>
              </w:rPr>
              <w:t xml:space="preserve"> iesniedzējiem samazināsies administratīvais slogs, jo pieteikumi nebūs obligāti jāgatavo papīra formātā un iesniedzējam nebūs jādodas uz tiesu, kurā pieteikums</w:t>
            </w:r>
            <w:r w:rsidRPr="00D128D6">
              <w:rPr>
                <w:rFonts w:ascii="Times New Roman" w:eastAsia="Times New Roman" w:hAnsi="Times New Roman" w:cs="Times New Roman"/>
                <w:sz w:val="24"/>
                <w:szCs w:val="24"/>
              </w:rPr>
              <w:t xml:space="preserve">, apelācijas sūdzība, blakus sūdzība un kasācijas sūdzība </w:t>
            </w:r>
            <w:r w:rsidRPr="00D128D6">
              <w:rPr>
                <w:rFonts w:ascii="Times New Roman" w:eastAsia="Times New Roman" w:hAnsi="Times New Roman" w:cs="Times New Roman"/>
                <w:sz w:val="24"/>
                <w:szCs w:val="24"/>
                <w:lang w:eastAsia="lv-LV"/>
              </w:rPr>
              <w:t>iesniedzam</w:t>
            </w:r>
            <w:r w:rsidRPr="00D128D6">
              <w:rPr>
                <w:rFonts w:ascii="Times New Roman" w:eastAsia="Times New Roman" w:hAnsi="Times New Roman" w:cs="Times New Roman"/>
                <w:sz w:val="24"/>
                <w:szCs w:val="24"/>
              </w:rPr>
              <w:t>a</w:t>
            </w:r>
            <w:r w:rsidRPr="00D128D6">
              <w:rPr>
                <w:rFonts w:ascii="Times New Roman" w:eastAsia="Times New Roman" w:hAnsi="Times New Roman" w:cs="Times New Roman"/>
                <w:sz w:val="24"/>
                <w:szCs w:val="24"/>
                <w:lang w:eastAsia="lv-LV"/>
              </w:rPr>
              <w:t>.</w:t>
            </w:r>
          </w:p>
        </w:tc>
      </w:tr>
      <w:tr w:rsidR="005C44B7" w14:paraId="2C2F5254" w14:textId="77777777" w:rsidTr="00F06A53">
        <w:trPr>
          <w:trHeight w:val="510"/>
        </w:trPr>
        <w:tc>
          <w:tcPr>
            <w:tcW w:w="362" w:type="dxa"/>
            <w:gridSpan w:val="2"/>
            <w:tcBorders>
              <w:top w:val="outset" w:sz="6" w:space="0" w:color="414142"/>
              <w:left w:val="outset" w:sz="6" w:space="0" w:color="414142"/>
              <w:bottom w:val="outset" w:sz="6" w:space="0" w:color="414142"/>
              <w:right w:val="outset" w:sz="6" w:space="0" w:color="414142"/>
            </w:tcBorders>
          </w:tcPr>
          <w:p w14:paraId="2C2F5251"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p>
        </w:tc>
        <w:tc>
          <w:tcPr>
            <w:tcW w:w="2902" w:type="dxa"/>
            <w:tcBorders>
              <w:top w:val="outset" w:sz="6" w:space="0" w:color="414142"/>
              <w:left w:val="outset" w:sz="6" w:space="0" w:color="414142"/>
              <w:bottom w:val="outset" w:sz="6" w:space="0" w:color="414142"/>
              <w:right w:val="outset" w:sz="6" w:space="0" w:color="414142"/>
            </w:tcBorders>
          </w:tcPr>
          <w:p w14:paraId="2C2F5252"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Administratīvo izmaksu monetārs novērtējums</w:t>
            </w:r>
          </w:p>
        </w:tc>
        <w:tc>
          <w:tcPr>
            <w:tcW w:w="5799" w:type="dxa"/>
            <w:tcBorders>
              <w:top w:val="outset" w:sz="6" w:space="0" w:color="414142"/>
              <w:left w:val="outset" w:sz="6" w:space="0" w:color="414142"/>
              <w:bottom w:val="outset" w:sz="6" w:space="0" w:color="414142"/>
              <w:right w:val="outset" w:sz="6" w:space="0" w:color="414142"/>
            </w:tcBorders>
          </w:tcPr>
          <w:p w14:paraId="2C2F5253" w14:textId="2EF54438" w:rsidR="005C44B7" w:rsidRDefault="002668B6" w:rsidP="00D128D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Daļā par</w:t>
            </w:r>
            <w:r w:rsidR="00D128D6" w:rsidRPr="00D128D6">
              <w:rPr>
                <w:rFonts w:ascii="Times New Roman" w:eastAsia="Times New Roman" w:hAnsi="Times New Roman" w:cs="Times New Roman"/>
                <w:sz w:val="24"/>
                <w:szCs w:val="24"/>
                <w:lang w:eastAsia="lv-LV"/>
              </w:rPr>
              <w:t xml:space="preserve"> </w:t>
            </w:r>
            <w:r w:rsidR="00D128D6">
              <w:rPr>
                <w:rFonts w:ascii="Times New Roman" w:eastAsia="Times New Roman" w:hAnsi="Times New Roman" w:cs="Times New Roman"/>
                <w:sz w:val="24"/>
                <w:szCs w:val="24"/>
                <w:lang w:eastAsia="lv-LV"/>
              </w:rPr>
              <w:t>p</w:t>
            </w:r>
            <w:r w:rsidR="00D128D6" w:rsidRPr="00D128D6">
              <w:rPr>
                <w:rFonts w:ascii="Times New Roman" w:eastAsia="Times New Roman" w:hAnsi="Times New Roman" w:cs="Times New Roman"/>
                <w:sz w:val="24"/>
                <w:szCs w:val="24"/>
                <w:lang w:eastAsia="lv-LV"/>
              </w:rPr>
              <w:t>ieteikuma</w:t>
            </w:r>
            <w:r w:rsidR="00D128D6" w:rsidRPr="00D128D6">
              <w:rPr>
                <w:rFonts w:ascii="Times New Roman" w:eastAsia="Times New Roman" w:hAnsi="Times New Roman" w:cs="Times New Roman"/>
                <w:sz w:val="24"/>
                <w:szCs w:val="24"/>
              </w:rPr>
              <w:t>, apelācijas sūdzības, blakus sūdzības un kasācijas sūdzības</w:t>
            </w:r>
            <w:r w:rsidR="00D128D6" w:rsidRPr="00D128D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iesniegšanu elektroniski samazināsies administratīvās izmaksas pieteikuma iesniedzējiem. Precīzu administratīvo izmaksu samazinājumu nav iespējams noteikt, jo</w:t>
            </w:r>
            <w:r w:rsidR="00D128D6">
              <w:rPr>
                <w:rFonts w:ascii="Times New Roman" w:eastAsia="Times New Roman" w:hAnsi="Times New Roman" w:cs="Times New Roman"/>
                <w:sz w:val="24"/>
                <w:szCs w:val="24"/>
                <w:lang w:eastAsia="lv-LV"/>
              </w:rPr>
              <w:t xml:space="preserve">, piemēram, </w:t>
            </w:r>
            <w:r>
              <w:rPr>
                <w:rFonts w:ascii="Times New Roman" w:eastAsia="Times New Roman" w:hAnsi="Times New Roman" w:cs="Times New Roman"/>
                <w:sz w:val="24"/>
                <w:szCs w:val="24"/>
                <w:lang w:eastAsia="lv-LV"/>
              </w:rPr>
              <w:t>pieteikumam pievienojamo dokumentu skaits un apjoms ir katrai situācijai individuāls</w:t>
            </w:r>
            <w:r w:rsidR="00D128D6">
              <w:rPr>
                <w:rFonts w:ascii="Times New Roman" w:eastAsia="Times New Roman" w:hAnsi="Times New Roman" w:cs="Times New Roman"/>
                <w:sz w:val="24"/>
                <w:szCs w:val="24"/>
                <w:lang w:eastAsia="lv-LV"/>
              </w:rPr>
              <w:t>.</w:t>
            </w:r>
          </w:p>
        </w:tc>
      </w:tr>
      <w:tr w:rsidR="005C44B7" w14:paraId="2C2F5258" w14:textId="77777777" w:rsidTr="00F06A53">
        <w:trPr>
          <w:trHeight w:val="510"/>
        </w:trPr>
        <w:tc>
          <w:tcPr>
            <w:tcW w:w="362" w:type="dxa"/>
            <w:gridSpan w:val="2"/>
            <w:tcBorders>
              <w:top w:val="outset" w:sz="6" w:space="0" w:color="414142"/>
              <w:left w:val="outset" w:sz="6" w:space="0" w:color="414142"/>
              <w:bottom w:val="outset" w:sz="6" w:space="0" w:color="414142"/>
              <w:right w:val="outset" w:sz="6" w:space="0" w:color="414142"/>
            </w:tcBorders>
          </w:tcPr>
          <w:p w14:paraId="2C2F5255"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2902" w:type="dxa"/>
            <w:tcBorders>
              <w:top w:val="outset" w:sz="6" w:space="0" w:color="414142"/>
              <w:left w:val="outset" w:sz="6" w:space="0" w:color="414142"/>
              <w:bottom w:val="outset" w:sz="6" w:space="0" w:color="414142"/>
              <w:right w:val="outset" w:sz="6" w:space="0" w:color="414142"/>
            </w:tcBorders>
          </w:tcPr>
          <w:p w14:paraId="2C2F5256"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Atbilstības izmaksu monetārs novērtējums</w:t>
            </w:r>
          </w:p>
        </w:tc>
        <w:tc>
          <w:tcPr>
            <w:tcW w:w="5799" w:type="dxa"/>
            <w:tcBorders>
              <w:top w:val="outset" w:sz="6" w:space="0" w:color="414142"/>
              <w:left w:val="outset" w:sz="6" w:space="0" w:color="414142"/>
              <w:bottom w:val="outset" w:sz="6" w:space="0" w:color="414142"/>
              <w:right w:val="outset" w:sz="6" w:space="0" w:color="414142"/>
            </w:tcBorders>
          </w:tcPr>
          <w:p w14:paraId="2C2F5257" w14:textId="1CA488F8" w:rsidR="005C44B7" w:rsidRDefault="00C715D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w:t>
            </w:r>
            <w:r w:rsidR="003C1F20">
              <w:rPr>
                <w:rFonts w:ascii="Times New Roman" w:eastAsia="Times New Roman" w:hAnsi="Times New Roman" w:cs="Times New Roman"/>
                <w:sz w:val="24"/>
                <w:szCs w:val="24"/>
                <w:lang w:eastAsia="lv-LV"/>
              </w:rPr>
              <w:t>rojekts šo jomu neskar.</w:t>
            </w:r>
          </w:p>
        </w:tc>
      </w:tr>
      <w:tr w:rsidR="005C44B7" w14:paraId="2C2F5376" w14:textId="77777777" w:rsidTr="00F06A53">
        <w:trPr>
          <w:trHeight w:val="345"/>
        </w:trPr>
        <w:tc>
          <w:tcPr>
            <w:tcW w:w="362" w:type="dxa"/>
            <w:gridSpan w:val="2"/>
            <w:tcBorders>
              <w:top w:val="outset" w:sz="6" w:space="0" w:color="414142"/>
              <w:left w:val="outset" w:sz="6" w:space="0" w:color="414142"/>
              <w:bottom w:val="single" w:sz="4" w:space="0" w:color="auto"/>
              <w:right w:val="outset" w:sz="6" w:space="0" w:color="414142"/>
            </w:tcBorders>
          </w:tcPr>
          <w:p w14:paraId="2C2F5259"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2902" w:type="dxa"/>
            <w:tcBorders>
              <w:top w:val="outset" w:sz="6" w:space="0" w:color="414142"/>
              <w:left w:val="outset" w:sz="6" w:space="0" w:color="414142"/>
              <w:bottom w:val="single" w:sz="4" w:space="0" w:color="auto"/>
              <w:right w:val="outset" w:sz="6" w:space="0" w:color="414142"/>
            </w:tcBorders>
          </w:tcPr>
          <w:p w14:paraId="2C2F525A"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 informācija</w:t>
            </w:r>
          </w:p>
        </w:tc>
        <w:tc>
          <w:tcPr>
            <w:tcW w:w="5799" w:type="dxa"/>
            <w:tcBorders>
              <w:top w:val="outset" w:sz="6" w:space="0" w:color="414142"/>
              <w:left w:val="outset" w:sz="6" w:space="0" w:color="414142"/>
              <w:bottom w:val="single" w:sz="4" w:space="0" w:color="auto"/>
              <w:right w:val="outset" w:sz="6" w:space="0" w:color="414142"/>
            </w:tcBorders>
          </w:tcPr>
          <w:p w14:paraId="2C2F5375" w14:textId="51A40F77" w:rsidR="005C44B7" w:rsidRDefault="002C6DF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r w:rsidR="003F0AD0" w14:paraId="7626E15B" w14:textId="77777777" w:rsidTr="00F06A53">
        <w:trPr>
          <w:trHeight w:val="360"/>
        </w:trPr>
        <w:tc>
          <w:tcPr>
            <w:tcW w:w="9063" w:type="dxa"/>
            <w:gridSpan w:val="4"/>
            <w:tcBorders>
              <w:top w:val="single" w:sz="4" w:space="0" w:color="auto"/>
              <w:left w:val="nil"/>
              <w:bottom w:val="nil"/>
              <w:right w:val="nil"/>
            </w:tcBorders>
            <w:vAlign w:val="center"/>
          </w:tcPr>
          <w:p w14:paraId="684C48A8" w14:textId="518C41FA" w:rsidR="00F06A53" w:rsidRDefault="00F06A53" w:rsidP="003F0AD0">
            <w:pPr>
              <w:spacing w:after="0" w:line="240" w:lineRule="auto"/>
              <w:ind w:firstLine="300"/>
              <w:jc w:val="center"/>
              <w:rPr>
                <w:rFonts w:ascii="Times New Roman" w:eastAsia="Times New Roman" w:hAnsi="Times New Roman" w:cs="Times New Roman"/>
                <w:b/>
                <w:bCs/>
                <w:sz w:val="24"/>
                <w:szCs w:val="24"/>
                <w:lang w:eastAsia="lv-LV"/>
              </w:rPr>
            </w:pPr>
          </w:p>
          <w:tbl>
            <w:tblPr>
              <w:tblW w:w="4989"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967"/>
            </w:tblGrid>
            <w:tr w:rsidR="00F06A53" w:rsidRPr="00C715DF" w14:paraId="6A065B3F" w14:textId="77777777" w:rsidTr="00B13617">
              <w:trPr>
                <w:trHeight w:val="360"/>
              </w:trPr>
              <w:tc>
                <w:tcPr>
                  <w:tcW w:w="5000" w:type="pct"/>
                  <w:tcBorders>
                    <w:top w:val="single" w:sz="4" w:space="0" w:color="auto"/>
                    <w:left w:val="outset" w:sz="6" w:space="0" w:color="414142"/>
                    <w:bottom w:val="outset" w:sz="6" w:space="0" w:color="414142"/>
                    <w:right w:val="outset" w:sz="6" w:space="0" w:color="414142"/>
                  </w:tcBorders>
                  <w:vAlign w:val="center"/>
                  <w:hideMark/>
                </w:tcPr>
                <w:p w14:paraId="7FCCAC99" w14:textId="77777777" w:rsidR="00F06A53" w:rsidRPr="00C715DF" w:rsidRDefault="00F06A53" w:rsidP="00F06A53">
                  <w:pPr>
                    <w:spacing w:after="0" w:line="240" w:lineRule="auto"/>
                    <w:ind w:firstLine="300"/>
                    <w:jc w:val="center"/>
                    <w:rPr>
                      <w:rFonts w:ascii="Times New Roman" w:eastAsia="Times New Roman" w:hAnsi="Times New Roman" w:cs="Times New Roman"/>
                      <w:b/>
                      <w:bCs/>
                      <w:sz w:val="24"/>
                      <w:szCs w:val="24"/>
                      <w:lang w:eastAsia="lv-LV"/>
                    </w:rPr>
                  </w:pPr>
                  <w:r w:rsidRPr="00C715DF">
                    <w:rPr>
                      <w:rFonts w:ascii="Times New Roman" w:eastAsia="Times New Roman" w:hAnsi="Times New Roman" w:cs="Times New Roman"/>
                      <w:b/>
                      <w:bCs/>
                      <w:sz w:val="24"/>
                      <w:szCs w:val="24"/>
                      <w:lang w:eastAsia="lv-LV"/>
                    </w:rPr>
                    <w:t>III. Tiesību akta projekta ietekme uz valsts budžetu un pašvaldību budžetiem</w:t>
                  </w:r>
                </w:p>
              </w:tc>
            </w:tr>
            <w:tr w:rsidR="00F06A53" w:rsidRPr="00C715DF" w14:paraId="1994A1C6" w14:textId="77777777" w:rsidTr="00B13617">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10E76EDC" w14:textId="6F24BF3B" w:rsidR="00F06A53" w:rsidRPr="00C715DF" w:rsidRDefault="00C715DF" w:rsidP="00F06A53">
                  <w:pPr>
                    <w:spacing w:after="0" w:line="240" w:lineRule="auto"/>
                    <w:ind w:firstLine="300"/>
                    <w:jc w:val="center"/>
                    <w:rPr>
                      <w:rFonts w:ascii="Times New Roman" w:eastAsia="Times New Roman" w:hAnsi="Times New Roman" w:cs="Times New Roman"/>
                      <w:b/>
                      <w:bCs/>
                      <w:sz w:val="24"/>
                      <w:szCs w:val="24"/>
                      <w:lang w:eastAsia="lv-LV"/>
                    </w:rPr>
                  </w:pPr>
                  <w:r w:rsidRPr="00C715DF">
                    <w:rPr>
                      <w:rFonts w:ascii="Times New Roman" w:eastAsia="Times New Roman" w:hAnsi="Times New Roman" w:cs="Times New Roman"/>
                      <w:sz w:val="24"/>
                      <w:szCs w:val="24"/>
                      <w:lang w:eastAsia="lv-LV"/>
                    </w:rPr>
                    <w:t>Likump</w:t>
                  </w:r>
                  <w:r w:rsidR="00F06A53" w:rsidRPr="00C715DF">
                    <w:rPr>
                      <w:rFonts w:ascii="Times New Roman" w:eastAsia="Times New Roman" w:hAnsi="Times New Roman" w:cs="Times New Roman"/>
                      <w:sz w:val="24"/>
                      <w:szCs w:val="24"/>
                      <w:lang w:eastAsia="lv-LV"/>
                    </w:rPr>
                    <w:t>rojekts šo jomu neskar.</w:t>
                  </w:r>
                </w:p>
              </w:tc>
            </w:tr>
          </w:tbl>
          <w:p w14:paraId="131DB7F5" w14:textId="75C40D74" w:rsidR="00F06A53" w:rsidRDefault="00F06A53" w:rsidP="003F0AD0">
            <w:pPr>
              <w:spacing w:after="0" w:line="240" w:lineRule="auto"/>
              <w:ind w:firstLine="300"/>
              <w:jc w:val="center"/>
              <w:rPr>
                <w:rFonts w:ascii="Times New Roman" w:eastAsia="Times New Roman" w:hAnsi="Times New Roman" w:cs="Times New Roman"/>
                <w:b/>
                <w:bCs/>
                <w:sz w:val="24"/>
                <w:szCs w:val="24"/>
                <w:lang w:eastAsia="lv-LV"/>
              </w:rPr>
            </w:pPr>
          </w:p>
        </w:tc>
      </w:tr>
      <w:tr w:rsidR="0096116B" w14:paraId="3F38009E" w14:textId="77777777" w:rsidTr="00F06A53">
        <w:trPr>
          <w:trHeight w:val="360"/>
        </w:trPr>
        <w:tc>
          <w:tcPr>
            <w:tcW w:w="9063" w:type="dxa"/>
            <w:gridSpan w:val="4"/>
            <w:tcBorders>
              <w:top w:val="single" w:sz="4" w:space="0" w:color="auto"/>
              <w:left w:val="nil"/>
              <w:bottom w:val="nil"/>
              <w:right w:val="nil"/>
            </w:tcBorders>
            <w:vAlign w:val="center"/>
          </w:tcPr>
          <w:p w14:paraId="0B4A5F55" w14:textId="77777777" w:rsidR="0096116B" w:rsidRDefault="0096116B" w:rsidP="003F0AD0">
            <w:pPr>
              <w:spacing w:after="0" w:line="240" w:lineRule="auto"/>
              <w:ind w:firstLine="300"/>
              <w:jc w:val="center"/>
              <w:rPr>
                <w:rFonts w:ascii="Times New Roman" w:eastAsia="Times New Roman" w:hAnsi="Times New Roman" w:cs="Times New Roman"/>
                <w:b/>
                <w:bCs/>
                <w:sz w:val="24"/>
                <w:szCs w:val="24"/>
                <w:lang w:eastAsia="lv-LV"/>
              </w:rPr>
            </w:pPr>
          </w:p>
        </w:tc>
      </w:tr>
      <w:tr w:rsidR="005C44B7" w14:paraId="2C2F5443" w14:textId="77777777" w:rsidTr="002C6DF0">
        <w:trPr>
          <w:gridBefore w:val="1"/>
          <w:wBefore w:w="8" w:type="dxa"/>
          <w:trHeight w:val="450"/>
        </w:trPr>
        <w:tc>
          <w:tcPr>
            <w:tcW w:w="9055" w:type="dxa"/>
            <w:gridSpan w:val="3"/>
            <w:tcBorders>
              <w:top w:val="outset" w:sz="6" w:space="0" w:color="414142"/>
              <w:left w:val="outset" w:sz="6" w:space="0" w:color="414142"/>
              <w:bottom w:val="outset" w:sz="6" w:space="0" w:color="414142"/>
              <w:right w:val="outset" w:sz="6" w:space="0" w:color="414142"/>
            </w:tcBorders>
            <w:vAlign w:val="center"/>
          </w:tcPr>
          <w:p w14:paraId="2C2F5442" w14:textId="77777777" w:rsidR="005C44B7" w:rsidRDefault="003C1F20">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IV. Tiesību akta projekta ietekme uz spēkā esošo tiesību normu sistēmu</w:t>
            </w:r>
          </w:p>
        </w:tc>
      </w:tr>
      <w:tr w:rsidR="005C44B7" w14:paraId="2C2F5445" w14:textId="77777777" w:rsidTr="002C6DF0">
        <w:trPr>
          <w:gridBefore w:val="1"/>
          <w:wBefore w:w="8" w:type="dxa"/>
          <w:trHeight w:val="450"/>
        </w:trPr>
        <w:tc>
          <w:tcPr>
            <w:tcW w:w="9055" w:type="dxa"/>
            <w:gridSpan w:val="3"/>
            <w:tcBorders>
              <w:top w:val="outset" w:sz="6" w:space="0" w:color="414142"/>
              <w:left w:val="outset" w:sz="6" w:space="0" w:color="414142"/>
              <w:bottom w:val="outset" w:sz="6" w:space="0" w:color="414142"/>
              <w:right w:val="outset" w:sz="6" w:space="0" w:color="414142"/>
            </w:tcBorders>
            <w:vAlign w:val="center"/>
          </w:tcPr>
          <w:p w14:paraId="2C2F5444" w14:textId="5E18A2A2" w:rsidR="005C44B7" w:rsidRDefault="00C715DF">
            <w:pPr>
              <w:spacing w:after="0" w:line="240" w:lineRule="auto"/>
              <w:ind w:firstLine="30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Likump</w:t>
            </w:r>
            <w:r w:rsidR="003C1F20">
              <w:rPr>
                <w:rFonts w:ascii="Times New Roman" w:eastAsia="Times New Roman" w:hAnsi="Times New Roman" w:cs="Times New Roman"/>
                <w:bCs/>
                <w:sz w:val="24"/>
                <w:szCs w:val="24"/>
                <w:lang w:eastAsia="lv-LV"/>
              </w:rPr>
              <w:t>rojekts šo jomu neskar.</w:t>
            </w:r>
          </w:p>
        </w:tc>
      </w:tr>
    </w:tbl>
    <w:p w14:paraId="2C2F5446" w14:textId="7C53820E" w:rsidR="005C44B7" w:rsidRDefault="005C44B7">
      <w:pPr>
        <w:spacing w:after="0" w:line="240" w:lineRule="auto"/>
        <w:jc w:val="center"/>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F06A53" w:rsidRPr="00167B10" w14:paraId="5961B6A8" w14:textId="77777777" w:rsidTr="00B13617">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01133841" w14:textId="77777777" w:rsidR="00F06A53" w:rsidRPr="00167B10" w:rsidRDefault="00F06A53" w:rsidP="00B13617">
            <w:pPr>
              <w:spacing w:after="0" w:line="240" w:lineRule="auto"/>
              <w:ind w:firstLine="300"/>
              <w:jc w:val="center"/>
              <w:rPr>
                <w:rFonts w:ascii="Times New Roman" w:eastAsia="Times New Roman" w:hAnsi="Times New Roman" w:cs="Times New Roman"/>
                <w:b/>
                <w:bCs/>
                <w:sz w:val="24"/>
                <w:szCs w:val="24"/>
                <w:lang w:eastAsia="lv-LV"/>
              </w:rPr>
            </w:pPr>
            <w:r w:rsidRPr="00167B10">
              <w:rPr>
                <w:rFonts w:ascii="Times New Roman" w:eastAsia="Times New Roman" w:hAnsi="Times New Roman" w:cs="Times New Roman"/>
                <w:b/>
                <w:bCs/>
                <w:sz w:val="24"/>
                <w:szCs w:val="24"/>
                <w:lang w:eastAsia="lv-LV"/>
              </w:rPr>
              <w:t>V. Tiesību akta projekta atbilstība Latvijas Republikas starptautiskajām saistībām</w:t>
            </w:r>
          </w:p>
        </w:tc>
      </w:tr>
      <w:tr w:rsidR="00F06A53" w:rsidRPr="00F06A53" w14:paraId="3890B54B" w14:textId="77777777" w:rsidTr="00B13617">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14A928D8" w14:textId="052AFE4C" w:rsidR="00F06A53" w:rsidRPr="00F06A53" w:rsidRDefault="00C715DF" w:rsidP="00F06A53">
            <w:pPr>
              <w:pStyle w:val="Bezatstarpm"/>
              <w:jc w:val="center"/>
              <w:rPr>
                <w:rFonts w:ascii="Times New Roman" w:hAnsi="Times New Roman" w:cs="Times New Roman"/>
                <w:b/>
                <w:bCs/>
                <w:sz w:val="24"/>
                <w:szCs w:val="24"/>
                <w:lang w:eastAsia="lv-LV"/>
              </w:rPr>
            </w:pPr>
            <w:r>
              <w:rPr>
                <w:rFonts w:ascii="Times New Roman" w:hAnsi="Times New Roman" w:cs="Times New Roman"/>
                <w:sz w:val="24"/>
                <w:szCs w:val="24"/>
                <w:lang w:eastAsia="lv-LV"/>
              </w:rPr>
              <w:t>Likump</w:t>
            </w:r>
            <w:r w:rsidR="00F06A53" w:rsidRPr="00F06A53">
              <w:rPr>
                <w:rFonts w:ascii="Times New Roman" w:hAnsi="Times New Roman" w:cs="Times New Roman"/>
                <w:sz w:val="24"/>
                <w:szCs w:val="24"/>
                <w:lang w:eastAsia="lv-LV"/>
              </w:rPr>
              <w:t>rojekts šo jomu neskar.</w:t>
            </w:r>
          </w:p>
        </w:tc>
      </w:tr>
    </w:tbl>
    <w:p w14:paraId="12F83759" w14:textId="77777777" w:rsidR="00F06A53" w:rsidRDefault="00F06A53">
      <w:pPr>
        <w:spacing w:after="0" w:line="240" w:lineRule="auto"/>
        <w:jc w:val="center"/>
        <w:rPr>
          <w:rFonts w:ascii="Times New Roman" w:eastAsia="Times New Roman" w:hAnsi="Times New Roman" w:cs="Times New Roman"/>
          <w:sz w:val="24"/>
          <w:szCs w:val="24"/>
          <w:lang w:eastAsia="lv-LV"/>
        </w:rPr>
      </w:pPr>
    </w:p>
    <w:tbl>
      <w:tblPr>
        <w:tblW w:w="9055"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53"/>
        <w:gridCol w:w="2515"/>
        <w:gridCol w:w="6087"/>
      </w:tblGrid>
      <w:tr w:rsidR="005C44B7" w14:paraId="2C2F549B" w14:textId="77777777">
        <w:trPr>
          <w:trHeight w:val="420"/>
        </w:trPr>
        <w:tc>
          <w:tcPr>
            <w:tcW w:w="9055" w:type="dxa"/>
            <w:gridSpan w:val="3"/>
            <w:tcBorders>
              <w:top w:val="outset" w:sz="6" w:space="0" w:color="414142"/>
              <w:left w:val="outset" w:sz="6" w:space="0" w:color="414142"/>
              <w:bottom w:val="outset" w:sz="6" w:space="0" w:color="414142"/>
              <w:right w:val="outset" w:sz="6" w:space="0" w:color="414142"/>
            </w:tcBorders>
            <w:vAlign w:val="center"/>
          </w:tcPr>
          <w:p w14:paraId="2C2F549A" w14:textId="77777777" w:rsidR="005C44B7" w:rsidRDefault="003C1F20">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VI. Sabiedrības līdzdalība un komunikācijas aktivitātes</w:t>
            </w:r>
          </w:p>
        </w:tc>
      </w:tr>
      <w:tr w:rsidR="005C44B7" w14:paraId="2C2F54A0" w14:textId="77777777">
        <w:trPr>
          <w:trHeight w:val="540"/>
        </w:trPr>
        <w:tc>
          <w:tcPr>
            <w:tcW w:w="453" w:type="dxa"/>
            <w:tcBorders>
              <w:top w:val="outset" w:sz="6" w:space="0" w:color="414142"/>
              <w:left w:val="outset" w:sz="6" w:space="0" w:color="414142"/>
              <w:bottom w:val="outset" w:sz="6" w:space="0" w:color="414142"/>
              <w:right w:val="outset" w:sz="6" w:space="0" w:color="414142"/>
            </w:tcBorders>
          </w:tcPr>
          <w:p w14:paraId="2C2F549C"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2515" w:type="dxa"/>
            <w:tcBorders>
              <w:top w:val="outset" w:sz="6" w:space="0" w:color="414142"/>
              <w:left w:val="outset" w:sz="6" w:space="0" w:color="414142"/>
              <w:bottom w:val="outset" w:sz="6" w:space="0" w:color="414142"/>
              <w:right w:val="outset" w:sz="6" w:space="0" w:color="414142"/>
            </w:tcBorders>
          </w:tcPr>
          <w:p w14:paraId="2C2F549D"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Plānotās sabiedrības līdzdalības un komunikācijas aktivitātes saistībā ar projektu</w:t>
            </w:r>
          </w:p>
        </w:tc>
        <w:tc>
          <w:tcPr>
            <w:tcW w:w="6087" w:type="dxa"/>
            <w:tcBorders>
              <w:top w:val="outset" w:sz="6" w:space="0" w:color="414142"/>
              <w:left w:val="outset" w:sz="6" w:space="0" w:color="414142"/>
              <w:bottom w:val="outset" w:sz="6" w:space="0" w:color="414142"/>
              <w:right w:val="outset" w:sz="6" w:space="0" w:color="414142"/>
            </w:tcBorders>
          </w:tcPr>
          <w:p w14:paraId="1ABABAEA" w14:textId="77777777" w:rsidR="002668B6" w:rsidRPr="001C19BB" w:rsidRDefault="002668B6" w:rsidP="002668B6">
            <w:pPr>
              <w:spacing w:after="0" w:line="240" w:lineRule="auto"/>
              <w:jc w:val="both"/>
              <w:rPr>
                <w:rFonts w:ascii="Times New Roman" w:hAnsi="Times New Roman" w:cs="Times New Roman"/>
                <w:color w:val="000000"/>
                <w:sz w:val="24"/>
                <w:szCs w:val="24"/>
              </w:rPr>
            </w:pPr>
            <w:r w:rsidRPr="001C19BB">
              <w:rPr>
                <w:rFonts w:ascii="Times New Roman" w:hAnsi="Times New Roman" w:cs="Times New Roman"/>
                <w:sz w:val="24"/>
                <w:szCs w:val="24"/>
                <w:shd w:val="clear" w:color="auto" w:fill="FFFFFF"/>
              </w:rPr>
              <w:t xml:space="preserve">Likumprojekts un tā </w:t>
            </w:r>
            <w:r w:rsidRPr="001C19BB">
              <w:rPr>
                <w:rFonts w:ascii="Times New Roman" w:eastAsia="Times New Roman" w:hAnsi="Times New Roman" w:cs="Times New Roman"/>
                <w:bCs/>
                <w:sz w:val="24"/>
                <w:szCs w:val="24"/>
                <w:lang w:eastAsia="lv-LV"/>
              </w:rPr>
              <w:t xml:space="preserve">sākotnējās ietekmes novērtējuma ziņojums (anotācija) </w:t>
            </w:r>
            <w:r w:rsidRPr="001C19BB">
              <w:rPr>
                <w:rFonts w:ascii="Times New Roman" w:hAnsi="Times New Roman" w:cs="Times New Roman"/>
                <w:color w:val="000000"/>
                <w:sz w:val="24"/>
                <w:szCs w:val="24"/>
              </w:rPr>
              <w:t>publicēts Tieslietu ministrijas un Valsts kancelejas tīmekļvietnēs.</w:t>
            </w:r>
          </w:p>
          <w:p w14:paraId="2C2F549F" w14:textId="542E8A26" w:rsidR="005C44B7" w:rsidRDefault="002F167F" w:rsidP="002668B6">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shd w:val="clear" w:color="auto" w:fill="FFFFFF"/>
              </w:rPr>
              <w:lastRenderedPageBreak/>
              <w:t>P</w:t>
            </w:r>
            <w:r w:rsidR="002668B6" w:rsidRPr="001C19BB">
              <w:rPr>
                <w:rFonts w:ascii="Times New Roman" w:hAnsi="Times New Roman" w:cs="Times New Roman"/>
                <w:sz w:val="24"/>
                <w:szCs w:val="24"/>
                <w:shd w:val="clear" w:color="auto" w:fill="FFFFFF"/>
              </w:rPr>
              <w:t xml:space="preserve">ēc </w:t>
            </w:r>
            <w:r w:rsidR="002668B6">
              <w:rPr>
                <w:rFonts w:ascii="Times New Roman" w:hAnsi="Times New Roman" w:cs="Times New Roman"/>
                <w:sz w:val="24"/>
                <w:szCs w:val="24"/>
                <w:shd w:val="clear" w:color="auto" w:fill="FFFFFF"/>
              </w:rPr>
              <w:t>l</w:t>
            </w:r>
            <w:r w:rsidR="002668B6" w:rsidRPr="001C19BB">
              <w:rPr>
                <w:rFonts w:ascii="Times New Roman" w:hAnsi="Times New Roman" w:cs="Times New Roman"/>
                <w:sz w:val="24"/>
                <w:szCs w:val="24"/>
                <w:shd w:val="clear" w:color="auto" w:fill="FFFFFF"/>
              </w:rPr>
              <w:t>ikumprojekta pieņemšanas, lai informētu sabiedrību par izmaiņām, sekos</w:t>
            </w:r>
            <w:r w:rsidR="002668B6" w:rsidRPr="001C19BB">
              <w:rPr>
                <w:rFonts w:ascii="Times New Roman" w:hAnsi="Times New Roman" w:cs="Times New Roman"/>
                <w:sz w:val="24"/>
                <w:szCs w:val="24"/>
              </w:rPr>
              <w:t xml:space="preserve"> </w:t>
            </w:r>
            <w:r w:rsidR="002668B6" w:rsidRPr="001C19BB">
              <w:rPr>
                <w:rFonts w:ascii="Times New Roman" w:hAnsi="Times New Roman" w:cs="Times New Roman"/>
                <w:color w:val="000000"/>
                <w:sz w:val="24"/>
                <w:szCs w:val="24"/>
              </w:rPr>
              <w:t>plašāki sabiedrības informēšanas pasākumi.</w:t>
            </w:r>
          </w:p>
        </w:tc>
      </w:tr>
      <w:tr w:rsidR="002668B6" w14:paraId="2C2F54A4" w14:textId="77777777">
        <w:trPr>
          <w:trHeight w:val="330"/>
        </w:trPr>
        <w:tc>
          <w:tcPr>
            <w:tcW w:w="453" w:type="dxa"/>
            <w:tcBorders>
              <w:top w:val="outset" w:sz="6" w:space="0" w:color="414142"/>
              <w:left w:val="outset" w:sz="6" w:space="0" w:color="414142"/>
              <w:bottom w:val="outset" w:sz="6" w:space="0" w:color="414142"/>
              <w:right w:val="outset" w:sz="6" w:space="0" w:color="414142"/>
            </w:tcBorders>
          </w:tcPr>
          <w:p w14:paraId="2C2F54A1" w14:textId="77777777" w:rsidR="002668B6" w:rsidRDefault="002668B6" w:rsidP="002668B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p>
        </w:tc>
        <w:tc>
          <w:tcPr>
            <w:tcW w:w="2515" w:type="dxa"/>
            <w:tcBorders>
              <w:top w:val="outset" w:sz="6" w:space="0" w:color="414142"/>
              <w:left w:val="outset" w:sz="6" w:space="0" w:color="414142"/>
              <w:bottom w:val="outset" w:sz="6" w:space="0" w:color="414142"/>
              <w:right w:val="outset" w:sz="6" w:space="0" w:color="414142"/>
            </w:tcBorders>
          </w:tcPr>
          <w:p w14:paraId="2C2F54A2" w14:textId="77777777" w:rsidR="002668B6" w:rsidRDefault="002668B6" w:rsidP="002668B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Sabiedrības līdzdalība projekta izstrādē</w:t>
            </w:r>
          </w:p>
        </w:tc>
        <w:tc>
          <w:tcPr>
            <w:tcW w:w="6087" w:type="dxa"/>
            <w:tcBorders>
              <w:top w:val="outset" w:sz="6" w:space="0" w:color="414142"/>
              <w:left w:val="outset" w:sz="6" w:space="0" w:color="414142"/>
              <w:bottom w:val="outset" w:sz="6" w:space="0" w:color="414142"/>
              <w:right w:val="outset" w:sz="6" w:space="0" w:color="414142"/>
            </w:tcBorders>
          </w:tcPr>
          <w:p w14:paraId="2C2F54A3" w14:textId="110108D2" w:rsidR="002668B6" w:rsidRDefault="002668B6" w:rsidP="002668B6">
            <w:pPr>
              <w:spacing w:after="0" w:line="240" w:lineRule="auto"/>
              <w:jc w:val="both"/>
              <w:rPr>
                <w:rFonts w:ascii="Times New Roman" w:hAnsi="Times New Roman" w:cs="Times New Roman"/>
                <w:sz w:val="24"/>
                <w:szCs w:val="24"/>
                <w:lang w:eastAsia="lv-LV"/>
              </w:rPr>
            </w:pPr>
            <w:r w:rsidRPr="001C19BB">
              <w:rPr>
                <w:rFonts w:ascii="Times New Roman" w:hAnsi="Times New Roman" w:cs="Times New Roman"/>
                <w:sz w:val="24"/>
                <w:szCs w:val="24"/>
                <w:shd w:val="clear" w:color="auto" w:fill="FFFFFF"/>
              </w:rPr>
              <w:t xml:space="preserve">Likumprojekts un tā </w:t>
            </w:r>
            <w:r w:rsidRPr="001C19BB">
              <w:rPr>
                <w:rFonts w:ascii="Times New Roman" w:eastAsia="Times New Roman" w:hAnsi="Times New Roman" w:cs="Times New Roman"/>
                <w:bCs/>
                <w:sz w:val="24"/>
                <w:szCs w:val="24"/>
                <w:lang w:eastAsia="lv-LV"/>
              </w:rPr>
              <w:t xml:space="preserve">sākotnējās ietekmes novērtējuma ziņojums (anotācija) 2020. gada </w:t>
            </w:r>
            <w:r w:rsidR="00ED1EE0">
              <w:rPr>
                <w:rFonts w:ascii="Times New Roman" w:eastAsia="Times New Roman" w:hAnsi="Times New Roman" w:cs="Times New Roman"/>
                <w:bCs/>
                <w:sz w:val="24"/>
                <w:szCs w:val="24"/>
                <w:lang w:eastAsia="lv-LV"/>
              </w:rPr>
              <w:t>21</w:t>
            </w:r>
            <w:r w:rsidRPr="002317DF">
              <w:rPr>
                <w:rFonts w:ascii="Times New Roman" w:eastAsia="Times New Roman" w:hAnsi="Times New Roman" w:cs="Times New Roman"/>
                <w:bCs/>
                <w:sz w:val="24"/>
                <w:szCs w:val="24"/>
                <w:lang w:eastAsia="lv-LV"/>
              </w:rPr>
              <w:t>. </w:t>
            </w:r>
            <w:r w:rsidR="00ED1EE0">
              <w:rPr>
                <w:rFonts w:ascii="Times New Roman" w:eastAsia="Times New Roman" w:hAnsi="Times New Roman" w:cs="Times New Roman"/>
                <w:bCs/>
                <w:sz w:val="24"/>
                <w:szCs w:val="24"/>
                <w:lang w:eastAsia="lv-LV"/>
              </w:rPr>
              <w:t>jūlijā</w:t>
            </w:r>
            <w:r w:rsidRPr="002317DF">
              <w:rPr>
                <w:rFonts w:ascii="Times New Roman" w:eastAsia="Times New Roman" w:hAnsi="Times New Roman" w:cs="Times New Roman"/>
                <w:bCs/>
                <w:sz w:val="24"/>
                <w:szCs w:val="24"/>
                <w:lang w:eastAsia="lv-LV"/>
              </w:rPr>
              <w:t xml:space="preserve"> </w:t>
            </w:r>
            <w:r w:rsidRPr="002317DF">
              <w:rPr>
                <w:rFonts w:ascii="Times New Roman" w:hAnsi="Times New Roman" w:cs="Times New Roman"/>
                <w:sz w:val="24"/>
                <w:szCs w:val="24"/>
              </w:rPr>
              <w:t xml:space="preserve">publicēts Tieslietu ministrijas mājaslapā sadaļā "Sabiedrības līdzdalība", kā arī nosūtīts Valsts kancelejai </w:t>
            </w:r>
            <w:r w:rsidRPr="002317DF">
              <w:rPr>
                <w:rFonts w:ascii="Times New Roman" w:hAnsi="Times New Roman" w:cs="Times New Roman"/>
                <w:sz w:val="24"/>
                <w:szCs w:val="24"/>
                <w:shd w:val="clear" w:color="auto" w:fill="FFFFFF"/>
              </w:rPr>
              <w:t>publicēšanai tās mājas</w:t>
            </w:r>
            <w:r w:rsidRPr="002317DF">
              <w:rPr>
                <w:rFonts w:ascii="Times New Roman" w:hAnsi="Times New Roman" w:cs="Times New Roman"/>
                <w:sz w:val="24"/>
                <w:szCs w:val="24"/>
                <w:shd w:val="clear" w:color="auto" w:fill="FFFFFF"/>
              </w:rPr>
              <w:softHyphen/>
              <w:t>lapā</w:t>
            </w:r>
            <w:r>
              <w:rPr>
                <w:rFonts w:ascii="Times New Roman" w:hAnsi="Times New Roman" w:cs="Times New Roman"/>
                <w:sz w:val="24"/>
                <w:szCs w:val="24"/>
                <w:shd w:val="clear" w:color="auto" w:fill="FFFFFF"/>
              </w:rPr>
              <w:t xml:space="preserve">. Sabiedrības pārstāvji </w:t>
            </w:r>
            <w:r w:rsidRPr="001C19BB">
              <w:rPr>
                <w:rFonts w:ascii="Times New Roman" w:hAnsi="Times New Roman" w:cs="Times New Roman"/>
                <w:color w:val="000000"/>
                <w:sz w:val="24"/>
                <w:szCs w:val="24"/>
              </w:rPr>
              <w:t>atbilstoši Ministru kabineta 2009.</w:t>
            </w:r>
            <w:r w:rsidR="002F167F">
              <w:rPr>
                <w:rFonts w:ascii="Times New Roman" w:hAnsi="Times New Roman" w:cs="Times New Roman"/>
                <w:color w:val="000000"/>
                <w:sz w:val="24"/>
                <w:szCs w:val="24"/>
              </w:rPr>
              <w:t> </w:t>
            </w:r>
            <w:r w:rsidRPr="001C19BB">
              <w:rPr>
                <w:rFonts w:ascii="Times New Roman" w:hAnsi="Times New Roman" w:cs="Times New Roman"/>
                <w:color w:val="000000"/>
                <w:sz w:val="24"/>
                <w:szCs w:val="24"/>
              </w:rPr>
              <w:t>gada 25.</w:t>
            </w:r>
            <w:r w:rsidR="002F167F">
              <w:rPr>
                <w:rFonts w:ascii="Times New Roman" w:hAnsi="Times New Roman" w:cs="Times New Roman"/>
                <w:color w:val="000000"/>
                <w:sz w:val="24"/>
                <w:szCs w:val="24"/>
              </w:rPr>
              <w:t> </w:t>
            </w:r>
            <w:r w:rsidRPr="001C19BB">
              <w:rPr>
                <w:rFonts w:ascii="Times New Roman" w:hAnsi="Times New Roman" w:cs="Times New Roman"/>
                <w:color w:val="000000"/>
                <w:sz w:val="24"/>
                <w:szCs w:val="24"/>
              </w:rPr>
              <w:t>augusta noteikumu Nr.</w:t>
            </w:r>
            <w:r w:rsidR="002F167F">
              <w:rPr>
                <w:rFonts w:ascii="Times New Roman" w:hAnsi="Times New Roman" w:cs="Times New Roman"/>
                <w:color w:val="000000"/>
                <w:sz w:val="24"/>
                <w:szCs w:val="24"/>
              </w:rPr>
              <w:t> </w:t>
            </w:r>
            <w:r w:rsidRPr="001C19BB">
              <w:rPr>
                <w:rFonts w:ascii="Times New Roman" w:hAnsi="Times New Roman" w:cs="Times New Roman"/>
                <w:color w:val="000000"/>
                <w:sz w:val="24"/>
                <w:szCs w:val="24"/>
              </w:rPr>
              <w:t>970 "Sabiedrības līdzdalības kārtība attīstības plānošanas procesā" 7.4.</w:t>
            </w:r>
            <w:r w:rsidRPr="001C19BB">
              <w:rPr>
                <w:rFonts w:ascii="Times New Roman" w:hAnsi="Times New Roman" w:cs="Times New Roman"/>
                <w:color w:val="000000"/>
                <w:sz w:val="24"/>
                <w:szCs w:val="24"/>
                <w:vertAlign w:val="superscript"/>
              </w:rPr>
              <w:t>1</w:t>
            </w:r>
            <w:r w:rsidR="002F167F">
              <w:rPr>
                <w:rFonts w:ascii="Times New Roman" w:hAnsi="Times New Roman" w:cs="Times New Roman"/>
                <w:color w:val="000000"/>
                <w:sz w:val="24"/>
                <w:szCs w:val="24"/>
              </w:rPr>
              <w:t> </w:t>
            </w:r>
            <w:r w:rsidRPr="001C19BB">
              <w:rPr>
                <w:rFonts w:ascii="Times New Roman" w:hAnsi="Times New Roman" w:cs="Times New Roman"/>
                <w:color w:val="000000"/>
                <w:sz w:val="24"/>
                <w:szCs w:val="24"/>
              </w:rPr>
              <w:t>apakšpunktam</w:t>
            </w:r>
            <w:r>
              <w:rPr>
                <w:rFonts w:ascii="Times New Roman" w:hAnsi="Times New Roman" w:cs="Times New Roman"/>
                <w:sz w:val="24"/>
                <w:szCs w:val="24"/>
              </w:rPr>
              <w:t xml:space="preserve"> tika aicināti</w:t>
            </w:r>
            <w:r w:rsidRPr="001C19BB">
              <w:rPr>
                <w:rFonts w:ascii="Times New Roman" w:hAnsi="Times New Roman" w:cs="Times New Roman"/>
                <w:color w:val="000000"/>
                <w:sz w:val="24"/>
                <w:szCs w:val="24"/>
              </w:rPr>
              <w:t xml:space="preserve"> </w:t>
            </w:r>
            <w:r>
              <w:rPr>
                <w:rFonts w:ascii="Times New Roman" w:hAnsi="Times New Roman" w:cs="Times New Roman"/>
                <w:color w:val="000000"/>
                <w:sz w:val="24"/>
                <w:szCs w:val="24"/>
              </w:rPr>
              <w:t>līdzdarboties, rakstiski sniedzot</w:t>
            </w:r>
            <w:r w:rsidRPr="001C19BB">
              <w:rPr>
                <w:rFonts w:ascii="Times New Roman" w:hAnsi="Times New Roman" w:cs="Times New Roman"/>
                <w:color w:val="000000"/>
                <w:sz w:val="24"/>
                <w:szCs w:val="24"/>
              </w:rPr>
              <w:t xml:space="preserve"> viedokli līdz 2020</w:t>
            </w:r>
            <w:r>
              <w:rPr>
                <w:rFonts w:ascii="Times New Roman" w:hAnsi="Times New Roman" w:cs="Times New Roman"/>
                <w:color w:val="000000"/>
                <w:sz w:val="24"/>
                <w:szCs w:val="24"/>
              </w:rPr>
              <w:t>. </w:t>
            </w:r>
            <w:r w:rsidRPr="001C19BB">
              <w:rPr>
                <w:rFonts w:ascii="Times New Roman" w:hAnsi="Times New Roman" w:cs="Times New Roman"/>
                <w:color w:val="000000"/>
                <w:sz w:val="24"/>
                <w:szCs w:val="24"/>
              </w:rPr>
              <w:t xml:space="preserve">gada </w:t>
            </w:r>
            <w:r w:rsidR="00ED1EE0">
              <w:rPr>
                <w:rFonts w:ascii="Times New Roman" w:hAnsi="Times New Roman" w:cs="Times New Roman"/>
                <w:color w:val="000000"/>
                <w:sz w:val="24"/>
                <w:szCs w:val="24"/>
              </w:rPr>
              <w:t xml:space="preserve"> 4</w:t>
            </w:r>
            <w:r w:rsidRPr="001C19BB">
              <w:rPr>
                <w:rFonts w:ascii="Times New Roman" w:hAnsi="Times New Roman" w:cs="Times New Roman"/>
                <w:color w:val="000000"/>
                <w:sz w:val="24"/>
                <w:szCs w:val="24"/>
              </w:rPr>
              <w:t>. </w:t>
            </w:r>
            <w:r w:rsidR="00ED1EE0">
              <w:rPr>
                <w:rFonts w:ascii="Times New Roman" w:hAnsi="Times New Roman" w:cs="Times New Roman"/>
                <w:color w:val="000000"/>
                <w:sz w:val="24"/>
                <w:szCs w:val="24"/>
              </w:rPr>
              <w:t>augustam</w:t>
            </w:r>
            <w:r>
              <w:rPr>
                <w:rFonts w:ascii="Times New Roman" w:hAnsi="Times New Roman" w:cs="Times New Roman"/>
                <w:color w:val="000000"/>
                <w:sz w:val="24"/>
                <w:szCs w:val="24"/>
              </w:rPr>
              <w:t>.</w:t>
            </w:r>
          </w:p>
        </w:tc>
      </w:tr>
      <w:tr w:rsidR="002668B6" w14:paraId="2C2F54A8" w14:textId="77777777">
        <w:trPr>
          <w:trHeight w:val="465"/>
        </w:trPr>
        <w:tc>
          <w:tcPr>
            <w:tcW w:w="453" w:type="dxa"/>
            <w:tcBorders>
              <w:top w:val="outset" w:sz="6" w:space="0" w:color="414142"/>
              <w:left w:val="outset" w:sz="6" w:space="0" w:color="414142"/>
              <w:bottom w:val="outset" w:sz="6" w:space="0" w:color="414142"/>
              <w:right w:val="outset" w:sz="6" w:space="0" w:color="414142"/>
            </w:tcBorders>
          </w:tcPr>
          <w:p w14:paraId="2C2F54A5" w14:textId="77777777" w:rsidR="002668B6" w:rsidRDefault="002668B6" w:rsidP="002668B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2515" w:type="dxa"/>
            <w:tcBorders>
              <w:top w:val="outset" w:sz="6" w:space="0" w:color="414142"/>
              <w:left w:val="outset" w:sz="6" w:space="0" w:color="414142"/>
              <w:bottom w:val="outset" w:sz="6" w:space="0" w:color="414142"/>
              <w:right w:val="outset" w:sz="6" w:space="0" w:color="414142"/>
            </w:tcBorders>
          </w:tcPr>
          <w:p w14:paraId="2C2F54A6" w14:textId="77777777" w:rsidR="002668B6" w:rsidRDefault="002668B6" w:rsidP="002668B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Sabiedrības līdzdalības rezultāti</w:t>
            </w:r>
          </w:p>
        </w:tc>
        <w:tc>
          <w:tcPr>
            <w:tcW w:w="6087" w:type="dxa"/>
            <w:tcBorders>
              <w:top w:val="outset" w:sz="6" w:space="0" w:color="414142"/>
              <w:left w:val="outset" w:sz="6" w:space="0" w:color="414142"/>
              <w:bottom w:val="outset" w:sz="6" w:space="0" w:color="414142"/>
              <w:right w:val="outset" w:sz="6" w:space="0" w:color="414142"/>
            </w:tcBorders>
          </w:tcPr>
          <w:p w14:paraId="2C2F54A7" w14:textId="4B9A5DB9" w:rsidR="002668B6" w:rsidRDefault="00C715DF" w:rsidP="002668B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Likump</w:t>
            </w:r>
            <w:r w:rsidR="002F167F">
              <w:rPr>
                <w:rFonts w:ascii="Times New Roman" w:eastAsia="Times New Roman" w:hAnsi="Times New Roman" w:cs="Times New Roman"/>
                <w:sz w:val="24"/>
                <w:szCs w:val="24"/>
                <w:lang w:eastAsia="lv-LV"/>
              </w:rPr>
              <w:t>rojekts šo jomu neskar</w:t>
            </w:r>
            <w:r w:rsidR="002668B6" w:rsidRPr="007B472C">
              <w:rPr>
                <w:rFonts w:ascii="Times New Roman" w:eastAsia="Times New Roman" w:hAnsi="Times New Roman" w:cs="Times New Roman"/>
                <w:sz w:val="24"/>
                <w:szCs w:val="24"/>
                <w:lang w:eastAsia="lv-LV"/>
              </w:rPr>
              <w:t>.</w:t>
            </w:r>
          </w:p>
        </w:tc>
      </w:tr>
      <w:tr w:rsidR="002668B6" w14:paraId="2C2F54AC" w14:textId="77777777">
        <w:trPr>
          <w:trHeight w:val="465"/>
        </w:trPr>
        <w:tc>
          <w:tcPr>
            <w:tcW w:w="453" w:type="dxa"/>
            <w:tcBorders>
              <w:top w:val="outset" w:sz="6" w:space="0" w:color="414142"/>
              <w:left w:val="outset" w:sz="6" w:space="0" w:color="414142"/>
              <w:bottom w:val="outset" w:sz="6" w:space="0" w:color="414142"/>
              <w:right w:val="outset" w:sz="6" w:space="0" w:color="414142"/>
            </w:tcBorders>
          </w:tcPr>
          <w:p w14:paraId="2C2F54A9" w14:textId="77777777" w:rsidR="002668B6" w:rsidRDefault="002668B6" w:rsidP="002668B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2515" w:type="dxa"/>
            <w:tcBorders>
              <w:top w:val="outset" w:sz="6" w:space="0" w:color="414142"/>
              <w:left w:val="outset" w:sz="6" w:space="0" w:color="414142"/>
              <w:bottom w:val="outset" w:sz="6" w:space="0" w:color="414142"/>
              <w:right w:val="outset" w:sz="6" w:space="0" w:color="414142"/>
            </w:tcBorders>
          </w:tcPr>
          <w:p w14:paraId="2C2F54AA" w14:textId="77777777" w:rsidR="002668B6" w:rsidRDefault="002668B6" w:rsidP="002668B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 informācija</w:t>
            </w:r>
          </w:p>
        </w:tc>
        <w:tc>
          <w:tcPr>
            <w:tcW w:w="6087" w:type="dxa"/>
            <w:tcBorders>
              <w:top w:val="outset" w:sz="6" w:space="0" w:color="414142"/>
              <w:left w:val="outset" w:sz="6" w:space="0" w:color="414142"/>
              <w:bottom w:val="outset" w:sz="6" w:space="0" w:color="414142"/>
              <w:right w:val="outset" w:sz="6" w:space="0" w:color="414142"/>
            </w:tcBorders>
          </w:tcPr>
          <w:p w14:paraId="2C2F54AB" w14:textId="77777777" w:rsidR="002668B6" w:rsidRDefault="002668B6" w:rsidP="002668B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2C2F54AD" w14:textId="77777777" w:rsidR="005C44B7" w:rsidRDefault="005C44B7">
      <w:pPr>
        <w:spacing w:after="0" w:line="240" w:lineRule="auto"/>
        <w:jc w:val="center"/>
        <w:rPr>
          <w:rFonts w:ascii="Times New Roman" w:eastAsia="Times New Roman" w:hAnsi="Times New Roman" w:cs="Times New Roman"/>
          <w:sz w:val="24"/>
          <w:szCs w:val="24"/>
          <w:lang w:eastAsia="lv-LV"/>
        </w:rPr>
      </w:pPr>
    </w:p>
    <w:tbl>
      <w:tblPr>
        <w:tblW w:w="9055"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52"/>
        <w:gridCol w:w="2659"/>
        <w:gridCol w:w="5944"/>
      </w:tblGrid>
      <w:tr w:rsidR="005C44B7" w14:paraId="2C2F54B1" w14:textId="77777777">
        <w:trPr>
          <w:trHeight w:val="375"/>
        </w:trPr>
        <w:tc>
          <w:tcPr>
            <w:tcW w:w="9055" w:type="dxa"/>
            <w:gridSpan w:val="3"/>
            <w:tcBorders>
              <w:top w:val="outset" w:sz="6" w:space="0" w:color="414142"/>
              <w:left w:val="outset" w:sz="6" w:space="0" w:color="414142"/>
              <w:bottom w:val="outset" w:sz="6" w:space="0" w:color="414142"/>
              <w:right w:val="outset" w:sz="6" w:space="0" w:color="414142"/>
            </w:tcBorders>
            <w:vAlign w:val="center"/>
          </w:tcPr>
          <w:p w14:paraId="2C2F54B0" w14:textId="77777777" w:rsidR="005C44B7" w:rsidRDefault="003C1F20">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VII. Tiesību akta projekta izpildes nodrošināšana un tās ietekme uz institūcijām</w:t>
            </w:r>
          </w:p>
        </w:tc>
      </w:tr>
      <w:tr w:rsidR="005C44B7" w14:paraId="2C2F54B5" w14:textId="77777777">
        <w:trPr>
          <w:trHeight w:val="420"/>
        </w:trPr>
        <w:tc>
          <w:tcPr>
            <w:tcW w:w="452" w:type="dxa"/>
            <w:tcBorders>
              <w:top w:val="outset" w:sz="6" w:space="0" w:color="414142"/>
              <w:left w:val="outset" w:sz="6" w:space="0" w:color="414142"/>
              <w:bottom w:val="outset" w:sz="6" w:space="0" w:color="414142"/>
              <w:right w:val="outset" w:sz="6" w:space="0" w:color="414142"/>
            </w:tcBorders>
          </w:tcPr>
          <w:p w14:paraId="2C2F54B2"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2659" w:type="dxa"/>
            <w:tcBorders>
              <w:top w:val="outset" w:sz="6" w:space="0" w:color="414142"/>
              <w:left w:val="outset" w:sz="6" w:space="0" w:color="414142"/>
              <w:bottom w:val="outset" w:sz="6" w:space="0" w:color="414142"/>
              <w:right w:val="outset" w:sz="6" w:space="0" w:color="414142"/>
            </w:tcBorders>
          </w:tcPr>
          <w:p w14:paraId="2C2F54B3"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izpildē iesaistītās institūcijas</w:t>
            </w:r>
          </w:p>
        </w:tc>
        <w:tc>
          <w:tcPr>
            <w:tcW w:w="5944" w:type="dxa"/>
            <w:tcBorders>
              <w:top w:val="outset" w:sz="6" w:space="0" w:color="414142"/>
              <w:left w:val="outset" w:sz="6" w:space="0" w:color="414142"/>
              <w:bottom w:val="outset" w:sz="6" w:space="0" w:color="414142"/>
              <w:right w:val="outset" w:sz="6" w:space="0" w:color="414142"/>
            </w:tcBorders>
          </w:tcPr>
          <w:p w14:paraId="2C2F54B4" w14:textId="5289EBE9" w:rsidR="005C44B7" w:rsidRDefault="003C1F20">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Tieslietu ministrija, Tiesu administrācija, tiesas.</w:t>
            </w:r>
          </w:p>
        </w:tc>
      </w:tr>
      <w:tr w:rsidR="005C44B7" w14:paraId="2C2F54BA" w14:textId="77777777">
        <w:trPr>
          <w:trHeight w:val="450"/>
        </w:trPr>
        <w:tc>
          <w:tcPr>
            <w:tcW w:w="452" w:type="dxa"/>
            <w:tcBorders>
              <w:top w:val="outset" w:sz="6" w:space="0" w:color="414142"/>
              <w:left w:val="outset" w:sz="6" w:space="0" w:color="414142"/>
              <w:bottom w:val="outset" w:sz="6" w:space="0" w:color="414142"/>
              <w:right w:val="outset" w:sz="6" w:space="0" w:color="414142"/>
            </w:tcBorders>
          </w:tcPr>
          <w:p w14:paraId="2C2F54B6"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2659" w:type="dxa"/>
            <w:tcBorders>
              <w:top w:val="outset" w:sz="6" w:space="0" w:color="414142"/>
              <w:left w:val="outset" w:sz="6" w:space="0" w:color="414142"/>
              <w:bottom w:val="outset" w:sz="6" w:space="0" w:color="414142"/>
              <w:right w:val="outset" w:sz="6" w:space="0" w:color="414142"/>
            </w:tcBorders>
          </w:tcPr>
          <w:p w14:paraId="2C2F54B7"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Projekta izpildes ietekme uz pārvaldes funkcijām un institucionālo struktūru. </w:t>
            </w:r>
          </w:p>
          <w:p w14:paraId="2C2F54B8"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5944" w:type="dxa"/>
            <w:tcBorders>
              <w:top w:val="outset" w:sz="6" w:space="0" w:color="414142"/>
              <w:left w:val="outset" w:sz="6" w:space="0" w:color="414142"/>
              <w:bottom w:val="outset" w:sz="6" w:space="0" w:color="414142"/>
              <w:right w:val="outset" w:sz="6" w:space="0" w:color="414142"/>
            </w:tcBorders>
          </w:tcPr>
          <w:p w14:paraId="2C2F54B9" w14:textId="16B9D298" w:rsidR="005C44B7" w:rsidRDefault="003C1F20">
            <w:pPr>
              <w:spacing w:after="0" w:line="240" w:lineRule="auto"/>
              <w:jc w:val="both"/>
              <w:rPr>
                <w:rFonts w:ascii="Times New Roman" w:eastAsia="Times New Roman" w:hAnsi="Times New Roman" w:cs="Times New Roman"/>
                <w:sz w:val="24"/>
                <w:szCs w:val="24"/>
                <w:lang w:eastAsia="lv-LV"/>
              </w:rPr>
            </w:pPr>
            <w:r w:rsidRPr="004B609C">
              <w:rPr>
                <w:rFonts w:ascii="Times New Roman" w:eastAsia="Times New Roman" w:hAnsi="Times New Roman" w:cs="Times New Roman"/>
                <w:sz w:val="24"/>
                <w:szCs w:val="24"/>
                <w:lang w:eastAsia="lv-LV"/>
              </w:rPr>
              <w:t xml:space="preserve">Likumprojekta izpilde nerada ietekmi uz pārvaldes funkcijām un institucionālo struktūru. Nav nepieciešama jaunu institūciju izveide, esošu institūciju likvidācija vai reorganizācija. </w:t>
            </w:r>
            <w:r>
              <w:rPr>
                <w:rFonts w:ascii="Times New Roman" w:eastAsia="Times New Roman" w:hAnsi="Times New Roman" w:cs="Times New Roman"/>
                <w:sz w:val="24"/>
                <w:szCs w:val="24"/>
                <w:lang w:eastAsia="lv-LV"/>
              </w:rPr>
              <w:t xml:space="preserve">Administratīvo </w:t>
            </w:r>
            <w:r w:rsidRPr="004B609C">
              <w:rPr>
                <w:rFonts w:ascii="Times New Roman" w:eastAsia="Times New Roman" w:hAnsi="Times New Roman" w:cs="Times New Roman"/>
                <w:sz w:val="24"/>
                <w:szCs w:val="24"/>
                <w:lang w:eastAsia="lv-LV"/>
              </w:rPr>
              <w:t xml:space="preserve">lietu elektronizācijas rezultātā </w:t>
            </w:r>
            <w:r w:rsidRPr="004B609C">
              <w:rPr>
                <w:rFonts w:ascii="Times New Roman" w:hAnsi="Times New Roman" w:cs="Times New Roman"/>
                <w:sz w:val="24"/>
                <w:szCs w:val="24"/>
              </w:rPr>
              <w:t>tiesu darbinieki tiks atslogoti no lietu meklēšanas, izsniegšanas un kopēšanas. Iegūto laika ietaupījumu būs iespējams novirzīt pakalpojumu vai funkciju izpildes kvalitātes uzlabošanai</w:t>
            </w:r>
            <w:r>
              <w:rPr>
                <w:rFonts w:ascii="Times New Roman" w:hAnsi="Times New Roman" w:cs="Times New Roman"/>
                <w:sz w:val="24"/>
                <w:szCs w:val="24"/>
              </w:rPr>
              <w:t>, neradot ietekmi un darba vietu skaitu.</w:t>
            </w:r>
          </w:p>
        </w:tc>
      </w:tr>
      <w:tr w:rsidR="005C44B7" w14:paraId="2C2F54BE" w14:textId="77777777">
        <w:trPr>
          <w:trHeight w:val="390"/>
        </w:trPr>
        <w:tc>
          <w:tcPr>
            <w:tcW w:w="452" w:type="dxa"/>
            <w:tcBorders>
              <w:top w:val="outset" w:sz="6" w:space="0" w:color="414142"/>
              <w:left w:val="outset" w:sz="6" w:space="0" w:color="414142"/>
              <w:bottom w:val="outset" w:sz="6" w:space="0" w:color="414142"/>
              <w:right w:val="outset" w:sz="6" w:space="0" w:color="414142"/>
            </w:tcBorders>
          </w:tcPr>
          <w:p w14:paraId="2C2F54BB"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2659" w:type="dxa"/>
            <w:tcBorders>
              <w:top w:val="outset" w:sz="6" w:space="0" w:color="414142"/>
              <w:left w:val="outset" w:sz="6" w:space="0" w:color="414142"/>
              <w:bottom w:val="outset" w:sz="6" w:space="0" w:color="414142"/>
              <w:right w:val="outset" w:sz="6" w:space="0" w:color="414142"/>
            </w:tcBorders>
          </w:tcPr>
          <w:p w14:paraId="2C2F54BC" w14:textId="77777777" w:rsidR="005C44B7" w:rsidRDefault="003C1F2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 informācija</w:t>
            </w:r>
          </w:p>
        </w:tc>
        <w:tc>
          <w:tcPr>
            <w:tcW w:w="5944" w:type="dxa"/>
            <w:tcBorders>
              <w:top w:val="outset" w:sz="6" w:space="0" w:color="414142"/>
              <w:left w:val="outset" w:sz="6" w:space="0" w:color="414142"/>
              <w:bottom w:val="outset" w:sz="6" w:space="0" w:color="414142"/>
              <w:right w:val="outset" w:sz="6" w:space="0" w:color="414142"/>
            </w:tcBorders>
          </w:tcPr>
          <w:p w14:paraId="2C2F54BD" w14:textId="77777777" w:rsidR="005C44B7" w:rsidRDefault="003C1F2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2C2F54BF" w14:textId="77777777" w:rsidR="005C44B7" w:rsidRDefault="005C44B7">
      <w:pPr>
        <w:spacing w:after="0" w:line="240" w:lineRule="auto"/>
        <w:rPr>
          <w:rFonts w:ascii="Times New Roman" w:hAnsi="Times New Roman" w:cs="Times New Roman"/>
          <w:sz w:val="24"/>
          <w:szCs w:val="24"/>
        </w:rPr>
      </w:pPr>
    </w:p>
    <w:p w14:paraId="2C2F54C0" w14:textId="77777777" w:rsidR="005C44B7" w:rsidRDefault="005C44B7">
      <w:pPr>
        <w:spacing w:after="0" w:line="240" w:lineRule="auto"/>
        <w:rPr>
          <w:rFonts w:ascii="Times New Roman" w:hAnsi="Times New Roman" w:cs="Times New Roman"/>
          <w:sz w:val="24"/>
          <w:szCs w:val="24"/>
        </w:rPr>
      </w:pPr>
    </w:p>
    <w:p w14:paraId="4D55CBBA" w14:textId="77777777" w:rsidR="002F167F" w:rsidRPr="00576D4C" w:rsidRDefault="002F167F" w:rsidP="002F167F">
      <w:pPr>
        <w:pStyle w:val="StyleRight"/>
        <w:spacing w:after="0"/>
        <w:ind w:firstLine="0"/>
        <w:jc w:val="both"/>
        <w:rPr>
          <w:sz w:val="24"/>
          <w:szCs w:val="24"/>
        </w:rPr>
      </w:pPr>
      <w:r w:rsidRPr="00576D4C">
        <w:rPr>
          <w:sz w:val="24"/>
          <w:szCs w:val="24"/>
        </w:rPr>
        <w:t>Iesniedzējs:</w:t>
      </w:r>
    </w:p>
    <w:p w14:paraId="6F758F7C" w14:textId="77777777" w:rsidR="002F167F" w:rsidRPr="00576D4C" w:rsidRDefault="002F167F" w:rsidP="002F167F">
      <w:pPr>
        <w:pStyle w:val="StyleRight"/>
        <w:spacing w:after="0"/>
        <w:ind w:firstLine="0"/>
        <w:jc w:val="both"/>
        <w:rPr>
          <w:sz w:val="24"/>
          <w:szCs w:val="24"/>
        </w:rPr>
      </w:pPr>
    </w:p>
    <w:p w14:paraId="0C0E7DFD" w14:textId="77777777" w:rsidR="002F167F" w:rsidRPr="003D6304" w:rsidRDefault="002F167F" w:rsidP="002F167F">
      <w:pPr>
        <w:pStyle w:val="StyleRight"/>
        <w:spacing w:after="0"/>
        <w:ind w:firstLine="0"/>
        <w:jc w:val="both"/>
        <w:rPr>
          <w:sz w:val="24"/>
          <w:szCs w:val="24"/>
        </w:rPr>
      </w:pPr>
      <w:r w:rsidRPr="00576D4C">
        <w:rPr>
          <w:sz w:val="24"/>
          <w:szCs w:val="24"/>
        </w:rPr>
        <w:t>Tieslietu ministrijas valsts sekretārs</w:t>
      </w:r>
      <w:r w:rsidRPr="00576D4C">
        <w:rPr>
          <w:sz w:val="24"/>
          <w:szCs w:val="24"/>
        </w:rPr>
        <w:tab/>
      </w:r>
      <w:r w:rsidRPr="00576D4C">
        <w:rPr>
          <w:sz w:val="24"/>
          <w:szCs w:val="24"/>
        </w:rPr>
        <w:tab/>
      </w:r>
      <w:r>
        <w:rPr>
          <w:sz w:val="24"/>
          <w:szCs w:val="24"/>
        </w:rPr>
        <w:tab/>
      </w:r>
      <w:r w:rsidRPr="00576D4C">
        <w:rPr>
          <w:sz w:val="24"/>
          <w:szCs w:val="24"/>
        </w:rPr>
        <w:tab/>
      </w:r>
      <w:r w:rsidRPr="00576D4C">
        <w:rPr>
          <w:sz w:val="24"/>
          <w:szCs w:val="24"/>
        </w:rPr>
        <w:tab/>
      </w:r>
      <w:r w:rsidRPr="00576D4C">
        <w:rPr>
          <w:sz w:val="24"/>
          <w:szCs w:val="24"/>
        </w:rPr>
        <w:tab/>
        <w:t>Raivis Kronbergs</w:t>
      </w:r>
    </w:p>
    <w:p w14:paraId="2C2F54C4" w14:textId="77777777" w:rsidR="005C44B7" w:rsidRDefault="005C44B7">
      <w:pPr>
        <w:pStyle w:val="StyleRight"/>
        <w:spacing w:after="0"/>
        <w:ind w:firstLine="0"/>
        <w:jc w:val="both"/>
        <w:rPr>
          <w:sz w:val="24"/>
          <w:szCs w:val="24"/>
        </w:rPr>
      </w:pPr>
    </w:p>
    <w:p w14:paraId="2C2F54C5" w14:textId="77777777" w:rsidR="005C44B7" w:rsidRDefault="005C44B7">
      <w:pPr>
        <w:pStyle w:val="StyleRight"/>
        <w:spacing w:after="0"/>
        <w:ind w:firstLine="0"/>
        <w:jc w:val="both"/>
        <w:rPr>
          <w:sz w:val="24"/>
          <w:szCs w:val="24"/>
        </w:rPr>
      </w:pPr>
    </w:p>
    <w:p w14:paraId="1A40A36F" w14:textId="005341B2" w:rsidR="00797B3A" w:rsidRDefault="00797B3A">
      <w:pPr>
        <w:spacing w:after="0" w:line="240" w:lineRule="auto"/>
        <w:rPr>
          <w:rFonts w:ascii="Times New Roman" w:hAnsi="Times New Roman" w:cs="Times New Roman"/>
          <w:sz w:val="20"/>
          <w:szCs w:val="20"/>
        </w:rPr>
      </w:pPr>
      <w:r>
        <w:rPr>
          <w:rFonts w:ascii="Times New Roman" w:hAnsi="Times New Roman" w:cs="Times New Roman"/>
          <w:sz w:val="20"/>
          <w:szCs w:val="20"/>
        </w:rPr>
        <w:t>Žvīgure 67036906</w:t>
      </w:r>
    </w:p>
    <w:p w14:paraId="150BF6A0" w14:textId="2B81FF39" w:rsidR="00797B3A" w:rsidRDefault="00797B3A">
      <w:pPr>
        <w:spacing w:after="0" w:line="240" w:lineRule="auto"/>
        <w:rPr>
          <w:rFonts w:ascii="Times New Roman" w:hAnsi="Times New Roman" w:cs="Times New Roman"/>
          <w:sz w:val="20"/>
          <w:szCs w:val="20"/>
        </w:rPr>
      </w:pPr>
      <w:r>
        <w:rPr>
          <w:rFonts w:ascii="Times New Roman" w:hAnsi="Times New Roman" w:cs="Times New Roman"/>
          <w:sz w:val="20"/>
          <w:szCs w:val="20"/>
        </w:rPr>
        <w:t>Guna.Zvigure@tm.gov.lv</w:t>
      </w:r>
    </w:p>
    <w:p w14:paraId="456539A8" w14:textId="77777777" w:rsidR="00797B3A" w:rsidRDefault="00797B3A">
      <w:pPr>
        <w:spacing w:after="0" w:line="240" w:lineRule="auto"/>
        <w:rPr>
          <w:rFonts w:ascii="Times New Roman" w:hAnsi="Times New Roman" w:cs="Times New Roman"/>
          <w:sz w:val="20"/>
          <w:szCs w:val="20"/>
        </w:rPr>
      </w:pPr>
    </w:p>
    <w:p w14:paraId="2C2F54C6" w14:textId="4D859F64" w:rsidR="005C44B7" w:rsidRDefault="003C1F20">
      <w:pPr>
        <w:spacing w:after="0" w:line="240" w:lineRule="auto"/>
        <w:rPr>
          <w:rFonts w:ascii="Times New Roman" w:hAnsi="Times New Roman" w:cs="Times New Roman"/>
          <w:sz w:val="20"/>
          <w:szCs w:val="20"/>
        </w:rPr>
      </w:pPr>
      <w:r>
        <w:rPr>
          <w:rFonts w:ascii="Times New Roman" w:hAnsi="Times New Roman" w:cs="Times New Roman"/>
          <w:sz w:val="20"/>
          <w:szCs w:val="20"/>
        </w:rPr>
        <w:t>Māliņa 67036910</w:t>
      </w:r>
    </w:p>
    <w:p w14:paraId="2C2F54C7" w14:textId="77777777" w:rsidR="005C44B7" w:rsidRDefault="003C1F20">
      <w:pPr>
        <w:spacing w:after="0" w:line="240" w:lineRule="auto"/>
        <w:rPr>
          <w:rFonts w:ascii="Times New Roman" w:hAnsi="Times New Roman" w:cs="Times New Roman"/>
          <w:sz w:val="20"/>
          <w:szCs w:val="20"/>
        </w:rPr>
      </w:pPr>
      <w:r>
        <w:rPr>
          <w:rFonts w:ascii="Times New Roman" w:hAnsi="Times New Roman" w:cs="Times New Roman"/>
          <w:sz w:val="20"/>
          <w:szCs w:val="20"/>
        </w:rPr>
        <w:t>Ilze.Malina@tm.gov.lv</w:t>
      </w:r>
    </w:p>
    <w:p w14:paraId="2C2F54C8" w14:textId="77777777" w:rsidR="005C44B7" w:rsidRDefault="005C44B7">
      <w:pPr>
        <w:spacing w:after="0" w:line="240" w:lineRule="auto"/>
        <w:rPr>
          <w:rFonts w:ascii="Times New Roman" w:hAnsi="Times New Roman" w:cs="Times New Roman"/>
          <w:sz w:val="20"/>
          <w:szCs w:val="20"/>
        </w:rPr>
      </w:pPr>
    </w:p>
    <w:p w14:paraId="2C2F54C9" w14:textId="469A95FE" w:rsidR="005C44B7" w:rsidRDefault="00797B3A">
      <w:pPr>
        <w:pStyle w:val="Bezatstarpm"/>
        <w:rPr>
          <w:rFonts w:ascii="Times New Roman" w:hAnsi="Times New Roman" w:cs="Times New Roman"/>
          <w:sz w:val="20"/>
          <w:szCs w:val="20"/>
          <w:lang w:eastAsia="lv-LV"/>
        </w:rPr>
      </w:pPr>
      <w:r>
        <w:rPr>
          <w:rFonts w:ascii="Times New Roman" w:hAnsi="Times New Roman" w:cs="Times New Roman"/>
          <w:sz w:val="20"/>
          <w:szCs w:val="20"/>
          <w:lang w:eastAsia="lv-LV"/>
        </w:rPr>
        <w:t>Rudziks</w:t>
      </w:r>
      <w:r w:rsidR="003C1F20">
        <w:rPr>
          <w:rFonts w:ascii="Times New Roman" w:hAnsi="Times New Roman" w:cs="Times New Roman"/>
          <w:sz w:val="20"/>
          <w:szCs w:val="20"/>
          <w:lang w:eastAsia="lv-LV"/>
        </w:rPr>
        <w:t xml:space="preserve"> 67</w:t>
      </w:r>
      <w:r>
        <w:rPr>
          <w:rFonts w:ascii="Times New Roman" w:hAnsi="Times New Roman" w:cs="Times New Roman"/>
          <w:sz w:val="20"/>
          <w:szCs w:val="20"/>
          <w:lang w:eastAsia="lv-LV"/>
        </w:rPr>
        <w:t>036902</w:t>
      </w:r>
    </w:p>
    <w:p w14:paraId="2C2F54CA" w14:textId="561E147F" w:rsidR="005C44B7" w:rsidRDefault="00797B3A">
      <w:pPr>
        <w:pStyle w:val="Bezatstarpm"/>
        <w:rPr>
          <w:rFonts w:ascii="Times New Roman" w:hAnsi="Times New Roman" w:cs="Times New Roman"/>
          <w:sz w:val="20"/>
          <w:szCs w:val="20"/>
        </w:rPr>
      </w:pPr>
      <w:r>
        <w:rPr>
          <w:rFonts w:ascii="Times New Roman" w:hAnsi="Times New Roman" w:cs="Times New Roman"/>
          <w:sz w:val="20"/>
          <w:szCs w:val="20"/>
        </w:rPr>
        <w:t>Uldis.Rudziks</w:t>
      </w:r>
      <w:r w:rsidR="003C1F20">
        <w:rPr>
          <w:rFonts w:ascii="Times New Roman" w:hAnsi="Times New Roman" w:cs="Times New Roman"/>
          <w:sz w:val="20"/>
          <w:szCs w:val="20"/>
        </w:rPr>
        <w:t>@</w:t>
      </w:r>
      <w:r>
        <w:rPr>
          <w:rFonts w:ascii="Times New Roman" w:hAnsi="Times New Roman" w:cs="Times New Roman"/>
          <w:sz w:val="20"/>
          <w:szCs w:val="20"/>
        </w:rPr>
        <w:t>tm.</w:t>
      </w:r>
      <w:r w:rsidR="003C1F20">
        <w:rPr>
          <w:rFonts w:ascii="Times New Roman" w:hAnsi="Times New Roman" w:cs="Times New Roman"/>
          <w:sz w:val="20"/>
          <w:szCs w:val="20"/>
        </w:rPr>
        <w:t>gov.lv</w:t>
      </w:r>
    </w:p>
    <w:p w14:paraId="2C2F54CB" w14:textId="77777777" w:rsidR="005C44B7" w:rsidRDefault="005C44B7">
      <w:pPr>
        <w:pStyle w:val="Bezatstarpm"/>
        <w:rPr>
          <w:rFonts w:ascii="Times New Roman" w:hAnsi="Times New Roman" w:cs="Times New Roman"/>
          <w:sz w:val="20"/>
          <w:szCs w:val="20"/>
        </w:rPr>
      </w:pPr>
    </w:p>
    <w:p w14:paraId="2C2F54CC" w14:textId="11E251EB" w:rsidR="005C44B7" w:rsidRDefault="00797B3A">
      <w:pPr>
        <w:pStyle w:val="Bezatstarpm"/>
        <w:rPr>
          <w:rFonts w:ascii="Times New Roman" w:hAnsi="Times New Roman" w:cs="Times New Roman"/>
          <w:sz w:val="20"/>
          <w:szCs w:val="20"/>
          <w:lang w:eastAsia="lv-LV"/>
        </w:rPr>
      </w:pPr>
      <w:r>
        <w:rPr>
          <w:rFonts w:ascii="Times New Roman" w:hAnsi="Times New Roman" w:cs="Times New Roman"/>
          <w:sz w:val="20"/>
          <w:szCs w:val="20"/>
        </w:rPr>
        <w:t>Upīte</w:t>
      </w:r>
      <w:r w:rsidR="003C1F20">
        <w:rPr>
          <w:rFonts w:ascii="Times New Roman" w:hAnsi="Times New Roman" w:cs="Times New Roman"/>
          <w:sz w:val="20"/>
          <w:szCs w:val="20"/>
        </w:rPr>
        <w:t xml:space="preserve"> </w:t>
      </w:r>
      <w:r w:rsidR="003C1F20">
        <w:rPr>
          <w:rFonts w:ascii="Times New Roman" w:hAnsi="Times New Roman" w:cs="Times New Roman"/>
          <w:sz w:val="20"/>
          <w:szCs w:val="20"/>
          <w:lang w:eastAsia="lv-LV"/>
        </w:rPr>
        <w:t>67</w:t>
      </w:r>
      <w:r>
        <w:rPr>
          <w:rFonts w:ascii="Times New Roman" w:hAnsi="Times New Roman" w:cs="Times New Roman"/>
          <w:sz w:val="20"/>
          <w:szCs w:val="20"/>
          <w:lang w:eastAsia="lv-LV"/>
        </w:rPr>
        <w:t>046102</w:t>
      </w:r>
    </w:p>
    <w:p w14:paraId="2C2F54CD" w14:textId="56603AD9" w:rsidR="005C44B7" w:rsidRDefault="00797B3A">
      <w:pPr>
        <w:pStyle w:val="Bezatstarpm"/>
        <w:rPr>
          <w:rFonts w:ascii="Times New Roman" w:hAnsi="Times New Roman" w:cs="Times New Roman"/>
          <w:sz w:val="20"/>
          <w:szCs w:val="20"/>
        </w:rPr>
      </w:pPr>
      <w:r>
        <w:rPr>
          <w:rFonts w:ascii="Times New Roman" w:hAnsi="Times New Roman" w:cs="Times New Roman"/>
          <w:sz w:val="20"/>
          <w:szCs w:val="20"/>
          <w:lang w:eastAsia="lv-LV"/>
        </w:rPr>
        <w:t>Linda.Upite</w:t>
      </w:r>
      <w:r w:rsidR="003C1F20">
        <w:rPr>
          <w:rFonts w:ascii="Times New Roman" w:hAnsi="Times New Roman" w:cs="Times New Roman"/>
          <w:sz w:val="20"/>
          <w:szCs w:val="20"/>
          <w:lang w:eastAsia="lv-LV"/>
        </w:rPr>
        <w:t>@</w:t>
      </w:r>
      <w:r>
        <w:rPr>
          <w:rFonts w:ascii="Times New Roman" w:hAnsi="Times New Roman" w:cs="Times New Roman"/>
          <w:sz w:val="20"/>
          <w:szCs w:val="20"/>
          <w:lang w:eastAsia="lv-LV"/>
        </w:rPr>
        <w:t>tm</w:t>
      </w:r>
      <w:r w:rsidR="003C1F20">
        <w:rPr>
          <w:rFonts w:ascii="Times New Roman" w:hAnsi="Times New Roman" w:cs="Times New Roman"/>
          <w:sz w:val="20"/>
          <w:szCs w:val="20"/>
          <w:lang w:eastAsia="lv-LV"/>
        </w:rPr>
        <w:t>.gov.lv</w:t>
      </w:r>
    </w:p>
    <w:sectPr w:rsidR="005C44B7">
      <w:headerReference w:type="default" r:id="rId8"/>
      <w:footerReference w:type="default" r:id="rId9"/>
      <w:footerReference w:type="first" r:id="rId10"/>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87922" w14:textId="77777777" w:rsidR="00B1506F" w:rsidRDefault="00B1506F">
      <w:pPr>
        <w:spacing w:after="0" w:line="240" w:lineRule="auto"/>
      </w:pPr>
      <w:r>
        <w:separator/>
      </w:r>
    </w:p>
  </w:endnote>
  <w:endnote w:type="continuationSeparator" w:id="0">
    <w:p w14:paraId="241CB511" w14:textId="77777777" w:rsidR="00B1506F" w:rsidRDefault="00B15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F54D0" w14:textId="77777777" w:rsidR="003C1F20" w:rsidRDefault="003C1F20">
    <w:pPr>
      <w:pStyle w:val="Kjene"/>
      <w:rPr>
        <w:rFonts w:ascii="Times New Roman" w:hAnsi="Times New Roman" w:cs="Times New Roman"/>
        <w:sz w:val="20"/>
        <w:szCs w:val="20"/>
      </w:rPr>
    </w:pPr>
  </w:p>
  <w:p w14:paraId="2C2F54D1" w14:textId="37D76E12" w:rsidR="003C1F20" w:rsidRDefault="003C1F20">
    <w:pPr>
      <w:pStyle w:val="Kjene"/>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F06A53">
      <w:rPr>
        <w:rFonts w:ascii="Times New Roman" w:hAnsi="Times New Roman" w:cs="Times New Roman"/>
        <w:noProof/>
        <w:sz w:val="20"/>
        <w:szCs w:val="20"/>
      </w:rPr>
      <w:t>TMAnot_170720_APLgr</w:t>
    </w:r>
    <w:r>
      <w:rPr>
        <w:rFonts w:ascii="Times New Roman" w:hAnsi="Times New Roman" w:cs="Times New Roman"/>
        <w:sz w:val="20"/>
        <w:szCs w:val="20"/>
      </w:rPr>
      <w:fldChar w:fldCharType="end"/>
    </w:r>
    <w:r>
      <w:rPr>
        <w:rFonts w:ascii="Times New Roman" w:hAnsi="Times New Roman" w:cs="Times New Roman"/>
        <w:sz w:val="20"/>
        <w:szCs w:val="20"/>
      </w:rPr>
      <w:t>groz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F54D2" w14:textId="30CB641E" w:rsidR="003C1F20" w:rsidRDefault="003C1F20">
    <w:pPr>
      <w:pStyle w:val="Kjene"/>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F06A53">
      <w:rPr>
        <w:rFonts w:ascii="Times New Roman" w:hAnsi="Times New Roman" w:cs="Times New Roman"/>
        <w:noProof/>
        <w:sz w:val="20"/>
        <w:szCs w:val="20"/>
      </w:rPr>
      <w:t>TMAnot_170720_APLgr</w:t>
    </w:r>
    <w:r>
      <w:rPr>
        <w:rFonts w:ascii="Times New Roman" w:hAnsi="Times New Roman" w:cs="Times New Roman"/>
        <w:sz w:val="20"/>
        <w:szCs w:val="20"/>
      </w:rPr>
      <w:fldChar w:fldCharType="end"/>
    </w:r>
    <w:r>
      <w:rPr>
        <w:rFonts w:ascii="Times New Roman" w:hAnsi="Times New Roman" w:cs="Times New Roman"/>
        <w:sz w:val="20"/>
        <w:szCs w:val="20"/>
      </w:rPr>
      <w:t>groz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BDC79" w14:textId="77777777" w:rsidR="00B1506F" w:rsidRDefault="00B1506F">
      <w:pPr>
        <w:spacing w:after="0" w:line="240" w:lineRule="auto"/>
      </w:pPr>
      <w:r>
        <w:separator/>
      </w:r>
    </w:p>
  </w:footnote>
  <w:footnote w:type="continuationSeparator" w:id="0">
    <w:p w14:paraId="20FBCE79" w14:textId="77777777" w:rsidR="00B1506F" w:rsidRDefault="00B15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sdtPr>
    <w:sdtEndPr>
      <w:rPr>
        <w:rFonts w:ascii="Times New Roman" w:hAnsi="Times New Roman" w:cs="Times New Roman"/>
        <w:sz w:val="24"/>
        <w:szCs w:val="24"/>
      </w:rPr>
    </w:sdtEndPr>
    <w:sdtContent>
      <w:p w14:paraId="2C2F54CE" w14:textId="77777777" w:rsidR="003C1F20" w:rsidRDefault="003C1F20">
        <w:pPr>
          <w:pStyle w:val="Galvene"/>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p>
    </w:sdtContent>
  </w:sdt>
  <w:p w14:paraId="2C2F54CF" w14:textId="77777777" w:rsidR="003C1F20" w:rsidRDefault="003C1F2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3676"/>
    <w:rsid w:val="0000777A"/>
    <w:rsid w:val="00010913"/>
    <w:rsid w:val="00012582"/>
    <w:rsid w:val="00016A7B"/>
    <w:rsid w:val="000170ED"/>
    <w:rsid w:val="00026BCB"/>
    <w:rsid w:val="00031256"/>
    <w:rsid w:val="00032793"/>
    <w:rsid w:val="000416B4"/>
    <w:rsid w:val="00041818"/>
    <w:rsid w:val="00044836"/>
    <w:rsid w:val="0004664E"/>
    <w:rsid w:val="0004716F"/>
    <w:rsid w:val="00052084"/>
    <w:rsid w:val="00053739"/>
    <w:rsid w:val="0005379D"/>
    <w:rsid w:val="00053940"/>
    <w:rsid w:val="000609ED"/>
    <w:rsid w:val="00065F79"/>
    <w:rsid w:val="000671EE"/>
    <w:rsid w:val="000700E0"/>
    <w:rsid w:val="00084207"/>
    <w:rsid w:val="00084439"/>
    <w:rsid w:val="0008490F"/>
    <w:rsid w:val="00085A08"/>
    <w:rsid w:val="000871BC"/>
    <w:rsid w:val="0009277D"/>
    <w:rsid w:val="00094ABE"/>
    <w:rsid w:val="000A05D6"/>
    <w:rsid w:val="000A12CE"/>
    <w:rsid w:val="000A36CD"/>
    <w:rsid w:val="000A74B3"/>
    <w:rsid w:val="000B1AD3"/>
    <w:rsid w:val="000B378D"/>
    <w:rsid w:val="000B44AB"/>
    <w:rsid w:val="000B7FF1"/>
    <w:rsid w:val="000D1594"/>
    <w:rsid w:val="000D1C4B"/>
    <w:rsid w:val="000E00D8"/>
    <w:rsid w:val="000E1722"/>
    <w:rsid w:val="000E1A5A"/>
    <w:rsid w:val="000E3461"/>
    <w:rsid w:val="000E42FD"/>
    <w:rsid w:val="000F4EAC"/>
    <w:rsid w:val="00101CD5"/>
    <w:rsid w:val="00106971"/>
    <w:rsid w:val="00106DAE"/>
    <w:rsid w:val="0011785D"/>
    <w:rsid w:val="00120A81"/>
    <w:rsid w:val="00123DC1"/>
    <w:rsid w:val="00124B85"/>
    <w:rsid w:val="00131E32"/>
    <w:rsid w:val="00133D76"/>
    <w:rsid w:val="001425C0"/>
    <w:rsid w:val="00142915"/>
    <w:rsid w:val="00143438"/>
    <w:rsid w:val="001444B9"/>
    <w:rsid w:val="001457AF"/>
    <w:rsid w:val="00146082"/>
    <w:rsid w:val="001479E1"/>
    <w:rsid w:val="00152723"/>
    <w:rsid w:val="00155788"/>
    <w:rsid w:val="001574F8"/>
    <w:rsid w:val="00161D52"/>
    <w:rsid w:val="00161DC2"/>
    <w:rsid w:val="00163752"/>
    <w:rsid w:val="0016576B"/>
    <w:rsid w:val="0017132B"/>
    <w:rsid w:val="00173BF7"/>
    <w:rsid w:val="00174766"/>
    <w:rsid w:val="00175529"/>
    <w:rsid w:val="0017631C"/>
    <w:rsid w:val="00177906"/>
    <w:rsid w:val="00177B0C"/>
    <w:rsid w:val="00187EB2"/>
    <w:rsid w:val="00194CD2"/>
    <w:rsid w:val="001A10AE"/>
    <w:rsid w:val="001B2BA9"/>
    <w:rsid w:val="001C0A01"/>
    <w:rsid w:val="001C216A"/>
    <w:rsid w:val="001C4FC8"/>
    <w:rsid w:val="001C5969"/>
    <w:rsid w:val="001D258D"/>
    <w:rsid w:val="001E0314"/>
    <w:rsid w:val="001E34DC"/>
    <w:rsid w:val="001E45FB"/>
    <w:rsid w:val="001E7920"/>
    <w:rsid w:val="001F21B1"/>
    <w:rsid w:val="001F37CE"/>
    <w:rsid w:val="001F68D7"/>
    <w:rsid w:val="002023F2"/>
    <w:rsid w:val="00204824"/>
    <w:rsid w:val="00207329"/>
    <w:rsid w:val="00214E22"/>
    <w:rsid w:val="00216755"/>
    <w:rsid w:val="00220682"/>
    <w:rsid w:val="00222B8D"/>
    <w:rsid w:val="0022349D"/>
    <w:rsid w:val="0022693F"/>
    <w:rsid w:val="00227306"/>
    <w:rsid w:val="00227C45"/>
    <w:rsid w:val="00230616"/>
    <w:rsid w:val="00235E99"/>
    <w:rsid w:val="002405F3"/>
    <w:rsid w:val="002424F7"/>
    <w:rsid w:val="00245A6F"/>
    <w:rsid w:val="002555FA"/>
    <w:rsid w:val="0025597D"/>
    <w:rsid w:val="00261443"/>
    <w:rsid w:val="002668B6"/>
    <w:rsid w:val="0027326A"/>
    <w:rsid w:val="00274A41"/>
    <w:rsid w:val="00276F8C"/>
    <w:rsid w:val="00280701"/>
    <w:rsid w:val="002829FE"/>
    <w:rsid w:val="00283685"/>
    <w:rsid w:val="0028689A"/>
    <w:rsid w:val="00287CAE"/>
    <w:rsid w:val="00292549"/>
    <w:rsid w:val="002932FB"/>
    <w:rsid w:val="002A2AEF"/>
    <w:rsid w:val="002B32F1"/>
    <w:rsid w:val="002B628A"/>
    <w:rsid w:val="002B7D09"/>
    <w:rsid w:val="002C151D"/>
    <w:rsid w:val="002C1D61"/>
    <w:rsid w:val="002C2D6F"/>
    <w:rsid w:val="002C4BD8"/>
    <w:rsid w:val="002C52A9"/>
    <w:rsid w:val="002C590A"/>
    <w:rsid w:val="002C5CE9"/>
    <w:rsid w:val="002C6DF0"/>
    <w:rsid w:val="002D34DC"/>
    <w:rsid w:val="002D3555"/>
    <w:rsid w:val="002D382A"/>
    <w:rsid w:val="002D745A"/>
    <w:rsid w:val="002E2775"/>
    <w:rsid w:val="002F167F"/>
    <w:rsid w:val="002F3386"/>
    <w:rsid w:val="002F5120"/>
    <w:rsid w:val="002F7B5B"/>
    <w:rsid w:val="00300081"/>
    <w:rsid w:val="00303FB6"/>
    <w:rsid w:val="003071CF"/>
    <w:rsid w:val="003126CC"/>
    <w:rsid w:val="00313CC8"/>
    <w:rsid w:val="00316596"/>
    <w:rsid w:val="003218B0"/>
    <w:rsid w:val="003272FF"/>
    <w:rsid w:val="00327C19"/>
    <w:rsid w:val="00334C36"/>
    <w:rsid w:val="00341A94"/>
    <w:rsid w:val="00342043"/>
    <w:rsid w:val="003445A5"/>
    <w:rsid w:val="00351393"/>
    <w:rsid w:val="00353BD5"/>
    <w:rsid w:val="0037042C"/>
    <w:rsid w:val="003803BC"/>
    <w:rsid w:val="00380554"/>
    <w:rsid w:val="0038429C"/>
    <w:rsid w:val="00385F7D"/>
    <w:rsid w:val="003862D3"/>
    <w:rsid w:val="00386F79"/>
    <w:rsid w:val="0039033C"/>
    <w:rsid w:val="0039180A"/>
    <w:rsid w:val="00391FDE"/>
    <w:rsid w:val="003922B0"/>
    <w:rsid w:val="00397572"/>
    <w:rsid w:val="003A2A0B"/>
    <w:rsid w:val="003A5289"/>
    <w:rsid w:val="003A7307"/>
    <w:rsid w:val="003B3036"/>
    <w:rsid w:val="003B3C3E"/>
    <w:rsid w:val="003C032C"/>
    <w:rsid w:val="003C1749"/>
    <w:rsid w:val="003C1F20"/>
    <w:rsid w:val="003C2380"/>
    <w:rsid w:val="003C2609"/>
    <w:rsid w:val="003D08EF"/>
    <w:rsid w:val="003E1B85"/>
    <w:rsid w:val="003E1F6E"/>
    <w:rsid w:val="003E5C10"/>
    <w:rsid w:val="003E6121"/>
    <w:rsid w:val="003F0AD0"/>
    <w:rsid w:val="003F60AB"/>
    <w:rsid w:val="004003F6"/>
    <w:rsid w:val="004073E3"/>
    <w:rsid w:val="00412447"/>
    <w:rsid w:val="00416BF3"/>
    <w:rsid w:val="004206EE"/>
    <w:rsid w:val="004213C0"/>
    <w:rsid w:val="00422999"/>
    <w:rsid w:val="0042645D"/>
    <w:rsid w:val="00431E9B"/>
    <w:rsid w:val="0043541A"/>
    <w:rsid w:val="00436D2A"/>
    <w:rsid w:val="004410AF"/>
    <w:rsid w:val="00442462"/>
    <w:rsid w:val="00442685"/>
    <w:rsid w:val="004447B6"/>
    <w:rsid w:val="0045011F"/>
    <w:rsid w:val="00450FE6"/>
    <w:rsid w:val="00452D12"/>
    <w:rsid w:val="00453F2D"/>
    <w:rsid w:val="00460150"/>
    <w:rsid w:val="00461275"/>
    <w:rsid w:val="00464D5E"/>
    <w:rsid w:val="00465899"/>
    <w:rsid w:val="0047208E"/>
    <w:rsid w:val="00472E16"/>
    <w:rsid w:val="00475E11"/>
    <w:rsid w:val="0048298A"/>
    <w:rsid w:val="00483EF3"/>
    <w:rsid w:val="00485815"/>
    <w:rsid w:val="00490A56"/>
    <w:rsid w:val="00491AEB"/>
    <w:rsid w:val="00494805"/>
    <w:rsid w:val="00494835"/>
    <w:rsid w:val="004955DC"/>
    <w:rsid w:val="004A27CC"/>
    <w:rsid w:val="004A29D1"/>
    <w:rsid w:val="004A4E91"/>
    <w:rsid w:val="004B179C"/>
    <w:rsid w:val="004C01B0"/>
    <w:rsid w:val="004C1EFF"/>
    <w:rsid w:val="004C3B12"/>
    <w:rsid w:val="004D0E35"/>
    <w:rsid w:val="004D15A9"/>
    <w:rsid w:val="004D4EDA"/>
    <w:rsid w:val="004F2133"/>
    <w:rsid w:val="005022DB"/>
    <w:rsid w:val="00505B08"/>
    <w:rsid w:val="00510A61"/>
    <w:rsid w:val="00511D1C"/>
    <w:rsid w:val="00515CEE"/>
    <w:rsid w:val="00532D58"/>
    <w:rsid w:val="00537818"/>
    <w:rsid w:val="00543CB5"/>
    <w:rsid w:val="00545209"/>
    <w:rsid w:val="00546C1D"/>
    <w:rsid w:val="005561FC"/>
    <w:rsid w:val="00556B25"/>
    <w:rsid w:val="0056459F"/>
    <w:rsid w:val="00565BC0"/>
    <w:rsid w:val="00566E45"/>
    <w:rsid w:val="00570370"/>
    <w:rsid w:val="005821FB"/>
    <w:rsid w:val="00586B69"/>
    <w:rsid w:val="0059057E"/>
    <w:rsid w:val="00591DC3"/>
    <w:rsid w:val="00592A8D"/>
    <w:rsid w:val="00593E16"/>
    <w:rsid w:val="005A0EB4"/>
    <w:rsid w:val="005A10DF"/>
    <w:rsid w:val="005A1593"/>
    <w:rsid w:val="005A61F5"/>
    <w:rsid w:val="005A6C2C"/>
    <w:rsid w:val="005B383F"/>
    <w:rsid w:val="005B4F51"/>
    <w:rsid w:val="005B783C"/>
    <w:rsid w:val="005C0266"/>
    <w:rsid w:val="005C44B7"/>
    <w:rsid w:val="005C6493"/>
    <w:rsid w:val="005C6998"/>
    <w:rsid w:val="005D4E8A"/>
    <w:rsid w:val="005D4F74"/>
    <w:rsid w:val="005D50D1"/>
    <w:rsid w:val="005E35BD"/>
    <w:rsid w:val="00600BAA"/>
    <w:rsid w:val="00601880"/>
    <w:rsid w:val="00602DC5"/>
    <w:rsid w:val="00612858"/>
    <w:rsid w:val="00612A92"/>
    <w:rsid w:val="006133EE"/>
    <w:rsid w:val="00617DA9"/>
    <w:rsid w:val="00621714"/>
    <w:rsid w:val="006222E1"/>
    <w:rsid w:val="00637671"/>
    <w:rsid w:val="006413E6"/>
    <w:rsid w:val="00645683"/>
    <w:rsid w:val="00646783"/>
    <w:rsid w:val="00646FA9"/>
    <w:rsid w:val="00651FBF"/>
    <w:rsid w:val="006522E2"/>
    <w:rsid w:val="006601EB"/>
    <w:rsid w:val="0066088E"/>
    <w:rsid w:val="006631A9"/>
    <w:rsid w:val="006641E1"/>
    <w:rsid w:val="00666795"/>
    <w:rsid w:val="0067646F"/>
    <w:rsid w:val="00676DE8"/>
    <w:rsid w:val="00687C78"/>
    <w:rsid w:val="00687FD1"/>
    <w:rsid w:val="00692DD3"/>
    <w:rsid w:val="00695E87"/>
    <w:rsid w:val="006A1628"/>
    <w:rsid w:val="006A3B7A"/>
    <w:rsid w:val="006A4829"/>
    <w:rsid w:val="006A7F29"/>
    <w:rsid w:val="006B0FF2"/>
    <w:rsid w:val="006B4909"/>
    <w:rsid w:val="006B4A44"/>
    <w:rsid w:val="006C03DB"/>
    <w:rsid w:val="006C069E"/>
    <w:rsid w:val="006D2B7F"/>
    <w:rsid w:val="006D506A"/>
    <w:rsid w:val="006D614A"/>
    <w:rsid w:val="006F0618"/>
    <w:rsid w:val="006F3DF3"/>
    <w:rsid w:val="006F4264"/>
    <w:rsid w:val="006F4BC1"/>
    <w:rsid w:val="00703E37"/>
    <w:rsid w:val="007047F3"/>
    <w:rsid w:val="007047F9"/>
    <w:rsid w:val="00720ED9"/>
    <w:rsid w:val="007302DD"/>
    <w:rsid w:val="00733AD2"/>
    <w:rsid w:val="0073730D"/>
    <w:rsid w:val="007422E4"/>
    <w:rsid w:val="00747C67"/>
    <w:rsid w:val="007523B8"/>
    <w:rsid w:val="00752B7E"/>
    <w:rsid w:val="007613D2"/>
    <w:rsid w:val="007614E7"/>
    <w:rsid w:val="007620C1"/>
    <w:rsid w:val="00763BAA"/>
    <w:rsid w:val="0076672C"/>
    <w:rsid w:val="00770373"/>
    <w:rsid w:val="0077041B"/>
    <w:rsid w:val="00770872"/>
    <w:rsid w:val="00773F05"/>
    <w:rsid w:val="007741B5"/>
    <w:rsid w:val="00774A00"/>
    <w:rsid w:val="00782D87"/>
    <w:rsid w:val="00782E96"/>
    <w:rsid w:val="00783E7B"/>
    <w:rsid w:val="007854D0"/>
    <w:rsid w:val="007915B9"/>
    <w:rsid w:val="007917D7"/>
    <w:rsid w:val="00797B3A"/>
    <w:rsid w:val="007B1124"/>
    <w:rsid w:val="007B168D"/>
    <w:rsid w:val="007C20C4"/>
    <w:rsid w:val="007C3B7E"/>
    <w:rsid w:val="007C4694"/>
    <w:rsid w:val="007C5B53"/>
    <w:rsid w:val="007C66CC"/>
    <w:rsid w:val="007C76FD"/>
    <w:rsid w:val="007E15A4"/>
    <w:rsid w:val="007E211D"/>
    <w:rsid w:val="007E4A4C"/>
    <w:rsid w:val="007F190B"/>
    <w:rsid w:val="007F2F24"/>
    <w:rsid w:val="007F4271"/>
    <w:rsid w:val="007F620E"/>
    <w:rsid w:val="00802B1B"/>
    <w:rsid w:val="0081203F"/>
    <w:rsid w:val="008142A0"/>
    <w:rsid w:val="00814CBB"/>
    <w:rsid w:val="0081601C"/>
    <w:rsid w:val="00823A96"/>
    <w:rsid w:val="00824088"/>
    <w:rsid w:val="008265CB"/>
    <w:rsid w:val="00834DBA"/>
    <w:rsid w:val="00836BD5"/>
    <w:rsid w:val="00837EE8"/>
    <w:rsid w:val="00841836"/>
    <w:rsid w:val="008427A4"/>
    <w:rsid w:val="00842E56"/>
    <w:rsid w:val="008466CB"/>
    <w:rsid w:val="008513AC"/>
    <w:rsid w:val="008547E7"/>
    <w:rsid w:val="0085713C"/>
    <w:rsid w:val="00860275"/>
    <w:rsid w:val="0086229B"/>
    <w:rsid w:val="00864A30"/>
    <w:rsid w:val="00865836"/>
    <w:rsid w:val="00873168"/>
    <w:rsid w:val="00874CBB"/>
    <w:rsid w:val="00877B48"/>
    <w:rsid w:val="00880201"/>
    <w:rsid w:val="00880E2B"/>
    <w:rsid w:val="00881DE2"/>
    <w:rsid w:val="008826E9"/>
    <w:rsid w:val="0088444A"/>
    <w:rsid w:val="008B7630"/>
    <w:rsid w:val="008C00A7"/>
    <w:rsid w:val="008C119C"/>
    <w:rsid w:val="008C25DB"/>
    <w:rsid w:val="008C79C2"/>
    <w:rsid w:val="008D0A24"/>
    <w:rsid w:val="008D2E97"/>
    <w:rsid w:val="008D4ADD"/>
    <w:rsid w:val="008E0B82"/>
    <w:rsid w:val="008E3352"/>
    <w:rsid w:val="008E4B1D"/>
    <w:rsid w:val="008E4B4B"/>
    <w:rsid w:val="008E4E93"/>
    <w:rsid w:val="008E6DC6"/>
    <w:rsid w:val="008E78B2"/>
    <w:rsid w:val="008E7F04"/>
    <w:rsid w:val="008F0AC9"/>
    <w:rsid w:val="008F69CF"/>
    <w:rsid w:val="008F71B7"/>
    <w:rsid w:val="008F7818"/>
    <w:rsid w:val="008F7E39"/>
    <w:rsid w:val="00900442"/>
    <w:rsid w:val="009174A5"/>
    <w:rsid w:val="00920611"/>
    <w:rsid w:val="00922958"/>
    <w:rsid w:val="00922C6C"/>
    <w:rsid w:val="0092697E"/>
    <w:rsid w:val="00933D5A"/>
    <w:rsid w:val="00936A01"/>
    <w:rsid w:val="0094035B"/>
    <w:rsid w:val="00943335"/>
    <w:rsid w:val="00944AF9"/>
    <w:rsid w:val="00944BC1"/>
    <w:rsid w:val="00946910"/>
    <w:rsid w:val="009517C5"/>
    <w:rsid w:val="0096097F"/>
    <w:rsid w:val="0096116B"/>
    <w:rsid w:val="00964EA7"/>
    <w:rsid w:val="00974F9E"/>
    <w:rsid w:val="0097668B"/>
    <w:rsid w:val="0097690A"/>
    <w:rsid w:val="009802D1"/>
    <w:rsid w:val="00982138"/>
    <w:rsid w:val="00984F8C"/>
    <w:rsid w:val="009909A6"/>
    <w:rsid w:val="00992D09"/>
    <w:rsid w:val="00997954"/>
    <w:rsid w:val="009A3E0F"/>
    <w:rsid w:val="009A58D5"/>
    <w:rsid w:val="009B7EFB"/>
    <w:rsid w:val="009D37AF"/>
    <w:rsid w:val="009D3C14"/>
    <w:rsid w:val="009E090D"/>
    <w:rsid w:val="009E4787"/>
    <w:rsid w:val="009F0880"/>
    <w:rsid w:val="009F0AFD"/>
    <w:rsid w:val="009F3127"/>
    <w:rsid w:val="009F6600"/>
    <w:rsid w:val="00A019E0"/>
    <w:rsid w:val="00A0594C"/>
    <w:rsid w:val="00A1202C"/>
    <w:rsid w:val="00A14AE8"/>
    <w:rsid w:val="00A1552F"/>
    <w:rsid w:val="00A27BD9"/>
    <w:rsid w:val="00A306D8"/>
    <w:rsid w:val="00A31EA5"/>
    <w:rsid w:val="00A33467"/>
    <w:rsid w:val="00A335A9"/>
    <w:rsid w:val="00A35F2D"/>
    <w:rsid w:val="00A405E3"/>
    <w:rsid w:val="00A41FC0"/>
    <w:rsid w:val="00A4729B"/>
    <w:rsid w:val="00A60388"/>
    <w:rsid w:val="00A64FA0"/>
    <w:rsid w:val="00A6507B"/>
    <w:rsid w:val="00A83F6A"/>
    <w:rsid w:val="00A87C6E"/>
    <w:rsid w:val="00A94A28"/>
    <w:rsid w:val="00AA0996"/>
    <w:rsid w:val="00AA378B"/>
    <w:rsid w:val="00AB2700"/>
    <w:rsid w:val="00AB5C37"/>
    <w:rsid w:val="00AB6562"/>
    <w:rsid w:val="00AC42FB"/>
    <w:rsid w:val="00AD6232"/>
    <w:rsid w:val="00AE3317"/>
    <w:rsid w:val="00AF03AE"/>
    <w:rsid w:val="00AF1EC0"/>
    <w:rsid w:val="00AF29E4"/>
    <w:rsid w:val="00AF4264"/>
    <w:rsid w:val="00B033B0"/>
    <w:rsid w:val="00B03472"/>
    <w:rsid w:val="00B05EB6"/>
    <w:rsid w:val="00B103E9"/>
    <w:rsid w:val="00B1432B"/>
    <w:rsid w:val="00B1506F"/>
    <w:rsid w:val="00B17A0B"/>
    <w:rsid w:val="00B203CA"/>
    <w:rsid w:val="00B244F3"/>
    <w:rsid w:val="00B24DE7"/>
    <w:rsid w:val="00B30FFB"/>
    <w:rsid w:val="00B310D9"/>
    <w:rsid w:val="00B32805"/>
    <w:rsid w:val="00B356AC"/>
    <w:rsid w:val="00B356F7"/>
    <w:rsid w:val="00B3664E"/>
    <w:rsid w:val="00B4088B"/>
    <w:rsid w:val="00B42CE8"/>
    <w:rsid w:val="00B45EC9"/>
    <w:rsid w:val="00B50A39"/>
    <w:rsid w:val="00B55452"/>
    <w:rsid w:val="00B57A63"/>
    <w:rsid w:val="00B61ADB"/>
    <w:rsid w:val="00B62D08"/>
    <w:rsid w:val="00B62DE0"/>
    <w:rsid w:val="00B67886"/>
    <w:rsid w:val="00B707E9"/>
    <w:rsid w:val="00B74F21"/>
    <w:rsid w:val="00B7613F"/>
    <w:rsid w:val="00B8115F"/>
    <w:rsid w:val="00B81C6E"/>
    <w:rsid w:val="00B83C87"/>
    <w:rsid w:val="00B83C9B"/>
    <w:rsid w:val="00B844C8"/>
    <w:rsid w:val="00B84B2B"/>
    <w:rsid w:val="00B90BFB"/>
    <w:rsid w:val="00B96950"/>
    <w:rsid w:val="00B972B6"/>
    <w:rsid w:val="00BA644E"/>
    <w:rsid w:val="00BB1F46"/>
    <w:rsid w:val="00BB4953"/>
    <w:rsid w:val="00BB5511"/>
    <w:rsid w:val="00BC122F"/>
    <w:rsid w:val="00BC2633"/>
    <w:rsid w:val="00BD00F7"/>
    <w:rsid w:val="00BD0546"/>
    <w:rsid w:val="00BE3BE4"/>
    <w:rsid w:val="00BE4294"/>
    <w:rsid w:val="00BE50B1"/>
    <w:rsid w:val="00BE51C2"/>
    <w:rsid w:val="00BE6362"/>
    <w:rsid w:val="00BE752D"/>
    <w:rsid w:val="00BE7612"/>
    <w:rsid w:val="00BF2646"/>
    <w:rsid w:val="00BF327D"/>
    <w:rsid w:val="00BF32EA"/>
    <w:rsid w:val="00BF3A34"/>
    <w:rsid w:val="00BF3D7D"/>
    <w:rsid w:val="00BF42A1"/>
    <w:rsid w:val="00C012DD"/>
    <w:rsid w:val="00C01BFB"/>
    <w:rsid w:val="00C11A15"/>
    <w:rsid w:val="00C13715"/>
    <w:rsid w:val="00C17AFB"/>
    <w:rsid w:val="00C2218E"/>
    <w:rsid w:val="00C241E8"/>
    <w:rsid w:val="00C26723"/>
    <w:rsid w:val="00C33144"/>
    <w:rsid w:val="00C3693B"/>
    <w:rsid w:val="00C436F8"/>
    <w:rsid w:val="00C43BD9"/>
    <w:rsid w:val="00C47942"/>
    <w:rsid w:val="00C518AE"/>
    <w:rsid w:val="00C52F02"/>
    <w:rsid w:val="00C54899"/>
    <w:rsid w:val="00C610EB"/>
    <w:rsid w:val="00C6601E"/>
    <w:rsid w:val="00C67D2B"/>
    <w:rsid w:val="00C715DF"/>
    <w:rsid w:val="00C77859"/>
    <w:rsid w:val="00C80C38"/>
    <w:rsid w:val="00C871C4"/>
    <w:rsid w:val="00CA063A"/>
    <w:rsid w:val="00CA5131"/>
    <w:rsid w:val="00CB263E"/>
    <w:rsid w:val="00CB3A9B"/>
    <w:rsid w:val="00CB5B9A"/>
    <w:rsid w:val="00CC4C98"/>
    <w:rsid w:val="00CC7C9B"/>
    <w:rsid w:val="00CC7CC7"/>
    <w:rsid w:val="00CD25B1"/>
    <w:rsid w:val="00CD4B5A"/>
    <w:rsid w:val="00CF6003"/>
    <w:rsid w:val="00D02C6B"/>
    <w:rsid w:val="00D05E15"/>
    <w:rsid w:val="00D1107A"/>
    <w:rsid w:val="00D1214F"/>
    <w:rsid w:val="00D128D6"/>
    <w:rsid w:val="00D178AC"/>
    <w:rsid w:val="00D22B4C"/>
    <w:rsid w:val="00D237D0"/>
    <w:rsid w:val="00D25EEF"/>
    <w:rsid w:val="00D30341"/>
    <w:rsid w:val="00D313D5"/>
    <w:rsid w:val="00D333EA"/>
    <w:rsid w:val="00D34EC8"/>
    <w:rsid w:val="00D3693F"/>
    <w:rsid w:val="00D372F1"/>
    <w:rsid w:val="00D376D6"/>
    <w:rsid w:val="00D53E5B"/>
    <w:rsid w:val="00D5534B"/>
    <w:rsid w:val="00D572D5"/>
    <w:rsid w:val="00D6096A"/>
    <w:rsid w:val="00D60CF2"/>
    <w:rsid w:val="00D60DF6"/>
    <w:rsid w:val="00D6337B"/>
    <w:rsid w:val="00D7010D"/>
    <w:rsid w:val="00D711E3"/>
    <w:rsid w:val="00D73B87"/>
    <w:rsid w:val="00D77870"/>
    <w:rsid w:val="00D82DB8"/>
    <w:rsid w:val="00D8743C"/>
    <w:rsid w:val="00D92113"/>
    <w:rsid w:val="00D93C3B"/>
    <w:rsid w:val="00D94B3D"/>
    <w:rsid w:val="00D9787E"/>
    <w:rsid w:val="00DA326E"/>
    <w:rsid w:val="00DA52AC"/>
    <w:rsid w:val="00DA596D"/>
    <w:rsid w:val="00DB72A5"/>
    <w:rsid w:val="00DC2271"/>
    <w:rsid w:val="00DC40F0"/>
    <w:rsid w:val="00DC739B"/>
    <w:rsid w:val="00DD3641"/>
    <w:rsid w:val="00DD6DB3"/>
    <w:rsid w:val="00DE416D"/>
    <w:rsid w:val="00DE537C"/>
    <w:rsid w:val="00DE78C6"/>
    <w:rsid w:val="00DF520B"/>
    <w:rsid w:val="00DF7A83"/>
    <w:rsid w:val="00E07464"/>
    <w:rsid w:val="00E10B4D"/>
    <w:rsid w:val="00E11587"/>
    <w:rsid w:val="00E126A2"/>
    <w:rsid w:val="00E13768"/>
    <w:rsid w:val="00E159FF"/>
    <w:rsid w:val="00E170B7"/>
    <w:rsid w:val="00E20F34"/>
    <w:rsid w:val="00E22F7F"/>
    <w:rsid w:val="00E25047"/>
    <w:rsid w:val="00E325EF"/>
    <w:rsid w:val="00E365FB"/>
    <w:rsid w:val="00E36AF7"/>
    <w:rsid w:val="00E400B0"/>
    <w:rsid w:val="00E41099"/>
    <w:rsid w:val="00E4115C"/>
    <w:rsid w:val="00E44C94"/>
    <w:rsid w:val="00E50BE4"/>
    <w:rsid w:val="00E557CC"/>
    <w:rsid w:val="00E5586E"/>
    <w:rsid w:val="00E55F4B"/>
    <w:rsid w:val="00E60A71"/>
    <w:rsid w:val="00E61B73"/>
    <w:rsid w:val="00E71C50"/>
    <w:rsid w:val="00E75978"/>
    <w:rsid w:val="00E759FA"/>
    <w:rsid w:val="00E90FEF"/>
    <w:rsid w:val="00E9181C"/>
    <w:rsid w:val="00E91AB0"/>
    <w:rsid w:val="00EA2AA4"/>
    <w:rsid w:val="00EA436A"/>
    <w:rsid w:val="00EB2633"/>
    <w:rsid w:val="00EC33A4"/>
    <w:rsid w:val="00EC52E8"/>
    <w:rsid w:val="00ED01C9"/>
    <w:rsid w:val="00ED1EE0"/>
    <w:rsid w:val="00ED20E1"/>
    <w:rsid w:val="00ED573E"/>
    <w:rsid w:val="00EE24E9"/>
    <w:rsid w:val="00EE6AD0"/>
    <w:rsid w:val="00EF377B"/>
    <w:rsid w:val="00EF4562"/>
    <w:rsid w:val="00F00914"/>
    <w:rsid w:val="00F06A53"/>
    <w:rsid w:val="00F12A18"/>
    <w:rsid w:val="00F146A1"/>
    <w:rsid w:val="00F175F6"/>
    <w:rsid w:val="00F22FAC"/>
    <w:rsid w:val="00F307EA"/>
    <w:rsid w:val="00F339F0"/>
    <w:rsid w:val="00F3469E"/>
    <w:rsid w:val="00F378C1"/>
    <w:rsid w:val="00F421C6"/>
    <w:rsid w:val="00F43184"/>
    <w:rsid w:val="00F47E47"/>
    <w:rsid w:val="00F54D8A"/>
    <w:rsid w:val="00F5648E"/>
    <w:rsid w:val="00F56B79"/>
    <w:rsid w:val="00F6170E"/>
    <w:rsid w:val="00F625A0"/>
    <w:rsid w:val="00F63621"/>
    <w:rsid w:val="00F72730"/>
    <w:rsid w:val="00F80ACB"/>
    <w:rsid w:val="00F832E0"/>
    <w:rsid w:val="00F86DF5"/>
    <w:rsid w:val="00F90DAE"/>
    <w:rsid w:val="00F91583"/>
    <w:rsid w:val="00F91884"/>
    <w:rsid w:val="00F91B89"/>
    <w:rsid w:val="00F92BDC"/>
    <w:rsid w:val="00F936C0"/>
    <w:rsid w:val="00F946AF"/>
    <w:rsid w:val="00F9470E"/>
    <w:rsid w:val="00F951A9"/>
    <w:rsid w:val="00F9742D"/>
    <w:rsid w:val="00FA21F7"/>
    <w:rsid w:val="00FB1E7B"/>
    <w:rsid w:val="00FB2959"/>
    <w:rsid w:val="00FB2BB8"/>
    <w:rsid w:val="00FB3878"/>
    <w:rsid w:val="00FB7122"/>
    <w:rsid w:val="00FB725A"/>
    <w:rsid w:val="00FC3E3C"/>
    <w:rsid w:val="00FC62C4"/>
    <w:rsid w:val="00FD0041"/>
    <w:rsid w:val="00FD15FC"/>
    <w:rsid w:val="00FD6421"/>
    <w:rsid w:val="00FD65BE"/>
    <w:rsid w:val="00FE1DBA"/>
    <w:rsid w:val="00FE1F6F"/>
    <w:rsid w:val="00FE3DAB"/>
    <w:rsid w:val="00FE72BE"/>
    <w:rsid w:val="00FF342D"/>
    <w:rsid w:val="13D410A5"/>
    <w:rsid w:val="1A277B3C"/>
    <w:rsid w:val="1AB653CE"/>
    <w:rsid w:val="1F9F7461"/>
    <w:rsid w:val="230B3840"/>
    <w:rsid w:val="29BE1F2A"/>
    <w:rsid w:val="2A9E02E6"/>
    <w:rsid w:val="32401E08"/>
    <w:rsid w:val="522C0C0F"/>
    <w:rsid w:val="56B13855"/>
    <w:rsid w:val="5A9E434A"/>
    <w:rsid w:val="61D51D07"/>
    <w:rsid w:val="699E017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51AD"/>
  <w15:docId w15:val="{6888CB8B-A46C-49D8-87B4-3FE52817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rFonts w:asciiTheme="minorHAnsi" w:eastAsiaTheme="minorHAnsi" w:hAnsiTheme="minorHAnsi" w:cstheme="minorBidi"/>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pPr>
      <w:spacing w:after="0" w:line="240" w:lineRule="auto"/>
    </w:pPr>
    <w:rPr>
      <w:rFonts w:ascii="Tahoma" w:hAnsi="Tahoma" w:cs="Tahoma"/>
      <w:sz w:val="16"/>
      <w:szCs w:val="16"/>
    </w:rPr>
  </w:style>
  <w:style w:type="paragraph" w:styleId="Komentrateksts">
    <w:name w:val="annotation text"/>
    <w:basedOn w:val="Parasts"/>
    <w:link w:val="KomentratekstsRakstz"/>
    <w:unhideWhenUsed/>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Pr>
      <w:b/>
      <w:bCs/>
    </w:rPr>
  </w:style>
  <w:style w:type="paragraph" w:styleId="Kjene">
    <w:name w:val="footer"/>
    <w:basedOn w:val="Parasts"/>
    <w:link w:val="KjeneRakstz"/>
    <w:uiPriority w:val="99"/>
    <w:unhideWhenUsed/>
    <w:qFormat/>
    <w:pPr>
      <w:tabs>
        <w:tab w:val="center" w:pos="4153"/>
        <w:tab w:val="right" w:pos="8306"/>
      </w:tabs>
      <w:spacing w:after="0" w:line="240" w:lineRule="auto"/>
    </w:pPr>
  </w:style>
  <w:style w:type="paragraph" w:styleId="Galvene">
    <w:name w:val="header"/>
    <w:basedOn w:val="Parasts"/>
    <w:link w:val="GalveneRakstz"/>
    <w:uiPriority w:val="99"/>
    <w:unhideWhenUsed/>
    <w:pPr>
      <w:tabs>
        <w:tab w:val="center" w:pos="4153"/>
        <w:tab w:val="right" w:pos="8306"/>
      </w:tabs>
      <w:spacing w:after="0" w:line="240" w:lineRule="auto"/>
    </w:pPr>
  </w:style>
  <w:style w:type="paragraph" w:styleId="Paraststmeklis">
    <w:name w:val="Normal (Web)"/>
    <w:basedOn w:val="Parasts"/>
    <w:uiPriority w:val="99"/>
    <w:unhideWhenUsed/>
    <w:rPr>
      <w:sz w:val="24"/>
      <w:szCs w:val="24"/>
    </w:rPr>
  </w:style>
  <w:style w:type="character" w:styleId="Komentraatsauce">
    <w:name w:val="annotation reference"/>
    <w:basedOn w:val="Noklusjumarindkopasfonts"/>
    <w:uiPriority w:val="99"/>
    <w:semiHidden/>
    <w:unhideWhenUsed/>
    <w:qFormat/>
    <w:rPr>
      <w:sz w:val="16"/>
      <w:szCs w:val="16"/>
    </w:rPr>
  </w:style>
  <w:style w:type="character" w:styleId="Izmantotahipersaite">
    <w:name w:val="FollowedHyperlink"/>
    <w:basedOn w:val="Noklusjumarindkopasfonts"/>
    <w:uiPriority w:val="99"/>
    <w:semiHidden/>
    <w:unhideWhenUsed/>
    <w:rPr>
      <w:color w:val="800080" w:themeColor="followedHyperlink"/>
      <w:u w:val="single"/>
    </w:rPr>
  </w:style>
  <w:style w:type="character" w:styleId="Hipersaite">
    <w:name w:val="Hyperlink"/>
    <w:basedOn w:val="Noklusjumarindkopasfonts"/>
    <w:uiPriority w:val="99"/>
    <w:unhideWhenUsed/>
    <w:qFormat/>
    <w:rPr>
      <w:color w:val="0000FF" w:themeColor="hyperlink"/>
      <w:u w:val="single"/>
    </w:rPr>
  </w:style>
  <w:style w:type="table" w:styleId="Reatabula">
    <w:name w:val="Table Grid"/>
    <w:basedOn w:val="Parastatabula"/>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Right">
    <w:name w:val="Style Right"/>
    <w:basedOn w:val="Parasts"/>
    <w:qFormat/>
    <w:pPr>
      <w:spacing w:after="120" w:line="240" w:lineRule="auto"/>
      <w:ind w:firstLine="720"/>
      <w:jc w:val="right"/>
    </w:pPr>
    <w:rPr>
      <w:rFonts w:ascii="Times New Roman" w:eastAsia="Times New Roman" w:hAnsi="Times New Roman" w:cs="Times New Roman"/>
      <w:sz w:val="28"/>
      <w:szCs w:val="28"/>
    </w:rPr>
  </w:style>
  <w:style w:type="character" w:customStyle="1" w:styleId="GalveneRakstz">
    <w:name w:val="Galvene Rakstz."/>
    <w:basedOn w:val="Noklusjumarindkopasfonts"/>
    <w:link w:val="Galvene"/>
    <w:uiPriority w:val="99"/>
    <w:qFormat/>
  </w:style>
  <w:style w:type="character" w:customStyle="1" w:styleId="KjeneRakstz">
    <w:name w:val="Kājene Rakstz."/>
    <w:basedOn w:val="Noklusjumarindkopasfonts"/>
    <w:link w:val="Kjene"/>
    <w:uiPriority w:val="99"/>
    <w:qFormat/>
  </w:style>
  <w:style w:type="character" w:customStyle="1" w:styleId="BalontekstsRakstz">
    <w:name w:val="Balonteksts Rakstz."/>
    <w:basedOn w:val="Noklusjumarindkopasfonts"/>
    <w:link w:val="Balonteksts"/>
    <w:uiPriority w:val="99"/>
    <w:semiHidden/>
    <w:qFormat/>
    <w:rPr>
      <w:rFonts w:ascii="Tahoma" w:hAnsi="Tahoma" w:cs="Tahoma"/>
      <w:sz w:val="16"/>
      <w:szCs w:val="16"/>
    </w:rPr>
  </w:style>
  <w:style w:type="paragraph" w:customStyle="1" w:styleId="labojumupamats1">
    <w:name w:val="labojumu_pamats1"/>
    <w:basedOn w:val="Parasts"/>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pPr>
      <w:ind w:left="720"/>
      <w:contextualSpacing/>
    </w:pPr>
  </w:style>
  <w:style w:type="character" w:customStyle="1" w:styleId="KomentratekstsRakstz">
    <w:name w:val="Komentāra teksts Rakstz."/>
    <w:basedOn w:val="Noklusjumarindkopasfonts"/>
    <w:link w:val="Komentrateksts"/>
    <w:qFormat/>
    <w:rPr>
      <w:sz w:val="20"/>
      <w:szCs w:val="20"/>
    </w:rPr>
  </w:style>
  <w:style w:type="character" w:customStyle="1" w:styleId="KomentratmaRakstz">
    <w:name w:val="Komentāra tēma Rakstz."/>
    <w:basedOn w:val="KomentratekstsRakstz"/>
    <w:link w:val="Komentratma"/>
    <w:uiPriority w:val="99"/>
    <w:semiHidden/>
    <w:qFormat/>
    <w:rPr>
      <w:b/>
      <w:bCs/>
      <w:sz w:val="20"/>
      <w:szCs w:val="20"/>
    </w:rPr>
  </w:style>
  <w:style w:type="paragraph" w:styleId="Bezatstarpm">
    <w:name w:val="No Spacing"/>
    <w:uiPriority w:val="1"/>
    <w:qFormat/>
    <w:pPr>
      <w:spacing w:after="0" w:line="240" w:lineRule="auto"/>
    </w:pPr>
    <w:rPr>
      <w:rFonts w:asciiTheme="minorHAnsi" w:eastAsiaTheme="minorHAnsi" w:hAnsiTheme="minorHAnsi" w:cstheme="minorBidi"/>
      <w:sz w:val="22"/>
      <w:szCs w:val="22"/>
      <w:lang w:eastAsia="en-US"/>
    </w:rPr>
  </w:style>
  <w:style w:type="paragraph" w:customStyle="1" w:styleId="naisf">
    <w:name w:val="naisf"/>
    <w:basedOn w:val="Parasts"/>
    <w:qFormat/>
    <w:pPr>
      <w:spacing w:before="100" w:after="100" w:line="240" w:lineRule="atLeast"/>
      <w:jc w:val="both"/>
    </w:pPr>
    <w:rPr>
      <w:rFonts w:ascii="Arial Unicode MS" w:eastAsia="Arial Unicode MS" w:hAnsi="Arial Unicode MS" w:cs="Times New Roman"/>
      <w:sz w:val="24"/>
      <w:szCs w:val="20"/>
      <w:lang w:val="en-US"/>
    </w:rPr>
  </w:style>
  <w:style w:type="paragraph" w:customStyle="1" w:styleId="tv2132">
    <w:name w:val="tv2132"/>
    <w:basedOn w:val="Parasts"/>
    <w:qFormat/>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Neatrisintapieminana1">
    <w:name w:val="Neatrisināta pieminēšana1"/>
    <w:basedOn w:val="Noklusjumarindkopasfonts"/>
    <w:uiPriority w:val="99"/>
    <w:semiHidden/>
    <w:unhideWhenUsed/>
    <w:qFormat/>
    <w:rPr>
      <w:color w:val="605E5C"/>
      <w:shd w:val="clear" w:color="auto" w:fill="E1DFDD"/>
    </w:rPr>
  </w:style>
  <w:style w:type="paragraph" w:customStyle="1" w:styleId="select">
    <w:name w:val="select"/>
    <w:basedOn w:val="Parasts"/>
    <w:uiPriority w:val="99"/>
    <w:qFormat/>
    <w:pPr>
      <w:shd w:val="clear" w:color="auto" w:fill="F0F8F8"/>
      <w:spacing w:before="100" w:beforeAutospacing="1" w:after="100" w:afterAutospacing="1" w:line="240" w:lineRule="auto"/>
    </w:pPr>
    <w:rPr>
      <w:rFonts w:ascii="Times New Roman" w:eastAsia="Times New Roman" w:hAnsi="Times New Roman" w:cs="Times New Roman"/>
      <w:color w:val="333333"/>
      <w:sz w:val="24"/>
      <w:szCs w:val="24"/>
      <w:lang w:eastAsia="lv-LV"/>
    </w:rPr>
  </w:style>
  <w:style w:type="paragraph" w:customStyle="1" w:styleId="tv213">
    <w:name w:val="tv213"/>
    <w:basedOn w:val="Parasts"/>
    <w:qFormat/>
    <w:pPr>
      <w:spacing w:before="100" w:beforeAutospacing="1" w:after="100" w:afterAutospacing="1" w:line="240" w:lineRule="auto"/>
    </w:pPr>
    <w:rPr>
      <w:rFonts w:ascii="Times New Roman" w:hAnsi="Times New Roman" w:cs="Times New Roman"/>
      <w:sz w:val="24"/>
      <w:szCs w:val="24"/>
      <w:lang w:eastAsia="lv-LV"/>
    </w:rPr>
  </w:style>
  <w:style w:type="character" w:customStyle="1" w:styleId="Neatrisintapieminana2">
    <w:name w:val="Neatrisināta pieminēšana2"/>
    <w:basedOn w:val="Noklusjumarindkopasfonts"/>
    <w:uiPriority w:val="99"/>
    <w:semiHidden/>
    <w:unhideWhenUsed/>
    <w:rPr>
      <w:color w:val="605E5C"/>
      <w:shd w:val="clear" w:color="auto" w:fill="E1DFDD"/>
    </w:rPr>
  </w:style>
  <w:style w:type="character" w:customStyle="1" w:styleId="VPBodyChar">
    <w:name w:val="VP Body Char"/>
    <w:basedOn w:val="Noklusjumarindkopasfonts"/>
    <w:link w:val="VPBody"/>
    <w:locked/>
    <w:rsid w:val="002668B6"/>
    <w:rPr>
      <w:bCs/>
      <w:sz w:val="24"/>
    </w:rPr>
  </w:style>
  <w:style w:type="paragraph" w:customStyle="1" w:styleId="VPBody">
    <w:name w:val="VP Body"/>
    <w:basedOn w:val="Parasts"/>
    <w:link w:val="VPBodyChar"/>
    <w:qFormat/>
    <w:rsid w:val="002668B6"/>
    <w:pPr>
      <w:tabs>
        <w:tab w:val="left" w:pos="0"/>
      </w:tabs>
      <w:spacing w:before="80" w:after="80" w:line="240" w:lineRule="auto"/>
      <w:jc w:val="both"/>
    </w:pPr>
    <w:rPr>
      <w:rFonts w:ascii="Times New Roman" w:eastAsia="SimSun" w:hAnsi="Times New Roman" w:cs="Times New Roman"/>
      <w:bCs/>
      <w:sz w:val="24"/>
      <w:szCs w:val="20"/>
      <w:lang w:eastAsia="lv-LV"/>
    </w:rPr>
  </w:style>
  <w:style w:type="paragraph" w:styleId="Vresteksts">
    <w:name w:val="footnote text"/>
    <w:basedOn w:val="Parasts"/>
    <w:link w:val="VrestekstsRakstz"/>
    <w:uiPriority w:val="99"/>
    <w:semiHidden/>
    <w:unhideWhenUsed/>
    <w:rsid w:val="002668B6"/>
    <w:pPr>
      <w:spacing w:after="0" w:line="240" w:lineRule="auto"/>
    </w:pPr>
    <w:rPr>
      <w:rFonts w:ascii="Times New Roman" w:hAnsi="Times New Roman" w:cs="Times New Roman"/>
      <w:sz w:val="20"/>
      <w:szCs w:val="20"/>
    </w:rPr>
  </w:style>
  <w:style w:type="character" w:customStyle="1" w:styleId="VrestekstsRakstz">
    <w:name w:val="Vēres teksts Rakstz."/>
    <w:basedOn w:val="Noklusjumarindkopasfonts"/>
    <w:link w:val="Vresteksts"/>
    <w:uiPriority w:val="99"/>
    <w:semiHidden/>
    <w:rsid w:val="002668B6"/>
    <w:rPr>
      <w:rFonts w:eastAsiaTheme="minorHAnsi"/>
      <w:lang w:eastAsia="en-US"/>
    </w:rPr>
  </w:style>
  <w:style w:type="character" w:styleId="Vresatsauce">
    <w:name w:val="footnote reference"/>
    <w:basedOn w:val="Noklusjumarindkopasfonts"/>
    <w:uiPriority w:val="99"/>
    <w:semiHidden/>
    <w:unhideWhenUsed/>
    <w:rsid w:val="00266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B01788-7344-49E3-B1AC-2151FB57B6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12</Pages>
  <Words>20081</Words>
  <Characters>11447</Characters>
  <Application>Microsoft Office Word</Application>
  <DocSecurity>0</DocSecurity>
  <Lines>95</Lines>
  <Paragraphs>62</Paragraphs>
  <ScaleCrop>false</ScaleCrop>
  <HeadingPairs>
    <vt:vector size="2" baseType="variant">
      <vt:variant>
        <vt:lpstr>Nosaukums</vt:lpstr>
      </vt:variant>
      <vt:variant>
        <vt:i4>1</vt:i4>
      </vt:variant>
    </vt:vector>
  </HeadingPairs>
  <TitlesOfParts>
    <vt:vector size="1" baseType="lpstr">
      <vt:lpstr>Likumprojekta "Grozījumi Administratīvā procesa likumā" sākotnējās ietekmes novērtējuma ziņojums (anotācija)</vt:lpstr>
    </vt:vector>
  </TitlesOfParts>
  <Company>Tieslietu ministrija</Company>
  <LinksUpToDate>false</LinksUpToDate>
  <CharactersWithSpaces>31466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Administratīvā procesa likumā" sākotnējās ietekmes novērtējuma ziņojums (anotācija)</dc:title>
  <dc:subject>Anotācija</dc:subject>
  <dc:creator>Ilze Māliņa</dc:creator>
  <dc:description>67036910
Ilze.Malina@tm.gov.lv</dc:description>
  <cp:lastModifiedBy>Uldis Rudziks</cp:lastModifiedBy>
  <cp:revision>21</cp:revision>
  <cp:lastPrinted>2018-11-28T07:51:00Z</cp:lastPrinted>
  <dcterms:created xsi:type="dcterms:W3CDTF">2020-07-10T17:00:00Z</dcterms:created>
  <dcterms:modified xsi:type="dcterms:W3CDTF">2020-07-20T13:28:00Z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