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2215F" w14:textId="47D7EB43" w:rsidR="004D15A9" w:rsidRPr="00444908" w:rsidRDefault="002024D5" w:rsidP="00DA596D">
      <w:pPr>
        <w:spacing w:after="0" w:line="240" w:lineRule="auto"/>
        <w:ind w:firstLine="300"/>
        <w:jc w:val="center"/>
        <w:rPr>
          <w:rFonts w:ascii="Times New Roman" w:eastAsia="Times New Roman" w:hAnsi="Times New Roman" w:cs="Times New Roman"/>
          <w:b/>
          <w:bCs/>
          <w:sz w:val="24"/>
          <w:szCs w:val="24"/>
          <w:lang w:eastAsia="lv-LV"/>
        </w:rPr>
      </w:pPr>
      <w:bookmarkStart w:id="0" w:name="_GoBack"/>
      <w:bookmarkEnd w:id="0"/>
      <w:r w:rsidRPr="00444908">
        <w:rPr>
          <w:rFonts w:ascii="Times New Roman" w:eastAsia="Times New Roman" w:hAnsi="Times New Roman" w:cs="Times New Roman"/>
          <w:b/>
          <w:bCs/>
          <w:sz w:val="24"/>
          <w:szCs w:val="24"/>
          <w:lang w:eastAsia="lv-LV"/>
        </w:rPr>
        <w:t>Likumprojekta "</w:t>
      </w:r>
      <w:r w:rsidR="00E158AE" w:rsidRPr="00E158AE">
        <w:rPr>
          <w:rFonts w:ascii="Times New Roman" w:eastAsia="Times New Roman" w:hAnsi="Times New Roman" w:cs="Times New Roman"/>
          <w:b/>
          <w:bCs/>
          <w:sz w:val="24"/>
          <w:szCs w:val="24"/>
          <w:lang w:eastAsia="lv-LV"/>
        </w:rPr>
        <w:t>Grozījumi likumā "Par Eiropas padomes konvenciju par savstarpējo palīdzību krimināllietās un tās papildu protokolu</w:t>
      </w:r>
      <w:r w:rsidRPr="00444908">
        <w:rPr>
          <w:rFonts w:ascii="Times New Roman" w:eastAsia="Times New Roman" w:hAnsi="Times New Roman" w:cs="Times New Roman"/>
          <w:b/>
          <w:bCs/>
          <w:sz w:val="24"/>
          <w:szCs w:val="24"/>
          <w:lang w:eastAsia="lv-LV"/>
        </w:rPr>
        <w:t>"</w:t>
      </w:r>
      <w:r w:rsidR="00393943">
        <w:rPr>
          <w:rFonts w:ascii="Times New Roman" w:eastAsia="Times New Roman" w:hAnsi="Times New Roman" w:cs="Times New Roman"/>
          <w:b/>
          <w:bCs/>
          <w:sz w:val="24"/>
          <w:szCs w:val="24"/>
          <w:lang w:eastAsia="lv-LV"/>
        </w:rPr>
        <w:t>"</w:t>
      </w:r>
      <w:r w:rsidR="004D15A9" w:rsidRPr="00444908">
        <w:rPr>
          <w:rFonts w:ascii="Times New Roman" w:eastAsia="Times New Roman" w:hAnsi="Times New Roman" w:cs="Times New Roman"/>
          <w:b/>
          <w:bCs/>
          <w:sz w:val="24"/>
          <w:szCs w:val="24"/>
          <w:lang w:eastAsia="lv-LV"/>
        </w:rPr>
        <w:t xml:space="preserve"> sākotnējās ietekmes novērtējuma ziņojums (anotācija)</w:t>
      </w:r>
    </w:p>
    <w:p w14:paraId="1C76E832" w14:textId="0385E507" w:rsidR="00DA596D" w:rsidRPr="00444908" w:rsidRDefault="00DA596D" w:rsidP="00DA596D">
      <w:pPr>
        <w:spacing w:after="0" w:line="240" w:lineRule="auto"/>
        <w:ind w:firstLine="300"/>
        <w:jc w:val="center"/>
        <w:rPr>
          <w:rFonts w:ascii="Times New Roman" w:eastAsia="Times New Roman" w:hAnsi="Times New Roman" w:cs="Times New Roman"/>
          <w:b/>
          <w:bCs/>
          <w:sz w:val="24"/>
          <w:szCs w:val="24"/>
          <w:lang w:eastAsia="lv-LV"/>
        </w:rPr>
      </w:pPr>
    </w:p>
    <w:p w14:paraId="42AFF49E" w14:textId="4DBF6201" w:rsidR="00A1552F" w:rsidRPr="00444908" w:rsidRDefault="00A1552F"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89"/>
        <w:gridCol w:w="5838"/>
      </w:tblGrid>
      <w:tr w:rsidR="00A1552F" w:rsidRPr="00444908" w14:paraId="70BDCC6E" w14:textId="77777777" w:rsidTr="00CF764A">
        <w:trPr>
          <w:cantSplit/>
        </w:trPr>
        <w:tc>
          <w:tcPr>
            <w:tcW w:w="9127" w:type="dxa"/>
            <w:gridSpan w:val="2"/>
            <w:shd w:val="clear" w:color="auto" w:fill="FFFFFF"/>
            <w:vAlign w:val="center"/>
            <w:hideMark/>
          </w:tcPr>
          <w:p w14:paraId="2E3635E1" w14:textId="77777777" w:rsidR="00A1552F" w:rsidRPr="00444908" w:rsidRDefault="00A1552F" w:rsidP="00A1552F">
            <w:pPr>
              <w:spacing w:after="0" w:line="240" w:lineRule="auto"/>
              <w:ind w:firstLine="300"/>
              <w:jc w:val="center"/>
              <w:rPr>
                <w:rFonts w:ascii="Cambria" w:hAnsi="Cambria"/>
                <w:b/>
                <w:iCs/>
                <w:sz w:val="19"/>
                <w:szCs w:val="19"/>
              </w:rPr>
            </w:pPr>
            <w:r w:rsidRPr="00444908">
              <w:rPr>
                <w:rFonts w:ascii="Times New Roman" w:eastAsia="Times New Roman" w:hAnsi="Times New Roman" w:cs="Times New Roman"/>
                <w:b/>
                <w:bCs/>
                <w:sz w:val="24"/>
                <w:szCs w:val="24"/>
                <w:lang w:eastAsia="lv-LV"/>
              </w:rPr>
              <w:t>Tiesību akta projekta anotācijas kopsavilkums</w:t>
            </w:r>
          </w:p>
        </w:tc>
      </w:tr>
      <w:tr w:rsidR="00A1552F" w:rsidRPr="00444908" w14:paraId="47F047DD" w14:textId="77777777" w:rsidTr="00CF764A">
        <w:trPr>
          <w:cantSplit/>
        </w:trPr>
        <w:tc>
          <w:tcPr>
            <w:tcW w:w="3289" w:type="dxa"/>
            <w:shd w:val="clear" w:color="auto" w:fill="FFFFFF"/>
            <w:hideMark/>
          </w:tcPr>
          <w:p w14:paraId="3C58940B" w14:textId="77777777" w:rsidR="00A1552F" w:rsidRPr="00444908" w:rsidRDefault="00A1552F" w:rsidP="0043541A">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Mērķis, risinājums un projekta spēkā stāšanās laiks (500 zīmes bez atstarpēm)</w:t>
            </w:r>
          </w:p>
        </w:tc>
        <w:tc>
          <w:tcPr>
            <w:tcW w:w="5838" w:type="dxa"/>
            <w:shd w:val="clear" w:color="auto" w:fill="FFFFFF"/>
            <w:hideMark/>
          </w:tcPr>
          <w:p w14:paraId="2D343C0B" w14:textId="55FE66F1" w:rsidR="00CF764A" w:rsidRPr="00444908" w:rsidRDefault="00CF764A" w:rsidP="00D00D54">
            <w:pPr>
              <w:spacing w:after="0" w:line="240" w:lineRule="auto"/>
              <w:ind w:firstLine="819"/>
              <w:jc w:val="both"/>
              <w:rPr>
                <w:rFonts w:ascii="Times New Roman" w:eastAsia="Times New Roman" w:hAnsi="Times New Roman" w:cs="Times New Roman"/>
                <w:bCs/>
                <w:sz w:val="24"/>
                <w:szCs w:val="24"/>
                <w:lang w:eastAsia="lv-LV"/>
              </w:rPr>
            </w:pPr>
            <w:r w:rsidRPr="00CF764A">
              <w:rPr>
                <w:rFonts w:ascii="Times New Roman" w:eastAsia="Times New Roman" w:hAnsi="Times New Roman" w:cs="Times New Roman"/>
                <w:bCs/>
                <w:sz w:val="24"/>
                <w:szCs w:val="24"/>
                <w:lang w:eastAsia="lv-LV"/>
              </w:rPr>
              <w:t>Nav attiecināms</w:t>
            </w:r>
            <w:r>
              <w:rPr>
                <w:rFonts w:ascii="Times New Roman" w:eastAsia="Times New Roman" w:hAnsi="Times New Roman" w:cs="Times New Roman"/>
                <w:bCs/>
                <w:sz w:val="24"/>
                <w:szCs w:val="24"/>
                <w:lang w:eastAsia="lv-LV"/>
              </w:rPr>
              <w:t>.</w:t>
            </w:r>
          </w:p>
        </w:tc>
      </w:tr>
    </w:tbl>
    <w:p w14:paraId="38674108" w14:textId="4151F4DB" w:rsidR="00A1552F" w:rsidRPr="00444908" w:rsidRDefault="00A1552F" w:rsidP="006641E1">
      <w:pPr>
        <w:spacing w:after="0" w:line="240" w:lineRule="auto"/>
        <w:jc w:val="center"/>
        <w:rPr>
          <w:rFonts w:ascii="Times New Roman" w:eastAsia="Times New Roman" w:hAnsi="Times New Roman" w:cs="Times New Roman"/>
          <w:b/>
          <w:bCs/>
          <w:sz w:val="24"/>
          <w:szCs w:val="24"/>
          <w:lang w:eastAsia="lv-LV"/>
        </w:rPr>
      </w:pPr>
    </w:p>
    <w:tbl>
      <w:tblPr>
        <w:tblW w:w="5048"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86"/>
        <w:gridCol w:w="79"/>
        <w:gridCol w:w="2508"/>
        <w:gridCol w:w="6346"/>
      </w:tblGrid>
      <w:tr w:rsidR="00BC2633" w:rsidRPr="00444908" w14:paraId="2C53EF84" w14:textId="77777777" w:rsidTr="002D5E77">
        <w:trPr>
          <w:trHeight w:val="405"/>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444908"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444908">
              <w:rPr>
                <w:rFonts w:ascii="Times New Roman" w:eastAsia="Times New Roman" w:hAnsi="Times New Roman" w:cs="Times New Roman"/>
                <w:b/>
                <w:bCs/>
                <w:sz w:val="24"/>
                <w:szCs w:val="24"/>
                <w:lang w:eastAsia="lv-LV"/>
              </w:rPr>
              <w:t>I. Tiesību akta projekta izstrādes nepieciešamība</w:t>
            </w:r>
          </w:p>
        </w:tc>
      </w:tr>
      <w:tr w:rsidR="0003188E" w:rsidRPr="00444908" w14:paraId="1DE3E1EE" w14:textId="77777777" w:rsidTr="00CF764A">
        <w:trPr>
          <w:trHeight w:val="1334"/>
        </w:trPr>
        <w:tc>
          <w:tcPr>
            <w:tcW w:w="198" w:type="pct"/>
            <w:gridSpan w:val="2"/>
            <w:tcBorders>
              <w:top w:val="outset" w:sz="6" w:space="0" w:color="414142"/>
              <w:left w:val="outset" w:sz="6" w:space="0" w:color="414142"/>
              <w:bottom w:val="outset" w:sz="6" w:space="0" w:color="414142"/>
              <w:right w:val="outset" w:sz="6" w:space="0" w:color="414142"/>
            </w:tcBorders>
          </w:tcPr>
          <w:p w14:paraId="6D174B4A" w14:textId="6F69B280" w:rsidR="0003188E" w:rsidRPr="00444908" w:rsidRDefault="0003188E"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1.</w:t>
            </w:r>
          </w:p>
        </w:tc>
        <w:tc>
          <w:tcPr>
            <w:tcW w:w="1360" w:type="pct"/>
            <w:tcBorders>
              <w:top w:val="outset" w:sz="6" w:space="0" w:color="414142"/>
              <w:left w:val="outset" w:sz="6" w:space="0" w:color="414142"/>
              <w:bottom w:val="outset" w:sz="6" w:space="0" w:color="414142"/>
              <w:right w:val="outset" w:sz="6" w:space="0" w:color="414142"/>
            </w:tcBorders>
          </w:tcPr>
          <w:p w14:paraId="1FAC690D" w14:textId="77777777" w:rsidR="0003188E" w:rsidRPr="00444908" w:rsidRDefault="0003188E"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Pamatojums</w:t>
            </w:r>
          </w:p>
          <w:p w14:paraId="1C3026B8" w14:textId="77777777" w:rsidR="0082360E" w:rsidRPr="00444908" w:rsidRDefault="0082360E" w:rsidP="008926B7">
            <w:pPr>
              <w:rPr>
                <w:rFonts w:ascii="Times New Roman" w:eastAsia="Times New Roman" w:hAnsi="Times New Roman" w:cs="Times New Roman"/>
                <w:sz w:val="24"/>
                <w:szCs w:val="24"/>
                <w:lang w:eastAsia="lv-LV"/>
              </w:rPr>
            </w:pPr>
          </w:p>
          <w:p w14:paraId="31B049B9" w14:textId="2BE142DA" w:rsidR="0082360E" w:rsidRPr="00444908" w:rsidRDefault="0082360E" w:rsidP="002D5E77">
            <w:pPr>
              <w:tabs>
                <w:tab w:val="left" w:pos="1890"/>
              </w:tabs>
              <w:spacing w:after="0" w:line="240" w:lineRule="auto"/>
              <w:rPr>
                <w:rFonts w:ascii="Times New Roman" w:eastAsia="Times New Roman" w:hAnsi="Times New Roman" w:cs="Times New Roman"/>
                <w:sz w:val="24"/>
                <w:szCs w:val="24"/>
                <w:lang w:eastAsia="lv-LV"/>
              </w:rPr>
            </w:pPr>
          </w:p>
        </w:tc>
        <w:tc>
          <w:tcPr>
            <w:tcW w:w="3442" w:type="pct"/>
            <w:tcBorders>
              <w:top w:val="outset" w:sz="6" w:space="0" w:color="414142"/>
              <w:left w:val="outset" w:sz="6" w:space="0" w:color="414142"/>
              <w:bottom w:val="outset" w:sz="6" w:space="0" w:color="414142"/>
              <w:right w:val="outset" w:sz="6" w:space="0" w:color="414142"/>
            </w:tcBorders>
          </w:tcPr>
          <w:p w14:paraId="5A85CC20" w14:textId="77777777" w:rsidR="00AB5C66" w:rsidRDefault="00FA6D51" w:rsidP="00C5025A">
            <w:pPr>
              <w:tabs>
                <w:tab w:val="left" w:pos="2025"/>
              </w:tabs>
              <w:spacing w:after="0" w:line="240" w:lineRule="auto"/>
              <w:ind w:firstLine="811"/>
              <w:jc w:val="both"/>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sz w:val="24"/>
                <w:szCs w:val="24"/>
                <w:lang w:eastAsia="lv-LV"/>
              </w:rPr>
              <w:t>2017.</w:t>
            </w:r>
            <w:r w:rsidR="005D41DD" w:rsidRPr="00444908">
              <w:rPr>
                <w:rFonts w:ascii="Times New Roman" w:eastAsia="Times New Roman" w:hAnsi="Times New Roman" w:cs="Times New Roman"/>
                <w:sz w:val="24"/>
                <w:szCs w:val="24"/>
                <w:lang w:eastAsia="lv-LV"/>
              </w:rPr>
              <w:t> </w:t>
            </w:r>
            <w:r w:rsidRPr="00444908">
              <w:rPr>
                <w:rFonts w:ascii="Times New Roman" w:eastAsia="Times New Roman" w:hAnsi="Times New Roman" w:cs="Times New Roman"/>
                <w:sz w:val="24"/>
                <w:szCs w:val="24"/>
                <w:lang w:eastAsia="lv-LV"/>
              </w:rPr>
              <w:t>gada 12.</w:t>
            </w:r>
            <w:r w:rsidR="005D41DD" w:rsidRPr="00444908">
              <w:rPr>
                <w:rFonts w:ascii="Times New Roman" w:eastAsia="Times New Roman" w:hAnsi="Times New Roman" w:cs="Times New Roman"/>
                <w:sz w:val="24"/>
                <w:szCs w:val="24"/>
                <w:lang w:eastAsia="lv-LV"/>
              </w:rPr>
              <w:t> </w:t>
            </w:r>
            <w:r w:rsidRPr="00444908">
              <w:rPr>
                <w:rFonts w:ascii="Times New Roman" w:eastAsia="Times New Roman" w:hAnsi="Times New Roman" w:cs="Times New Roman"/>
                <w:sz w:val="24"/>
                <w:szCs w:val="24"/>
                <w:lang w:eastAsia="lv-LV"/>
              </w:rPr>
              <w:t>oktobrī Eiropas Savienības Padome pieņēma</w:t>
            </w:r>
            <w:r w:rsidRPr="00444908">
              <w:rPr>
                <w:rFonts w:ascii="Times New Roman" w:eastAsia="Times New Roman" w:hAnsi="Times New Roman" w:cs="Times New Roman"/>
                <w:bCs/>
                <w:sz w:val="24"/>
                <w:szCs w:val="24"/>
                <w:lang w:eastAsia="lv-LV"/>
              </w:rPr>
              <w:t xml:space="preserve"> Padomes regulu (ES) 2017/1939, ar ko īsteno ciešāku sadarbību Eiropas Prokuratūras (EPPO) izveidei</w:t>
            </w:r>
            <w:r w:rsidRPr="00444908">
              <w:rPr>
                <w:rFonts w:ascii="Times New Roman" w:eastAsia="Times New Roman" w:hAnsi="Times New Roman" w:cs="Times New Roman"/>
                <w:sz w:val="24"/>
                <w:szCs w:val="24"/>
                <w:lang w:eastAsia="lv-LV"/>
              </w:rPr>
              <w:t xml:space="preserve"> </w:t>
            </w:r>
            <w:r w:rsidRPr="00444908">
              <w:rPr>
                <w:rFonts w:ascii="Times New Roman" w:eastAsia="Times New Roman" w:hAnsi="Times New Roman" w:cs="Times New Roman"/>
                <w:bCs/>
                <w:sz w:val="24"/>
                <w:szCs w:val="24"/>
                <w:lang w:eastAsia="lv-LV"/>
              </w:rPr>
              <w:t xml:space="preserve">(turpmāk – EPPO regula), uz kuras pamata tiks izveidota Eiropas Prokuratūra. </w:t>
            </w:r>
          </w:p>
          <w:p w14:paraId="53091127" w14:textId="6628F580" w:rsidR="00A21922" w:rsidRPr="00C5025A" w:rsidRDefault="00A21922" w:rsidP="00C5025A">
            <w:pPr>
              <w:tabs>
                <w:tab w:val="left" w:pos="2025"/>
              </w:tabs>
              <w:spacing w:after="0" w:line="240" w:lineRule="auto"/>
              <w:ind w:firstLine="811"/>
              <w:jc w:val="both"/>
              <w:rPr>
                <w:rFonts w:ascii="Times New Roman" w:eastAsia="Times New Roman" w:hAnsi="Times New Roman" w:cs="Times New Roman"/>
                <w:bCs/>
                <w:sz w:val="24"/>
                <w:szCs w:val="24"/>
                <w:lang w:eastAsia="lv-LV"/>
              </w:rPr>
            </w:pPr>
          </w:p>
        </w:tc>
      </w:tr>
      <w:tr w:rsidR="00DA326E" w:rsidRPr="00444908" w14:paraId="5FF7B6AF" w14:textId="77777777" w:rsidTr="00CF764A">
        <w:trPr>
          <w:trHeight w:val="1367"/>
        </w:trPr>
        <w:tc>
          <w:tcPr>
            <w:tcW w:w="198" w:type="pct"/>
            <w:gridSpan w:val="2"/>
            <w:tcBorders>
              <w:top w:val="outset" w:sz="6" w:space="0" w:color="414142"/>
              <w:left w:val="outset" w:sz="6" w:space="0" w:color="414142"/>
              <w:bottom w:val="outset" w:sz="6" w:space="0" w:color="414142"/>
              <w:right w:val="outset" w:sz="6" w:space="0" w:color="414142"/>
            </w:tcBorders>
            <w:hideMark/>
          </w:tcPr>
          <w:p w14:paraId="1C86D47B" w14:textId="77777777" w:rsidR="004D15A9" w:rsidRPr="00444908" w:rsidRDefault="004D15A9"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2.</w:t>
            </w:r>
          </w:p>
        </w:tc>
        <w:tc>
          <w:tcPr>
            <w:tcW w:w="1360" w:type="pct"/>
            <w:tcBorders>
              <w:top w:val="outset" w:sz="6" w:space="0" w:color="414142"/>
              <w:left w:val="outset" w:sz="6" w:space="0" w:color="414142"/>
              <w:bottom w:val="outset" w:sz="6" w:space="0" w:color="414142"/>
              <w:right w:val="outset" w:sz="6" w:space="0" w:color="414142"/>
            </w:tcBorders>
            <w:hideMark/>
          </w:tcPr>
          <w:p w14:paraId="5642566F" w14:textId="77777777" w:rsidR="004D15A9" w:rsidRPr="00444908" w:rsidRDefault="004D15A9"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35C14C88" w14:textId="77777777" w:rsidR="006F1C9A" w:rsidRPr="00444908" w:rsidRDefault="006F1C9A" w:rsidP="006F1C9A">
            <w:pPr>
              <w:rPr>
                <w:rFonts w:ascii="Times New Roman" w:eastAsia="Times New Roman" w:hAnsi="Times New Roman" w:cs="Times New Roman"/>
                <w:sz w:val="24"/>
                <w:szCs w:val="24"/>
                <w:lang w:eastAsia="lv-LV"/>
              </w:rPr>
            </w:pPr>
          </w:p>
          <w:p w14:paraId="7F6D045A" w14:textId="77777777" w:rsidR="006F1C9A" w:rsidRPr="00444908" w:rsidRDefault="006F1C9A" w:rsidP="006F1C9A">
            <w:pPr>
              <w:rPr>
                <w:rFonts w:ascii="Times New Roman" w:eastAsia="Times New Roman" w:hAnsi="Times New Roman" w:cs="Times New Roman"/>
                <w:sz w:val="24"/>
                <w:szCs w:val="24"/>
                <w:lang w:eastAsia="lv-LV"/>
              </w:rPr>
            </w:pPr>
          </w:p>
          <w:p w14:paraId="67FEAB13" w14:textId="77777777" w:rsidR="006F1C9A" w:rsidRPr="00444908" w:rsidRDefault="006F1C9A" w:rsidP="006F1C9A">
            <w:pPr>
              <w:rPr>
                <w:rFonts w:ascii="Times New Roman" w:eastAsia="Times New Roman" w:hAnsi="Times New Roman" w:cs="Times New Roman"/>
                <w:sz w:val="24"/>
                <w:szCs w:val="24"/>
                <w:lang w:eastAsia="lv-LV"/>
              </w:rPr>
            </w:pPr>
          </w:p>
          <w:p w14:paraId="0684804B" w14:textId="77777777" w:rsidR="006F1C9A" w:rsidRPr="00444908" w:rsidRDefault="006F1C9A" w:rsidP="006F1C9A">
            <w:pPr>
              <w:rPr>
                <w:rFonts w:ascii="Times New Roman" w:eastAsia="Times New Roman" w:hAnsi="Times New Roman" w:cs="Times New Roman"/>
                <w:sz w:val="24"/>
                <w:szCs w:val="24"/>
                <w:lang w:eastAsia="lv-LV"/>
              </w:rPr>
            </w:pPr>
          </w:p>
          <w:p w14:paraId="6E657902" w14:textId="77777777" w:rsidR="006F1C9A" w:rsidRPr="00444908" w:rsidRDefault="006F1C9A" w:rsidP="006F1C9A">
            <w:pPr>
              <w:rPr>
                <w:rFonts w:ascii="Times New Roman" w:eastAsia="Times New Roman" w:hAnsi="Times New Roman" w:cs="Times New Roman"/>
                <w:sz w:val="24"/>
                <w:szCs w:val="24"/>
                <w:lang w:eastAsia="lv-LV"/>
              </w:rPr>
            </w:pPr>
          </w:p>
          <w:p w14:paraId="4767F7F8" w14:textId="77777777" w:rsidR="006F1C9A" w:rsidRPr="00444908" w:rsidRDefault="006F1C9A" w:rsidP="006F1C9A">
            <w:pPr>
              <w:rPr>
                <w:rFonts w:ascii="Times New Roman" w:eastAsia="Times New Roman" w:hAnsi="Times New Roman" w:cs="Times New Roman"/>
                <w:sz w:val="24"/>
                <w:szCs w:val="24"/>
                <w:lang w:eastAsia="lv-LV"/>
              </w:rPr>
            </w:pPr>
          </w:p>
          <w:p w14:paraId="7B9225C8" w14:textId="45E0429A" w:rsidR="006F1C9A" w:rsidRPr="00444908" w:rsidRDefault="006F1C9A" w:rsidP="006F1C9A">
            <w:pPr>
              <w:rPr>
                <w:rFonts w:ascii="Times New Roman" w:eastAsia="Times New Roman" w:hAnsi="Times New Roman" w:cs="Times New Roman"/>
                <w:sz w:val="24"/>
                <w:szCs w:val="24"/>
                <w:lang w:eastAsia="lv-LV"/>
              </w:rPr>
            </w:pPr>
          </w:p>
        </w:tc>
        <w:tc>
          <w:tcPr>
            <w:tcW w:w="3442" w:type="pct"/>
            <w:tcBorders>
              <w:top w:val="outset" w:sz="6" w:space="0" w:color="414142"/>
              <w:left w:val="outset" w:sz="6" w:space="0" w:color="414142"/>
              <w:bottom w:val="outset" w:sz="6" w:space="0" w:color="414142"/>
              <w:right w:val="outset" w:sz="6" w:space="0" w:color="414142"/>
            </w:tcBorders>
            <w:hideMark/>
          </w:tcPr>
          <w:p w14:paraId="40BE595E" w14:textId="1BC019D9" w:rsidR="007927CF" w:rsidRPr="00444908" w:rsidRDefault="007927CF" w:rsidP="007927CF">
            <w:pPr>
              <w:tabs>
                <w:tab w:val="left" w:pos="2025"/>
              </w:tabs>
              <w:spacing w:after="0" w:line="240" w:lineRule="auto"/>
              <w:ind w:firstLine="811"/>
              <w:jc w:val="both"/>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Eiropas Prokuratūra ti</w:t>
            </w:r>
            <w:r w:rsidR="00381C62">
              <w:rPr>
                <w:rFonts w:ascii="Times New Roman" w:eastAsia="Times New Roman" w:hAnsi="Times New Roman" w:cs="Times New Roman"/>
                <w:sz w:val="24"/>
                <w:szCs w:val="24"/>
                <w:lang w:eastAsia="lv-LV"/>
              </w:rPr>
              <w:t>ek veidota ar mērķi aizsargāt Eiropas Savienības (turpmāk – ES)</w:t>
            </w:r>
            <w:r w:rsidRPr="00444908">
              <w:rPr>
                <w:rFonts w:ascii="Times New Roman" w:eastAsia="Times New Roman" w:hAnsi="Times New Roman" w:cs="Times New Roman"/>
                <w:sz w:val="24"/>
                <w:szCs w:val="24"/>
                <w:lang w:eastAsia="lv-LV"/>
              </w:rPr>
              <w:t xml:space="preserve"> finanšu intereses. Eiropas Prokuratūra būs galvenā iestāde, kas </w:t>
            </w:r>
            <w:r w:rsidRPr="00444908">
              <w:rPr>
                <w:rFonts w:ascii="Times New Roman" w:eastAsia="Times New Roman" w:hAnsi="Times New Roman" w:cs="Times New Roman"/>
                <w:bCs/>
                <w:sz w:val="24"/>
                <w:szCs w:val="24"/>
                <w:lang w:eastAsia="lv-LV"/>
              </w:rPr>
              <w:t>atbildīga</w:t>
            </w:r>
            <w:r w:rsidRPr="00CF764A">
              <w:rPr>
                <w:rFonts w:ascii="Times New Roman" w:eastAsia="Times New Roman" w:hAnsi="Times New Roman" w:cs="Times New Roman"/>
                <w:sz w:val="24"/>
                <w:szCs w:val="24"/>
                <w:lang w:eastAsia="lv-LV"/>
              </w:rPr>
              <w:t xml:space="preserve"> </w:t>
            </w:r>
            <w:r w:rsidRPr="00444908">
              <w:rPr>
                <w:rFonts w:ascii="Times New Roman" w:eastAsia="Times New Roman" w:hAnsi="Times New Roman" w:cs="Times New Roman"/>
                <w:sz w:val="24"/>
                <w:szCs w:val="24"/>
                <w:lang w:eastAsia="lv-LV"/>
              </w:rPr>
              <w:t xml:space="preserve">par izmeklēšanu, kriminālvajāšanu un apsūdzības uzturēšanu tiesā par tādiem noziedzīgajiem nodarījumiem, kas skar ES finanšu intereses (piemēram, krāpšana, kas skar ES fondus). </w:t>
            </w:r>
          </w:p>
          <w:p w14:paraId="6177406A" w14:textId="09C1EBBA" w:rsidR="007927CF" w:rsidRPr="00444908" w:rsidRDefault="007927CF" w:rsidP="007927CF">
            <w:pPr>
              <w:tabs>
                <w:tab w:val="left" w:pos="2025"/>
              </w:tabs>
              <w:spacing w:after="0" w:line="240" w:lineRule="auto"/>
              <w:ind w:firstLine="811"/>
              <w:jc w:val="both"/>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sz w:val="24"/>
                <w:szCs w:val="24"/>
                <w:lang w:eastAsia="lv-LV"/>
              </w:rPr>
              <w:t>Eiropas Prokuratūras izveidē šobrīd piedalās 22 ES dalībvalstis: Austrija, Beļģija, Bulgārija, Horvātija, Kipra, Čehija, Igaunija, Somija, Francija, Vācija, Grieķija, Itālija, Latvija, Lietuva, Luksemburga, Malta,</w:t>
            </w:r>
            <w:r w:rsidR="00456FAF" w:rsidRPr="00444908">
              <w:rPr>
                <w:rFonts w:ascii="Times New Roman" w:eastAsia="Times New Roman" w:hAnsi="Times New Roman" w:cs="Times New Roman"/>
                <w:bCs/>
                <w:sz w:val="24"/>
                <w:szCs w:val="24"/>
                <w:lang w:eastAsia="lv-LV"/>
              </w:rPr>
              <w:t xml:space="preserve"> </w:t>
            </w:r>
            <w:r w:rsidRPr="00444908">
              <w:rPr>
                <w:rFonts w:ascii="Times New Roman" w:eastAsia="Times New Roman" w:hAnsi="Times New Roman" w:cs="Times New Roman"/>
                <w:bCs/>
                <w:sz w:val="24"/>
                <w:szCs w:val="24"/>
                <w:lang w:eastAsia="lv-LV"/>
              </w:rPr>
              <w:t>Nīderlande, Portugāle, Rumānija, Slovākija, Spānija un Slovēnija.</w:t>
            </w:r>
          </w:p>
          <w:p w14:paraId="407AC402" w14:textId="33AC5BB2" w:rsidR="007927CF" w:rsidRPr="00444908" w:rsidRDefault="007927CF" w:rsidP="008507E7">
            <w:pPr>
              <w:tabs>
                <w:tab w:val="left" w:pos="2025"/>
              </w:tabs>
              <w:spacing w:after="0" w:line="240" w:lineRule="auto"/>
              <w:ind w:firstLine="811"/>
              <w:jc w:val="both"/>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sz w:val="24"/>
                <w:szCs w:val="24"/>
                <w:lang w:eastAsia="lv-LV"/>
              </w:rPr>
              <w:t>Apvienotā Karaliste, Īrija, Dānija, Zviedrija, Ungārija un Polija šobrīd Eiropas Prokuratūrā nepiedalās, lai gan Zviedrija ir uzsākusi izvērtēt tās iespējas pievienoties Eiropas Prokuratūrai nākotnē.</w:t>
            </w:r>
          </w:p>
          <w:p w14:paraId="2C23FD57" w14:textId="12B3D832" w:rsidR="00E41BEB" w:rsidRPr="00444908" w:rsidRDefault="00E41BEB" w:rsidP="00E41BEB">
            <w:pPr>
              <w:spacing w:after="0" w:line="240" w:lineRule="auto"/>
              <w:ind w:firstLine="811"/>
              <w:jc w:val="both"/>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 xml:space="preserve">Eiropas </w:t>
            </w:r>
            <w:r w:rsidR="006B256D" w:rsidRPr="00444908">
              <w:rPr>
                <w:rFonts w:ascii="Times New Roman" w:eastAsia="Times New Roman" w:hAnsi="Times New Roman" w:cs="Times New Roman"/>
                <w:sz w:val="24"/>
                <w:szCs w:val="24"/>
                <w:lang w:eastAsia="lv-LV"/>
              </w:rPr>
              <w:t>P</w:t>
            </w:r>
            <w:r w:rsidRPr="00444908">
              <w:rPr>
                <w:rFonts w:ascii="Times New Roman" w:eastAsia="Times New Roman" w:hAnsi="Times New Roman" w:cs="Times New Roman"/>
                <w:sz w:val="24"/>
                <w:szCs w:val="24"/>
                <w:lang w:eastAsia="lv-LV"/>
              </w:rPr>
              <w:t>rokuratūra tiks veidota kā decentralizēta ES prokuratūra. Centrālais līmenis un galvenā Eiropas Prokuratūras mītne atradīsies Luksemburgā. Eiropa</w:t>
            </w:r>
            <w:r w:rsidR="00083F6E" w:rsidRPr="00444908">
              <w:rPr>
                <w:rFonts w:ascii="Times New Roman" w:eastAsia="Times New Roman" w:hAnsi="Times New Roman" w:cs="Times New Roman"/>
                <w:sz w:val="24"/>
                <w:szCs w:val="24"/>
                <w:lang w:eastAsia="lv-LV"/>
              </w:rPr>
              <w:t>s</w:t>
            </w:r>
            <w:r w:rsidRPr="00444908">
              <w:rPr>
                <w:rFonts w:ascii="Times New Roman" w:eastAsia="Times New Roman" w:hAnsi="Times New Roman" w:cs="Times New Roman"/>
                <w:sz w:val="24"/>
                <w:szCs w:val="24"/>
                <w:lang w:eastAsia="lv-LV"/>
              </w:rPr>
              <w:t xml:space="preserve"> Prokuratūras centrālais līmenis aptver Eiropas galveno prokuroru, kas būs Eiropas Prokuratūras vadītājs un organizēs Eiropas Prokuratūras darbu, un Eiropas prokurorus, kas uzraudzīs izmeklēšanu, kriminālvajāšanu un apsūdzības uzturēšanu tiesā, kā arī piedalīsies Eiropas Prokuratūras Kolēģijas un Pastāvīgo palātu darbā. Kolēģija sastāv no Eiropas galvenā prokurora un visu dalībvalstu Eiropas </w:t>
            </w:r>
            <w:r w:rsidR="00CC631D" w:rsidRPr="00444908">
              <w:rPr>
                <w:rFonts w:ascii="Times New Roman" w:eastAsia="Times New Roman" w:hAnsi="Times New Roman" w:cs="Times New Roman"/>
                <w:sz w:val="24"/>
                <w:szCs w:val="24"/>
                <w:lang w:eastAsia="lv-LV"/>
              </w:rPr>
              <w:t>p</w:t>
            </w:r>
            <w:r w:rsidRPr="00444908">
              <w:rPr>
                <w:rFonts w:ascii="Times New Roman" w:eastAsia="Times New Roman" w:hAnsi="Times New Roman" w:cs="Times New Roman"/>
                <w:sz w:val="24"/>
                <w:szCs w:val="24"/>
                <w:lang w:eastAsia="lv-LV"/>
              </w:rPr>
              <w:t xml:space="preserve">rokuroriem, un tā ir atbildīga par Eiropas Prokuratūras vispārējo uzraudzību, tā pieņem lēmumus par stratēģiskiem jautājumiem (piemēram, Kolēģija pieņem Eiropas Prokuratūras reglamentu). Pastāvīgās palātas pārrauga un vada izmeklēšanu un kriminālvajāšanu, ko veic Eiropas deleģētie prokurori. Pastāvīgo palātu vada Eiropas galvenais prokurors vai viens no Eiropas galvenā prokurora vietniekiem, vai Eiropas prokurors, kurš iecelts par Pastāvīgās palātas priekšsēdētāju. </w:t>
            </w:r>
            <w:r w:rsidRPr="00444908">
              <w:rPr>
                <w:rFonts w:ascii="Times New Roman" w:eastAsia="Times New Roman" w:hAnsi="Times New Roman" w:cs="Times New Roman"/>
                <w:sz w:val="24"/>
                <w:szCs w:val="24"/>
                <w:lang w:eastAsia="lv-LV"/>
              </w:rPr>
              <w:lastRenderedPageBreak/>
              <w:t>Papildus priekšsēdētājam Pastāvīgajā palātā darbojas vēl divi pastāvīgie locekļi – Eiropas prokurori. Pastāvīgās palātas sanāksmēs piedalās arī Eiropas prokurori, kuri uzrauga savu dalībvalstu lietas, kas tiek skatītas konkrētajā Pastāvīgajā palātā, ņemot vērā, ka Pastāvīgā palāta rīkojas ar tā Eiropas prokurora starpniecību, kurš uzrauga izmeklēšanu vai kriminālvajāšanu.</w:t>
            </w:r>
          </w:p>
          <w:p w14:paraId="1242EF42" w14:textId="428A9859" w:rsidR="00F01A60" w:rsidRPr="00444908" w:rsidRDefault="00E41BEB" w:rsidP="00E41BEB">
            <w:pPr>
              <w:spacing w:after="0" w:line="240" w:lineRule="auto"/>
              <w:ind w:firstLine="811"/>
              <w:jc w:val="both"/>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 xml:space="preserve">Savukārt decentralizētais līmenis būs Eiropas deleģētie prokurori, kas būs integrēti katras dalībvalsts tiesību sistēmā, un kuru </w:t>
            </w:r>
            <w:r w:rsidR="00083F6E" w:rsidRPr="00444908">
              <w:rPr>
                <w:rFonts w:ascii="Times New Roman" w:eastAsia="Times New Roman" w:hAnsi="Times New Roman" w:cs="Times New Roman"/>
                <w:sz w:val="24"/>
                <w:szCs w:val="24"/>
                <w:lang w:eastAsia="lv-LV"/>
              </w:rPr>
              <w:t>u</w:t>
            </w:r>
            <w:r w:rsidRPr="00444908">
              <w:rPr>
                <w:rFonts w:ascii="Times New Roman" w:eastAsia="Times New Roman" w:hAnsi="Times New Roman" w:cs="Times New Roman"/>
                <w:sz w:val="24"/>
                <w:szCs w:val="24"/>
                <w:lang w:eastAsia="lv-LV"/>
              </w:rPr>
              <w:t>zdevums būs lietu izmeklēšana, kriminālvajāšana un apsūdzības uzturēšana tiesā.</w:t>
            </w:r>
          </w:p>
          <w:p w14:paraId="52E328B8" w14:textId="0AF0FDE9" w:rsidR="007B097D" w:rsidRDefault="00B208C2" w:rsidP="00E41BEB">
            <w:pPr>
              <w:spacing w:after="0" w:line="240" w:lineRule="auto"/>
              <w:ind w:firstLine="811"/>
              <w:jc w:val="both"/>
              <w:rPr>
                <w:rFonts w:ascii="Times New Roman" w:hAnsi="Times New Roman" w:cs="Times New Roman"/>
                <w:sz w:val="24"/>
                <w:szCs w:val="24"/>
              </w:rPr>
            </w:pPr>
            <w:r w:rsidRPr="00444908">
              <w:rPr>
                <w:rFonts w:ascii="Times New Roman" w:eastAsia="Times New Roman" w:hAnsi="Times New Roman" w:cs="Times New Roman"/>
                <w:sz w:val="24"/>
                <w:szCs w:val="24"/>
                <w:lang w:eastAsia="lv-LV"/>
              </w:rPr>
              <w:t xml:space="preserve">EPPO regula ir tieši piemērojama, bet </w:t>
            </w:r>
            <w:r w:rsidR="00D00D54">
              <w:rPr>
                <w:rFonts w:ascii="Times New Roman" w:eastAsia="Times New Roman" w:hAnsi="Times New Roman" w:cs="Times New Roman"/>
                <w:sz w:val="24"/>
                <w:szCs w:val="24"/>
                <w:lang w:eastAsia="lv-LV"/>
              </w:rPr>
              <w:t>Latvijas normatīvajos aktos</w:t>
            </w:r>
            <w:r w:rsidRPr="00444908">
              <w:rPr>
                <w:rFonts w:ascii="Times New Roman" w:eastAsia="Times New Roman" w:hAnsi="Times New Roman" w:cs="Times New Roman"/>
                <w:sz w:val="24"/>
                <w:szCs w:val="24"/>
                <w:lang w:eastAsia="lv-LV"/>
              </w:rPr>
              <w:t xml:space="preserve"> nepieciešams ve</w:t>
            </w:r>
            <w:r w:rsidR="00D00D54">
              <w:rPr>
                <w:rFonts w:ascii="Times New Roman" w:eastAsia="Times New Roman" w:hAnsi="Times New Roman" w:cs="Times New Roman"/>
                <w:sz w:val="24"/>
                <w:szCs w:val="24"/>
                <w:lang w:eastAsia="lv-LV"/>
              </w:rPr>
              <w:t>ikt atsevišķus grozījumus, lai saskaņotu tos ar EPPO regulā noteikto</w:t>
            </w:r>
            <w:r w:rsidRPr="00444908">
              <w:rPr>
                <w:rFonts w:ascii="Times New Roman" w:eastAsia="Times New Roman" w:hAnsi="Times New Roman" w:cs="Times New Roman"/>
                <w:sz w:val="24"/>
                <w:szCs w:val="24"/>
                <w:lang w:eastAsia="lv-LV"/>
              </w:rPr>
              <w:t>.</w:t>
            </w:r>
            <w:r w:rsidR="007B097D">
              <w:rPr>
                <w:rFonts w:ascii="Times New Roman" w:eastAsia="Times New Roman" w:hAnsi="Times New Roman" w:cs="Times New Roman"/>
                <w:sz w:val="24"/>
                <w:szCs w:val="24"/>
                <w:lang w:eastAsia="lv-LV"/>
              </w:rPr>
              <w:t xml:space="preserve"> Šobrīd Saeimā tiek izskatīts likumprojekts </w:t>
            </w:r>
            <w:r w:rsidR="007B097D" w:rsidRPr="007B097D">
              <w:rPr>
                <w:rFonts w:ascii="Times New Roman" w:eastAsia="Times New Roman" w:hAnsi="Times New Roman" w:cs="Times New Roman"/>
                <w:sz w:val="24"/>
                <w:szCs w:val="24"/>
                <w:lang w:eastAsia="lv-LV"/>
              </w:rPr>
              <w:t>"</w:t>
            </w:r>
            <w:r w:rsidR="007B097D">
              <w:rPr>
                <w:rFonts w:ascii="Times New Roman" w:eastAsia="Times New Roman" w:hAnsi="Times New Roman" w:cs="Times New Roman"/>
                <w:sz w:val="24"/>
                <w:szCs w:val="24"/>
                <w:lang w:eastAsia="lv-LV"/>
              </w:rPr>
              <w:t>Grozījumi Kriminālprocesa likumā</w:t>
            </w:r>
            <w:r w:rsidR="007B097D" w:rsidRPr="007B097D">
              <w:rPr>
                <w:rFonts w:ascii="Times New Roman" w:eastAsia="Times New Roman" w:hAnsi="Times New Roman" w:cs="Times New Roman"/>
                <w:bCs/>
                <w:sz w:val="24"/>
                <w:szCs w:val="24"/>
                <w:lang w:eastAsia="lv-LV"/>
              </w:rPr>
              <w:t>"</w:t>
            </w:r>
            <w:r w:rsidR="007B097D" w:rsidRPr="007B097D">
              <w:rPr>
                <w:rFonts w:ascii="Times New Roman" w:eastAsia="Times New Roman" w:hAnsi="Times New Roman" w:cs="Times New Roman"/>
                <w:sz w:val="24"/>
                <w:szCs w:val="24"/>
                <w:lang w:eastAsia="lv-LV"/>
              </w:rPr>
              <w:t xml:space="preserve"> </w:t>
            </w:r>
            <w:bookmarkStart w:id="1" w:name="mainRow"/>
            <w:r w:rsidR="007B097D">
              <w:rPr>
                <w:rFonts w:ascii="Times New Roman" w:eastAsia="Times New Roman" w:hAnsi="Times New Roman" w:cs="Times New Roman"/>
                <w:sz w:val="24"/>
                <w:szCs w:val="24"/>
                <w:lang w:eastAsia="lv-LV"/>
              </w:rPr>
              <w:t>(</w:t>
            </w:r>
            <w:r w:rsidR="007B097D" w:rsidRPr="007B097D">
              <w:rPr>
                <w:rFonts w:ascii="Times New Roman" w:hAnsi="Times New Roman" w:cs="Times New Roman"/>
                <w:sz w:val="24"/>
                <w:szCs w:val="24"/>
              </w:rPr>
              <w:t>Nr</w:t>
            </w:r>
            <w:r w:rsidR="00393943">
              <w:rPr>
                <w:rFonts w:ascii="Times New Roman" w:hAnsi="Times New Roman" w:cs="Times New Roman"/>
                <w:sz w:val="24"/>
                <w:szCs w:val="24"/>
              </w:rPr>
              <w:t>. </w:t>
            </w:r>
            <w:r w:rsidR="007B097D" w:rsidRPr="007B097D">
              <w:rPr>
                <w:rFonts w:ascii="Times New Roman" w:hAnsi="Times New Roman" w:cs="Times New Roman"/>
                <w:sz w:val="24"/>
                <w:szCs w:val="24"/>
              </w:rPr>
              <w:t>774/Lp13</w:t>
            </w:r>
            <w:bookmarkEnd w:id="1"/>
            <w:r w:rsidR="007B097D">
              <w:rPr>
                <w:rFonts w:ascii="Times New Roman" w:hAnsi="Times New Roman" w:cs="Times New Roman"/>
                <w:sz w:val="24"/>
                <w:szCs w:val="24"/>
              </w:rPr>
              <w:t xml:space="preserve">), ar kuru tiks nodrošināta Eiropas Prokuratūras un tās amatpersonu darbība Kriminālprocesa likuma ietvaros. </w:t>
            </w:r>
          </w:p>
          <w:p w14:paraId="6F9A336D" w14:textId="3597D43D" w:rsidR="00B208C2" w:rsidRDefault="007B097D" w:rsidP="00E41BEB">
            <w:pPr>
              <w:spacing w:after="0" w:line="240" w:lineRule="auto"/>
              <w:ind w:firstLine="811"/>
              <w:jc w:val="both"/>
              <w:rPr>
                <w:rFonts w:ascii="Times New Roman" w:eastAsia="Times New Roman" w:hAnsi="Times New Roman" w:cs="Times New Roman"/>
                <w:bCs/>
                <w:sz w:val="24"/>
                <w:szCs w:val="24"/>
                <w:lang w:eastAsia="lv-LV"/>
              </w:rPr>
            </w:pPr>
            <w:r>
              <w:rPr>
                <w:rFonts w:ascii="Times New Roman" w:hAnsi="Times New Roman" w:cs="Times New Roman"/>
                <w:sz w:val="24"/>
                <w:szCs w:val="24"/>
              </w:rPr>
              <w:t>Vienlaikus EPPO regul</w:t>
            </w:r>
            <w:r w:rsidR="006D4797">
              <w:rPr>
                <w:rFonts w:ascii="Times New Roman" w:hAnsi="Times New Roman" w:cs="Times New Roman"/>
                <w:sz w:val="24"/>
                <w:szCs w:val="24"/>
              </w:rPr>
              <w:t>a</w:t>
            </w:r>
            <w:r>
              <w:rPr>
                <w:rFonts w:ascii="Times New Roman" w:hAnsi="Times New Roman" w:cs="Times New Roman"/>
                <w:sz w:val="24"/>
                <w:szCs w:val="24"/>
              </w:rPr>
              <w:t xml:space="preserve">s </w:t>
            </w:r>
            <w:r w:rsidR="00203F67">
              <w:rPr>
                <w:rFonts w:ascii="Times New Roman" w:hAnsi="Times New Roman" w:cs="Times New Roman"/>
                <w:sz w:val="24"/>
                <w:szCs w:val="24"/>
              </w:rPr>
              <w:t>104.</w:t>
            </w:r>
            <w:r w:rsidR="00393943">
              <w:rPr>
                <w:rFonts w:ascii="Times New Roman" w:hAnsi="Times New Roman" w:cs="Times New Roman"/>
                <w:sz w:val="24"/>
                <w:szCs w:val="24"/>
              </w:rPr>
              <w:t> </w:t>
            </w:r>
            <w:r w:rsidR="00203F67">
              <w:rPr>
                <w:rFonts w:ascii="Times New Roman" w:hAnsi="Times New Roman" w:cs="Times New Roman"/>
                <w:sz w:val="24"/>
                <w:szCs w:val="24"/>
              </w:rPr>
              <w:t>panta 4.</w:t>
            </w:r>
            <w:r w:rsidR="00393943">
              <w:rPr>
                <w:rFonts w:ascii="Times New Roman" w:hAnsi="Times New Roman" w:cs="Times New Roman"/>
                <w:sz w:val="24"/>
                <w:szCs w:val="24"/>
              </w:rPr>
              <w:t> </w:t>
            </w:r>
            <w:r w:rsidR="00203F67">
              <w:rPr>
                <w:rFonts w:ascii="Times New Roman" w:hAnsi="Times New Roman" w:cs="Times New Roman"/>
                <w:sz w:val="24"/>
                <w:szCs w:val="24"/>
              </w:rPr>
              <w:t>punkts</w:t>
            </w:r>
            <w:r>
              <w:rPr>
                <w:rFonts w:ascii="Times New Roman" w:hAnsi="Times New Roman" w:cs="Times New Roman"/>
                <w:sz w:val="24"/>
                <w:szCs w:val="24"/>
              </w:rPr>
              <w:t xml:space="preserve"> nosaka, ka g</w:t>
            </w:r>
            <w:r w:rsidRPr="007B097D">
              <w:rPr>
                <w:rFonts w:ascii="Times New Roman" w:hAnsi="Times New Roman" w:cs="Times New Roman"/>
                <w:sz w:val="24"/>
                <w:szCs w:val="24"/>
              </w:rPr>
              <w:t xml:space="preserve">adījumā, kad </w:t>
            </w:r>
            <w:r>
              <w:rPr>
                <w:rFonts w:ascii="Times New Roman" w:hAnsi="Times New Roman" w:cs="Times New Roman"/>
                <w:sz w:val="24"/>
                <w:szCs w:val="24"/>
              </w:rPr>
              <w:t>Eiropas Prokuratūrai nav nolīguma ar trešo valsti</w:t>
            </w:r>
            <w:r w:rsidRPr="007B097D">
              <w:rPr>
                <w:rFonts w:ascii="Times New Roman" w:hAnsi="Times New Roman" w:cs="Times New Roman"/>
                <w:sz w:val="24"/>
                <w:szCs w:val="24"/>
              </w:rPr>
              <w:t xml:space="preserve">, dalībvalstis, ja tas atļauts saskaņā ar attiecīgo daudzpusējo starptautisko nolīgumu un ja saņemts trešās valsts akcepts, atzīst </w:t>
            </w:r>
            <w:r w:rsidRPr="007B097D">
              <w:rPr>
                <w:rStyle w:val="italic"/>
                <w:rFonts w:ascii="Times New Roman" w:hAnsi="Times New Roman" w:cs="Times New Roman"/>
                <w:sz w:val="24"/>
                <w:szCs w:val="24"/>
              </w:rPr>
              <w:t>E</w:t>
            </w:r>
            <w:r w:rsidR="00E84113">
              <w:rPr>
                <w:rStyle w:val="italic"/>
                <w:rFonts w:ascii="Times New Roman" w:hAnsi="Times New Roman" w:cs="Times New Roman"/>
                <w:sz w:val="24"/>
                <w:szCs w:val="24"/>
              </w:rPr>
              <w:t>iropas Prokuratūru</w:t>
            </w:r>
            <w:r w:rsidRPr="007B097D">
              <w:rPr>
                <w:rFonts w:ascii="Times New Roman" w:hAnsi="Times New Roman" w:cs="Times New Roman"/>
                <w:sz w:val="24"/>
                <w:szCs w:val="24"/>
              </w:rPr>
              <w:t xml:space="preserve"> par kompetento iestādi un – attiecīgā gadījumā – paziņo to kā kompetento iestādi nolūkā īstenot dalībvalstu noslēgtos daudzpusējos starptautiskos nolīgumus par tiesisko palīdzību krimināllietās,</w:t>
            </w:r>
            <w:r w:rsidR="00774D87">
              <w:rPr>
                <w:rFonts w:ascii="Times New Roman" w:hAnsi="Times New Roman" w:cs="Times New Roman"/>
                <w:sz w:val="24"/>
                <w:szCs w:val="24"/>
              </w:rPr>
              <w:t xml:space="preserve"> </w:t>
            </w:r>
            <w:r w:rsidRPr="007B097D">
              <w:rPr>
                <w:rFonts w:ascii="Times New Roman" w:hAnsi="Times New Roman" w:cs="Times New Roman"/>
                <w:sz w:val="24"/>
                <w:szCs w:val="24"/>
              </w:rPr>
              <w:t>ja nepieciešams un iespējams – minētajos nolīgumos izdarot grozījumu.</w:t>
            </w:r>
            <w:r>
              <w:rPr>
                <w:rFonts w:ascii="Times New Roman" w:hAnsi="Times New Roman" w:cs="Times New Roman"/>
                <w:sz w:val="24"/>
                <w:szCs w:val="24"/>
              </w:rPr>
              <w:t xml:space="preserve"> Eiropas Komisijas un dalībvalstu ieskatā</w:t>
            </w:r>
            <w:r w:rsidR="00FD1412">
              <w:rPr>
                <w:rFonts w:ascii="Times New Roman" w:hAnsi="Times New Roman" w:cs="Times New Roman"/>
                <w:sz w:val="24"/>
                <w:szCs w:val="24"/>
              </w:rPr>
              <w:t>,</w:t>
            </w:r>
            <w:r>
              <w:rPr>
                <w:rFonts w:ascii="Times New Roman" w:hAnsi="Times New Roman" w:cs="Times New Roman"/>
                <w:sz w:val="24"/>
                <w:szCs w:val="24"/>
              </w:rPr>
              <w:t xml:space="preserve"> š</w:t>
            </w:r>
            <w:r w:rsidR="006D4797">
              <w:rPr>
                <w:rFonts w:ascii="Times New Roman" w:hAnsi="Times New Roman" w:cs="Times New Roman"/>
                <w:sz w:val="24"/>
                <w:szCs w:val="24"/>
              </w:rPr>
              <w:t>āds daudzpus</w:t>
            </w:r>
            <w:r>
              <w:rPr>
                <w:rFonts w:ascii="Times New Roman" w:hAnsi="Times New Roman" w:cs="Times New Roman"/>
                <w:sz w:val="24"/>
                <w:szCs w:val="24"/>
              </w:rPr>
              <w:t>ējais līgums, kur</w:t>
            </w:r>
            <w:r w:rsidR="006D4797">
              <w:rPr>
                <w:rFonts w:ascii="Times New Roman" w:hAnsi="Times New Roman" w:cs="Times New Roman"/>
                <w:sz w:val="24"/>
                <w:szCs w:val="24"/>
              </w:rPr>
              <w:t>ā nepiecieš</w:t>
            </w:r>
            <w:r>
              <w:rPr>
                <w:rFonts w:ascii="Times New Roman" w:hAnsi="Times New Roman" w:cs="Times New Roman"/>
                <w:sz w:val="24"/>
                <w:szCs w:val="24"/>
              </w:rPr>
              <w:t>ams Eiropas Prokuratūru pazi</w:t>
            </w:r>
            <w:r w:rsidR="006D4797">
              <w:rPr>
                <w:rFonts w:ascii="Times New Roman" w:hAnsi="Times New Roman" w:cs="Times New Roman"/>
                <w:sz w:val="24"/>
                <w:szCs w:val="24"/>
              </w:rPr>
              <w:t>ņot kā</w:t>
            </w:r>
            <w:r>
              <w:rPr>
                <w:rFonts w:ascii="Times New Roman" w:hAnsi="Times New Roman" w:cs="Times New Roman"/>
                <w:sz w:val="24"/>
                <w:szCs w:val="24"/>
              </w:rPr>
              <w:t xml:space="preserve"> kompetento iestādi</w:t>
            </w:r>
            <w:r w:rsidR="00FD1412">
              <w:rPr>
                <w:rFonts w:ascii="Times New Roman" w:hAnsi="Times New Roman" w:cs="Times New Roman"/>
                <w:sz w:val="24"/>
                <w:szCs w:val="24"/>
              </w:rPr>
              <w:t>,</w:t>
            </w:r>
            <w:r>
              <w:rPr>
                <w:rFonts w:ascii="Times New Roman" w:hAnsi="Times New Roman" w:cs="Times New Roman"/>
                <w:sz w:val="24"/>
                <w:szCs w:val="24"/>
              </w:rPr>
              <w:t xml:space="preserve"> ir </w:t>
            </w:r>
            <w:r w:rsidR="00E158AE">
              <w:rPr>
                <w:rFonts w:ascii="Times New Roman" w:eastAsia="Times New Roman" w:hAnsi="Times New Roman" w:cs="Times New Roman"/>
                <w:bCs/>
                <w:sz w:val="24"/>
                <w:szCs w:val="24"/>
                <w:lang w:eastAsia="lv-LV"/>
              </w:rPr>
              <w:t>Eiropas padomes konvencija</w:t>
            </w:r>
            <w:r w:rsidR="00E158AE" w:rsidRPr="00D00D54">
              <w:rPr>
                <w:rFonts w:ascii="Times New Roman" w:eastAsia="Times New Roman" w:hAnsi="Times New Roman" w:cs="Times New Roman"/>
                <w:bCs/>
                <w:sz w:val="24"/>
                <w:szCs w:val="24"/>
                <w:lang w:eastAsia="lv-LV"/>
              </w:rPr>
              <w:t xml:space="preserve"> par savstarpējo palīdzību kriminā</w:t>
            </w:r>
            <w:r w:rsidR="00E158AE">
              <w:rPr>
                <w:rFonts w:ascii="Times New Roman" w:eastAsia="Times New Roman" w:hAnsi="Times New Roman" w:cs="Times New Roman"/>
                <w:bCs/>
                <w:sz w:val="24"/>
                <w:szCs w:val="24"/>
                <w:lang w:eastAsia="lv-LV"/>
              </w:rPr>
              <w:t>llietās un tās papildu protokols</w:t>
            </w:r>
            <w:r w:rsidR="006D4797">
              <w:rPr>
                <w:rFonts w:ascii="Times New Roman" w:eastAsia="Times New Roman" w:hAnsi="Times New Roman" w:cs="Times New Roman"/>
                <w:bCs/>
                <w:sz w:val="24"/>
                <w:szCs w:val="24"/>
                <w:lang w:eastAsia="lv-LV"/>
              </w:rPr>
              <w:t xml:space="preserve"> (turpmāk – Konvencija)</w:t>
            </w:r>
            <w:r w:rsidR="00E158AE">
              <w:rPr>
                <w:rFonts w:ascii="Times New Roman" w:eastAsia="Times New Roman" w:hAnsi="Times New Roman" w:cs="Times New Roman"/>
                <w:bCs/>
                <w:sz w:val="24"/>
                <w:szCs w:val="24"/>
                <w:lang w:eastAsia="lv-LV"/>
              </w:rPr>
              <w:t>.</w:t>
            </w:r>
            <w:r w:rsidR="00E4786B">
              <w:rPr>
                <w:rFonts w:ascii="Times New Roman" w:eastAsia="Times New Roman" w:hAnsi="Times New Roman" w:cs="Times New Roman"/>
                <w:bCs/>
                <w:sz w:val="24"/>
                <w:szCs w:val="24"/>
                <w:lang w:eastAsia="lv-LV"/>
              </w:rPr>
              <w:t xml:space="preserve"> </w:t>
            </w:r>
            <w:r w:rsidR="00FD1412">
              <w:rPr>
                <w:rFonts w:ascii="Times New Roman" w:eastAsia="Times New Roman" w:hAnsi="Times New Roman" w:cs="Times New Roman"/>
                <w:bCs/>
                <w:sz w:val="24"/>
                <w:szCs w:val="24"/>
                <w:lang w:eastAsia="lv-LV"/>
              </w:rPr>
              <w:t>ES</w:t>
            </w:r>
            <w:r w:rsidR="00E4786B">
              <w:rPr>
                <w:rFonts w:ascii="Times New Roman" w:eastAsia="Times New Roman" w:hAnsi="Times New Roman" w:cs="Times New Roman"/>
                <w:bCs/>
                <w:sz w:val="24"/>
                <w:szCs w:val="24"/>
                <w:lang w:eastAsia="lv-LV"/>
              </w:rPr>
              <w:t xml:space="preserve"> Padome arī izstrādājusi deklarācijas un papildu deklarācijas projektu, ko dalībvalstis ir aicinātas iesniegt Eiropas Padomei (</w:t>
            </w:r>
            <w:r w:rsidR="00897DED">
              <w:rPr>
                <w:rFonts w:ascii="Times New Roman" w:eastAsia="Times New Roman" w:hAnsi="Times New Roman" w:cs="Times New Roman"/>
                <w:bCs/>
                <w:sz w:val="24"/>
                <w:szCs w:val="24"/>
                <w:lang w:eastAsia="lv-LV"/>
              </w:rPr>
              <w:t xml:space="preserve">ES Padomes Ģenerālsekretariāta </w:t>
            </w:r>
            <w:r w:rsidR="00F57535">
              <w:rPr>
                <w:rFonts w:ascii="Times New Roman" w:eastAsia="Times New Roman" w:hAnsi="Times New Roman" w:cs="Times New Roman"/>
                <w:bCs/>
                <w:sz w:val="24"/>
                <w:szCs w:val="24"/>
                <w:highlight w:val="yellow"/>
                <w:lang w:eastAsia="lv-LV"/>
              </w:rPr>
              <w:t>dokuments</w:t>
            </w:r>
            <w:r w:rsidR="00E4786B" w:rsidRPr="00E4786B">
              <w:rPr>
                <w:rFonts w:ascii="Times New Roman" w:eastAsia="Times New Roman" w:hAnsi="Times New Roman" w:cs="Times New Roman"/>
                <w:bCs/>
                <w:sz w:val="24"/>
                <w:szCs w:val="24"/>
                <w:highlight w:val="yellow"/>
                <w:lang w:eastAsia="lv-LV"/>
              </w:rPr>
              <w:t xml:space="preserve"> nr. st....</w:t>
            </w:r>
            <w:r w:rsidR="00E4786B">
              <w:rPr>
                <w:rFonts w:ascii="Times New Roman" w:eastAsia="Times New Roman" w:hAnsi="Times New Roman" w:cs="Times New Roman"/>
                <w:bCs/>
                <w:sz w:val="24"/>
                <w:szCs w:val="24"/>
                <w:lang w:eastAsia="lv-LV"/>
              </w:rPr>
              <w:t>).</w:t>
            </w:r>
          </w:p>
          <w:p w14:paraId="4D09BF5D" w14:textId="77777777" w:rsidR="00103BA8" w:rsidRDefault="00E158AE" w:rsidP="00E41BEB">
            <w:pPr>
              <w:spacing w:after="0" w:line="240" w:lineRule="auto"/>
              <w:ind w:firstLine="811"/>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Tāpēc Li</w:t>
            </w:r>
            <w:r w:rsidR="00103BA8">
              <w:rPr>
                <w:rFonts w:ascii="Times New Roman" w:eastAsia="Times New Roman" w:hAnsi="Times New Roman" w:cs="Times New Roman"/>
                <w:bCs/>
                <w:sz w:val="24"/>
                <w:szCs w:val="24"/>
                <w:lang w:eastAsia="lv-LV"/>
              </w:rPr>
              <w:t>kumprojekts paredz grozīt likumu</w:t>
            </w:r>
            <w:r w:rsidRPr="00E158AE">
              <w:rPr>
                <w:rFonts w:ascii="Times New Roman" w:eastAsia="Times New Roman" w:hAnsi="Times New Roman" w:cs="Times New Roman"/>
                <w:bCs/>
                <w:sz w:val="24"/>
                <w:szCs w:val="24"/>
                <w:lang w:eastAsia="lv-LV"/>
              </w:rPr>
              <w:t xml:space="preserve"> "Par Eiropas padomes konvenciju par savstarpējo palīdzību krimināllietās un tās papildu protokolu"</w:t>
            </w:r>
            <w:r w:rsidR="006D4797">
              <w:rPr>
                <w:rFonts w:ascii="Times New Roman" w:eastAsia="Times New Roman" w:hAnsi="Times New Roman" w:cs="Times New Roman"/>
                <w:bCs/>
                <w:sz w:val="24"/>
                <w:szCs w:val="24"/>
                <w:lang w:eastAsia="lv-LV"/>
              </w:rPr>
              <w:t xml:space="preserve"> (turpmāk – Ratifikācijas likums)</w:t>
            </w:r>
            <w:r w:rsidR="00103BA8">
              <w:rPr>
                <w:rFonts w:ascii="Times New Roman" w:eastAsia="Times New Roman" w:hAnsi="Times New Roman" w:cs="Times New Roman"/>
                <w:bCs/>
                <w:sz w:val="24"/>
                <w:szCs w:val="24"/>
                <w:lang w:eastAsia="lv-LV"/>
              </w:rPr>
              <w:t>.</w:t>
            </w:r>
          </w:p>
          <w:p w14:paraId="5A05C29D" w14:textId="62679206" w:rsidR="00103BA8" w:rsidRDefault="00CD4A03" w:rsidP="00E41BEB">
            <w:pPr>
              <w:spacing w:after="0" w:line="240" w:lineRule="auto"/>
              <w:ind w:firstLine="811"/>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Likumprojekta 1. pants</w:t>
            </w:r>
            <w:r w:rsidR="00103BA8">
              <w:rPr>
                <w:rFonts w:ascii="Times New Roman" w:eastAsia="Times New Roman" w:hAnsi="Times New Roman" w:cs="Times New Roman"/>
                <w:bCs/>
                <w:sz w:val="24"/>
                <w:szCs w:val="24"/>
                <w:lang w:eastAsia="lv-LV"/>
              </w:rPr>
              <w:t xml:space="preserve"> paredz no Ratifikācijas likuma 4. panta izslēgt vārdu </w:t>
            </w:r>
            <w:r w:rsidR="00103BA8" w:rsidRPr="006D4797">
              <w:rPr>
                <w:rFonts w:ascii="Times New Roman" w:eastAsia="Times New Roman" w:hAnsi="Times New Roman" w:cs="Times New Roman"/>
                <w:bCs/>
                <w:sz w:val="24"/>
                <w:szCs w:val="24"/>
                <w:lang w:eastAsia="lv-LV"/>
              </w:rPr>
              <w:t>"</w:t>
            </w:r>
            <w:r w:rsidR="00103BA8">
              <w:rPr>
                <w:rFonts w:ascii="Times New Roman" w:eastAsia="Times New Roman" w:hAnsi="Times New Roman" w:cs="Times New Roman"/>
                <w:bCs/>
                <w:sz w:val="24"/>
                <w:szCs w:val="24"/>
                <w:lang w:eastAsia="lv-LV"/>
              </w:rPr>
              <w:t>valsts</w:t>
            </w:r>
            <w:r w:rsidR="00103BA8" w:rsidRPr="006D4797">
              <w:rPr>
                <w:rFonts w:ascii="Times New Roman" w:eastAsia="Times New Roman" w:hAnsi="Times New Roman" w:cs="Times New Roman"/>
                <w:bCs/>
                <w:sz w:val="24"/>
                <w:szCs w:val="24"/>
                <w:lang w:eastAsia="lv-LV"/>
              </w:rPr>
              <w:t>"</w:t>
            </w:r>
            <w:r w:rsidR="00103BA8">
              <w:rPr>
                <w:rFonts w:ascii="Times New Roman" w:eastAsia="Times New Roman" w:hAnsi="Times New Roman" w:cs="Times New Roman"/>
                <w:bCs/>
                <w:sz w:val="24"/>
                <w:szCs w:val="24"/>
                <w:lang w:eastAsia="lv-LV"/>
              </w:rPr>
              <w:t>, ņemot vērā, ka Eiropas Prokuratūra ir Eiropas Savienības, nevis valsts institūcija.</w:t>
            </w:r>
          </w:p>
          <w:p w14:paraId="027284C3" w14:textId="77777777" w:rsidR="00EF05C4" w:rsidRDefault="00774D87" w:rsidP="00103BA8">
            <w:pPr>
              <w:spacing w:after="0" w:line="240" w:lineRule="auto"/>
              <w:ind w:firstLine="811"/>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w:t>
            </w:r>
            <w:r w:rsidR="0024012E">
              <w:rPr>
                <w:rFonts w:ascii="Times New Roman" w:eastAsia="Times New Roman" w:hAnsi="Times New Roman" w:cs="Times New Roman"/>
                <w:bCs/>
                <w:sz w:val="24"/>
                <w:szCs w:val="24"/>
                <w:lang w:eastAsia="lv-LV"/>
              </w:rPr>
              <w:t>i</w:t>
            </w:r>
            <w:r w:rsidR="00CD4A03">
              <w:rPr>
                <w:rFonts w:ascii="Times New Roman" w:eastAsia="Times New Roman" w:hAnsi="Times New Roman" w:cs="Times New Roman"/>
                <w:bCs/>
                <w:sz w:val="24"/>
                <w:szCs w:val="24"/>
                <w:lang w:eastAsia="lv-LV"/>
              </w:rPr>
              <w:t>kumprojekta 1. pants arī</w:t>
            </w:r>
            <w:r w:rsidR="00381C62">
              <w:rPr>
                <w:rFonts w:ascii="Times New Roman" w:eastAsia="Times New Roman" w:hAnsi="Times New Roman" w:cs="Times New Roman"/>
                <w:bCs/>
                <w:sz w:val="24"/>
                <w:szCs w:val="24"/>
                <w:lang w:eastAsia="lv-LV"/>
              </w:rPr>
              <w:t xml:space="preserve"> paredz papildinā</w:t>
            </w:r>
            <w:r w:rsidR="0024012E">
              <w:rPr>
                <w:rFonts w:ascii="Times New Roman" w:eastAsia="Times New Roman" w:hAnsi="Times New Roman" w:cs="Times New Roman"/>
                <w:bCs/>
                <w:sz w:val="24"/>
                <w:szCs w:val="24"/>
                <w:lang w:eastAsia="lv-LV"/>
              </w:rPr>
              <w:t xml:space="preserve">t Ratifikācijas likuma </w:t>
            </w:r>
            <w:r w:rsidR="00E158AE">
              <w:rPr>
                <w:rFonts w:ascii="Times New Roman" w:eastAsia="Times New Roman" w:hAnsi="Times New Roman" w:cs="Times New Roman"/>
                <w:bCs/>
                <w:sz w:val="24"/>
                <w:szCs w:val="24"/>
                <w:lang w:eastAsia="lv-LV"/>
              </w:rPr>
              <w:t>4.</w:t>
            </w:r>
            <w:r w:rsidR="00393943">
              <w:rPr>
                <w:rFonts w:ascii="Times New Roman" w:eastAsia="Times New Roman" w:hAnsi="Times New Roman" w:cs="Times New Roman"/>
                <w:bCs/>
                <w:sz w:val="24"/>
                <w:szCs w:val="24"/>
                <w:lang w:eastAsia="lv-LV"/>
              </w:rPr>
              <w:t> </w:t>
            </w:r>
            <w:r w:rsidR="00E158AE">
              <w:rPr>
                <w:rFonts w:ascii="Times New Roman" w:eastAsia="Times New Roman" w:hAnsi="Times New Roman" w:cs="Times New Roman"/>
                <w:bCs/>
                <w:sz w:val="24"/>
                <w:szCs w:val="24"/>
                <w:lang w:eastAsia="lv-LV"/>
              </w:rPr>
              <w:t>pantu</w:t>
            </w:r>
            <w:r w:rsidR="0024012E">
              <w:rPr>
                <w:rFonts w:ascii="Times New Roman" w:eastAsia="Times New Roman" w:hAnsi="Times New Roman" w:cs="Times New Roman"/>
                <w:bCs/>
                <w:sz w:val="24"/>
                <w:szCs w:val="24"/>
                <w:lang w:eastAsia="lv-LV"/>
              </w:rPr>
              <w:t>,</w:t>
            </w:r>
            <w:r w:rsidR="00E158AE">
              <w:rPr>
                <w:rFonts w:ascii="Times New Roman" w:eastAsia="Times New Roman" w:hAnsi="Times New Roman" w:cs="Times New Roman"/>
                <w:bCs/>
                <w:sz w:val="24"/>
                <w:szCs w:val="24"/>
                <w:lang w:eastAsia="lv-LV"/>
              </w:rPr>
              <w:t xml:space="preserve"> nosakot Eiropas Prokuratūru kā vienu no kompetentajām iestādēm </w:t>
            </w:r>
            <w:r w:rsidR="00E158AE" w:rsidRPr="00E158AE">
              <w:rPr>
                <w:rFonts w:ascii="Times New Roman" w:eastAsia="Times New Roman" w:hAnsi="Times New Roman" w:cs="Times New Roman"/>
                <w:bCs/>
                <w:sz w:val="24"/>
                <w:szCs w:val="24"/>
                <w:lang w:eastAsia="lv-LV"/>
              </w:rPr>
              <w:t>pirmstiesas izmeklēšanas stadijā līdz lietas nosūtīšanai uz tiesu</w:t>
            </w:r>
            <w:r w:rsidR="00E158AE">
              <w:rPr>
                <w:rFonts w:ascii="Times New Roman" w:eastAsia="Times New Roman" w:hAnsi="Times New Roman" w:cs="Times New Roman"/>
                <w:bCs/>
                <w:sz w:val="24"/>
                <w:szCs w:val="24"/>
                <w:lang w:eastAsia="lv-LV"/>
              </w:rPr>
              <w:t xml:space="preserve">. </w:t>
            </w:r>
          </w:p>
          <w:p w14:paraId="59F4D206" w14:textId="77777777" w:rsidR="00F57535" w:rsidRDefault="00CD4A03" w:rsidP="00F57535">
            <w:pPr>
              <w:spacing w:after="0" w:line="240" w:lineRule="auto"/>
              <w:ind w:firstLine="811"/>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Likumproejkta 2. pants paredz papildināt </w:t>
            </w:r>
            <w:r w:rsidR="00F57535">
              <w:rPr>
                <w:rFonts w:ascii="Times New Roman" w:eastAsia="Times New Roman" w:hAnsi="Times New Roman" w:cs="Times New Roman"/>
                <w:bCs/>
                <w:sz w:val="24"/>
                <w:szCs w:val="24"/>
                <w:lang w:eastAsia="lv-LV"/>
              </w:rPr>
              <w:t xml:space="preserve">Ratifikācijas likuma </w:t>
            </w:r>
            <w:r w:rsidR="002C31B3">
              <w:rPr>
                <w:rFonts w:ascii="Times New Roman" w:eastAsia="Times New Roman" w:hAnsi="Times New Roman" w:cs="Times New Roman"/>
                <w:bCs/>
                <w:sz w:val="24"/>
                <w:szCs w:val="24"/>
                <w:lang w:eastAsia="lv-LV"/>
              </w:rPr>
              <w:t>6. pantu, nosakot, ka Latvijā arī Eiropas Prokuratūra uzskatāma par tiesu varas iestādi, ņemot vērā, ka Eiropas prokurora un Eiropas deleģētā prokurora amats Kriminālprocesa likuma būs pielīdzināms prokurora amatam.</w:t>
            </w:r>
          </w:p>
          <w:p w14:paraId="30C06537" w14:textId="36039F2C" w:rsidR="00A21922" w:rsidRPr="00103BA8" w:rsidRDefault="00A21922" w:rsidP="00F57535">
            <w:pPr>
              <w:spacing w:after="0" w:line="240" w:lineRule="auto"/>
              <w:ind w:firstLine="811"/>
              <w:jc w:val="both"/>
              <w:rPr>
                <w:rFonts w:ascii="Times New Roman" w:eastAsia="Times New Roman" w:hAnsi="Times New Roman" w:cs="Times New Roman"/>
                <w:bCs/>
                <w:sz w:val="24"/>
                <w:szCs w:val="24"/>
                <w:lang w:eastAsia="lv-LV"/>
              </w:rPr>
            </w:pPr>
          </w:p>
        </w:tc>
      </w:tr>
      <w:tr w:rsidR="00DA326E" w:rsidRPr="00444908" w14:paraId="1AA028D9" w14:textId="77777777" w:rsidTr="00CF764A">
        <w:trPr>
          <w:trHeight w:val="465"/>
        </w:trPr>
        <w:tc>
          <w:tcPr>
            <w:tcW w:w="198" w:type="pct"/>
            <w:gridSpan w:val="2"/>
            <w:tcBorders>
              <w:top w:val="outset" w:sz="6" w:space="0" w:color="414142"/>
              <w:left w:val="outset" w:sz="6" w:space="0" w:color="414142"/>
              <w:bottom w:val="outset" w:sz="6" w:space="0" w:color="414142"/>
              <w:right w:val="outset" w:sz="6" w:space="0" w:color="414142"/>
            </w:tcBorders>
            <w:hideMark/>
          </w:tcPr>
          <w:p w14:paraId="3D285142" w14:textId="2A07F1F4" w:rsidR="004D15A9" w:rsidRPr="00444908" w:rsidRDefault="004D15A9"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lastRenderedPageBreak/>
              <w:t>3.</w:t>
            </w:r>
          </w:p>
        </w:tc>
        <w:tc>
          <w:tcPr>
            <w:tcW w:w="1360" w:type="pct"/>
            <w:tcBorders>
              <w:top w:val="outset" w:sz="6" w:space="0" w:color="414142"/>
              <w:left w:val="outset" w:sz="6" w:space="0" w:color="414142"/>
              <w:bottom w:val="outset" w:sz="6" w:space="0" w:color="414142"/>
              <w:right w:val="outset" w:sz="6" w:space="0" w:color="414142"/>
            </w:tcBorders>
            <w:hideMark/>
          </w:tcPr>
          <w:p w14:paraId="4EC22A37" w14:textId="51CE741F" w:rsidR="004D15A9" w:rsidRPr="00444908" w:rsidRDefault="004D15A9"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Projekta izstrādē iesaistītās institūcijas</w:t>
            </w:r>
            <w:r w:rsidR="00A1552F" w:rsidRPr="00444908">
              <w:rPr>
                <w:rFonts w:ascii="Times New Roman" w:eastAsia="Times New Roman" w:hAnsi="Times New Roman" w:cs="Times New Roman"/>
                <w:sz w:val="24"/>
                <w:szCs w:val="24"/>
                <w:lang w:eastAsia="lv-LV"/>
              </w:rPr>
              <w:t xml:space="preserve"> un publiskas personas </w:t>
            </w:r>
            <w:r w:rsidR="00A1552F" w:rsidRPr="00444908">
              <w:rPr>
                <w:rFonts w:ascii="Times New Roman" w:eastAsia="Times New Roman" w:hAnsi="Times New Roman" w:cs="Times New Roman"/>
                <w:sz w:val="24"/>
                <w:szCs w:val="24"/>
                <w:lang w:eastAsia="lv-LV"/>
              </w:rPr>
              <w:lastRenderedPageBreak/>
              <w:t>kapitālsabiedrības</w:t>
            </w:r>
          </w:p>
        </w:tc>
        <w:tc>
          <w:tcPr>
            <w:tcW w:w="3442" w:type="pct"/>
            <w:tcBorders>
              <w:top w:val="outset" w:sz="6" w:space="0" w:color="414142"/>
              <w:left w:val="outset" w:sz="6" w:space="0" w:color="414142"/>
              <w:bottom w:val="outset" w:sz="6" w:space="0" w:color="414142"/>
              <w:right w:val="outset" w:sz="6" w:space="0" w:color="414142"/>
            </w:tcBorders>
            <w:hideMark/>
          </w:tcPr>
          <w:p w14:paraId="202A0753" w14:textId="77777777" w:rsidR="004D15A9" w:rsidRDefault="007E3B77" w:rsidP="006D4797">
            <w:pPr>
              <w:spacing w:after="0" w:line="240" w:lineRule="auto"/>
              <w:jc w:val="both"/>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lastRenderedPageBreak/>
              <w:tab/>
            </w:r>
            <w:r w:rsidR="006D4797">
              <w:rPr>
                <w:rFonts w:ascii="Times New Roman" w:eastAsia="Times New Roman" w:hAnsi="Times New Roman" w:cs="Times New Roman"/>
                <w:sz w:val="24"/>
                <w:szCs w:val="24"/>
                <w:lang w:eastAsia="lv-LV"/>
              </w:rPr>
              <w:t>Likumprojekts tika izskatīts</w:t>
            </w:r>
            <w:r w:rsidR="004857A7" w:rsidRPr="00444908">
              <w:rPr>
                <w:rFonts w:ascii="Times New Roman" w:eastAsia="Times New Roman" w:hAnsi="Times New Roman" w:cs="Times New Roman"/>
                <w:sz w:val="24"/>
                <w:szCs w:val="24"/>
                <w:lang w:eastAsia="lv-LV"/>
              </w:rPr>
              <w:t xml:space="preserve"> </w:t>
            </w:r>
            <w:r w:rsidR="006D4797">
              <w:rPr>
                <w:rFonts w:ascii="Times New Roman" w:eastAsia="Times New Roman" w:hAnsi="Times New Roman" w:cs="Times New Roman"/>
                <w:sz w:val="24"/>
                <w:szCs w:val="24"/>
                <w:lang w:eastAsia="lv-LV"/>
              </w:rPr>
              <w:t>Kriminālprocesa likuma C daļas darba grupā, kurā piedalās</w:t>
            </w:r>
            <w:r w:rsidR="00793716" w:rsidRPr="00444908">
              <w:t xml:space="preserve"> </w:t>
            </w:r>
            <w:r w:rsidR="006D4797">
              <w:rPr>
                <w:rFonts w:ascii="Times New Roman" w:eastAsia="Times New Roman" w:hAnsi="Times New Roman" w:cs="Times New Roman"/>
                <w:sz w:val="24"/>
                <w:szCs w:val="24"/>
                <w:lang w:eastAsia="lv-LV"/>
              </w:rPr>
              <w:t>pārstāvji</w:t>
            </w:r>
            <w:r w:rsidR="00793716" w:rsidRPr="00444908">
              <w:rPr>
                <w:rFonts w:ascii="Times New Roman" w:eastAsia="Times New Roman" w:hAnsi="Times New Roman" w:cs="Times New Roman"/>
                <w:sz w:val="24"/>
                <w:szCs w:val="24"/>
                <w:lang w:eastAsia="lv-LV"/>
              </w:rPr>
              <w:t xml:space="preserve"> no Augstākās tiesas, pilsētas (rajona) tiesām, Ģenerālprokuratūras, Valsts policijas, </w:t>
            </w:r>
            <w:r w:rsidR="00793716" w:rsidRPr="00444908">
              <w:rPr>
                <w:rFonts w:ascii="Times New Roman" w:eastAsia="Times New Roman" w:hAnsi="Times New Roman" w:cs="Times New Roman"/>
                <w:sz w:val="24"/>
                <w:szCs w:val="24"/>
                <w:lang w:eastAsia="lv-LV"/>
              </w:rPr>
              <w:lastRenderedPageBreak/>
              <w:t>Valsts probācijas dienesta, Korupcijas novēršanas un apkarošanas biroja, Latvijas Universitātes, Valsts ieņēmumu dienest</w:t>
            </w:r>
            <w:r w:rsidR="006D4797">
              <w:rPr>
                <w:rFonts w:ascii="Times New Roman" w:eastAsia="Times New Roman" w:hAnsi="Times New Roman" w:cs="Times New Roman"/>
                <w:sz w:val="24"/>
                <w:szCs w:val="24"/>
                <w:lang w:eastAsia="lv-LV"/>
              </w:rPr>
              <w:t>a, Ieslodzījuma vietu pārvaldes, kā arī viedokļa sniegšanai tika pieaicināta Ārlietu ministrija.</w:t>
            </w:r>
          </w:p>
          <w:p w14:paraId="09DA66A3" w14:textId="2DE3A772" w:rsidR="00A21922" w:rsidRPr="00444908" w:rsidRDefault="00A21922" w:rsidP="006D4797">
            <w:pPr>
              <w:spacing w:after="0" w:line="240" w:lineRule="auto"/>
              <w:jc w:val="both"/>
              <w:rPr>
                <w:rFonts w:ascii="Times New Roman" w:eastAsia="Times New Roman" w:hAnsi="Times New Roman" w:cs="Times New Roman"/>
                <w:sz w:val="24"/>
                <w:szCs w:val="24"/>
                <w:lang w:eastAsia="lv-LV"/>
              </w:rPr>
            </w:pPr>
          </w:p>
        </w:tc>
      </w:tr>
      <w:tr w:rsidR="00DA326E" w:rsidRPr="00444908" w14:paraId="4416C82A" w14:textId="77777777" w:rsidTr="00CF764A">
        <w:tc>
          <w:tcPr>
            <w:tcW w:w="198" w:type="pct"/>
            <w:gridSpan w:val="2"/>
            <w:tcBorders>
              <w:top w:val="outset" w:sz="6" w:space="0" w:color="414142"/>
              <w:left w:val="outset" w:sz="6" w:space="0" w:color="414142"/>
              <w:bottom w:val="outset" w:sz="6" w:space="0" w:color="414142"/>
              <w:right w:val="outset" w:sz="6" w:space="0" w:color="414142"/>
            </w:tcBorders>
            <w:hideMark/>
          </w:tcPr>
          <w:p w14:paraId="0D4BD810" w14:textId="77777777" w:rsidR="004D15A9" w:rsidRPr="00444908" w:rsidRDefault="004D15A9"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lastRenderedPageBreak/>
              <w:t>4.</w:t>
            </w:r>
          </w:p>
        </w:tc>
        <w:tc>
          <w:tcPr>
            <w:tcW w:w="1360"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444908" w:rsidRDefault="004D15A9"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Cita informācija</w:t>
            </w:r>
          </w:p>
        </w:tc>
        <w:tc>
          <w:tcPr>
            <w:tcW w:w="3442" w:type="pct"/>
            <w:tcBorders>
              <w:top w:val="outset" w:sz="6" w:space="0" w:color="414142"/>
              <w:left w:val="outset" w:sz="6" w:space="0" w:color="414142"/>
              <w:bottom w:val="outset" w:sz="6" w:space="0" w:color="414142"/>
              <w:right w:val="outset" w:sz="6" w:space="0" w:color="414142"/>
            </w:tcBorders>
            <w:hideMark/>
          </w:tcPr>
          <w:p w14:paraId="0767B826" w14:textId="77777777" w:rsidR="004D15A9" w:rsidRDefault="004D15A9" w:rsidP="001C5969">
            <w:pPr>
              <w:spacing w:after="0" w:line="240" w:lineRule="auto"/>
              <w:jc w:val="both"/>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Nav</w:t>
            </w:r>
            <w:r w:rsidR="000E42FD" w:rsidRPr="00444908">
              <w:rPr>
                <w:rFonts w:ascii="Times New Roman" w:eastAsia="Times New Roman" w:hAnsi="Times New Roman" w:cs="Times New Roman"/>
                <w:sz w:val="24"/>
                <w:szCs w:val="24"/>
                <w:lang w:eastAsia="lv-LV"/>
              </w:rPr>
              <w:t>.</w:t>
            </w:r>
          </w:p>
          <w:p w14:paraId="1182056C" w14:textId="00BB9323" w:rsidR="00A21922" w:rsidRPr="00444908" w:rsidRDefault="00A21922" w:rsidP="001C5969">
            <w:pPr>
              <w:spacing w:after="0" w:line="240" w:lineRule="auto"/>
              <w:jc w:val="both"/>
              <w:rPr>
                <w:rFonts w:ascii="Times New Roman" w:eastAsia="Times New Roman" w:hAnsi="Times New Roman" w:cs="Times New Roman"/>
                <w:sz w:val="24"/>
                <w:szCs w:val="24"/>
                <w:lang w:eastAsia="lv-LV"/>
              </w:rPr>
            </w:pPr>
          </w:p>
        </w:tc>
      </w:tr>
      <w:tr w:rsidR="005D4E8A" w:rsidRPr="00444908" w14:paraId="4A35F0EC" w14:textId="77777777" w:rsidTr="002D5E77">
        <w:trPr>
          <w:trHeight w:val="128"/>
        </w:trPr>
        <w:tc>
          <w:tcPr>
            <w:tcW w:w="5000" w:type="pct"/>
            <w:gridSpan w:val="4"/>
            <w:tcBorders>
              <w:top w:val="outset" w:sz="6" w:space="0" w:color="414142"/>
              <w:left w:val="nil"/>
              <w:bottom w:val="outset" w:sz="6" w:space="0" w:color="414142"/>
              <w:right w:val="nil"/>
            </w:tcBorders>
          </w:tcPr>
          <w:p w14:paraId="3909DB7C" w14:textId="396ADA89" w:rsidR="00031256" w:rsidRPr="00444908" w:rsidRDefault="00031256" w:rsidP="0081203F">
            <w:pPr>
              <w:tabs>
                <w:tab w:val="left" w:pos="990"/>
              </w:tabs>
              <w:spacing w:after="0" w:line="240" w:lineRule="auto"/>
              <w:rPr>
                <w:rFonts w:ascii="Times New Roman" w:eastAsia="Times New Roman" w:hAnsi="Times New Roman" w:cs="Times New Roman"/>
                <w:sz w:val="24"/>
                <w:szCs w:val="24"/>
                <w:lang w:eastAsia="lv-LV"/>
              </w:rPr>
            </w:pPr>
          </w:p>
        </w:tc>
      </w:tr>
      <w:tr w:rsidR="00BC2633" w:rsidRPr="00444908" w14:paraId="231B55F5" w14:textId="77777777" w:rsidTr="002D5E77">
        <w:trPr>
          <w:trHeight w:val="555"/>
        </w:trPr>
        <w:tc>
          <w:tcPr>
            <w:tcW w:w="5000" w:type="pct"/>
            <w:gridSpan w:val="4"/>
            <w:tcBorders>
              <w:top w:val="nil"/>
              <w:left w:val="outset" w:sz="6" w:space="0" w:color="414142"/>
              <w:bottom w:val="outset" w:sz="6" w:space="0" w:color="414142"/>
              <w:right w:val="outset" w:sz="6" w:space="0" w:color="414142"/>
            </w:tcBorders>
            <w:vAlign w:val="center"/>
            <w:hideMark/>
          </w:tcPr>
          <w:p w14:paraId="4C70EC05" w14:textId="77777777" w:rsidR="004D15A9" w:rsidRPr="00444908"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444908">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794E79" w:rsidRPr="00444908" w14:paraId="6BBAC112" w14:textId="77777777" w:rsidTr="00CF764A">
        <w:trPr>
          <w:trHeight w:val="383"/>
        </w:trPr>
        <w:tc>
          <w:tcPr>
            <w:tcW w:w="155" w:type="pct"/>
            <w:tcBorders>
              <w:top w:val="nil"/>
              <w:left w:val="outset" w:sz="6" w:space="0" w:color="414142"/>
              <w:bottom w:val="single" w:sz="4" w:space="0" w:color="auto"/>
              <w:right w:val="outset" w:sz="6" w:space="0" w:color="414142"/>
            </w:tcBorders>
          </w:tcPr>
          <w:p w14:paraId="1A22ED86" w14:textId="4A6D8C5B" w:rsidR="00794E79" w:rsidRPr="00444908" w:rsidRDefault="004D075F" w:rsidP="004D075F">
            <w:pPr>
              <w:spacing w:after="0" w:line="240" w:lineRule="auto"/>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sz w:val="24"/>
                <w:szCs w:val="24"/>
                <w:lang w:eastAsia="lv-LV"/>
              </w:rPr>
              <w:t>1.</w:t>
            </w:r>
          </w:p>
        </w:tc>
        <w:tc>
          <w:tcPr>
            <w:tcW w:w="1403" w:type="pct"/>
            <w:gridSpan w:val="2"/>
            <w:tcBorders>
              <w:top w:val="nil"/>
              <w:left w:val="outset" w:sz="6" w:space="0" w:color="414142"/>
              <w:bottom w:val="single" w:sz="4" w:space="0" w:color="auto"/>
              <w:right w:val="outset" w:sz="6" w:space="0" w:color="414142"/>
            </w:tcBorders>
          </w:tcPr>
          <w:p w14:paraId="48FEFB4E" w14:textId="0AA46252" w:rsidR="00794E79" w:rsidRPr="00444908" w:rsidRDefault="004D075F" w:rsidP="004D075F">
            <w:pPr>
              <w:spacing w:after="0" w:line="240" w:lineRule="auto"/>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sz w:val="24"/>
                <w:szCs w:val="24"/>
                <w:lang w:eastAsia="lv-LV"/>
              </w:rPr>
              <w:t>Sabiedrības mērķgrupas, kuras tiesiskais regulējums ietekmē vai varētu ietekmēt</w:t>
            </w:r>
          </w:p>
        </w:tc>
        <w:tc>
          <w:tcPr>
            <w:tcW w:w="3442" w:type="pct"/>
            <w:tcBorders>
              <w:top w:val="nil"/>
              <w:left w:val="outset" w:sz="6" w:space="0" w:color="414142"/>
              <w:bottom w:val="single" w:sz="4" w:space="0" w:color="auto"/>
              <w:right w:val="outset" w:sz="6" w:space="0" w:color="414142"/>
            </w:tcBorders>
          </w:tcPr>
          <w:p w14:paraId="1AACA175" w14:textId="7AC606C9" w:rsidR="00794E79" w:rsidRPr="00444908" w:rsidRDefault="00A3217A" w:rsidP="00C5025A">
            <w:pPr>
              <w:spacing w:after="0" w:line="240" w:lineRule="auto"/>
              <w:jc w:val="both"/>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iCs/>
                <w:sz w:val="24"/>
                <w:szCs w:val="24"/>
                <w:lang w:eastAsia="lv-LV"/>
              </w:rPr>
              <w:t>Amatpersonas un institūcijas, kas veic kriminālprocesu</w:t>
            </w:r>
            <w:r w:rsidR="00B04973" w:rsidRPr="00444908">
              <w:rPr>
                <w:rFonts w:ascii="Times New Roman" w:eastAsia="Times New Roman" w:hAnsi="Times New Roman" w:cs="Times New Roman"/>
                <w:bCs/>
                <w:iCs/>
                <w:sz w:val="24"/>
                <w:szCs w:val="24"/>
                <w:lang w:eastAsia="lv-LV"/>
              </w:rPr>
              <w:t xml:space="preserve">, </w:t>
            </w:r>
            <w:r w:rsidR="00DB5342">
              <w:rPr>
                <w:rFonts w:ascii="Times New Roman" w:eastAsia="Times New Roman" w:hAnsi="Times New Roman" w:cs="Times New Roman"/>
                <w:bCs/>
                <w:iCs/>
                <w:sz w:val="24"/>
                <w:szCs w:val="24"/>
                <w:lang w:eastAsia="lv-LV"/>
              </w:rPr>
              <w:t xml:space="preserve">un </w:t>
            </w:r>
            <w:r w:rsidR="00B04973" w:rsidRPr="00444908">
              <w:rPr>
                <w:rFonts w:ascii="Times New Roman" w:eastAsia="Times New Roman" w:hAnsi="Times New Roman" w:cs="Times New Roman"/>
                <w:bCs/>
                <w:iCs/>
                <w:sz w:val="24"/>
                <w:szCs w:val="24"/>
                <w:lang w:eastAsia="lv-LV"/>
              </w:rPr>
              <w:t xml:space="preserve">personas, </w:t>
            </w:r>
            <w:r w:rsidR="00C5025A">
              <w:rPr>
                <w:rFonts w:ascii="Times New Roman" w:eastAsia="Times New Roman" w:hAnsi="Times New Roman" w:cs="Times New Roman"/>
                <w:bCs/>
                <w:iCs/>
                <w:sz w:val="24"/>
                <w:szCs w:val="24"/>
                <w:lang w:eastAsia="lv-LV"/>
              </w:rPr>
              <w:t>kurām ir tiesības uz aizstāvību</w:t>
            </w:r>
            <w:r w:rsidR="00793716" w:rsidRPr="00444908">
              <w:rPr>
                <w:rFonts w:ascii="Times New Roman" w:eastAsia="Times New Roman" w:hAnsi="Times New Roman" w:cs="Times New Roman"/>
                <w:bCs/>
                <w:iCs/>
                <w:sz w:val="24"/>
                <w:szCs w:val="24"/>
                <w:lang w:eastAsia="lv-LV"/>
              </w:rPr>
              <w:t xml:space="preserve">. </w:t>
            </w:r>
          </w:p>
        </w:tc>
      </w:tr>
      <w:tr w:rsidR="00794E79" w:rsidRPr="00444908" w14:paraId="54125F04" w14:textId="77777777" w:rsidTr="00CF764A">
        <w:trPr>
          <w:trHeight w:val="383"/>
        </w:trPr>
        <w:tc>
          <w:tcPr>
            <w:tcW w:w="155" w:type="pct"/>
            <w:tcBorders>
              <w:top w:val="single" w:sz="4" w:space="0" w:color="auto"/>
              <w:left w:val="outset" w:sz="6" w:space="0" w:color="414142"/>
              <w:bottom w:val="outset" w:sz="6" w:space="0" w:color="414142"/>
              <w:right w:val="outset" w:sz="6" w:space="0" w:color="414142"/>
            </w:tcBorders>
          </w:tcPr>
          <w:p w14:paraId="0B49AC46" w14:textId="25FA0836" w:rsidR="00794E79" w:rsidRPr="00444908" w:rsidRDefault="004D075F" w:rsidP="004D075F">
            <w:pPr>
              <w:spacing w:after="0" w:line="240" w:lineRule="auto"/>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sz w:val="24"/>
                <w:szCs w:val="24"/>
                <w:lang w:eastAsia="lv-LV"/>
              </w:rPr>
              <w:t>2.</w:t>
            </w:r>
          </w:p>
        </w:tc>
        <w:tc>
          <w:tcPr>
            <w:tcW w:w="1403" w:type="pct"/>
            <w:gridSpan w:val="2"/>
            <w:tcBorders>
              <w:top w:val="single" w:sz="4" w:space="0" w:color="auto"/>
              <w:left w:val="outset" w:sz="6" w:space="0" w:color="414142"/>
              <w:bottom w:val="outset" w:sz="6" w:space="0" w:color="414142"/>
              <w:right w:val="outset" w:sz="6" w:space="0" w:color="414142"/>
            </w:tcBorders>
          </w:tcPr>
          <w:p w14:paraId="2462A916" w14:textId="1C8241C8" w:rsidR="00794E79" w:rsidRPr="00444908" w:rsidRDefault="004D075F" w:rsidP="004D075F">
            <w:pPr>
              <w:spacing w:after="0" w:line="240" w:lineRule="auto"/>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sz w:val="24"/>
                <w:szCs w:val="24"/>
                <w:lang w:eastAsia="lv-LV"/>
              </w:rPr>
              <w:t>Tiesiskā regulējuma ietekme uz tautsaimniecību un administratīvo slogu</w:t>
            </w:r>
          </w:p>
        </w:tc>
        <w:tc>
          <w:tcPr>
            <w:tcW w:w="3442" w:type="pct"/>
            <w:tcBorders>
              <w:top w:val="single" w:sz="4" w:space="0" w:color="auto"/>
              <w:left w:val="outset" w:sz="6" w:space="0" w:color="414142"/>
              <w:bottom w:val="outset" w:sz="6" w:space="0" w:color="414142"/>
              <w:right w:val="outset" w:sz="6" w:space="0" w:color="414142"/>
            </w:tcBorders>
          </w:tcPr>
          <w:p w14:paraId="77FD8634" w14:textId="0AF7AD1E" w:rsidR="00794E79" w:rsidRPr="00444908" w:rsidRDefault="00C5025A" w:rsidP="00B12C74">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w:t>
            </w:r>
            <w:r w:rsidR="00793716" w:rsidRPr="00444908">
              <w:rPr>
                <w:rFonts w:ascii="Times New Roman" w:eastAsia="Times New Roman" w:hAnsi="Times New Roman" w:cs="Times New Roman"/>
                <w:bCs/>
                <w:sz w:val="24"/>
                <w:szCs w:val="24"/>
                <w:lang w:eastAsia="lv-LV"/>
              </w:rPr>
              <w:t>apildu administratīvais slogs netiks radīts</w:t>
            </w:r>
            <w:r>
              <w:rPr>
                <w:rFonts w:ascii="Times New Roman" w:eastAsia="Times New Roman" w:hAnsi="Times New Roman" w:cs="Times New Roman"/>
                <w:bCs/>
                <w:sz w:val="24"/>
                <w:szCs w:val="24"/>
                <w:lang w:eastAsia="lv-LV"/>
              </w:rPr>
              <w:t xml:space="preserve">. Ar </w:t>
            </w:r>
            <w:r w:rsidR="00DB5342">
              <w:rPr>
                <w:rFonts w:ascii="Times New Roman" w:eastAsia="Times New Roman" w:hAnsi="Times New Roman" w:cs="Times New Roman"/>
                <w:bCs/>
                <w:sz w:val="24"/>
                <w:szCs w:val="24"/>
                <w:lang w:eastAsia="lv-LV"/>
              </w:rPr>
              <w:t>L</w:t>
            </w:r>
            <w:r>
              <w:rPr>
                <w:rFonts w:ascii="Times New Roman" w:eastAsia="Times New Roman" w:hAnsi="Times New Roman" w:cs="Times New Roman"/>
                <w:bCs/>
                <w:sz w:val="24"/>
                <w:szCs w:val="24"/>
                <w:lang w:eastAsia="lv-LV"/>
              </w:rPr>
              <w:t>ikumprojektu paredzēts noteikt to, ka Eiropas Prokuratūra</w:t>
            </w:r>
            <w:r w:rsidR="00B12C74">
              <w:rPr>
                <w:rFonts w:ascii="Times New Roman" w:eastAsia="Times New Roman" w:hAnsi="Times New Roman" w:cs="Times New Roman"/>
                <w:bCs/>
                <w:sz w:val="24"/>
                <w:szCs w:val="24"/>
                <w:lang w:eastAsia="lv-LV"/>
              </w:rPr>
              <w:t xml:space="preserve"> ir uzskatāma par kopetento un tiesu varas iestādi Konvencijas izpratnē</w:t>
            </w:r>
            <w:r>
              <w:rPr>
                <w:rFonts w:ascii="Times New Roman" w:eastAsia="Times New Roman" w:hAnsi="Times New Roman" w:cs="Times New Roman"/>
                <w:bCs/>
                <w:sz w:val="24"/>
                <w:szCs w:val="24"/>
                <w:lang w:eastAsia="lv-LV"/>
              </w:rPr>
              <w:t>.</w:t>
            </w:r>
          </w:p>
        </w:tc>
      </w:tr>
      <w:tr w:rsidR="00794E79" w:rsidRPr="00444908" w14:paraId="4898334A" w14:textId="77777777" w:rsidTr="00CF764A">
        <w:trPr>
          <w:trHeight w:val="383"/>
        </w:trPr>
        <w:tc>
          <w:tcPr>
            <w:tcW w:w="155" w:type="pct"/>
            <w:tcBorders>
              <w:top w:val="nil"/>
              <w:left w:val="outset" w:sz="6" w:space="0" w:color="414142"/>
              <w:bottom w:val="outset" w:sz="6" w:space="0" w:color="414142"/>
              <w:right w:val="outset" w:sz="6" w:space="0" w:color="414142"/>
            </w:tcBorders>
          </w:tcPr>
          <w:p w14:paraId="21C95F16" w14:textId="6D81BD24" w:rsidR="00794E79" w:rsidRPr="00444908" w:rsidRDefault="004D075F" w:rsidP="004D075F">
            <w:pPr>
              <w:spacing w:after="0" w:line="240" w:lineRule="auto"/>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sz w:val="24"/>
                <w:szCs w:val="24"/>
                <w:lang w:eastAsia="lv-LV"/>
              </w:rPr>
              <w:t>3.</w:t>
            </w:r>
          </w:p>
        </w:tc>
        <w:tc>
          <w:tcPr>
            <w:tcW w:w="1403" w:type="pct"/>
            <w:gridSpan w:val="2"/>
            <w:tcBorders>
              <w:top w:val="nil"/>
              <w:left w:val="outset" w:sz="6" w:space="0" w:color="414142"/>
              <w:bottom w:val="outset" w:sz="6" w:space="0" w:color="414142"/>
              <w:right w:val="outset" w:sz="6" w:space="0" w:color="414142"/>
            </w:tcBorders>
          </w:tcPr>
          <w:p w14:paraId="45519427" w14:textId="546D6FC6" w:rsidR="00794E79" w:rsidRPr="00444908" w:rsidRDefault="004D075F" w:rsidP="004D075F">
            <w:pPr>
              <w:spacing w:after="0" w:line="240" w:lineRule="auto"/>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sz w:val="24"/>
                <w:szCs w:val="24"/>
                <w:lang w:eastAsia="lv-LV"/>
              </w:rPr>
              <w:t>Administratīvo izmaksu monetārs novērtējums</w:t>
            </w:r>
          </w:p>
        </w:tc>
        <w:tc>
          <w:tcPr>
            <w:tcW w:w="3442" w:type="pct"/>
            <w:tcBorders>
              <w:top w:val="nil"/>
              <w:left w:val="outset" w:sz="6" w:space="0" w:color="414142"/>
              <w:bottom w:val="outset" w:sz="6" w:space="0" w:color="414142"/>
              <w:right w:val="outset" w:sz="6" w:space="0" w:color="414142"/>
            </w:tcBorders>
          </w:tcPr>
          <w:p w14:paraId="65AD68BE" w14:textId="382361B2" w:rsidR="00794E79" w:rsidRPr="00444908" w:rsidRDefault="004D075F" w:rsidP="004D075F">
            <w:pPr>
              <w:spacing w:after="0" w:line="240" w:lineRule="auto"/>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sz w:val="24"/>
                <w:szCs w:val="24"/>
                <w:lang w:eastAsia="lv-LV"/>
              </w:rPr>
              <w:t>Nav.</w:t>
            </w:r>
          </w:p>
        </w:tc>
      </w:tr>
      <w:tr w:rsidR="004857A7" w:rsidRPr="00444908" w14:paraId="0F1BDC8F" w14:textId="77777777" w:rsidTr="00CF764A">
        <w:trPr>
          <w:trHeight w:val="383"/>
        </w:trPr>
        <w:tc>
          <w:tcPr>
            <w:tcW w:w="155" w:type="pct"/>
            <w:tcBorders>
              <w:top w:val="nil"/>
              <w:left w:val="outset" w:sz="6" w:space="0" w:color="414142"/>
              <w:bottom w:val="outset" w:sz="6" w:space="0" w:color="414142"/>
              <w:right w:val="outset" w:sz="6" w:space="0" w:color="414142"/>
            </w:tcBorders>
          </w:tcPr>
          <w:p w14:paraId="406EB5F5" w14:textId="1BA06A28" w:rsidR="004857A7" w:rsidRPr="00444908" w:rsidRDefault="004857A7" w:rsidP="004D075F">
            <w:pPr>
              <w:spacing w:after="0" w:line="240" w:lineRule="auto"/>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sz w:val="24"/>
                <w:szCs w:val="24"/>
                <w:lang w:eastAsia="lv-LV"/>
              </w:rPr>
              <w:t>4.</w:t>
            </w:r>
          </w:p>
        </w:tc>
        <w:tc>
          <w:tcPr>
            <w:tcW w:w="1403" w:type="pct"/>
            <w:gridSpan w:val="2"/>
            <w:tcBorders>
              <w:top w:val="nil"/>
              <w:left w:val="outset" w:sz="6" w:space="0" w:color="414142"/>
              <w:bottom w:val="outset" w:sz="6" w:space="0" w:color="414142"/>
              <w:right w:val="outset" w:sz="6" w:space="0" w:color="414142"/>
            </w:tcBorders>
          </w:tcPr>
          <w:p w14:paraId="724753F0" w14:textId="12ADD545" w:rsidR="004857A7" w:rsidRPr="00444908" w:rsidRDefault="004857A7" w:rsidP="004D075F">
            <w:pPr>
              <w:spacing w:after="0" w:line="240" w:lineRule="auto"/>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iCs/>
                <w:sz w:val="24"/>
                <w:szCs w:val="24"/>
                <w:lang w:eastAsia="lv-LV"/>
              </w:rPr>
              <w:t>Atbilstības izmaksu monetārs novērtējums</w:t>
            </w:r>
          </w:p>
        </w:tc>
        <w:tc>
          <w:tcPr>
            <w:tcW w:w="3442" w:type="pct"/>
            <w:tcBorders>
              <w:top w:val="nil"/>
              <w:left w:val="outset" w:sz="6" w:space="0" w:color="414142"/>
              <w:bottom w:val="outset" w:sz="6" w:space="0" w:color="414142"/>
              <w:right w:val="outset" w:sz="6" w:space="0" w:color="414142"/>
            </w:tcBorders>
          </w:tcPr>
          <w:p w14:paraId="356C1985" w14:textId="2429D1C9" w:rsidR="004857A7" w:rsidRPr="00444908" w:rsidRDefault="004857A7" w:rsidP="004D075F">
            <w:pPr>
              <w:spacing w:after="0" w:line="240" w:lineRule="auto"/>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sz w:val="24"/>
                <w:szCs w:val="24"/>
                <w:lang w:eastAsia="lv-LV"/>
              </w:rPr>
              <w:t>Nav.</w:t>
            </w:r>
          </w:p>
        </w:tc>
      </w:tr>
      <w:tr w:rsidR="004D075F" w:rsidRPr="00444908" w14:paraId="3E376753" w14:textId="77777777" w:rsidTr="00CF764A">
        <w:trPr>
          <w:trHeight w:val="383"/>
        </w:trPr>
        <w:tc>
          <w:tcPr>
            <w:tcW w:w="155" w:type="pct"/>
            <w:tcBorders>
              <w:top w:val="nil"/>
              <w:left w:val="outset" w:sz="6" w:space="0" w:color="414142"/>
              <w:bottom w:val="outset" w:sz="6" w:space="0" w:color="414142"/>
              <w:right w:val="outset" w:sz="6" w:space="0" w:color="414142"/>
            </w:tcBorders>
          </w:tcPr>
          <w:p w14:paraId="1133A6C0" w14:textId="50408996" w:rsidR="004D075F" w:rsidRPr="00444908" w:rsidRDefault="004857A7" w:rsidP="004D075F">
            <w:pPr>
              <w:spacing w:after="0" w:line="240" w:lineRule="auto"/>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sz w:val="24"/>
                <w:szCs w:val="24"/>
                <w:lang w:eastAsia="lv-LV"/>
              </w:rPr>
              <w:t>5</w:t>
            </w:r>
            <w:r w:rsidR="004D075F" w:rsidRPr="00444908">
              <w:rPr>
                <w:rFonts w:ascii="Times New Roman" w:eastAsia="Times New Roman" w:hAnsi="Times New Roman" w:cs="Times New Roman"/>
                <w:bCs/>
                <w:sz w:val="24"/>
                <w:szCs w:val="24"/>
                <w:lang w:eastAsia="lv-LV"/>
              </w:rPr>
              <w:t>.</w:t>
            </w:r>
          </w:p>
        </w:tc>
        <w:tc>
          <w:tcPr>
            <w:tcW w:w="1403" w:type="pct"/>
            <w:gridSpan w:val="2"/>
            <w:tcBorders>
              <w:top w:val="nil"/>
              <w:left w:val="outset" w:sz="6" w:space="0" w:color="414142"/>
              <w:bottom w:val="outset" w:sz="6" w:space="0" w:color="414142"/>
              <w:right w:val="outset" w:sz="6" w:space="0" w:color="414142"/>
            </w:tcBorders>
          </w:tcPr>
          <w:p w14:paraId="0590CCC6" w14:textId="68EE351F" w:rsidR="004D075F" w:rsidRPr="00444908" w:rsidRDefault="004D075F" w:rsidP="004D075F">
            <w:pPr>
              <w:spacing w:after="0" w:line="240" w:lineRule="auto"/>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sz w:val="24"/>
                <w:szCs w:val="24"/>
                <w:lang w:eastAsia="lv-LV"/>
              </w:rPr>
              <w:t>Cita informācija</w:t>
            </w:r>
          </w:p>
        </w:tc>
        <w:tc>
          <w:tcPr>
            <w:tcW w:w="3442" w:type="pct"/>
            <w:tcBorders>
              <w:top w:val="nil"/>
              <w:left w:val="outset" w:sz="6" w:space="0" w:color="414142"/>
              <w:bottom w:val="outset" w:sz="6" w:space="0" w:color="414142"/>
              <w:right w:val="outset" w:sz="6" w:space="0" w:color="414142"/>
            </w:tcBorders>
          </w:tcPr>
          <w:p w14:paraId="1F0C842D" w14:textId="28869BA7" w:rsidR="004D075F" w:rsidRPr="00444908" w:rsidRDefault="004D075F" w:rsidP="004D075F">
            <w:pPr>
              <w:spacing w:after="0" w:line="240" w:lineRule="auto"/>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sz w:val="24"/>
                <w:szCs w:val="24"/>
                <w:lang w:eastAsia="lv-LV"/>
              </w:rPr>
              <w:t>Nav.</w:t>
            </w:r>
          </w:p>
        </w:tc>
      </w:tr>
      <w:tr w:rsidR="0059057E" w:rsidRPr="00444908" w14:paraId="347A5AC7" w14:textId="77777777" w:rsidTr="002D5E77">
        <w:trPr>
          <w:trHeight w:val="360"/>
        </w:trPr>
        <w:tc>
          <w:tcPr>
            <w:tcW w:w="5000" w:type="pct"/>
            <w:gridSpan w:val="4"/>
            <w:tcBorders>
              <w:top w:val="single" w:sz="4" w:space="0" w:color="auto"/>
              <w:left w:val="nil"/>
              <w:bottom w:val="nil"/>
              <w:right w:val="nil"/>
            </w:tcBorders>
            <w:vAlign w:val="center"/>
          </w:tcPr>
          <w:p w14:paraId="541E9657" w14:textId="77777777" w:rsidR="0059057E" w:rsidRPr="00444908" w:rsidRDefault="0059057E" w:rsidP="00DA596D">
            <w:pPr>
              <w:spacing w:after="0" w:line="240" w:lineRule="auto"/>
              <w:ind w:firstLine="300"/>
              <w:jc w:val="center"/>
              <w:rPr>
                <w:rFonts w:ascii="Times New Roman" w:eastAsia="Times New Roman" w:hAnsi="Times New Roman" w:cs="Times New Roman"/>
                <w:b/>
                <w:bCs/>
                <w:sz w:val="24"/>
                <w:szCs w:val="24"/>
                <w:lang w:eastAsia="lv-LV"/>
              </w:rPr>
            </w:pPr>
          </w:p>
        </w:tc>
      </w:tr>
      <w:tr w:rsidR="00BC2633" w:rsidRPr="00444908" w14:paraId="29A3C152" w14:textId="77777777" w:rsidTr="002D5E77">
        <w:trPr>
          <w:trHeight w:val="360"/>
        </w:trPr>
        <w:tc>
          <w:tcPr>
            <w:tcW w:w="5000" w:type="pct"/>
            <w:gridSpan w:val="4"/>
            <w:tcBorders>
              <w:top w:val="single" w:sz="4" w:space="0" w:color="auto"/>
              <w:left w:val="outset" w:sz="6" w:space="0" w:color="414142"/>
              <w:bottom w:val="single" w:sz="4" w:space="0" w:color="auto"/>
              <w:right w:val="outset" w:sz="6" w:space="0" w:color="414142"/>
            </w:tcBorders>
            <w:vAlign w:val="center"/>
            <w:hideMark/>
          </w:tcPr>
          <w:p w14:paraId="7F8B9A1A" w14:textId="59700816" w:rsidR="004D15A9" w:rsidRPr="00444908"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444908">
              <w:rPr>
                <w:rFonts w:ascii="Times New Roman" w:eastAsia="Times New Roman" w:hAnsi="Times New Roman" w:cs="Times New Roman"/>
                <w:b/>
                <w:bCs/>
                <w:sz w:val="24"/>
                <w:szCs w:val="24"/>
                <w:lang w:eastAsia="lv-LV"/>
              </w:rPr>
              <w:t>III. Tiesību akta projekta ietekme uz valsts budžetu un pašvaldību budžetiem</w:t>
            </w:r>
          </w:p>
        </w:tc>
      </w:tr>
      <w:tr w:rsidR="002024D5" w:rsidRPr="00444908" w14:paraId="6B15A87E" w14:textId="77777777" w:rsidTr="002D5E77">
        <w:trPr>
          <w:trHeight w:val="360"/>
        </w:trPr>
        <w:tc>
          <w:tcPr>
            <w:tcW w:w="5000" w:type="pct"/>
            <w:gridSpan w:val="4"/>
            <w:tcBorders>
              <w:top w:val="single" w:sz="4" w:space="0" w:color="auto"/>
              <w:left w:val="outset" w:sz="6" w:space="0" w:color="414142"/>
              <w:bottom w:val="outset" w:sz="6" w:space="0" w:color="414142"/>
              <w:right w:val="outset" w:sz="6" w:space="0" w:color="414142"/>
            </w:tcBorders>
            <w:vAlign w:val="center"/>
          </w:tcPr>
          <w:p w14:paraId="07C9FDAE" w14:textId="3CAFB543" w:rsidR="002024D5" w:rsidRPr="00444908" w:rsidRDefault="00E71A36" w:rsidP="00DA596D">
            <w:pPr>
              <w:spacing w:after="0" w:line="240" w:lineRule="auto"/>
              <w:ind w:firstLine="300"/>
              <w:jc w:val="center"/>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sz w:val="24"/>
                <w:szCs w:val="24"/>
                <w:lang w:eastAsia="lv-LV"/>
              </w:rPr>
              <w:t>Likump</w:t>
            </w:r>
            <w:r w:rsidR="002024D5" w:rsidRPr="00444908">
              <w:rPr>
                <w:rFonts w:ascii="Times New Roman" w:eastAsia="Times New Roman" w:hAnsi="Times New Roman" w:cs="Times New Roman"/>
                <w:bCs/>
                <w:sz w:val="24"/>
                <w:szCs w:val="24"/>
                <w:lang w:eastAsia="lv-LV"/>
              </w:rPr>
              <w:t>rojekts šo jomu neskar.</w:t>
            </w:r>
          </w:p>
        </w:tc>
      </w:tr>
    </w:tbl>
    <w:p w14:paraId="717F7F2B" w14:textId="553CEE65" w:rsidR="004D15A9" w:rsidRPr="00444908"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131"/>
      </w:tblGrid>
      <w:tr w:rsidR="00BC2633" w:rsidRPr="00444908" w14:paraId="4F0360E3" w14:textId="77777777" w:rsidTr="004D15A9">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433E7B0C" w14:textId="77777777" w:rsidR="004D15A9" w:rsidRPr="00444908"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444908">
              <w:rPr>
                <w:rFonts w:ascii="Times New Roman" w:eastAsia="Times New Roman" w:hAnsi="Times New Roman" w:cs="Times New Roman"/>
                <w:b/>
                <w:bCs/>
                <w:sz w:val="24"/>
                <w:szCs w:val="24"/>
                <w:lang w:eastAsia="lv-LV"/>
              </w:rPr>
              <w:t>IV. Tiesību akta projekta ietekme uz spēkā esošo tiesību normu sistēmu</w:t>
            </w:r>
          </w:p>
        </w:tc>
      </w:tr>
      <w:tr w:rsidR="00372B53" w:rsidRPr="00444908" w14:paraId="0B379FE7" w14:textId="77777777" w:rsidTr="008140E8">
        <w:trPr>
          <w:trHeight w:val="416"/>
        </w:trPr>
        <w:tc>
          <w:tcPr>
            <w:tcW w:w="5000" w:type="pct"/>
            <w:tcBorders>
              <w:top w:val="outset" w:sz="6" w:space="0" w:color="414142"/>
              <w:left w:val="outset" w:sz="6" w:space="0" w:color="414142"/>
              <w:bottom w:val="outset" w:sz="6" w:space="0" w:color="414142"/>
              <w:right w:val="outset" w:sz="6" w:space="0" w:color="414142"/>
            </w:tcBorders>
            <w:hideMark/>
          </w:tcPr>
          <w:p w14:paraId="1B579D3B" w14:textId="7F084314" w:rsidR="00372B53" w:rsidRPr="00444908" w:rsidRDefault="00372B53" w:rsidP="00CF764A">
            <w:pPr>
              <w:spacing w:after="0" w:line="240" w:lineRule="auto"/>
              <w:jc w:val="center"/>
              <w:rPr>
                <w:rFonts w:ascii="Times New Roman" w:eastAsia="Times New Roman" w:hAnsi="Times New Roman" w:cs="Times New Roman"/>
                <w:strike/>
                <w:sz w:val="24"/>
                <w:szCs w:val="24"/>
                <w:lang w:eastAsia="lv-LV"/>
              </w:rPr>
            </w:pPr>
            <w:r>
              <w:rPr>
                <w:rFonts w:ascii="Times New Roman" w:eastAsia="Times New Roman" w:hAnsi="Times New Roman" w:cs="Times New Roman"/>
                <w:sz w:val="24"/>
                <w:szCs w:val="24"/>
                <w:lang w:eastAsia="lv-LV"/>
              </w:rPr>
              <w:t>Likumprojekts šo jomu neskar.</w:t>
            </w:r>
          </w:p>
        </w:tc>
      </w:tr>
    </w:tbl>
    <w:p w14:paraId="2CBEBB46" w14:textId="77777777" w:rsidR="004D15A9" w:rsidRPr="00444908"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7"/>
        <w:gridCol w:w="2394"/>
        <w:gridCol w:w="6280"/>
      </w:tblGrid>
      <w:tr w:rsidR="00BC2633" w:rsidRPr="00444908" w14:paraId="5DED1206" w14:textId="77777777" w:rsidTr="001C596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444908"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444908">
              <w:rPr>
                <w:rFonts w:ascii="Times New Roman" w:eastAsia="Times New Roman" w:hAnsi="Times New Roman" w:cs="Times New Roman"/>
                <w:b/>
                <w:bCs/>
                <w:sz w:val="24"/>
                <w:szCs w:val="24"/>
                <w:lang w:eastAsia="lv-LV"/>
              </w:rPr>
              <w:t>V. Tiesību akta projekta atbilstība Latvijas Republikas starptautiskajām saistībām</w:t>
            </w:r>
          </w:p>
        </w:tc>
      </w:tr>
      <w:tr w:rsidR="00BC2633" w:rsidRPr="00444908" w14:paraId="3D3E697F" w14:textId="77777777" w:rsidTr="004C3B12">
        <w:tc>
          <w:tcPr>
            <w:tcW w:w="250" w:type="pct"/>
            <w:tcBorders>
              <w:top w:val="outset" w:sz="6" w:space="0" w:color="414142"/>
              <w:left w:val="outset" w:sz="6" w:space="0" w:color="414142"/>
              <w:bottom w:val="outset" w:sz="6" w:space="0" w:color="414142"/>
              <w:right w:val="outset" w:sz="6" w:space="0" w:color="414142"/>
            </w:tcBorders>
            <w:hideMark/>
          </w:tcPr>
          <w:p w14:paraId="6AD9631E" w14:textId="77777777" w:rsidR="004D15A9" w:rsidRPr="00444908" w:rsidRDefault="004D15A9"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1.</w:t>
            </w:r>
          </w:p>
        </w:tc>
        <w:tc>
          <w:tcPr>
            <w:tcW w:w="1311" w:type="pct"/>
            <w:tcBorders>
              <w:top w:val="outset" w:sz="6" w:space="0" w:color="414142"/>
              <w:left w:val="outset" w:sz="6" w:space="0" w:color="414142"/>
              <w:bottom w:val="outset" w:sz="6" w:space="0" w:color="414142"/>
              <w:right w:val="outset" w:sz="6" w:space="0" w:color="414142"/>
            </w:tcBorders>
            <w:hideMark/>
          </w:tcPr>
          <w:p w14:paraId="30BC682A" w14:textId="77777777" w:rsidR="004D15A9" w:rsidRPr="00444908" w:rsidRDefault="004D15A9"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Saistības pret Eiropas Savienību</w:t>
            </w:r>
          </w:p>
        </w:tc>
        <w:tc>
          <w:tcPr>
            <w:tcW w:w="3439" w:type="pct"/>
            <w:tcBorders>
              <w:top w:val="outset" w:sz="6" w:space="0" w:color="414142"/>
              <w:left w:val="outset" w:sz="6" w:space="0" w:color="414142"/>
              <w:bottom w:val="outset" w:sz="6" w:space="0" w:color="414142"/>
              <w:right w:val="outset" w:sz="6" w:space="0" w:color="414142"/>
            </w:tcBorders>
            <w:hideMark/>
          </w:tcPr>
          <w:p w14:paraId="46F4ED3F" w14:textId="461CBBF6" w:rsidR="00F31948" w:rsidRPr="00444908" w:rsidRDefault="00F31948" w:rsidP="00381733">
            <w:pPr>
              <w:spacing w:after="0" w:line="240" w:lineRule="auto"/>
              <w:jc w:val="both"/>
              <w:rPr>
                <w:rFonts w:ascii="Times New Roman" w:eastAsia="Times New Roman" w:hAnsi="Times New Roman" w:cs="Times New Roman"/>
                <w:sz w:val="24"/>
                <w:szCs w:val="24"/>
                <w:lang w:eastAsia="lv-LV"/>
              </w:rPr>
            </w:pPr>
            <w:r w:rsidRPr="00444908">
              <w:rPr>
                <w:rFonts w:ascii="Times New Roman" w:eastAsia="Times New Roman" w:hAnsi="Times New Roman" w:cs="Times New Roman"/>
                <w:bCs/>
                <w:sz w:val="24"/>
                <w:szCs w:val="24"/>
                <w:lang w:eastAsia="lv-LV"/>
              </w:rPr>
              <w:t xml:space="preserve">Padomes </w:t>
            </w:r>
            <w:r w:rsidR="00E71A36" w:rsidRPr="00444908">
              <w:rPr>
                <w:rFonts w:ascii="Times New Roman" w:eastAsia="Times New Roman" w:hAnsi="Times New Roman" w:cs="Times New Roman"/>
                <w:bCs/>
                <w:sz w:val="24"/>
                <w:szCs w:val="24"/>
                <w:lang w:eastAsia="lv-LV"/>
              </w:rPr>
              <w:t xml:space="preserve">2017. gada 12. oktobra </w:t>
            </w:r>
            <w:r w:rsidRPr="00444908">
              <w:rPr>
                <w:rFonts w:ascii="Times New Roman" w:eastAsia="Times New Roman" w:hAnsi="Times New Roman" w:cs="Times New Roman"/>
                <w:bCs/>
                <w:sz w:val="24"/>
                <w:szCs w:val="24"/>
                <w:lang w:eastAsia="lv-LV"/>
              </w:rPr>
              <w:t>regula (ES) 2017/1939, ar ko īsteno ciešāku sadarbību Eiropas Prokuratūras (EPPO) izveidei</w:t>
            </w:r>
            <w:r w:rsidR="00381733">
              <w:rPr>
                <w:rFonts w:ascii="Times New Roman" w:eastAsia="Times New Roman" w:hAnsi="Times New Roman" w:cs="Times New Roman"/>
                <w:bCs/>
                <w:sz w:val="24"/>
                <w:szCs w:val="24"/>
                <w:lang w:eastAsia="lv-LV"/>
              </w:rPr>
              <w:t>.</w:t>
            </w:r>
          </w:p>
        </w:tc>
      </w:tr>
      <w:tr w:rsidR="00BC2633" w:rsidRPr="00444908" w14:paraId="7D0456F5" w14:textId="77777777" w:rsidTr="004C3B12">
        <w:tc>
          <w:tcPr>
            <w:tcW w:w="250" w:type="pct"/>
            <w:tcBorders>
              <w:top w:val="outset" w:sz="6" w:space="0" w:color="414142"/>
              <w:left w:val="outset" w:sz="6" w:space="0" w:color="414142"/>
              <w:bottom w:val="outset" w:sz="6" w:space="0" w:color="414142"/>
              <w:right w:val="outset" w:sz="6" w:space="0" w:color="414142"/>
            </w:tcBorders>
            <w:hideMark/>
          </w:tcPr>
          <w:p w14:paraId="1E61FE49" w14:textId="77777777" w:rsidR="004D15A9" w:rsidRPr="00444908" w:rsidRDefault="004D15A9"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2.</w:t>
            </w:r>
          </w:p>
        </w:tc>
        <w:tc>
          <w:tcPr>
            <w:tcW w:w="1311" w:type="pct"/>
            <w:tcBorders>
              <w:top w:val="outset" w:sz="6" w:space="0" w:color="414142"/>
              <w:left w:val="outset" w:sz="6" w:space="0" w:color="414142"/>
              <w:bottom w:val="outset" w:sz="6" w:space="0" w:color="414142"/>
              <w:right w:val="outset" w:sz="6" w:space="0" w:color="414142"/>
            </w:tcBorders>
            <w:hideMark/>
          </w:tcPr>
          <w:p w14:paraId="3065057F" w14:textId="77777777" w:rsidR="004D15A9" w:rsidRPr="00444908" w:rsidRDefault="004D15A9"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Citas starptautiskās saistības</w:t>
            </w:r>
          </w:p>
        </w:tc>
        <w:tc>
          <w:tcPr>
            <w:tcW w:w="3439" w:type="pct"/>
            <w:tcBorders>
              <w:top w:val="outset" w:sz="6" w:space="0" w:color="414142"/>
              <w:left w:val="outset" w:sz="6" w:space="0" w:color="414142"/>
              <w:bottom w:val="outset" w:sz="6" w:space="0" w:color="414142"/>
              <w:right w:val="outset" w:sz="6" w:space="0" w:color="414142"/>
            </w:tcBorders>
            <w:hideMark/>
          </w:tcPr>
          <w:p w14:paraId="2E909DD9" w14:textId="1C64B6C5" w:rsidR="004D15A9" w:rsidRPr="00444908" w:rsidRDefault="00F31948" w:rsidP="00964EA7">
            <w:pPr>
              <w:spacing w:after="0" w:line="240" w:lineRule="auto"/>
              <w:jc w:val="both"/>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Nav</w:t>
            </w:r>
            <w:r w:rsidR="0049207E" w:rsidRPr="00444908">
              <w:rPr>
                <w:rFonts w:ascii="Times New Roman" w:eastAsia="Times New Roman" w:hAnsi="Times New Roman" w:cs="Times New Roman"/>
                <w:sz w:val="24"/>
                <w:szCs w:val="24"/>
                <w:lang w:eastAsia="lv-LV"/>
              </w:rPr>
              <w:t>.</w:t>
            </w:r>
          </w:p>
        </w:tc>
      </w:tr>
      <w:tr w:rsidR="004D15A9" w:rsidRPr="00444908" w14:paraId="6BB2474E" w14:textId="77777777" w:rsidTr="004C3B12">
        <w:tc>
          <w:tcPr>
            <w:tcW w:w="250" w:type="pct"/>
            <w:tcBorders>
              <w:top w:val="outset" w:sz="6" w:space="0" w:color="414142"/>
              <w:left w:val="outset" w:sz="6" w:space="0" w:color="414142"/>
              <w:bottom w:val="outset" w:sz="6" w:space="0" w:color="414142"/>
              <w:right w:val="outset" w:sz="6" w:space="0" w:color="414142"/>
            </w:tcBorders>
            <w:hideMark/>
          </w:tcPr>
          <w:p w14:paraId="2A88FFFF" w14:textId="77777777" w:rsidR="004D15A9" w:rsidRPr="00444908" w:rsidRDefault="004D15A9"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3.</w:t>
            </w:r>
          </w:p>
        </w:tc>
        <w:tc>
          <w:tcPr>
            <w:tcW w:w="1311" w:type="pct"/>
            <w:tcBorders>
              <w:top w:val="outset" w:sz="6" w:space="0" w:color="414142"/>
              <w:left w:val="outset" w:sz="6" w:space="0" w:color="414142"/>
              <w:bottom w:val="outset" w:sz="6" w:space="0" w:color="414142"/>
              <w:right w:val="outset" w:sz="6" w:space="0" w:color="414142"/>
            </w:tcBorders>
            <w:hideMark/>
          </w:tcPr>
          <w:p w14:paraId="64D1B160" w14:textId="77777777" w:rsidR="004D15A9" w:rsidRPr="00444908" w:rsidRDefault="004D15A9"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Cita informācija</w:t>
            </w:r>
          </w:p>
        </w:tc>
        <w:tc>
          <w:tcPr>
            <w:tcW w:w="3439" w:type="pct"/>
            <w:tcBorders>
              <w:top w:val="outset" w:sz="6" w:space="0" w:color="414142"/>
              <w:left w:val="outset" w:sz="6" w:space="0" w:color="414142"/>
              <w:bottom w:val="outset" w:sz="6" w:space="0" w:color="414142"/>
              <w:right w:val="outset" w:sz="6" w:space="0" w:color="414142"/>
            </w:tcBorders>
            <w:hideMark/>
          </w:tcPr>
          <w:p w14:paraId="311037BD" w14:textId="77777777" w:rsidR="004D15A9" w:rsidRDefault="004D15A9" w:rsidP="00612A92">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Nav</w:t>
            </w:r>
            <w:r w:rsidR="000E42FD" w:rsidRPr="00444908">
              <w:rPr>
                <w:rFonts w:ascii="Times New Roman" w:eastAsia="Times New Roman" w:hAnsi="Times New Roman" w:cs="Times New Roman"/>
                <w:sz w:val="24"/>
                <w:szCs w:val="24"/>
                <w:lang w:eastAsia="lv-LV"/>
              </w:rPr>
              <w:t>.</w:t>
            </w:r>
          </w:p>
          <w:p w14:paraId="0A4DF4BA" w14:textId="5A248F1D" w:rsidR="00A21922" w:rsidRPr="00444908" w:rsidRDefault="00A21922" w:rsidP="00612A92">
            <w:pPr>
              <w:spacing w:after="0" w:line="240" w:lineRule="auto"/>
              <w:rPr>
                <w:rFonts w:ascii="Times New Roman" w:eastAsia="Times New Roman" w:hAnsi="Times New Roman" w:cs="Times New Roman"/>
                <w:sz w:val="24"/>
                <w:szCs w:val="24"/>
                <w:lang w:eastAsia="lv-LV"/>
              </w:rPr>
            </w:pPr>
          </w:p>
        </w:tc>
      </w:tr>
    </w:tbl>
    <w:p w14:paraId="31665CF8" w14:textId="77777777" w:rsidR="004D15A9" w:rsidRPr="00444908" w:rsidRDefault="004D15A9" w:rsidP="00DA596D">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979"/>
        <w:gridCol w:w="2022"/>
        <w:gridCol w:w="2197"/>
        <w:gridCol w:w="2933"/>
      </w:tblGrid>
      <w:tr w:rsidR="00C37222" w:rsidRPr="00444908" w14:paraId="2958A19E" w14:textId="77777777" w:rsidTr="00C37222">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A7EB0FD" w14:textId="77777777" w:rsidR="00C37222" w:rsidRPr="00444908" w:rsidRDefault="00C37222" w:rsidP="00950033">
            <w:pPr>
              <w:spacing w:after="0" w:line="240" w:lineRule="auto"/>
              <w:ind w:firstLine="300"/>
              <w:jc w:val="center"/>
              <w:rPr>
                <w:rFonts w:ascii="Times New Roman" w:eastAsia="Times New Roman" w:hAnsi="Times New Roman" w:cs="Times New Roman"/>
                <w:b/>
                <w:bCs/>
                <w:sz w:val="24"/>
                <w:szCs w:val="24"/>
                <w:lang w:eastAsia="lv-LV"/>
              </w:rPr>
            </w:pPr>
            <w:r w:rsidRPr="00444908">
              <w:rPr>
                <w:rFonts w:ascii="Times New Roman" w:eastAsia="Times New Roman" w:hAnsi="Times New Roman" w:cs="Times New Roman"/>
                <w:b/>
                <w:bCs/>
                <w:sz w:val="24"/>
                <w:szCs w:val="24"/>
                <w:lang w:eastAsia="lv-LV"/>
              </w:rPr>
              <w:t>1. tabula</w:t>
            </w:r>
            <w:r w:rsidRPr="00444908">
              <w:rPr>
                <w:rFonts w:ascii="Times New Roman" w:eastAsia="Times New Roman" w:hAnsi="Times New Roman" w:cs="Times New Roman"/>
                <w:b/>
                <w:bCs/>
                <w:sz w:val="24"/>
                <w:szCs w:val="24"/>
                <w:lang w:eastAsia="lv-LV"/>
              </w:rPr>
              <w:br/>
              <w:t>Tiesību akta projekta atbilstība ES tiesību aktiem</w:t>
            </w:r>
          </w:p>
        </w:tc>
      </w:tr>
      <w:tr w:rsidR="00C37222" w:rsidRPr="00444908" w14:paraId="7A72ED47" w14:textId="77777777" w:rsidTr="00C37222">
        <w:tc>
          <w:tcPr>
            <w:tcW w:w="1084" w:type="pct"/>
            <w:tcBorders>
              <w:top w:val="outset" w:sz="6" w:space="0" w:color="414142"/>
              <w:left w:val="outset" w:sz="6" w:space="0" w:color="414142"/>
              <w:bottom w:val="outset" w:sz="6" w:space="0" w:color="414142"/>
              <w:right w:val="outset" w:sz="6" w:space="0" w:color="414142"/>
            </w:tcBorders>
            <w:hideMark/>
          </w:tcPr>
          <w:p w14:paraId="483CFDB8" w14:textId="77777777" w:rsidR="00C37222" w:rsidRPr="00444908" w:rsidRDefault="00C37222" w:rsidP="00950033">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Attiecīgā ES tiesību akta datums, numurs un nosaukums</w:t>
            </w:r>
          </w:p>
        </w:tc>
        <w:tc>
          <w:tcPr>
            <w:tcW w:w="3916" w:type="pct"/>
            <w:gridSpan w:val="3"/>
            <w:tcBorders>
              <w:top w:val="outset" w:sz="6" w:space="0" w:color="414142"/>
              <w:left w:val="outset" w:sz="6" w:space="0" w:color="414142"/>
              <w:bottom w:val="outset" w:sz="6" w:space="0" w:color="414142"/>
              <w:right w:val="outset" w:sz="6" w:space="0" w:color="414142"/>
            </w:tcBorders>
            <w:hideMark/>
          </w:tcPr>
          <w:p w14:paraId="66DE5515" w14:textId="54FE7276" w:rsidR="00C37222" w:rsidRPr="00444908" w:rsidRDefault="00C37222" w:rsidP="00203F67">
            <w:pPr>
              <w:spacing w:after="0" w:line="240" w:lineRule="auto"/>
              <w:jc w:val="both"/>
              <w:rPr>
                <w:rFonts w:ascii="Times New Roman" w:eastAsia="Times New Roman" w:hAnsi="Times New Roman" w:cs="Times New Roman"/>
                <w:bCs/>
                <w:sz w:val="24"/>
                <w:szCs w:val="24"/>
                <w:lang w:eastAsia="lv-LV"/>
              </w:rPr>
            </w:pPr>
            <w:r w:rsidRPr="00444908">
              <w:rPr>
                <w:rFonts w:ascii="Times New Roman" w:eastAsia="Times New Roman" w:hAnsi="Times New Roman" w:cs="Times New Roman"/>
                <w:bCs/>
                <w:sz w:val="24"/>
                <w:szCs w:val="24"/>
                <w:lang w:eastAsia="lv-LV"/>
              </w:rPr>
              <w:t>Padomes 2017. gada 12. oktobra regula (ES) 2017/1939, ar ko īsteno ciešāku sadarbību Eiropas Prokuratūras (EPPO) izveidei</w:t>
            </w:r>
            <w:r w:rsidR="00203F67">
              <w:rPr>
                <w:rFonts w:ascii="Times New Roman" w:eastAsia="Times New Roman" w:hAnsi="Times New Roman" w:cs="Times New Roman"/>
                <w:bCs/>
                <w:sz w:val="24"/>
                <w:szCs w:val="24"/>
                <w:lang w:eastAsia="lv-LV"/>
              </w:rPr>
              <w:t>.</w:t>
            </w:r>
          </w:p>
        </w:tc>
      </w:tr>
      <w:tr w:rsidR="00C37222" w:rsidRPr="00444908" w14:paraId="7FB8E54D" w14:textId="77777777" w:rsidTr="00C37222">
        <w:tc>
          <w:tcPr>
            <w:tcW w:w="1084" w:type="pct"/>
            <w:tcBorders>
              <w:top w:val="outset" w:sz="6" w:space="0" w:color="414142"/>
              <w:left w:val="outset" w:sz="6" w:space="0" w:color="414142"/>
              <w:bottom w:val="outset" w:sz="6" w:space="0" w:color="414142"/>
              <w:right w:val="outset" w:sz="6" w:space="0" w:color="414142"/>
            </w:tcBorders>
            <w:vAlign w:val="center"/>
            <w:hideMark/>
          </w:tcPr>
          <w:p w14:paraId="2605B727" w14:textId="77777777" w:rsidR="00C37222" w:rsidRPr="00444908" w:rsidRDefault="00C37222" w:rsidP="00950033">
            <w:pPr>
              <w:spacing w:after="0" w:line="240" w:lineRule="auto"/>
              <w:ind w:firstLine="300"/>
              <w:jc w:val="center"/>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A</w:t>
            </w:r>
          </w:p>
        </w:tc>
        <w:tc>
          <w:tcPr>
            <w:tcW w:w="1107" w:type="pct"/>
            <w:tcBorders>
              <w:top w:val="outset" w:sz="6" w:space="0" w:color="414142"/>
              <w:left w:val="outset" w:sz="6" w:space="0" w:color="414142"/>
              <w:bottom w:val="outset" w:sz="6" w:space="0" w:color="414142"/>
              <w:right w:val="outset" w:sz="6" w:space="0" w:color="414142"/>
            </w:tcBorders>
            <w:vAlign w:val="center"/>
            <w:hideMark/>
          </w:tcPr>
          <w:p w14:paraId="44501E79" w14:textId="77777777" w:rsidR="00C37222" w:rsidRPr="00444908" w:rsidRDefault="00C37222" w:rsidP="00950033">
            <w:pPr>
              <w:spacing w:after="0" w:line="240" w:lineRule="auto"/>
              <w:ind w:firstLine="300"/>
              <w:jc w:val="center"/>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B</w:t>
            </w:r>
          </w:p>
        </w:tc>
        <w:tc>
          <w:tcPr>
            <w:tcW w:w="1203" w:type="pct"/>
            <w:tcBorders>
              <w:top w:val="outset" w:sz="6" w:space="0" w:color="414142"/>
              <w:left w:val="outset" w:sz="6" w:space="0" w:color="414142"/>
              <w:bottom w:val="outset" w:sz="6" w:space="0" w:color="414142"/>
              <w:right w:val="outset" w:sz="6" w:space="0" w:color="414142"/>
            </w:tcBorders>
            <w:vAlign w:val="center"/>
            <w:hideMark/>
          </w:tcPr>
          <w:p w14:paraId="50ADD07D" w14:textId="77777777" w:rsidR="00C37222" w:rsidRPr="00444908" w:rsidRDefault="00C37222" w:rsidP="00950033">
            <w:pPr>
              <w:spacing w:after="0" w:line="240" w:lineRule="auto"/>
              <w:ind w:firstLine="300"/>
              <w:jc w:val="center"/>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C</w:t>
            </w:r>
          </w:p>
        </w:tc>
        <w:tc>
          <w:tcPr>
            <w:tcW w:w="1606" w:type="pct"/>
            <w:tcBorders>
              <w:top w:val="outset" w:sz="6" w:space="0" w:color="414142"/>
              <w:left w:val="outset" w:sz="6" w:space="0" w:color="414142"/>
              <w:bottom w:val="outset" w:sz="6" w:space="0" w:color="414142"/>
              <w:right w:val="outset" w:sz="6" w:space="0" w:color="414142"/>
            </w:tcBorders>
            <w:vAlign w:val="center"/>
            <w:hideMark/>
          </w:tcPr>
          <w:p w14:paraId="37241EA8" w14:textId="77777777" w:rsidR="00C37222" w:rsidRPr="00444908" w:rsidRDefault="00C37222" w:rsidP="00950033">
            <w:pPr>
              <w:spacing w:after="0" w:line="240" w:lineRule="auto"/>
              <w:ind w:firstLine="300"/>
              <w:jc w:val="center"/>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D</w:t>
            </w:r>
          </w:p>
        </w:tc>
      </w:tr>
      <w:tr w:rsidR="00C37222" w:rsidRPr="00444908" w14:paraId="7450269F" w14:textId="77777777" w:rsidTr="00C37222">
        <w:tc>
          <w:tcPr>
            <w:tcW w:w="1084" w:type="pct"/>
            <w:tcBorders>
              <w:top w:val="outset" w:sz="6" w:space="0" w:color="414142"/>
              <w:left w:val="outset" w:sz="6" w:space="0" w:color="414142"/>
              <w:bottom w:val="outset" w:sz="6" w:space="0" w:color="414142"/>
              <w:right w:val="outset" w:sz="6" w:space="0" w:color="414142"/>
            </w:tcBorders>
            <w:hideMark/>
          </w:tcPr>
          <w:p w14:paraId="7341A5BE" w14:textId="77777777" w:rsidR="00C37222" w:rsidRPr="00444908" w:rsidRDefault="00C37222" w:rsidP="00950033">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Attiecīgā ES tiesību akta panta numurs (uzskaitot katru tiesību akta vienību - pantu, daļu, punktu, apakšpunktu)</w:t>
            </w:r>
          </w:p>
        </w:tc>
        <w:tc>
          <w:tcPr>
            <w:tcW w:w="1107" w:type="pct"/>
            <w:tcBorders>
              <w:top w:val="outset" w:sz="6" w:space="0" w:color="414142"/>
              <w:left w:val="outset" w:sz="6" w:space="0" w:color="414142"/>
              <w:bottom w:val="outset" w:sz="6" w:space="0" w:color="414142"/>
              <w:right w:val="outset" w:sz="6" w:space="0" w:color="414142"/>
            </w:tcBorders>
            <w:hideMark/>
          </w:tcPr>
          <w:p w14:paraId="38806415" w14:textId="77777777" w:rsidR="00C37222" w:rsidRPr="00444908" w:rsidRDefault="00C37222" w:rsidP="00950033">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Projekta vienība, kas pārņem vai ievieš katru šīs tabulas A ailē minēto ES tiesību akta vienību, vai tiesību akts, kur attiecīgā ES tiesību akta vienība pārņemta vai ieviesta</w:t>
            </w:r>
          </w:p>
        </w:tc>
        <w:tc>
          <w:tcPr>
            <w:tcW w:w="1203" w:type="pct"/>
            <w:tcBorders>
              <w:top w:val="outset" w:sz="6" w:space="0" w:color="414142"/>
              <w:left w:val="outset" w:sz="6" w:space="0" w:color="414142"/>
              <w:bottom w:val="outset" w:sz="6" w:space="0" w:color="414142"/>
              <w:right w:val="outset" w:sz="6" w:space="0" w:color="414142"/>
            </w:tcBorders>
            <w:hideMark/>
          </w:tcPr>
          <w:p w14:paraId="308C4F6C" w14:textId="77777777" w:rsidR="00C37222" w:rsidRPr="00444908" w:rsidRDefault="00C37222" w:rsidP="00950033">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 xml:space="preserve">Informācija par to, vai šīs tabulas A ailē minētās ES tiesību akta vienības tiek pārņemtas vai ieviestas pilnībā vai daļēji. </w:t>
            </w:r>
          </w:p>
          <w:p w14:paraId="11CFBB41" w14:textId="77777777" w:rsidR="00C37222" w:rsidRPr="00444908" w:rsidRDefault="00C37222" w:rsidP="00950033">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Ja attiecīgā ES tiesību akta vienība tiek pārņemta vai ieviesta daļēji, sniedz attiecīgu skaidrojumu, kā arī precīzi norāda, kad un kādā veidā ES tiesību akta vienība tiks pārņemta vai ieviesta pilnībā.</w:t>
            </w:r>
          </w:p>
          <w:p w14:paraId="694F57FF" w14:textId="77777777" w:rsidR="00C37222" w:rsidRPr="00444908" w:rsidRDefault="00C37222" w:rsidP="00950033">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Norāda institūciju, kas ir atbildīga par šo saistību izpildi pilnībā</w:t>
            </w:r>
          </w:p>
        </w:tc>
        <w:tc>
          <w:tcPr>
            <w:tcW w:w="1606" w:type="pct"/>
            <w:tcBorders>
              <w:top w:val="outset" w:sz="6" w:space="0" w:color="414142"/>
              <w:left w:val="outset" w:sz="6" w:space="0" w:color="414142"/>
              <w:bottom w:val="outset" w:sz="6" w:space="0" w:color="414142"/>
              <w:right w:val="outset" w:sz="6" w:space="0" w:color="414142"/>
            </w:tcBorders>
            <w:hideMark/>
          </w:tcPr>
          <w:p w14:paraId="23EFB1FF" w14:textId="77777777" w:rsidR="00C37222" w:rsidRPr="00444908" w:rsidRDefault="00C37222" w:rsidP="00950033">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 xml:space="preserve">Informācija par to, vai šīs tabulas B ailē minētās projekta vienības paredz stingrākas prasības nekā šīs tabulas A ailē minētās ES tiesību akta vienības. </w:t>
            </w:r>
          </w:p>
          <w:p w14:paraId="3D8C4DBE" w14:textId="77777777" w:rsidR="00C37222" w:rsidRPr="00444908" w:rsidRDefault="00C37222" w:rsidP="00950033">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Ja projekts satur stingrākas prasības nekā attiecīgais ES tiesību akts, norāda pamatojumu un samērīgumu.</w:t>
            </w:r>
          </w:p>
          <w:p w14:paraId="4A8F3E26" w14:textId="77777777" w:rsidR="00C37222" w:rsidRPr="00444908" w:rsidRDefault="00C37222" w:rsidP="00950033">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Norāda iespējamās alternatīvas (t.sk. alternatīvas, kas neparedz tiesiskā regulējuma izstrādi) - kādos gadījumos būtu iespējams izvairīties no stingrāku prasību noteikšanas, nekā paredzēts attiecīgajos ES tiesību aktos</w:t>
            </w:r>
          </w:p>
        </w:tc>
      </w:tr>
      <w:tr w:rsidR="00C37222" w:rsidRPr="00444908" w14:paraId="720944F7" w14:textId="77777777" w:rsidTr="00C37222">
        <w:trPr>
          <w:trHeight w:val="330"/>
        </w:trPr>
        <w:tc>
          <w:tcPr>
            <w:tcW w:w="1084" w:type="pct"/>
            <w:tcBorders>
              <w:top w:val="outset" w:sz="6" w:space="0" w:color="414142"/>
              <w:left w:val="outset" w:sz="6" w:space="0" w:color="414142"/>
              <w:bottom w:val="outset" w:sz="6" w:space="0" w:color="414142"/>
              <w:right w:val="outset" w:sz="6" w:space="0" w:color="414142"/>
            </w:tcBorders>
            <w:hideMark/>
          </w:tcPr>
          <w:p w14:paraId="41E69467" w14:textId="7B025770" w:rsidR="00C37222" w:rsidRPr="00444908" w:rsidRDefault="00203F67" w:rsidP="0095003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EPPO regulas 104</w:t>
            </w:r>
            <w:r w:rsidR="00C37222" w:rsidRPr="00444908">
              <w:rPr>
                <w:rFonts w:ascii="Times New Roman" w:eastAsia="Times New Roman" w:hAnsi="Times New Roman" w:cs="Times New Roman"/>
                <w:sz w:val="24"/>
                <w:szCs w:val="24"/>
                <w:lang w:eastAsia="lv-LV"/>
              </w:rPr>
              <w:t>.</w:t>
            </w:r>
            <w:r w:rsidR="00CD2B8D" w:rsidRPr="00444908">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panta 4.</w:t>
            </w:r>
            <w:r w:rsidR="00393943">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punkts</w:t>
            </w:r>
          </w:p>
        </w:tc>
        <w:tc>
          <w:tcPr>
            <w:tcW w:w="1107" w:type="pct"/>
            <w:tcBorders>
              <w:top w:val="outset" w:sz="6" w:space="0" w:color="414142"/>
              <w:left w:val="outset" w:sz="6" w:space="0" w:color="414142"/>
              <w:bottom w:val="outset" w:sz="6" w:space="0" w:color="414142"/>
              <w:right w:val="outset" w:sz="6" w:space="0" w:color="414142"/>
            </w:tcBorders>
            <w:hideMark/>
          </w:tcPr>
          <w:p w14:paraId="45D809F6" w14:textId="250A3773" w:rsidR="00C37222" w:rsidRPr="00444908" w:rsidRDefault="00203F67" w:rsidP="00203F6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w:t>
            </w:r>
          </w:p>
        </w:tc>
        <w:tc>
          <w:tcPr>
            <w:tcW w:w="1203" w:type="pct"/>
            <w:tcBorders>
              <w:top w:val="outset" w:sz="6" w:space="0" w:color="414142"/>
              <w:left w:val="outset" w:sz="6" w:space="0" w:color="414142"/>
              <w:bottom w:val="outset" w:sz="6" w:space="0" w:color="414142"/>
              <w:right w:val="outset" w:sz="6" w:space="0" w:color="414142"/>
            </w:tcBorders>
            <w:hideMark/>
          </w:tcPr>
          <w:p w14:paraId="0C02F458" w14:textId="77777777" w:rsidR="00C37222" w:rsidRPr="00444908" w:rsidRDefault="00C37222" w:rsidP="00950033">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Atbilst</w:t>
            </w:r>
          </w:p>
        </w:tc>
        <w:tc>
          <w:tcPr>
            <w:tcW w:w="1606" w:type="pct"/>
            <w:tcBorders>
              <w:top w:val="outset" w:sz="6" w:space="0" w:color="414142"/>
              <w:left w:val="outset" w:sz="6" w:space="0" w:color="414142"/>
              <w:bottom w:val="outset" w:sz="6" w:space="0" w:color="414142"/>
              <w:right w:val="outset" w:sz="6" w:space="0" w:color="414142"/>
            </w:tcBorders>
            <w:hideMark/>
          </w:tcPr>
          <w:p w14:paraId="68647C81" w14:textId="77777777" w:rsidR="00C37222" w:rsidRPr="00444908" w:rsidRDefault="00C37222" w:rsidP="00950033">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Neparedz stingrākas prasības</w:t>
            </w:r>
          </w:p>
        </w:tc>
      </w:tr>
      <w:tr w:rsidR="00C37222" w:rsidRPr="00444908" w14:paraId="64B2FA49" w14:textId="77777777" w:rsidTr="00C37222">
        <w:tc>
          <w:tcPr>
            <w:tcW w:w="1084" w:type="pct"/>
            <w:tcBorders>
              <w:top w:val="outset" w:sz="6" w:space="0" w:color="414142"/>
              <w:left w:val="outset" w:sz="6" w:space="0" w:color="414142"/>
              <w:bottom w:val="outset" w:sz="6" w:space="0" w:color="414142"/>
              <w:right w:val="outset" w:sz="6" w:space="0" w:color="414142"/>
            </w:tcBorders>
            <w:hideMark/>
          </w:tcPr>
          <w:p w14:paraId="054323D4" w14:textId="77777777" w:rsidR="00C37222" w:rsidRPr="00444908" w:rsidRDefault="00C37222" w:rsidP="00950033">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Kā ir izmantota ES tiesību aktā paredzētā rīcības brīvība dalībvalstij pārņemt vai ieviest noteiktas ES tiesību akta normas?</w:t>
            </w:r>
            <w:r w:rsidRPr="00444908">
              <w:rPr>
                <w:rFonts w:ascii="Times New Roman" w:eastAsia="Times New Roman" w:hAnsi="Times New Roman" w:cs="Times New Roman"/>
                <w:sz w:val="24"/>
                <w:szCs w:val="24"/>
                <w:lang w:eastAsia="lv-LV"/>
              </w:rPr>
              <w:br/>
              <w:t>Kādēļ?</w:t>
            </w:r>
          </w:p>
        </w:tc>
        <w:tc>
          <w:tcPr>
            <w:tcW w:w="3916" w:type="pct"/>
            <w:gridSpan w:val="3"/>
            <w:tcBorders>
              <w:top w:val="outset" w:sz="6" w:space="0" w:color="414142"/>
              <w:left w:val="outset" w:sz="6" w:space="0" w:color="414142"/>
              <w:bottom w:val="outset" w:sz="6" w:space="0" w:color="414142"/>
              <w:right w:val="outset" w:sz="6" w:space="0" w:color="414142"/>
            </w:tcBorders>
            <w:hideMark/>
          </w:tcPr>
          <w:p w14:paraId="7BC23688" w14:textId="7AEB0BFA" w:rsidR="009C55C9" w:rsidRPr="00444908" w:rsidRDefault="009C55C9" w:rsidP="00381733">
            <w:pPr>
              <w:spacing w:after="0" w:line="240" w:lineRule="auto"/>
              <w:jc w:val="both"/>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ab/>
            </w:r>
            <w:r w:rsidR="00C37222" w:rsidRPr="00444908">
              <w:rPr>
                <w:rFonts w:ascii="Times New Roman" w:eastAsia="Times New Roman" w:hAnsi="Times New Roman" w:cs="Times New Roman"/>
                <w:sz w:val="24"/>
                <w:szCs w:val="24"/>
                <w:lang w:eastAsia="lv-LV"/>
              </w:rPr>
              <w:t>EPPO regula neparedz rīcības brīvību pārņemt vai ieviest konkrētas normas. EPPO regula ir tieši piemērojama, vienlaikus dalībvalstu tiesību sistēmai ir jābūt pielāgotai, lai Eiropas Prokuratūra varētu pildīt savas funkcijas veicot kriminālprocesu, tāpēc ir izstrādāts Likumprojekts.</w:t>
            </w:r>
          </w:p>
        </w:tc>
      </w:tr>
      <w:tr w:rsidR="00C37222" w:rsidRPr="00444908" w14:paraId="38C7DB40" w14:textId="77777777" w:rsidTr="00C37222">
        <w:tc>
          <w:tcPr>
            <w:tcW w:w="1084" w:type="pct"/>
            <w:tcBorders>
              <w:top w:val="outset" w:sz="6" w:space="0" w:color="414142"/>
              <w:left w:val="outset" w:sz="6" w:space="0" w:color="414142"/>
              <w:bottom w:val="outset" w:sz="6" w:space="0" w:color="414142"/>
              <w:right w:val="outset" w:sz="6" w:space="0" w:color="414142"/>
            </w:tcBorders>
            <w:hideMark/>
          </w:tcPr>
          <w:p w14:paraId="4138BE87" w14:textId="77777777" w:rsidR="00C37222" w:rsidRPr="00444908" w:rsidRDefault="00C37222" w:rsidP="00950033">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916" w:type="pct"/>
            <w:gridSpan w:val="3"/>
            <w:tcBorders>
              <w:top w:val="outset" w:sz="6" w:space="0" w:color="414142"/>
              <w:left w:val="outset" w:sz="6" w:space="0" w:color="414142"/>
              <w:bottom w:val="outset" w:sz="6" w:space="0" w:color="414142"/>
              <w:right w:val="outset" w:sz="6" w:space="0" w:color="414142"/>
            </w:tcBorders>
            <w:hideMark/>
          </w:tcPr>
          <w:p w14:paraId="38F20C1F" w14:textId="431B34E7" w:rsidR="00C37222" w:rsidRPr="00444908" w:rsidRDefault="00C37222" w:rsidP="00950033">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Nav attiecināms.</w:t>
            </w:r>
          </w:p>
        </w:tc>
      </w:tr>
      <w:tr w:rsidR="00C37222" w:rsidRPr="00444908" w14:paraId="6A477383" w14:textId="77777777" w:rsidTr="00C37222">
        <w:tc>
          <w:tcPr>
            <w:tcW w:w="1084" w:type="pct"/>
            <w:tcBorders>
              <w:top w:val="outset" w:sz="6" w:space="0" w:color="414142"/>
              <w:left w:val="outset" w:sz="6" w:space="0" w:color="414142"/>
              <w:bottom w:val="outset" w:sz="6" w:space="0" w:color="414142"/>
              <w:right w:val="outset" w:sz="6" w:space="0" w:color="414142"/>
            </w:tcBorders>
            <w:hideMark/>
          </w:tcPr>
          <w:p w14:paraId="663305DB" w14:textId="77777777" w:rsidR="00C37222" w:rsidRPr="00444908" w:rsidRDefault="00C37222" w:rsidP="00950033">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Cita informācija</w:t>
            </w:r>
          </w:p>
        </w:tc>
        <w:tc>
          <w:tcPr>
            <w:tcW w:w="3916" w:type="pct"/>
            <w:gridSpan w:val="3"/>
            <w:tcBorders>
              <w:top w:val="outset" w:sz="6" w:space="0" w:color="414142"/>
              <w:left w:val="outset" w:sz="6" w:space="0" w:color="414142"/>
              <w:bottom w:val="outset" w:sz="6" w:space="0" w:color="414142"/>
              <w:right w:val="outset" w:sz="6" w:space="0" w:color="414142"/>
            </w:tcBorders>
            <w:hideMark/>
          </w:tcPr>
          <w:p w14:paraId="56370E66" w14:textId="77777777" w:rsidR="00C37222" w:rsidRDefault="00C37222" w:rsidP="00203F67">
            <w:pPr>
              <w:spacing w:after="0" w:line="240" w:lineRule="auto"/>
              <w:jc w:val="both"/>
              <w:rPr>
                <w:rFonts w:ascii="Times New Roman" w:eastAsia="Times New Roman" w:hAnsi="Times New Roman" w:cs="Times New Roman"/>
                <w:sz w:val="24"/>
                <w:szCs w:val="24"/>
                <w:lang w:eastAsia="lv-LV"/>
              </w:rPr>
            </w:pPr>
            <w:r w:rsidRPr="00203F67">
              <w:rPr>
                <w:rFonts w:ascii="Times New Roman" w:eastAsia="Times New Roman" w:hAnsi="Times New Roman" w:cs="Times New Roman"/>
                <w:sz w:val="24"/>
                <w:szCs w:val="24"/>
                <w:lang w:eastAsia="lv-LV"/>
              </w:rPr>
              <w:t>Ņemot vērā, ka EPPO regula ir tieši piemērojama, tās normas, kas</w:t>
            </w:r>
            <w:r w:rsidR="00203F67">
              <w:rPr>
                <w:rFonts w:ascii="Times New Roman" w:eastAsia="Times New Roman" w:hAnsi="Times New Roman" w:cs="Times New Roman"/>
                <w:sz w:val="24"/>
                <w:szCs w:val="24"/>
                <w:lang w:eastAsia="lv-LV"/>
              </w:rPr>
              <w:t xml:space="preserve"> attiecas uz Kriminālprocesa likuma regulējumu ietvertas likumprojektā </w:t>
            </w:r>
            <w:r w:rsidR="00203F67" w:rsidRPr="00203F67">
              <w:rPr>
                <w:rFonts w:ascii="Times New Roman" w:eastAsia="Times New Roman" w:hAnsi="Times New Roman" w:cs="Times New Roman"/>
                <w:sz w:val="24"/>
                <w:szCs w:val="24"/>
                <w:lang w:eastAsia="lv-LV"/>
              </w:rPr>
              <w:t>"Grozījumi Kriminālprocesa likumā</w:t>
            </w:r>
            <w:r w:rsidR="00203F67" w:rsidRPr="00203F67">
              <w:rPr>
                <w:rFonts w:ascii="Times New Roman" w:eastAsia="Times New Roman" w:hAnsi="Times New Roman" w:cs="Times New Roman"/>
                <w:bCs/>
                <w:sz w:val="24"/>
                <w:szCs w:val="24"/>
                <w:lang w:eastAsia="lv-LV"/>
              </w:rPr>
              <w:t>"</w:t>
            </w:r>
            <w:r w:rsidR="00203F67" w:rsidRPr="00203F67">
              <w:rPr>
                <w:rFonts w:ascii="Times New Roman" w:eastAsia="Times New Roman" w:hAnsi="Times New Roman" w:cs="Times New Roman"/>
                <w:sz w:val="24"/>
                <w:szCs w:val="24"/>
                <w:lang w:eastAsia="lv-LV"/>
              </w:rPr>
              <w:t xml:space="preserve"> (Nr</w:t>
            </w:r>
            <w:r w:rsidR="00393943">
              <w:rPr>
                <w:rFonts w:ascii="Times New Roman" w:eastAsia="Times New Roman" w:hAnsi="Times New Roman" w:cs="Times New Roman"/>
                <w:sz w:val="24"/>
                <w:szCs w:val="24"/>
                <w:lang w:eastAsia="lv-LV"/>
              </w:rPr>
              <w:t>. </w:t>
            </w:r>
            <w:r w:rsidR="00203F67" w:rsidRPr="00203F67">
              <w:rPr>
                <w:rFonts w:ascii="Times New Roman" w:eastAsia="Times New Roman" w:hAnsi="Times New Roman" w:cs="Times New Roman"/>
                <w:sz w:val="24"/>
                <w:szCs w:val="24"/>
                <w:lang w:eastAsia="lv-LV"/>
              </w:rPr>
              <w:t>774/Lp13)</w:t>
            </w:r>
            <w:r w:rsidR="00203F67">
              <w:rPr>
                <w:rFonts w:ascii="Times New Roman" w:eastAsia="Times New Roman" w:hAnsi="Times New Roman" w:cs="Times New Roman"/>
                <w:sz w:val="24"/>
                <w:szCs w:val="24"/>
                <w:lang w:eastAsia="lv-LV"/>
              </w:rPr>
              <w:t xml:space="preserve">. </w:t>
            </w:r>
          </w:p>
          <w:p w14:paraId="4E749A12" w14:textId="199C69C0" w:rsidR="00A21922" w:rsidRPr="00444908" w:rsidRDefault="00A21922" w:rsidP="00203F67">
            <w:pPr>
              <w:spacing w:after="0" w:line="240" w:lineRule="auto"/>
              <w:jc w:val="both"/>
              <w:rPr>
                <w:rFonts w:ascii="Times New Roman" w:eastAsia="Times New Roman" w:hAnsi="Times New Roman" w:cs="Times New Roman"/>
                <w:sz w:val="24"/>
                <w:szCs w:val="24"/>
                <w:lang w:eastAsia="lv-LV"/>
              </w:rPr>
            </w:pPr>
          </w:p>
        </w:tc>
      </w:tr>
      <w:tr w:rsidR="00BC2633" w:rsidRPr="00444908" w14:paraId="5C5D7232" w14:textId="77777777" w:rsidTr="00C37222">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2F72A62A" w14:textId="77777777" w:rsidR="004D15A9" w:rsidRPr="00444908"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444908">
              <w:rPr>
                <w:rFonts w:ascii="Times New Roman" w:eastAsia="Times New Roman" w:hAnsi="Times New Roman" w:cs="Times New Roman"/>
                <w:b/>
                <w:bCs/>
                <w:sz w:val="24"/>
                <w:szCs w:val="24"/>
                <w:lang w:eastAsia="lv-LV"/>
              </w:rPr>
              <w:t>2.</w:t>
            </w:r>
            <w:r w:rsidR="00BC2633" w:rsidRPr="00444908">
              <w:rPr>
                <w:rFonts w:ascii="Times New Roman" w:eastAsia="Times New Roman" w:hAnsi="Times New Roman" w:cs="Times New Roman"/>
                <w:b/>
                <w:bCs/>
                <w:sz w:val="24"/>
                <w:szCs w:val="24"/>
                <w:lang w:eastAsia="lv-LV"/>
              </w:rPr>
              <w:t> </w:t>
            </w:r>
            <w:r w:rsidRPr="00444908">
              <w:rPr>
                <w:rFonts w:ascii="Times New Roman" w:eastAsia="Times New Roman" w:hAnsi="Times New Roman" w:cs="Times New Roman"/>
                <w:b/>
                <w:bCs/>
                <w:sz w:val="24"/>
                <w:szCs w:val="24"/>
                <w:lang w:eastAsia="lv-LV"/>
              </w:rPr>
              <w:t>tabula</w:t>
            </w:r>
            <w:r w:rsidRPr="00444908">
              <w:rPr>
                <w:rFonts w:ascii="Times New Roman" w:eastAsia="Times New Roman" w:hAnsi="Times New Roman" w:cs="Times New Roman"/>
                <w:b/>
                <w:bCs/>
                <w:sz w:val="24"/>
                <w:szCs w:val="24"/>
                <w:lang w:eastAsia="lv-LV"/>
              </w:rPr>
              <w:br/>
              <w:t>Ar tiesību akta projektu izpildītās vai uzņemtās saistības, kas izriet no starptautiskajiem tiesību aktiem vai starptautiskas institūcijas vai organizācijas dokumentiem.</w:t>
            </w:r>
            <w:r w:rsidRPr="00444908">
              <w:rPr>
                <w:rFonts w:ascii="Times New Roman" w:eastAsia="Times New Roman" w:hAnsi="Times New Roman" w:cs="Times New Roman"/>
                <w:b/>
                <w:bCs/>
                <w:sz w:val="24"/>
                <w:szCs w:val="24"/>
                <w:lang w:eastAsia="lv-LV"/>
              </w:rPr>
              <w:br/>
              <w:t>Pasākumi šo saistību izpildei</w:t>
            </w:r>
          </w:p>
        </w:tc>
      </w:tr>
      <w:tr w:rsidR="00C37222" w:rsidRPr="00444908" w14:paraId="48F3CC1B" w14:textId="77777777" w:rsidTr="00A21922">
        <w:trPr>
          <w:trHeight w:val="422"/>
        </w:trPr>
        <w:tc>
          <w:tcPr>
            <w:tcW w:w="0" w:type="auto"/>
            <w:gridSpan w:val="4"/>
            <w:tcBorders>
              <w:top w:val="outset" w:sz="6" w:space="0" w:color="414142"/>
              <w:left w:val="outset" w:sz="6" w:space="0" w:color="414142"/>
              <w:bottom w:val="outset" w:sz="6" w:space="0" w:color="414142"/>
              <w:right w:val="outset" w:sz="6" w:space="0" w:color="414142"/>
            </w:tcBorders>
            <w:vAlign w:val="center"/>
          </w:tcPr>
          <w:p w14:paraId="223AE870" w14:textId="6B8A6C42" w:rsidR="00C37222" w:rsidRPr="00444908" w:rsidRDefault="00C37222" w:rsidP="00DA596D">
            <w:pPr>
              <w:spacing w:after="0" w:line="240" w:lineRule="auto"/>
              <w:ind w:firstLine="300"/>
              <w:jc w:val="center"/>
              <w:rPr>
                <w:rFonts w:ascii="Times New Roman" w:eastAsia="Times New Roman" w:hAnsi="Times New Roman" w:cs="Times New Roman"/>
                <w:b/>
                <w:bCs/>
                <w:sz w:val="24"/>
                <w:szCs w:val="24"/>
                <w:lang w:eastAsia="lv-LV"/>
              </w:rPr>
            </w:pPr>
            <w:r w:rsidRPr="00444908">
              <w:rPr>
                <w:rFonts w:ascii="Times New Roman" w:eastAsia="Times New Roman" w:hAnsi="Times New Roman" w:cs="Times New Roman"/>
                <w:bCs/>
                <w:sz w:val="24"/>
                <w:szCs w:val="24"/>
                <w:lang w:eastAsia="lv-LV"/>
              </w:rPr>
              <w:t>Likumprojekts šo jomu neskar.</w:t>
            </w:r>
          </w:p>
        </w:tc>
      </w:tr>
    </w:tbl>
    <w:p w14:paraId="55D582AA" w14:textId="77777777" w:rsidR="008A3CDD" w:rsidRPr="00444908" w:rsidRDefault="008A3CDD"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537"/>
        <w:gridCol w:w="6138"/>
      </w:tblGrid>
      <w:tr w:rsidR="00BC2633" w:rsidRPr="00444908"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444908"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444908">
              <w:rPr>
                <w:rFonts w:ascii="Times New Roman" w:eastAsia="Times New Roman" w:hAnsi="Times New Roman" w:cs="Times New Roman"/>
                <w:b/>
                <w:bCs/>
                <w:sz w:val="24"/>
                <w:szCs w:val="24"/>
                <w:lang w:eastAsia="lv-LV"/>
              </w:rPr>
              <w:t>VI. Sabiedrības līdzdalība un komunikācijas aktivitātes</w:t>
            </w:r>
          </w:p>
        </w:tc>
      </w:tr>
      <w:tr w:rsidR="009C55C9" w:rsidRPr="00444908"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9C55C9" w:rsidRPr="00444908" w:rsidRDefault="009C55C9" w:rsidP="009C55C9">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9C55C9" w:rsidRPr="00444908" w:rsidRDefault="009C55C9" w:rsidP="009C55C9">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308F463F" w:rsidR="009C55C9" w:rsidRPr="00203F67" w:rsidRDefault="009C55C9" w:rsidP="008140E8">
            <w:pPr>
              <w:spacing w:after="0" w:line="240" w:lineRule="auto"/>
              <w:jc w:val="both"/>
              <w:rPr>
                <w:rFonts w:ascii="Times New Roman" w:hAnsi="Times New Roman" w:cs="Times New Roman"/>
                <w:sz w:val="24"/>
                <w:szCs w:val="24"/>
                <w:highlight w:val="yellow"/>
              </w:rPr>
            </w:pPr>
            <w:r w:rsidRPr="00203F67">
              <w:rPr>
                <w:rFonts w:ascii="Times New Roman" w:hAnsi="Times New Roman"/>
                <w:sz w:val="24"/>
                <w:szCs w:val="24"/>
                <w:highlight w:val="yellow"/>
                <w:lang w:eastAsia="lv-LV"/>
              </w:rPr>
              <w:t xml:space="preserve">Lai informētu sabiedrību par </w:t>
            </w:r>
            <w:r w:rsidR="00F33F87" w:rsidRPr="00203F67">
              <w:rPr>
                <w:rFonts w:ascii="Times New Roman" w:hAnsi="Times New Roman"/>
                <w:sz w:val="24"/>
                <w:szCs w:val="24"/>
                <w:highlight w:val="yellow"/>
                <w:lang w:eastAsia="lv-LV"/>
              </w:rPr>
              <w:t>L</w:t>
            </w:r>
            <w:r w:rsidRPr="00203F67">
              <w:rPr>
                <w:rFonts w:ascii="Times New Roman" w:hAnsi="Times New Roman"/>
                <w:sz w:val="24"/>
                <w:szCs w:val="24"/>
                <w:highlight w:val="yellow"/>
                <w:lang w:eastAsia="lv-LV"/>
              </w:rPr>
              <w:t xml:space="preserve">ikumprojektu un dotu iespēju izteikt viedokli, </w:t>
            </w:r>
            <w:r w:rsidR="00F33F87" w:rsidRPr="00203F67">
              <w:rPr>
                <w:rFonts w:ascii="Times New Roman" w:hAnsi="Times New Roman"/>
                <w:sz w:val="24"/>
                <w:szCs w:val="24"/>
                <w:highlight w:val="yellow"/>
                <w:lang w:eastAsia="lv-LV"/>
              </w:rPr>
              <w:t>L</w:t>
            </w:r>
            <w:r w:rsidRPr="00203F67">
              <w:rPr>
                <w:rFonts w:ascii="Times New Roman" w:hAnsi="Times New Roman"/>
                <w:sz w:val="24"/>
                <w:szCs w:val="24"/>
                <w:highlight w:val="yellow"/>
                <w:lang w:eastAsia="lv-LV"/>
              </w:rPr>
              <w:t xml:space="preserve">ikumprojekts saskaņā ar Ministru kabineta 2009. gada 25. augusta noteikumiem Nr. 970 ''Sabiedrības līdzdalības kārtība attīstības plānošanas procesā'' 2020. gada </w:t>
            </w:r>
            <w:r w:rsidR="008140E8">
              <w:rPr>
                <w:rFonts w:ascii="Times New Roman" w:hAnsi="Times New Roman"/>
                <w:sz w:val="24"/>
                <w:szCs w:val="24"/>
                <w:highlight w:val="yellow"/>
                <w:lang w:eastAsia="lv-LV"/>
              </w:rPr>
              <w:t>3. novembrī</w:t>
            </w:r>
            <w:r w:rsidRPr="00203F67">
              <w:rPr>
                <w:rFonts w:ascii="Times New Roman" w:hAnsi="Times New Roman"/>
                <w:sz w:val="24"/>
                <w:szCs w:val="24"/>
                <w:highlight w:val="yellow"/>
                <w:lang w:eastAsia="lv-LV"/>
              </w:rPr>
              <w:t xml:space="preserve"> tika ievietots Tieslietu ministrijas tīmekļvietnē, kā arī iesniegts Valsts kancelejā publicēšanai tās tīmekļvietnē </w:t>
            </w:r>
            <w:hyperlink r:id="rId8" w:history="1">
              <w:r w:rsidRPr="00203F67">
                <w:rPr>
                  <w:rStyle w:val="Hipersaite"/>
                  <w:rFonts w:ascii="Times New Roman" w:hAnsi="Times New Roman"/>
                  <w:sz w:val="24"/>
                  <w:szCs w:val="24"/>
                  <w:highlight w:val="yellow"/>
                  <w:lang w:eastAsia="lv-LV"/>
                </w:rPr>
                <w:t>https://mk.gov.lv/lv/content/ministru-kabineta-diskusiju-dokumenti</w:t>
              </w:r>
            </w:hyperlink>
            <w:r w:rsidRPr="00203F67">
              <w:rPr>
                <w:rFonts w:ascii="Times New Roman" w:hAnsi="Times New Roman"/>
                <w:sz w:val="24"/>
                <w:szCs w:val="24"/>
                <w:highlight w:val="yellow"/>
                <w:lang w:eastAsia="lv-LV"/>
              </w:rPr>
              <w:t>.</w:t>
            </w:r>
          </w:p>
        </w:tc>
      </w:tr>
      <w:tr w:rsidR="009C55C9" w:rsidRPr="00444908"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9C55C9" w:rsidRPr="00444908" w:rsidRDefault="009C55C9" w:rsidP="009C55C9">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9C55C9" w:rsidRPr="00444908" w:rsidRDefault="009C55C9" w:rsidP="009C55C9">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00A18E01" w:rsidR="009C55C9" w:rsidRPr="00203F67" w:rsidRDefault="009C55C9" w:rsidP="00203F67">
            <w:pPr>
              <w:spacing w:after="0" w:line="240" w:lineRule="auto"/>
              <w:jc w:val="both"/>
              <w:rPr>
                <w:rFonts w:ascii="Times New Roman" w:eastAsia="Times New Roman" w:hAnsi="Times New Roman" w:cs="Times New Roman"/>
                <w:sz w:val="24"/>
                <w:szCs w:val="24"/>
                <w:highlight w:val="yellow"/>
                <w:lang w:eastAsia="lv-LV"/>
              </w:rPr>
            </w:pPr>
            <w:r w:rsidRPr="00203F67">
              <w:rPr>
                <w:rFonts w:ascii="Times New Roman" w:eastAsia="Times New Roman" w:hAnsi="Times New Roman" w:cs="Times New Roman"/>
                <w:sz w:val="24"/>
                <w:szCs w:val="24"/>
                <w:highlight w:val="yellow"/>
                <w:lang w:eastAsia="lv-LV"/>
              </w:rPr>
              <w:t>Atbilstoši Ministru kabineta 2009. gada 25. augusta noteikumu Nr. 970 "Sabiedrības līdzdalības kārtība attīstības plānošanas procesā" 7.4.</w:t>
            </w:r>
            <w:r w:rsidRPr="00203F67">
              <w:rPr>
                <w:rFonts w:ascii="Times New Roman" w:eastAsia="Times New Roman" w:hAnsi="Times New Roman" w:cs="Times New Roman"/>
                <w:sz w:val="24"/>
                <w:szCs w:val="24"/>
                <w:highlight w:val="yellow"/>
                <w:vertAlign w:val="superscript"/>
                <w:lang w:eastAsia="lv-LV"/>
              </w:rPr>
              <w:t>1</w:t>
            </w:r>
            <w:r w:rsidRPr="00203F67">
              <w:rPr>
                <w:rFonts w:ascii="Times New Roman" w:eastAsia="Times New Roman" w:hAnsi="Times New Roman" w:cs="Times New Roman"/>
                <w:sz w:val="24"/>
                <w:szCs w:val="24"/>
                <w:highlight w:val="yellow"/>
                <w:lang w:eastAsia="lv-LV"/>
              </w:rPr>
              <w:t xml:space="preserve"> apakšpunktam, sabiedrībai bija tiesības izteikt viedokli par </w:t>
            </w:r>
            <w:r w:rsidR="00F33F87" w:rsidRPr="00203F67">
              <w:rPr>
                <w:rFonts w:ascii="Times New Roman" w:eastAsia="Times New Roman" w:hAnsi="Times New Roman" w:cs="Times New Roman"/>
                <w:sz w:val="24"/>
                <w:szCs w:val="24"/>
                <w:highlight w:val="yellow"/>
                <w:lang w:eastAsia="lv-LV"/>
              </w:rPr>
              <w:t>L</w:t>
            </w:r>
            <w:r w:rsidRPr="00203F67">
              <w:rPr>
                <w:rFonts w:ascii="Times New Roman" w:eastAsia="Times New Roman" w:hAnsi="Times New Roman" w:cs="Times New Roman"/>
                <w:sz w:val="24"/>
                <w:szCs w:val="24"/>
                <w:highlight w:val="yellow"/>
                <w:lang w:eastAsia="lv-LV"/>
              </w:rPr>
              <w:t xml:space="preserve">ikumprojektu ne mazāk kā 14 dienu laikā no </w:t>
            </w:r>
            <w:r w:rsidR="00F33F87" w:rsidRPr="00203F67">
              <w:rPr>
                <w:rFonts w:ascii="Times New Roman" w:eastAsia="Times New Roman" w:hAnsi="Times New Roman" w:cs="Times New Roman"/>
                <w:sz w:val="24"/>
                <w:szCs w:val="24"/>
                <w:highlight w:val="yellow"/>
                <w:lang w:eastAsia="lv-LV"/>
              </w:rPr>
              <w:t>L</w:t>
            </w:r>
            <w:r w:rsidRPr="00203F67">
              <w:rPr>
                <w:rFonts w:ascii="Times New Roman" w:eastAsia="Times New Roman" w:hAnsi="Times New Roman" w:cs="Times New Roman"/>
                <w:sz w:val="24"/>
                <w:szCs w:val="24"/>
                <w:highlight w:val="yellow"/>
                <w:lang w:eastAsia="lv-LV"/>
              </w:rPr>
              <w:t>ikumprojekta un tā sākotnējās ietekmes novērtējuma ziņojuma (ano</w:t>
            </w:r>
            <w:r w:rsidR="008140E8">
              <w:rPr>
                <w:rFonts w:ascii="Times New Roman" w:eastAsia="Times New Roman" w:hAnsi="Times New Roman" w:cs="Times New Roman"/>
                <w:sz w:val="24"/>
                <w:szCs w:val="24"/>
                <w:highlight w:val="yellow"/>
                <w:lang w:eastAsia="lv-LV"/>
              </w:rPr>
              <w:t>tācijas) publicēšanas dienas (03.11</w:t>
            </w:r>
            <w:r w:rsidRPr="00203F67">
              <w:rPr>
                <w:rFonts w:ascii="Times New Roman" w:eastAsia="Times New Roman" w:hAnsi="Times New Roman" w:cs="Times New Roman"/>
                <w:sz w:val="24"/>
                <w:szCs w:val="24"/>
                <w:highlight w:val="yellow"/>
                <w:lang w:eastAsia="lv-LV"/>
              </w:rPr>
              <w:t xml:space="preserve">.2020.) Tieslietu ministrijas tīmekļa vietnē </w:t>
            </w:r>
            <w:hyperlink r:id="rId9" w:history="1">
              <w:r w:rsidRPr="00203F67">
                <w:rPr>
                  <w:rStyle w:val="Hipersaite"/>
                  <w:rFonts w:ascii="Times New Roman" w:eastAsia="Times New Roman" w:hAnsi="Times New Roman" w:cs="Times New Roman"/>
                  <w:sz w:val="24"/>
                  <w:szCs w:val="24"/>
                  <w:highlight w:val="yellow"/>
                  <w:lang w:eastAsia="lv-LV"/>
                </w:rPr>
                <w:t>https://www.tm.gov.lv/lv/sabiedribas-lidzdaliba/diskusiju-dokumenti/tiesibu-akti</w:t>
              </w:r>
            </w:hyperlink>
            <w:r w:rsidRPr="00203F67">
              <w:rPr>
                <w:rFonts w:ascii="Times New Roman" w:eastAsia="Times New Roman" w:hAnsi="Times New Roman" w:cs="Times New Roman"/>
                <w:sz w:val="24"/>
                <w:szCs w:val="24"/>
                <w:highlight w:val="yellow"/>
                <w:lang w:eastAsia="lv-LV"/>
              </w:rPr>
              <w:t xml:space="preserve">. </w:t>
            </w:r>
          </w:p>
        </w:tc>
      </w:tr>
      <w:tr w:rsidR="00BC2633" w:rsidRPr="00444908" w14:paraId="221D5F5F"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444908" w:rsidRDefault="004D15A9"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444908" w:rsidRDefault="004D15A9"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3E3C15CE" w14:textId="67D73DF1" w:rsidR="004D15A9" w:rsidRPr="00203F67" w:rsidRDefault="009C55C9" w:rsidP="001C5969">
            <w:pPr>
              <w:spacing w:after="0" w:line="240" w:lineRule="auto"/>
              <w:jc w:val="both"/>
              <w:rPr>
                <w:rFonts w:ascii="Times New Roman" w:eastAsia="Times New Roman" w:hAnsi="Times New Roman" w:cs="Times New Roman"/>
                <w:sz w:val="24"/>
                <w:szCs w:val="24"/>
                <w:highlight w:val="yellow"/>
                <w:lang w:eastAsia="lv-LV"/>
              </w:rPr>
            </w:pPr>
            <w:r w:rsidRPr="00203F67">
              <w:rPr>
                <w:rFonts w:ascii="Times New Roman" w:eastAsia="Times New Roman" w:hAnsi="Times New Roman" w:cs="Times New Roman"/>
                <w:sz w:val="24"/>
                <w:szCs w:val="24"/>
                <w:highlight w:val="yellow"/>
                <w:lang w:eastAsia="lv-LV"/>
              </w:rPr>
              <w:t xml:space="preserve">Sabiedrības viedokļi par </w:t>
            </w:r>
            <w:r w:rsidR="00F33F87" w:rsidRPr="00203F67">
              <w:rPr>
                <w:rFonts w:ascii="Times New Roman" w:eastAsia="Times New Roman" w:hAnsi="Times New Roman" w:cs="Times New Roman"/>
                <w:sz w:val="24"/>
                <w:szCs w:val="24"/>
                <w:highlight w:val="yellow"/>
                <w:lang w:eastAsia="lv-LV"/>
              </w:rPr>
              <w:t>L</w:t>
            </w:r>
            <w:r w:rsidRPr="00203F67">
              <w:rPr>
                <w:rFonts w:ascii="Times New Roman" w:eastAsia="Times New Roman" w:hAnsi="Times New Roman" w:cs="Times New Roman"/>
                <w:sz w:val="24"/>
                <w:szCs w:val="24"/>
                <w:highlight w:val="yellow"/>
                <w:lang w:eastAsia="lv-LV"/>
              </w:rPr>
              <w:t>ikumprojektu organizētās sabiedrības līdzdalības ietvaros netika saņemti.</w:t>
            </w:r>
          </w:p>
        </w:tc>
      </w:tr>
      <w:tr w:rsidR="004D15A9" w:rsidRPr="00444908"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444908" w:rsidRDefault="004D15A9"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444908" w:rsidRDefault="004D15A9" w:rsidP="00DA596D">
            <w:pPr>
              <w:spacing w:after="0" w:line="240" w:lineRule="auto"/>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1D00B98E" w:rsidR="004D15A9" w:rsidRPr="00444908" w:rsidRDefault="004D15A9" w:rsidP="001C5969">
            <w:pPr>
              <w:spacing w:after="0" w:line="240" w:lineRule="auto"/>
              <w:jc w:val="both"/>
              <w:rPr>
                <w:rFonts w:ascii="Times New Roman" w:eastAsia="Times New Roman" w:hAnsi="Times New Roman" w:cs="Times New Roman"/>
                <w:sz w:val="24"/>
                <w:szCs w:val="24"/>
                <w:lang w:eastAsia="lv-LV"/>
              </w:rPr>
            </w:pPr>
            <w:r w:rsidRPr="00444908">
              <w:rPr>
                <w:rFonts w:ascii="Times New Roman" w:eastAsia="Times New Roman" w:hAnsi="Times New Roman" w:cs="Times New Roman"/>
                <w:sz w:val="24"/>
                <w:szCs w:val="24"/>
                <w:lang w:eastAsia="lv-LV"/>
              </w:rPr>
              <w:t>Nav</w:t>
            </w:r>
            <w:r w:rsidR="007047F3" w:rsidRPr="00444908">
              <w:rPr>
                <w:rFonts w:ascii="Times New Roman" w:eastAsia="Times New Roman" w:hAnsi="Times New Roman" w:cs="Times New Roman"/>
                <w:sz w:val="24"/>
                <w:szCs w:val="24"/>
                <w:lang w:eastAsia="lv-LV"/>
              </w:rPr>
              <w:t>.</w:t>
            </w:r>
          </w:p>
        </w:tc>
      </w:tr>
    </w:tbl>
    <w:p w14:paraId="569A45C0" w14:textId="77777777" w:rsidR="004D15A9" w:rsidRPr="00444908"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681"/>
        <w:gridCol w:w="5994"/>
      </w:tblGrid>
      <w:tr w:rsidR="00B12C74" w14:paraId="4BBD5D65" w14:textId="77777777" w:rsidTr="00B12C74">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7D399BB" w14:textId="77777777" w:rsidR="00B12C74" w:rsidRDefault="00B12C74">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VII. Tiesību akta projekta izpildes nodrošināšana un tās ietekme uz institūcijām</w:t>
            </w:r>
          </w:p>
        </w:tc>
      </w:tr>
      <w:tr w:rsidR="00B12C74" w14:paraId="27B5D339" w14:textId="77777777" w:rsidTr="00897DED">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3AB4C9F4" w14:textId="77777777" w:rsidR="00B12C74" w:rsidRDefault="00B12C7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44B45C73" w14:textId="77777777" w:rsidR="00B12C74" w:rsidRDefault="00B12C7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564B7434" w14:textId="39748868" w:rsidR="00B12C74" w:rsidRDefault="00B12C74" w:rsidP="00897DE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Pēc Likumprojekta spēkā stāšanās, Ārlietu ministrijai nepieciešams iesniegt Eiropas Padomei </w:t>
            </w:r>
            <w:r w:rsidR="00897DED">
              <w:rPr>
                <w:rFonts w:ascii="Times New Roman" w:eastAsia="Times New Roman" w:hAnsi="Times New Roman" w:cs="Times New Roman"/>
                <w:sz w:val="24"/>
                <w:szCs w:val="24"/>
                <w:lang w:eastAsia="lv-LV"/>
              </w:rPr>
              <w:t xml:space="preserve">deklarāciju saskaņā ar Konvencijas 15. un 24. pantu, izmantojot ES Padomes Ģenerālsekretariata dokumentu </w:t>
            </w:r>
            <w:r w:rsidR="00897DED" w:rsidRPr="00897DED">
              <w:rPr>
                <w:rFonts w:ascii="Times New Roman" w:eastAsia="Times New Roman" w:hAnsi="Times New Roman" w:cs="Times New Roman"/>
                <w:sz w:val="24"/>
                <w:szCs w:val="24"/>
                <w:highlight w:val="yellow"/>
                <w:lang w:eastAsia="lv-LV"/>
              </w:rPr>
              <w:t>nr. ...</w:t>
            </w:r>
            <w:r>
              <w:rPr>
                <w:rFonts w:ascii="Times New Roman" w:eastAsia="Times New Roman" w:hAnsi="Times New Roman" w:cs="Times New Roman"/>
                <w:sz w:val="24"/>
                <w:szCs w:val="24"/>
                <w:lang w:eastAsia="lv-LV"/>
              </w:rPr>
              <w:t>.</w:t>
            </w:r>
          </w:p>
        </w:tc>
      </w:tr>
      <w:tr w:rsidR="00B12C74" w14:paraId="2216B508" w14:textId="77777777" w:rsidTr="00897DED">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0574ED81" w14:textId="77777777" w:rsidR="00B12C74" w:rsidRDefault="00B12C7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71C81F63" w14:textId="77777777" w:rsidR="00B12C74" w:rsidRDefault="00B12C7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Projekta izpildes ietekme uz pārvaldes funkcijām un institucionālo struktūru. </w:t>
            </w:r>
          </w:p>
          <w:p w14:paraId="25691BA4" w14:textId="77777777" w:rsidR="00B12C74" w:rsidRDefault="00B12C7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4C563406" w14:textId="6FC2C8E8" w:rsidR="00B12C74" w:rsidRDefault="00B12C7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 neietekmē pārvaldes funkcijas un institucionālo strukturu. Nav paredzeta jaunu institūciju izveidošana vai esošo institūciju likvidācija vai reorganizācija.</w:t>
            </w:r>
          </w:p>
        </w:tc>
      </w:tr>
      <w:tr w:rsidR="00B12C74" w14:paraId="7FD8CD64" w14:textId="77777777" w:rsidTr="00897DED">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5C2BA821" w14:textId="77777777" w:rsidR="00B12C74" w:rsidRDefault="00B12C7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11DDEAFC" w14:textId="77777777" w:rsidR="00B12C74" w:rsidRDefault="00B12C7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6C8D328A" w14:textId="3C0995C3" w:rsidR="00B12C74" w:rsidRDefault="00B12C7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3E8EDA78" w14:textId="77777777" w:rsidR="004D15A9" w:rsidRPr="00444908" w:rsidRDefault="004D15A9" w:rsidP="00DA596D">
      <w:pPr>
        <w:spacing w:after="0" w:line="240" w:lineRule="auto"/>
        <w:rPr>
          <w:rFonts w:ascii="Times New Roman" w:hAnsi="Times New Roman" w:cs="Times New Roman"/>
          <w:sz w:val="24"/>
          <w:szCs w:val="24"/>
        </w:rPr>
      </w:pPr>
    </w:p>
    <w:p w14:paraId="4EBD368F" w14:textId="77777777" w:rsidR="0049207E" w:rsidRPr="00444908" w:rsidRDefault="0049207E" w:rsidP="0049207E">
      <w:pPr>
        <w:spacing w:after="0" w:line="240" w:lineRule="auto"/>
        <w:jc w:val="both"/>
        <w:rPr>
          <w:rFonts w:ascii="Times New Roman" w:eastAsia="Times New Roman" w:hAnsi="Times New Roman" w:cs="Times New Roman"/>
          <w:sz w:val="24"/>
          <w:szCs w:val="24"/>
        </w:rPr>
      </w:pPr>
      <w:r w:rsidRPr="00444908">
        <w:rPr>
          <w:rFonts w:ascii="Times New Roman" w:eastAsia="Times New Roman" w:hAnsi="Times New Roman" w:cs="Times New Roman"/>
          <w:sz w:val="24"/>
          <w:szCs w:val="24"/>
        </w:rPr>
        <w:t>Iesniedzējs:</w:t>
      </w:r>
    </w:p>
    <w:p w14:paraId="5C0357A1" w14:textId="68559357" w:rsidR="0049207E" w:rsidRPr="00444908" w:rsidRDefault="00393943" w:rsidP="004920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Tieslietu ministrijas valsts sekretārs</w:t>
      </w:r>
      <w:r w:rsidR="0049207E" w:rsidRPr="00444908">
        <w:rPr>
          <w:rFonts w:ascii="Times New Roman" w:eastAsia="Times New Roman" w:hAnsi="Times New Roman" w:cs="Times New Roman"/>
          <w:sz w:val="24"/>
          <w:szCs w:val="24"/>
        </w:rPr>
        <w:tab/>
      </w:r>
      <w:r w:rsidR="0049207E" w:rsidRPr="00444908">
        <w:rPr>
          <w:rFonts w:ascii="Times New Roman" w:eastAsia="Times New Roman" w:hAnsi="Times New Roman" w:cs="Times New Roman"/>
          <w:sz w:val="24"/>
          <w:szCs w:val="24"/>
        </w:rPr>
        <w:tab/>
      </w:r>
      <w:r w:rsidR="0049207E" w:rsidRPr="00444908">
        <w:rPr>
          <w:rFonts w:ascii="Times New Roman" w:eastAsia="Times New Roman" w:hAnsi="Times New Roman" w:cs="Times New Roman"/>
          <w:sz w:val="24"/>
          <w:szCs w:val="24"/>
        </w:rPr>
        <w:tab/>
      </w:r>
      <w:r w:rsidR="0049207E" w:rsidRPr="00444908">
        <w:rPr>
          <w:rFonts w:ascii="Times New Roman" w:eastAsia="Times New Roman" w:hAnsi="Times New Roman" w:cs="Times New Roman"/>
          <w:sz w:val="24"/>
          <w:szCs w:val="24"/>
        </w:rPr>
        <w:tab/>
      </w:r>
      <w:r w:rsidR="0049207E" w:rsidRPr="00444908">
        <w:rPr>
          <w:rFonts w:ascii="Times New Roman" w:eastAsia="Times New Roman" w:hAnsi="Times New Roman" w:cs="Times New Roman"/>
          <w:sz w:val="24"/>
          <w:szCs w:val="24"/>
        </w:rPr>
        <w:tab/>
      </w:r>
      <w:r>
        <w:rPr>
          <w:rFonts w:ascii="Times New Roman" w:eastAsia="Times New Roman" w:hAnsi="Times New Roman" w:cs="Times New Roman"/>
          <w:sz w:val="24"/>
          <w:szCs w:val="24"/>
        </w:rPr>
        <w:t>Raivis Kronbergs</w:t>
      </w:r>
    </w:p>
    <w:p w14:paraId="63071606" w14:textId="77777777" w:rsidR="004D15A9" w:rsidRPr="00444908" w:rsidRDefault="004D15A9" w:rsidP="00DA596D">
      <w:pPr>
        <w:pStyle w:val="StyleRight"/>
        <w:spacing w:after="0"/>
        <w:ind w:firstLine="0"/>
        <w:jc w:val="both"/>
        <w:rPr>
          <w:sz w:val="22"/>
          <w:szCs w:val="22"/>
        </w:rPr>
      </w:pPr>
    </w:p>
    <w:p w14:paraId="21E4DA6B" w14:textId="77777777" w:rsidR="003A2A0B" w:rsidRPr="00444908" w:rsidRDefault="003A2A0B" w:rsidP="00DA596D">
      <w:pPr>
        <w:pStyle w:val="StyleRight"/>
        <w:spacing w:after="0"/>
        <w:ind w:firstLine="0"/>
        <w:jc w:val="both"/>
        <w:rPr>
          <w:sz w:val="22"/>
          <w:szCs w:val="22"/>
        </w:rPr>
      </w:pPr>
    </w:p>
    <w:p w14:paraId="310E1BEA" w14:textId="6400DBB6" w:rsidR="00377B8C" w:rsidRPr="00444908" w:rsidRDefault="00CE4DD2" w:rsidP="002D5358">
      <w:pPr>
        <w:spacing w:after="0" w:line="240" w:lineRule="auto"/>
        <w:rPr>
          <w:rFonts w:ascii="Times New Roman" w:eastAsia="Calibri" w:hAnsi="Times New Roman" w:cs="Times New Roman"/>
          <w:sz w:val="20"/>
          <w:szCs w:val="20"/>
        </w:rPr>
      </w:pPr>
      <w:r w:rsidRPr="00444908">
        <w:rPr>
          <w:rFonts w:ascii="Times New Roman" w:eastAsia="Calibri" w:hAnsi="Times New Roman" w:cs="Times New Roman"/>
          <w:sz w:val="20"/>
          <w:szCs w:val="20"/>
        </w:rPr>
        <w:t>Ozola</w:t>
      </w:r>
      <w:r w:rsidR="00377B8C" w:rsidRPr="00444908">
        <w:rPr>
          <w:rFonts w:ascii="Times New Roman" w:eastAsia="Calibri" w:hAnsi="Times New Roman" w:cs="Times New Roman"/>
          <w:sz w:val="20"/>
          <w:szCs w:val="20"/>
        </w:rPr>
        <w:t xml:space="preserve"> </w:t>
      </w:r>
      <w:r w:rsidR="0049207E" w:rsidRPr="00444908">
        <w:rPr>
          <w:rFonts w:ascii="Times New Roman" w:eastAsia="Calibri" w:hAnsi="Times New Roman" w:cs="Times New Roman"/>
          <w:sz w:val="20"/>
          <w:szCs w:val="20"/>
        </w:rPr>
        <w:t>67036</w:t>
      </w:r>
      <w:r w:rsidRPr="00444908">
        <w:rPr>
          <w:rFonts w:ascii="Times New Roman" w:eastAsia="Calibri" w:hAnsi="Times New Roman" w:cs="Times New Roman"/>
          <w:sz w:val="20"/>
          <w:szCs w:val="20"/>
        </w:rPr>
        <w:t>970</w:t>
      </w:r>
    </w:p>
    <w:p w14:paraId="534CC3A7" w14:textId="07FADC60" w:rsidR="0082360E" w:rsidRPr="00647F58" w:rsidRDefault="00D6242F" w:rsidP="002D5358">
      <w:pPr>
        <w:spacing w:after="0" w:line="240" w:lineRule="auto"/>
        <w:rPr>
          <w:rFonts w:ascii="Times New Roman" w:eastAsia="Calibri" w:hAnsi="Times New Roman" w:cs="Times New Roman"/>
          <w:sz w:val="20"/>
          <w:szCs w:val="20"/>
        </w:rPr>
      </w:pPr>
      <w:r w:rsidRPr="00444908">
        <w:rPr>
          <w:rFonts w:ascii="Times New Roman" w:eastAsia="Calibri" w:hAnsi="Times New Roman" w:cs="Times New Roman"/>
          <w:sz w:val="20"/>
          <w:szCs w:val="20"/>
          <w:u w:val="single"/>
        </w:rPr>
        <w:t>Zane.Ozola@tm.gov.lv</w:t>
      </w:r>
    </w:p>
    <w:sectPr w:rsidR="0082360E" w:rsidRPr="00647F58" w:rsidSect="004D15A9">
      <w:headerReference w:type="default" r:id="rId10"/>
      <w:footerReference w:type="default" r:id="rId11"/>
      <w:headerReference w:type="first" r:id="rId12"/>
      <w:footerReference w:type="first" r:id="rId13"/>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AAB67" w14:textId="77777777" w:rsidR="008923B3" w:rsidRDefault="008923B3" w:rsidP="004D15A9">
      <w:pPr>
        <w:spacing w:after="0" w:line="240" w:lineRule="auto"/>
      </w:pPr>
      <w:r>
        <w:separator/>
      </w:r>
    </w:p>
  </w:endnote>
  <w:endnote w:type="continuationSeparator" w:id="0">
    <w:p w14:paraId="484D6BF2" w14:textId="77777777" w:rsidR="008923B3" w:rsidRDefault="008923B3"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0106" w14:textId="762A8105" w:rsidR="00542677" w:rsidRPr="00892486" w:rsidRDefault="00542677" w:rsidP="00892486">
    <w:pPr>
      <w:pStyle w:val="Kjene"/>
      <w:rPr>
        <w:rFonts w:ascii="Times New Roman" w:hAnsi="Times New Roman" w:cs="Times New Roman"/>
        <w:sz w:val="20"/>
        <w:szCs w:val="20"/>
      </w:rPr>
    </w:pPr>
    <w:r w:rsidRPr="00892486">
      <w:rPr>
        <w:rFonts w:ascii="Times New Roman" w:hAnsi="Times New Roman" w:cs="Times New Roman"/>
        <w:sz w:val="20"/>
        <w:szCs w:val="20"/>
      </w:rPr>
      <w:fldChar w:fldCharType="begin"/>
    </w:r>
    <w:r w:rsidRPr="00892486">
      <w:rPr>
        <w:rFonts w:ascii="Times New Roman" w:hAnsi="Times New Roman" w:cs="Times New Roman"/>
        <w:sz w:val="20"/>
        <w:szCs w:val="20"/>
      </w:rPr>
      <w:instrText xml:space="preserve"> FILENAME   \* MERGEFORMAT </w:instrText>
    </w:r>
    <w:r w:rsidRPr="00892486">
      <w:rPr>
        <w:rFonts w:ascii="Times New Roman" w:hAnsi="Times New Roman" w:cs="Times New Roman"/>
        <w:sz w:val="20"/>
        <w:szCs w:val="20"/>
      </w:rPr>
      <w:fldChar w:fldCharType="separate"/>
    </w:r>
    <w:r w:rsidR="00A10FA7">
      <w:rPr>
        <w:rFonts w:ascii="Times New Roman" w:hAnsi="Times New Roman" w:cs="Times New Roman"/>
        <w:noProof/>
        <w:sz w:val="20"/>
        <w:szCs w:val="20"/>
      </w:rPr>
      <w:t>TMAnot_0311</w:t>
    </w:r>
    <w:r w:rsidR="00955454">
      <w:rPr>
        <w:rFonts w:ascii="Times New Roman" w:hAnsi="Times New Roman" w:cs="Times New Roman"/>
        <w:noProof/>
        <w:sz w:val="20"/>
        <w:szCs w:val="20"/>
      </w:rPr>
      <w:t>20_</w:t>
    </w:r>
    <w:r w:rsidR="00955454" w:rsidRPr="00CF764A">
      <w:rPr>
        <w:rFonts w:ascii="Times New Roman" w:eastAsia="Calibri" w:hAnsi="Times New Roman" w:cs="Times New Roman"/>
        <w:noProof/>
        <w:sz w:val="20"/>
        <w:szCs w:val="20"/>
      </w:rPr>
      <w:t>Konv_1959</w:t>
    </w:r>
    <w:r w:rsidRPr="00892486">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505328572"/>
  <w:bookmarkStart w:id="3" w:name="_Hlk505328573"/>
  <w:p w14:paraId="0854F658" w14:textId="2679B3FF" w:rsidR="00542677" w:rsidRPr="00892486" w:rsidRDefault="00542677" w:rsidP="0042645D">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A10FA7">
      <w:rPr>
        <w:rFonts w:ascii="Times New Roman" w:hAnsi="Times New Roman" w:cs="Times New Roman"/>
        <w:noProof/>
        <w:sz w:val="20"/>
        <w:szCs w:val="20"/>
      </w:rPr>
      <w:t>TMAnot_0311</w:t>
    </w:r>
    <w:r w:rsidR="00955454">
      <w:rPr>
        <w:rFonts w:ascii="Times New Roman" w:hAnsi="Times New Roman" w:cs="Times New Roman"/>
        <w:noProof/>
        <w:sz w:val="20"/>
        <w:szCs w:val="20"/>
      </w:rPr>
      <w:t>20_</w:t>
    </w:r>
    <w:r w:rsidR="00955454" w:rsidRPr="00CF764A">
      <w:rPr>
        <w:rFonts w:ascii="Times New Roman" w:eastAsia="Calibri" w:hAnsi="Times New Roman" w:cs="Times New Roman"/>
        <w:noProof/>
        <w:sz w:val="20"/>
        <w:szCs w:val="20"/>
      </w:rPr>
      <w:t>Konv_1959</w:t>
    </w:r>
    <w:r w:rsidRPr="0042645D">
      <w:rPr>
        <w:rFonts w:ascii="Times New Roman" w:hAnsi="Times New Roman" w:cs="Times New Roman"/>
        <w:sz w:val="20"/>
        <w:szCs w:val="20"/>
      </w:rPr>
      <w:fldChar w:fldCharType="end"/>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11385" w14:textId="77777777" w:rsidR="008923B3" w:rsidRDefault="008923B3" w:rsidP="004D15A9">
      <w:pPr>
        <w:spacing w:after="0" w:line="240" w:lineRule="auto"/>
      </w:pPr>
      <w:r>
        <w:separator/>
      </w:r>
    </w:p>
  </w:footnote>
  <w:footnote w:type="continuationSeparator" w:id="0">
    <w:p w14:paraId="1AFDB50D" w14:textId="77777777" w:rsidR="008923B3" w:rsidRDefault="008923B3"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230928"/>
      <w:docPartObj>
        <w:docPartGallery w:val="Page Numbers (Top of Page)"/>
        <w:docPartUnique/>
      </w:docPartObj>
    </w:sdtPr>
    <w:sdtEndPr>
      <w:rPr>
        <w:rFonts w:ascii="Times New Roman" w:hAnsi="Times New Roman" w:cs="Times New Roman"/>
        <w:sz w:val="24"/>
        <w:szCs w:val="24"/>
      </w:rPr>
    </w:sdtEndPr>
    <w:sdtContent>
      <w:p w14:paraId="3D63889F" w14:textId="1A0B7DF7" w:rsidR="00542677" w:rsidRPr="004D15A9" w:rsidRDefault="00542677">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E1083A">
          <w:rPr>
            <w:rFonts w:ascii="Times New Roman" w:hAnsi="Times New Roman" w:cs="Times New Roman"/>
            <w:noProof/>
            <w:sz w:val="24"/>
            <w:szCs w:val="24"/>
          </w:rPr>
          <w:t>2</w:t>
        </w:r>
        <w:r w:rsidRPr="004D15A9">
          <w:rPr>
            <w:rFonts w:ascii="Times New Roman" w:hAnsi="Times New Roman" w:cs="Times New Roman"/>
            <w:sz w:val="24"/>
            <w:szCs w:val="24"/>
          </w:rPr>
          <w:fldChar w:fldCharType="end"/>
        </w:r>
      </w:p>
    </w:sdtContent>
  </w:sdt>
  <w:p w14:paraId="2E7D154D" w14:textId="77777777" w:rsidR="00542677" w:rsidRDefault="0054267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4"/>
      <w:gridCol w:w="3024"/>
      <w:gridCol w:w="3024"/>
    </w:tblGrid>
    <w:tr w:rsidR="00542677" w14:paraId="3456B9E9" w14:textId="77777777" w:rsidTr="002D5E77">
      <w:tc>
        <w:tcPr>
          <w:tcW w:w="3024" w:type="dxa"/>
        </w:tcPr>
        <w:p w14:paraId="75A37545" w14:textId="252F67CA" w:rsidR="00542677" w:rsidRDefault="00542677" w:rsidP="006E508F"/>
      </w:tc>
      <w:tc>
        <w:tcPr>
          <w:tcW w:w="3024" w:type="dxa"/>
        </w:tcPr>
        <w:p w14:paraId="4749D547" w14:textId="0A46781A" w:rsidR="00542677" w:rsidRDefault="00542677" w:rsidP="006E508F"/>
      </w:tc>
      <w:tc>
        <w:tcPr>
          <w:tcW w:w="3024" w:type="dxa"/>
        </w:tcPr>
        <w:p w14:paraId="1B3F1563" w14:textId="01385176" w:rsidR="00542677" w:rsidRDefault="00542677" w:rsidP="006E508F"/>
      </w:tc>
    </w:tr>
  </w:tbl>
  <w:p w14:paraId="4ACB66F7" w14:textId="44CBAF47" w:rsidR="00542677" w:rsidRDefault="00542677" w:rsidP="002D5E7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21A96"/>
    <w:multiLevelType w:val="hybridMultilevel"/>
    <w:tmpl w:val="EBB049EA"/>
    <w:lvl w:ilvl="0" w:tplc="0674D47A">
      <w:start w:val="1"/>
      <w:numFmt w:val="decimal"/>
      <w:lvlText w:val="%1."/>
      <w:lvlJc w:val="left"/>
      <w:pPr>
        <w:ind w:left="2124" w:hanging="1305"/>
      </w:pPr>
      <w:rPr>
        <w:rFonts w:hint="default"/>
      </w:rPr>
    </w:lvl>
    <w:lvl w:ilvl="1" w:tplc="04260019" w:tentative="1">
      <w:start w:val="1"/>
      <w:numFmt w:val="lowerLetter"/>
      <w:lvlText w:val="%2."/>
      <w:lvlJc w:val="left"/>
      <w:pPr>
        <w:ind w:left="1899" w:hanging="360"/>
      </w:pPr>
    </w:lvl>
    <w:lvl w:ilvl="2" w:tplc="0426001B" w:tentative="1">
      <w:start w:val="1"/>
      <w:numFmt w:val="lowerRoman"/>
      <w:lvlText w:val="%3."/>
      <w:lvlJc w:val="right"/>
      <w:pPr>
        <w:ind w:left="2619" w:hanging="180"/>
      </w:pPr>
    </w:lvl>
    <w:lvl w:ilvl="3" w:tplc="0426000F" w:tentative="1">
      <w:start w:val="1"/>
      <w:numFmt w:val="decimal"/>
      <w:lvlText w:val="%4."/>
      <w:lvlJc w:val="left"/>
      <w:pPr>
        <w:ind w:left="3339" w:hanging="360"/>
      </w:pPr>
    </w:lvl>
    <w:lvl w:ilvl="4" w:tplc="04260019" w:tentative="1">
      <w:start w:val="1"/>
      <w:numFmt w:val="lowerLetter"/>
      <w:lvlText w:val="%5."/>
      <w:lvlJc w:val="left"/>
      <w:pPr>
        <w:ind w:left="4059" w:hanging="360"/>
      </w:pPr>
    </w:lvl>
    <w:lvl w:ilvl="5" w:tplc="0426001B" w:tentative="1">
      <w:start w:val="1"/>
      <w:numFmt w:val="lowerRoman"/>
      <w:lvlText w:val="%6."/>
      <w:lvlJc w:val="right"/>
      <w:pPr>
        <w:ind w:left="4779" w:hanging="180"/>
      </w:pPr>
    </w:lvl>
    <w:lvl w:ilvl="6" w:tplc="0426000F" w:tentative="1">
      <w:start w:val="1"/>
      <w:numFmt w:val="decimal"/>
      <w:lvlText w:val="%7."/>
      <w:lvlJc w:val="left"/>
      <w:pPr>
        <w:ind w:left="5499" w:hanging="360"/>
      </w:pPr>
    </w:lvl>
    <w:lvl w:ilvl="7" w:tplc="04260019" w:tentative="1">
      <w:start w:val="1"/>
      <w:numFmt w:val="lowerLetter"/>
      <w:lvlText w:val="%8."/>
      <w:lvlJc w:val="left"/>
      <w:pPr>
        <w:ind w:left="6219" w:hanging="360"/>
      </w:pPr>
    </w:lvl>
    <w:lvl w:ilvl="8" w:tplc="0426001B" w:tentative="1">
      <w:start w:val="1"/>
      <w:numFmt w:val="lowerRoman"/>
      <w:lvlText w:val="%9."/>
      <w:lvlJc w:val="right"/>
      <w:pPr>
        <w:ind w:left="6939" w:hanging="180"/>
      </w:pPr>
    </w:lvl>
  </w:abstractNum>
  <w:abstractNum w:abstractNumId="1"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FD715FF"/>
    <w:multiLevelType w:val="hybridMultilevel"/>
    <w:tmpl w:val="3030E8B6"/>
    <w:lvl w:ilvl="0" w:tplc="69E042D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02D43"/>
    <w:rsid w:val="00004600"/>
    <w:rsid w:val="0000675E"/>
    <w:rsid w:val="00022B6A"/>
    <w:rsid w:val="00025DF4"/>
    <w:rsid w:val="00030A06"/>
    <w:rsid w:val="00031256"/>
    <w:rsid w:val="0003188E"/>
    <w:rsid w:val="00033866"/>
    <w:rsid w:val="00033CD8"/>
    <w:rsid w:val="00044691"/>
    <w:rsid w:val="0004614B"/>
    <w:rsid w:val="00047CDB"/>
    <w:rsid w:val="0006178E"/>
    <w:rsid w:val="00064ADC"/>
    <w:rsid w:val="000674AE"/>
    <w:rsid w:val="000724B7"/>
    <w:rsid w:val="00072E6E"/>
    <w:rsid w:val="00073153"/>
    <w:rsid w:val="00082D5D"/>
    <w:rsid w:val="00083736"/>
    <w:rsid w:val="00083F6E"/>
    <w:rsid w:val="00084207"/>
    <w:rsid w:val="000860B0"/>
    <w:rsid w:val="000A022A"/>
    <w:rsid w:val="000A07B5"/>
    <w:rsid w:val="000A4BF7"/>
    <w:rsid w:val="000B725A"/>
    <w:rsid w:val="000C52FE"/>
    <w:rsid w:val="000C6A1B"/>
    <w:rsid w:val="000D3052"/>
    <w:rsid w:val="000D3223"/>
    <w:rsid w:val="000E3461"/>
    <w:rsid w:val="000E42FD"/>
    <w:rsid w:val="000F38AF"/>
    <w:rsid w:val="00101CD5"/>
    <w:rsid w:val="00103BA8"/>
    <w:rsid w:val="00106293"/>
    <w:rsid w:val="00113870"/>
    <w:rsid w:val="00121CCC"/>
    <w:rsid w:val="00125762"/>
    <w:rsid w:val="00135A21"/>
    <w:rsid w:val="00162849"/>
    <w:rsid w:val="00173399"/>
    <w:rsid w:val="0017415A"/>
    <w:rsid w:val="00174AD0"/>
    <w:rsid w:val="001806EF"/>
    <w:rsid w:val="001941E6"/>
    <w:rsid w:val="00194A69"/>
    <w:rsid w:val="001A40EF"/>
    <w:rsid w:val="001B328C"/>
    <w:rsid w:val="001B5EFE"/>
    <w:rsid w:val="001B780B"/>
    <w:rsid w:val="001C1692"/>
    <w:rsid w:val="001C5969"/>
    <w:rsid w:val="001D1383"/>
    <w:rsid w:val="001D478E"/>
    <w:rsid w:val="001D58F0"/>
    <w:rsid w:val="001F0454"/>
    <w:rsid w:val="001F4327"/>
    <w:rsid w:val="001F5678"/>
    <w:rsid w:val="001F68D7"/>
    <w:rsid w:val="002024D5"/>
    <w:rsid w:val="00203F67"/>
    <w:rsid w:val="00216464"/>
    <w:rsid w:val="00220682"/>
    <w:rsid w:val="00223738"/>
    <w:rsid w:val="00225CDD"/>
    <w:rsid w:val="0024012E"/>
    <w:rsid w:val="00253292"/>
    <w:rsid w:val="0025687C"/>
    <w:rsid w:val="00262E25"/>
    <w:rsid w:val="00263A8D"/>
    <w:rsid w:val="00263A95"/>
    <w:rsid w:val="002678E8"/>
    <w:rsid w:val="00275C84"/>
    <w:rsid w:val="0027727E"/>
    <w:rsid w:val="002859F8"/>
    <w:rsid w:val="00291E89"/>
    <w:rsid w:val="00294DFF"/>
    <w:rsid w:val="002971F4"/>
    <w:rsid w:val="002A0987"/>
    <w:rsid w:val="002B32D8"/>
    <w:rsid w:val="002C31B3"/>
    <w:rsid w:val="002C5C3A"/>
    <w:rsid w:val="002D5358"/>
    <w:rsid w:val="002D5E77"/>
    <w:rsid w:val="002D66BC"/>
    <w:rsid w:val="002E1D9A"/>
    <w:rsid w:val="002E1F42"/>
    <w:rsid w:val="002E3A19"/>
    <w:rsid w:val="002E3C24"/>
    <w:rsid w:val="002F115D"/>
    <w:rsid w:val="0030291E"/>
    <w:rsid w:val="003112D4"/>
    <w:rsid w:val="00313DE8"/>
    <w:rsid w:val="00314D64"/>
    <w:rsid w:val="003156F0"/>
    <w:rsid w:val="00320A2D"/>
    <w:rsid w:val="00322AE7"/>
    <w:rsid w:val="00323704"/>
    <w:rsid w:val="003402A0"/>
    <w:rsid w:val="0034104B"/>
    <w:rsid w:val="00343D4B"/>
    <w:rsid w:val="0035066A"/>
    <w:rsid w:val="00352241"/>
    <w:rsid w:val="00363ADF"/>
    <w:rsid w:val="003651E5"/>
    <w:rsid w:val="00366546"/>
    <w:rsid w:val="00372B53"/>
    <w:rsid w:val="00374948"/>
    <w:rsid w:val="003758B0"/>
    <w:rsid w:val="00377B8C"/>
    <w:rsid w:val="003803BC"/>
    <w:rsid w:val="00381733"/>
    <w:rsid w:val="00381A0E"/>
    <w:rsid w:val="00381C62"/>
    <w:rsid w:val="00381F7C"/>
    <w:rsid w:val="003842F5"/>
    <w:rsid w:val="0038683A"/>
    <w:rsid w:val="003922B0"/>
    <w:rsid w:val="00393943"/>
    <w:rsid w:val="00394DFC"/>
    <w:rsid w:val="00395129"/>
    <w:rsid w:val="003A141F"/>
    <w:rsid w:val="003A2A0B"/>
    <w:rsid w:val="003A4518"/>
    <w:rsid w:val="003B025C"/>
    <w:rsid w:val="003B68CA"/>
    <w:rsid w:val="003C23A0"/>
    <w:rsid w:val="003C5F5D"/>
    <w:rsid w:val="003D1D20"/>
    <w:rsid w:val="003E1D03"/>
    <w:rsid w:val="003E7F16"/>
    <w:rsid w:val="003F02A6"/>
    <w:rsid w:val="003F06E5"/>
    <w:rsid w:val="003F677D"/>
    <w:rsid w:val="004010F1"/>
    <w:rsid w:val="00416E59"/>
    <w:rsid w:val="0042036D"/>
    <w:rsid w:val="0042645D"/>
    <w:rsid w:val="0042776F"/>
    <w:rsid w:val="00427C38"/>
    <w:rsid w:val="00432EC2"/>
    <w:rsid w:val="0043541A"/>
    <w:rsid w:val="00443083"/>
    <w:rsid w:val="00444908"/>
    <w:rsid w:val="00445B47"/>
    <w:rsid w:val="00452AB6"/>
    <w:rsid w:val="00456FAF"/>
    <w:rsid w:val="00461275"/>
    <w:rsid w:val="00464AF4"/>
    <w:rsid w:val="004746DF"/>
    <w:rsid w:val="00482E7A"/>
    <w:rsid w:val="004857A7"/>
    <w:rsid w:val="0049207E"/>
    <w:rsid w:val="0049426D"/>
    <w:rsid w:val="004A0367"/>
    <w:rsid w:val="004B21B5"/>
    <w:rsid w:val="004C3B12"/>
    <w:rsid w:val="004C51DD"/>
    <w:rsid w:val="004D015C"/>
    <w:rsid w:val="004D075F"/>
    <w:rsid w:val="004D15A9"/>
    <w:rsid w:val="004D34E1"/>
    <w:rsid w:val="004D4402"/>
    <w:rsid w:val="004D50F9"/>
    <w:rsid w:val="004D57DF"/>
    <w:rsid w:val="004F1EC1"/>
    <w:rsid w:val="00513571"/>
    <w:rsid w:val="005144BC"/>
    <w:rsid w:val="00515CEE"/>
    <w:rsid w:val="005165D6"/>
    <w:rsid w:val="00524CB9"/>
    <w:rsid w:val="00525097"/>
    <w:rsid w:val="00533712"/>
    <w:rsid w:val="005337E5"/>
    <w:rsid w:val="00540927"/>
    <w:rsid w:val="00542677"/>
    <w:rsid w:val="00544090"/>
    <w:rsid w:val="0054644F"/>
    <w:rsid w:val="005534BA"/>
    <w:rsid w:val="0056459F"/>
    <w:rsid w:val="0057324A"/>
    <w:rsid w:val="00580AE9"/>
    <w:rsid w:val="00584B43"/>
    <w:rsid w:val="0059057E"/>
    <w:rsid w:val="00592698"/>
    <w:rsid w:val="00597943"/>
    <w:rsid w:val="005A015F"/>
    <w:rsid w:val="005A19DF"/>
    <w:rsid w:val="005A46FB"/>
    <w:rsid w:val="005A6816"/>
    <w:rsid w:val="005B1E96"/>
    <w:rsid w:val="005B3392"/>
    <w:rsid w:val="005C0266"/>
    <w:rsid w:val="005D41DD"/>
    <w:rsid w:val="005D4E8A"/>
    <w:rsid w:val="005F3971"/>
    <w:rsid w:val="00600CD4"/>
    <w:rsid w:val="0060652B"/>
    <w:rsid w:val="00612A92"/>
    <w:rsid w:val="00613B3B"/>
    <w:rsid w:val="00632158"/>
    <w:rsid w:val="0063443E"/>
    <w:rsid w:val="006369D8"/>
    <w:rsid w:val="00647F58"/>
    <w:rsid w:val="00652888"/>
    <w:rsid w:val="006550E0"/>
    <w:rsid w:val="00655AB8"/>
    <w:rsid w:val="006641E1"/>
    <w:rsid w:val="006662AD"/>
    <w:rsid w:val="006714DA"/>
    <w:rsid w:val="00673682"/>
    <w:rsid w:val="00675AD5"/>
    <w:rsid w:val="00681DED"/>
    <w:rsid w:val="00684DC0"/>
    <w:rsid w:val="006925E0"/>
    <w:rsid w:val="006A1475"/>
    <w:rsid w:val="006A3071"/>
    <w:rsid w:val="006B256D"/>
    <w:rsid w:val="006B2A2A"/>
    <w:rsid w:val="006B5165"/>
    <w:rsid w:val="006C268B"/>
    <w:rsid w:val="006D1EE8"/>
    <w:rsid w:val="006D44E5"/>
    <w:rsid w:val="006D4797"/>
    <w:rsid w:val="006E508F"/>
    <w:rsid w:val="006F1C9A"/>
    <w:rsid w:val="006F5EDF"/>
    <w:rsid w:val="00702637"/>
    <w:rsid w:val="00702F64"/>
    <w:rsid w:val="007047F3"/>
    <w:rsid w:val="00726F5D"/>
    <w:rsid w:val="0073730D"/>
    <w:rsid w:val="007503C1"/>
    <w:rsid w:val="007521C7"/>
    <w:rsid w:val="007579C3"/>
    <w:rsid w:val="00761EEE"/>
    <w:rsid w:val="00774D87"/>
    <w:rsid w:val="0077723C"/>
    <w:rsid w:val="00780287"/>
    <w:rsid w:val="0078124B"/>
    <w:rsid w:val="0078703F"/>
    <w:rsid w:val="007927CF"/>
    <w:rsid w:val="00792966"/>
    <w:rsid w:val="00793716"/>
    <w:rsid w:val="00794E79"/>
    <w:rsid w:val="007B097D"/>
    <w:rsid w:val="007B2814"/>
    <w:rsid w:val="007B4D41"/>
    <w:rsid w:val="007C1F85"/>
    <w:rsid w:val="007C66CC"/>
    <w:rsid w:val="007C76FD"/>
    <w:rsid w:val="007E0805"/>
    <w:rsid w:val="007E3B77"/>
    <w:rsid w:val="007E3E32"/>
    <w:rsid w:val="008045A9"/>
    <w:rsid w:val="0081203F"/>
    <w:rsid w:val="00812CEB"/>
    <w:rsid w:val="008140E8"/>
    <w:rsid w:val="00816364"/>
    <w:rsid w:val="008165E1"/>
    <w:rsid w:val="0082360E"/>
    <w:rsid w:val="00825B4C"/>
    <w:rsid w:val="0082737E"/>
    <w:rsid w:val="008348B2"/>
    <w:rsid w:val="00834C4A"/>
    <w:rsid w:val="00841836"/>
    <w:rsid w:val="00842AEE"/>
    <w:rsid w:val="008437A8"/>
    <w:rsid w:val="00844F84"/>
    <w:rsid w:val="008507E7"/>
    <w:rsid w:val="00851413"/>
    <w:rsid w:val="00852F23"/>
    <w:rsid w:val="00853B3F"/>
    <w:rsid w:val="00856430"/>
    <w:rsid w:val="00856A48"/>
    <w:rsid w:val="00857FE7"/>
    <w:rsid w:val="00862B4B"/>
    <w:rsid w:val="00873F05"/>
    <w:rsid w:val="00875AD5"/>
    <w:rsid w:val="008826E9"/>
    <w:rsid w:val="0089064E"/>
    <w:rsid w:val="008923B3"/>
    <w:rsid w:val="00892486"/>
    <w:rsid w:val="008926B7"/>
    <w:rsid w:val="00896F5F"/>
    <w:rsid w:val="00897DED"/>
    <w:rsid w:val="008A1553"/>
    <w:rsid w:val="008A356C"/>
    <w:rsid w:val="008A3CDD"/>
    <w:rsid w:val="008A3D96"/>
    <w:rsid w:val="008A55B2"/>
    <w:rsid w:val="008B522B"/>
    <w:rsid w:val="008B5581"/>
    <w:rsid w:val="008D3C4F"/>
    <w:rsid w:val="008E4E93"/>
    <w:rsid w:val="008E5928"/>
    <w:rsid w:val="008E6848"/>
    <w:rsid w:val="008E6B74"/>
    <w:rsid w:val="008E78B2"/>
    <w:rsid w:val="008F101C"/>
    <w:rsid w:val="00904141"/>
    <w:rsid w:val="00906D51"/>
    <w:rsid w:val="00916543"/>
    <w:rsid w:val="00916BA4"/>
    <w:rsid w:val="00917B16"/>
    <w:rsid w:val="00924DB6"/>
    <w:rsid w:val="0092642F"/>
    <w:rsid w:val="009344B1"/>
    <w:rsid w:val="00941BF4"/>
    <w:rsid w:val="00945698"/>
    <w:rsid w:val="00946CD6"/>
    <w:rsid w:val="00955454"/>
    <w:rsid w:val="00962EE4"/>
    <w:rsid w:val="009632F0"/>
    <w:rsid w:val="00964EA7"/>
    <w:rsid w:val="0096547B"/>
    <w:rsid w:val="0096735C"/>
    <w:rsid w:val="009721AA"/>
    <w:rsid w:val="0097690A"/>
    <w:rsid w:val="009822F5"/>
    <w:rsid w:val="00993AAC"/>
    <w:rsid w:val="00997954"/>
    <w:rsid w:val="009A0E54"/>
    <w:rsid w:val="009A35C5"/>
    <w:rsid w:val="009B634B"/>
    <w:rsid w:val="009C4732"/>
    <w:rsid w:val="009C55C9"/>
    <w:rsid w:val="009C5C8F"/>
    <w:rsid w:val="009D18DF"/>
    <w:rsid w:val="009D34C5"/>
    <w:rsid w:val="009D472E"/>
    <w:rsid w:val="009D536D"/>
    <w:rsid w:val="009E4A2D"/>
    <w:rsid w:val="009E62C3"/>
    <w:rsid w:val="009F2947"/>
    <w:rsid w:val="009F31B0"/>
    <w:rsid w:val="00A07860"/>
    <w:rsid w:val="00A10FA7"/>
    <w:rsid w:val="00A1552F"/>
    <w:rsid w:val="00A16553"/>
    <w:rsid w:val="00A17764"/>
    <w:rsid w:val="00A21922"/>
    <w:rsid w:val="00A273B0"/>
    <w:rsid w:val="00A3217A"/>
    <w:rsid w:val="00A374BC"/>
    <w:rsid w:val="00A421E3"/>
    <w:rsid w:val="00A45617"/>
    <w:rsid w:val="00A53145"/>
    <w:rsid w:val="00A5724C"/>
    <w:rsid w:val="00A6084E"/>
    <w:rsid w:val="00A62D29"/>
    <w:rsid w:val="00A74644"/>
    <w:rsid w:val="00A80548"/>
    <w:rsid w:val="00A83F3C"/>
    <w:rsid w:val="00A8550F"/>
    <w:rsid w:val="00A906AD"/>
    <w:rsid w:val="00A9629C"/>
    <w:rsid w:val="00AA4050"/>
    <w:rsid w:val="00AB1912"/>
    <w:rsid w:val="00AB568C"/>
    <w:rsid w:val="00AB5C66"/>
    <w:rsid w:val="00AB6562"/>
    <w:rsid w:val="00AC43E0"/>
    <w:rsid w:val="00AC6AE6"/>
    <w:rsid w:val="00AD6365"/>
    <w:rsid w:val="00AE25F9"/>
    <w:rsid w:val="00AE52E7"/>
    <w:rsid w:val="00AE7F6B"/>
    <w:rsid w:val="00AF0433"/>
    <w:rsid w:val="00AF425E"/>
    <w:rsid w:val="00B02713"/>
    <w:rsid w:val="00B04973"/>
    <w:rsid w:val="00B12C74"/>
    <w:rsid w:val="00B208C2"/>
    <w:rsid w:val="00B25ED3"/>
    <w:rsid w:val="00B3487D"/>
    <w:rsid w:val="00B50319"/>
    <w:rsid w:val="00B53929"/>
    <w:rsid w:val="00B54DDB"/>
    <w:rsid w:val="00B65FFC"/>
    <w:rsid w:val="00B66257"/>
    <w:rsid w:val="00B72950"/>
    <w:rsid w:val="00B81C6E"/>
    <w:rsid w:val="00B83C87"/>
    <w:rsid w:val="00B852CA"/>
    <w:rsid w:val="00B865C7"/>
    <w:rsid w:val="00B90366"/>
    <w:rsid w:val="00B935A0"/>
    <w:rsid w:val="00BA0C49"/>
    <w:rsid w:val="00BA7AFD"/>
    <w:rsid w:val="00BB023D"/>
    <w:rsid w:val="00BB1F46"/>
    <w:rsid w:val="00BB3384"/>
    <w:rsid w:val="00BC2633"/>
    <w:rsid w:val="00BD2B47"/>
    <w:rsid w:val="00BD370E"/>
    <w:rsid w:val="00BD3ECE"/>
    <w:rsid w:val="00BE1F08"/>
    <w:rsid w:val="00BF0660"/>
    <w:rsid w:val="00BF327D"/>
    <w:rsid w:val="00BF3A34"/>
    <w:rsid w:val="00C0072B"/>
    <w:rsid w:val="00C05A83"/>
    <w:rsid w:val="00C13A15"/>
    <w:rsid w:val="00C15F86"/>
    <w:rsid w:val="00C235AF"/>
    <w:rsid w:val="00C251E2"/>
    <w:rsid w:val="00C323CB"/>
    <w:rsid w:val="00C330B0"/>
    <w:rsid w:val="00C34A6F"/>
    <w:rsid w:val="00C368A0"/>
    <w:rsid w:val="00C37222"/>
    <w:rsid w:val="00C5025A"/>
    <w:rsid w:val="00C549B9"/>
    <w:rsid w:val="00C8447B"/>
    <w:rsid w:val="00C97535"/>
    <w:rsid w:val="00CA02CA"/>
    <w:rsid w:val="00CB36AE"/>
    <w:rsid w:val="00CC631D"/>
    <w:rsid w:val="00CD0F5E"/>
    <w:rsid w:val="00CD1D1D"/>
    <w:rsid w:val="00CD2B8D"/>
    <w:rsid w:val="00CD4A03"/>
    <w:rsid w:val="00CD55FD"/>
    <w:rsid w:val="00CD617B"/>
    <w:rsid w:val="00CE4371"/>
    <w:rsid w:val="00CE4DD2"/>
    <w:rsid w:val="00CF0121"/>
    <w:rsid w:val="00CF4322"/>
    <w:rsid w:val="00CF764A"/>
    <w:rsid w:val="00D00D54"/>
    <w:rsid w:val="00D102CE"/>
    <w:rsid w:val="00D1107A"/>
    <w:rsid w:val="00D215C2"/>
    <w:rsid w:val="00D2163C"/>
    <w:rsid w:val="00D234A6"/>
    <w:rsid w:val="00D313D5"/>
    <w:rsid w:val="00D31ADE"/>
    <w:rsid w:val="00D34B94"/>
    <w:rsid w:val="00D409FE"/>
    <w:rsid w:val="00D425E3"/>
    <w:rsid w:val="00D51348"/>
    <w:rsid w:val="00D565A0"/>
    <w:rsid w:val="00D56BFD"/>
    <w:rsid w:val="00D6242F"/>
    <w:rsid w:val="00D743D5"/>
    <w:rsid w:val="00D839D5"/>
    <w:rsid w:val="00D84C42"/>
    <w:rsid w:val="00D86724"/>
    <w:rsid w:val="00D91FAD"/>
    <w:rsid w:val="00D97BAA"/>
    <w:rsid w:val="00DA1C3A"/>
    <w:rsid w:val="00DA326E"/>
    <w:rsid w:val="00DA52AC"/>
    <w:rsid w:val="00DA596D"/>
    <w:rsid w:val="00DA6F9F"/>
    <w:rsid w:val="00DB3753"/>
    <w:rsid w:val="00DB5342"/>
    <w:rsid w:val="00DB7069"/>
    <w:rsid w:val="00DB7589"/>
    <w:rsid w:val="00DC3DFE"/>
    <w:rsid w:val="00DC61C6"/>
    <w:rsid w:val="00DC64C0"/>
    <w:rsid w:val="00DD3A5B"/>
    <w:rsid w:val="00DD67B8"/>
    <w:rsid w:val="00DD796C"/>
    <w:rsid w:val="00DE564E"/>
    <w:rsid w:val="00DE78C6"/>
    <w:rsid w:val="00DF13E7"/>
    <w:rsid w:val="00E02193"/>
    <w:rsid w:val="00E02EA6"/>
    <w:rsid w:val="00E058CF"/>
    <w:rsid w:val="00E1083A"/>
    <w:rsid w:val="00E12C82"/>
    <w:rsid w:val="00E134A0"/>
    <w:rsid w:val="00E158AE"/>
    <w:rsid w:val="00E2482D"/>
    <w:rsid w:val="00E343D8"/>
    <w:rsid w:val="00E41BEB"/>
    <w:rsid w:val="00E44C94"/>
    <w:rsid w:val="00E4786B"/>
    <w:rsid w:val="00E557CC"/>
    <w:rsid w:val="00E5586E"/>
    <w:rsid w:val="00E62B76"/>
    <w:rsid w:val="00E659E2"/>
    <w:rsid w:val="00E71A36"/>
    <w:rsid w:val="00E73F25"/>
    <w:rsid w:val="00E80953"/>
    <w:rsid w:val="00E819A2"/>
    <w:rsid w:val="00E8350C"/>
    <w:rsid w:val="00E84113"/>
    <w:rsid w:val="00E8613F"/>
    <w:rsid w:val="00E91606"/>
    <w:rsid w:val="00E9181C"/>
    <w:rsid w:val="00EA18B2"/>
    <w:rsid w:val="00EC4C28"/>
    <w:rsid w:val="00ED280A"/>
    <w:rsid w:val="00ED573E"/>
    <w:rsid w:val="00EE15FF"/>
    <w:rsid w:val="00EE2ADD"/>
    <w:rsid w:val="00EE3CFA"/>
    <w:rsid w:val="00EE7FF7"/>
    <w:rsid w:val="00EF05C4"/>
    <w:rsid w:val="00EF2A0A"/>
    <w:rsid w:val="00EF60F3"/>
    <w:rsid w:val="00F01A60"/>
    <w:rsid w:val="00F022D3"/>
    <w:rsid w:val="00F041F4"/>
    <w:rsid w:val="00F04E5D"/>
    <w:rsid w:val="00F1612F"/>
    <w:rsid w:val="00F17E72"/>
    <w:rsid w:val="00F21473"/>
    <w:rsid w:val="00F21595"/>
    <w:rsid w:val="00F239F2"/>
    <w:rsid w:val="00F23F67"/>
    <w:rsid w:val="00F27098"/>
    <w:rsid w:val="00F31948"/>
    <w:rsid w:val="00F33F87"/>
    <w:rsid w:val="00F34E90"/>
    <w:rsid w:val="00F4000D"/>
    <w:rsid w:val="00F41801"/>
    <w:rsid w:val="00F4548A"/>
    <w:rsid w:val="00F45E5D"/>
    <w:rsid w:val="00F517B2"/>
    <w:rsid w:val="00F51907"/>
    <w:rsid w:val="00F57535"/>
    <w:rsid w:val="00F60943"/>
    <w:rsid w:val="00F61D56"/>
    <w:rsid w:val="00F62BFC"/>
    <w:rsid w:val="00F76C09"/>
    <w:rsid w:val="00F77A2C"/>
    <w:rsid w:val="00F80D5D"/>
    <w:rsid w:val="00F80F7A"/>
    <w:rsid w:val="00F813AE"/>
    <w:rsid w:val="00F852CE"/>
    <w:rsid w:val="00F852FD"/>
    <w:rsid w:val="00F90524"/>
    <w:rsid w:val="00F91583"/>
    <w:rsid w:val="00F929B4"/>
    <w:rsid w:val="00FA1853"/>
    <w:rsid w:val="00FA6D51"/>
    <w:rsid w:val="00FB1ABE"/>
    <w:rsid w:val="00FB2959"/>
    <w:rsid w:val="00FB347C"/>
    <w:rsid w:val="00FB372B"/>
    <w:rsid w:val="00FC382A"/>
    <w:rsid w:val="00FC77D3"/>
    <w:rsid w:val="00FD1412"/>
    <w:rsid w:val="00FD2677"/>
    <w:rsid w:val="00FE564B"/>
    <w:rsid w:val="00FE6214"/>
    <w:rsid w:val="00FE7753"/>
    <w:rsid w:val="00FF6AE3"/>
    <w:rsid w:val="013FA114"/>
    <w:rsid w:val="0242BD23"/>
    <w:rsid w:val="02B4C33E"/>
    <w:rsid w:val="0334A748"/>
    <w:rsid w:val="04126E24"/>
    <w:rsid w:val="0AD4432F"/>
    <w:rsid w:val="0BDA90AC"/>
    <w:rsid w:val="0F936BD6"/>
    <w:rsid w:val="12566450"/>
    <w:rsid w:val="12FCE8BF"/>
    <w:rsid w:val="16628E5C"/>
    <w:rsid w:val="177EE76B"/>
    <w:rsid w:val="193992C0"/>
    <w:rsid w:val="1C8B0675"/>
    <w:rsid w:val="1F64C64F"/>
    <w:rsid w:val="1F87DFAD"/>
    <w:rsid w:val="2160A4C5"/>
    <w:rsid w:val="2383065E"/>
    <w:rsid w:val="244C737D"/>
    <w:rsid w:val="2856EA19"/>
    <w:rsid w:val="2924F3E7"/>
    <w:rsid w:val="30B3F44C"/>
    <w:rsid w:val="32E0CD27"/>
    <w:rsid w:val="32F37C07"/>
    <w:rsid w:val="3357CEC9"/>
    <w:rsid w:val="33ABC660"/>
    <w:rsid w:val="34EFC192"/>
    <w:rsid w:val="364F2DAF"/>
    <w:rsid w:val="3C722719"/>
    <w:rsid w:val="3CA228A8"/>
    <w:rsid w:val="3CCDB9D1"/>
    <w:rsid w:val="45E3A186"/>
    <w:rsid w:val="45FF52BF"/>
    <w:rsid w:val="462166B3"/>
    <w:rsid w:val="4E45D0DF"/>
    <w:rsid w:val="4E95430E"/>
    <w:rsid w:val="4FB80A4B"/>
    <w:rsid w:val="5145DE2E"/>
    <w:rsid w:val="5179F380"/>
    <w:rsid w:val="52FBB6E7"/>
    <w:rsid w:val="588C652B"/>
    <w:rsid w:val="59E2770E"/>
    <w:rsid w:val="5A77F377"/>
    <w:rsid w:val="5B19C5AD"/>
    <w:rsid w:val="5B88EBE9"/>
    <w:rsid w:val="5CD22A6C"/>
    <w:rsid w:val="5F07E958"/>
    <w:rsid w:val="633D5D5E"/>
    <w:rsid w:val="6347EC7B"/>
    <w:rsid w:val="6467CFBF"/>
    <w:rsid w:val="698DD749"/>
    <w:rsid w:val="6B0D6FF9"/>
    <w:rsid w:val="6B3F58A5"/>
    <w:rsid w:val="6BF09BE4"/>
    <w:rsid w:val="6DD4AD83"/>
    <w:rsid w:val="76096644"/>
    <w:rsid w:val="76B6D087"/>
    <w:rsid w:val="774D5661"/>
    <w:rsid w:val="784A5879"/>
    <w:rsid w:val="78B8C8C6"/>
    <w:rsid w:val="792011D5"/>
    <w:rsid w:val="7AAF4AA7"/>
    <w:rsid w:val="7BBDC0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EF767FE2-7704-4560-863C-E3FEB576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semiHidden/>
    <w:unhideWhenUsed/>
    <w:rsid w:val="008E78B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paragraph" w:styleId="Vresteksts">
    <w:name w:val="footnote text"/>
    <w:basedOn w:val="Parasts"/>
    <w:link w:val="VrestekstsRakstz"/>
    <w:uiPriority w:val="99"/>
    <w:semiHidden/>
    <w:unhideWhenUsed/>
    <w:rsid w:val="00F2709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7098"/>
    <w:rPr>
      <w:sz w:val="20"/>
      <w:szCs w:val="20"/>
    </w:rPr>
  </w:style>
  <w:style w:type="character" w:styleId="Vresatsauce">
    <w:name w:val="footnote reference"/>
    <w:basedOn w:val="Noklusjumarindkopasfonts"/>
    <w:uiPriority w:val="99"/>
    <w:semiHidden/>
    <w:unhideWhenUsed/>
    <w:rsid w:val="00F27098"/>
    <w:rPr>
      <w:vertAlign w:val="superscript"/>
    </w:rPr>
  </w:style>
  <w:style w:type="character" w:customStyle="1" w:styleId="Neatrisintapieminana1">
    <w:name w:val="Neatrisināta pieminēšana1"/>
    <w:basedOn w:val="Noklusjumarindkopasfonts"/>
    <w:uiPriority w:val="99"/>
    <w:semiHidden/>
    <w:unhideWhenUsed/>
    <w:rsid w:val="00794E79"/>
    <w:rPr>
      <w:color w:val="808080"/>
      <w:shd w:val="clear" w:color="auto" w:fill="E6E6E6"/>
    </w:rPr>
  </w:style>
  <w:style w:type="paragraph" w:styleId="Bezatstarpm">
    <w:name w:val="No Spacing"/>
    <w:link w:val="BezatstarpmRakstz"/>
    <w:uiPriority w:val="1"/>
    <w:qFormat/>
    <w:rsid w:val="0042036D"/>
    <w:pPr>
      <w:spacing w:after="0" w:line="240" w:lineRule="auto"/>
    </w:pPr>
    <w:rPr>
      <w:rFonts w:ascii="Calibri" w:eastAsia="Calibri" w:hAnsi="Calibri" w:cs="Times New Roman"/>
    </w:rPr>
  </w:style>
  <w:style w:type="character" w:customStyle="1" w:styleId="BezatstarpmRakstz">
    <w:name w:val="Bez atstarpēm Rakstz."/>
    <w:basedOn w:val="Noklusjumarindkopasfonts"/>
    <w:link w:val="Bezatstarpm"/>
    <w:uiPriority w:val="1"/>
    <w:locked/>
    <w:rsid w:val="0042036D"/>
    <w:rPr>
      <w:rFonts w:ascii="Calibri" w:eastAsia="Calibri" w:hAnsi="Calibri" w:cs="Times New Roman"/>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eatrisintapieminana2">
    <w:name w:val="Neatrisināta pieminēšana2"/>
    <w:basedOn w:val="Noklusjumarindkopasfonts"/>
    <w:uiPriority w:val="99"/>
    <w:semiHidden/>
    <w:unhideWhenUsed/>
    <w:rsid w:val="009C55C9"/>
    <w:rPr>
      <w:color w:val="605E5C"/>
      <w:shd w:val="clear" w:color="auto" w:fill="E1DFDD"/>
    </w:rPr>
  </w:style>
  <w:style w:type="character" w:customStyle="1" w:styleId="italic">
    <w:name w:val="italic"/>
    <w:basedOn w:val="Noklusjumarindkopasfonts"/>
    <w:rsid w:val="007B097D"/>
  </w:style>
  <w:style w:type="paragraph" w:styleId="Prskatjums">
    <w:name w:val="Revision"/>
    <w:hidden/>
    <w:uiPriority w:val="99"/>
    <w:semiHidden/>
    <w:rsid w:val="00372B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3885">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32933259">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17602323">
      <w:bodyDiv w:val="1"/>
      <w:marLeft w:val="0"/>
      <w:marRight w:val="0"/>
      <w:marTop w:val="0"/>
      <w:marBottom w:val="0"/>
      <w:divBdr>
        <w:top w:val="none" w:sz="0" w:space="0" w:color="auto"/>
        <w:left w:val="none" w:sz="0" w:space="0" w:color="auto"/>
        <w:bottom w:val="none" w:sz="0" w:space="0" w:color="auto"/>
        <w:right w:val="none" w:sz="0" w:space="0" w:color="auto"/>
      </w:divBdr>
    </w:div>
    <w:div w:id="678391857">
      <w:bodyDiv w:val="1"/>
      <w:marLeft w:val="0"/>
      <w:marRight w:val="0"/>
      <w:marTop w:val="0"/>
      <w:marBottom w:val="0"/>
      <w:divBdr>
        <w:top w:val="none" w:sz="0" w:space="0" w:color="auto"/>
        <w:left w:val="none" w:sz="0" w:space="0" w:color="auto"/>
        <w:bottom w:val="none" w:sz="0" w:space="0" w:color="auto"/>
        <w:right w:val="none" w:sz="0" w:space="0" w:color="auto"/>
      </w:divBdr>
    </w:div>
    <w:div w:id="714503209">
      <w:bodyDiv w:val="1"/>
      <w:marLeft w:val="0"/>
      <w:marRight w:val="0"/>
      <w:marTop w:val="0"/>
      <w:marBottom w:val="0"/>
      <w:divBdr>
        <w:top w:val="none" w:sz="0" w:space="0" w:color="auto"/>
        <w:left w:val="none" w:sz="0" w:space="0" w:color="auto"/>
        <w:bottom w:val="none" w:sz="0" w:space="0" w:color="auto"/>
        <w:right w:val="none" w:sz="0" w:space="0" w:color="auto"/>
      </w:divBdr>
    </w:div>
    <w:div w:id="1672558374">
      <w:bodyDiv w:val="1"/>
      <w:marLeft w:val="0"/>
      <w:marRight w:val="0"/>
      <w:marTop w:val="0"/>
      <w:marBottom w:val="0"/>
      <w:divBdr>
        <w:top w:val="none" w:sz="0" w:space="0" w:color="auto"/>
        <w:left w:val="none" w:sz="0" w:space="0" w:color="auto"/>
        <w:bottom w:val="none" w:sz="0" w:space="0" w:color="auto"/>
        <w:right w:val="none" w:sz="0" w:space="0" w:color="auto"/>
      </w:divBdr>
    </w:div>
    <w:div w:id="1893692328">
      <w:bodyDiv w:val="1"/>
      <w:marLeft w:val="0"/>
      <w:marRight w:val="0"/>
      <w:marTop w:val="0"/>
      <w:marBottom w:val="0"/>
      <w:divBdr>
        <w:top w:val="none" w:sz="0" w:space="0" w:color="auto"/>
        <w:left w:val="none" w:sz="0" w:space="0" w:color="auto"/>
        <w:bottom w:val="none" w:sz="0" w:space="0" w:color="auto"/>
        <w:right w:val="none" w:sz="0" w:space="0" w:color="auto"/>
      </w:divBdr>
      <w:divsChild>
        <w:div w:id="912205573">
          <w:marLeft w:val="0"/>
          <w:marRight w:val="0"/>
          <w:marTop w:val="0"/>
          <w:marBottom w:val="0"/>
          <w:divBdr>
            <w:top w:val="none" w:sz="0" w:space="0" w:color="auto"/>
            <w:left w:val="none" w:sz="0" w:space="0" w:color="auto"/>
            <w:bottom w:val="none" w:sz="0" w:space="0" w:color="auto"/>
            <w:right w:val="none" w:sz="0" w:space="0" w:color="auto"/>
          </w:divBdr>
          <w:divsChild>
            <w:div w:id="1633944604">
              <w:marLeft w:val="0"/>
              <w:marRight w:val="0"/>
              <w:marTop w:val="0"/>
              <w:marBottom w:val="0"/>
              <w:divBdr>
                <w:top w:val="none" w:sz="0" w:space="0" w:color="auto"/>
                <w:left w:val="none" w:sz="0" w:space="0" w:color="auto"/>
                <w:bottom w:val="none" w:sz="0" w:space="0" w:color="auto"/>
                <w:right w:val="none" w:sz="0" w:space="0" w:color="auto"/>
              </w:divBdr>
              <w:divsChild>
                <w:div w:id="133106985">
                  <w:marLeft w:val="0"/>
                  <w:marRight w:val="0"/>
                  <w:marTop w:val="0"/>
                  <w:marBottom w:val="0"/>
                  <w:divBdr>
                    <w:top w:val="none" w:sz="0" w:space="0" w:color="auto"/>
                    <w:left w:val="none" w:sz="0" w:space="0" w:color="auto"/>
                    <w:bottom w:val="none" w:sz="0" w:space="0" w:color="auto"/>
                    <w:right w:val="none" w:sz="0" w:space="0" w:color="auto"/>
                  </w:divBdr>
                  <w:divsChild>
                    <w:div w:id="1576552673">
                      <w:marLeft w:val="-150"/>
                      <w:marRight w:val="-150"/>
                      <w:marTop w:val="0"/>
                      <w:marBottom w:val="0"/>
                      <w:divBdr>
                        <w:top w:val="none" w:sz="0" w:space="0" w:color="auto"/>
                        <w:left w:val="none" w:sz="0" w:space="0" w:color="auto"/>
                        <w:bottom w:val="none" w:sz="0" w:space="0" w:color="auto"/>
                        <w:right w:val="none" w:sz="0" w:space="0" w:color="auto"/>
                      </w:divBdr>
                      <w:divsChild>
                        <w:div w:id="1859927584">
                          <w:marLeft w:val="0"/>
                          <w:marRight w:val="0"/>
                          <w:marTop w:val="0"/>
                          <w:marBottom w:val="0"/>
                          <w:divBdr>
                            <w:top w:val="none" w:sz="0" w:space="0" w:color="auto"/>
                            <w:left w:val="none" w:sz="0" w:space="0" w:color="auto"/>
                            <w:bottom w:val="none" w:sz="0" w:space="0" w:color="auto"/>
                            <w:right w:val="none" w:sz="0" w:space="0" w:color="auto"/>
                          </w:divBdr>
                          <w:divsChild>
                            <w:div w:id="638850176">
                              <w:marLeft w:val="0"/>
                              <w:marRight w:val="0"/>
                              <w:marTop w:val="0"/>
                              <w:marBottom w:val="0"/>
                              <w:divBdr>
                                <w:top w:val="none" w:sz="0" w:space="0" w:color="auto"/>
                                <w:left w:val="none" w:sz="0" w:space="0" w:color="auto"/>
                                <w:bottom w:val="none" w:sz="0" w:space="0" w:color="auto"/>
                                <w:right w:val="none" w:sz="0" w:space="0" w:color="auto"/>
                              </w:divBdr>
                              <w:divsChild>
                                <w:div w:id="1282884260">
                                  <w:marLeft w:val="0"/>
                                  <w:marRight w:val="0"/>
                                  <w:marTop w:val="0"/>
                                  <w:marBottom w:val="300"/>
                                  <w:divBdr>
                                    <w:top w:val="none" w:sz="0" w:space="0" w:color="auto"/>
                                    <w:left w:val="none" w:sz="0" w:space="0" w:color="auto"/>
                                    <w:bottom w:val="none" w:sz="0" w:space="0" w:color="auto"/>
                                    <w:right w:val="none" w:sz="0" w:space="0" w:color="auto"/>
                                  </w:divBdr>
                                  <w:divsChild>
                                    <w:div w:id="1947226393">
                                      <w:marLeft w:val="0"/>
                                      <w:marRight w:val="0"/>
                                      <w:marTop w:val="0"/>
                                      <w:marBottom w:val="0"/>
                                      <w:divBdr>
                                        <w:top w:val="none" w:sz="0" w:space="0" w:color="auto"/>
                                        <w:left w:val="none" w:sz="0" w:space="0" w:color="auto"/>
                                        <w:bottom w:val="none" w:sz="0" w:space="0" w:color="auto"/>
                                        <w:right w:val="none" w:sz="0" w:space="0" w:color="auto"/>
                                      </w:divBdr>
                                      <w:divsChild>
                                        <w:div w:id="1833763630">
                                          <w:marLeft w:val="0"/>
                                          <w:marRight w:val="0"/>
                                          <w:marTop w:val="0"/>
                                          <w:marBottom w:val="0"/>
                                          <w:divBdr>
                                            <w:top w:val="none" w:sz="0" w:space="0" w:color="auto"/>
                                            <w:left w:val="none" w:sz="0" w:space="0" w:color="auto"/>
                                            <w:bottom w:val="none" w:sz="0" w:space="0" w:color="auto"/>
                                            <w:right w:val="none" w:sz="0" w:space="0" w:color="auto"/>
                                          </w:divBdr>
                                          <w:divsChild>
                                            <w:div w:id="396979117">
                                              <w:marLeft w:val="0"/>
                                              <w:marRight w:val="0"/>
                                              <w:marTop w:val="0"/>
                                              <w:marBottom w:val="0"/>
                                              <w:divBdr>
                                                <w:top w:val="none" w:sz="0" w:space="0" w:color="auto"/>
                                                <w:left w:val="none" w:sz="0" w:space="0" w:color="auto"/>
                                                <w:bottom w:val="none" w:sz="0" w:space="0" w:color="auto"/>
                                                <w:right w:val="none" w:sz="0" w:space="0" w:color="auto"/>
                                              </w:divBdr>
                                              <w:divsChild>
                                                <w:div w:id="307059235">
                                                  <w:marLeft w:val="0"/>
                                                  <w:marRight w:val="0"/>
                                                  <w:marTop w:val="0"/>
                                                  <w:marBottom w:val="0"/>
                                                  <w:divBdr>
                                                    <w:top w:val="none" w:sz="0" w:space="0" w:color="auto"/>
                                                    <w:left w:val="none" w:sz="0" w:space="0" w:color="auto"/>
                                                    <w:bottom w:val="none" w:sz="0" w:space="0" w:color="auto"/>
                                                    <w:right w:val="none" w:sz="0" w:space="0" w:color="auto"/>
                                                  </w:divBdr>
                                                  <w:divsChild>
                                                    <w:div w:id="1398165473">
                                                      <w:marLeft w:val="0"/>
                                                      <w:marRight w:val="0"/>
                                                      <w:marTop w:val="0"/>
                                                      <w:marBottom w:val="0"/>
                                                      <w:divBdr>
                                                        <w:top w:val="none" w:sz="0" w:space="0" w:color="auto"/>
                                                        <w:left w:val="none" w:sz="0" w:space="0" w:color="auto"/>
                                                        <w:bottom w:val="none" w:sz="0" w:space="0" w:color="auto"/>
                                                        <w:right w:val="none" w:sz="0" w:space="0" w:color="auto"/>
                                                      </w:divBdr>
                                                      <w:divsChild>
                                                        <w:div w:id="2024433456">
                                                          <w:marLeft w:val="0"/>
                                                          <w:marRight w:val="0"/>
                                                          <w:marTop w:val="0"/>
                                                          <w:marBottom w:val="0"/>
                                                          <w:divBdr>
                                                            <w:top w:val="none" w:sz="0" w:space="0" w:color="auto"/>
                                                            <w:left w:val="none" w:sz="0" w:space="0" w:color="auto"/>
                                                            <w:bottom w:val="none" w:sz="0" w:space="0" w:color="auto"/>
                                                            <w:right w:val="none" w:sz="0" w:space="0" w:color="auto"/>
                                                          </w:divBdr>
                                                          <w:divsChild>
                                                            <w:div w:id="1077022397">
                                                              <w:marLeft w:val="0"/>
                                                              <w:marRight w:val="0"/>
                                                              <w:marTop w:val="0"/>
                                                              <w:marBottom w:val="0"/>
                                                              <w:divBdr>
                                                                <w:top w:val="none" w:sz="0" w:space="0" w:color="auto"/>
                                                                <w:left w:val="none" w:sz="0" w:space="0" w:color="auto"/>
                                                                <w:bottom w:val="none" w:sz="0" w:space="0" w:color="auto"/>
                                                                <w:right w:val="none" w:sz="0" w:space="0" w:color="auto"/>
                                                              </w:divBdr>
                                                              <w:divsChild>
                                                                <w:div w:id="320892033">
                                                                  <w:marLeft w:val="0"/>
                                                                  <w:marRight w:val="0"/>
                                                                  <w:marTop w:val="0"/>
                                                                  <w:marBottom w:val="0"/>
                                                                  <w:divBdr>
                                                                    <w:top w:val="none" w:sz="0" w:space="0" w:color="auto"/>
                                                                    <w:left w:val="none" w:sz="0" w:space="0" w:color="auto"/>
                                                                    <w:bottom w:val="none" w:sz="0" w:space="0" w:color="auto"/>
                                                                    <w:right w:val="none" w:sz="0" w:space="0" w:color="auto"/>
                                                                  </w:divBdr>
                                                                  <w:divsChild>
                                                                    <w:div w:id="5071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9356084">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gov.lv/lv/content/ministru-kabineta-diskusiju-dokument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m.gov.lv/lv/sabiedribas-lidzdaliba/diskusiju-dokumenti/tiesibu-akti"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EFB14-21A5-4C19-B96D-A0392ABF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7637</Words>
  <Characters>4354</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likumā "Par Eiropas padomes konvenciju par savstarpējo palīdzību krimināllietās un tās papildu protokolu"" sākotnējās ietekmes novērtējuma ziņojums (anotācija)</vt:lpstr>
      <vt:lpstr>Likumprojekta "Grozījumi likumā "Par Eiropas padomes konvenciju par savstarpējo palīdzību krimināllietās un tās papildu protokolu"" sākotnējās ietekmes novērtējuma ziņojums (anotācija)</vt:lpstr>
    </vt:vector>
  </TitlesOfParts>
  <Company>Tieslietu ministrija</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likumā "Par Eiropas padomes konvenciju par savstarpējo palīdzību krimināllietās un tās papildu protokolu"" sākotnējās ietekmes novērtējuma ziņojums (anotācija)</dc:title>
  <dc:subject>Anotācija</dc:subject>
  <dc:creator>Zane Ozola</dc:creator>
  <dc:description>67036970, Zane.Ozola@tm.gov.lv</dc:description>
  <cp:lastModifiedBy>user</cp:lastModifiedBy>
  <cp:revision>2</cp:revision>
  <cp:lastPrinted>2020-03-26T12:47:00Z</cp:lastPrinted>
  <dcterms:created xsi:type="dcterms:W3CDTF">2020-11-03T11:28:00Z</dcterms:created>
  <dcterms:modified xsi:type="dcterms:W3CDTF">2020-11-03T11:28:00Z</dcterms:modified>
</cp:coreProperties>
</file>