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9C88C" w14:textId="77777777" w:rsidR="00400016" w:rsidRPr="00A910C5" w:rsidRDefault="00400016" w:rsidP="00400016">
      <w:pPr>
        <w:jc w:val="right"/>
        <w:rPr>
          <w:color w:val="000000"/>
          <w:sz w:val="28"/>
          <w:szCs w:val="28"/>
        </w:rPr>
      </w:pPr>
      <w:r w:rsidRPr="00A910C5">
        <w:rPr>
          <w:i/>
          <w:color w:val="000000"/>
          <w:sz w:val="28"/>
          <w:szCs w:val="28"/>
        </w:rPr>
        <w:t>Likumprojekts</w:t>
      </w:r>
    </w:p>
    <w:p w14:paraId="57CF6F36" w14:textId="77777777" w:rsidR="00400016" w:rsidRPr="00A910C5" w:rsidRDefault="00400016" w:rsidP="00400016">
      <w:pPr>
        <w:rPr>
          <w:b/>
          <w:color w:val="000000"/>
          <w:sz w:val="28"/>
          <w:szCs w:val="28"/>
        </w:rPr>
      </w:pPr>
    </w:p>
    <w:p w14:paraId="4BEA47FA" w14:textId="77777777" w:rsidR="00400016" w:rsidRPr="00A910C5" w:rsidRDefault="00400016" w:rsidP="00400016">
      <w:pPr>
        <w:jc w:val="center"/>
        <w:rPr>
          <w:b/>
          <w:color w:val="000000"/>
          <w:sz w:val="28"/>
          <w:szCs w:val="28"/>
        </w:rPr>
      </w:pPr>
      <w:r w:rsidRPr="00A910C5">
        <w:rPr>
          <w:b/>
          <w:color w:val="000000"/>
          <w:sz w:val="28"/>
          <w:szCs w:val="28"/>
        </w:rPr>
        <w:t xml:space="preserve">Grozījumi </w:t>
      </w:r>
      <w:r>
        <w:rPr>
          <w:b/>
          <w:color w:val="000000"/>
          <w:sz w:val="28"/>
          <w:szCs w:val="28"/>
        </w:rPr>
        <w:t>Vekseļu</w:t>
      </w:r>
      <w:r w:rsidRPr="00A910C5">
        <w:rPr>
          <w:b/>
          <w:color w:val="000000"/>
          <w:sz w:val="28"/>
          <w:szCs w:val="28"/>
        </w:rPr>
        <w:t xml:space="preserve"> likumā</w:t>
      </w:r>
    </w:p>
    <w:p w14:paraId="75D82818" w14:textId="77777777" w:rsidR="00400016" w:rsidRPr="00A910C5" w:rsidRDefault="00400016" w:rsidP="00400016">
      <w:pPr>
        <w:rPr>
          <w:b/>
          <w:color w:val="000000"/>
          <w:sz w:val="28"/>
          <w:szCs w:val="28"/>
        </w:rPr>
      </w:pPr>
    </w:p>
    <w:p w14:paraId="00871E9A" w14:textId="77777777" w:rsidR="00400016" w:rsidRPr="00A910C5" w:rsidRDefault="00400016" w:rsidP="00400016">
      <w:pPr>
        <w:rPr>
          <w:b/>
          <w:color w:val="000000"/>
          <w:sz w:val="28"/>
          <w:szCs w:val="28"/>
        </w:rPr>
      </w:pPr>
    </w:p>
    <w:p w14:paraId="5AADB36A" w14:textId="77777777" w:rsidR="00400016" w:rsidRDefault="00400016" w:rsidP="00400016">
      <w:pPr>
        <w:ind w:firstLine="720"/>
        <w:jc w:val="both"/>
        <w:rPr>
          <w:color w:val="000000"/>
          <w:sz w:val="28"/>
          <w:szCs w:val="28"/>
        </w:rPr>
      </w:pPr>
      <w:r w:rsidRPr="00A910C5">
        <w:rPr>
          <w:color w:val="000000"/>
          <w:sz w:val="28"/>
          <w:szCs w:val="28"/>
        </w:rPr>
        <w:t xml:space="preserve">Izdarīt </w:t>
      </w:r>
      <w:r>
        <w:rPr>
          <w:color w:val="000000"/>
          <w:sz w:val="28"/>
          <w:szCs w:val="28"/>
        </w:rPr>
        <w:t>Vekseļu</w:t>
      </w:r>
      <w:r w:rsidRPr="00A910C5">
        <w:rPr>
          <w:color w:val="000000"/>
          <w:sz w:val="28"/>
          <w:szCs w:val="28"/>
        </w:rPr>
        <w:t xml:space="preserve"> likumā (</w:t>
      </w:r>
      <w:r>
        <w:rPr>
          <w:color w:val="000000"/>
          <w:sz w:val="28"/>
          <w:szCs w:val="28"/>
        </w:rPr>
        <w:t>Likumu un Ministru kabineta noteikumu krājums</w:t>
      </w:r>
      <w:r w:rsidRPr="00A910C5">
        <w:rPr>
          <w:color w:val="000000"/>
          <w:sz w:val="28"/>
          <w:szCs w:val="28"/>
        </w:rPr>
        <w:t>,</w:t>
      </w:r>
      <w:r>
        <w:rPr>
          <w:color w:val="000000"/>
          <w:sz w:val="28"/>
          <w:szCs w:val="28"/>
        </w:rPr>
        <w:t xml:space="preserve"> 38, 07.10.1938.; Diena, 1992, 167. nr.</w:t>
      </w:r>
      <w:r w:rsidRPr="00A910C5">
        <w:rPr>
          <w:color w:val="000000"/>
          <w:sz w:val="28"/>
          <w:szCs w:val="28"/>
        </w:rPr>
        <w:t>) šādus grozījumus:</w:t>
      </w:r>
    </w:p>
    <w:p w14:paraId="54C8CF8F" w14:textId="77777777" w:rsidR="00400016" w:rsidRDefault="00400016" w:rsidP="00400016">
      <w:pPr>
        <w:ind w:firstLine="720"/>
        <w:jc w:val="both"/>
        <w:rPr>
          <w:color w:val="000000"/>
          <w:sz w:val="28"/>
          <w:szCs w:val="28"/>
        </w:rPr>
      </w:pPr>
    </w:p>
    <w:p w14:paraId="36CF9563" w14:textId="77777777" w:rsidR="00400016" w:rsidRDefault="00400016" w:rsidP="00400016">
      <w:pPr>
        <w:numPr>
          <w:ilvl w:val="0"/>
          <w:numId w:val="1"/>
        </w:numPr>
        <w:jc w:val="both"/>
        <w:rPr>
          <w:color w:val="000000"/>
          <w:sz w:val="28"/>
          <w:szCs w:val="28"/>
        </w:rPr>
      </w:pPr>
      <w:r>
        <w:rPr>
          <w:color w:val="000000"/>
          <w:sz w:val="28"/>
          <w:szCs w:val="28"/>
        </w:rPr>
        <w:t>Papildināt 1. pantu pēc vārdiem “maksātājam” ar vārdu “komersantam”.</w:t>
      </w:r>
    </w:p>
    <w:p w14:paraId="06BDEEAA" w14:textId="77777777" w:rsidR="00400016" w:rsidRDefault="00400016" w:rsidP="00400016">
      <w:pPr>
        <w:jc w:val="both"/>
        <w:rPr>
          <w:color w:val="000000"/>
          <w:sz w:val="28"/>
          <w:szCs w:val="28"/>
        </w:rPr>
      </w:pPr>
    </w:p>
    <w:p w14:paraId="3F79A987" w14:textId="77777777" w:rsidR="00400016" w:rsidRDefault="00400016" w:rsidP="00400016">
      <w:pPr>
        <w:numPr>
          <w:ilvl w:val="0"/>
          <w:numId w:val="1"/>
        </w:numPr>
        <w:jc w:val="both"/>
        <w:rPr>
          <w:color w:val="000000"/>
          <w:sz w:val="28"/>
          <w:szCs w:val="28"/>
        </w:rPr>
      </w:pPr>
      <w:r>
        <w:rPr>
          <w:color w:val="000000"/>
          <w:sz w:val="28"/>
          <w:szCs w:val="28"/>
        </w:rPr>
        <w:t>Izteikt 1. panta 3. punktu šādā redakcijā:</w:t>
      </w:r>
    </w:p>
    <w:p w14:paraId="763020E8" w14:textId="33CD51CD" w:rsidR="000C5612" w:rsidRDefault="00400016" w:rsidP="00DE78C2">
      <w:pPr>
        <w:ind w:left="1080"/>
        <w:jc w:val="both"/>
        <w:rPr>
          <w:color w:val="000000"/>
          <w:sz w:val="28"/>
          <w:szCs w:val="28"/>
        </w:rPr>
      </w:pPr>
      <w:r>
        <w:rPr>
          <w:color w:val="000000"/>
          <w:sz w:val="28"/>
          <w:szCs w:val="28"/>
        </w:rPr>
        <w:t>“Komersanta nosaukumam, juridiskajai adresei un reģistrācijas numuram.”</w:t>
      </w:r>
    </w:p>
    <w:p w14:paraId="5A754864" w14:textId="6066F819" w:rsidR="00FF470A" w:rsidRDefault="00FF470A" w:rsidP="00400016">
      <w:pPr>
        <w:ind w:left="1080"/>
        <w:jc w:val="both"/>
        <w:rPr>
          <w:color w:val="000000"/>
          <w:sz w:val="28"/>
          <w:szCs w:val="28"/>
        </w:rPr>
      </w:pPr>
    </w:p>
    <w:p w14:paraId="0A929CCF" w14:textId="0AD01035" w:rsidR="00400016" w:rsidRDefault="00FF470A" w:rsidP="00FF470A">
      <w:pPr>
        <w:pStyle w:val="Sarakstarindkopa"/>
        <w:numPr>
          <w:ilvl w:val="0"/>
          <w:numId w:val="1"/>
        </w:numPr>
        <w:jc w:val="both"/>
        <w:rPr>
          <w:color w:val="000000"/>
          <w:sz w:val="28"/>
          <w:szCs w:val="28"/>
        </w:rPr>
      </w:pPr>
      <w:r>
        <w:rPr>
          <w:color w:val="000000"/>
          <w:sz w:val="28"/>
          <w:szCs w:val="28"/>
        </w:rPr>
        <w:t>Papildināt 1. panta 10. punktu pēc vārdiem “valsts nodevas apmērs” ar vārdiem “un samaksa, ko apliecina maksājuma uzdevums” un izslēgt vārdus “bankas dienas spiedogs, bankas darbinieka paraksts.”.</w:t>
      </w:r>
    </w:p>
    <w:p w14:paraId="18DDAA04" w14:textId="77777777" w:rsidR="00FF470A" w:rsidRDefault="00FF470A" w:rsidP="00FF470A">
      <w:pPr>
        <w:pStyle w:val="Sarakstarindkopa"/>
        <w:ind w:left="1080"/>
        <w:jc w:val="both"/>
        <w:rPr>
          <w:color w:val="000000"/>
          <w:sz w:val="28"/>
          <w:szCs w:val="28"/>
        </w:rPr>
      </w:pPr>
    </w:p>
    <w:p w14:paraId="359661AE" w14:textId="47C22163" w:rsidR="00400016" w:rsidRDefault="00400016" w:rsidP="00400016">
      <w:pPr>
        <w:numPr>
          <w:ilvl w:val="0"/>
          <w:numId w:val="1"/>
        </w:numPr>
        <w:jc w:val="both"/>
        <w:rPr>
          <w:color w:val="000000"/>
          <w:sz w:val="28"/>
          <w:szCs w:val="28"/>
        </w:rPr>
      </w:pPr>
      <w:r>
        <w:rPr>
          <w:color w:val="000000"/>
          <w:sz w:val="28"/>
          <w:szCs w:val="28"/>
        </w:rPr>
        <w:t>Izslēgt 1. panta otro daļu.</w:t>
      </w:r>
    </w:p>
    <w:p w14:paraId="652E17B1" w14:textId="77777777" w:rsidR="00400016" w:rsidRDefault="00400016" w:rsidP="00400016">
      <w:pPr>
        <w:jc w:val="both"/>
        <w:rPr>
          <w:color w:val="000000"/>
          <w:sz w:val="28"/>
          <w:szCs w:val="28"/>
        </w:rPr>
      </w:pPr>
    </w:p>
    <w:p w14:paraId="344FC615" w14:textId="77777777" w:rsidR="00400016" w:rsidRDefault="00400016" w:rsidP="00400016">
      <w:pPr>
        <w:numPr>
          <w:ilvl w:val="0"/>
          <w:numId w:val="1"/>
        </w:numPr>
        <w:jc w:val="both"/>
        <w:rPr>
          <w:color w:val="000000"/>
          <w:sz w:val="28"/>
          <w:szCs w:val="28"/>
        </w:rPr>
      </w:pPr>
      <w:r>
        <w:rPr>
          <w:color w:val="000000"/>
          <w:sz w:val="28"/>
          <w:szCs w:val="28"/>
        </w:rPr>
        <w:t>Papildināt 30. pantu ar trešo daļu šādā redakcijā:</w:t>
      </w:r>
    </w:p>
    <w:p w14:paraId="736ED2DE" w14:textId="1C93DA97" w:rsidR="00400016" w:rsidRDefault="00400016" w:rsidP="00400016">
      <w:pPr>
        <w:ind w:left="1080"/>
        <w:jc w:val="both"/>
        <w:rPr>
          <w:color w:val="000000"/>
          <w:sz w:val="28"/>
          <w:szCs w:val="28"/>
        </w:rPr>
      </w:pPr>
      <w:r>
        <w:rPr>
          <w:color w:val="000000"/>
          <w:sz w:val="28"/>
          <w:szCs w:val="28"/>
        </w:rPr>
        <w:t xml:space="preserve">“Ja fiziska persona dod nodrošinājumu par tratu vai vienkāršo vekseli, tad attiecībā uz galvojuma noformēšanu ievērojama notariālā </w:t>
      </w:r>
      <w:r w:rsidR="00FF470A">
        <w:rPr>
          <w:color w:val="000000"/>
          <w:sz w:val="28"/>
          <w:szCs w:val="28"/>
        </w:rPr>
        <w:t xml:space="preserve">akta </w:t>
      </w:r>
      <w:r>
        <w:rPr>
          <w:color w:val="000000"/>
          <w:sz w:val="28"/>
          <w:szCs w:val="28"/>
        </w:rPr>
        <w:t>forma.”</w:t>
      </w:r>
    </w:p>
    <w:p w14:paraId="7D9C742C" w14:textId="77777777" w:rsidR="00400016" w:rsidRDefault="00400016" w:rsidP="00400016">
      <w:pPr>
        <w:ind w:left="1080"/>
        <w:jc w:val="both"/>
        <w:rPr>
          <w:color w:val="000000"/>
          <w:sz w:val="28"/>
          <w:szCs w:val="28"/>
        </w:rPr>
      </w:pPr>
    </w:p>
    <w:p w14:paraId="7621C0FB" w14:textId="6F3A8F12" w:rsidR="00400016" w:rsidRDefault="00400016" w:rsidP="00400016">
      <w:pPr>
        <w:numPr>
          <w:ilvl w:val="0"/>
          <w:numId w:val="1"/>
        </w:numPr>
        <w:jc w:val="both"/>
        <w:rPr>
          <w:color w:val="000000"/>
          <w:sz w:val="28"/>
          <w:szCs w:val="28"/>
        </w:rPr>
      </w:pPr>
      <w:r>
        <w:rPr>
          <w:color w:val="000000"/>
          <w:sz w:val="28"/>
          <w:szCs w:val="28"/>
        </w:rPr>
        <w:t>Izslēgt 45. panta pirmajā daļā vārdus “kuru adreses atzīmētas tratā, vai zināmas notāram, vai kuru adreses ir paziņojusi persona, kas pieprasījusi protesta izdarīšanu” un pēc vārdiem “visām uz tratas pamata atbildīgām personām,” papildināt ar vārdiem “paziņojot uz deklarēto dzīvesvietas adresi, juridisko adresi vai oficiālo elektronisko adresi, ja personai ir aktivizēts oficiālās elektroniskās adreses konts.</w:t>
      </w:r>
      <w:r w:rsidR="00FF470A">
        <w:rPr>
          <w:color w:val="000000"/>
          <w:sz w:val="28"/>
          <w:szCs w:val="28"/>
        </w:rPr>
        <w:t xml:space="preserve"> Par protesta izdarīšanu paziņo arī uz tratas turētāja norādīto uz tratas pamata atbildīgās personas adresi, ja tā atšķiras no iepriekš norādītajām.</w:t>
      </w:r>
      <w:r>
        <w:rPr>
          <w:color w:val="000000"/>
          <w:sz w:val="28"/>
          <w:szCs w:val="28"/>
        </w:rPr>
        <w:t>”.</w:t>
      </w:r>
    </w:p>
    <w:p w14:paraId="056EC06E" w14:textId="04D8F0DD" w:rsidR="00C53C5B" w:rsidRDefault="00C53C5B" w:rsidP="00DE78C2">
      <w:pPr>
        <w:jc w:val="both"/>
        <w:rPr>
          <w:color w:val="000000"/>
          <w:sz w:val="28"/>
          <w:szCs w:val="28"/>
        </w:rPr>
      </w:pPr>
    </w:p>
    <w:p w14:paraId="119D0AE8" w14:textId="6CEF93EE" w:rsidR="00C53C5B" w:rsidRDefault="00C53C5B" w:rsidP="00C53C5B">
      <w:pPr>
        <w:pStyle w:val="Sarakstarindkopa"/>
        <w:numPr>
          <w:ilvl w:val="0"/>
          <w:numId w:val="1"/>
        </w:numPr>
        <w:jc w:val="both"/>
        <w:rPr>
          <w:color w:val="000000"/>
          <w:sz w:val="28"/>
          <w:szCs w:val="28"/>
        </w:rPr>
      </w:pPr>
      <w:r>
        <w:rPr>
          <w:color w:val="000000"/>
          <w:sz w:val="28"/>
          <w:szCs w:val="28"/>
        </w:rPr>
        <w:t>Papildināt 46. pantu ar teikumu šādā redakcijā:</w:t>
      </w:r>
    </w:p>
    <w:p w14:paraId="3E0AF2CB" w14:textId="72E9A827" w:rsidR="00C53C5B" w:rsidRDefault="00C53C5B" w:rsidP="00C53C5B">
      <w:pPr>
        <w:pStyle w:val="Sarakstarindkopa"/>
        <w:ind w:left="1080"/>
        <w:jc w:val="both"/>
        <w:rPr>
          <w:color w:val="000000"/>
          <w:sz w:val="28"/>
          <w:szCs w:val="28"/>
        </w:rPr>
      </w:pPr>
      <w:r>
        <w:rPr>
          <w:color w:val="000000"/>
          <w:sz w:val="28"/>
          <w:szCs w:val="28"/>
        </w:rPr>
        <w:t>“Šādas atzīmes izdarīšana neatbrīvo no pienākuma regresa tiesības izlietošanai protestēt tratu nepieņemšanas vai nesamaksās dēļ, ja uz tratas pamata atbildīgā persona ir fiziska persona.”</w:t>
      </w:r>
    </w:p>
    <w:p w14:paraId="4B2611B3" w14:textId="0E81D35A" w:rsidR="00EC73AF" w:rsidRDefault="00EC73AF" w:rsidP="00C53C5B">
      <w:pPr>
        <w:pStyle w:val="Sarakstarindkopa"/>
        <w:ind w:left="1080"/>
        <w:jc w:val="both"/>
        <w:rPr>
          <w:color w:val="000000"/>
          <w:sz w:val="28"/>
          <w:szCs w:val="28"/>
        </w:rPr>
      </w:pPr>
    </w:p>
    <w:p w14:paraId="2595D693" w14:textId="1BEC482B" w:rsidR="00EC73AF" w:rsidRDefault="00EC73AF" w:rsidP="00EC73AF">
      <w:pPr>
        <w:pStyle w:val="Sarakstarindkopa"/>
        <w:numPr>
          <w:ilvl w:val="0"/>
          <w:numId w:val="1"/>
        </w:numPr>
        <w:jc w:val="both"/>
        <w:rPr>
          <w:color w:val="000000"/>
          <w:sz w:val="28"/>
          <w:szCs w:val="28"/>
        </w:rPr>
      </w:pPr>
      <w:r>
        <w:rPr>
          <w:color w:val="000000"/>
          <w:sz w:val="28"/>
          <w:szCs w:val="28"/>
        </w:rPr>
        <w:t>Aizstāt 55. panta pirmajā daļā vārdus “īpaša persona” ar vārdiem “komersants”.</w:t>
      </w:r>
    </w:p>
    <w:p w14:paraId="53636846" w14:textId="27A43633" w:rsidR="00EC73AF" w:rsidRDefault="00EC73AF" w:rsidP="00EC73AF">
      <w:pPr>
        <w:pStyle w:val="Sarakstarindkopa"/>
        <w:ind w:left="1080"/>
        <w:jc w:val="both"/>
        <w:rPr>
          <w:color w:val="000000"/>
          <w:sz w:val="28"/>
          <w:szCs w:val="28"/>
        </w:rPr>
      </w:pPr>
    </w:p>
    <w:p w14:paraId="61C0042A" w14:textId="587DED26" w:rsidR="00EC73AF" w:rsidRDefault="00BE78CE" w:rsidP="00EC73AF">
      <w:pPr>
        <w:pStyle w:val="Sarakstarindkopa"/>
        <w:numPr>
          <w:ilvl w:val="0"/>
          <w:numId w:val="1"/>
        </w:numPr>
        <w:jc w:val="both"/>
        <w:rPr>
          <w:color w:val="000000"/>
          <w:sz w:val="28"/>
          <w:szCs w:val="28"/>
        </w:rPr>
      </w:pPr>
      <w:r>
        <w:rPr>
          <w:color w:val="000000"/>
          <w:sz w:val="28"/>
          <w:szCs w:val="28"/>
        </w:rPr>
        <w:lastRenderedPageBreak/>
        <w:t xml:space="preserve"> </w:t>
      </w:r>
      <w:r w:rsidR="00EC73AF">
        <w:rPr>
          <w:color w:val="000000"/>
          <w:sz w:val="28"/>
          <w:szCs w:val="28"/>
        </w:rPr>
        <w:t>Papildināt 55. panta trešo daļu pēc vārdiem “trešā persona” ar vārdu “- komersants”.</w:t>
      </w:r>
    </w:p>
    <w:p w14:paraId="69532472" w14:textId="35AA0A72" w:rsidR="00BE78CE" w:rsidRDefault="00BE78CE" w:rsidP="00EC73AF">
      <w:pPr>
        <w:pStyle w:val="Sarakstarindkopa"/>
        <w:ind w:left="1080"/>
        <w:jc w:val="both"/>
        <w:rPr>
          <w:color w:val="000000"/>
          <w:sz w:val="28"/>
          <w:szCs w:val="28"/>
        </w:rPr>
      </w:pPr>
    </w:p>
    <w:p w14:paraId="575F99DE" w14:textId="1B7F6752" w:rsidR="00BE78CE" w:rsidRDefault="00BE78CE" w:rsidP="00BE78CE">
      <w:pPr>
        <w:pStyle w:val="Sarakstarindkopa"/>
        <w:numPr>
          <w:ilvl w:val="0"/>
          <w:numId w:val="1"/>
        </w:numPr>
        <w:jc w:val="both"/>
        <w:rPr>
          <w:color w:val="000000"/>
          <w:sz w:val="28"/>
          <w:szCs w:val="28"/>
        </w:rPr>
      </w:pPr>
      <w:r>
        <w:rPr>
          <w:color w:val="000000"/>
          <w:sz w:val="28"/>
          <w:szCs w:val="28"/>
        </w:rPr>
        <w:t xml:space="preserve"> Papildināt likumu ar 74.</w:t>
      </w:r>
      <w:r w:rsidRPr="00BE78CE">
        <w:rPr>
          <w:color w:val="000000"/>
          <w:sz w:val="28"/>
          <w:szCs w:val="28"/>
          <w:vertAlign w:val="superscript"/>
        </w:rPr>
        <w:t>1</w:t>
      </w:r>
      <w:r>
        <w:rPr>
          <w:color w:val="000000"/>
          <w:sz w:val="28"/>
          <w:szCs w:val="28"/>
        </w:rPr>
        <w:t> pantu šādā redakcijā:</w:t>
      </w:r>
    </w:p>
    <w:p w14:paraId="492492FE" w14:textId="15BB6BB8" w:rsidR="00EC73AF" w:rsidRDefault="00BE78CE" w:rsidP="00653642">
      <w:pPr>
        <w:pStyle w:val="Sarakstarindkopa"/>
        <w:ind w:left="1080"/>
        <w:jc w:val="both"/>
        <w:rPr>
          <w:color w:val="000000"/>
          <w:sz w:val="28"/>
          <w:szCs w:val="28"/>
        </w:rPr>
      </w:pPr>
      <w:r>
        <w:rPr>
          <w:color w:val="000000"/>
          <w:sz w:val="28"/>
          <w:szCs w:val="28"/>
        </w:rPr>
        <w:t>“Uz tratas pamata atbildīgā persona nevar būt fiziska persona.”</w:t>
      </w:r>
    </w:p>
    <w:p w14:paraId="1CC8BF47" w14:textId="77777777" w:rsidR="00400016" w:rsidRDefault="00400016" w:rsidP="00400016">
      <w:pPr>
        <w:ind w:left="1080"/>
        <w:jc w:val="both"/>
        <w:rPr>
          <w:color w:val="000000"/>
          <w:sz w:val="28"/>
          <w:szCs w:val="28"/>
        </w:rPr>
      </w:pPr>
    </w:p>
    <w:p w14:paraId="5C5ED398" w14:textId="71FFBFEA" w:rsidR="00400016" w:rsidRDefault="00BE78CE" w:rsidP="00400016">
      <w:pPr>
        <w:numPr>
          <w:ilvl w:val="0"/>
          <w:numId w:val="1"/>
        </w:numPr>
        <w:jc w:val="both"/>
        <w:rPr>
          <w:color w:val="000000"/>
          <w:sz w:val="28"/>
          <w:szCs w:val="28"/>
        </w:rPr>
      </w:pPr>
      <w:r>
        <w:rPr>
          <w:color w:val="000000"/>
          <w:sz w:val="28"/>
          <w:szCs w:val="28"/>
        </w:rPr>
        <w:t xml:space="preserve"> </w:t>
      </w:r>
      <w:r w:rsidR="00400016">
        <w:rPr>
          <w:color w:val="000000"/>
          <w:sz w:val="28"/>
          <w:szCs w:val="28"/>
        </w:rPr>
        <w:t>Izteikt 75. panta otro daļu šādā redakcijā:</w:t>
      </w:r>
    </w:p>
    <w:p w14:paraId="3CE84F07" w14:textId="348E8C44" w:rsidR="00400016" w:rsidRDefault="00400016" w:rsidP="00400016">
      <w:pPr>
        <w:ind w:left="1080"/>
        <w:jc w:val="both"/>
        <w:rPr>
          <w:color w:val="000000"/>
          <w:sz w:val="28"/>
          <w:szCs w:val="28"/>
        </w:rPr>
      </w:pPr>
      <w:r>
        <w:rPr>
          <w:color w:val="000000"/>
          <w:sz w:val="28"/>
          <w:szCs w:val="28"/>
        </w:rPr>
        <w:t xml:space="preserve">“Ja vienkāršā vekseļa devējs </w:t>
      </w:r>
      <w:r w:rsidR="00FF470A">
        <w:rPr>
          <w:color w:val="000000"/>
          <w:sz w:val="28"/>
          <w:szCs w:val="28"/>
        </w:rPr>
        <w:t>nav komersants</w:t>
      </w:r>
      <w:r>
        <w:rPr>
          <w:color w:val="000000"/>
          <w:sz w:val="28"/>
          <w:szCs w:val="28"/>
        </w:rPr>
        <w:t>, tad vienkāršais vekselis izdodams notariālā akta formā.”</w:t>
      </w:r>
    </w:p>
    <w:p w14:paraId="67E00208" w14:textId="17BAE744" w:rsidR="00C53C5B" w:rsidRDefault="00C53C5B" w:rsidP="00400016">
      <w:pPr>
        <w:ind w:left="1080"/>
        <w:jc w:val="both"/>
        <w:rPr>
          <w:color w:val="000000"/>
          <w:sz w:val="28"/>
          <w:szCs w:val="28"/>
        </w:rPr>
      </w:pPr>
    </w:p>
    <w:p w14:paraId="7846E6EE" w14:textId="7B727089" w:rsidR="00C53C5B" w:rsidRDefault="00BE78CE" w:rsidP="00C53C5B">
      <w:pPr>
        <w:pStyle w:val="Sarakstarindkopa"/>
        <w:numPr>
          <w:ilvl w:val="0"/>
          <w:numId w:val="1"/>
        </w:numPr>
        <w:jc w:val="both"/>
        <w:rPr>
          <w:color w:val="000000"/>
          <w:sz w:val="28"/>
          <w:szCs w:val="28"/>
        </w:rPr>
      </w:pPr>
      <w:r>
        <w:rPr>
          <w:color w:val="000000"/>
          <w:sz w:val="28"/>
          <w:szCs w:val="28"/>
        </w:rPr>
        <w:t xml:space="preserve"> </w:t>
      </w:r>
      <w:r w:rsidR="00C53C5B">
        <w:rPr>
          <w:color w:val="000000"/>
          <w:sz w:val="28"/>
          <w:szCs w:val="28"/>
        </w:rPr>
        <w:t>Papildināt 75. pantu ar trešo daļu šādā redakcijā:</w:t>
      </w:r>
    </w:p>
    <w:p w14:paraId="4D8BD646" w14:textId="34253080" w:rsidR="00C53C5B" w:rsidRDefault="00C53C5B" w:rsidP="00C53C5B">
      <w:pPr>
        <w:pStyle w:val="Sarakstarindkopa"/>
        <w:ind w:left="1080"/>
        <w:jc w:val="both"/>
        <w:rPr>
          <w:color w:val="000000"/>
          <w:sz w:val="28"/>
          <w:szCs w:val="28"/>
        </w:rPr>
      </w:pPr>
      <w:r>
        <w:rPr>
          <w:color w:val="000000"/>
          <w:sz w:val="28"/>
          <w:szCs w:val="28"/>
        </w:rPr>
        <w:t>“</w:t>
      </w:r>
      <w:r w:rsidR="006A03FD">
        <w:rPr>
          <w:color w:val="000000"/>
          <w:sz w:val="28"/>
          <w:szCs w:val="28"/>
        </w:rPr>
        <w:t>Ja vienkāršais vekselis tiek izdots kā notariālais akts, tad visa korespondence, kas tiek nosūtīta uz notariālajā aktā norādīto adresi, tiek uzskatīta par saņemtu.</w:t>
      </w:r>
      <w:r>
        <w:rPr>
          <w:color w:val="000000"/>
          <w:sz w:val="28"/>
          <w:szCs w:val="28"/>
        </w:rPr>
        <w:t>”</w:t>
      </w:r>
    </w:p>
    <w:p w14:paraId="372C8D18" w14:textId="77777777" w:rsidR="00400016" w:rsidRDefault="00400016" w:rsidP="00400016">
      <w:pPr>
        <w:jc w:val="both"/>
        <w:rPr>
          <w:color w:val="000000"/>
          <w:sz w:val="28"/>
          <w:szCs w:val="28"/>
        </w:rPr>
      </w:pPr>
    </w:p>
    <w:p w14:paraId="432DAB7C" w14:textId="12CAB9C6" w:rsidR="00400016" w:rsidRDefault="00C53C5B" w:rsidP="00400016">
      <w:pPr>
        <w:numPr>
          <w:ilvl w:val="0"/>
          <w:numId w:val="1"/>
        </w:numPr>
        <w:jc w:val="both"/>
        <w:rPr>
          <w:color w:val="000000"/>
          <w:sz w:val="28"/>
          <w:szCs w:val="28"/>
        </w:rPr>
      </w:pPr>
      <w:r>
        <w:rPr>
          <w:color w:val="000000"/>
          <w:sz w:val="28"/>
          <w:szCs w:val="28"/>
        </w:rPr>
        <w:t xml:space="preserve"> </w:t>
      </w:r>
      <w:r w:rsidR="00400016">
        <w:rPr>
          <w:color w:val="000000"/>
          <w:sz w:val="28"/>
          <w:szCs w:val="28"/>
        </w:rPr>
        <w:t>Papildināt likumu ar 77.</w:t>
      </w:r>
      <w:r w:rsidR="00400016" w:rsidRPr="0054560B">
        <w:rPr>
          <w:color w:val="000000"/>
          <w:sz w:val="28"/>
          <w:szCs w:val="28"/>
          <w:vertAlign w:val="superscript"/>
        </w:rPr>
        <w:t>1</w:t>
      </w:r>
      <w:r w:rsidR="00400016">
        <w:rPr>
          <w:color w:val="000000"/>
          <w:sz w:val="28"/>
          <w:szCs w:val="28"/>
        </w:rPr>
        <w:t> pantu šādā redakcijā:</w:t>
      </w:r>
    </w:p>
    <w:p w14:paraId="4A187EC0" w14:textId="1B56D5DA" w:rsidR="00400016" w:rsidRDefault="00400016" w:rsidP="00400016">
      <w:pPr>
        <w:ind w:left="1080"/>
        <w:jc w:val="both"/>
        <w:rPr>
          <w:color w:val="000000"/>
          <w:sz w:val="28"/>
          <w:szCs w:val="28"/>
        </w:rPr>
      </w:pPr>
      <w:r>
        <w:rPr>
          <w:color w:val="000000"/>
          <w:sz w:val="28"/>
          <w:szCs w:val="28"/>
        </w:rPr>
        <w:t>“Vienkāršajam vekselim jāpiemēro tratai paredzētie noteikumi par regresu nesamaksas dēļ, bet protesta izdarīšanai nosakāms termiņš 20 (divdesmitajā) maksāšanas termiņam sekojošajā Latvijā noteiktajā dienā.”</w:t>
      </w:r>
    </w:p>
    <w:p w14:paraId="28C36943" w14:textId="77777777" w:rsidR="00400016" w:rsidRDefault="00400016" w:rsidP="00400016">
      <w:pPr>
        <w:ind w:left="1080"/>
        <w:jc w:val="both"/>
        <w:rPr>
          <w:color w:val="000000"/>
          <w:sz w:val="28"/>
          <w:szCs w:val="28"/>
        </w:rPr>
      </w:pPr>
    </w:p>
    <w:p w14:paraId="6BA9FD30" w14:textId="03F0A94F" w:rsidR="00400016" w:rsidRDefault="00B8775A" w:rsidP="00400016">
      <w:pPr>
        <w:numPr>
          <w:ilvl w:val="0"/>
          <w:numId w:val="1"/>
        </w:numPr>
        <w:jc w:val="both"/>
        <w:rPr>
          <w:color w:val="000000"/>
          <w:sz w:val="28"/>
          <w:szCs w:val="28"/>
        </w:rPr>
      </w:pPr>
      <w:r>
        <w:rPr>
          <w:color w:val="000000"/>
          <w:sz w:val="28"/>
          <w:szCs w:val="28"/>
        </w:rPr>
        <w:t xml:space="preserve"> </w:t>
      </w:r>
      <w:r w:rsidR="00400016">
        <w:rPr>
          <w:color w:val="000000"/>
          <w:sz w:val="28"/>
          <w:szCs w:val="28"/>
        </w:rPr>
        <w:t>Izslēgt 80. pantā vārdus “vai mutiski” un pēc vārdiem “izpildīt savu saistību pēc vekseļa” papildināt ar vārdiem “paziņojot uz deklarēto dzīvesvietas adresi, juridisko adresi vai oficiālo elektronisko adresi, ja personai ir aktivizēts oficiālās elektroniskās adreses konts.</w:t>
      </w:r>
      <w:r w:rsidR="00FF470A">
        <w:rPr>
          <w:color w:val="000000"/>
          <w:sz w:val="28"/>
          <w:szCs w:val="28"/>
        </w:rPr>
        <w:t xml:space="preserve"> Uzaicinājumu paziņo arī uz vienkāršā vekseļa turētāja norādīto uz vienkāršā vekseļa pamata atbildīgās personas adresi, ja tā atšķiras no iepriekš norādītajām.</w:t>
      </w:r>
      <w:r w:rsidR="00400016">
        <w:rPr>
          <w:color w:val="000000"/>
          <w:sz w:val="28"/>
          <w:szCs w:val="28"/>
        </w:rPr>
        <w:t>”</w:t>
      </w:r>
    </w:p>
    <w:p w14:paraId="70E8F8DF" w14:textId="77777777" w:rsidR="00400016" w:rsidRDefault="00400016" w:rsidP="00400016">
      <w:pPr>
        <w:ind w:left="1080"/>
        <w:jc w:val="both"/>
        <w:rPr>
          <w:color w:val="000000"/>
          <w:sz w:val="28"/>
          <w:szCs w:val="28"/>
        </w:rPr>
      </w:pPr>
    </w:p>
    <w:p w14:paraId="34A067DE" w14:textId="429BE330" w:rsidR="00400016" w:rsidRDefault="00B8775A" w:rsidP="00400016">
      <w:pPr>
        <w:numPr>
          <w:ilvl w:val="0"/>
          <w:numId w:val="1"/>
        </w:numPr>
        <w:jc w:val="both"/>
        <w:rPr>
          <w:color w:val="000000"/>
          <w:sz w:val="28"/>
          <w:szCs w:val="28"/>
        </w:rPr>
      </w:pPr>
      <w:r>
        <w:rPr>
          <w:color w:val="000000"/>
          <w:sz w:val="28"/>
          <w:szCs w:val="28"/>
        </w:rPr>
        <w:t xml:space="preserve"> </w:t>
      </w:r>
      <w:r w:rsidR="00400016">
        <w:rPr>
          <w:color w:val="000000"/>
          <w:sz w:val="28"/>
          <w:szCs w:val="28"/>
        </w:rPr>
        <w:t>Papildināt likumu ar 80.</w:t>
      </w:r>
      <w:r w:rsidR="00400016" w:rsidRPr="009457CE">
        <w:rPr>
          <w:color w:val="000000"/>
          <w:sz w:val="28"/>
          <w:szCs w:val="28"/>
          <w:vertAlign w:val="superscript"/>
        </w:rPr>
        <w:t>2</w:t>
      </w:r>
      <w:r w:rsidR="00400016">
        <w:rPr>
          <w:color w:val="000000"/>
          <w:sz w:val="28"/>
          <w:szCs w:val="28"/>
        </w:rPr>
        <w:t> pantu šādā redakcijā:</w:t>
      </w:r>
    </w:p>
    <w:p w14:paraId="08BD7603" w14:textId="6E26EFCC" w:rsidR="00400016" w:rsidRDefault="00400016" w:rsidP="00400016">
      <w:pPr>
        <w:ind w:left="1080"/>
        <w:jc w:val="both"/>
        <w:rPr>
          <w:color w:val="000000"/>
          <w:sz w:val="28"/>
          <w:szCs w:val="28"/>
        </w:rPr>
      </w:pPr>
      <w:r>
        <w:rPr>
          <w:color w:val="000000"/>
          <w:sz w:val="28"/>
          <w:szCs w:val="28"/>
        </w:rPr>
        <w:t>“Latvijā izrakstīts vienkāršais vekselis iesniedzams notāram ne vēlāk kā nākamajā dienā pēc maksāšanas termiņa pēdējās dienas. Vienkāršais vekselis noprotestējams 20 dienā pēc vienkāršā vekseļa iesniegšanas notāram.”</w:t>
      </w:r>
    </w:p>
    <w:p w14:paraId="6764F3B4" w14:textId="77777777" w:rsidR="00400016" w:rsidRDefault="00400016" w:rsidP="00400016">
      <w:pPr>
        <w:ind w:left="1080"/>
        <w:jc w:val="both"/>
        <w:rPr>
          <w:color w:val="000000"/>
          <w:sz w:val="28"/>
          <w:szCs w:val="28"/>
        </w:rPr>
      </w:pPr>
    </w:p>
    <w:p w14:paraId="26E63D73" w14:textId="649E1E23" w:rsidR="00400016" w:rsidRDefault="00400016" w:rsidP="00400016">
      <w:pPr>
        <w:numPr>
          <w:ilvl w:val="0"/>
          <w:numId w:val="1"/>
        </w:numPr>
        <w:jc w:val="both"/>
        <w:rPr>
          <w:color w:val="000000"/>
          <w:sz w:val="28"/>
          <w:szCs w:val="28"/>
        </w:rPr>
      </w:pPr>
      <w:r>
        <w:rPr>
          <w:color w:val="000000"/>
          <w:sz w:val="28"/>
          <w:szCs w:val="28"/>
        </w:rPr>
        <w:t xml:space="preserve"> Izslēgt 81. panta 4. punktā vārdus “vai ka uzaicinātā persona nav bijusi sastopama, vai ka nav bijis iespējams atrast viņas veikala telpas vai dzīvokli.”</w:t>
      </w:r>
    </w:p>
    <w:p w14:paraId="09E31A71" w14:textId="5BA9A944" w:rsidR="005101ED" w:rsidRDefault="005101ED" w:rsidP="005101ED">
      <w:pPr>
        <w:jc w:val="both"/>
        <w:rPr>
          <w:color w:val="000000"/>
          <w:sz w:val="28"/>
          <w:szCs w:val="28"/>
        </w:rPr>
      </w:pPr>
    </w:p>
    <w:p w14:paraId="16CF8653" w14:textId="52187485" w:rsidR="005101ED" w:rsidRDefault="005101ED" w:rsidP="005101ED">
      <w:pPr>
        <w:pStyle w:val="Sarakstarindkopa"/>
        <w:numPr>
          <w:ilvl w:val="0"/>
          <w:numId w:val="1"/>
        </w:numPr>
        <w:jc w:val="both"/>
        <w:rPr>
          <w:color w:val="000000"/>
          <w:sz w:val="28"/>
          <w:szCs w:val="28"/>
        </w:rPr>
      </w:pPr>
      <w:r>
        <w:rPr>
          <w:color w:val="000000"/>
          <w:sz w:val="28"/>
          <w:szCs w:val="28"/>
        </w:rPr>
        <w:t xml:space="preserve"> Papildināt 81. pantu ar ceturto daļu šādā redakcijā: </w:t>
      </w:r>
    </w:p>
    <w:p w14:paraId="69D01E52" w14:textId="22D98362" w:rsidR="00400016" w:rsidRDefault="005101ED" w:rsidP="00DE78C2">
      <w:pPr>
        <w:pStyle w:val="Sarakstarindkopa"/>
        <w:ind w:left="1080"/>
        <w:jc w:val="both"/>
        <w:rPr>
          <w:color w:val="000000"/>
          <w:sz w:val="28"/>
          <w:szCs w:val="28"/>
        </w:rPr>
      </w:pPr>
      <w:r>
        <w:rPr>
          <w:color w:val="000000"/>
          <w:sz w:val="28"/>
          <w:szCs w:val="28"/>
        </w:rPr>
        <w:t>“Protesta akts, kas izdarīts par notariālā akta formā izdotu vienkāršo vekseli, ir izpildu dokuments, ko var nodot piespiedu izpildei.”</w:t>
      </w:r>
    </w:p>
    <w:p w14:paraId="0D91FC8E" w14:textId="77777777" w:rsidR="00DE78C2" w:rsidRDefault="00DE78C2" w:rsidP="00DE78C2">
      <w:pPr>
        <w:pStyle w:val="Sarakstarindkopa"/>
        <w:ind w:left="1080"/>
        <w:jc w:val="both"/>
        <w:rPr>
          <w:color w:val="000000"/>
          <w:sz w:val="28"/>
          <w:szCs w:val="28"/>
        </w:rPr>
      </w:pPr>
    </w:p>
    <w:p w14:paraId="70281CCF" w14:textId="77777777" w:rsidR="00400016" w:rsidRDefault="00400016" w:rsidP="00400016">
      <w:pPr>
        <w:numPr>
          <w:ilvl w:val="0"/>
          <w:numId w:val="1"/>
        </w:numPr>
        <w:jc w:val="both"/>
        <w:rPr>
          <w:color w:val="000000"/>
          <w:sz w:val="28"/>
          <w:szCs w:val="28"/>
        </w:rPr>
      </w:pPr>
      <w:r>
        <w:rPr>
          <w:color w:val="000000"/>
          <w:sz w:val="28"/>
          <w:szCs w:val="28"/>
        </w:rPr>
        <w:lastRenderedPageBreak/>
        <w:t xml:space="preserve"> Papildināt pārejas noteikumus ar 3. punktu šādā redakcijā:</w:t>
      </w:r>
    </w:p>
    <w:p w14:paraId="4DE6160D" w14:textId="77777777" w:rsidR="00400016" w:rsidRDefault="00400016" w:rsidP="00400016">
      <w:pPr>
        <w:ind w:left="1080"/>
        <w:jc w:val="both"/>
        <w:rPr>
          <w:color w:val="000000"/>
          <w:sz w:val="28"/>
          <w:szCs w:val="28"/>
        </w:rPr>
      </w:pPr>
      <w:r>
        <w:rPr>
          <w:color w:val="000000"/>
          <w:sz w:val="28"/>
          <w:szCs w:val="28"/>
        </w:rPr>
        <w:t>“Grozījumi par to, ka tratas var izdot tikai komersanti stājās spēkā no 2022. gada 1. janvāra.”</w:t>
      </w:r>
    </w:p>
    <w:p w14:paraId="0EE8DD72" w14:textId="77777777" w:rsidR="00400016" w:rsidRDefault="00400016" w:rsidP="00400016">
      <w:pPr>
        <w:ind w:left="1080"/>
        <w:jc w:val="both"/>
        <w:rPr>
          <w:color w:val="000000"/>
          <w:sz w:val="28"/>
          <w:szCs w:val="28"/>
        </w:rPr>
      </w:pPr>
    </w:p>
    <w:p w14:paraId="16842766" w14:textId="77777777" w:rsidR="00400016" w:rsidRDefault="00400016" w:rsidP="00400016">
      <w:pPr>
        <w:numPr>
          <w:ilvl w:val="0"/>
          <w:numId w:val="1"/>
        </w:numPr>
        <w:jc w:val="both"/>
        <w:rPr>
          <w:color w:val="000000"/>
          <w:sz w:val="28"/>
          <w:szCs w:val="28"/>
        </w:rPr>
      </w:pPr>
      <w:r>
        <w:rPr>
          <w:color w:val="000000"/>
          <w:sz w:val="28"/>
          <w:szCs w:val="28"/>
        </w:rPr>
        <w:t xml:space="preserve"> Papildināt pārejas noteikumus ar 4. punktu šādā redakcijā:</w:t>
      </w:r>
    </w:p>
    <w:p w14:paraId="66E82462" w14:textId="77777777" w:rsidR="00400016" w:rsidRDefault="00400016" w:rsidP="00400016">
      <w:pPr>
        <w:ind w:left="1080"/>
        <w:jc w:val="both"/>
        <w:rPr>
          <w:color w:val="000000"/>
          <w:sz w:val="28"/>
          <w:szCs w:val="28"/>
        </w:rPr>
      </w:pPr>
      <w:r>
        <w:rPr>
          <w:color w:val="000000"/>
          <w:sz w:val="28"/>
          <w:szCs w:val="28"/>
        </w:rPr>
        <w:t>“Grozījumi par notariālo formu fizisko personu izdotiem vienkāršajiem vekseļiem un tratām stājās spēkā no 2022. gada 1. janvāra.”</w:t>
      </w:r>
    </w:p>
    <w:p w14:paraId="72C8A382" w14:textId="77777777" w:rsidR="00400016" w:rsidRDefault="00400016" w:rsidP="00400016">
      <w:pPr>
        <w:ind w:left="1080"/>
        <w:jc w:val="both"/>
        <w:rPr>
          <w:color w:val="000000"/>
          <w:sz w:val="28"/>
          <w:szCs w:val="28"/>
        </w:rPr>
      </w:pPr>
    </w:p>
    <w:p w14:paraId="16359F40" w14:textId="77777777" w:rsidR="00400016" w:rsidRPr="00E907FE" w:rsidRDefault="00400016" w:rsidP="00400016">
      <w:pPr>
        <w:numPr>
          <w:ilvl w:val="0"/>
          <w:numId w:val="1"/>
        </w:numPr>
        <w:jc w:val="both"/>
        <w:rPr>
          <w:color w:val="000000"/>
          <w:sz w:val="28"/>
          <w:szCs w:val="28"/>
        </w:rPr>
      </w:pPr>
      <w:r>
        <w:rPr>
          <w:color w:val="000000"/>
          <w:sz w:val="28"/>
          <w:szCs w:val="28"/>
        </w:rPr>
        <w:t xml:space="preserve"> Papildināt pārejas noteikumus ar 5. punktu šādā redakcijā:</w:t>
      </w:r>
    </w:p>
    <w:p w14:paraId="222B18D1" w14:textId="6E25E092" w:rsidR="00400016" w:rsidRDefault="00400016" w:rsidP="00400016">
      <w:pPr>
        <w:ind w:left="1080"/>
        <w:jc w:val="both"/>
        <w:rPr>
          <w:color w:val="000000"/>
          <w:sz w:val="28"/>
          <w:szCs w:val="28"/>
        </w:rPr>
      </w:pPr>
      <w:r>
        <w:rPr>
          <w:color w:val="000000"/>
          <w:sz w:val="28"/>
          <w:szCs w:val="28"/>
        </w:rPr>
        <w:t>“Vienkāršajiem vekseļiem, ko izdevušas fiziskās personas līdz 2021. gada 31. decembrim, kas iesniegti protestēšanai pēc 2022. gada 1. janvāra, piemērojama protestēšanas kārtība, kas ir spēkā no 2022. gada 1. janvāra.”</w:t>
      </w:r>
    </w:p>
    <w:p w14:paraId="3E252538" w14:textId="3211A9A4" w:rsidR="00FF470A" w:rsidRDefault="00FF470A" w:rsidP="00400016">
      <w:pPr>
        <w:ind w:left="1080"/>
        <w:jc w:val="both"/>
        <w:rPr>
          <w:color w:val="000000"/>
          <w:sz w:val="28"/>
          <w:szCs w:val="28"/>
        </w:rPr>
      </w:pPr>
    </w:p>
    <w:p w14:paraId="6A63D71A" w14:textId="77777777" w:rsidR="00400016" w:rsidRPr="00A910C5" w:rsidRDefault="00400016" w:rsidP="00400016">
      <w:pPr>
        <w:ind w:firstLine="720"/>
        <w:jc w:val="both"/>
        <w:rPr>
          <w:color w:val="000000"/>
          <w:sz w:val="28"/>
          <w:szCs w:val="28"/>
        </w:rPr>
      </w:pPr>
    </w:p>
    <w:p w14:paraId="133FDDBC" w14:textId="77777777" w:rsidR="00400016" w:rsidRPr="00A910C5" w:rsidRDefault="00400016" w:rsidP="00400016">
      <w:pPr>
        <w:rPr>
          <w:color w:val="000000"/>
          <w:sz w:val="28"/>
          <w:szCs w:val="28"/>
        </w:rPr>
      </w:pPr>
    </w:p>
    <w:p w14:paraId="142A2E3F" w14:textId="77777777" w:rsidR="00400016" w:rsidRDefault="00400016" w:rsidP="00400016">
      <w:pPr>
        <w:pStyle w:val="StyleRight"/>
        <w:spacing w:after="0"/>
        <w:ind w:firstLine="0"/>
        <w:jc w:val="both"/>
        <w:rPr>
          <w:color w:val="000000"/>
        </w:rPr>
      </w:pPr>
      <w:r>
        <w:rPr>
          <w:color w:val="000000"/>
        </w:rPr>
        <w:t>Ministru prezidenta biedrs,</w:t>
      </w:r>
    </w:p>
    <w:p w14:paraId="313CDC29" w14:textId="77777777" w:rsidR="00400016" w:rsidRPr="00A910C5" w:rsidRDefault="00400016" w:rsidP="00400016">
      <w:pPr>
        <w:pStyle w:val="StyleRight"/>
        <w:spacing w:after="0"/>
        <w:ind w:firstLine="0"/>
        <w:jc w:val="both"/>
        <w:rPr>
          <w:color w:val="000000"/>
        </w:rPr>
      </w:pPr>
      <w:r>
        <w:rPr>
          <w:color w:val="000000"/>
        </w:rPr>
        <w:t>t</w:t>
      </w:r>
      <w:r w:rsidRPr="00A910C5">
        <w:rPr>
          <w:color w:val="000000"/>
        </w:rPr>
        <w:t>ieslietu ministrs</w:t>
      </w:r>
      <w:r w:rsidRPr="00A910C5">
        <w:rPr>
          <w:color w:val="000000"/>
        </w:rPr>
        <w:tab/>
      </w:r>
      <w:r w:rsidRPr="00A910C5">
        <w:rPr>
          <w:color w:val="000000"/>
        </w:rPr>
        <w:tab/>
      </w:r>
      <w:r w:rsidRPr="00A910C5">
        <w:rPr>
          <w:color w:val="000000"/>
        </w:rPr>
        <w:tab/>
      </w:r>
      <w:r w:rsidRPr="00A910C5">
        <w:rPr>
          <w:color w:val="000000"/>
        </w:rPr>
        <w:tab/>
      </w:r>
      <w:r w:rsidRPr="00A910C5">
        <w:rPr>
          <w:color w:val="000000"/>
        </w:rPr>
        <w:tab/>
      </w:r>
      <w:r w:rsidRPr="00A910C5">
        <w:rPr>
          <w:color w:val="000000"/>
        </w:rPr>
        <w:tab/>
      </w:r>
      <w:r w:rsidRPr="00A910C5">
        <w:rPr>
          <w:color w:val="000000"/>
        </w:rPr>
        <w:tab/>
      </w:r>
      <w:r>
        <w:rPr>
          <w:color w:val="000000"/>
        </w:rPr>
        <w:t>Jānis Bordāns</w:t>
      </w:r>
    </w:p>
    <w:p w14:paraId="06D6F05B" w14:textId="77777777" w:rsidR="00400016" w:rsidRPr="00A910C5" w:rsidRDefault="00400016" w:rsidP="00400016">
      <w:pPr>
        <w:pStyle w:val="StyleRight"/>
        <w:spacing w:after="0"/>
        <w:ind w:firstLine="0"/>
        <w:jc w:val="both"/>
        <w:rPr>
          <w:color w:val="000000"/>
        </w:rPr>
      </w:pPr>
    </w:p>
    <w:p w14:paraId="738E9217" w14:textId="61BDE4A6" w:rsidR="00400016" w:rsidRPr="009E3359" w:rsidRDefault="00400016" w:rsidP="009E3359">
      <w:pPr>
        <w:pStyle w:val="StyleRight"/>
        <w:spacing w:after="0"/>
        <w:ind w:firstLine="0"/>
        <w:jc w:val="both"/>
        <w:rPr>
          <w:color w:val="000000"/>
        </w:rPr>
      </w:pPr>
      <w:r w:rsidRPr="00A910C5">
        <w:rPr>
          <w:color w:val="000000"/>
        </w:rPr>
        <w:t>Iesniedzējs: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Raivis Kronbergs</w:t>
      </w:r>
    </w:p>
    <w:sectPr w:rsidR="00400016" w:rsidRPr="009E3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D1C14"/>
    <w:multiLevelType w:val="hybridMultilevel"/>
    <w:tmpl w:val="82DE004A"/>
    <w:lvl w:ilvl="0" w:tplc="1C568D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16"/>
    <w:rsid w:val="000C5612"/>
    <w:rsid w:val="0010602A"/>
    <w:rsid w:val="00400016"/>
    <w:rsid w:val="005101ED"/>
    <w:rsid w:val="00564DF5"/>
    <w:rsid w:val="00653642"/>
    <w:rsid w:val="006A03FD"/>
    <w:rsid w:val="006D5368"/>
    <w:rsid w:val="00717D48"/>
    <w:rsid w:val="0075368E"/>
    <w:rsid w:val="009E3359"/>
    <w:rsid w:val="00B8775A"/>
    <w:rsid w:val="00BE78CE"/>
    <w:rsid w:val="00C53C5B"/>
    <w:rsid w:val="00D00B06"/>
    <w:rsid w:val="00DE78C2"/>
    <w:rsid w:val="00EC73AF"/>
    <w:rsid w:val="00FF47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2CDD"/>
  <w15:chartTrackingRefBased/>
  <w15:docId w15:val="{0A6CB806-216D-3647-B789-2BB2441F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0016"/>
    <w:rPr>
      <w:rFonts w:ascii="Times New Roman" w:eastAsia="Times New Roman" w:hAnsi="Times New Roman" w:cs="Times New Roman"/>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00016"/>
    <w:pPr>
      <w:spacing w:after="120"/>
      <w:ind w:firstLine="720"/>
      <w:jc w:val="right"/>
    </w:pPr>
    <w:rPr>
      <w:sz w:val="28"/>
      <w:szCs w:val="28"/>
      <w:lang w:eastAsia="en-US"/>
    </w:rPr>
  </w:style>
  <w:style w:type="paragraph" w:styleId="Sarakstarindkopa">
    <w:name w:val="List Paragraph"/>
    <w:basedOn w:val="Parasts"/>
    <w:uiPriority w:val="34"/>
    <w:qFormat/>
    <w:rsid w:val="00FF470A"/>
    <w:pPr>
      <w:ind w:left="720"/>
      <w:contextualSpacing/>
    </w:pPr>
  </w:style>
  <w:style w:type="paragraph" w:customStyle="1" w:styleId="tv213">
    <w:name w:val="tv213"/>
    <w:basedOn w:val="Parasts"/>
    <w:rsid w:val="005101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7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2720</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Purina</dc:creator>
  <cp:keywords/>
  <dc:description/>
  <cp:lastModifiedBy>Lana Mauliņa</cp:lastModifiedBy>
  <cp:revision>2</cp:revision>
  <dcterms:created xsi:type="dcterms:W3CDTF">2021-03-10T10:39:00Z</dcterms:created>
  <dcterms:modified xsi:type="dcterms:W3CDTF">2021-03-10T10:39:00Z</dcterms:modified>
</cp:coreProperties>
</file>