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6FD0" w14:textId="72C69C02" w:rsidR="00DA596D" w:rsidRPr="005A735D" w:rsidRDefault="00394159" w:rsidP="005A735D">
      <w:pPr>
        <w:spacing w:after="0" w:line="240" w:lineRule="auto"/>
        <w:jc w:val="center"/>
        <w:rPr>
          <w:rFonts w:ascii="Times New Roman" w:eastAsia="Times New Roman" w:hAnsi="Times New Roman" w:cs="Times New Roman"/>
          <w:b/>
          <w:bCs/>
          <w:sz w:val="24"/>
          <w:szCs w:val="24"/>
          <w:lang w:eastAsia="lv-LV"/>
        </w:rPr>
      </w:pPr>
      <w:r w:rsidRPr="005A735D">
        <w:rPr>
          <w:rFonts w:ascii="Times New Roman" w:hAnsi="Times New Roman" w:cs="Times New Roman"/>
          <w:b/>
          <w:sz w:val="24"/>
          <w:szCs w:val="24"/>
        </w:rPr>
        <w:t>Minist</w:t>
      </w:r>
      <w:r w:rsidR="00601D39" w:rsidRPr="005A735D">
        <w:rPr>
          <w:rFonts w:ascii="Times New Roman" w:hAnsi="Times New Roman" w:cs="Times New Roman"/>
          <w:b/>
          <w:sz w:val="24"/>
          <w:szCs w:val="24"/>
        </w:rPr>
        <w:t xml:space="preserve">ru kabineta noteikumu projekta </w:t>
      </w:r>
      <w:bookmarkStart w:id="0" w:name="OLE_LINK1"/>
      <w:bookmarkStart w:id="1" w:name="OLE_LINK2"/>
      <w:r w:rsidR="00C0628F" w:rsidRPr="005A735D">
        <w:rPr>
          <w:rFonts w:ascii="Times New Roman" w:hAnsi="Times New Roman" w:cs="Times New Roman"/>
          <w:b/>
          <w:sz w:val="24"/>
          <w:szCs w:val="24"/>
        </w:rPr>
        <w:t>"</w:t>
      </w:r>
      <w:r w:rsidRPr="005A735D">
        <w:rPr>
          <w:rFonts w:ascii="Times New Roman" w:hAnsi="Times New Roman" w:cs="Times New Roman"/>
          <w:b/>
          <w:sz w:val="24"/>
          <w:szCs w:val="24"/>
        </w:rPr>
        <w:t>Grozījumi Ministru kabineta 2009.</w:t>
      </w:r>
      <w:r w:rsidR="00601D39" w:rsidRPr="005A735D">
        <w:rPr>
          <w:rFonts w:ascii="Times New Roman" w:hAnsi="Times New Roman" w:cs="Times New Roman"/>
          <w:b/>
          <w:sz w:val="24"/>
          <w:szCs w:val="24"/>
        </w:rPr>
        <w:t> </w:t>
      </w:r>
      <w:r w:rsidRPr="005A735D">
        <w:rPr>
          <w:rFonts w:ascii="Times New Roman" w:hAnsi="Times New Roman" w:cs="Times New Roman"/>
          <w:b/>
          <w:sz w:val="24"/>
          <w:szCs w:val="24"/>
        </w:rPr>
        <w:t>gada 22.</w:t>
      </w:r>
      <w:r w:rsidR="00601D39" w:rsidRPr="005A735D">
        <w:rPr>
          <w:rFonts w:ascii="Times New Roman" w:hAnsi="Times New Roman" w:cs="Times New Roman"/>
          <w:b/>
          <w:sz w:val="24"/>
          <w:szCs w:val="24"/>
        </w:rPr>
        <w:t> </w:t>
      </w:r>
      <w:r w:rsidRPr="005A735D">
        <w:rPr>
          <w:rFonts w:ascii="Times New Roman" w:hAnsi="Times New Roman" w:cs="Times New Roman"/>
          <w:b/>
          <w:sz w:val="24"/>
          <w:szCs w:val="24"/>
        </w:rPr>
        <w:t>decembra noteikumos Nr.</w:t>
      </w:r>
      <w:r w:rsidR="00601D39" w:rsidRPr="005A735D">
        <w:rPr>
          <w:rFonts w:ascii="Times New Roman" w:hAnsi="Times New Roman" w:cs="Times New Roman"/>
          <w:b/>
          <w:sz w:val="24"/>
          <w:szCs w:val="24"/>
        </w:rPr>
        <w:t xml:space="preserve"> 1493 </w:t>
      </w:r>
      <w:r w:rsidR="00C0628F" w:rsidRPr="005A735D">
        <w:rPr>
          <w:rFonts w:ascii="Times New Roman" w:hAnsi="Times New Roman" w:cs="Times New Roman"/>
          <w:b/>
          <w:sz w:val="24"/>
          <w:szCs w:val="24"/>
        </w:rPr>
        <w:t>"</w:t>
      </w:r>
      <w:r w:rsidRPr="005A735D">
        <w:rPr>
          <w:rFonts w:ascii="Times New Roman" w:hAnsi="Times New Roman" w:cs="Times New Roman"/>
          <w:b/>
          <w:sz w:val="24"/>
          <w:szCs w:val="24"/>
        </w:rPr>
        <w:t>Noteikumi par valsts nodrošinātās juridiskās palīdzības apjomu, samaksas apmēru, atlīdzināmajiem izdevumiem un to izmaksas kārtību</w:t>
      </w:r>
      <w:r w:rsidR="00C0628F" w:rsidRPr="005A735D">
        <w:rPr>
          <w:rFonts w:ascii="Times New Roman" w:hAnsi="Times New Roman" w:cs="Times New Roman"/>
          <w:b/>
          <w:sz w:val="24"/>
          <w:szCs w:val="24"/>
        </w:rPr>
        <w:t>""</w:t>
      </w:r>
      <w:r w:rsidR="004D15A9" w:rsidRPr="005A735D">
        <w:rPr>
          <w:rFonts w:ascii="Times New Roman" w:eastAsia="Times New Roman" w:hAnsi="Times New Roman" w:cs="Times New Roman"/>
          <w:b/>
          <w:bCs/>
          <w:sz w:val="24"/>
          <w:szCs w:val="24"/>
          <w:lang w:eastAsia="lv-LV"/>
        </w:rPr>
        <w:t xml:space="preserve"> </w:t>
      </w:r>
      <w:bookmarkEnd w:id="0"/>
      <w:bookmarkEnd w:id="1"/>
      <w:r w:rsidR="004D15A9" w:rsidRPr="005A735D">
        <w:rPr>
          <w:rFonts w:ascii="Times New Roman" w:eastAsia="Times New Roman" w:hAnsi="Times New Roman" w:cs="Times New Roman"/>
          <w:b/>
          <w:bCs/>
          <w:sz w:val="24"/>
          <w:szCs w:val="24"/>
          <w:lang w:eastAsia="lv-LV"/>
        </w:rPr>
        <w:t>sākotnējās ietekmes novērtējuma ziņojums (anotācija)</w:t>
      </w:r>
    </w:p>
    <w:p w14:paraId="56057C37" w14:textId="77777777" w:rsidR="003B5122" w:rsidRPr="005A735D" w:rsidRDefault="003B5122" w:rsidP="00F504D5">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22"/>
        <w:gridCol w:w="5433"/>
      </w:tblGrid>
      <w:tr w:rsidR="00685336" w:rsidRPr="005A735D" w14:paraId="319DB87C" w14:textId="77777777" w:rsidTr="00685336">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2B7B3B46" w14:textId="77777777" w:rsidR="00685336" w:rsidRPr="005A735D" w:rsidRDefault="00685336" w:rsidP="0003172F">
            <w:pPr>
              <w:spacing w:after="0" w:line="240" w:lineRule="auto"/>
              <w:ind w:firstLine="300"/>
              <w:jc w:val="both"/>
              <w:rPr>
                <w:rFonts w:ascii="Times New Roman" w:eastAsia="Times New Roman" w:hAnsi="Times New Roman" w:cs="Times New Roman"/>
                <w:b/>
                <w:bCs/>
                <w:sz w:val="24"/>
                <w:szCs w:val="24"/>
                <w:lang w:eastAsia="lv-LV"/>
              </w:rPr>
            </w:pPr>
            <w:r w:rsidRPr="005A735D">
              <w:rPr>
                <w:rFonts w:ascii="Times New Roman" w:eastAsia="Times New Roman" w:hAnsi="Times New Roman" w:cs="Times New Roman"/>
                <w:b/>
                <w:bCs/>
                <w:sz w:val="24"/>
                <w:szCs w:val="24"/>
                <w:lang w:eastAsia="lv-LV"/>
              </w:rPr>
              <w:t>Tiesību akta projekta anotācijas kopsavilkums</w:t>
            </w:r>
          </w:p>
        </w:tc>
      </w:tr>
      <w:tr w:rsidR="00685336" w:rsidRPr="005A735D" w14:paraId="686D1819" w14:textId="77777777" w:rsidTr="00685336">
        <w:tc>
          <w:tcPr>
            <w:tcW w:w="2000" w:type="pct"/>
            <w:tcBorders>
              <w:top w:val="outset" w:sz="6" w:space="0" w:color="414142"/>
              <w:left w:val="outset" w:sz="6" w:space="0" w:color="414142"/>
              <w:bottom w:val="outset" w:sz="6" w:space="0" w:color="414142"/>
              <w:right w:val="outset" w:sz="6" w:space="0" w:color="414142"/>
            </w:tcBorders>
            <w:hideMark/>
          </w:tcPr>
          <w:p w14:paraId="0ABB2E8A" w14:textId="77777777" w:rsidR="00685336" w:rsidRPr="005A735D" w:rsidRDefault="00685336" w:rsidP="005A735D">
            <w:pPr>
              <w:spacing w:after="0" w:line="240" w:lineRule="auto"/>
              <w:ind w:right="198"/>
              <w:jc w:val="both"/>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hideMark/>
          </w:tcPr>
          <w:p w14:paraId="49F50E2B" w14:textId="3575027A" w:rsidR="00685336" w:rsidRPr="004367DD" w:rsidRDefault="00CF5440" w:rsidP="00F504D5">
            <w:pPr>
              <w:spacing w:after="0" w:line="240" w:lineRule="auto"/>
              <w:ind w:firstLine="310"/>
              <w:jc w:val="both"/>
              <w:rPr>
                <w:rFonts w:ascii="Times New Roman" w:eastAsia="Times New Roman" w:hAnsi="Times New Roman" w:cs="Times New Roman"/>
                <w:sz w:val="24"/>
                <w:szCs w:val="24"/>
                <w:lang w:eastAsia="lv-LV"/>
              </w:rPr>
            </w:pPr>
            <w:bookmarkStart w:id="2" w:name="_Hlk504569437"/>
            <w:r w:rsidRPr="004367DD">
              <w:rPr>
                <w:rFonts w:ascii="Times New Roman" w:eastAsia="Times New Roman" w:hAnsi="Times New Roman" w:cs="Times New Roman"/>
                <w:sz w:val="24"/>
                <w:szCs w:val="24"/>
                <w:lang w:eastAsia="lv-LV"/>
              </w:rPr>
              <w:t xml:space="preserve">Noteikumu projekta mērķis ir pieejamo budžeta līdzekļu ietvaros (neprasot papildu valsts budžeta līdzekļus) palielināt valsts nodrošinātās juridiskās palīdzības sniedzēju atlīdzības apmērus, ņemot vērā Juridiskās palīdzības administrācijas ierosinājumus. </w:t>
            </w:r>
          </w:p>
          <w:p w14:paraId="592D5DA3" w14:textId="609F3F49" w:rsidR="00CF5440" w:rsidRPr="004367DD" w:rsidRDefault="00CF5440" w:rsidP="005D70C7">
            <w:pPr>
              <w:spacing w:after="0" w:line="240" w:lineRule="auto"/>
              <w:ind w:firstLine="310"/>
              <w:jc w:val="both"/>
              <w:rPr>
                <w:rFonts w:ascii="Times New Roman" w:eastAsia="Times New Roman" w:hAnsi="Times New Roman" w:cs="Times New Roman"/>
                <w:sz w:val="24"/>
                <w:szCs w:val="24"/>
                <w:lang w:eastAsia="lv-LV"/>
              </w:rPr>
            </w:pPr>
            <w:r w:rsidRPr="004367DD">
              <w:rPr>
                <w:rFonts w:ascii="Times New Roman" w:eastAsia="Times New Roman" w:hAnsi="Times New Roman" w:cs="Times New Roman"/>
                <w:sz w:val="24"/>
                <w:szCs w:val="24"/>
                <w:lang w:eastAsia="lv-LV"/>
              </w:rPr>
              <w:t>Tiks palielināti atlīdzības apmēri tādās pozīcijās kā procesuālo dokumentu sagatavošana, apelācijas un kasācijas sūdzības sagatavošana un</w:t>
            </w:r>
            <w:r w:rsidR="004367DD" w:rsidRPr="004367DD">
              <w:rPr>
                <w:rFonts w:ascii="Times New Roman" w:eastAsia="Times New Roman" w:hAnsi="Times New Roman" w:cs="Times New Roman"/>
                <w:sz w:val="24"/>
                <w:szCs w:val="24"/>
                <w:lang w:eastAsia="lv-LV"/>
              </w:rPr>
              <w:t xml:space="preserve"> ar juridisko palīdzību saistītajos izdevumos</w:t>
            </w:r>
            <w:r w:rsidRPr="004367DD">
              <w:rPr>
                <w:rFonts w:ascii="Times New Roman" w:eastAsia="Times New Roman" w:hAnsi="Times New Roman" w:cs="Times New Roman"/>
                <w:sz w:val="24"/>
                <w:szCs w:val="24"/>
                <w:lang w:eastAsia="lv-LV"/>
              </w:rPr>
              <w:t>.</w:t>
            </w:r>
          </w:p>
          <w:p w14:paraId="3C6E2423" w14:textId="0D65A7B1" w:rsidR="00CF5440" w:rsidRPr="004367DD" w:rsidRDefault="00CF5440" w:rsidP="005D70C7">
            <w:pPr>
              <w:spacing w:after="0" w:line="240" w:lineRule="auto"/>
              <w:ind w:firstLine="310"/>
              <w:jc w:val="both"/>
              <w:rPr>
                <w:rFonts w:ascii="Times New Roman" w:eastAsia="Times New Roman" w:hAnsi="Times New Roman" w:cs="Times New Roman"/>
                <w:sz w:val="24"/>
                <w:szCs w:val="24"/>
                <w:lang w:eastAsia="lv-LV"/>
              </w:rPr>
            </w:pPr>
            <w:r w:rsidRPr="004367DD">
              <w:rPr>
                <w:rFonts w:ascii="Times New Roman" w:eastAsia="Times New Roman" w:hAnsi="Times New Roman" w:cs="Times New Roman"/>
                <w:sz w:val="24"/>
                <w:szCs w:val="24"/>
                <w:lang w:eastAsia="lv-LV"/>
              </w:rPr>
              <w:t>Noteikumu projekta plānotais spēkā stāšanās laiks – 20</w:t>
            </w:r>
            <w:r w:rsidR="00696BD5" w:rsidRPr="004367DD">
              <w:rPr>
                <w:rFonts w:ascii="Times New Roman" w:eastAsia="Times New Roman" w:hAnsi="Times New Roman" w:cs="Times New Roman"/>
                <w:sz w:val="24"/>
                <w:szCs w:val="24"/>
                <w:lang w:eastAsia="lv-LV"/>
              </w:rPr>
              <w:t>21</w:t>
            </w:r>
            <w:r w:rsidRPr="004367DD">
              <w:rPr>
                <w:rFonts w:ascii="Times New Roman" w:eastAsia="Times New Roman" w:hAnsi="Times New Roman" w:cs="Times New Roman"/>
                <w:sz w:val="24"/>
                <w:szCs w:val="24"/>
                <w:lang w:eastAsia="lv-LV"/>
              </w:rPr>
              <w:t>.</w:t>
            </w:r>
            <w:r w:rsidR="00C0628F" w:rsidRPr="004367DD">
              <w:rPr>
                <w:rFonts w:ascii="Times New Roman" w:hAnsi="Times New Roman" w:cs="Times New Roman"/>
                <w:sz w:val="24"/>
                <w:szCs w:val="24"/>
              </w:rPr>
              <w:t> </w:t>
            </w:r>
            <w:r w:rsidRPr="004367DD">
              <w:rPr>
                <w:rFonts w:ascii="Times New Roman" w:eastAsia="Times New Roman" w:hAnsi="Times New Roman" w:cs="Times New Roman"/>
                <w:sz w:val="24"/>
                <w:szCs w:val="24"/>
                <w:lang w:eastAsia="lv-LV"/>
              </w:rPr>
              <w:t>gada 1.</w:t>
            </w:r>
            <w:r w:rsidR="00C0628F" w:rsidRPr="004367DD">
              <w:rPr>
                <w:rFonts w:ascii="Times New Roman" w:hAnsi="Times New Roman" w:cs="Times New Roman"/>
                <w:sz w:val="24"/>
                <w:szCs w:val="24"/>
              </w:rPr>
              <w:t> </w:t>
            </w:r>
            <w:r w:rsidR="00696BD5" w:rsidRPr="004367DD">
              <w:rPr>
                <w:rFonts w:ascii="Times New Roman" w:hAnsi="Times New Roman" w:cs="Times New Roman"/>
                <w:sz w:val="24"/>
                <w:szCs w:val="24"/>
              </w:rPr>
              <w:t>jūlijs</w:t>
            </w:r>
            <w:r w:rsidRPr="004367DD">
              <w:rPr>
                <w:rFonts w:ascii="Times New Roman" w:eastAsia="Times New Roman" w:hAnsi="Times New Roman" w:cs="Times New Roman"/>
                <w:sz w:val="24"/>
                <w:szCs w:val="24"/>
                <w:lang w:eastAsia="lv-LV"/>
              </w:rPr>
              <w:t>.</w:t>
            </w:r>
            <w:bookmarkEnd w:id="2"/>
          </w:p>
        </w:tc>
      </w:tr>
    </w:tbl>
    <w:p w14:paraId="3C425890" w14:textId="77777777" w:rsidR="00685336" w:rsidRPr="005A735D" w:rsidRDefault="00685336" w:rsidP="005A735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095"/>
        <w:gridCol w:w="335"/>
        <w:gridCol w:w="88"/>
        <w:gridCol w:w="6085"/>
      </w:tblGrid>
      <w:tr w:rsidR="00873A7C" w:rsidRPr="005A735D" w14:paraId="07C68306" w14:textId="77777777" w:rsidTr="00670710">
        <w:trPr>
          <w:trHeight w:val="405"/>
        </w:trPr>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584C7237" w14:textId="77777777" w:rsidR="004D15A9" w:rsidRPr="005A735D" w:rsidRDefault="004D15A9" w:rsidP="00F504D5">
            <w:pPr>
              <w:spacing w:after="0" w:line="240" w:lineRule="auto"/>
              <w:jc w:val="center"/>
              <w:rPr>
                <w:rFonts w:ascii="Times New Roman" w:eastAsia="Times New Roman" w:hAnsi="Times New Roman" w:cs="Times New Roman"/>
                <w:b/>
                <w:bCs/>
                <w:sz w:val="24"/>
                <w:szCs w:val="24"/>
                <w:lang w:eastAsia="lv-LV"/>
              </w:rPr>
            </w:pPr>
            <w:r w:rsidRPr="005A735D">
              <w:rPr>
                <w:rFonts w:ascii="Times New Roman" w:eastAsia="Times New Roman" w:hAnsi="Times New Roman" w:cs="Times New Roman"/>
                <w:b/>
                <w:bCs/>
                <w:sz w:val="24"/>
                <w:szCs w:val="24"/>
                <w:lang w:eastAsia="lv-LV"/>
              </w:rPr>
              <w:t>I. Tiesību akta projekta izstrādes nepieciešamība</w:t>
            </w:r>
          </w:p>
        </w:tc>
      </w:tr>
      <w:tr w:rsidR="00873A7C" w:rsidRPr="005A735D" w14:paraId="14ED3F0D" w14:textId="77777777" w:rsidTr="0095662E">
        <w:trPr>
          <w:trHeight w:val="79"/>
        </w:trPr>
        <w:tc>
          <w:tcPr>
            <w:tcW w:w="250" w:type="pct"/>
            <w:tcBorders>
              <w:top w:val="outset" w:sz="6" w:space="0" w:color="414142"/>
              <w:left w:val="outset" w:sz="6" w:space="0" w:color="414142"/>
              <w:bottom w:val="outset" w:sz="6" w:space="0" w:color="414142"/>
              <w:right w:val="outset" w:sz="6" w:space="0" w:color="414142"/>
            </w:tcBorders>
            <w:hideMark/>
          </w:tcPr>
          <w:p w14:paraId="659D24E4"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1.</w:t>
            </w:r>
          </w:p>
        </w:tc>
        <w:tc>
          <w:tcPr>
            <w:tcW w:w="1156" w:type="pct"/>
            <w:tcBorders>
              <w:top w:val="outset" w:sz="6" w:space="0" w:color="414142"/>
              <w:left w:val="outset" w:sz="6" w:space="0" w:color="414142"/>
              <w:bottom w:val="outset" w:sz="6" w:space="0" w:color="414142"/>
              <w:right w:val="outset" w:sz="6" w:space="0" w:color="414142"/>
            </w:tcBorders>
            <w:hideMark/>
          </w:tcPr>
          <w:p w14:paraId="589D2302" w14:textId="77777777" w:rsidR="004D15A9" w:rsidRPr="005A735D" w:rsidRDefault="004D15A9" w:rsidP="00F504D5">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Pamatojums</w:t>
            </w:r>
          </w:p>
        </w:tc>
        <w:tc>
          <w:tcPr>
            <w:tcW w:w="3595" w:type="pct"/>
            <w:gridSpan w:val="3"/>
            <w:tcBorders>
              <w:top w:val="outset" w:sz="6" w:space="0" w:color="414142"/>
              <w:left w:val="outset" w:sz="6" w:space="0" w:color="414142"/>
              <w:bottom w:val="outset" w:sz="6" w:space="0" w:color="414142"/>
              <w:right w:val="outset" w:sz="6" w:space="0" w:color="414142"/>
            </w:tcBorders>
            <w:hideMark/>
          </w:tcPr>
          <w:p w14:paraId="1F54D7F3" w14:textId="272CE084" w:rsidR="004D15A9" w:rsidRPr="005D70C7" w:rsidRDefault="0068617D" w:rsidP="005D70C7">
            <w:pPr>
              <w:spacing w:after="0" w:line="240" w:lineRule="auto"/>
              <w:ind w:firstLine="254"/>
              <w:jc w:val="both"/>
              <w:rPr>
                <w:rFonts w:ascii="Times New Roman" w:eastAsia="Times New Roman" w:hAnsi="Times New Roman" w:cs="Times New Roman"/>
                <w:sz w:val="24"/>
                <w:szCs w:val="24"/>
                <w:lang w:eastAsia="lv-LV"/>
              </w:rPr>
            </w:pPr>
            <w:r w:rsidRPr="005A735D">
              <w:rPr>
                <w:rFonts w:ascii="Times New Roman" w:hAnsi="Times New Roman" w:cs="Times New Roman"/>
                <w:sz w:val="24"/>
                <w:szCs w:val="24"/>
              </w:rPr>
              <w:t xml:space="preserve">Ministru kabineta noteikumu projekts </w:t>
            </w:r>
            <w:r w:rsidR="00C0628F" w:rsidRPr="005A735D">
              <w:rPr>
                <w:rFonts w:ascii="Times New Roman" w:hAnsi="Times New Roman" w:cs="Times New Roman"/>
                <w:sz w:val="24"/>
                <w:szCs w:val="24"/>
              </w:rPr>
              <w:t>"</w:t>
            </w:r>
            <w:r w:rsidRPr="005A735D">
              <w:rPr>
                <w:rFonts w:ascii="Times New Roman" w:hAnsi="Times New Roman" w:cs="Times New Roman"/>
                <w:sz w:val="24"/>
                <w:szCs w:val="24"/>
              </w:rPr>
              <w:t>Grozījumi Ministru kabineta 2009. gada 22.</w:t>
            </w:r>
            <w:r w:rsidR="00330A3F" w:rsidRPr="005A735D">
              <w:rPr>
                <w:rFonts w:ascii="Times New Roman" w:hAnsi="Times New Roman" w:cs="Times New Roman"/>
                <w:sz w:val="24"/>
                <w:szCs w:val="24"/>
              </w:rPr>
              <w:t> </w:t>
            </w:r>
            <w:r w:rsidRPr="005A735D">
              <w:rPr>
                <w:rFonts w:ascii="Times New Roman" w:hAnsi="Times New Roman" w:cs="Times New Roman"/>
                <w:sz w:val="24"/>
                <w:szCs w:val="24"/>
              </w:rPr>
              <w:t xml:space="preserve">decembra noteikumos Nr. 1493 </w:t>
            </w:r>
            <w:r w:rsidR="00C0628F" w:rsidRPr="00F504D5">
              <w:rPr>
                <w:rFonts w:ascii="Times New Roman" w:hAnsi="Times New Roman" w:cs="Times New Roman"/>
                <w:sz w:val="24"/>
                <w:szCs w:val="24"/>
              </w:rPr>
              <w:t>"</w:t>
            </w:r>
            <w:r w:rsidRPr="00F504D5">
              <w:rPr>
                <w:rFonts w:ascii="Times New Roman" w:hAnsi="Times New Roman" w:cs="Times New Roman"/>
                <w:sz w:val="24"/>
                <w:szCs w:val="24"/>
              </w:rPr>
              <w:t>Noteikumi par valsts nodrošinātās juridiskās palīdzības apjomu, samaksas apmēru, atlīdzināmajiem izdevumiem un to izmaksas kārtību</w:t>
            </w:r>
            <w:r w:rsidR="00C0628F" w:rsidRPr="005D70C7">
              <w:rPr>
                <w:rFonts w:ascii="Times New Roman" w:hAnsi="Times New Roman" w:cs="Times New Roman"/>
                <w:sz w:val="24"/>
                <w:szCs w:val="24"/>
              </w:rPr>
              <w:t xml:space="preserve">"" </w:t>
            </w:r>
            <w:r w:rsidRPr="005D70C7">
              <w:rPr>
                <w:rFonts w:ascii="Times New Roman" w:hAnsi="Times New Roman" w:cs="Times New Roman"/>
                <w:sz w:val="24"/>
                <w:szCs w:val="24"/>
              </w:rPr>
              <w:t>(turpmāk – Noteikumu projekts) izstrādāts</w:t>
            </w:r>
            <w:r w:rsidR="00AB7988" w:rsidRPr="005D70C7">
              <w:rPr>
                <w:rFonts w:ascii="Times New Roman" w:hAnsi="Times New Roman" w:cs="Times New Roman"/>
                <w:sz w:val="24"/>
                <w:szCs w:val="24"/>
              </w:rPr>
              <w:t xml:space="preserve"> pēc Tieslietu ministrijas iniciatīvas</w:t>
            </w:r>
            <w:r w:rsidR="003F64D8" w:rsidRPr="005A735D">
              <w:rPr>
                <w:rFonts w:ascii="Times New Roman" w:hAnsi="Times New Roman" w:cs="Times New Roman"/>
                <w:sz w:val="24"/>
                <w:szCs w:val="24"/>
              </w:rPr>
              <w:t>,</w:t>
            </w:r>
            <w:r w:rsidR="00AB7988" w:rsidRPr="005A735D">
              <w:rPr>
                <w:rFonts w:ascii="Times New Roman" w:hAnsi="Times New Roman" w:cs="Times New Roman"/>
                <w:sz w:val="24"/>
                <w:szCs w:val="24"/>
              </w:rPr>
              <w:t xml:space="preserve"> ņemot vērā </w:t>
            </w:r>
            <w:r w:rsidR="00AB7988" w:rsidRPr="005D70C7">
              <w:rPr>
                <w:rFonts w:ascii="Times New Roman" w:hAnsi="Times New Roman" w:cs="Times New Roman"/>
                <w:sz w:val="24"/>
                <w:szCs w:val="24"/>
              </w:rPr>
              <w:t>Juridiskās palīdzības administrācijas ierosinājumus.</w:t>
            </w:r>
            <w:r w:rsidRPr="005D70C7">
              <w:rPr>
                <w:rFonts w:ascii="Times New Roman" w:hAnsi="Times New Roman" w:cs="Times New Roman"/>
                <w:sz w:val="24"/>
                <w:szCs w:val="24"/>
              </w:rPr>
              <w:t xml:space="preserve"> </w:t>
            </w:r>
          </w:p>
        </w:tc>
      </w:tr>
      <w:tr w:rsidR="00873A7C" w:rsidRPr="005A735D" w14:paraId="073EE60E" w14:textId="77777777" w:rsidTr="0095662E">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6C988AEB"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2.</w:t>
            </w:r>
          </w:p>
        </w:tc>
        <w:tc>
          <w:tcPr>
            <w:tcW w:w="1156" w:type="pct"/>
            <w:tcBorders>
              <w:top w:val="outset" w:sz="6" w:space="0" w:color="414142"/>
              <w:left w:val="outset" w:sz="6" w:space="0" w:color="414142"/>
              <w:bottom w:val="outset" w:sz="6" w:space="0" w:color="414142"/>
              <w:right w:val="outset" w:sz="6" w:space="0" w:color="414142"/>
            </w:tcBorders>
            <w:hideMark/>
          </w:tcPr>
          <w:p w14:paraId="3316583A" w14:textId="77777777" w:rsidR="004D15A9" w:rsidRPr="005A735D" w:rsidRDefault="004D15A9" w:rsidP="00F504D5">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595" w:type="pct"/>
            <w:gridSpan w:val="3"/>
            <w:tcBorders>
              <w:top w:val="outset" w:sz="6" w:space="0" w:color="414142"/>
              <w:left w:val="outset" w:sz="6" w:space="0" w:color="414142"/>
              <w:bottom w:val="outset" w:sz="6" w:space="0" w:color="414142"/>
              <w:right w:val="outset" w:sz="6" w:space="0" w:color="414142"/>
            </w:tcBorders>
            <w:hideMark/>
          </w:tcPr>
          <w:p w14:paraId="7B437079" w14:textId="3DF99071" w:rsidR="000932C1" w:rsidRPr="005A735D" w:rsidRDefault="0084616E" w:rsidP="005D70C7">
            <w:pPr>
              <w:tabs>
                <w:tab w:val="left" w:pos="6096"/>
              </w:tabs>
              <w:spacing w:after="0" w:line="240" w:lineRule="auto"/>
              <w:ind w:firstLine="254"/>
              <w:jc w:val="both"/>
              <w:rPr>
                <w:rFonts w:ascii="Times New Roman" w:hAnsi="Times New Roman" w:cs="Times New Roman"/>
                <w:sz w:val="24"/>
                <w:szCs w:val="24"/>
              </w:rPr>
            </w:pPr>
            <w:r w:rsidRPr="005A735D">
              <w:rPr>
                <w:rFonts w:ascii="Times New Roman" w:hAnsi="Times New Roman" w:cs="Times New Roman"/>
                <w:sz w:val="24"/>
                <w:szCs w:val="24"/>
              </w:rPr>
              <w:t>Ministru kabineta 2009.</w:t>
            </w:r>
            <w:r w:rsidR="00560F62" w:rsidRPr="005A735D">
              <w:rPr>
                <w:rFonts w:ascii="Times New Roman" w:hAnsi="Times New Roman" w:cs="Times New Roman"/>
                <w:sz w:val="24"/>
                <w:szCs w:val="24"/>
              </w:rPr>
              <w:t> </w:t>
            </w:r>
            <w:r w:rsidRPr="005A735D">
              <w:rPr>
                <w:rFonts w:ascii="Times New Roman" w:hAnsi="Times New Roman" w:cs="Times New Roman"/>
                <w:sz w:val="24"/>
                <w:szCs w:val="24"/>
              </w:rPr>
              <w:t>gada 22.</w:t>
            </w:r>
            <w:r w:rsidR="00560F62" w:rsidRPr="005A735D">
              <w:rPr>
                <w:rFonts w:ascii="Times New Roman" w:hAnsi="Times New Roman" w:cs="Times New Roman"/>
                <w:sz w:val="24"/>
                <w:szCs w:val="24"/>
              </w:rPr>
              <w:t> </w:t>
            </w:r>
            <w:r w:rsidRPr="005A735D">
              <w:rPr>
                <w:rFonts w:ascii="Times New Roman" w:hAnsi="Times New Roman" w:cs="Times New Roman"/>
                <w:sz w:val="24"/>
                <w:szCs w:val="24"/>
              </w:rPr>
              <w:t>decembra noteikumi Nr.</w:t>
            </w:r>
            <w:r w:rsidR="00601D39" w:rsidRPr="005A735D">
              <w:rPr>
                <w:rFonts w:ascii="Times New Roman" w:hAnsi="Times New Roman" w:cs="Times New Roman"/>
                <w:sz w:val="24"/>
                <w:szCs w:val="24"/>
              </w:rPr>
              <w:t> </w:t>
            </w:r>
            <w:r w:rsidRPr="005A735D">
              <w:rPr>
                <w:rFonts w:ascii="Times New Roman" w:hAnsi="Times New Roman" w:cs="Times New Roman"/>
                <w:sz w:val="24"/>
                <w:szCs w:val="24"/>
              </w:rPr>
              <w:t xml:space="preserve">1493 </w:t>
            </w:r>
            <w:r w:rsidR="00C0628F" w:rsidRPr="00F504D5">
              <w:rPr>
                <w:rFonts w:ascii="Times New Roman" w:hAnsi="Times New Roman" w:cs="Times New Roman"/>
                <w:sz w:val="24"/>
                <w:szCs w:val="24"/>
              </w:rPr>
              <w:t>"</w:t>
            </w:r>
            <w:r w:rsidRPr="00F504D5">
              <w:rPr>
                <w:rFonts w:ascii="Times New Roman" w:hAnsi="Times New Roman" w:cs="Times New Roman"/>
                <w:sz w:val="24"/>
                <w:szCs w:val="24"/>
              </w:rPr>
              <w:t>Noteikumi par valsts nodrošinātās juridiskās palīdzības apjomu, samaksas apmēru, atlīdzināmajiem izdevumiem un t</w:t>
            </w:r>
            <w:r w:rsidR="00601D39" w:rsidRPr="005D70C7">
              <w:rPr>
                <w:rFonts w:ascii="Times New Roman" w:hAnsi="Times New Roman" w:cs="Times New Roman"/>
                <w:sz w:val="24"/>
                <w:szCs w:val="24"/>
              </w:rPr>
              <w:t>o izmaksas kārtību</w:t>
            </w:r>
            <w:r w:rsidR="00C0628F" w:rsidRPr="005D70C7">
              <w:rPr>
                <w:rFonts w:ascii="Times New Roman" w:hAnsi="Times New Roman" w:cs="Times New Roman"/>
                <w:sz w:val="24"/>
                <w:szCs w:val="24"/>
              </w:rPr>
              <w:t>"</w:t>
            </w:r>
            <w:r w:rsidR="00601D39" w:rsidRPr="005D70C7">
              <w:rPr>
                <w:rFonts w:ascii="Times New Roman" w:hAnsi="Times New Roman" w:cs="Times New Roman"/>
                <w:sz w:val="24"/>
                <w:szCs w:val="24"/>
              </w:rPr>
              <w:t xml:space="preserve"> </w:t>
            </w:r>
            <w:r w:rsidR="00152991" w:rsidRPr="005D70C7">
              <w:rPr>
                <w:rFonts w:ascii="Times New Roman" w:hAnsi="Times New Roman" w:cs="Times New Roman"/>
                <w:sz w:val="24"/>
                <w:szCs w:val="24"/>
              </w:rPr>
              <w:t>nosaka juridiskās palīdzības veidus, apjomu, samaksas apmēru un ar tās sniegšanu saistītos atlīdzināmos izdevumus, to apmēru un izmaksas</w:t>
            </w:r>
            <w:r w:rsidR="00152991" w:rsidRPr="005A735D">
              <w:rPr>
                <w:rFonts w:ascii="Times New Roman" w:hAnsi="Times New Roman" w:cs="Times New Roman"/>
                <w:sz w:val="24"/>
                <w:szCs w:val="24"/>
              </w:rPr>
              <w:t xml:space="preserve"> kārtību</w:t>
            </w:r>
            <w:r w:rsidR="00967E8E" w:rsidRPr="005A735D">
              <w:rPr>
                <w:rFonts w:ascii="Times New Roman" w:hAnsi="Times New Roman" w:cs="Times New Roman"/>
                <w:sz w:val="24"/>
                <w:szCs w:val="24"/>
              </w:rPr>
              <w:t xml:space="preserve"> </w:t>
            </w:r>
            <w:r w:rsidR="000260E6" w:rsidRPr="005A735D">
              <w:rPr>
                <w:rFonts w:ascii="Times New Roman" w:hAnsi="Times New Roman" w:cs="Times New Roman"/>
                <w:sz w:val="24"/>
                <w:szCs w:val="24"/>
              </w:rPr>
              <w:t>(turpmāk – Noteikumi Nr.</w:t>
            </w:r>
            <w:r w:rsidR="00C0628F" w:rsidRPr="005A735D">
              <w:rPr>
                <w:rFonts w:ascii="Times New Roman" w:hAnsi="Times New Roman" w:cs="Times New Roman"/>
                <w:sz w:val="24"/>
                <w:szCs w:val="24"/>
              </w:rPr>
              <w:t> </w:t>
            </w:r>
            <w:r w:rsidR="000260E6" w:rsidRPr="005A735D">
              <w:rPr>
                <w:rFonts w:ascii="Times New Roman" w:hAnsi="Times New Roman" w:cs="Times New Roman"/>
                <w:sz w:val="24"/>
                <w:szCs w:val="24"/>
              </w:rPr>
              <w:t>1493)</w:t>
            </w:r>
            <w:r w:rsidR="00152991" w:rsidRPr="005A735D">
              <w:rPr>
                <w:rFonts w:ascii="Times New Roman" w:hAnsi="Times New Roman" w:cs="Times New Roman"/>
                <w:sz w:val="24"/>
                <w:szCs w:val="24"/>
              </w:rPr>
              <w:t xml:space="preserve"> </w:t>
            </w:r>
          </w:p>
          <w:p w14:paraId="349388F9" w14:textId="34B635B2" w:rsidR="004F1748" w:rsidRDefault="004F1748" w:rsidP="005D70C7">
            <w:pPr>
              <w:spacing w:after="0" w:line="240" w:lineRule="auto"/>
              <w:ind w:firstLine="254"/>
              <w:jc w:val="both"/>
              <w:rPr>
                <w:rFonts w:ascii="Times New Roman" w:hAnsi="Times New Roman" w:cs="Times New Roman"/>
                <w:sz w:val="24"/>
                <w:szCs w:val="24"/>
              </w:rPr>
            </w:pPr>
            <w:r>
              <w:rPr>
                <w:rFonts w:ascii="Times New Roman" w:hAnsi="Times New Roman" w:cs="Times New Roman"/>
                <w:sz w:val="24"/>
                <w:szCs w:val="24"/>
              </w:rPr>
              <w:t>J</w:t>
            </w:r>
            <w:r w:rsidRPr="004F1748">
              <w:rPr>
                <w:rFonts w:ascii="Times New Roman" w:hAnsi="Times New Roman" w:cs="Times New Roman"/>
                <w:sz w:val="24"/>
                <w:szCs w:val="24"/>
              </w:rPr>
              <w:t xml:space="preserve">uridiskās palīdzības sniegšanu krimināllietās organizē zvērinātu advokātu vecākie, iesaistot ievērojamu skaitu zvērinātu advokātu. </w:t>
            </w:r>
            <w:r>
              <w:rPr>
                <w:rFonts w:ascii="Times New Roman" w:hAnsi="Times New Roman" w:cs="Times New Roman"/>
                <w:sz w:val="24"/>
                <w:szCs w:val="24"/>
              </w:rPr>
              <w:t>Savukārt, l</w:t>
            </w:r>
            <w:r w:rsidR="002E2543" w:rsidRPr="005A735D">
              <w:rPr>
                <w:rFonts w:ascii="Times New Roman" w:hAnsi="Times New Roman" w:cs="Times New Roman"/>
                <w:sz w:val="24"/>
                <w:szCs w:val="24"/>
              </w:rPr>
              <w:t>ai nodrošinātu valsts garantētās juridiskās palīdzības sniegšanu civillietās, administratīvajās lietās un pārrobežu strīdu lietās Juridiskās palīdzības administrācija slēdz juridiskās palīdzības līgumus ar personām, kas atbilstoši Valsts nodrošinātās juridiskās palīdzības likumam var būt par valsts nodrošinātās juridiskās palīdzības sniedzējiem. Uz 20</w:t>
            </w:r>
            <w:r w:rsidR="004367DD">
              <w:rPr>
                <w:rFonts w:ascii="Times New Roman" w:hAnsi="Times New Roman" w:cs="Times New Roman"/>
                <w:sz w:val="24"/>
                <w:szCs w:val="24"/>
              </w:rPr>
              <w:t>21</w:t>
            </w:r>
            <w:r w:rsidR="002E2543" w:rsidRPr="005A735D">
              <w:rPr>
                <w:rFonts w:ascii="Times New Roman" w:hAnsi="Times New Roman" w:cs="Times New Roman"/>
                <w:sz w:val="24"/>
                <w:szCs w:val="24"/>
              </w:rPr>
              <w:t xml:space="preserve">. gada </w:t>
            </w:r>
            <w:r>
              <w:rPr>
                <w:rFonts w:ascii="Times New Roman" w:hAnsi="Times New Roman" w:cs="Times New Roman"/>
                <w:sz w:val="24"/>
                <w:szCs w:val="24"/>
              </w:rPr>
              <w:t>marta</w:t>
            </w:r>
            <w:r w:rsidR="002E2543" w:rsidRPr="005A735D">
              <w:rPr>
                <w:rFonts w:ascii="Times New Roman" w:hAnsi="Times New Roman" w:cs="Times New Roman"/>
                <w:sz w:val="24"/>
                <w:szCs w:val="24"/>
              </w:rPr>
              <w:t xml:space="preserve"> mēnesi noslēgti 1</w:t>
            </w:r>
            <w:r>
              <w:rPr>
                <w:rFonts w:ascii="Times New Roman" w:hAnsi="Times New Roman" w:cs="Times New Roman"/>
                <w:sz w:val="24"/>
                <w:szCs w:val="24"/>
              </w:rPr>
              <w:t>31</w:t>
            </w:r>
            <w:r w:rsidR="002E2543" w:rsidRPr="005A735D">
              <w:rPr>
                <w:rFonts w:ascii="Times New Roman" w:hAnsi="Times New Roman" w:cs="Times New Roman"/>
                <w:sz w:val="24"/>
                <w:szCs w:val="24"/>
              </w:rPr>
              <w:t xml:space="preserve"> līgumi ar juridiskās palīdzības sniedzējiem un</w:t>
            </w:r>
            <w:r w:rsidR="00C0628F" w:rsidRPr="005A735D">
              <w:rPr>
                <w:rFonts w:ascii="Times New Roman" w:hAnsi="Times New Roman" w:cs="Times New Roman"/>
                <w:sz w:val="24"/>
                <w:szCs w:val="24"/>
              </w:rPr>
              <w:t>,</w:t>
            </w:r>
            <w:r w:rsidR="002E2543" w:rsidRPr="005A735D">
              <w:rPr>
                <w:rFonts w:ascii="Times New Roman" w:hAnsi="Times New Roman" w:cs="Times New Roman"/>
                <w:sz w:val="24"/>
                <w:szCs w:val="24"/>
              </w:rPr>
              <w:t xml:space="preserve"> vērtējot noslēgto līgumu skaitu ilgtermiņā, secināms, ka kopumā </w:t>
            </w:r>
            <w:r>
              <w:rPr>
                <w:rFonts w:ascii="Times New Roman" w:hAnsi="Times New Roman" w:cs="Times New Roman"/>
                <w:sz w:val="24"/>
                <w:szCs w:val="24"/>
              </w:rPr>
              <w:t>pēdējos divos gados</w:t>
            </w:r>
            <w:r w:rsidR="002E2543" w:rsidRPr="005A735D">
              <w:rPr>
                <w:rFonts w:ascii="Times New Roman" w:hAnsi="Times New Roman" w:cs="Times New Roman"/>
                <w:sz w:val="24"/>
                <w:szCs w:val="24"/>
              </w:rPr>
              <w:t xml:space="preserve"> ir vērojama to </w:t>
            </w:r>
            <w:r>
              <w:rPr>
                <w:rFonts w:ascii="Times New Roman" w:hAnsi="Times New Roman" w:cs="Times New Roman"/>
                <w:sz w:val="24"/>
                <w:szCs w:val="24"/>
              </w:rPr>
              <w:t>negatīva</w:t>
            </w:r>
            <w:r w:rsidR="002E2543" w:rsidRPr="005A735D">
              <w:rPr>
                <w:rFonts w:ascii="Times New Roman" w:hAnsi="Times New Roman" w:cs="Times New Roman"/>
                <w:sz w:val="24"/>
                <w:szCs w:val="24"/>
              </w:rPr>
              <w:t xml:space="preserve"> </w:t>
            </w:r>
            <w:r>
              <w:rPr>
                <w:rFonts w:ascii="Times New Roman" w:hAnsi="Times New Roman" w:cs="Times New Roman"/>
                <w:sz w:val="24"/>
                <w:szCs w:val="24"/>
              </w:rPr>
              <w:t>samazinājuma</w:t>
            </w:r>
            <w:r w:rsidR="002E2543" w:rsidRPr="005A735D">
              <w:rPr>
                <w:rFonts w:ascii="Times New Roman" w:hAnsi="Times New Roman" w:cs="Times New Roman"/>
                <w:sz w:val="24"/>
                <w:szCs w:val="24"/>
              </w:rPr>
              <w:t xml:space="preserve"> tendence.</w:t>
            </w:r>
            <w:r>
              <w:t xml:space="preserve"> </w:t>
            </w:r>
            <w:r w:rsidRPr="004F1748">
              <w:rPr>
                <w:rFonts w:ascii="Times New Roman" w:hAnsi="Times New Roman" w:cs="Times New Roman"/>
                <w:sz w:val="24"/>
                <w:szCs w:val="24"/>
              </w:rPr>
              <w:t xml:space="preserve">Atsevišķi valsts nodrošinātās juridiskās palīdzības sniedzēji ir atteikušies no turpmākās sadarbības (juridiskās palīdzības līguma turpināšanas) ar Juridiskās palīdzības administrāciju kā iemeslu norādot nesamērīgi zemās atlīdzības takses, salīdzinot ar ieguldāmo darba apjomu. Juridiskās palīdzības līgums ir publisko tiesību līgums, kas balstās uz brīvprātības pamata, līdz ar to ir jānodrošina </w:t>
            </w:r>
            <w:r w:rsidRPr="004F1748">
              <w:rPr>
                <w:rFonts w:ascii="Times New Roman" w:hAnsi="Times New Roman" w:cs="Times New Roman"/>
                <w:sz w:val="24"/>
                <w:szCs w:val="24"/>
              </w:rPr>
              <w:lastRenderedPageBreak/>
              <w:t>tādi nosacījumi un garantijas, lai veicinātu interesi šādu līgumu noslēgt. Šobrīd noteiktais atlīdzības un atlīdzināmo izdevumu apmērs joprojām ir nepietiekams (piemēram, atlīdzības apmērs par juridiskās konsultācijas sniegšanu 20 euro, par prasības pieteikuma vai pieteikuma sagatavošanu 50 euro, par kasācijas sūdzību – 80 euro), tas nesasniedz tirgus vidējās vērtības. Juridiskās palīdzības administrācijas 2019.gadā veiktās juridiskās palīdzības sniedzēju aptaujas rezultāti norāda gan uz atlīdzības, gan uz juridiskās palīdzības veida – juridiskās konsultācijas apjoma noteikto ierobežojumu nesamērīgumu.</w:t>
            </w:r>
          </w:p>
          <w:p w14:paraId="36A999B7" w14:textId="4139C93F" w:rsidR="008B54B8" w:rsidRPr="005A735D" w:rsidRDefault="008B54B8" w:rsidP="005D70C7">
            <w:pPr>
              <w:pStyle w:val="tv2131"/>
              <w:spacing w:line="240" w:lineRule="auto"/>
              <w:ind w:firstLine="254"/>
              <w:jc w:val="both"/>
              <w:rPr>
                <w:color w:val="auto"/>
                <w:sz w:val="24"/>
                <w:szCs w:val="24"/>
              </w:rPr>
            </w:pPr>
            <w:r w:rsidRPr="005A735D">
              <w:rPr>
                <w:color w:val="auto"/>
                <w:sz w:val="24"/>
                <w:szCs w:val="24"/>
              </w:rPr>
              <w:t>Valsts kontroles 2017.</w:t>
            </w:r>
            <w:r w:rsidR="00C0628F" w:rsidRPr="005A735D">
              <w:rPr>
                <w:sz w:val="24"/>
                <w:szCs w:val="24"/>
              </w:rPr>
              <w:t> </w:t>
            </w:r>
            <w:r w:rsidRPr="005A735D">
              <w:rPr>
                <w:color w:val="auto"/>
                <w:sz w:val="24"/>
                <w:szCs w:val="24"/>
              </w:rPr>
              <w:t>gada 5.</w:t>
            </w:r>
            <w:r w:rsidR="00C0628F" w:rsidRPr="005A735D">
              <w:rPr>
                <w:sz w:val="24"/>
                <w:szCs w:val="24"/>
              </w:rPr>
              <w:t> </w:t>
            </w:r>
            <w:r w:rsidRPr="005A735D">
              <w:rPr>
                <w:color w:val="auto"/>
                <w:sz w:val="24"/>
                <w:szCs w:val="24"/>
              </w:rPr>
              <w:t xml:space="preserve">jūnija ziņojumā </w:t>
            </w:r>
            <w:r w:rsidR="00C0628F" w:rsidRPr="005A735D">
              <w:rPr>
                <w:color w:val="auto"/>
                <w:sz w:val="24"/>
                <w:szCs w:val="24"/>
              </w:rPr>
              <w:t>"</w:t>
            </w:r>
            <w:r w:rsidRPr="005A735D">
              <w:rPr>
                <w:color w:val="auto"/>
                <w:sz w:val="24"/>
                <w:szCs w:val="24"/>
              </w:rPr>
              <w:t>Vai tiesu iekārtas attīstības pasākumi ir veicinājuši tiesu darbības efektivitāti?</w:t>
            </w:r>
            <w:r w:rsidR="00C0628F" w:rsidRPr="005A735D">
              <w:rPr>
                <w:color w:val="auto"/>
                <w:sz w:val="24"/>
                <w:szCs w:val="24"/>
              </w:rPr>
              <w:t>"</w:t>
            </w:r>
            <w:r w:rsidR="001845D0">
              <w:rPr>
                <w:color w:val="auto"/>
                <w:sz w:val="24"/>
                <w:szCs w:val="24"/>
              </w:rPr>
              <w:t xml:space="preserve"> (pieejams: </w:t>
            </w:r>
            <w:hyperlink r:id="rId11" w:history="1">
              <w:r w:rsidR="001845D0" w:rsidRPr="00FE6D86">
                <w:rPr>
                  <w:rStyle w:val="Hipersaite"/>
                  <w:sz w:val="24"/>
                  <w:szCs w:val="24"/>
                </w:rPr>
                <w:t>http://www.lrvk.gov.lv/revizija/vai-tiesu-iekartas-attistibas-pasakumi-ir-veicinajusi-tiesu-darbibas-efektivitati/</w:t>
              </w:r>
            </w:hyperlink>
            <w:r w:rsidR="001845D0">
              <w:rPr>
                <w:color w:val="auto"/>
                <w:sz w:val="24"/>
                <w:szCs w:val="24"/>
              </w:rPr>
              <w:t> )</w:t>
            </w:r>
            <w:r w:rsidRPr="005A735D">
              <w:rPr>
                <w:color w:val="auto"/>
                <w:sz w:val="24"/>
                <w:szCs w:val="24"/>
              </w:rPr>
              <w:t xml:space="preserve"> norādīts, ka, vērtējot tiesu pieejamību, īpaša uzmanība būtu jāpievērš valsts juridiskās palīdzības pieejamībai. Valsts kontrole norāda, ka valsts budžeta līdzekļu apmērs valsts nodrošinātajai juridiskajai palīdzībai ir viens no zemākajiem Eiropā. </w:t>
            </w:r>
          </w:p>
          <w:p w14:paraId="237AC046" w14:textId="7761D424" w:rsidR="009A3F17" w:rsidRPr="005A735D" w:rsidRDefault="008B54B8">
            <w:pPr>
              <w:pStyle w:val="tv2131"/>
              <w:spacing w:line="240" w:lineRule="auto"/>
              <w:ind w:firstLine="254"/>
              <w:jc w:val="both"/>
              <w:rPr>
                <w:color w:val="auto"/>
                <w:sz w:val="24"/>
                <w:szCs w:val="24"/>
              </w:rPr>
            </w:pPr>
            <w:r w:rsidRPr="00F504D5">
              <w:rPr>
                <w:color w:val="auto"/>
                <w:sz w:val="24"/>
                <w:szCs w:val="24"/>
              </w:rPr>
              <w:t>Tāpat n</w:t>
            </w:r>
            <w:r w:rsidR="002A5584" w:rsidRPr="00F504D5">
              <w:rPr>
                <w:color w:val="auto"/>
                <w:sz w:val="24"/>
                <w:szCs w:val="24"/>
              </w:rPr>
              <w:t>orādāms, ka</w:t>
            </w:r>
            <w:r w:rsidR="001F5BB2" w:rsidRPr="00F504D5">
              <w:rPr>
                <w:color w:val="auto"/>
                <w:sz w:val="24"/>
                <w:szCs w:val="24"/>
              </w:rPr>
              <w:t xml:space="preserve"> </w:t>
            </w:r>
            <w:r w:rsidR="00824441">
              <w:rPr>
                <w:color w:val="auto"/>
                <w:sz w:val="24"/>
                <w:szCs w:val="24"/>
              </w:rPr>
              <w:t>regulāri arī</w:t>
            </w:r>
            <w:r w:rsidR="001704B9" w:rsidRPr="00F504D5">
              <w:rPr>
                <w:color w:val="auto"/>
                <w:sz w:val="24"/>
                <w:szCs w:val="24"/>
              </w:rPr>
              <w:t xml:space="preserve"> </w:t>
            </w:r>
            <w:r w:rsidRPr="00F504D5">
              <w:rPr>
                <w:color w:val="auto"/>
                <w:sz w:val="24"/>
                <w:szCs w:val="24"/>
              </w:rPr>
              <w:t>L</w:t>
            </w:r>
            <w:r w:rsidR="00824441">
              <w:rPr>
                <w:color w:val="auto"/>
                <w:sz w:val="24"/>
                <w:szCs w:val="24"/>
              </w:rPr>
              <w:t>atvijas Zvērinātu advokātu padome (tostarp, zvērinātu advokātu vecākie) ir aicinājuši</w:t>
            </w:r>
            <w:r w:rsidRPr="00F504D5">
              <w:rPr>
                <w:color w:val="auto"/>
                <w:sz w:val="24"/>
                <w:szCs w:val="24"/>
              </w:rPr>
              <w:t xml:space="preserve"> </w:t>
            </w:r>
            <w:r w:rsidR="001704B9" w:rsidRPr="005D70C7">
              <w:rPr>
                <w:color w:val="auto"/>
                <w:sz w:val="24"/>
                <w:szCs w:val="24"/>
              </w:rPr>
              <w:t>Tieslietu ministri</w:t>
            </w:r>
            <w:r w:rsidR="00824441">
              <w:rPr>
                <w:color w:val="auto"/>
                <w:sz w:val="24"/>
                <w:szCs w:val="24"/>
              </w:rPr>
              <w:t xml:space="preserve">ju rast risinājumus </w:t>
            </w:r>
            <w:r w:rsidR="001704B9" w:rsidRPr="005D70C7">
              <w:rPr>
                <w:color w:val="auto"/>
                <w:sz w:val="24"/>
                <w:szCs w:val="24"/>
              </w:rPr>
              <w:t>v</w:t>
            </w:r>
            <w:r w:rsidR="001704B9" w:rsidRPr="005A735D">
              <w:rPr>
                <w:color w:val="auto"/>
                <w:sz w:val="24"/>
                <w:szCs w:val="24"/>
              </w:rPr>
              <w:t>alsts nodrošinātās juridiskā</w:t>
            </w:r>
            <w:r w:rsidRPr="005A735D">
              <w:rPr>
                <w:color w:val="auto"/>
                <w:sz w:val="24"/>
                <w:szCs w:val="24"/>
              </w:rPr>
              <w:t>s</w:t>
            </w:r>
            <w:r w:rsidR="001704B9" w:rsidRPr="005A735D">
              <w:rPr>
                <w:color w:val="auto"/>
                <w:sz w:val="24"/>
                <w:szCs w:val="24"/>
              </w:rPr>
              <w:t xml:space="preserve"> palīdzības samaksas apmēru</w:t>
            </w:r>
            <w:r w:rsidR="00824441">
              <w:rPr>
                <w:color w:val="auto"/>
                <w:sz w:val="24"/>
                <w:szCs w:val="24"/>
              </w:rPr>
              <w:t xml:space="preserve"> paaugstināšanai</w:t>
            </w:r>
            <w:r w:rsidR="001704B9" w:rsidRPr="005A735D">
              <w:rPr>
                <w:color w:val="auto"/>
                <w:sz w:val="24"/>
                <w:szCs w:val="24"/>
              </w:rPr>
              <w:t>,</w:t>
            </w:r>
            <w:r w:rsidR="00925E21" w:rsidRPr="005A735D">
              <w:rPr>
                <w:color w:val="auto"/>
                <w:sz w:val="24"/>
                <w:szCs w:val="24"/>
              </w:rPr>
              <w:t xml:space="preserve"> </w:t>
            </w:r>
            <w:r w:rsidR="001704B9" w:rsidRPr="005A735D">
              <w:rPr>
                <w:color w:val="auto"/>
                <w:sz w:val="24"/>
                <w:szCs w:val="24"/>
              </w:rPr>
              <w:t>norād</w:t>
            </w:r>
            <w:r w:rsidR="00925E21" w:rsidRPr="005A735D">
              <w:rPr>
                <w:color w:val="auto"/>
                <w:sz w:val="24"/>
                <w:szCs w:val="24"/>
              </w:rPr>
              <w:t>ot</w:t>
            </w:r>
            <w:r w:rsidR="001704B9" w:rsidRPr="005A735D">
              <w:rPr>
                <w:color w:val="auto"/>
                <w:sz w:val="24"/>
                <w:szCs w:val="24"/>
              </w:rPr>
              <w:t xml:space="preserve"> </w:t>
            </w:r>
            <w:r w:rsidR="00824441">
              <w:rPr>
                <w:color w:val="auto"/>
                <w:sz w:val="24"/>
                <w:szCs w:val="24"/>
              </w:rPr>
              <w:t xml:space="preserve">arī </w:t>
            </w:r>
            <w:r w:rsidR="001704B9" w:rsidRPr="005A735D">
              <w:rPr>
                <w:color w:val="auto"/>
                <w:sz w:val="24"/>
                <w:szCs w:val="24"/>
              </w:rPr>
              <w:t xml:space="preserve">uz </w:t>
            </w:r>
            <w:r w:rsidR="001F5BB2" w:rsidRPr="005A735D">
              <w:rPr>
                <w:color w:val="auto"/>
                <w:sz w:val="24"/>
                <w:szCs w:val="24"/>
              </w:rPr>
              <w:t>valsts nodrošinātās juridiskās palīdzības sniedzēju atlīdzības samērīgumu</w:t>
            </w:r>
            <w:r w:rsidRPr="005A735D">
              <w:rPr>
                <w:color w:val="auto"/>
                <w:sz w:val="24"/>
                <w:szCs w:val="24"/>
              </w:rPr>
              <w:t xml:space="preserve"> ar ieguldīto darbu</w:t>
            </w:r>
            <w:r w:rsidR="00EF22B9" w:rsidRPr="005A735D">
              <w:rPr>
                <w:color w:val="auto"/>
                <w:sz w:val="24"/>
                <w:szCs w:val="24"/>
              </w:rPr>
              <w:t xml:space="preserve">. </w:t>
            </w:r>
          </w:p>
          <w:p w14:paraId="36150A90" w14:textId="77777777" w:rsidR="00132FBB" w:rsidRDefault="00C34993">
            <w:pPr>
              <w:pStyle w:val="tv2131"/>
              <w:spacing w:line="240" w:lineRule="auto"/>
              <w:ind w:firstLine="254"/>
              <w:jc w:val="both"/>
              <w:rPr>
                <w:color w:val="auto"/>
                <w:sz w:val="24"/>
                <w:szCs w:val="24"/>
              </w:rPr>
            </w:pPr>
            <w:r w:rsidRPr="005A735D">
              <w:rPr>
                <w:color w:val="auto"/>
                <w:sz w:val="24"/>
                <w:szCs w:val="24"/>
              </w:rPr>
              <w:t xml:space="preserve">Ņemot vērā valsts budžeta </w:t>
            </w:r>
            <w:r w:rsidR="00C0169D" w:rsidRPr="005A735D">
              <w:rPr>
                <w:color w:val="auto"/>
                <w:sz w:val="24"/>
                <w:szCs w:val="24"/>
              </w:rPr>
              <w:t xml:space="preserve">iespējas un noteiktās prioritātes, </w:t>
            </w:r>
            <w:r w:rsidR="00925E21" w:rsidRPr="005A735D">
              <w:rPr>
                <w:color w:val="auto"/>
                <w:sz w:val="24"/>
                <w:szCs w:val="24"/>
              </w:rPr>
              <w:t xml:space="preserve">vienlaikus </w:t>
            </w:r>
            <w:r w:rsidR="008650B4" w:rsidRPr="005A735D">
              <w:rPr>
                <w:color w:val="auto"/>
                <w:sz w:val="24"/>
                <w:szCs w:val="24"/>
              </w:rPr>
              <w:t>izprot</w:t>
            </w:r>
            <w:r w:rsidR="00925E21" w:rsidRPr="005A735D">
              <w:rPr>
                <w:color w:val="auto"/>
                <w:sz w:val="24"/>
                <w:szCs w:val="24"/>
              </w:rPr>
              <w:t>ot</w:t>
            </w:r>
            <w:r w:rsidR="008650B4" w:rsidRPr="005A735D">
              <w:rPr>
                <w:color w:val="auto"/>
                <w:sz w:val="24"/>
                <w:szCs w:val="24"/>
              </w:rPr>
              <w:t xml:space="preserve"> nepieciešamību veikt neatliekamas darbības valsts nodrošinātās juridiskās palīdzības samaksas apmēru paaugstināšanai</w:t>
            </w:r>
            <w:r w:rsidR="00132FBB">
              <w:rPr>
                <w:color w:val="auto"/>
                <w:sz w:val="24"/>
                <w:szCs w:val="24"/>
              </w:rPr>
              <w:t xml:space="preserve"> un l</w:t>
            </w:r>
            <w:r w:rsidR="00132FBB" w:rsidRPr="00132FBB">
              <w:rPr>
                <w:color w:val="auto"/>
                <w:sz w:val="24"/>
                <w:szCs w:val="24"/>
              </w:rPr>
              <w:t>ai veicinātu juridiskās palīdzības kvalitāti, juridiskās palīdzības sniedzēju iesaisti, ņemot vērā arvien pieaugušo rakstveida procesa nozīmi personu tiesību īstenošanā, būtu palielināms attiecīgo procesuālo dokumentu apmaksas apmērs, kas veicinās gan personu tiesību kvalitatīvu un racionālu īstenošanu, gan tiesas darba efektivitāti, gan nodrošinās procesuālo ekonomiju.</w:t>
            </w:r>
          </w:p>
          <w:p w14:paraId="2018F7BB" w14:textId="2A7BB9F5" w:rsidR="00C0169D" w:rsidRPr="005A735D" w:rsidRDefault="00132FBB" w:rsidP="00132FBB">
            <w:pPr>
              <w:pStyle w:val="tv2131"/>
              <w:spacing w:line="240" w:lineRule="auto"/>
              <w:ind w:firstLine="254"/>
              <w:jc w:val="both"/>
              <w:rPr>
                <w:color w:val="auto"/>
                <w:sz w:val="24"/>
                <w:szCs w:val="24"/>
              </w:rPr>
            </w:pPr>
            <w:r>
              <w:rPr>
                <w:color w:val="auto"/>
                <w:sz w:val="24"/>
                <w:szCs w:val="24"/>
              </w:rPr>
              <w:t xml:space="preserve">Ņemot vērā minēto, ir </w:t>
            </w:r>
            <w:r w:rsidRPr="005A735D">
              <w:rPr>
                <w:color w:val="auto"/>
                <w:sz w:val="24"/>
                <w:szCs w:val="24"/>
              </w:rPr>
              <w:t>izskatīta iespēja paaugstināt samaksas apmērus atsevišķās valsts nodrošinātās juridiskās palīdzības pozīcijās</w:t>
            </w:r>
            <w:r>
              <w:rPr>
                <w:color w:val="auto"/>
                <w:sz w:val="24"/>
                <w:szCs w:val="24"/>
              </w:rPr>
              <w:t xml:space="preserve">. </w:t>
            </w:r>
            <w:r w:rsidR="008650B4" w:rsidRPr="005A735D">
              <w:rPr>
                <w:color w:val="auto"/>
                <w:sz w:val="24"/>
                <w:szCs w:val="24"/>
              </w:rPr>
              <w:t>Saskaņā ar Noteikumu projektu v</w:t>
            </w:r>
            <w:r w:rsidR="00C0169D" w:rsidRPr="005A735D">
              <w:rPr>
                <w:color w:val="auto"/>
                <w:sz w:val="24"/>
                <w:szCs w:val="24"/>
              </w:rPr>
              <w:t>alsts nodrošinātās juridiskās palīdzības samaksas apmēri civillietās, administratīvajās lietās, pārrobežu strīdu lietās un lietās saskaņā ar Ārstniecības likumu tiks paaugstināti tādā</w:t>
            </w:r>
            <w:r w:rsidR="00D57FFE" w:rsidRPr="005A735D">
              <w:rPr>
                <w:color w:val="auto"/>
                <w:sz w:val="24"/>
                <w:szCs w:val="24"/>
              </w:rPr>
              <w:t>s</w:t>
            </w:r>
            <w:r w:rsidR="00C0169D" w:rsidRPr="005A735D">
              <w:rPr>
                <w:color w:val="auto"/>
                <w:sz w:val="24"/>
                <w:szCs w:val="24"/>
              </w:rPr>
              <w:t xml:space="preserve"> pozīcijā</w:t>
            </w:r>
            <w:r w:rsidR="00D57FFE" w:rsidRPr="005A735D">
              <w:rPr>
                <w:color w:val="auto"/>
                <w:sz w:val="24"/>
                <w:szCs w:val="24"/>
              </w:rPr>
              <w:t>s</w:t>
            </w:r>
            <w:r w:rsidR="00C0169D" w:rsidRPr="005A735D">
              <w:rPr>
                <w:color w:val="auto"/>
                <w:sz w:val="24"/>
                <w:szCs w:val="24"/>
              </w:rPr>
              <w:t>, kā:</w:t>
            </w:r>
          </w:p>
          <w:p w14:paraId="2FB84270" w14:textId="5B66EF55" w:rsidR="007C533D" w:rsidRDefault="007C533D">
            <w:pPr>
              <w:pStyle w:val="tv2131"/>
              <w:numPr>
                <w:ilvl w:val="0"/>
                <w:numId w:val="4"/>
              </w:numPr>
              <w:spacing w:line="240" w:lineRule="auto"/>
              <w:jc w:val="both"/>
              <w:rPr>
                <w:color w:val="auto"/>
                <w:sz w:val="24"/>
                <w:szCs w:val="24"/>
              </w:rPr>
            </w:pPr>
            <w:r>
              <w:rPr>
                <w:color w:val="auto"/>
                <w:sz w:val="24"/>
                <w:szCs w:val="24"/>
              </w:rPr>
              <w:t>par sniegto juridisko konsultāciju – samaksas paaugstinājums par 10 euro (no 20 euro uz 30 euro) un konsultāciju apjoms paaugstināts no maksimālajām piecām konsultācijām uz septiņām konsultācijām vienas lietas ietvaros;</w:t>
            </w:r>
          </w:p>
          <w:p w14:paraId="55DF2329" w14:textId="23F0D696" w:rsidR="007C533D" w:rsidRDefault="007C533D">
            <w:pPr>
              <w:pStyle w:val="tv2131"/>
              <w:numPr>
                <w:ilvl w:val="0"/>
                <w:numId w:val="4"/>
              </w:numPr>
              <w:spacing w:line="240" w:lineRule="auto"/>
              <w:jc w:val="both"/>
              <w:rPr>
                <w:color w:val="auto"/>
                <w:sz w:val="24"/>
                <w:szCs w:val="24"/>
              </w:rPr>
            </w:pPr>
            <w:r w:rsidRPr="007C533D">
              <w:rPr>
                <w:color w:val="auto"/>
                <w:sz w:val="24"/>
                <w:szCs w:val="24"/>
              </w:rPr>
              <w:t>par prasības pieteikuma, pieteikuma tiesvedības uzsākšanai, kreditora pieteikuma maksātnespējas procesā, pretprasības, blakus sūdzības vai izlīguma sastādīšanu</w:t>
            </w:r>
            <w:r>
              <w:rPr>
                <w:color w:val="auto"/>
                <w:sz w:val="24"/>
                <w:szCs w:val="24"/>
              </w:rPr>
              <w:t xml:space="preserve"> – samaksas paaugstinājums par 20 euro ( no 50 euro uz 70 euro);</w:t>
            </w:r>
          </w:p>
          <w:p w14:paraId="704FA66F" w14:textId="5CFD9D8D" w:rsidR="00C0169D" w:rsidRPr="005A735D" w:rsidRDefault="008650B4">
            <w:pPr>
              <w:pStyle w:val="tv2131"/>
              <w:numPr>
                <w:ilvl w:val="0"/>
                <w:numId w:val="4"/>
              </w:numPr>
              <w:spacing w:line="240" w:lineRule="auto"/>
              <w:jc w:val="both"/>
              <w:rPr>
                <w:color w:val="auto"/>
                <w:sz w:val="24"/>
                <w:szCs w:val="24"/>
              </w:rPr>
            </w:pPr>
            <w:r w:rsidRPr="005A735D">
              <w:rPr>
                <w:color w:val="auto"/>
                <w:sz w:val="24"/>
                <w:szCs w:val="24"/>
              </w:rPr>
              <w:t>p</w:t>
            </w:r>
            <w:r w:rsidR="000073FE" w:rsidRPr="005A735D">
              <w:rPr>
                <w:color w:val="auto"/>
                <w:sz w:val="24"/>
                <w:szCs w:val="24"/>
              </w:rPr>
              <w:t>ar a</w:t>
            </w:r>
            <w:r w:rsidR="00C0169D" w:rsidRPr="005A735D">
              <w:rPr>
                <w:color w:val="auto"/>
                <w:sz w:val="24"/>
                <w:szCs w:val="24"/>
              </w:rPr>
              <w:t>pelācijas sūdzības sa</w:t>
            </w:r>
            <w:r w:rsidR="007C533D">
              <w:rPr>
                <w:color w:val="auto"/>
                <w:sz w:val="24"/>
                <w:szCs w:val="24"/>
              </w:rPr>
              <w:t>stādī</w:t>
            </w:r>
            <w:r w:rsidR="00C0169D" w:rsidRPr="005A735D">
              <w:rPr>
                <w:color w:val="auto"/>
                <w:sz w:val="24"/>
                <w:szCs w:val="24"/>
              </w:rPr>
              <w:t>šan</w:t>
            </w:r>
            <w:r w:rsidR="000073FE" w:rsidRPr="005A735D">
              <w:rPr>
                <w:color w:val="auto"/>
                <w:sz w:val="24"/>
                <w:szCs w:val="24"/>
              </w:rPr>
              <w:t>u</w:t>
            </w:r>
            <w:r w:rsidR="00C0169D" w:rsidRPr="005A735D">
              <w:rPr>
                <w:color w:val="auto"/>
                <w:sz w:val="24"/>
                <w:szCs w:val="24"/>
              </w:rPr>
              <w:t xml:space="preserve"> – samaksas paaugstinājums par </w:t>
            </w:r>
            <w:r w:rsidRPr="005A735D">
              <w:rPr>
                <w:color w:val="auto"/>
                <w:sz w:val="24"/>
                <w:szCs w:val="24"/>
              </w:rPr>
              <w:t xml:space="preserve">20 </w:t>
            </w:r>
            <w:r w:rsidRPr="0003172F">
              <w:rPr>
                <w:i/>
                <w:color w:val="auto"/>
                <w:sz w:val="24"/>
                <w:szCs w:val="24"/>
              </w:rPr>
              <w:t>euro</w:t>
            </w:r>
            <w:r w:rsidRPr="005A735D">
              <w:rPr>
                <w:color w:val="auto"/>
                <w:sz w:val="24"/>
                <w:szCs w:val="24"/>
              </w:rPr>
              <w:t xml:space="preserve"> (</w:t>
            </w:r>
            <w:r w:rsidR="00D251B2" w:rsidRPr="005A735D">
              <w:rPr>
                <w:color w:val="auto"/>
                <w:sz w:val="24"/>
                <w:szCs w:val="24"/>
              </w:rPr>
              <w:t xml:space="preserve">no </w:t>
            </w:r>
            <w:r w:rsidR="007C533D">
              <w:rPr>
                <w:color w:val="auto"/>
                <w:sz w:val="24"/>
                <w:szCs w:val="24"/>
              </w:rPr>
              <w:t>6</w:t>
            </w:r>
            <w:r w:rsidR="00D251B2" w:rsidRPr="005A735D">
              <w:rPr>
                <w:color w:val="auto"/>
                <w:sz w:val="24"/>
                <w:szCs w:val="24"/>
              </w:rPr>
              <w:t xml:space="preserve">5 </w:t>
            </w:r>
            <w:r w:rsidR="00D251B2" w:rsidRPr="0003172F">
              <w:rPr>
                <w:i/>
                <w:color w:val="auto"/>
                <w:sz w:val="24"/>
                <w:szCs w:val="24"/>
              </w:rPr>
              <w:t>euro</w:t>
            </w:r>
            <w:r w:rsidR="00D251B2" w:rsidRPr="005A735D">
              <w:rPr>
                <w:color w:val="auto"/>
                <w:sz w:val="24"/>
                <w:szCs w:val="24"/>
              </w:rPr>
              <w:t xml:space="preserve"> uz </w:t>
            </w:r>
            <w:r w:rsidR="007C533D">
              <w:rPr>
                <w:color w:val="auto"/>
                <w:sz w:val="24"/>
                <w:szCs w:val="24"/>
              </w:rPr>
              <w:t>8</w:t>
            </w:r>
            <w:r w:rsidR="00D251B2" w:rsidRPr="005A735D">
              <w:rPr>
                <w:color w:val="auto"/>
                <w:sz w:val="24"/>
                <w:szCs w:val="24"/>
              </w:rPr>
              <w:t xml:space="preserve">5 </w:t>
            </w:r>
            <w:r w:rsidR="00D251B2" w:rsidRPr="0003172F">
              <w:rPr>
                <w:i/>
                <w:color w:val="auto"/>
                <w:sz w:val="24"/>
                <w:szCs w:val="24"/>
              </w:rPr>
              <w:t>euro</w:t>
            </w:r>
            <w:r w:rsidR="00D251B2" w:rsidRPr="005A735D">
              <w:rPr>
                <w:color w:val="auto"/>
                <w:sz w:val="24"/>
                <w:szCs w:val="24"/>
              </w:rPr>
              <w:t>)</w:t>
            </w:r>
            <w:r w:rsidR="00C0169D" w:rsidRPr="005A735D">
              <w:rPr>
                <w:color w:val="auto"/>
                <w:sz w:val="24"/>
                <w:szCs w:val="24"/>
              </w:rPr>
              <w:t>;</w:t>
            </w:r>
          </w:p>
          <w:p w14:paraId="3AB0DED8" w14:textId="6DB9BFCB" w:rsidR="00C0169D" w:rsidRPr="005A735D" w:rsidRDefault="008650B4">
            <w:pPr>
              <w:pStyle w:val="tv2131"/>
              <w:numPr>
                <w:ilvl w:val="0"/>
                <w:numId w:val="4"/>
              </w:numPr>
              <w:spacing w:line="240" w:lineRule="auto"/>
              <w:jc w:val="both"/>
              <w:rPr>
                <w:color w:val="auto"/>
                <w:sz w:val="24"/>
                <w:szCs w:val="24"/>
              </w:rPr>
            </w:pPr>
            <w:r w:rsidRPr="005A735D">
              <w:rPr>
                <w:color w:val="auto"/>
                <w:sz w:val="24"/>
                <w:szCs w:val="24"/>
              </w:rPr>
              <w:t>p</w:t>
            </w:r>
            <w:r w:rsidR="000073FE" w:rsidRPr="005A735D">
              <w:rPr>
                <w:color w:val="auto"/>
                <w:sz w:val="24"/>
                <w:szCs w:val="24"/>
              </w:rPr>
              <w:t>ar k</w:t>
            </w:r>
            <w:r w:rsidR="00C0169D" w:rsidRPr="005A735D">
              <w:rPr>
                <w:color w:val="auto"/>
                <w:sz w:val="24"/>
                <w:szCs w:val="24"/>
              </w:rPr>
              <w:t>asācijas sūdzības sa</w:t>
            </w:r>
            <w:r w:rsidR="007C533D">
              <w:rPr>
                <w:color w:val="auto"/>
                <w:sz w:val="24"/>
                <w:szCs w:val="24"/>
              </w:rPr>
              <w:t>stādī</w:t>
            </w:r>
            <w:r w:rsidR="00C0169D" w:rsidRPr="005A735D">
              <w:rPr>
                <w:color w:val="auto"/>
                <w:sz w:val="24"/>
                <w:szCs w:val="24"/>
              </w:rPr>
              <w:t>šan</w:t>
            </w:r>
            <w:r w:rsidR="000073FE" w:rsidRPr="005A735D">
              <w:rPr>
                <w:color w:val="auto"/>
                <w:sz w:val="24"/>
                <w:szCs w:val="24"/>
              </w:rPr>
              <w:t>u</w:t>
            </w:r>
            <w:r w:rsidR="00C0169D" w:rsidRPr="005A735D">
              <w:rPr>
                <w:color w:val="auto"/>
                <w:sz w:val="24"/>
                <w:szCs w:val="24"/>
              </w:rPr>
              <w:t xml:space="preserve"> – samaksas paaugstinājums par</w:t>
            </w:r>
            <w:r w:rsidRPr="005A735D">
              <w:rPr>
                <w:color w:val="auto"/>
                <w:sz w:val="24"/>
                <w:szCs w:val="24"/>
              </w:rPr>
              <w:t xml:space="preserve"> 2</w:t>
            </w:r>
            <w:r w:rsidR="007C533D">
              <w:rPr>
                <w:color w:val="auto"/>
                <w:sz w:val="24"/>
                <w:szCs w:val="24"/>
              </w:rPr>
              <w:t>0</w:t>
            </w:r>
            <w:r w:rsidRPr="005A735D">
              <w:rPr>
                <w:color w:val="auto"/>
                <w:sz w:val="24"/>
                <w:szCs w:val="24"/>
              </w:rPr>
              <w:t xml:space="preserve"> </w:t>
            </w:r>
            <w:r w:rsidRPr="0003172F">
              <w:rPr>
                <w:i/>
                <w:color w:val="auto"/>
                <w:sz w:val="24"/>
                <w:szCs w:val="24"/>
              </w:rPr>
              <w:t>euro</w:t>
            </w:r>
            <w:r w:rsidR="00C0169D" w:rsidRPr="005A735D">
              <w:rPr>
                <w:color w:val="auto"/>
                <w:sz w:val="24"/>
                <w:szCs w:val="24"/>
              </w:rPr>
              <w:t xml:space="preserve"> </w:t>
            </w:r>
            <w:r w:rsidRPr="005A735D">
              <w:rPr>
                <w:color w:val="auto"/>
                <w:sz w:val="24"/>
                <w:szCs w:val="24"/>
              </w:rPr>
              <w:t>(</w:t>
            </w:r>
            <w:r w:rsidR="00D251B2" w:rsidRPr="005A735D">
              <w:rPr>
                <w:color w:val="auto"/>
                <w:sz w:val="24"/>
                <w:szCs w:val="24"/>
              </w:rPr>
              <w:t xml:space="preserve">no </w:t>
            </w:r>
            <w:r w:rsidR="007C533D">
              <w:rPr>
                <w:color w:val="auto"/>
                <w:sz w:val="24"/>
                <w:szCs w:val="24"/>
              </w:rPr>
              <w:t>80</w:t>
            </w:r>
            <w:r w:rsidR="00D251B2" w:rsidRPr="005A735D">
              <w:rPr>
                <w:color w:val="auto"/>
                <w:sz w:val="24"/>
                <w:szCs w:val="24"/>
              </w:rPr>
              <w:t xml:space="preserve"> </w:t>
            </w:r>
            <w:r w:rsidR="00D251B2" w:rsidRPr="0003172F">
              <w:rPr>
                <w:i/>
                <w:color w:val="auto"/>
                <w:sz w:val="24"/>
                <w:szCs w:val="24"/>
              </w:rPr>
              <w:t>euro</w:t>
            </w:r>
            <w:r w:rsidR="00D251B2" w:rsidRPr="005A735D">
              <w:rPr>
                <w:color w:val="auto"/>
                <w:sz w:val="24"/>
                <w:szCs w:val="24"/>
              </w:rPr>
              <w:t xml:space="preserve"> uz </w:t>
            </w:r>
            <w:r w:rsidR="007C533D">
              <w:rPr>
                <w:color w:val="auto"/>
                <w:sz w:val="24"/>
                <w:szCs w:val="24"/>
              </w:rPr>
              <w:t>100</w:t>
            </w:r>
            <w:r w:rsidR="00D251B2" w:rsidRPr="005A735D">
              <w:rPr>
                <w:color w:val="auto"/>
                <w:sz w:val="24"/>
                <w:szCs w:val="24"/>
              </w:rPr>
              <w:t xml:space="preserve"> </w:t>
            </w:r>
            <w:r w:rsidR="00D251B2" w:rsidRPr="0003172F">
              <w:rPr>
                <w:i/>
                <w:color w:val="auto"/>
                <w:sz w:val="24"/>
                <w:szCs w:val="24"/>
              </w:rPr>
              <w:t>euro</w:t>
            </w:r>
            <w:r w:rsidRPr="005A735D">
              <w:rPr>
                <w:color w:val="auto"/>
                <w:sz w:val="24"/>
                <w:szCs w:val="24"/>
              </w:rPr>
              <w:t>)</w:t>
            </w:r>
            <w:r w:rsidR="00C0169D" w:rsidRPr="005A735D">
              <w:rPr>
                <w:color w:val="auto"/>
                <w:sz w:val="24"/>
                <w:szCs w:val="24"/>
              </w:rPr>
              <w:t>;</w:t>
            </w:r>
          </w:p>
          <w:p w14:paraId="4DFC40C2" w14:textId="7EC4D536" w:rsidR="00AE64D2" w:rsidRDefault="00AE64D2">
            <w:pPr>
              <w:pStyle w:val="tv2131"/>
              <w:spacing w:line="240" w:lineRule="auto"/>
              <w:ind w:firstLine="254"/>
              <w:jc w:val="both"/>
              <w:rPr>
                <w:color w:val="auto"/>
                <w:sz w:val="24"/>
                <w:szCs w:val="24"/>
              </w:rPr>
            </w:pPr>
            <w:r>
              <w:rPr>
                <w:color w:val="auto"/>
                <w:sz w:val="24"/>
                <w:szCs w:val="24"/>
              </w:rPr>
              <w:lastRenderedPageBreak/>
              <w:t>Tāpat s</w:t>
            </w:r>
            <w:r w:rsidRPr="00AE64D2">
              <w:rPr>
                <w:color w:val="auto"/>
                <w:sz w:val="24"/>
                <w:szCs w:val="24"/>
              </w:rPr>
              <w:t xml:space="preserve">askaņā ar Noteikumu projektu valsts nodrošinātās juridiskās palīdzības samaksas apmēri </w:t>
            </w:r>
            <w:r>
              <w:rPr>
                <w:color w:val="auto"/>
                <w:sz w:val="24"/>
                <w:szCs w:val="24"/>
              </w:rPr>
              <w:t xml:space="preserve">uzsāktā kriminālprocesā </w:t>
            </w:r>
            <w:r w:rsidRPr="00AE64D2">
              <w:rPr>
                <w:color w:val="auto"/>
                <w:sz w:val="24"/>
                <w:szCs w:val="24"/>
              </w:rPr>
              <w:t>tiks paaugstināti tādās pozīcijās, kā:</w:t>
            </w:r>
          </w:p>
          <w:p w14:paraId="6EB7A545" w14:textId="260AD3DD" w:rsidR="00AE64D2" w:rsidRPr="00AE64D2" w:rsidRDefault="00AE64D2" w:rsidP="00AE64D2">
            <w:pPr>
              <w:pStyle w:val="tv2131"/>
              <w:numPr>
                <w:ilvl w:val="0"/>
                <w:numId w:val="10"/>
              </w:numPr>
              <w:spacing w:line="240" w:lineRule="auto"/>
              <w:jc w:val="both"/>
              <w:rPr>
                <w:color w:val="auto"/>
                <w:sz w:val="24"/>
                <w:szCs w:val="24"/>
              </w:rPr>
            </w:pPr>
            <w:r w:rsidRPr="00AE64D2">
              <w:rPr>
                <w:color w:val="auto"/>
                <w:sz w:val="24"/>
                <w:szCs w:val="24"/>
              </w:rPr>
              <w:t xml:space="preserve">par apelācijas sūdzības sastādīšanu – samaksas paaugstinājums par 20 euro (no </w:t>
            </w:r>
            <w:r>
              <w:rPr>
                <w:color w:val="auto"/>
                <w:sz w:val="24"/>
                <w:szCs w:val="24"/>
              </w:rPr>
              <w:t>8</w:t>
            </w:r>
            <w:r w:rsidRPr="00AE64D2">
              <w:rPr>
                <w:color w:val="auto"/>
                <w:sz w:val="24"/>
                <w:szCs w:val="24"/>
              </w:rPr>
              <w:t xml:space="preserve">5 euro uz </w:t>
            </w:r>
            <w:r>
              <w:rPr>
                <w:color w:val="auto"/>
                <w:sz w:val="24"/>
                <w:szCs w:val="24"/>
              </w:rPr>
              <w:t>10</w:t>
            </w:r>
            <w:r w:rsidRPr="00AE64D2">
              <w:rPr>
                <w:color w:val="auto"/>
                <w:sz w:val="24"/>
                <w:szCs w:val="24"/>
              </w:rPr>
              <w:t>5 euro);</w:t>
            </w:r>
          </w:p>
          <w:p w14:paraId="164C2A73" w14:textId="4F7F71FF" w:rsidR="00AE64D2" w:rsidRPr="00AE64D2" w:rsidRDefault="00AE64D2" w:rsidP="00AE64D2">
            <w:pPr>
              <w:pStyle w:val="tv2131"/>
              <w:numPr>
                <w:ilvl w:val="0"/>
                <w:numId w:val="10"/>
              </w:numPr>
              <w:spacing w:line="240" w:lineRule="auto"/>
              <w:jc w:val="both"/>
              <w:rPr>
                <w:color w:val="auto"/>
                <w:sz w:val="24"/>
                <w:szCs w:val="24"/>
              </w:rPr>
            </w:pPr>
            <w:r w:rsidRPr="00AE64D2">
              <w:rPr>
                <w:color w:val="auto"/>
                <w:sz w:val="24"/>
                <w:szCs w:val="24"/>
              </w:rPr>
              <w:t xml:space="preserve">par kasācijas sūdzības sastādīšanu – samaksas paaugstinājums par 20 euro (no </w:t>
            </w:r>
            <w:r>
              <w:rPr>
                <w:color w:val="auto"/>
                <w:sz w:val="24"/>
                <w:szCs w:val="24"/>
              </w:rPr>
              <w:t>100</w:t>
            </w:r>
            <w:r w:rsidRPr="00AE64D2">
              <w:rPr>
                <w:color w:val="auto"/>
                <w:sz w:val="24"/>
                <w:szCs w:val="24"/>
              </w:rPr>
              <w:t xml:space="preserve"> euro uz 1</w:t>
            </w:r>
            <w:r>
              <w:rPr>
                <w:color w:val="auto"/>
                <w:sz w:val="24"/>
                <w:szCs w:val="24"/>
              </w:rPr>
              <w:t>20</w:t>
            </w:r>
            <w:r w:rsidRPr="00AE64D2">
              <w:rPr>
                <w:color w:val="auto"/>
                <w:sz w:val="24"/>
                <w:szCs w:val="24"/>
              </w:rPr>
              <w:t xml:space="preserve"> euro);</w:t>
            </w:r>
          </w:p>
          <w:p w14:paraId="60347CB7" w14:textId="131CF613" w:rsidR="00AE64D2" w:rsidRDefault="005E7A19" w:rsidP="001F0FB6">
            <w:pPr>
              <w:pStyle w:val="tv2131"/>
              <w:spacing w:line="240" w:lineRule="auto"/>
              <w:ind w:left="104" w:firstLine="283"/>
              <w:jc w:val="both"/>
              <w:rPr>
                <w:color w:val="auto"/>
                <w:sz w:val="24"/>
                <w:szCs w:val="24"/>
              </w:rPr>
            </w:pPr>
            <w:r>
              <w:rPr>
                <w:color w:val="auto"/>
                <w:sz w:val="24"/>
                <w:szCs w:val="24"/>
              </w:rPr>
              <w:t xml:space="preserve">Vienlaicīgi Noteikumu projekts paredz papildināt </w:t>
            </w:r>
            <w:r w:rsidRPr="005E7A19">
              <w:rPr>
                <w:color w:val="auto"/>
                <w:sz w:val="24"/>
                <w:szCs w:val="24"/>
              </w:rPr>
              <w:t>Noteiku</w:t>
            </w:r>
            <w:r>
              <w:rPr>
                <w:color w:val="auto"/>
                <w:sz w:val="24"/>
                <w:szCs w:val="24"/>
              </w:rPr>
              <w:t>mus</w:t>
            </w:r>
            <w:r w:rsidRPr="005E7A19">
              <w:rPr>
                <w:color w:val="auto"/>
                <w:sz w:val="24"/>
                <w:szCs w:val="24"/>
              </w:rPr>
              <w:t xml:space="preserve"> Nr. 1493</w:t>
            </w:r>
            <w:r>
              <w:rPr>
                <w:color w:val="auto"/>
                <w:sz w:val="24"/>
                <w:szCs w:val="24"/>
              </w:rPr>
              <w:t xml:space="preserve"> ar jaunu apmaksājamo atlīdzības pozīciju</w:t>
            </w:r>
            <w:r w:rsidR="001F0FB6">
              <w:rPr>
                <w:color w:val="auto"/>
                <w:sz w:val="24"/>
                <w:szCs w:val="24"/>
              </w:rPr>
              <w:t xml:space="preserve"> (28.11.punktu)</w:t>
            </w:r>
            <w:r>
              <w:rPr>
                <w:color w:val="auto"/>
                <w:sz w:val="24"/>
                <w:szCs w:val="24"/>
              </w:rPr>
              <w:t xml:space="preserve"> - </w:t>
            </w:r>
            <w:r w:rsidRPr="005E7A19">
              <w:rPr>
                <w:color w:val="auto"/>
                <w:sz w:val="24"/>
                <w:szCs w:val="24"/>
              </w:rPr>
              <w:t>juridiskās palīdzības sniegšan</w:t>
            </w:r>
            <w:r>
              <w:rPr>
                <w:color w:val="auto"/>
                <w:sz w:val="24"/>
                <w:szCs w:val="24"/>
              </w:rPr>
              <w:t>a</w:t>
            </w:r>
            <w:r w:rsidRPr="005E7A19">
              <w:rPr>
                <w:color w:val="auto"/>
                <w:sz w:val="24"/>
                <w:szCs w:val="24"/>
              </w:rPr>
              <w:t xml:space="preserve"> apsūdzētajam vienošanās par vainas atzīšanu un sodu slēgšanas procesā tiesvedības stadijā</w:t>
            </w:r>
            <w:r w:rsidR="00312976">
              <w:rPr>
                <w:color w:val="auto"/>
                <w:sz w:val="24"/>
                <w:szCs w:val="24"/>
              </w:rPr>
              <w:t>,</w:t>
            </w:r>
            <w:r w:rsidRPr="005E7A19">
              <w:rPr>
                <w:color w:val="auto"/>
                <w:sz w:val="24"/>
                <w:szCs w:val="24"/>
              </w:rPr>
              <w:t xml:space="preserve"> </w:t>
            </w:r>
            <w:r>
              <w:rPr>
                <w:color w:val="auto"/>
                <w:sz w:val="24"/>
                <w:szCs w:val="24"/>
              </w:rPr>
              <w:t xml:space="preserve">nosakot samaksas apmēru par to </w:t>
            </w:r>
            <w:r w:rsidRPr="005E7A19">
              <w:rPr>
                <w:color w:val="auto"/>
                <w:sz w:val="24"/>
                <w:szCs w:val="24"/>
              </w:rPr>
              <w:t>30 euro stundā.</w:t>
            </w:r>
            <w:r w:rsidR="001F0FB6">
              <w:t xml:space="preserve"> </w:t>
            </w:r>
            <w:r w:rsidR="001F0FB6" w:rsidRPr="001F0FB6">
              <w:rPr>
                <w:color w:val="auto"/>
                <w:sz w:val="24"/>
                <w:szCs w:val="24"/>
              </w:rPr>
              <w:t>Konstatēts, ka tiesvedības stadijā apsūdzētajam ir paredzētas tiesības vienoties ar prokuroru par vainas atzīšanu un sodu, lai iesniegtu vienošanos apstiprināšanai tiesā. Lai vienošanās procesā apsūdzētais saņemtu juridisko palīdzību, nepieciešama aizstāvja dalība. Šobrīd samaksa par aizstāvja dalību vienošanās procesā tiesvedības stadijā nav paredzēta, samaksa ir paredzēta pirmstiesas procesā, tādējādi priekšlikums paredzēt samaksu tiesvedības stadijā pēc analoģijas, kad tiek apmaksāta aizstāvība vienošanās procesā, kas tiek īstenota pirmstiesas procesā. Līdz ar jauna punkta iekļaušanu</w:t>
            </w:r>
            <w:r w:rsidR="001F0FB6">
              <w:rPr>
                <w:color w:val="auto"/>
                <w:sz w:val="24"/>
                <w:szCs w:val="24"/>
              </w:rPr>
              <w:t>,</w:t>
            </w:r>
            <w:r w:rsidR="001F0FB6" w:rsidRPr="001F0FB6">
              <w:rPr>
                <w:color w:val="auto"/>
                <w:sz w:val="24"/>
                <w:szCs w:val="24"/>
              </w:rPr>
              <w:t xml:space="preserve"> veicami papildinājumi arī saistītajos punktos</w:t>
            </w:r>
            <w:r w:rsidR="001F0FB6">
              <w:rPr>
                <w:color w:val="auto"/>
                <w:sz w:val="24"/>
                <w:szCs w:val="24"/>
              </w:rPr>
              <w:t>.</w:t>
            </w:r>
          </w:p>
          <w:p w14:paraId="17128F2E" w14:textId="28B8239E" w:rsidR="005E7A19" w:rsidRDefault="004A7F96" w:rsidP="004A7F96">
            <w:pPr>
              <w:pStyle w:val="tv2131"/>
              <w:spacing w:line="240" w:lineRule="auto"/>
              <w:ind w:left="104" w:firstLine="283"/>
              <w:jc w:val="both"/>
              <w:rPr>
                <w:color w:val="auto"/>
                <w:sz w:val="24"/>
                <w:szCs w:val="24"/>
              </w:rPr>
            </w:pPr>
            <w:r w:rsidRPr="004A7F96">
              <w:rPr>
                <w:color w:val="auto"/>
                <w:sz w:val="24"/>
                <w:szCs w:val="24"/>
              </w:rPr>
              <w:t>Slēdzot vienošanos par vainas atzīšanu un sodu, persona var atrasties arī ārpus valstspilsētas vai novada pašvaldības teritorijas, kurā ir juridiskās palīdzības sniedzēja prakses vieta, līdz ar to sniedzējam jāparedz samaksa par ceļa izdevumiem un ceļā patērēto laiku</w:t>
            </w:r>
            <w:r>
              <w:rPr>
                <w:color w:val="auto"/>
                <w:sz w:val="24"/>
                <w:szCs w:val="24"/>
              </w:rPr>
              <w:t>. Tāpat,</w:t>
            </w:r>
            <w:r w:rsidRPr="004A7F96">
              <w:rPr>
                <w:color w:val="auto"/>
                <w:sz w:val="24"/>
                <w:szCs w:val="24"/>
              </w:rPr>
              <w:t xml:space="preserve"> </w:t>
            </w:r>
            <w:r>
              <w:rPr>
                <w:color w:val="auto"/>
                <w:sz w:val="24"/>
                <w:szCs w:val="24"/>
              </w:rPr>
              <w:t>s</w:t>
            </w:r>
            <w:r w:rsidRPr="004A7F96">
              <w:rPr>
                <w:color w:val="auto"/>
                <w:sz w:val="24"/>
                <w:szCs w:val="24"/>
              </w:rPr>
              <w:t xml:space="preserve">agatavojot procesuālos dokumentus, juridiskās konsultācijas apmaksa tiek ietverta dokumenta projekta apmaksas apmērā. Nereti aizstāvim nepieciešams satikties ar aizstāvamo un vienoties par procesuālā dokumenta saturu, t.sk. šī nepieciešamība var būt arī ārpus aizstāvja prakses vietas brīvības atņemšanas iestādē. Šobrīd nav paredzēts segt ceļa izdevumus un apmaksāt ceļā patērēto laiku. Ņemot vērā minēto, šajos gadījumos nosakāma samaksa par ceļa izdevumiem un ceļā patērēto laiku. </w:t>
            </w:r>
            <w:r>
              <w:rPr>
                <w:color w:val="auto"/>
                <w:sz w:val="24"/>
                <w:szCs w:val="24"/>
              </w:rPr>
              <w:t>Kā arī ir n</w:t>
            </w:r>
            <w:r w:rsidRPr="004A7F96">
              <w:rPr>
                <w:color w:val="auto"/>
                <w:sz w:val="24"/>
                <w:szCs w:val="24"/>
              </w:rPr>
              <w:t xml:space="preserve">epieciešams redakcionāls precizējums, saskaņojot ar Administratīvo teritoriju un apdzīvoto vietu likumā lietoto teritoriālā iedalījuma jēdzieniem. </w:t>
            </w:r>
            <w:r>
              <w:rPr>
                <w:color w:val="auto"/>
                <w:sz w:val="24"/>
                <w:szCs w:val="24"/>
              </w:rPr>
              <w:t>Līdz ar to, ir nepieciešami grozījumi Noteikumu Nr.1493 35. un 36.punktā.</w:t>
            </w:r>
          </w:p>
          <w:p w14:paraId="6D64C2DA" w14:textId="2126BD4A" w:rsidR="00A44123" w:rsidRDefault="00345EDC" w:rsidP="00CC0D57">
            <w:pPr>
              <w:spacing w:after="0" w:line="240" w:lineRule="auto"/>
              <w:ind w:firstLine="529"/>
              <w:jc w:val="both"/>
              <w:rPr>
                <w:rFonts w:ascii="Times New Roman" w:hAnsi="Times New Roman" w:cs="Times New Roman"/>
                <w:sz w:val="24"/>
                <w:szCs w:val="24"/>
              </w:rPr>
            </w:pPr>
            <w:r>
              <w:rPr>
                <w:rFonts w:ascii="Times New Roman" w:hAnsi="Times New Roman" w:cs="Times New Roman"/>
                <w:sz w:val="24"/>
                <w:szCs w:val="24"/>
              </w:rPr>
              <w:t>Noteikumu projektā m</w:t>
            </w:r>
            <w:r w:rsidR="00925E21" w:rsidRPr="005A735D">
              <w:rPr>
                <w:rFonts w:ascii="Times New Roman" w:hAnsi="Times New Roman" w:cs="Times New Roman"/>
                <w:sz w:val="24"/>
                <w:szCs w:val="24"/>
              </w:rPr>
              <w:t xml:space="preserve">inētās pozīcijas </w:t>
            </w:r>
            <w:r>
              <w:rPr>
                <w:rFonts w:ascii="Times New Roman" w:hAnsi="Times New Roman" w:cs="Times New Roman"/>
                <w:sz w:val="24"/>
                <w:szCs w:val="24"/>
              </w:rPr>
              <w:t xml:space="preserve">paaugstināt </w:t>
            </w:r>
            <w:r w:rsidR="00925E21" w:rsidRPr="005A735D">
              <w:rPr>
                <w:rFonts w:ascii="Times New Roman" w:hAnsi="Times New Roman" w:cs="Times New Roman"/>
                <w:sz w:val="24"/>
                <w:szCs w:val="24"/>
              </w:rPr>
              <w:t>ir izvēlētas,</w:t>
            </w:r>
            <w:r w:rsidR="00506D83" w:rsidRPr="005A735D">
              <w:rPr>
                <w:rFonts w:ascii="Times New Roman" w:hAnsi="Times New Roman" w:cs="Times New Roman"/>
                <w:sz w:val="24"/>
                <w:szCs w:val="24"/>
              </w:rPr>
              <w:t xml:space="preserve"> vērtējot </w:t>
            </w:r>
            <w:r w:rsidR="008650B4" w:rsidRPr="005A735D">
              <w:rPr>
                <w:rFonts w:ascii="Times New Roman" w:hAnsi="Times New Roman" w:cs="Times New Roman"/>
                <w:sz w:val="24"/>
                <w:szCs w:val="24"/>
              </w:rPr>
              <w:t xml:space="preserve">minēto dokumentu sagatavošanas sarežģītību un ieguldīto laiku gan dokumentu sagatavošanā. Tāpat tika vērtētas </w:t>
            </w:r>
            <w:r w:rsidR="00506D83" w:rsidRPr="005A735D">
              <w:rPr>
                <w:rFonts w:ascii="Times New Roman" w:hAnsi="Times New Roman" w:cs="Times New Roman"/>
                <w:sz w:val="24"/>
                <w:szCs w:val="24"/>
              </w:rPr>
              <w:t>šā brīža zvērinātu advokātu sniegto pakalpojumu tirgus cenas,</w:t>
            </w:r>
            <w:r w:rsidR="008650B4" w:rsidRPr="005A735D">
              <w:rPr>
                <w:rFonts w:ascii="Times New Roman" w:hAnsi="Times New Roman" w:cs="Times New Roman"/>
                <w:sz w:val="24"/>
                <w:szCs w:val="24"/>
              </w:rPr>
              <w:t xml:space="preserve"> kas parāda, ka tieši šajās </w:t>
            </w:r>
            <w:r w:rsidR="001112E1" w:rsidRPr="00F504D5">
              <w:rPr>
                <w:rFonts w:ascii="Times New Roman" w:hAnsi="Times New Roman" w:cs="Times New Roman"/>
                <w:sz w:val="24"/>
                <w:szCs w:val="24"/>
              </w:rPr>
              <w:t xml:space="preserve">sniegtās juridiskās palīdzības pozīcijās </w:t>
            </w:r>
            <w:r w:rsidR="00925E21" w:rsidRPr="00F504D5">
              <w:rPr>
                <w:rFonts w:ascii="Times New Roman" w:hAnsi="Times New Roman" w:cs="Times New Roman"/>
                <w:sz w:val="24"/>
                <w:szCs w:val="24"/>
              </w:rPr>
              <w:t xml:space="preserve">tā sauktā tirgus cena </w:t>
            </w:r>
            <w:r w:rsidR="001112E1" w:rsidRPr="005D70C7">
              <w:rPr>
                <w:rFonts w:ascii="Times New Roman" w:hAnsi="Times New Roman" w:cs="Times New Roman"/>
                <w:sz w:val="24"/>
                <w:szCs w:val="24"/>
              </w:rPr>
              <w:t>ir salīdzinoši augstāka</w:t>
            </w:r>
            <w:r w:rsidR="00506D83" w:rsidRPr="005D70C7">
              <w:rPr>
                <w:rFonts w:ascii="Times New Roman" w:hAnsi="Times New Roman" w:cs="Times New Roman"/>
                <w:sz w:val="24"/>
                <w:szCs w:val="24"/>
              </w:rPr>
              <w:t>.</w:t>
            </w:r>
            <w:r w:rsidR="00F514D8">
              <w:rPr>
                <w:rFonts w:ascii="Times New Roman" w:hAnsi="Times New Roman" w:cs="Times New Roman"/>
                <w:sz w:val="24"/>
                <w:szCs w:val="24"/>
              </w:rPr>
              <w:t xml:space="preserve"> </w:t>
            </w:r>
            <w:r>
              <w:rPr>
                <w:rFonts w:ascii="Times New Roman" w:hAnsi="Times New Roman" w:cs="Times New Roman"/>
                <w:sz w:val="24"/>
                <w:szCs w:val="24"/>
              </w:rPr>
              <w:t>Tā kā z</w:t>
            </w:r>
            <w:r w:rsidR="00A44123">
              <w:rPr>
                <w:rFonts w:ascii="Times New Roman" w:hAnsi="Times New Roman" w:cs="Times New Roman"/>
                <w:sz w:val="24"/>
                <w:szCs w:val="24"/>
              </w:rPr>
              <w:t xml:space="preserve">vērinātu advokātu sniegtās juridiskās palīdzības samaksas apmēri nav nekur noteikti, tad nav tāda informācijas avota, kur tie būtu brīvi pieejami. </w:t>
            </w:r>
            <w:r w:rsidR="00A44123" w:rsidRPr="00A44123">
              <w:rPr>
                <w:rFonts w:ascii="Times New Roman" w:hAnsi="Times New Roman" w:cs="Times New Roman"/>
                <w:sz w:val="24"/>
                <w:szCs w:val="24"/>
              </w:rPr>
              <w:t xml:space="preserve">2017.gada 14.februārī Ministru kabinets apstiprināja Tieslietu ministrijas izstrādāto konceptuālo ziņojumu “Par advokātu procesa ieviešanu atsevišķās civillietu kategorijās” (MK 14.02.2017. Prot.Nr.7 41.§), ar kuru paredzēts noteikt, ka advokātu process ieviešams no pirmās instances tiesas (turpinās otrās instances tiesā) </w:t>
            </w:r>
            <w:r w:rsidR="00A44123">
              <w:rPr>
                <w:rFonts w:ascii="Times New Roman" w:hAnsi="Times New Roman" w:cs="Times New Roman"/>
                <w:sz w:val="24"/>
                <w:szCs w:val="24"/>
              </w:rPr>
              <w:t>atsevišķās</w:t>
            </w:r>
            <w:r w:rsidR="00A44123" w:rsidRPr="00A44123">
              <w:rPr>
                <w:rFonts w:ascii="Times New Roman" w:hAnsi="Times New Roman" w:cs="Times New Roman"/>
                <w:sz w:val="24"/>
                <w:szCs w:val="24"/>
              </w:rPr>
              <w:t xml:space="preserve"> civillietu </w:t>
            </w:r>
            <w:r w:rsidR="00A44123" w:rsidRPr="00A44123">
              <w:rPr>
                <w:rFonts w:ascii="Times New Roman" w:hAnsi="Times New Roman" w:cs="Times New Roman"/>
                <w:sz w:val="24"/>
                <w:szCs w:val="24"/>
              </w:rPr>
              <w:lastRenderedPageBreak/>
              <w:t>kategorijās</w:t>
            </w:r>
            <w:r w:rsidR="00A44123">
              <w:rPr>
                <w:rFonts w:ascii="Times New Roman" w:hAnsi="Times New Roman" w:cs="Times New Roman"/>
                <w:sz w:val="24"/>
                <w:szCs w:val="24"/>
              </w:rPr>
              <w:t>. Minētajā konceptuālajā ziņojumā sadarbībā ar Latvijas Zvērinātu advokātu padomi ir ievietoti zvērinātu advokātu sniegto pakalpojumu izcenojumi, kuriem gan ir tikai informatīvs raksturs. Līdz ar to precīzus zvērinātu advokātu sniegto pakalpojumu izcenojumus uzzināt nav iespējams, jo:</w:t>
            </w:r>
          </w:p>
          <w:p w14:paraId="60581C8A" w14:textId="77777777" w:rsidR="00A44123" w:rsidRDefault="00112D27" w:rsidP="00A44123">
            <w:pPr>
              <w:pStyle w:val="Sarakstarindkopa"/>
              <w:numPr>
                <w:ilvl w:val="0"/>
                <w:numId w:val="9"/>
              </w:numPr>
              <w:jc w:val="both"/>
              <w:rPr>
                <w:rFonts w:ascii="Times New Roman" w:hAnsi="Times New Roman"/>
                <w:sz w:val="24"/>
                <w:szCs w:val="24"/>
              </w:rPr>
            </w:pPr>
            <w:r w:rsidRPr="00A44123">
              <w:rPr>
                <w:rFonts w:ascii="Times New Roman" w:hAnsi="Times New Roman"/>
                <w:sz w:val="24"/>
                <w:szCs w:val="24"/>
              </w:rPr>
              <w:t xml:space="preserve">ņemot vērā zvērinātu advokātu individuālo izvēli attiecībā uz atlīdzības par savu darbu noteikšanu, atlīdzības par sniegto juridisko palīdzību apmēri ir ļoti atšķirīgi un to amplitūdas </w:t>
            </w:r>
            <w:r w:rsidR="00A44123">
              <w:rPr>
                <w:rFonts w:ascii="Times New Roman" w:hAnsi="Times New Roman"/>
                <w:sz w:val="24"/>
                <w:szCs w:val="24"/>
              </w:rPr>
              <w:t>–</w:t>
            </w:r>
            <w:r w:rsidRPr="00A44123">
              <w:rPr>
                <w:rFonts w:ascii="Times New Roman" w:hAnsi="Times New Roman"/>
                <w:sz w:val="24"/>
                <w:szCs w:val="24"/>
              </w:rPr>
              <w:t xml:space="preserve"> plašas</w:t>
            </w:r>
            <w:r w:rsidR="00A44123">
              <w:rPr>
                <w:rFonts w:ascii="Times New Roman" w:hAnsi="Times New Roman"/>
                <w:sz w:val="24"/>
                <w:szCs w:val="24"/>
              </w:rPr>
              <w:t>;</w:t>
            </w:r>
          </w:p>
          <w:p w14:paraId="3B9BEABE" w14:textId="77777777" w:rsidR="00A44123" w:rsidRDefault="00112D27" w:rsidP="00A44123">
            <w:pPr>
              <w:pStyle w:val="Sarakstarindkopa"/>
              <w:numPr>
                <w:ilvl w:val="0"/>
                <w:numId w:val="9"/>
              </w:numPr>
              <w:jc w:val="both"/>
              <w:rPr>
                <w:rFonts w:ascii="Times New Roman" w:hAnsi="Times New Roman"/>
                <w:sz w:val="24"/>
                <w:szCs w:val="24"/>
              </w:rPr>
            </w:pPr>
            <w:r w:rsidRPr="00A44123">
              <w:rPr>
                <w:rFonts w:ascii="Times New Roman" w:hAnsi="Times New Roman"/>
                <w:sz w:val="24"/>
                <w:szCs w:val="24"/>
              </w:rPr>
              <w:t>atšķirības atlīdzības apmērā konstatējamas, ņemot vērā zvērinātu advokātu praktizēšanas vietu ģeogrāfisko atrašanos un par juridiskās palīdzības saņemšanu maksātspējīgu personu skaitu tajā</w:t>
            </w:r>
            <w:r w:rsidR="00A44123">
              <w:rPr>
                <w:rFonts w:ascii="Times New Roman" w:hAnsi="Times New Roman"/>
                <w:sz w:val="24"/>
                <w:szCs w:val="24"/>
              </w:rPr>
              <w:t>;</w:t>
            </w:r>
          </w:p>
          <w:p w14:paraId="20DC0CCC" w14:textId="77777777" w:rsidR="00A44123" w:rsidRDefault="00112D27" w:rsidP="00A44123">
            <w:pPr>
              <w:pStyle w:val="Sarakstarindkopa"/>
              <w:numPr>
                <w:ilvl w:val="0"/>
                <w:numId w:val="9"/>
              </w:numPr>
              <w:jc w:val="both"/>
              <w:rPr>
                <w:rFonts w:ascii="Times New Roman" w:hAnsi="Times New Roman"/>
                <w:sz w:val="24"/>
                <w:szCs w:val="24"/>
              </w:rPr>
            </w:pPr>
            <w:r w:rsidRPr="00A44123">
              <w:rPr>
                <w:rFonts w:ascii="Times New Roman" w:hAnsi="Times New Roman"/>
                <w:sz w:val="24"/>
                <w:szCs w:val="24"/>
              </w:rPr>
              <w:t>nereti zvērinātu advokātu noteiktais atlīdzības apmērs par konkrēta veida juridiskās palīdzības veidu var tikt noteikts atšķirīgs, ņemot vērā faktiskos apstākļus konkrētajā situācijā (lietas sarežģītība, ieguldītā darba apjoms un laika patēriņš, juridiskās palīdzības saņēmēja maksātspēja u.tml.).</w:t>
            </w:r>
          </w:p>
          <w:p w14:paraId="4EC234C4" w14:textId="259488AE" w:rsidR="000E4BC5" w:rsidRDefault="000E4BC5" w:rsidP="00D257E9">
            <w:pPr>
              <w:spacing w:after="0" w:line="240" w:lineRule="auto"/>
              <w:ind w:firstLine="398"/>
              <w:jc w:val="both"/>
              <w:rPr>
                <w:rFonts w:ascii="Times New Roman" w:hAnsi="Times New Roman"/>
                <w:sz w:val="24"/>
                <w:szCs w:val="24"/>
              </w:rPr>
            </w:pPr>
            <w:r>
              <w:rPr>
                <w:rFonts w:ascii="Times New Roman" w:hAnsi="Times New Roman"/>
                <w:sz w:val="24"/>
                <w:szCs w:val="24"/>
              </w:rPr>
              <w:t>Piemēram, tirgus izcenojums apelācijas sūdzībai ir vidēji no 150 euro līdz 450 euro, kasācijas sūdzībai vidēji no 250 euro līdz 510 euro, procesuālo dokumentu sagatavošana vidēji no 50 euro līdz 1000 euro, pārstāvība tiesas sēdē vidēji no 50 euro līdz 500 euro.</w:t>
            </w:r>
          </w:p>
          <w:p w14:paraId="43BDB651" w14:textId="1BC0CA3B" w:rsidR="00D257E9" w:rsidRDefault="003A0865" w:rsidP="00D257E9">
            <w:pPr>
              <w:spacing w:after="0" w:line="240" w:lineRule="auto"/>
              <w:ind w:firstLine="398"/>
              <w:jc w:val="both"/>
              <w:rPr>
                <w:rFonts w:ascii="Times New Roman" w:hAnsi="Times New Roman"/>
                <w:sz w:val="24"/>
                <w:szCs w:val="24"/>
              </w:rPr>
            </w:pPr>
            <w:r>
              <w:rPr>
                <w:rFonts w:ascii="Times New Roman" w:hAnsi="Times New Roman"/>
                <w:sz w:val="24"/>
                <w:szCs w:val="24"/>
              </w:rPr>
              <w:t>Ņ</w:t>
            </w:r>
            <w:r w:rsidR="00725B16">
              <w:rPr>
                <w:rFonts w:ascii="Times New Roman" w:hAnsi="Times New Roman"/>
                <w:sz w:val="24"/>
                <w:szCs w:val="24"/>
              </w:rPr>
              <w:t>emot vērā, ka minētie</w:t>
            </w:r>
            <w:r>
              <w:rPr>
                <w:rFonts w:ascii="Times New Roman" w:hAnsi="Times New Roman"/>
                <w:sz w:val="24"/>
                <w:szCs w:val="24"/>
              </w:rPr>
              <w:t xml:space="preserve"> advokātu sniegto pak</w:t>
            </w:r>
            <w:r w:rsidR="00725B16">
              <w:rPr>
                <w:rFonts w:ascii="Times New Roman" w:hAnsi="Times New Roman"/>
                <w:sz w:val="24"/>
                <w:szCs w:val="24"/>
              </w:rPr>
              <w:t>a</w:t>
            </w:r>
            <w:r>
              <w:rPr>
                <w:rFonts w:ascii="Times New Roman" w:hAnsi="Times New Roman"/>
                <w:sz w:val="24"/>
                <w:szCs w:val="24"/>
              </w:rPr>
              <w:t xml:space="preserve">lpojumu izcenojumi ir nesalīdzināmi augstāki par valsts nodrošinātās juridiskās palīdzības sniedzējiem izmaksājamiem atlīdzības apmēriem atbilstoši MK noteikumos Nr.1493 paredzētajiem, tad </w:t>
            </w:r>
            <w:r w:rsidR="00506D83" w:rsidRPr="00A44123">
              <w:rPr>
                <w:rFonts w:ascii="Times New Roman" w:hAnsi="Times New Roman"/>
                <w:sz w:val="24"/>
                <w:szCs w:val="24"/>
              </w:rPr>
              <w:t>Tieslietu ministrijas ieskatā</w:t>
            </w:r>
            <w:r w:rsidR="00E102DE">
              <w:rPr>
                <w:rFonts w:ascii="Times New Roman" w:hAnsi="Times New Roman"/>
                <w:sz w:val="24"/>
                <w:szCs w:val="24"/>
              </w:rPr>
              <w:t xml:space="preserve"> </w:t>
            </w:r>
            <w:r w:rsidR="00345EDC">
              <w:rPr>
                <w:rFonts w:ascii="Times New Roman" w:hAnsi="Times New Roman"/>
                <w:sz w:val="24"/>
                <w:szCs w:val="24"/>
              </w:rPr>
              <w:t xml:space="preserve">Noteikumu </w:t>
            </w:r>
            <w:r w:rsidR="00E102DE">
              <w:rPr>
                <w:rFonts w:ascii="Times New Roman" w:hAnsi="Times New Roman"/>
                <w:sz w:val="24"/>
                <w:szCs w:val="24"/>
              </w:rPr>
              <w:t>projektā piedāvātais</w:t>
            </w:r>
            <w:r w:rsidR="00506D83" w:rsidRPr="00A44123">
              <w:rPr>
                <w:rFonts w:ascii="Times New Roman" w:hAnsi="Times New Roman"/>
                <w:sz w:val="24"/>
                <w:szCs w:val="24"/>
              </w:rPr>
              <w:t xml:space="preserve"> atlīdzības paaugstinājuma risinājums ir taisnīgākais un efektīvākais</w:t>
            </w:r>
            <w:r w:rsidR="00925E21" w:rsidRPr="00A44123">
              <w:rPr>
                <w:rFonts w:ascii="Times New Roman" w:hAnsi="Times New Roman"/>
                <w:sz w:val="24"/>
                <w:szCs w:val="24"/>
              </w:rPr>
              <w:t>,</w:t>
            </w:r>
            <w:r w:rsidR="00506D83" w:rsidRPr="00A44123">
              <w:rPr>
                <w:rFonts w:ascii="Times New Roman" w:hAnsi="Times New Roman"/>
                <w:sz w:val="24"/>
                <w:szCs w:val="24"/>
              </w:rPr>
              <w:t xml:space="preserve"> ņemot vērā</w:t>
            </w:r>
            <w:r w:rsidR="002E2543" w:rsidRPr="00A44123">
              <w:rPr>
                <w:rFonts w:ascii="Times New Roman" w:hAnsi="Times New Roman"/>
                <w:sz w:val="24"/>
                <w:szCs w:val="24"/>
              </w:rPr>
              <w:t xml:space="preserve"> šobrīd</w:t>
            </w:r>
            <w:r w:rsidR="00506D83" w:rsidRPr="00A44123">
              <w:rPr>
                <w:rFonts w:ascii="Times New Roman" w:hAnsi="Times New Roman"/>
                <w:sz w:val="24"/>
                <w:szCs w:val="24"/>
              </w:rPr>
              <w:t xml:space="preserve"> pieejamos valsts budžeta līdzekļus.</w:t>
            </w:r>
            <w:r w:rsidR="002E2543" w:rsidRPr="00A44123">
              <w:rPr>
                <w:rFonts w:ascii="Times New Roman" w:hAnsi="Times New Roman"/>
                <w:sz w:val="24"/>
                <w:szCs w:val="24"/>
              </w:rPr>
              <w:t xml:space="preserve"> </w:t>
            </w:r>
          </w:p>
          <w:p w14:paraId="2F893C9E" w14:textId="5831B393" w:rsidR="00CC0D57" w:rsidRDefault="00CC0D57" w:rsidP="00345EDC">
            <w:pPr>
              <w:spacing w:after="0" w:line="240" w:lineRule="auto"/>
              <w:ind w:firstLine="398"/>
              <w:jc w:val="both"/>
              <w:rPr>
                <w:rFonts w:ascii="Times New Roman" w:hAnsi="Times New Roman"/>
                <w:sz w:val="24"/>
                <w:szCs w:val="24"/>
              </w:rPr>
            </w:pPr>
            <w:r>
              <w:rPr>
                <w:rFonts w:ascii="Times New Roman" w:hAnsi="Times New Roman"/>
                <w:sz w:val="24"/>
                <w:szCs w:val="24"/>
              </w:rPr>
              <w:t xml:space="preserve">Tāpat ir </w:t>
            </w:r>
            <w:r w:rsidR="00345EDC">
              <w:rPr>
                <w:rFonts w:ascii="Times New Roman" w:hAnsi="Times New Roman"/>
                <w:sz w:val="24"/>
                <w:szCs w:val="24"/>
              </w:rPr>
              <w:t>jānorāda</w:t>
            </w:r>
            <w:r>
              <w:rPr>
                <w:rFonts w:ascii="Times New Roman" w:hAnsi="Times New Roman"/>
                <w:sz w:val="24"/>
                <w:szCs w:val="24"/>
              </w:rPr>
              <w:t>, ka</w:t>
            </w:r>
            <w:r w:rsidR="00345EDC">
              <w:rPr>
                <w:rFonts w:ascii="Times New Roman" w:hAnsi="Times New Roman"/>
                <w:sz w:val="24"/>
                <w:szCs w:val="24"/>
              </w:rPr>
              <w:t xml:space="preserve"> šī Noteikumu projekta mērķis ir vairāk vērsts uz</w:t>
            </w:r>
            <w:r>
              <w:rPr>
                <w:rFonts w:ascii="Times New Roman" w:hAnsi="Times New Roman"/>
                <w:sz w:val="24"/>
                <w:szCs w:val="24"/>
              </w:rPr>
              <w:t xml:space="preserve"> atlīdzības apmēr</w:t>
            </w:r>
            <w:r w:rsidR="00345EDC">
              <w:rPr>
                <w:rFonts w:ascii="Times New Roman" w:hAnsi="Times New Roman"/>
                <w:sz w:val="24"/>
                <w:szCs w:val="24"/>
              </w:rPr>
              <w:t>u paaugstināšanu</w:t>
            </w:r>
            <w:r w:rsidR="00345EDC">
              <w:t xml:space="preserve"> </w:t>
            </w:r>
            <w:r w:rsidR="00345EDC" w:rsidRPr="00345EDC">
              <w:rPr>
                <w:rFonts w:ascii="Times New Roman" w:hAnsi="Times New Roman"/>
                <w:sz w:val="24"/>
                <w:szCs w:val="24"/>
              </w:rPr>
              <w:t>civillietās, administratīvajās lietās un pārrobežu strīdu lietās</w:t>
            </w:r>
            <w:r w:rsidR="00345EDC">
              <w:rPr>
                <w:rFonts w:ascii="Times New Roman" w:hAnsi="Times New Roman"/>
                <w:sz w:val="24"/>
                <w:szCs w:val="24"/>
              </w:rPr>
              <w:t>, jo</w:t>
            </w:r>
            <w:r>
              <w:rPr>
                <w:rFonts w:ascii="Times New Roman" w:hAnsi="Times New Roman"/>
                <w:sz w:val="24"/>
                <w:szCs w:val="24"/>
              </w:rPr>
              <w:t xml:space="preserve"> par sniegto juridisko palīdzību krimināllietās </w:t>
            </w:r>
            <w:r w:rsidR="00345EDC">
              <w:rPr>
                <w:rFonts w:ascii="Times New Roman" w:hAnsi="Times New Roman"/>
                <w:sz w:val="24"/>
                <w:szCs w:val="24"/>
              </w:rPr>
              <w:t xml:space="preserve">atlīdzības apmēri </w:t>
            </w:r>
            <w:r>
              <w:rPr>
                <w:rFonts w:ascii="Times New Roman" w:hAnsi="Times New Roman"/>
                <w:sz w:val="24"/>
                <w:szCs w:val="24"/>
              </w:rPr>
              <w:t>jau tika paaugstināti 2018.gadā</w:t>
            </w:r>
            <w:r w:rsidR="00345EDC">
              <w:rPr>
                <w:rFonts w:ascii="Times New Roman" w:hAnsi="Times New Roman"/>
                <w:sz w:val="24"/>
                <w:szCs w:val="24"/>
              </w:rPr>
              <w:t xml:space="preserve"> atbilstoši</w:t>
            </w:r>
            <w:r>
              <w:rPr>
                <w:rFonts w:ascii="Times New Roman" w:hAnsi="Times New Roman"/>
                <w:sz w:val="24"/>
                <w:szCs w:val="24"/>
              </w:rPr>
              <w:t xml:space="preserve"> Ministru kabineta 2018.gada 13.decembra noteikumiem Nr.781</w:t>
            </w:r>
            <w:r>
              <w:t xml:space="preserve"> </w:t>
            </w:r>
            <w:r w:rsidRPr="00CC0D57">
              <w:rPr>
                <w:rFonts w:ascii="Times New Roman" w:hAnsi="Times New Roman"/>
                <w:sz w:val="24"/>
                <w:szCs w:val="24"/>
              </w:rPr>
              <w:t>"Grozījumi Ministru kabineta 2009. gada 22. decembra noteikumos Nr. 1493 "Noteikumi par valsts nodrošinātās juridiskās palīdzības apjomu, samaksas apmēru, atlīdzināmajiem izdevumiem un to izmaksas kārtību""</w:t>
            </w:r>
            <w:r>
              <w:rPr>
                <w:rFonts w:ascii="Times New Roman" w:hAnsi="Times New Roman"/>
                <w:sz w:val="24"/>
                <w:szCs w:val="24"/>
              </w:rPr>
              <w:t xml:space="preserve">  </w:t>
            </w:r>
          </w:p>
          <w:p w14:paraId="7C437731" w14:textId="51FD8F49" w:rsidR="00345EDC" w:rsidRPr="00A44123" w:rsidRDefault="00345EDC" w:rsidP="00D257E9">
            <w:pPr>
              <w:spacing w:after="0" w:line="240" w:lineRule="auto"/>
              <w:ind w:firstLine="398"/>
              <w:jc w:val="both"/>
              <w:rPr>
                <w:rFonts w:ascii="Times New Roman" w:hAnsi="Times New Roman"/>
                <w:sz w:val="24"/>
                <w:szCs w:val="24"/>
              </w:rPr>
            </w:pPr>
            <w:r w:rsidRPr="00345EDC">
              <w:rPr>
                <w:rFonts w:ascii="Times New Roman" w:hAnsi="Times New Roman"/>
                <w:sz w:val="24"/>
                <w:szCs w:val="24"/>
              </w:rPr>
              <w:t>Vienlaicīgi ir nepieciešams precizēt Noteikumu Nr. 1493 1. pielikumu "Paziņojums par valsts nodrošinātās juridiskās palīdzības sniegšanu civillietās, administratīvajās lietās un pārrobežu strīdu lietās", 2. pielikumu "Paziņojums par valsts nodrošinātās juridiskās palīdzības sniegšanu kriminālprocesā", jo tie satur samaksas apmēru skaitlisko atspoguļojumu un tā kā tiek mainīti samaksas apmēri, ir nepieciešams veikt grozījumus arī minētajos pielikumos, kā arī 3.pielikumu "Attālumi starp apdzīvotām vietām Latvijā" ņemot vērā teritoriālās reformas ieviestās izmaiņas.</w:t>
            </w:r>
          </w:p>
          <w:p w14:paraId="731B37FB" w14:textId="093FB4BC" w:rsidR="00D14338" w:rsidRPr="005A735D" w:rsidRDefault="00D14338" w:rsidP="0003172F">
            <w:pPr>
              <w:spacing w:after="0" w:line="240" w:lineRule="auto"/>
              <w:ind w:firstLine="255"/>
              <w:contextualSpacing/>
              <w:jc w:val="both"/>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Noteikumu projekta īstenošanu 20</w:t>
            </w:r>
            <w:r w:rsidR="00EB4CF5">
              <w:rPr>
                <w:rFonts w:ascii="Times New Roman" w:eastAsia="Times New Roman" w:hAnsi="Times New Roman" w:cs="Times New Roman"/>
                <w:sz w:val="24"/>
                <w:szCs w:val="24"/>
                <w:lang w:eastAsia="lv-LV"/>
              </w:rPr>
              <w:t>21</w:t>
            </w:r>
            <w:r w:rsidRPr="005A735D">
              <w:rPr>
                <w:rFonts w:ascii="Times New Roman" w:eastAsia="Times New Roman" w:hAnsi="Times New Roman" w:cs="Times New Roman"/>
                <w:sz w:val="24"/>
                <w:szCs w:val="24"/>
                <w:lang w:eastAsia="lv-LV"/>
              </w:rPr>
              <w:t>.</w:t>
            </w:r>
            <w:r w:rsidR="002802FD" w:rsidRPr="005A735D">
              <w:rPr>
                <w:rFonts w:ascii="Times New Roman" w:hAnsi="Times New Roman" w:cs="Times New Roman"/>
                <w:sz w:val="24"/>
                <w:szCs w:val="24"/>
              </w:rPr>
              <w:t> </w:t>
            </w:r>
            <w:r w:rsidRPr="005A735D">
              <w:rPr>
                <w:rFonts w:ascii="Times New Roman" w:eastAsia="Times New Roman" w:hAnsi="Times New Roman" w:cs="Times New Roman"/>
                <w:sz w:val="24"/>
                <w:szCs w:val="24"/>
                <w:lang w:eastAsia="lv-LV"/>
              </w:rPr>
              <w:t xml:space="preserve">gadā un turpmākajos gados Juridiskās palīdzības administrācija nodrošinās piešķirto valsts </w:t>
            </w:r>
            <w:r w:rsidRPr="005A735D">
              <w:rPr>
                <w:rFonts w:ascii="Times New Roman" w:eastAsia="Times New Roman" w:hAnsi="Times New Roman" w:cs="Times New Roman"/>
                <w:sz w:val="24"/>
                <w:szCs w:val="24"/>
                <w:lang w:eastAsia="lv-LV"/>
              </w:rPr>
              <w:lastRenderedPageBreak/>
              <w:t>budžeta līdzekļu ietvaros. Minētajai iniciatīvai papildus valsts budžeta līdzekļi netiks pieprasīti.</w:t>
            </w:r>
          </w:p>
          <w:p w14:paraId="7ABB8735" w14:textId="1DADD749" w:rsidR="00C344E2" w:rsidRPr="00EB4CF5" w:rsidRDefault="00D14338" w:rsidP="00EB4CF5">
            <w:pPr>
              <w:spacing w:after="0" w:line="240" w:lineRule="auto"/>
              <w:ind w:firstLine="254"/>
              <w:jc w:val="both"/>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Ņemot vērā Juridiskās palīdzības administrācijas budžeta plānošanu un iespējas, kā arī t</w:t>
            </w:r>
            <w:r w:rsidR="002E2543" w:rsidRPr="005A735D">
              <w:rPr>
                <w:rFonts w:ascii="Times New Roman" w:eastAsia="Times New Roman" w:hAnsi="Times New Roman" w:cs="Times New Roman"/>
                <w:sz w:val="24"/>
                <w:szCs w:val="24"/>
                <w:lang w:eastAsia="lv-LV"/>
              </w:rPr>
              <w:t>o,</w:t>
            </w:r>
            <w:r w:rsidRPr="005A735D">
              <w:rPr>
                <w:rFonts w:ascii="Times New Roman" w:hAnsi="Times New Roman" w:cs="Times New Roman"/>
                <w:sz w:val="24"/>
                <w:szCs w:val="24"/>
              </w:rPr>
              <w:t xml:space="preserve"> k</w:t>
            </w:r>
            <w:r w:rsidR="002E2543" w:rsidRPr="005A735D">
              <w:rPr>
                <w:rFonts w:ascii="Times New Roman" w:hAnsi="Times New Roman" w:cs="Times New Roman"/>
                <w:sz w:val="24"/>
                <w:szCs w:val="24"/>
              </w:rPr>
              <w:t>a</w:t>
            </w:r>
            <w:r w:rsidRPr="005A735D">
              <w:rPr>
                <w:rFonts w:ascii="Times New Roman" w:hAnsi="Times New Roman" w:cs="Times New Roman"/>
                <w:sz w:val="24"/>
                <w:szCs w:val="24"/>
              </w:rPr>
              <w:t xml:space="preserve"> ar Noteikumu projektu paredzēts mainīt atlīdzības takses par valsts nodrošinātās juridiskās palīdzības sniegšanu, ir nepieciešams paredzēt konkrētu atskaites punktu,</w:t>
            </w:r>
            <w:r w:rsidR="00174A5F" w:rsidRPr="005A735D">
              <w:rPr>
                <w:rFonts w:ascii="Times New Roman" w:hAnsi="Times New Roman" w:cs="Times New Roman"/>
                <w:sz w:val="24"/>
                <w:szCs w:val="24"/>
              </w:rPr>
              <w:t xml:space="preserve"> </w:t>
            </w:r>
            <w:r w:rsidRPr="005A735D">
              <w:rPr>
                <w:rFonts w:ascii="Times New Roman" w:hAnsi="Times New Roman" w:cs="Times New Roman"/>
                <w:sz w:val="24"/>
                <w:szCs w:val="24"/>
              </w:rPr>
              <w:t xml:space="preserve">no kura tiks piemērotas jaunās takses, lai </w:t>
            </w:r>
            <w:r w:rsidR="00174A5F" w:rsidRPr="005A735D">
              <w:rPr>
                <w:rFonts w:ascii="Times New Roman" w:hAnsi="Times New Roman" w:cs="Times New Roman"/>
                <w:sz w:val="24"/>
                <w:szCs w:val="24"/>
              </w:rPr>
              <w:t>Juridiskās palīdzības a</w:t>
            </w:r>
            <w:r w:rsidRPr="005A735D">
              <w:rPr>
                <w:rFonts w:ascii="Times New Roman" w:hAnsi="Times New Roman" w:cs="Times New Roman"/>
                <w:sz w:val="24"/>
                <w:szCs w:val="24"/>
              </w:rPr>
              <w:t>dministrācijai un valsts nodrošinātās juridiskās palīdzības sniedzējiem nerastos atlīdzības aprēķināšanas problēmas, ja valsts nodrošinātā juridiskā palīdzība vienas lietas ietvaros tiks sniegta gan pirms</w:t>
            </w:r>
            <w:r w:rsidR="00F86C0F" w:rsidRPr="005A735D">
              <w:rPr>
                <w:rFonts w:ascii="Times New Roman" w:hAnsi="Times New Roman" w:cs="Times New Roman"/>
                <w:sz w:val="24"/>
                <w:szCs w:val="24"/>
              </w:rPr>
              <w:t>, gan pēc</w:t>
            </w:r>
            <w:r w:rsidRPr="005A735D">
              <w:rPr>
                <w:rFonts w:ascii="Times New Roman" w:hAnsi="Times New Roman" w:cs="Times New Roman"/>
                <w:sz w:val="24"/>
                <w:szCs w:val="24"/>
              </w:rPr>
              <w:t xml:space="preserve"> Noteikumu projekta spēkā stāšanās. </w:t>
            </w:r>
            <w:r w:rsidR="00174A5F" w:rsidRPr="005A735D">
              <w:rPr>
                <w:rFonts w:ascii="Times New Roman" w:hAnsi="Times New Roman" w:cs="Times New Roman"/>
                <w:sz w:val="24"/>
                <w:szCs w:val="24"/>
              </w:rPr>
              <w:t xml:space="preserve">Paredzams, ka </w:t>
            </w:r>
            <w:r w:rsidRPr="005A735D">
              <w:rPr>
                <w:rFonts w:ascii="Times New Roman" w:eastAsia="Times New Roman" w:hAnsi="Times New Roman" w:cs="Times New Roman"/>
                <w:sz w:val="24"/>
                <w:szCs w:val="24"/>
                <w:lang w:eastAsia="lv-LV"/>
              </w:rPr>
              <w:t>Noteikumu projekt</w:t>
            </w:r>
            <w:r w:rsidR="00174A5F" w:rsidRPr="005A735D">
              <w:rPr>
                <w:rFonts w:ascii="Times New Roman" w:eastAsia="Times New Roman" w:hAnsi="Times New Roman" w:cs="Times New Roman"/>
                <w:sz w:val="24"/>
                <w:szCs w:val="24"/>
                <w:lang w:eastAsia="lv-LV"/>
              </w:rPr>
              <w:t>s</w:t>
            </w:r>
            <w:r w:rsidRPr="005A735D">
              <w:rPr>
                <w:rFonts w:ascii="Times New Roman" w:eastAsia="Times New Roman" w:hAnsi="Times New Roman" w:cs="Times New Roman"/>
                <w:sz w:val="24"/>
                <w:szCs w:val="24"/>
                <w:lang w:eastAsia="lv-LV"/>
              </w:rPr>
              <w:t xml:space="preserve"> stājas spēkā ar 20</w:t>
            </w:r>
            <w:r w:rsidR="00EB4CF5">
              <w:rPr>
                <w:rFonts w:ascii="Times New Roman" w:eastAsia="Times New Roman" w:hAnsi="Times New Roman" w:cs="Times New Roman"/>
                <w:sz w:val="24"/>
                <w:szCs w:val="24"/>
                <w:lang w:eastAsia="lv-LV"/>
              </w:rPr>
              <w:t>21</w:t>
            </w:r>
            <w:r w:rsidRPr="005A735D">
              <w:rPr>
                <w:rFonts w:ascii="Times New Roman" w:eastAsia="Times New Roman" w:hAnsi="Times New Roman" w:cs="Times New Roman"/>
                <w:sz w:val="24"/>
                <w:szCs w:val="24"/>
                <w:lang w:eastAsia="lv-LV"/>
              </w:rPr>
              <w:t>.</w:t>
            </w:r>
            <w:r w:rsidR="002802FD" w:rsidRPr="005A735D">
              <w:rPr>
                <w:rFonts w:ascii="Times New Roman" w:hAnsi="Times New Roman" w:cs="Times New Roman"/>
                <w:sz w:val="24"/>
                <w:szCs w:val="24"/>
              </w:rPr>
              <w:t> </w:t>
            </w:r>
            <w:r w:rsidRPr="005A735D">
              <w:rPr>
                <w:rFonts w:ascii="Times New Roman" w:eastAsia="Times New Roman" w:hAnsi="Times New Roman" w:cs="Times New Roman"/>
                <w:sz w:val="24"/>
                <w:szCs w:val="24"/>
                <w:lang w:eastAsia="lv-LV"/>
              </w:rPr>
              <w:t>gada 1.</w:t>
            </w:r>
            <w:r w:rsidR="002802FD" w:rsidRPr="005A735D">
              <w:rPr>
                <w:rFonts w:ascii="Times New Roman" w:hAnsi="Times New Roman" w:cs="Times New Roman"/>
                <w:sz w:val="24"/>
                <w:szCs w:val="24"/>
              </w:rPr>
              <w:t> </w:t>
            </w:r>
            <w:r w:rsidR="00EB4CF5">
              <w:rPr>
                <w:rFonts w:ascii="Times New Roman" w:hAnsi="Times New Roman" w:cs="Times New Roman"/>
                <w:sz w:val="24"/>
                <w:szCs w:val="24"/>
              </w:rPr>
              <w:t>jūliju</w:t>
            </w:r>
            <w:r w:rsidRPr="005A735D">
              <w:rPr>
                <w:rFonts w:ascii="Times New Roman" w:eastAsia="Times New Roman" w:hAnsi="Times New Roman" w:cs="Times New Roman"/>
                <w:sz w:val="24"/>
                <w:szCs w:val="24"/>
                <w:lang w:eastAsia="lv-LV"/>
              </w:rPr>
              <w:t>.</w:t>
            </w:r>
          </w:p>
        </w:tc>
      </w:tr>
      <w:tr w:rsidR="00873A7C" w:rsidRPr="005A735D" w14:paraId="6597F1E3" w14:textId="77777777" w:rsidTr="0095662E">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130C6CD9"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lastRenderedPageBreak/>
              <w:t>3.</w:t>
            </w:r>
          </w:p>
        </w:tc>
        <w:tc>
          <w:tcPr>
            <w:tcW w:w="1156" w:type="pct"/>
            <w:tcBorders>
              <w:top w:val="outset" w:sz="6" w:space="0" w:color="414142"/>
              <w:left w:val="outset" w:sz="6" w:space="0" w:color="414142"/>
              <w:bottom w:val="outset" w:sz="6" w:space="0" w:color="414142"/>
              <w:right w:val="outset" w:sz="6" w:space="0" w:color="414142"/>
            </w:tcBorders>
            <w:hideMark/>
          </w:tcPr>
          <w:p w14:paraId="5EB8786D" w14:textId="77777777" w:rsidR="004D15A9" w:rsidRPr="005A735D" w:rsidRDefault="004D15A9" w:rsidP="00F504D5">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Projekta izstrādē iesaistītās institūcijas</w:t>
            </w:r>
          </w:p>
        </w:tc>
        <w:tc>
          <w:tcPr>
            <w:tcW w:w="3595" w:type="pct"/>
            <w:gridSpan w:val="3"/>
            <w:tcBorders>
              <w:top w:val="outset" w:sz="6" w:space="0" w:color="414142"/>
              <w:left w:val="outset" w:sz="6" w:space="0" w:color="414142"/>
              <w:bottom w:val="outset" w:sz="6" w:space="0" w:color="414142"/>
              <w:right w:val="outset" w:sz="6" w:space="0" w:color="414142"/>
            </w:tcBorders>
            <w:hideMark/>
          </w:tcPr>
          <w:p w14:paraId="65F0E542" w14:textId="77777777" w:rsidR="004D15A9" w:rsidRPr="005A735D" w:rsidRDefault="00E2346A" w:rsidP="0003172F">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Juridiskās palīdzības a</w:t>
            </w:r>
            <w:r w:rsidR="00CA7F10" w:rsidRPr="005A735D">
              <w:rPr>
                <w:rFonts w:ascii="Times New Roman" w:eastAsia="Times New Roman" w:hAnsi="Times New Roman" w:cs="Times New Roman"/>
                <w:sz w:val="24"/>
                <w:szCs w:val="24"/>
                <w:lang w:eastAsia="lv-LV"/>
              </w:rPr>
              <w:t>dministrācija</w:t>
            </w:r>
            <w:r w:rsidRPr="005A735D">
              <w:rPr>
                <w:rFonts w:ascii="Times New Roman" w:eastAsia="Times New Roman" w:hAnsi="Times New Roman" w:cs="Times New Roman"/>
                <w:sz w:val="24"/>
                <w:szCs w:val="24"/>
                <w:lang w:eastAsia="lv-LV"/>
              </w:rPr>
              <w:t>.</w:t>
            </w:r>
          </w:p>
        </w:tc>
      </w:tr>
      <w:tr w:rsidR="00873A7C" w:rsidRPr="005A735D" w14:paraId="1CD6DC75" w14:textId="77777777" w:rsidTr="0095662E">
        <w:tc>
          <w:tcPr>
            <w:tcW w:w="250" w:type="pct"/>
            <w:tcBorders>
              <w:top w:val="outset" w:sz="6" w:space="0" w:color="414142"/>
              <w:left w:val="outset" w:sz="6" w:space="0" w:color="414142"/>
              <w:bottom w:val="outset" w:sz="6" w:space="0" w:color="414142"/>
              <w:right w:val="outset" w:sz="6" w:space="0" w:color="414142"/>
            </w:tcBorders>
            <w:hideMark/>
          </w:tcPr>
          <w:p w14:paraId="1127744C"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4.</w:t>
            </w:r>
          </w:p>
        </w:tc>
        <w:tc>
          <w:tcPr>
            <w:tcW w:w="1156" w:type="pct"/>
            <w:tcBorders>
              <w:top w:val="outset" w:sz="6" w:space="0" w:color="414142"/>
              <w:left w:val="outset" w:sz="6" w:space="0" w:color="414142"/>
              <w:bottom w:val="outset" w:sz="6" w:space="0" w:color="414142"/>
              <w:right w:val="outset" w:sz="6" w:space="0" w:color="414142"/>
            </w:tcBorders>
            <w:hideMark/>
          </w:tcPr>
          <w:p w14:paraId="31A5517D" w14:textId="77777777" w:rsidR="004D15A9" w:rsidRPr="005A735D" w:rsidRDefault="004D15A9" w:rsidP="00F504D5">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Cita informācija</w:t>
            </w:r>
          </w:p>
        </w:tc>
        <w:tc>
          <w:tcPr>
            <w:tcW w:w="3595" w:type="pct"/>
            <w:gridSpan w:val="3"/>
            <w:tcBorders>
              <w:top w:val="outset" w:sz="6" w:space="0" w:color="414142"/>
              <w:left w:val="outset" w:sz="6" w:space="0" w:color="414142"/>
              <w:bottom w:val="outset" w:sz="6" w:space="0" w:color="414142"/>
              <w:right w:val="outset" w:sz="6" w:space="0" w:color="414142"/>
            </w:tcBorders>
            <w:hideMark/>
          </w:tcPr>
          <w:p w14:paraId="2E3405FF" w14:textId="77777777" w:rsidR="004D15A9" w:rsidRPr="005A735D" w:rsidRDefault="00CA7F10" w:rsidP="005D70C7">
            <w:pPr>
              <w:spacing w:after="0" w:line="240" w:lineRule="auto"/>
              <w:ind w:firstLine="254"/>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Nav.</w:t>
            </w:r>
          </w:p>
        </w:tc>
      </w:tr>
      <w:tr w:rsidR="00873A7C" w:rsidRPr="005A735D" w14:paraId="5E9AF0FD" w14:textId="77777777" w:rsidTr="00670710">
        <w:trPr>
          <w:trHeight w:val="128"/>
        </w:trPr>
        <w:tc>
          <w:tcPr>
            <w:tcW w:w="5000" w:type="pct"/>
            <w:gridSpan w:val="5"/>
            <w:tcBorders>
              <w:top w:val="outset" w:sz="6" w:space="0" w:color="414142"/>
              <w:left w:val="nil"/>
              <w:bottom w:val="outset" w:sz="6" w:space="0" w:color="414142"/>
              <w:right w:val="nil"/>
            </w:tcBorders>
          </w:tcPr>
          <w:p w14:paraId="79D43FA7" w14:textId="77777777" w:rsidR="00F96A3A" w:rsidRPr="005A735D" w:rsidRDefault="0081203F" w:rsidP="005A735D">
            <w:pPr>
              <w:tabs>
                <w:tab w:val="left" w:pos="990"/>
              </w:tabs>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ab/>
            </w:r>
          </w:p>
        </w:tc>
      </w:tr>
      <w:tr w:rsidR="00873A7C" w:rsidRPr="005A735D" w14:paraId="40A7DB51" w14:textId="77777777" w:rsidTr="00670710">
        <w:trPr>
          <w:trHeight w:val="555"/>
        </w:trPr>
        <w:tc>
          <w:tcPr>
            <w:tcW w:w="5000" w:type="pct"/>
            <w:gridSpan w:val="5"/>
            <w:tcBorders>
              <w:top w:val="nil"/>
              <w:left w:val="outset" w:sz="6" w:space="0" w:color="414142"/>
              <w:bottom w:val="outset" w:sz="6" w:space="0" w:color="414142"/>
              <w:right w:val="outset" w:sz="6" w:space="0" w:color="414142"/>
            </w:tcBorders>
            <w:vAlign w:val="center"/>
            <w:hideMark/>
          </w:tcPr>
          <w:p w14:paraId="791BF58B" w14:textId="77777777" w:rsidR="004D15A9" w:rsidRPr="005A735D" w:rsidRDefault="004D15A9" w:rsidP="005A735D">
            <w:pPr>
              <w:spacing w:after="0" w:line="240" w:lineRule="auto"/>
              <w:jc w:val="center"/>
              <w:rPr>
                <w:rFonts w:ascii="Times New Roman" w:eastAsia="Times New Roman" w:hAnsi="Times New Roman" w:cs="Times New Roman"/>
                <w:b/>
                <w:bCs/>
                <w:sz w:val="24"/>
                <w:szCs w:val="24"/>
                <w:lang w:eastAsia="lv-LV"/>
              </w:rPr>
            </w:pPr>
            <w:r w:rsidRPr="005A735D">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873A7C" w:rsidRPr="005A735D" w14:paraId="5F6C49F4" w14:textId="77777777" w:rsidTr="0095662E">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02959C27"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1.</w:t>
            </w:r>
          </w:p>
        </w:tc>
        <w:tc>
          <w:tcPr>
            <w:tcW w:w="1390" w:type="pct"/>
            <w:gridSpan w:val="3"/>
            <w:tcBorders>
              <w:top w:val="outset" w:sz="6" w:space="0" w:color="414142"/>
              <w:left w:val="outset" w:sz="6" w:space="0" w:color="414142"/>
              <w:bottom w:val="outset" w:sz="6" w:space="0" w:color="414142"/>
              <w:right w:val="outset" w:sz="6" w:space="0" w:color="414142"/>
            </w:tcBorders>
            <w:hideMark/>
          </w:tcPr>
          <w:p w14:paraId="409442F5" w14:textId="77777777" w:rsidR="004D15A9" w:rsidRPr="005A735D" w:rsidRDefault="004D15A9" w:rsidP="00F504D5">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Sabiedrības mērķgrupas, kuras tiesiskais regulējums ietekmē vai varētu ietekmēt</w:t>
            </w:r>
          </w:p>
        </w:tc>
        <w:tc>
          <w:tcPr>
            <w:tcW w:w="3360" w:type="pct"/>
            <w:tcBorders>
              <w:top w:val="outset" w:sz="6" w:space="0" w:color="414142"/>
              <w:left w:val="outset" w:sz="6" w:space="0" w:color="414142"/>
              <w:bottom w:val="outset" w:sz="6" w:space="0" w:color="414142"/>
              <w:right w:val="outset" w:sz="6" w:space="0" w:color="414142"/>
            </w:tcBorders>
            <w:hideMark/>
          </w:tcPr>
          <w:p w14:paraId="12D99317" w14:textId="77777777" w:rsidR="00EE3E3D" w:rsidRPr="005D70C7" w:rsidRDefault="00EE3E3D" w:rsidP="00F504D5">
            <w:pPr>
              <w:spacing w:after="0" w:line="240" w:lineRule="auto"/>
              <w:ind w:firstLine="245"/>
              <w:jc w:val="both"/>
              <w:rPr>
                <w:rFonts w:ascii="Times New Roman" w:hAnsi="Times New Roman" w:cs="Times New Roman"/>
                <w:iCs/>
                <w:sz w:val="24"/>
                <w:szCs w:val="24"/>
              </w:rPr>
            </w:pPr>
            <w:r w:rsidRPr="00F504D5">
              <w:rPr>
                <w:rFonts w:ascii="Times New Roman" w:hAnsi="Times New Roman" w:cs="Times New Roman"/>
                <w:iCs/>
                <w:sz w:val="24"/>
                <w:szCs w:val="24"/>
              </w:rPr>
              <w:t>Sabiedrības mērķgrupa, kuru ietekmēs šis tiesiskais regulējums, ir</w:t>
            </w:r>
            <w:r w:rsidR="008031B6" w:rsidRPr="005D70C7">
              <w:rPr>
                <w:rFonts w:ascii="Times New Roman" w:hAnsi="Times New Roman" w:cs="Times New Roman"/>
                <w:iCs/>
                <w:sz w:val="24"/>
                <w:szCs w:val="24"/>
              </w:rPr>
              <w:t xml:space="preserve"> personas, kas sniedz valsts nodrošināto juridisko palīdzību</w:t>
            </w:r>
            <w:r w:rsidRPr="005D70C7">
              <w:rPr>
                <w:rFonts w:ascii="Times New Roman" w:hAnsi="Times New Roman" w:cs="Times New Roman"/>
                <w:iCs/>
                <w:sz w:val="24"/>
                <w:szCs w:val="24"/>
              </w:rPr>
              <w:t>:</w:t>
            </w:r>
          </w:p>
          <w:p w14:paraId="3FEC9AEB" w14:textId="77777777" w:rsidR="00EE3E3D" w:rsidRPr="00863999" w:rsidRDefault="00EE3E3D" w:rsidP="00863999">
            <w:pPr>
              <w:numPr>
                <w:ilvl w:val="0"/>
                <w:numId w:val="3"/>
              </w:numPr>
              <w:spacing w:after="0" w:line="240" w:lineRule="auto"/>
              <w:ind w:left="0" w:firstLine="360"/>
              <w:jc w:val="both"/>
              <w:rPr>
                <w:rFonts w:ascii="Times New Roman" w:hAnsi="Times New Roman" w:cs="Times New Roman"/>
                <w:iCs/>
                <w:sz w:val="24"/>
                <w:szCs w:val="24"/>
              </w:rPr>
            </w:pPr>
            <w:r w:rsidRPr="00863999">
              <w:rPr>
                <w:rFonts w:ascii="Times New Roman" w:hAnsi="Times New Roman" w:cs="Times New Roman"/>
                <w:iCs/>
                <w:sz w:val="24"/>
                <w:szCs w:val="24"/>
              </w:rPr>
              <w:t>personas, kurām ar Juridiskās palīdzības administrāciju ir noslēgts līgums par juridiskās palīdzības sniegšanu;</w:t>
            </w:r>
          </w:p>
          <w:p w14:paraId="730000BC" w14:textId="77777777" w:rsidR="00EE3E3D" w:rsidRPr="005A735D" w:rsidRDefault="00EE3E3D" w:rsidP="005D70C7">
            <w:pPr>
              <w:numPr>
                <w:ilvl w:val="0"/>
                <w:numId w:val="3"/>
              </w:numPr>
              <w:spacing w:after="0" w:line="240" w:lineRule="auto"/>
              <w:jc w:val="both"/>
              <w:rPr>
                <w:rFonts w:ascii="Times New Roman" w:eastAsia="Times New Roman" w:hAnsi="Times New Roman" w:cs="Times New Roman"/>
                <w:sz w:val="24"/>
                <w:szCs w:val="24"/>
                <w:lang w:eastAsia="lv-LV"/>
              </w:rPr>
            </w:pPr>
            <w:r w:rsidRPr="009D482E">
              <w:rPr>
                <w:rFonts w:ascii="Times New Roman" w:hAnsi="Times New Roman" w:cs="Times New Roman"/>
                <w:iCs/>
                <w:sz w:val="24"/>
                <w:szCs w:val="24"/>
              </w:rPr>
              <w:t xml:space="preserve"> zvērināti advokāti</w:t>
            </w:r>
            <w:r w:rsidR="008031B6" w:rsidRPr="009D482E">
              <w:rPr>
                <w:rFonts w:ascii="Times New Roman" w:hAnsi="Times New Roman" w:cs="Times New Roman"/>
                <w:iCs/>
                <w:sz w:val="24"/>
                <w:szCs w:val="24"/>
              </w:rPr>
              <w:t>.</w:t>
            </w:r>
          </w:p>
          <w:p w14:paraId="6229248E" w14:textId="34AED692" w:rsidR="00075D9C" w:rsidRPr="005A735D" w:rsidRDefault="008031B6" w:rsidP="00CB0717">
            <w:pPr>
              <w:spacing w:after="0" w:line="240" w:lineRule="auto"/>
              <w:ind w:firstLine="245"/>
              <w:jc w:val="both"/>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 xml:space="preserve">Tāpat </w:t>
            </w:r>
            <w:r w:rsidR="00CB0717">
              <w:rPr>
                <w:rFonts w:ascii="Times New Roman" w:eastAsia="Times New Roman" w:hAnsi="Times New Roman" w:cs="Times New Roman"/>
                <w:sz w:val="24"/>
                <w:szCs w:val="24"/>
                <w:lang w:eastAsia="lv-LV"/>
              </w:rPr>
              <w:t>N</w:t>
            </w:r>
            <w:r w:rsidRPr="00CB0717">
              <w:rPr>
                <w:rFonts w:ascii="Times New Roman" w:eastAsia="Times New Roman" w:hAnsi="Times New Roman" w:cs="Times New Roman"/>
                <w:sz w:val="24"/>
                <w:szCs w:val="24"/>
                <w:lang w:eastAsia="lv-LV"/>
              </w:rPr>
              <w:t xml:space="preserve">oteikumu projekta regulējums ietekmē </w:t>
            </w:r>
            <w:r w:rsidR="00EE3E3D" w:rsidRPr="00CB0717">
              <w:rPr>
                <w:rFonts w:ascii="Times New Roman" w:hAnsi="Times New Roman" w:cs="Times New Roman"/>
                <w:iCs/>
                <w:sz w:val="24"/>
                <w:szCs w:val="24"/>
              </w:rPr>
              <w:t>Juridiskās palīdzības administrācij</w:t>
            </w:r>
            <w:r w:rsidRPr="005A735D">
              <w:rPr>
                <w:rFonts w:ascii="Times New Roman" w:hAnsi="Times New Roman" w:cs="Times New Roman"/>
                <w:iCs/>
                <w:sz w:val="24"/>
                <w:szCs w:val="24"/>
              </w:rPr>
              <w:t>u, jo tā nodrošina valsts nodrošinātās juridiskās palīdzības samaksu valsts nodrošinātās juridiskās palīdzības sniedzējiem.</w:t>
            </w:r>
          </w:p>
        </w:tc>
      </w:tr>
      <w:tr w:rsidR="00873A7C" w:rsidRPr="005A735D" w14:paraId="45714ACA" w14:textId="77777777" w:rsidTr="0095662E">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585E04D5"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2.</w:t>
            </w:r>
          </w:p>
        </w:tc>
        <w:tc>
          <w:tcPr>
            <w:tcW w:w="1390" w:type="pct"/>
            <w:gridSpan w:val="3"/>
            <w:tcBorders>
              <w:top w:val="outset" w:sz="6" w:space="0" w:color="414142"/>
              <w:left w:val="outset" w:sz="6" w:space="0" w:color="414142"/>
              <w:bottom w:val="outset" w:sz="6" w:space="0" w:color="414142"/>
              <w:right w:val="outset" w:sz="6" w:space="0" w:color="414142"/>
            </w:tcBorders>
            <w:hideMark/>
          </w:tcPr>
          <w:p w14:paraId="29EC4E80" w14:textId="77777777" w:rsidR="004D15A9" w:rsidRPr="005A735D" w:rsidRDefault="004D15A9" w:rsidP="00F504D5">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Tiesiskā regulējuma ietekme uz tautsaimniecību un administratīvo slogu</w:t>
            </w:r>
          </w:p>
        </w:tc>
        <w:tc>
          <w:tcPr>
            <w:tcW w:w="3360" w:type="pct"/>
            <w:tcBorders>
              <w:top w:val="outset" w:sz="6" w:space="0" w:color="414142"/>
              <w:left w:val="outset" w:sz="6" w:space="0" w:color="414142"/>
              <w:bottom w:val="outset" w:sz="6" w:space="0" w:color="414142"/>
              <w:right w:val="outset" w:sz="6" w:space="0" w:color="414142"/>
            </w:tcBorders>
            <w:hideMark/>
          </w:tcPr>
          <w:p w14:paraId="555D20F3" w14:textId="77777777" w:rsidR="004D15A9" w:rsidRDefault="00BA299C" w:rsidP="005D70C7">
            <w:pPr>
              <w:spacing w:after="0" w:line="240" w:lineRule="auto"/>
              <w:ind w:firstLine="257"/>
              <w:jc w:val="both"/>
              <w:rPr>
                <w:rFonts w:ascii="Times New Roman" w:hAnsi="Times New Roman" w:cs="Times New Roman"/>
                <w:sz w:val="24"/>
                <w:szCs w:val="24"/>
              </w:rPr>
            </w:pPr>
            <w:r w:rsidRPr="005A735D">
              <w:rPr>
                <w:rFonts w:ascii="Times New Roman" w:hAnsi="Times New Roman" w:cs="Times New Roman"/>
                <w:sz w:val="24"/>
                <w:szCs w:val="24"/>
              </w:rPr>
              <w:t xml:space="preserve">Šīs anotācijas </w:t>
            </w:r>
            <w:r w:rsidR="00347C71" w:rsidRPr="005A735D">
              <w:rPr>
                <w:rFonts w:ascii="Times New Roman" w:hAnsi="Times New Roman" w:cs="Times New Roman"/>
                <w:sz w:val="24"/>
                <w:szCs w:val="24"/>
              </w:rPr>
              <w:t>II sadaļas 1.</w:t>
            </w:r>
            <w:r w:rsidR="00601D39" w:rsidRPr="005A735D">
              <w:rPr>
                <w:rFonts w:ascii="Times New Roman" w:hAnsi="Times New Roman" w:cs="Times New Roman"/>
                <w:sz w:val="24"/>
                <w:szCs w:val="24"/>
              </w:rPr>
              <w:t> </w:t>
            </w:r>
            <w:r w:rsidR="00BB60EA" w:rsidRPr="005A735D">
              <w:rPr>
                <w:rFonts w:ascii="Times New Roman" w:hAnsi="Times New Roman" w:cs="Times New Roman"/>
                <w:sz w:val="24"/>
                <w:szCs w:val="24"/>
              </w:rPr>
              <w:t>p</w:t>
            </w:r>
            <w:r w:rsidR="00347C71" w:rsidRPr="005A735D">
              <w:rPr>
                <w:rFonts w:ascii="Times New Roman" w:hAnsi="Times New Roman" w:cs="Times New Roman"/>
                <w:sz w:val="24"/>
                <w:szCs w:val="24"/>
              </w:rPr>
              <w:t>unkt</w:t>
            </w:r>
            <w:r w:rsidR="00BB60EA" w:rsidRPr="005A735D">
              <w:rPr>
                <w:rFonts w:ascii="Times New Roman" w:hAnsi="Times New Roman" w:cs="Times New Roman"/>
                <w:sz w:val="24"/>
                <w:szCs w:val="24"/>
              </w:rPr>
              <w:t>a pirmajā</w:t>
            </w:r>
            <w:r w:rsidR="00347C71" w:rsidRPr="005A735D">
              <w:rPr>
                <w:rFonts w:ascii="Times New Roman" w:hAnsi="Times New Roman" w:cs="Times New Roman"/>
                <w:sz w:val="24"/>
                <w:szCs w:val="24"/>
              </w:rPr>
              <w:t xml:space="preserve"> </w:t>
            </w:r>
            <w:r w:rsidR="00BB60EA" w:rsidRPr="005A735D">
              <w:rPr>
                <w:rFonts w:ascii="Times New Roman" w:hAnsi="Times New Roman" w:cs="Times New Roman"/>
                <w:sz w:val="24"/>
                <w:szCs w:val="24"/>
              </w:rPr>
              <w:t xml:space="preserve">rindkopā </w:t>
            </w:r>
            <w:r w:rsidR="00347C71" w:rsidRPr="00F504D5">
              <w:rPr>
                <w:rFonts w:ascii="Times New Roman" w:hAnsi="Times New Roman" w:cs="Times New Roman"/>
                <w:sz w:val="24"/>
                <w:szCs w:val="24"/>
              </w:rPr>
              <w:t>minētajām personām</w:t>
            </w:r>
            <w:r w:rsidR="004A474D" w:rsidRPr="00F504D5">
              <w:rPr>
                <w:rFonts w:ascii="Times New Roman" w:hAnsi="Times New Roman" w:cs="Times New Roman"/>
                <w:sz w:val="24"/>
                <w:szCs w:val="24"/>
              </w:rPr>
              <w:t>, izņemot Juridiskās palīdzības administrāciju, tiks labvēlīgi ietekmēta viņu finansiālā atlīdzība par sniegto pakalpojumu</w:t>
            </w:r>
            <w:r w:rsidR="004A474D" w:rsidRPr="005A735D">
              <w:rPr>
                <w:rFonts w:ascii="Times New Roman" w:hAnsi="Times New Roman" w:cs="Times New Roman"/>
                <w:sz w:val="24"/>
                <w:szCs w:val="24"/>
              </w:rPr>
              <w:t>.</w:t>
            </w:r>
            <w:r w:rsidR="00347C71" w:rsidRPr="005A735D">
              <w:rPr>
                <w:rFonts w:ascii="Times New Roman" w:hAnsi="Times New Roman" w:cs="Times New Roman"/>
                <w:sz w:val="24"/>
                <w:szCs w:val="24"/>
              </w:rPr>
              <w:t xml:space="preserve"> </w:t>
            </w:r>
          </w:p>
          <w:p w14:paraId="1A0669B1" w14:textId="77777777" w:rsidR="00E15921" w:rsidRDefault="00E15921" w:rsidP="005D70C7">
            <w:pPr>
              <w:spacing w:after="0" w:line="240" w:lineRule="auto"/>
              <w:ind w:firstLine="2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Juridiskās palīdzības administrācijai papildu administratīvais slogs neradīsies.</w:t>
            </w:r>
          </w:p>
          <w:p w14:paraId="698C4649" w14:textId="47B5017D" w:rsidR="00DA757C" w:rsidRPr="00DA757C" w:rsidRDefault="00DA757C" w:rsidP="005D70C7">
            <w:pPr>
              <w:spacing w:after="0" w:line="240" w:lineRule="auto"/>
              <w:ind w:firstLine="257"/>
              <w:jc w:val="both"/>
              <w:rPr>
                <w:rFonts w:ascii="Times New Roman" w:eastAsia="Times New Roman" w:hAnsi="Times New Roman" w:cs="Times New Roman"/>
                <w:sz w:val="24"/>
                <w:szCs w:val="24"/>
                <w:lang w:eastAsia="lv-LV"/>
              </w:rPr>
            </w:pPr>
            <w:r w:rsidRPr="00DA757C">
              <w:rPr>
                <w:rFonts w:ascii="Times New Roman" w:hAnsi="Times New Roman" w:cs="Times New Roman"/>
                <w:sz w:val="24"/>
                <w:szCs w:val="24"/>
              </w:rPr>
              <w:t>Sabiedrības grupām un Juridiskās palīdzības administrācijai</w:t>
            </w:r>
            <w:r w:rsidR="002F08D0">
              <w:rPr>
                <w:rFonts w:ascii="Times New Roman" w:hAnsi="Times New Roman" w:cs="Times New Roman"/>
                <w:sz w:val="24"/>
                <w:szCs w:val="24"/>
              </w:rPr>
              <w:t xml:space="preserve"> </w:t>
            </w:r>
            <w:r w:rsidR="00C60DB6">
              <w:rPr>
                <w:rFonts w:ascii="Times New Roman" w:hAnsi="Times New Roman" w:cs="Times New Roman"/>
                <w:sz w:val="24"/>
                <w:szCs w:val="24"/>
              </w:rPr>
              <w:t xml:space="preserve">Noteikumu </w:t>
            </w:r>
            <w:r w:rsidRPr="00DA757C">
              <w:rPr>
                <w:rFonts w:ascii="Times New Roman" w:hAnsi="Times New Roman" w:cs="Times New Roman"/>
                <w:sz w:val="24"/>
                <w:szCs w:val="24"/>
              </w:rPr>
              <w:t>projekta tiesiskais regulējums nemaina tiesības un pienākumus, kā arī veicamās darbības</w:t>
            </w:r>
            <w:r>
              <w:rPr>
                <w:rFonts w:ascii="Times New Roman" w:hAnsi="Times New Roman" w:cs="Times New Roman"/>
                <w:sz w:val="24"/>
                <w:szCs w:val="24"/>
              </w:rPr>
              <w:t>.</w:t>
            </w:r>
          </w:p>
        </w:tc>
      </w:tr>
      <w:tr w:rsidR="00873A7C" w:rsidRPr="005A735D" w14:paraId="177F4A95" w14:textId="77777777" w:rsidTr="0095662E">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264F1348"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3.</w:t>
            </w:r>
          </w:p>
        </w:tc>
        <w:tc>
          <w:tcPr>
            <w:tcW w:w="1390" w:type="pct"/>
            <w:gridSpan w:val="3"/>
            <w:tcBorders>
              <w:top w:val="outset" w:sz="6" w:space="0" w:color="414142"/>
              <w:left w:val="outset" w:sz="6" w:space="0" w:color="414142"/>
              <w:bottom w:val="outset" w:sz="6" w:space="0" w:color="414142"/>
              <w:right w:val="outset" w:sz="6" w:space="0" w:color="414142"/>
            </w:tcBorders>
            <w:hideMark/>
          </w:tcPr>
          <w:p w14:paraId="42A37A36" w14:textId="77777777" w:rsidR="004D15A9" w:rsidRPr="005A735D" w:rsidRDefault="004D15A9" w:rsidP="00F504D5">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Administratīvo izmaksu monetārs novērtējums</w:t>
            </w:r>
          </w:p>
        </w:tc>
        <w:tc>
          <w:tcPr>
            <w:tcW w:w="3360" w:type="pct"/>
            <w:tcBorders>
              <w:top w:val="outset" w:sz="6" w:space="0" w:color="414142"/>
              <w:left w:val="outset" w:sz="6" w:space="0" w:color="414142"/>
              <w:bottom w:val="outset" w:sz="6" w:space="0" w:color="414142"/>
              <w:right w:val="outset" w:sz="6" w:space="0" w:color="414142"/>
            </w:tcBorders>
            <w:hideMark/>
          </w:tcPr>
          <w:p w14:paraId="14944748" w14:textId="77777777" w:rsidR="004D15A9" w:rsidRPr="005A735D" w:rsidRDefault="00512075" w:rsidP="005D70C7">
            <w:pPr>
              <w:spacing w:after="0" w:line="240" w:lineRule="auto"/>
              <w:ind w:firstLine="257"/>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Noteikumu p</w:t>
            </w:r>
            <w:r w:rsidR="004C38EB" w:rsidRPr="005A735D">
              <w:rPr>
                <w:rFonts w:ascii="Times New Roman" w:eastAsia="Times New Roman" w:hAnsi="Times New Roman" w:cs="Times New Roman"/>
                <w:sz w:val="24"/>
                <w:szCs w:val="24"/>
                <w:lang w:eastAsia="lv-LV"/>
              </w:rPr>
              <w:t>rojekts šo jomu neskar.</w:t>
            </w:r>
          </w:p>
        </w:tc>
      </w:tr>
      <w:tr w:rsidR="00421A13" w:rsidRPr="005A735D" w14:paraId="674CA75A" w14:textId="77777777" w:rsidTr="0095662E">
        <w:trPr>
          <w:trHeight w:val="510"/>
        </w:trPr>
        <w:tc>
          <w:tcPr>
            <w:tcW w:w="250" w:type="pct"/>
            <w:tcBorders>
              <w:top w:val="outset" w:sz="6" w:space="0" w:color="414142"/>
              <w:left w:val="outset" w:sz="6" w:space="0" w:color="414142"/>
              <w:bottom w:val="outset" w:sz="6" w:space="0" w:color="414142"/>
              <w:right w:val="outset" w:sz="6" w:space="0" w:color="414142"/>
            </w:tcBorders>
          </w:tcPr>
          <w:p w14:paraId="565299DC" w14:textId="7370499C" w:rsidR="00421A13" w:rsidRPr="005A735D" w:rsidRDefault="00421A13" w:rsidP="005A735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390" w:type="pct"/>
            <w:gridSpan w:val="3"/>
            <w:tcBorders>
              <w:top w:val="outset" w:sz="6" w:space="0" w:color="414142"/>
              <w:left w:val="outset" w:sz="6" w:space="0" w:color="414142"/>
              <w:bottom w:val="outset" w:sz="6" w:space="0" w:color="414142"/>
              <w:right w:val="outset" w:sz="6" w:space="0" w:color="414142"/>
            </w:tcBorders>
          </w:tcPr>
          <w:p w14:paraId="39E563C4" w14:textId="665E8F2F" w:rsidR="00421A13" w:rsidRPr="005A735D" w:rsidRDefault="00421A13" w:rsidP="00F504D5">
            <w:pPr>
              <w:spacing w:after="0" w:line="240" w:lineRule="auto"/>
              <w:rPr>
                <w:rFonts w:ascii="Times New Roman" w:eastAsia="Times New Roman" w:hAnsi="Times New Roman" w:cs="Times New Roman"/>
                <w:sz w:val="24"/>
                <w:szCs w:val="24"/>
                <w:lang w:eastAsia="lv-LV"/>
              </w:rPr>
            </w:pPr>
            <w:r w:rsidRPr="000D1BF6">
              <w:rPr>
                <w:rFonts w:ascii="Times New Roman" w:hAnsi="Times New Roman" w:cs="Times New Roman"/>
                <w:sz w:val="24"/>
                <w:szCs w:val="24"/>
                <w:shd w:val="clear" w:color="auto" w:fill="FFFFFF"/>
              </w:rPr>
              <w:t>Atbilstības izmaksu monetārs novērtējums</w:t>
            </w:r>
          </w:p>
        </w:tc>
        <w:tc>
          <w:tcPr>
            <w:tcW w:w="3360" w:type="pct"/>
            <w:tcBorders>
              <w:top w:val="outset" w:sz="6" w:space="0" w:color="414142"/>
              <w:left w:val="outset" w:sz="6" w:space="0" w:color="414142"/>
              <w:bottom w:val="outset" w:sz="6" w:space="0" w:color="414142"/>
              <w:right w:val="outset" w:sz="6" w:space="0" w:color="414142"/>
            </w:tcBorders>
          </w:tcPr>
          <w:p w14:paraId="30311DB0" w14:textId="3393A01A" w:rsidR="00421A13" w:rsidRPr="005A735D" w:rsidRDefault="006369F5" w:rsidP="005D70C7">
            <w:pPr>
              <w:spacing w:after="0" w:line="240" w:lineRule="auto"/>
              <w:ind w:firstLine="25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873A7C" w:rsidRPr="005A735D" w14:paraId="470DA88D" w14:textId="77777777" w:rsidTr="0095662E">
        <w:trPr>
          <w:trHeight w:val="164"/>
        </w:trPr>
        <w:tc>
          <w:tcPr>
            <w:tcW w:w="250" w:type="pct"/>
            <w:tcBorders>
              <w:top w:val="outset" w:sz="6" w:space="0" w:color="414142"/>
              <w:left w:val="outset" w:sz="6" w:space="0" w:color="414142"/>
              <w:bottom w:val="outset" w:sz="6" w:space="0" w:color="414142"/>
              <w:right w:val="outset" w:sz="6" w:space="0" w:color="414142"/>
            </w:tcBorders>
            <w:hideMark/>
          </w:tcPr>
          <w:p w14:paraId="095CFD2A" w14:textId="084AF230" w:rsidR="004D15A9" w:rsidRPr="005A735D" w:rsidRDefault="00421A13" w:rsidP="005A735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D15A9" w:rsidRPr="005A735D">
              <w:rPr>
                <w:rFonts w:ascii="Times New Roman" w:eastAsia="Times New Roman" w:hAnsi="Times New Roman" w:cs="Times New Roman"/>
                <w:sz w:val="24"/>
                <w:szCs w:val="24"/>
                <w:lang w:eastAsia="lv-LV"/>
              </w:rPr>
              <w:t>.</w:t>
            </w:r>
          </w:p>
        </w:tc>
        <w:tc>
          <w:tcPr>
            <w:tcW w:w="1390" w:type="pct"/>
            <w:gridSpan w:val="3"/>
            <w:tcBorders>
              <w:top w:val="outset" w:sz="6" w:space="0" w:color="414142"/>
              <w:left w:val="outset" w:sz="6" w:space="0" w:color="414142"/>
              <w:bottom w:val="outset" w:sz="6" w:space="0" w:color="414142"/>
              <w:right w:val="outset" w:sz="6" w:space="0" w:color="414142"/>
            </w:tcBorders>
            <w:hideMark/>
          </w:tcPr>
          <w:p w14:paraId="4F68EF3A" w14:textId="77777777" w:rsidR="004D15A9" w:rsidRPr="005A735D" w:rsidRDefault="004D15A9" w:rsidP="00F504D5">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Cita informācija</w:t>
            </w:r>
          </w:p>
        </w:tc>
        <w:tc>
          <w:tcPr>
            <w:tcW w:w="3360" w:type="pct"/>
            <w:tcBorders>
              <w:top w:val="outset" w:sz="6" w:space="0" w:color="414142"/>
              <w:left w:val="outset" w:sz="6" w:space="0" w:color="414142"/>
              <w:bottom w:val="outset" w:sz="6" w:space="0" w:color="414142"/>
              <w:right w:val="outset" w:sz="6" w:space="0" w:color="414142"/>
            </w:tcBorders>
            <w:hideMark/>
          </w:tcPr>
          <w:p w14:paraId="07AE5C0A" w14:textId="77777777" w:rsidR="004D15A9" w:rsidRPr="005A735D" w:rsidRDefault="004C38EB" w:rsidP="005D70C7">
            <w:pPr>
              <w:spacing w:after="0" w:line="240" w:lineRule="auto"/>
              <w:ind w:firstLine="257"/>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Nav.</w:t>
            </w:r>
          </w:p>
        </w:tc>
      </w:tr>
      <w:tr w:rsidR="00873A7C" w:rsidRPr="005A735D" w14:paraId="066AE1A6" w14:textId="77777777" w:rsidTr="00670710">
        <w:trPr>
          <w:trHeight w:val="360"/>
        </w:trPr>
        <w:tc>
          <w:tcPr>
            <w:tcW w:w="5000" w:type="pct"/>
            <w:gridSpan w:val="5"/>
            <w:tcBorders>
              <w:top w:val="nil"/>
              <w:left w:val="nil"/>
              <w:bottom w:val="outset" w:sz="6" w:space="0" w:color="414142"/>
              <w:right w:val="nil"/>
            </w:tcBorders>
            <w:vAlign w:val="center"/>
          </w:tcPr>
          <w:p w14:paraId="7207F68C" w14:textId="77777777" w:rsidR="0032319B" w:rsidRPr="0095662E" w:rsidRDefault="0032319B" w:rsidP="005A735D">
            <w:pPr>
              <w:spacing w:after="0" w:line="240" w:lineRule="auto"/>
              <w:jc w:val="center"/>
              <w:rPr>
                <w:rFonts w:ascii="Times New Roman" w:eastAsia="Times New Roman" w:hAnsi="Times New Roman" w:cs="Times New Roman"/>
                <w:b/>
                <w:bCs/>
                <w:sz w:val="24"/>
                <w:szCs w:val="24"/>
                <w:lang w:eastAsia="lv-LV"/>
              </w:rPr>
            </w:pP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90"/>
              <w:gridCol w:w="1046"/>
              <w:gridCol w:w="1050"/>
              <w:gridCol w:w="917"/>
              <w:gridCol w:w="990"/>
              <w:gridCol w:w="916"/>
              <w:gridCol w:w="990"/>
              <w:gridCol w:w="990"/>
            </w:tblGrid>
            <w:tr w:rsidR="00B90911" w:rsidRPr="0095662E" w14:paraId="7162B0C5" w14:textId="77777777" w:rsidTr="0000093C">
              <w:trPr>
                <w:cantSplit/>
              </w:trPr>
              <w:tc>
                <w:tcPr>
                  <w:tcW w:w="8989" w:type="dxa"/>
                  <w:gridSpan w:val="8"/>
                  <w:shd w:val="clear" w:color="auto" w:fill="auto"/>
                  <w:vAlign w:val="center"/>
                  <w:hideMark/>
                </w:tcPr>
                <w:p w14:paraId="368A4415" w14:textId="77777777" w:rsidR="00B90911" w:rsidRPr="0095662E" w:rsidRDefault="00B90911" w:rsidP="0003172F">
                  <w:pPr>
                    <w:spacing w:after="0" w:line="240" w:lineRule="auto"/>
                    <w:jc w:val="center"/>
                    <w:rPr>
                      <w:rFonts w:ascii="Times New Roman" w:hAnsi="Times New Roman" w:cs="Times New Roman"/>
                      <w:b/>
                      <w:bCs/>
                      <w:sz w:val="24"/>
                      <w:szCs w:val="24"/>
                    </w:rPr>
                  </w:pPr>
                  <w:r w:rsidRPr="0095662E">
                    <w:rPr>
                      <w:rFonts w:ascii="Times New Roman" w:hAnsi="Times New Roman" w:cs="Times New Roman"/>
                      <w:b/>
                      <w:bCs/>
                      <w:sz w:val="24"/>
                      <w:szCs w:val="24"/>
                    </w:rPr>
                    <w:t>III. Tiesību akta projekta ietekme uz valsts budžetu un pašvaldību budžetiem</w:t>
                  </w:r>
                </w:p>
              </w:tc>
            </w:tr>
            <w:tr w:rsidR="00B90911" w:rsidRPr="0095662E" w14:paraId="410F861C" w14:textId="77777777" w:rsidTr="0000093C">
              <w:trPr>
                <w:cantSplit/>
              </w:trPr>
              <w:tc>
                <w:tcPr>
                  <w:tcW w:w="2121" w:type="dxa"/>
                  <w:vMerge w:val="restart"/>
                  <w:shd w:val="clear" w:color="auto" w:fill="FFFFFF"/>
                  <w:vAlign w:val="center"/>
                </w:tcPr>
                <w:p w14:paraId="722458EB" w14:textId="77777777" w:rsidR="00B90911" w:rsidRPr="0095662E" w:rsidRDefault="00B90911" w:rsidP="0003172F">
                  <w:pPr>
                    <w:spacing w:after="0" w:line="240" w:lineRule="auto"/>
                    <w:jc w:val="center"/>
                    <w:rPr>
                      <w:rFonts w:ascii="Times New Roman" w:hAnsi="Times New Roman" w:cs="Times New Roman"/>
                      <w:bCs/>
                      <w:sz w:val="24"/>
                      <w:szCs w:val="24"/>
                    </w:rPr>
                  </w:pPr>
                  <w:r w:rsidRPr="0095662E">
                    <w:rPr>
                      <w:rFonts w:ascii="Times New Roman" w:hAnsi="Times New Roman" w:cs="Times New Roman"/>
                      <w:bCs/>
                      <w:sz w:val="24"/>
                      <w:szCs w:val="24"/>
                    </w:rPr>
                    <w:t>Rādītāji</w:t>
                  </w:r>
                </w:p>
              </w:tc>
              <w:tc>
                <w:tcPr>
                  <w:tcW w:w="2107" w:type="dxa"/>
                  <w:gridSpan w:val="2"/>
                  <w:vMerge w:val="restart"/>
                  <w:shd w:val="clear" w:color="auto" w:fill="FFFFFF"/>
                  <w:vAlign w:val="center"/>
                  <w:hideMark/>
                </w:tcPr>
                <w:p w14:paraId="77742A2D" w14:textId="3CAF540B" w:rsidR="00B90911" w:rsidRPr="0095662E" w:rsidRDefault="008D59B7" w:rsidP="0003172F">
                  <w:pPr>
                    <w:spacing w:after="0" w:line="240" w:lineRule="auto"/>
                    <w:jc w:val="center"/>
                    <w:rPr>
                      <w:rFonts w:ascii="Times New Roman" w:hAnsi="Times New Roman" w:cs="Times New Roman"/>
                      <w:bCs/>
                      <w:sz w:val="24"/>
                      <w:szCs w:val="24"/>
                    </w:rPr>
                  </w:pPr>
                  <w:r w:rsidRPr="0095662E">
                    <w:rPr>
                      <w:rFonts w:ascii="Times New Roman" w:hAnsi="Times New Roman" w:cs="Times New Roman"/>
                      <w:bCs/>
                      <w:sz w:val="24"/>
                      <w:szCs w:val="24"/>
                    </w:rPr>
                    <w:t>20</w:t>
                  </w:r>
                  <w:r w:rsidR="00BE1300">
                    <w:rPr>
                      <w:rFonts w:ascii="Times New Roman" w:hAnsi="Times New Roman" w:cs="Times New Roman"/>
                      <w:bCs/>
                      <w:sz w:val="24"/>
                      <w:szCs w:val="24"/>
                    </w:rPr>
                    <w:t>21</w:t>
                  </w:r>
                  <w:r w:rsidRPr="0095662E">
                    <w:rPr>
                      <w:rFonts w:ascii="Times New Roman" w:hAnsi="Times New Roman" w:cs="Times New Roman"/>
                      <w:bCs/>
                      <w:sz w:val="24"/>
                      <w:szCs w:val="24"/>
                    </w:rPr>
                    <w:t>.</w:t>
                  </w:r>
                  <w:r w:rsidR="00B90911" w:rsidRPr="0095662E">
                    <w:rPr>
                      <w:rFonts w:ascii="Times New Roman" w:hAnsi="Times New Roman" w:cs="Times New Roman"/>
                      <w:bCs/>
                      <w:sz w:val="24"/>
                      <w:szCs w:val="24"/>
                    </w:rPr>
                    <w:t>gads</w:t>
                  </w:r>
                </w:p>
              </w:tc>
              <w:tc>
                <w:tcPr>
                  <w:tcW w:w="4761" w:type="dxa"/>
                  <w:gridSpan w:val="5"/>
                  <w:shd w:val="clear" w:color="auto" w:fill="FFFFFF"/>
                  <w:vAlign w:val="center"/>
                  <w:hideMark/>
                </w:tcPr>
                <w:p w14:paraId="3E82F576"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Turpmākie trīs gadi (</w:t>
                  </w:r>
                  <w:r w:rsidRPr="0095662E">
                    <w:rPr>
                      <w:rFonts w:ascii="Times New Roman" w:hAnsi="Times New Roman" w:cs="Times New Roman"/>
                      <w:i/>
                      <w:iCs/>
                      <w:sz w:val="24"/>
                      <w:szCs w:val="24"/>
                    </w:rPr>
                    <w:t>euro</w:t>
                  </w:r>
                  <w:r w:rsidRPr="0095662E">
                    <w:rPr>
                      <w:rFonts w:ascii="Times New Roman" w:hAnsi="Times New Roman" w:cs="Times New Roman"/>
                      <w:sz w:val="24"/>
                      <w:szCs w:val="24"/>
                    </w:rPr>
                    <w:t>)</w:t>
                  </w:r>
                </w:p>
              </w:tc>
            </w:tr>
            <w:tr w:rsidR="00B90911" w:rsidRPr="0095662E" w14:paraId="595F8382" w14:textId="77777777" w:rsidTr="0000093C">
              <w:trPr>
                <w:cantSplit/>
              </w:trPr>
              <w:tc>
                <w:tcPr>
                  <w:tcW w:w="2121" w:type="dxa"/>
                  <w:vMerge/>
                  <w:shd w:val="clear" w:color="auto" w:fill="auto"/>
                  <w:vAlign w:val="center"/>
                  <w:hideMark/>
                </w:tcPr>
                <w:p w14:paraId="0B98BCA3" w14:textId="77777777" w:rsidR="00B90911" w:rsidRPr="0095662E" w:rsidRDefault="00B90911" w:rsidP="0003172F">
                  <w:pPr>
                    <w:spacing w:after="0" w:line="240" w:lineRule="auto"/>
                    <w:jc w:val="center"/>
                    <w:rPr>
                      <w:rFonts w:ascii="Times New Roman" w:hAnsi="Times New Roman" w:cs="Times New Roman"/>
                      <w:bCs/>
                      <w:sz w:val="24"/>
                      <w:szCs w:val="24"/>
                    </w:rPr>
                  </w:pPr>
                </w:p>
              </w:tc>
              <w:tc>
                <w:tcPr>
                  <w:tcW w:w="2107" w:type="dxa"/>
                  <w:gridSpan w:val="2"/>
                  <w:vMerge/>
                  <w:shd w:val="clear" w:color="auto" w:fill="auto"/>
                  <w:vAlign w:val="center"/>
                  <w:hideMark/>
                </w:tcPr>
                <w:p w14:paraId="7D89723B" w14:textId="77777777" w:rsidR="00B90911" w:rsidRPr="0095662E" w:rsidRDefault="00B90911" w:rsidP="0003172F">
                  <w:pPr>
                    <w:spacing w:after="0" w:line="240" w:lineRule="auto"/>
                    <w:jc w:val="center"/>
                    <w:rPr>
                      <w:rFonts w:ascii="Times New Roman" w:hAnsi="Times New Roman" w:cs="Times New Roman"/>
                      <w:bCs/>
                      <w:sz w:val="24"/>
                      <w:szCs w:val="24"/>
                    </w:rPr>
                  </w:pPr>
                </w:p>
              </w:tc>
              <w:tc>
                <w:tcPr>
                  <w:tcW w:w="1893" w:type="dxa"/>
                  <w:gridSpan w:val="2"/>
                  <w:shd w:val="clear" w:color="auto" w:fill="FFFFFF"/>
                  <w:vAlign w:val="center"/>
                  <w:hideMark/>
                </w:tcPr>
                <w:p w14:paraId="1CF04A68" w14:textId="54777ED7" w:rsidR="00B90911" w:rsidRPr="0095662E" w:rsidRDefault="008D59B7" w:rsidP="0003172F">
                  <w:pPr>
                    <w:spacing w:after="0" w:line="240" w:lineRule="auto"/>
                    <w:jc w:val="center"/>
                    <w:rPr>
                      <w:rFonts w:ascii="Times New Roman" w:hAnsi="Times New Roman" w:cs="Times New Roman"/>
                      <w:bCs/>
                      <w:sz w:val="24"/>
                      <w:szCs w:val="24"/>
                    </w:rPr>
                  </w:pPr>
                  <w:r w:rsidRPr="0095662E">
                    <w:rPr>
                      <w:rFonts w:ascii="Times New Roman" w:hAnsi="Times New Roman" w:cs="Times New Roman"/>
                      <w:bCs/>
                      <w:sz w:val="24"/>
                      <w:szCs w:val="24"/>
                    </w:rPr>
                    <w:t>20</w:t>
                  </w:r>
                  <w:r w:rsidR="00BE1300">
                    <w:rPr>
                      <w:rFonts w:ascii="Times New Roman" w:hAnsi="Times New Roman" w:cs="Times New Roman"/>
                      <w:bCs/>
                      <w:sz w:val="24"/>
                      <w:szCs w:val="24"/>
                    </w:rPr>
                    <w:t>22</w:t>
                  </w:r>
                  <w:r w:rsidRPr="0095662E">
                    <w:rPr>
                      <w:rFonts w:ascii="Times New Roman" w:hAnsi="Times New Roman" w:cs="Times New Roman"/>
                      <w:bCs/>
                      <w:sz w:val="24"/>
                      <w:szCs w:val="24"/>
                    </w:rPr>
                    <w:t>.</w:t>
                  </w:r>
                </w:p>
              </w:tc>
              <w:tc>
                <w:tcPr>
                  <w:tcW w:w="1892" w:type="dxa"/>
                  <w:gridSpan w:val="2"/>
                  <w:shd w:val="clear" w:color="auto" w:fill="FFFFFF"/>
                  <w:vAlign w:val="center"/>
                  <w:hideMark/>
                </w:tcPr>
                <w:p w14:paraId="49632CC1" w14:textId="368C74FC" w:rsidR="00B90911" w:rsidRPr="0095662E" w:rsidRDefault="008D59B7" w:rsidP="0003172F">
                  <w:pPr>
                    <w:spacing w:after="0" w:line="240" w:lineRule="auto"/>
                    <w:jc w:val="center"/>
                    <w:rPr>
                      <w:rFonts w:ascii="Times New Roman" w:hAnsi="Times New Roman" w:cs="Times New Roman"/>
                      <w:bCs/>
                      <w:sz w:val="24"/>
                      <w:szCs w:val="24"/>
                    </w:rPr>
                  </w:pPr>
                  <w:r w:rsidRPr="0095662E">
                    <w:rPr>
                      <w:rFonts w:ascii="Times New Roman" w:hAnsi="Times New Roman" w:cs="Times New Roman"/>
                      <w:bCs/>
                      <w:sz w:val="24"/>
                      <w:szCs w:val="24"/>
                    </w:rPr>
                    <w:t>202</w:t>
                  </w:r>
                  <w:r w:rsidR="00BE1300">
                    <w:rPr>
                      <w:rFonts w:ascii="Times New Roman" w:hAnsi="Times New Roman" w:cs="Times New Roman"/>
                      <w:bCs/>
                      <w:sz w:val="24"/>
                      <w:szCs w:val="24"/>
                    </w:rPr>
                    <w:t>3</w:t>
                  </w:r>
                  <w:r w:rsidRPr="0095662E">
                    <w:rPr>
                      <w:rFonts w:ascii="Times New Roman" w:hAnsi="Times New Roman" w:cs="Times New Roman"/>
                      <w:bCs/>
                      <w:sz w:val="24"/>
                      <w:szCs w:val="24"/>
                    </w:rPr>
                    <w:t>.</w:t>
                  </w:r>
                </w:p>
              </w:tc>
              <w:tc>
                <w:tcPr>
                  <w:tcW w:w="976" w:type="dxa"/>
                  <w:shd w:val="clear" w:color="auto" w:fill="FFFFFF"/>
                  <w:vAlign w:val="center"/>
                  <w:hideMark/>
                </w:tcPr>
                <w:p w14:paraId="7CB8D20F" w14:textId="0FA6DC70" w:rsidR="00B90911" w:rsidRPr="0095662E" w:rsidRDefault="008D59B7" w:rsidP="0003172F">
                  <w:pPr>
                    <w:spacing w:after="0" w:line="240" w:lineRule="auto"/>
                    <w:jc w:val="center"/>
                    <w:rPr>
                      <w:rFonts w:ascii="Times New Roman" w:hAnsi="Times New Roman" w:cs="Times New Roman"/>
                      <w:bCs/>
                      <w:sz w:val="24"/>
                      <w:szCs w:val="24"/>
                    </w:rPr>
                  </w:pPr>
                  <w:r w:rsidRPr="0095662E">
                    <w:rPr>
                      <w:rFonts w:ascii="Times New Roman" w:hAnsi="Times New Roman" w:cs="Times New Roman"/>
                      <w:bCs/>
                      <w:sz w:val="24"/>
                      <w:szCs w:val="24"/>
                    </w:rPr>
                    <w:t>202</w:t>
                  </w:r>
                  <w:r w:rsidR="00BE1300">
                    <w:rPr>
                      <w:rFonts w:ascii="Times New Roman" w:hAnsi="Times New Roman" w:cs="Times New Roman"/>
                      <w:bCs/>
                      <w:sz w:val="24"/>
                      <w:szCs w:val="24"/>
                    </w:rPr>
                    <w:t>4</w:t>
                  </w:r>
                  <w:r w:rsidRPr="0095662E">
                    <w:rPr>
                      <w:rFonts w:ascii="Times New Roman" w:hAnsi="Times New Roman" w:cs="Times New Roman"/>
                      <w:bCs/>
                      <w:sz w:val="24"/>
                      <w:szCs w:val="24"/>
                    </w:rPr>
                    <w:t>.</w:t>
                  </w:r>
                </w:p>
              </w:tc>
            </w:tr>
            <w:tr w:rsidR="0000093C" w:rsidRPr="0095662E" w14:paraId="7DE4F9E6" w14:textId="77777777" w:rsidTr="0000093C">
              <w:trPr>
                <w:cantSplit/>
              </w:trPr>
              <w:tc>
                <w:tcPr>
                  <w:tcW w:w="2121" w:type="dxa"/>
                  <w:vMerge/>
                  <w:shd w:val="clear" w:color="auto" w:fill="auto"/>
                  <w:vAlign w:val="center"/>
                  <w:hideMark/>
                </w:tcPr>
                <w:p w14:paraId="4044E805" w14:textId="77777777" w:rsidR="00B90911" w:rsidRPr="0095662E" w:rsidRDefault="00B90911" w:rsidP="0003172F">
                  <w:pPr>
                    <w:spacing w:after="0" w:line="240" w:lineRule="auto"/>
                    <w:jc w:val="center"/>
                    <w:rPr>
                      <w:rFonts w:ascii="Times New Roman" w:hAnsi="Times New Roman" w:cs="Times New Roman"/>
                      <w:b/>
                      <w:bCs/>
                      <w:sz w:val="24"/>
                      <w:szCs w:val="24"/>
                    </w:rPr>
                  </w:pPr>
                </w:p>
              </w:tc>
              <w:tc>
                <w:tcPr>
                  <w:tcW w:w="1054" w:type="dxa"/>
                  <w:shd w:val="clear" w:color="auto" w:fill="FFFFFF"/>
                  <w:vAlign w:val="center"/>
                  <w:hideMark/>
                </w:tcPr>
                <w:p w14:paraId="2E85E0D5"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saskaņā ar valsts budžetu kārtējam gadam</w:t>
                  </w:r>
                </w:p>
              </w:tc>
              <w:tc>
                <w:tcPr>
                  <w:tcW w:w="1053" w:type="dxa"/>
                  <w:shd w:val="clear" w:color="auto" w:fill="FFFFFF"/>
                  <w:vAlign w:val="center"/>
                  <w:hideMark/>
                </w:tcPr>
                <w:p w14:paraId="610F1D20"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izmaiņas kārtējā gadā, salīdzinot ar valsts budžetu kārtējam gadam</w:t>
                  </w:r>
                </w:p>
              </w:tc>
              <w:tc>
                <w:tcPr>
                  <w:tcW w:w="923" w:type="dxa"/>
                  <w:shd w:val="clear" w:color="auto" w:fill="FFFFFF"/>
                  <w:vAlign w:val="center"/>
                  <w:hideMark/>
                </w:tcPr>
                <w:p w14:paraId="1BDD34FC"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saskaņā ar vidēja termiņa budžeta ietvaru</w:t>
                  </w:r>
                </w:p>
              </w:tc>
              <w:tc>
                <w:tcPr>
                  <w:tcW w:w="970" w:type="dxa"/>
                  <w:shd w:val="clear" w:color="auto" w:fill="FFFFFF"/>
                  <w:vAlign w:val="center"/>
                  <w:hideMark/>
                </w:tcPr>
                <w:p w14:paraId="104671A7"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izmaiņas, salīdzinot ar vidēja termiņa budžeta ietvaru n+1 gadam</w:t>
                  </w:r>
                </w:p>
              </w:tc>
              <w:tc>
                <w:tcPr>
                  <w:tcW w:w="922" w:type="dxa"/>
                  <w:shd w:val="clear" w:color="auto" w:fill="FFFFFF"/>
                  <w:vAlign w:val="center"/>
                  <w:hideMark/>
                </w:tcPr>
                <w:p w14:paraId="7982DFCB"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saskaņā ar vidēja termiņa budžeta ietvaru</w:t>
                  </w:r>
                </w:p>
              </w:tc>
              <w:tc>
                <w:tcPr>
                  <w:tcW w:w="970" w:type="dxa"/>
                  <w:shd w:val="clear" w:color="auto" w:fill="FFFFFF"/>
                  <w:vAlign w:val="center"/>
                  <w:hideMark/>
                </w:tcPr>
                <w:p w14:paraId="2CD05D91"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izmaiņas, salīdzinot ar vidēja termiņa budžeta ietvaru n+2 gadam</w:t>
                  </w:r>
                </w:p>
              </w:tc>
              <w:tc>
                <w:tcPr>
                  <w:tcW w:w="976" w:type="dxa"/>
                  <w:shd w:val="clear" w:color="auto" w:fill="FFFFFF"/>
                  <w:vAlign w:val="center"/>
                  <w:hideMark/>
                </w:tcPr>
                <w:p w14:paraId="50A25007"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 xml:space="preserve">izmaiņas, salīdzinot ar vidēja termiņa budžeta ietvaru </w:t>
                  </w:r>
                  <w:r w:rsidRPr="0095662E">
                    <w:rPr>
                      <w:rFonts w:ascii="Times New Roman" w:hAnsi="Times New Roman" w:cs="Times New Roman"/>
                      <w:sz w:val="24"/>
                      <w:szCs w:val="24"/>
                    </w:rPr>
                    <w:br/>
                    <w:t>n+2 gadam</w:t>
                  </w:r>
                </w:p>
              </w:tc>
            </w:tr>
            <w:tr w:rsidR="0000093C" w:rsidRPr="0095662E" w14:paraId="31F5E12A" w14:textId="77777777" w:rsidTr="0000093C">
              <w:trPr>
                <w:cantSplit/>
              </w:trPr>
              <w:tc>
                <w:tcPr>
                  <w:tcW w:w="2121" w:type="dxa"/>
                  <w:shd w:val="clear" w:color="auto" w:fill="FFFFFF"/>
                  <w:vAlign w:val="center"/>
                  <w:hideMark/>
                </w:tcPr>
                <w:p w14:paraId="5453F932"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1</w:t>
                  </w:r>
                </w:p>
              </w:tc>
              <w:tc>
                <w:tcPr>
                  <w:tcW w:w="1054" w:type="dxa"/>
                  <w:shd w:val="clear" w:color="auto" w:fill="FFFFFF"/>
                  <w:vAlign w:val="center"/>
                  <w:hideMark/>
                </w:tcPr>
                <w:p w14:paraId="348BCAC2"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2</w:t>
                  </w:r>
                </w:p>
              </w:tc>
              <w:tc>
                <w:tcPr>
                  <w:tcW w:w="1053" w:type="dxa"/>
                  <w:shd w:val="clear" w:color="auto" w:fill="FFFFFF"/>
                  <w:vAlign w:val="center"/>
                  <w:hideMark/>
                </w:tcPr>
                <w:p w14:paraId="71EE34EA"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3</w:t>
                  </w:r>
                </w:p>
              </w:tc>
              <w:tc>
                <w:tcPr>
                  <w:tcW w:w="923" w:type="dxa"/>
                  <w:shd w:val="clear" w:color="auto" w:fill="FFFFFF"/>
                  <w:vAlign w:val="center"/>
                  <w:hideMark/>
                </w:tcPr>
                <w:p w14:paraId="5A70D6F0"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4</w:t>
                  </w:r>
                </w:p>
              </w:tc>
              <w:tc>
                <w:tcPr>
                  <w:tcW w:w="970" w:type="dxa"/>
                  <w:shd w:val="clear" w:color="auto" w:fill="FFFFFF"/>
                  <w:vAlign w:val="center"/>
                  <w:hideMark/>
                </w:tcPr>
                <w:p w14:paraId="35F29E9D"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5</w:t>
                  </w:r>
                </w:p>
              </w:tc>
              <w:tc>
                <w:tcPr>
                  <w:tcW w:w="922" w:type="dxa"/>
                  <w:shd w:val="clear" w:color="auto" w:fill="FFFFFF"/>
                  <w:vAlign w:val="center"/>
                  <w:hideMark/>
                </w:tcPr>
                <w:p w14:paraId="37BBB651"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6</w:t>
                  </w:r>
                </w:p>
              </w:tc>
              <w:tc>
                <w:tcPr>
                  <w:tcW w:w="970" w:type="dxa"/>
                  <w:shd w:val="clear" w:color="auto" w:fill="FFFFFF"/>
                  <w:vAlign w:val="center"/>
                  <w:hideMark/>
                </w:tcPr>
                <w:p w14:paraId="374E0DA1"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7</w:t>
                  </w:r>
                </w:p>
              </w:tc>
              <w:tc>
                <w:tcPr>
                  <w:tcW w:w="976" w:type="dxa"/>
                  <w:shd w:val="clear" w:color="auto" w:fill="FFFFFF"/>
                  <w:vAlign w:val="center"/>
                  <w:hideMark/>
                </w:tcPr>
                <w:p w14:paraId="486DA8E9" w14:textId="77777777" w:rsidR="00B90911" w:rsidRPr="0095662E" w:rsidRDefault="00B90911"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8</w:t>
                  </w:r>
                </w:p>
              </w:tc>
            </w:tr>
            <w:tr w:rsidR="0000093C" w:rsidRPr="0095662E" w14:paraId="6FD95770" w14:textId="77777777" w:rsidTr="0000093C">
              <w:trPr>
                <w:cantSplit/>
              </w:trPr>
              <w:tc>
                <w:tcPr>
                  <w:tcW w:w="2121" w:type="dxa"/>
                  <w:shd w:val="clear" w:color="auto" w:fill="FFFFFF"/>
                  <w:hideMark/>
                </w:tcPr>
                <w:p w14:paraId="40CBDF06"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1. Budžeta ieņēmumi</w:t>
                  </w:r>
                </w:p>
              </w:tc>
              <w:tc>
                <w:tcPr>
                  <w:tcW w:w="1054" w:type="dxa"/>
                  <w:shd w:val="clear" w:color="auto" w:fill="FFFFFF"/>
                  <w:vAlign w:val="center"/>
                  <w:hideMark/>
                </w:tcPr>
                <w:p w14:paraId="0798E9AB" w14:textId="233EBF41" w:rsidR="00BE1300" w:rsidRPr="00BE1300" w:rsidRDefault="00BE1300" w:rsidP="00BE1300">
                  <w:pPr>
                    <w:spacing w:after="0" w:line="240" w:lineRule="auto"/>
                    <w:rPr>
                      <w:rFonts w:ascii="Times New Roman" w:eastAsia="Times New Roman" w:hAnsi="Times New Roman" w:cs="Times New Roman"/>
                      <w:sz w:val="24"/>
                      <w:szCs w:val="24"/>
                      <w:lang w:eastAsia="lv-LV"/>
                    </w:rPr>
                  </w:pPr>
                  <w:r w:rsidRPr="00BE1300">
                    <w:rPr>
                      <w:rFonts w:ascii="Times New Roman" w:eastAsia="Times New Roman" w:hAnsi="Times New Roman" w:cs="Times New Roman"/>
                      <w:sz w:val="24"/>
                      <w:szCs w:val="24"/>
                      <w:lang w:eastAsia="lv-LV"/>
                    </w:rPr>
                    <w:t>2 020 311</w:t>
                  </w:r>
                </w:p>
                <w:p w14:paraId="6837D00E" w14:textId="0F635EBA" w:rsidR="00B90911" w:rsidRPr="0095662E" w:rsidRDefault="00B90911" w:rsidP="0003172F">
                  <w:pPr>
                    <w:spacing w:after="0" w:line="240" w:lineRule="auto"/>
                    <w:jc w:val="center"/>
                    <w:rPr>
                      <w:rFonts w:ascii="Times New Roman" w:hAnsi="Times New Roman" w:cs="Times New Roman"/>
                      <w:sz w:val="24"/>
                      <w:szCs w:val="24"/>
                    </w:rPr>
                  </w:pPr>
                </w:p>
              </w:tc>
              <w:tc>
                <w:tcPr>
                  <w:tcW w:w="1053" w:type="dxa"/>
                  <w:shd w:val="clear" w:color="auto" w:fill="FFFFFF"/>
                  <w:vAlign w:val="center"/>
                  <w:hideMark/>
                </w:tcPr>
                <w:p w14:paraId="403591FC"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FFFFFF"/>
                  <w:vAlign w:val="center"/>
                  <w:hideMark/>
                </w:tcPr>
                <w:p w14:paraId="1F82842A" w14:textId="708A8ACB" w:rsidR="00934CB6" w:rsidRPr="00934CB6" w:rsidRDefault="00934CB6" w:rsidP="00934CB6">
                  <w:pPr>
                    <w:spacing w:after="0" w:line="240" w:lineRule="auto"/>
                    <w:rPr>
                      <w:rFonts w:ascii="Times New Roman" w:eastAsia="Times New Roman" w:hAnsi="Times New Roman" w:cs="Times New Roman"/>
                      <w:sz w:val="20"/>
                      <w:szCs w:val="20"/>
                      <w:lang w:eastAsia="lv-LV"/>
                    </w:rPr>
                  </w:pPr>
                  <w:r w:rsidRPr="00934CB6">
                    <w:rPr>
                      <w:rFonts w:ascii="Times New Roman" w:eastAsia="Times New Roman" w:hAnsi="Times New Roman" w:cs="Times New Roman"/>
                      <w:sz w:val="20"/>
                      <w:szCs w:val="20"/>
                      <w:lang w:eastAsia="lv-LV"/>
                    </w:rPr>
                    <w:t>2 065 735</w:t>
                  </w:r>
                </w:p>
                <w:p w14:paraId="622E55C6" w14:textId="3C4789E9"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FFFFFF"/>
                  <w:vAlign w:val="center"/>
                  <w:hideMark/>
                </w:tcPr>
                <w:p w14:paraId="269D75FB"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FFFFFF"/>
                  <w:vAlign w:val="center"/>
                  <w:hideMark/>
                </w:tcPr>
                <w:p w14:paraId="460C062E" w14:textId="29C2396F" w:rsidR="00934CB6" w:rsidRPr="00934CB6" w:rsidRDefault="00934CB6" w:rsidP="00934CB6">
                  <w:pPr>
                    <w:spacing w:after="0" w:line="240" w:lineRule="auto"/>
                    <w:rPr>
                      <w:rFonts w:ascii="Times New Roman" w:eastAsia="Times New Roman" w:hAnsi="Times New Roman" w:cs="Times New Roman"/>
                      <w:sz w:val="20"/>
                      <w:szCs w:val="20"/>
                      <w:lang w:eastAsia="lv-LV"/>
                    </w:rPr>
                  </w:pPr>
                  <w:r w:rsidRPr="00934CB6">
                    <w:rPr>
                      <w:rFonts w:ascii="Times New Roman" w:eastAsia="Times New Roman" w:hAnsi="Times New Roman" w:cs="Times New Roman"/>
                      <w:sz w:val="20"/>
                      <w:szCs w:val="20"/>
                      <w:lang w:eastAsia="lv-LV"/>
                    </w:rPr>
                    <w:t>2 065</w:t>
                  </w:r>
                  <w:r>
                    <w:rPr>
                      <w:rFonts w:ascii="Times New Roman" w:eastAsia="Times New Roman" w:hAnsi="Times New Roman" w:cs="Times New Roman"/>
                      <w:sz w:val="20"/>
                      <w:szCs w:val="20"/>
                      <w:lang w:eastAsia="lv-LV"/>
                    </w:rPr>
                    <w:t> </w:t>
                  </w:r>
                  <w:r w:rsidRPr="00934CB6">
                    <w:rPr>
                      <w:rFonts w:ascii="Times New Roman" w:eastAsia="Times New Roman" w:hAnsi="Times New Roman" w:cs="Times New Roman"/>
                      <w:sz w:val="20"/>
                      <w:szCs w:val="20"/>
                      <w:lang w:eastAsia="lv-LV"/>
                    </w:rPr>
                    <w:t>735</w:t>
                  </w:r>
                </w:p>
                <w:p w14:paraId="01C3EAFD" w14:textId="0A99B6F2"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FFFFFF"/>
                  <w:vAlign w:val="center"/>
                  <w:hideMark/>
                </w:tcPr>
                <w:p w14:paraId="541AA65A"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FFFFFF"/>
                  <w:vAlign w:val="center"/>
                  <w:hideMark/>
                </w:tcPr>
                <w:p w14:paraId="1D6CBE9D"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6CCCB54B" w14:textId="77777777" w:rsidTr="0000093C">
              <w:trPr>
                <w:cantSplit/>
              </w:trPr>
              <w:tc>
                <w:tcPr>
                  <w:tcW w:w="2121" w:type="dxa"/>
                  <w:shd w:val="clear" w:color="auto" w:fill="auto"/>
                  <w:hideMark/>
                </w:tcPr>
                <w:p w14:paraId="7FFC4BAF"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1.1. valsts pamatbudžets, tai skaitā ieņēmumi no maksas pakalpojumiem un citi pašu ieņēmumi</w:t>
                  </w:r>
                </w:p>
              </w:tc>
              <w:tc>
                <w:tcPr>
                  <w:tcW w:w="1054" w:type="dxa"/>
                  <w:shd w:val="clear" w:color="auto" w:fill="auto"/>
                  <w:vAlign w:val="center"/>
                  <w:hideMark/>
                </w:tcPr>
                <w:p w14:paraId="67F773DA" w14:textId="450DB55D" w:rsidR="00BE1300" w:rsidRPr="00BE1300" w:rsidRDefault="00BE1300" w:rsidP="00BE1300">
                  <w:pPr>
                    <w:spacing w:after="0" w:line="240" w:lineRule="auto"/>
                    <w:rPr>
                      <w:rFonts w:ascii="Times New Roman" w:eastAsia="Times New Roman" w:hAnsi="Times New Roman" w:cs="Times New Roman"/>
                      <w:sz w:val="24"/>
                      <w:szCs w:val="24"/>
                      <w:lang w:eastAsia="lv-LV"/>
                    </w:rPr>
                  </w:pPr>
                  <w:r w:rsidRPr="00BE1300">
                    <w:rPr>
                      <w:rFonts w:ascii="Times New Roman" w:eastAsia="Times New Roman" w:hAnsi="Times New Roman" w:cs="Times New Roman"/>
                      <w:sz w:val="24"/>
                      <w:szCs w:val="24"/>
                      <w:lang w:eastAsia="lv-LV"/>
                    </w:rPr>
                    <w:t>2 020</w:t>
                  </w:r>
                  <w:r>
                    <w:rPr>
                      <w:rFonts w:ascii="Times New Roman" w:eastAsia="Times New Roman" w:hAnsi="Times New Roman" w:cs="Times New Roman"/>
                      <w:sz w:val="24"/>
                      <w:szCs w:val="24"/>
                      <w:lang w:eastAsia="lv-LV"/>
                    </w:rPr>
                    <w:t> </w:t>
                  </w:r>
                  <w:r w:rsidRPr="00BE1300">
                    <w:rPr>
                      <w:rFonts w:ascii="Times New Roman" w:eastAsia="Times New Roman" w:hAnsi="Times New Roman" w:cs="Times New Roman"/>
                      <w:sz w:val="24"/>
                      <w:szCs w:val="24"/>
                      <w:lang w:eastAsia="lv-LV"/>
                    </w:rPr>
                    <w:t>311</w:t>
                  </w:r>
                </w:p>
                <w:p w14:paraId="0CF07D47" w14:textId="430D1550" w:rsidR="00B90911" w:rsidRPr="0095662E" w:rsidRDefault="00B90911" w:rsidP="0003172F">
                  <w:pPr>
                    <w:spacing w:after="0" w:line="240" w:lineRule="auto"/>
                    <w:jc w:val="center"/>
                    <w:rPr>
                      <w:rFonts w:ascii="Times New Roman" w:hAnsi="Times New Roman" w:cs="Times New Roman"/>
                      <w:sz w:val="24"/>
                      <w:szCs w:val="24"/>
                    </w:rPr>
                  </w:pPr>
                </w:p>
              </w:tc>
              <w:tc>
                <w:tcPr>
                  <w:tcW w:w="1053" w:type="dxa"/>
                  <w:shd w:val="clear" w:color="auto" w:fill="auto"/>
                  <w:vAlign w:val="center"/>
                  <w:hideMark/>
                </w:tcPr>
                <w:p w14:paraId="0102B449"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22933B9E" w14:textId="0CC0F388" w:rsidR="00934CB6" w:rsidRPr="00934CB6" w:rsidRDefault="00934CB6" w:rsidP="00934CB6">
                  <w:pPr>
                    <w:spacing w:after="0" w:line="240" w:lineRule="auto"/>
                    <w:rPr>
                      <w:rFonts w:ascii="Times New Roman" w:eastAsia="Times New Roman" w:hAnsi="Times New Roman" w:cs="Times New Roman"/>
                      <w:sz w:val="20"/>
                      <w:szCs w:val="20"/>
                      <w:lang w:eastAsia="lv-LV"/>
                    </w:rPr>
                  </w:pPr>
                  <w:r w:rsidRPr="00934CB6">
                    <w:rPr>
                      <w:rFonts w:ascii="Times New Roman" w:eastAsia="Times New Roman" w:hAnsi="Times New Roman" w:cs="Times New Roman"/>
                      <w:sz w:val="20"/>
                      <w:szCs w:val="20"/>
                      <w:lang w:eastAsia="lv-LV"/>
                    </w:rPr>
                    <w:t>2 065</w:t>
                  </w:r>
                  <w:r>
                    <w:rPr>
                      <w:rFonts w:ascii="Times New Roman" w:eastAsia="Times New Roman" w:hAnsi="Times New Roman" w:cs="Times New Roman"/>
                      <w:sz w:val="20"/>
                      <w:szCs w:val="20"/>
                      <w:lang w:eastAsia="lv-LV"/>
                    </w:rPr>
                    <w:t> </w:t>
                  </w:r>
                  <w:r w:rsidRPr="00934CB6">
                    <w:rPr>
                      <w:rFonts w:ascii="Times New Roman" w:eastAsia="Times New Roman" w:hAnsi="Times New Roman" w:cs="Times New Roman"/>
                      <w:sz w:val="20"/>
                      <w:szCs w:val="20"/>
                      <w:lang w:eastAsia="lv-LV"/>
                    </w:rPr>
                    <w:t>735</w:t>
                  </w:r>
                </w:p>
                <w:p w14:paraId="5FCAFD6E" w14:textId="48A950F2"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0969458C"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24A32CAB" w14:textId="35229422" w:rsidR="00934CB6" w:rsidRPr="00934CB6" w:rsidRDefault="00934CB6" w:rsidP="00934CB6">
                  <w:pPr>
                    <w:spacing w:after="0" w:line="240" w:lineRule="auto"/>
                    <w:rPr>
                      <w:rFonts w:ascii="Times New Roman" w:eastAsia="Times New Roman" w:hAnsi="Times New Roman" w:cs="Times New Roman"/>
                      <w:sz w:val="20"/>
                      <w:szCs w:val="20"/>
                      <w:lang w:eastAsia="lv-LV"/>
                    </w:rPr>
                  </w:pPr>
                  <w:r w:rsidRPr="00934CB6">
                    <w:rPr>
                      <w:rFonts w:ascii="Times New Roman" w:eastAsia="Times New Roman" w:hAnsi="Times New Roman" w:cs="Times New Roman"/>
                      <w:sz w:val="20"/>
                      <w:szCs w:val="20"/>
                      <w:lang w:eastAsia="lv-LV"/>
                    </w:rPr>
                    <w:t>2 065</w:t>
                  </w:r>
                  <w:r>
                    <w:rPr>
                      <w:rFonts w:ascii="Times New Roman" w:eastAsia="Times New Roman" w:hAnsi="Times New Roman" w:cs="Times New Roman"/>
                      <w:sz w:val="20"/>
                      <w:szCs w:val="20"/>
                      <w:lang w:eastAsia="lv-LV"/>
                    </w:rPr>
                    <w:t> </w:t>
                  </w:r>
                  <w:r w:rsidRPr="00934CB6">
                    <w:rPr>
                      <w:rFonts w:ascii="Times New Roman" w:eastAsia="Times New Roman" w:hAnsi="Times New Roman" w:cs="Times New Roman"/>
                      <w:sz w:val="20"/>
                      <w:szCs w:val="20"/>
                      <w:lang w:eastAsia="lv-LV"/>
                    </w:rPr>
                    <w:t>735</w:t>
                  </w:r>
                </w:p>
                <w:p w14:paraId="269DCFF9" w14:textId="614B665F"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0F403B35"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2E2C1920"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58FA98E6" w14:textId="77777777" w:rsidTr="0000093C">
              <w:trPr>
                <w:cantSplit/>
              </w:trPr>
              <w:tc>
                <w:tcPr>
                  <w:tcW w:w="2121" w:type="dxa"/>
                  <w:shd w:val="clear" w:color="auto" w:fill="auto"/>
                  <w:hideMark/>
                </w:tcPr>
                <w:p w14:paraId="0453E1D4"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1.2. valsts speciālais budžets</w:t>
                  </w:r>
                </w:p>
              </w:tc>
              <w:tc>
                <w:tcPr>
                  <w:tcW w:w="1054" w:type="dxa"/>
                  <w:shd w:val="clear" w:color="auto" w:fill="auto"/>
                  <w:vAlign w:val="center"/>
                  <w:hideMark/>
                </w:tcPr>
                <w:p w14:paraId="210B44EE"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1053" w:type="dxa"/>
                  <w:shd w:val="clear" w:color="auto" w:fill="auto"/>
                  <w:vAlign w:val="center"/>
                  <w:hideMark/>
                </w:tcPr>
                <w:p w14:paraId="486019CE"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29CAC848"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637240D4"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312DFA94"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4BF2D961"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3E8A415E"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5890128A" w14:textId="77777777" w:rsidTr="0000093C">
              <w:trPr>
                <w:cantSplit/>
              </w:trPr>
              <w:tc>
                <w:tcPr>
                  <w:tcW w:w="2121" w:type="dxa"/>
                  <w:shd w:val="clear" w:color="auto" w:fill="auto"/>
                  <w:hideMark/>
                </w:tcPr>
                <w:p w14:paraId="20C8A305"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1.3. pašvaldību budžets</w:t>
                  </w:r>
                </w:p>
              </w:tc>
              <w:tc>
                <w:tcPr>
                  <w:tcW w:w="1054" w:type="dxa"/>
                  <w:shd w:val="clear" w:color="auto" w:fill="auto"/>
                  <w:vAlign w:val="center"/>
                  <w:hideMark/>
                </w:tcPr>
                <w:p w14:paraId="4C22CD22"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1053" w:type="dxa"/>
                  <w:shd w:val="clear" w:color="auto" w:fill="auto"/>
                  <w:vAlign w:val="center"/>
                  <w:hideMark/>
                </w:tcPr>
                <w:p w14:paraId="6E2474C7"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07A0F7EC"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4553D580"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3C327541"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76C90BB6"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19D341CD"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07DE666F" w14:textId="77777777" w:rsidTr="0000093C">
              <w:trPr>
                <w:cantSplit/>
              </w:trPr>
              <w:tc>
                <w:tcPr>
                  <w:tcW w:w="2121" w:type="dxa"/>
                  <w:shd w:val="clear" w:color="auto" w:fill="auto"/>
                  <w:hideMark/>
                </w:tcPr>
                <w:p w14:paraId="2A241366"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2. Budžeta izdevumi</w:t>
                  </w:r>
                </w:p>
              </w:tc>
              <w:tc>
                <w:tcPr>
                  <w:tcW w:w="1054" w:type="dxa"/>
                  <w:shd w:val="clear" w:color="auto" w:fill="auto"/>
                  <w:vAlign w:val="center"/>
                  <w:hideMark/>
                </w:tcPr>
                <w:p w14:paraId="4D0BE577" w14:textId="7546F740" w:rsidR="00BE1300" w:rsidRPr="00BE1300" w:rsidRDefault="00BE1300" w:rsidP="00BE1300">
                  <w:pPr>
                    <w:spacing w:after="0" w:line="240" w:lineRule="auto"/>
                    <w:rPr>
                      <w:rFonts w:ascii="Times New Roman" w:eastAsia="Times New Roman" w:hAnsi="Times New Roman" w:cs="Times New Roman"/>
                      <w:sz w:val="24"/>
                      <w:szCs w:val="24"/>
                      <w:lang w:eastAsia="lv-LV"/>
                    </w:rPr>
                  </w:pPr>
                  <w:r w:rsidRPr="00BE1300">
                    <w:rPr>
                      <w:rFonts w:ascii="Times New Roman" w:eastAsia="Times New Roman" w:hAnsi="Times New Roman" w:cs="Times New Roman"/>
                      <w:sz w:val="24"/>
                      <w:szCs w:val="24"/>
                      <w:lang w:eastAsia="lv-LV"/>
                    </w:rPr>
                    <w:t>2 020</w:t>
                  </w:r>
                  <w:r>
                    <w:rPr>
                      <w:rFonts w:ascii="Times New Roman" w:eastAsia="Times New Roman" w:hAnsi="Times New Roman" w:cs="Times New Roman"/>
                      <w:sz w:val="24"/>
                      <w:szCs w:val="24"/>
                      <w:lang w:eastAsia="lv-LV"/>
                    </w:rPr>
                    <w:t> </w:t>
                  </w:r>
                  <w:r w:rsidRPr="00BE1300">
                    <w:rPr>
                      <w:rFonts w:ascii="Times New Roman" w:eastAsia="Times New Roman" w:hAnsi="Times New Roman" w:cs="Times New Roman"/>
                      <w:sz w:val="24"/>
                      <w:szCs w:val="24"/>
                      <w:lang w:eastAsia="lv-LV"/>
                    </w:rPr>
                    <w:t>311</w:t>
                  </w:r>
                </w:p>
                <w:p w14:paraId="4508ECAC" w14:textId="39F37CEA" w:rsidR="00B90911" w:rsidRPr="0095662E" w:rsidRDefault="00B90911" w:rsidP="0003172F">
                  <w:pPr>
                    <w:spacing w:after="0" w:line="240" w:lineRule="auto"/>
                    <w:jc w:val="center"/>
                    <w:rPr>
                      <w:rFonts w:ascii="Times New Roman" w:hAnsi="Times New Roman" w:cs="Times New Roman"/>
                      <w:sz w:val="24"/>
                      <w:szCs w:val="24"/>
                    </w:rPr>
                  </w:pPr>
                </w:p>
              </w:tc>
              <w:tc>
                <w:tcPr>
                  <w:tcW w:w="1053" w:type="dxa"/>
                  <w:shd w:val="clear" w:color="auto" w:fill="auto"/>
                  <w:vAlign w:val="center"/>
                  <w:hideMark/>
                </w:tcPr>
                <w:p w14:paraId="026C5A4E"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07E1FFA9" w14:textId="298E689B" w:rsidR="00934CB6" w:rsidRPr="00934CB6" w:rsidRDefault="00934CB6" w:rsidP="00934CB6">
                  <w:pPr>
                    <w:spacing w:after="0" w:line="240" w:lineRule="auto"/>
                    <w:rPr>
                      <w:rFonts w:ascii="Times New Roman" w:eastAsia="Times New Roman" w:hAnsi="Times New Roman" w:cs="Times New Roman"/>
                      <w:sz w:val="20"/>
                      <w:szCs w:val="20"/>
                      <w:lang w:eastAsia="lv-LV"/>
                    </w:rPr>
                  </w:pPr>
                  <w:r w:rsidRPr="00934CB6">
                    <w:rPr>
                      <w:rFonts w:ascii="Times New Roman" w:eastAsia="Times New Roman" w:hAnsi="Times New Roman" w:cs="Times New Roman"/>
                      <w:sz w:val="20"/>
                      <w:szCs w:val="20"/>
                      <w:lang w:eastAsia="lv-LV"/>
                    </w:rPr>
                    <w:t>2 065</w:t>
                  </w:r>
                  <w:r>
                    <w:rPr>
                      <w:rFonts w:ascii="Times New Roman" w:eastAsia="Times New Roman" w:hAnsi="Times New Roman" w:cs="Times New Roman"/>
                      <w:sz w:val="20"/>
                      <w:szCs w:val="20"/>
                      <w:lang w:eastAsia="lv-LV"/>
                    </w:rPr>
                    <w:t> </w:t>
                  </w:r>
                  <w:r w:rsidRPr="00934CB6">
                    <w:rPr>
                      <w:rFonts w:ascii="Times New Roman" w:eastAsia="Times New Roman" w:hAnsi="Times New Roman" w:cs="Times New Roman"/>
                      <w:sz w:val="20"/>
                      <w:szCs w:val="20"/>
                      <w:lang w:eastAsia="lv-LV"/>
                    </w:rPr>
                    <w:t>735</w:t>
                  </w:r>
                </w:p>
                <w:p w14:paraId="11D11152" w14:textId="1B222494"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1C922600"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2DA0B0C5" w14:textId="4BCC0F1F" w:rsidR="00934CB6" w:rsidRPr="00934CB6" w:rsidRDefault="00934CB6" w:rsidP="00934CB6">
                  <w:pPr>
                    <w:spacing w:after="0" w:line="240" w:lineRule="auto"/>
                    <w:rPr>
                      <w:rFonts w:ascii="Times New Roman" w:eastAsia="Times New Roman" w:hAnsi="Times New Roman" w:cs="Times New Roman"/>
                      <w:sz w:val="20"/>
                      <w:szCs w:val="20"/>
                      <w:lang w:eastAsia="lv-LV"/>
                    </w:rPr>
                  </w:pPr>
                  <w:r w:rsidRPr="00934CB6">
                    <w:rPr>
                      <w:rFonts w:ascii="Times New Roman" w:eastAsia="Times New Roman" w:hAnsi="Times New Roman" w:cs="Times New Roman"/>
                      <w:sz w:val="20"/>
                      <w:szCs w:val="20"/>
                      <w:lang w:eastAsia="lv-LV"/>
                    </w:rPr>
                    <w:t>2 065</w:t>
                  </w:r>
                  <w:r>
                    <w:rPr>
                      <w:rFonts w:ascii="Times New Roman" w:eastAsia="Times New Roman" w:hAnsi="Times New Roman" w:cs="Times New Roman"/>
                      <w:sz w:val="20"/>
                      <w:szCs w:val="20"/>
                      <w:lang w:eastAsia="lv-LV"/>
                    </w:rPr>
                    <w:t> </w:t>
                  </w:r>
                  <w:r w:rsidRPr="00934CB6">
                    <w:rPr>
                      <w:rFonts w:ascii="Times New Roman" w:eastAsia="Times New Roman" w:hAnsi="Times New Roman" w:cs="Times New Roman"/>
                      <w:sz w:val="20"/>
                      <w:szCs w:val="20"/>
                      <w:lang w:eastAsia="lv-LV"/>
                    </w:rPr>
                    <w:t>735</w:t>
                  </w:r>
                </w:p>
                <w:p w14:paraId="2DC882C0" w14:textId="574FDB66"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004CD4CC"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1E8C4FCE"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7CBF7EF1" w14:textId="77777777" w:rsidTr="0000093C">
              <w:trPr>
                <w:cantSplit/>
              </w:trPr>
              <w:tc>
                <w:tcPr>
                  <w:tcW w:w="2121" w:type="dxa"/>
                  <w:shd w:val="clear" w:color="auto" w:fill="auto"/>
                  <w:hideMark/>
                </w:tcPr>
                <w:p w14:paraId="7A0C74F5"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2.1. valsts pamatbudžets</w:t>
                  </w:r>
                </w:p>
              </w:tc>
              <w:tc>
                <w:tcPr>
                  <w:tcW w:w="1054" w:type="dxa"/>
                  <w:shd w:val="clear" w:color="auto" w:fill="auto"/>
                  <w:vAlign w:val="center"/>
                  <w:hideMark/>
                </w:tcPr>
                <w:p w14:paraId="0A7D4FC2" w14:textId="086C8A28" w:rsidR="00BE1300" w:rsidRPr="00BE1300" w:rsidRDefault="00BE1300" w:rsidP="00BE1300">
                  <w:pPr>
                    <w:spacing w:after="0" w:line="240" w:lineRule="auto"/>
                    <w:rPr>
                      <w:rFonts w:ascii="Times New Roman" w:eastAsia="Times New Roman" w:hAnsi="Times New Roman" w:cs="Times New Roman"/>
                      <w:sz w:val="24"/>
                      <w:szCs w:val="24"/>
                      <w:lang w:eastAsia="lv-LV"/>
                    </w:rPr>
                  </w:pPr>
                  <w:r w:rsidRPr="00BE1300">
                    <w:rPr>
                      <w:rFonts w:ascii="Times New Roman" w:eastAsia="Times New Roman" w:hAnsi="Times New Roman" w:cs="Times New Roman"/>
                      <w:sz w:val="24"/>
                      <w:szCs w:val="24"/>
                      <w:lang w:eastAsia="lv-LV"/>
                    </w:rPr>
                    <w:t>2 020</w:t>
                  </w:r>
                  <w:r>
                    <w:rPr>
                      <w:rFonts w:ascii="Times New Roman" w:eastAsia="Times New Roman" w:hAnsi="Times New Roman" w:cs="Times New Roman"/>
                      <w:sz w:val="24"/>
                      <w:szCs w:val="24"/>
                      <w:lang w:eastAsia="lv-LV"/>
                    </w:rPr>
                    <w:t> </w:t>
                  </w:r>
                  <w:r w:rsidRPr="00BE1300">
                    <w:rPr>
                      <w:rFonts w:ascii="Times New Roman" w:eastAsia="Times New Roman" w:hAnsi="Times New Roman" w:cs="Times New Roman"/>
                      <w:sz w:val="24"/>
                      <w:szCs w:val="24"/>
                      <w:lang w:eastAsia="lv-LV"/>
                    </w:rPr>
                    <w:t>311</w:t>
                  </w:r>
                </w:p>
                <w:p w14:paraId="4AEFC387" w14:textId="3E88359B" w:rsidR="00B90911" w:rsidRPr="0095662E" w:rsidRDefault="00B90911" w:rsidP="0003172F">
                  <w:pPr>
                    <w:spacing w:after="0" w:line="240" w:lineRule="auto"/>
                    <w:jc w:val="center"/>
                    <w:rPr>
                      <w:rFonts w:ascii="Times New Roman" w:hAnsi="Times New Roman" w:cs="Times New Roman"/>
                      <w:sz w:val="24"/>
                      <w:szCs w:val="24"/>
                    </w:rPr>
                  </w:pPr>
                </w:p>
              </w:tc>
              <w:tc>
                <w:tcPr>
                  <w:tcW w:w="1053" w:type="dxa"/>
                  <w:shd w:val="clear" w:color="auto" w:fill="auto"/>
                  <w:vAlign w:val="center"/>
                  <w:hideMark/>
                </w:tcPr>
                <w:p w14:paraId="6B2CFADE"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11D5355A" w14:textId="1ED72A91" w:rsidR="00934CB6" w:rsidRPr="00934CB6" w:rsidRDefault="00934CB6" w:rsidP="00934CB6">
                  <w:pPr>
                    <w:spacing w:after="0" w:line="240" w:lineRule="auto"/>
                    <w:rPr>
                      <w:rFonts w:ascii="Times New Roman" w:eastAsia="Times New Roman" w:hAnsi="Times New Roman" w:cs="Times New Roman"/>
                      <w:sz w:val="20"/>
                      <w:szCs w:val="20"/>
                      <w:lang w:eastAsia="lv-LV"/>
                    </w:rPr>
                  </w:pPr>
                  <w:r w:rsidRPr="00934CB6">
                    <w:rPr>
                      <w:rFonts w:ascii="Times New Roman" w:eastAsia="Times New Roman" w:hAnsi="Times New Roman" w:cs="Times New Roman"/>
                      <w:sz w:val="20"/>
                      <w:szCs w:val="20"/>
                      <w:lang w:eastAsia="lv-LV"/>
                    </w:rPr>
                    <w:t>2 065</w:t>
                  </w:r>
                  <w:r>
                    <w:rPr>
                      <w:rFonts w:ascii="Times New Roman" w:eastAsia="Times New Roman" w:hAnsi="Times New Roman" w:cs="Times New Roman"/>
                      <w:sz w:val="20"/>
                      <w:szCs w:val="20"/>
                      <w:lang w:eastAsia="lv-LV"/>
                    </w:rPr>
                    <w:t> </w:t>
                  </w:r>
                  <w:r w:rsidRPr="00934CB6">
                    <w:rPr>
                      <w:rFonts w:ascii="Times New Roman" w:eastAsia="Times New Roman" w:hAnsi="Times New Roman" w:cs="Times New Roman"/>
                      <w:sz w:val="20"/>
                      <w:szCs w:val="20"/>
                      <w:lang w:eastAsia="lv-LV"/>
                    </w:rPr>
                    <w:t>735</w:t>
                  </w:r>
                </w:p>
                <w:p w14:paraId="37A0F4E9" w14:textId="054A636E"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34E0559A"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62D0354A" w14:textId="29F70A14" w:rsidR="00934CB6" w:rsidRPr="00934CB6" w:rsidRDefault="00934CB6" w:rsidP="00934CB6">
                  <w:pPr>
                    <w:spacing w:after="0" w:line="240" w:lineRule="auto"/>
                    <w:rPr>
                      <w:rFonts w:ascii="Times New Roman" w:eastAsia="Times New Roman" w:hAnsi="Times New Roman" w:cs="Times New Roman"/>
                      <w:sz w:val="20"/>
                      <w:szCs w:val="20"/>
                      <w:lang w:eastAsia="lv-LV"/>
                    </w:rPr>
                  </w:pPr>
                  <w:r w:rsidRPr="00934CB6">
                    <w:rPr>
                      <w:rFonts w:ascii="Times New Roman" w:eastAsia="Times New Roman" w:hAnsi="Times New Roman" w:cs="Times New Roman"/>
                      <w:sz w:val="20"/>
                      <w:szCs w:val="20"/>
                      <w:lang w:eastAsia="lv-LV"/>
                    </w:rPr>
                    <w:t>2 065</w:t>
                  </w:r>
                  <w:r>
                    <w:rPr>
                      <w:rFonts w:ascii="Times New Roman" w:eastAsia="Times New Roman" w:hAnsi="Times New Roman" w:cs="Times New Roman"/>
                      <w:sz w:val="20"/>
                      <w:szCs w:val="20"/>
                      <w:lang w:eastAsia="lv-LV"/>
                    </w:rPr>
                    <w:t> </w:t>
                  </w:r>
                  <w:r w:rsidRPr="00934CB6">
                    <w:rPr>
                      <w:rFonts w:ascii="Times New Roman" w:eastAsia="Times New Roman" w:hAnsi="Times New Roman" w:cs="Times New Roman"/>
                      <w:sz w:val="20"/>
                      <w:szCs w:val="20"/>
                      <w:lang w:eastAsia="lv-LV"/>
                    </w:rPr>
                    <w:t>735</w:t>
                  </w:r>
                </w:p>
                <w:p w14:paraId="1D40CF50" w14:textId="6E6CE669"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5A5DE5C9"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5F4532EC"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41081FB3" w14:textId="77777777" w:rsidTr="0000093C">
              <w:trPr>
                <w:cantSplit/>
              </w:trPr>
              <w:tc>
                <w:tcPr>
                  <w:tcW w:w="2121" w:type="dxa"/>
                  <w:shd w:val="clear" w:color="auto" w:fill="auto"/>
                  <w:hideMark/>
                </w:tcPr>
                <w:p w14:paraId="5975E361"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2.2. valsts speciālais budžets</w:t>
                  </w:r>
                </w:p>
              </w:tc>
              <w:tc>
                <w:tcPr>
                  <w:tcW w:w="1054" w:type="dxa"/>
                  <w:shd w:val="clear" w:color="auto" w:fill="auto"/>
                  <w:vAlign w:val="center"/>
                  <w:hideMark/>
                </w:tcPr>
                <w:p w14:paraId="1AA0D596"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1053" w:type="dxa"/>
                  <w:shd w:val="clear" w:color="auto" w:fill="auto"/>
                  <w:vAlign w:val="center"/>
                  <w:hideMark/>
                </w:tcPr>
                <w:p w14:paraId="272E8AB3"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3F8BB923"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6E4A51D3"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3431EAE3"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7A0CDB35"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5A426ACD"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6C28C806" w14:textId="77777777" w:rsidTr="0000093C">
              <w:trPr>
                <w:cantSplit/>
              </w:trPr>
              <w:tc>
                <w:tcPr>
                  <w:tcW w:w="2121" w:type="dxa"/>
                  <w:shd w:val="clear" w:color="auto" w:fill="auto"/>
                  <w:hideMark/>
                </w:tcPr>
                <w:p w14:paraId="6FB4FF13"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2.3. pašvaldību budžets</w:t>
                  </w:r>
                </w:p>
              </w:tc>
              <w:tc>
                <w:tcPr>
                  <w:tcW w:w="1054" w:type="dxa"/>
                  <w:shd w:val="clear" w:color="auto" w:fill="auto"/>
                  <w:vAlign w:val="center"/>
                  <w:hideMark/>
                </w:tcPr>
                <w:p w14:paraId="0DAA6F12"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1053" w:type="dxa"/>
                  <w:shd w:val="clear" w:color="auto" w:fill="auto"/>
                  <w:vAlign w:val="center"/>
                  <w:hideMark/>
                </w:tcPr>
                <w:p w14:paraId="5E73C00E"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199BD3F9"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0A1FA6BE"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7B4C6BBC"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3DCE0BA6"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24A1BEFD"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7E77E591" w14:textId="77777777" w:rsidTr="0000093C">
              <w:trPr>
                <w:cantSplit/>
              </w:trPr>
              <w:tc>
                <w:tcPr>
                  <w:tcW w:w="2121" w:type="dxa"/>
                  <w:shd w:val="clear" w:color="auto" w:fill="auto"/>
                  <w:hideMark/>
                </w:tcPr>
                <w:p w14:paraId="738E7F65"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3. Finansiālā ietekme</w:t>
                  </w:r>
                </w:p>
              </w:tc>
              <w:tc>
                <w:tcPr>
                  <w:tcW w:w="1054" w:type="dxa"/>
                  <w:shd w:val="clear" w:color="auto" w:fill="auto"/>
                  <w:vAlign w:val="center"/>
                  <w:hideMark/>
                </w:tcPr>
                <w:p w14:paraId="3CBA3137"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1053" w:type="dxa"/>
                  <w:shd w:val="clear" w:color="auto" w:fill="auto"/>
                  <w:vAlign w:val="center"/>
                  <w:hideMark/>
                </w:tcPr>
                <w:p w14:paraId="4DFED7A2"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44A334B9"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442A7300"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2B8AA004"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00298B34"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54CE03E2" w14:textId="77777777" w:rsidR="00B90911" w:rsidRPr="0095662E" w:rsidRDefault="00785253"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6695C8D9" w14:textId="77777777" w:rsidTr="0000093C">
              <w:trPr>
                <w:cantSplit/>
              </w:trPr>
              <w:tc>
                <w:tcPr>
                  <w:tcW w:w="2121" w:type="dxa"/>
                  <w:shd w:val="clear" w:color="auto" w:fill="auto"/>
                  <w:hideMark/>
                </w:tcPr>
                <w:p w14:paraId="58AEEC8D"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3.1. valsts pamatbudžets</w:t>
                  </w:r>
                </w:p>
              </w:tc>
              <w:tc>
                <w:tcPr>
                  <w:tcW w:w="1054" w:type="dxa"/>
                  <w:shd w:val="clear" w:color="auto" w:fill="auto"/>
                  <w:vAlign w:val="center"/>
                  <w:hideMark/>
                </w:tcPr>
                <w:p w14:paraId="49B5C73F"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1053" w:type="dxa"/>
                  <w:shd w:val="clear" w:color="auto" w:fill="auto"/>
                  <w:vAlign w:val="center"/>
                  <w:hideMark/>
                </w:tcPr>
                <w:p w14:paraId="5DA9968C"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4E0170D2"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2851FAB6"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6C0BEA76"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202EA29C"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38210A52"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482DC4BB" w14:textId="77777777" w:rsidTr="0000093C">
              <w:trPr>
                <w:cantSplit/>
              </w:trPr>
              <w:tc>
                <w:tcPr>
                  <w:tcW w:w="2121" w:type="dxa"/>
                  <w:shd w:val="clear" w:color="auto" w:fill="auto"/>
                  <w:hideMark/>
                </w:tcPr>
                <w:p w14:paraId="1B471D9A"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3.2. speciālais budžets</w:t>
                  </w:r>
                </w:p>
              </w:tc>
              <w:tc>
                <w:tcPr>
                  <w:tcW w:w="1054" w:type="dxa"/>
                  <w:shd w:val="clear" w:color="auto" w:fill="auto"/>
                  <w:vAlign w:val="center"/>
                  <w:hideMark/>
                </w:tcPr>
                <w:p w14:paraId="12475E96"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1053" w:type="dxa"/>
                  <w:shd w:val="clear" w:color="auto" w:fill="auto"/>
                  <w:vAlign w:val="center"/>
                  <w:hideMark/>
                </w:tcPr>
                <w:p w14:paraId="57045876"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5CC29B01"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30C16409"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06276B9D"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31581E4F"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1C8F7FFD"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59EA8829" w14:textId="77777777" w:rsidTr="0000093C">
              <w:trPr>
                <w:cantSplit/>
              </w:trPr>
              <w:tc>
                <w:tcPr>
                  <w:tcW w:w="2121" w:type="dxa"/>
                  <w:shd w:val="clear" w:color="auto" w:fill="auto"/>
                  <w:hideMark/>
                </w:tcPr>
                <w:p w14:paraId="1EE12023"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3.3. pašvaldību budžets</w:t>
                  </w:r>
                </w:p>
              </w:tc>
              <w:tc>
                <w:tcPr>
                  <w:tcW w:w="1054" w:type="dxa"/>
                  <w:shd w:val="clear" w:color="auto" w:fill="auto"/>
                  <w:vAlign w:val="center"/>
                  <w:hideMark/>
                </w:tcPr>
                <w:p w14:paraId="3D9AAF43"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1053" w:type="dxa"/>
                  <w:shd w:val="clear" w:color="auto" w:fill="auto"/>
                  <w:vAlign w:val="center"/>
                  <w:hideMark/>
                </w:tcPr>
                <w:p w14:paraId="7242814B"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7C66FFEC"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1674ED4F"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1EC0AAD2"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6065F9D4"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432E150E"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3A0623AB" w14:textId="77777777" w:rsidTr="0000093C">
              <w:trPr>
                <w:cantSplit/>
              </w:trPr>
              <w:tc>
                <w:tcPr>
                  <w:tcW w:w="2121" w:type="dxa"/>
                  <w:shd w:val="clear" w:color="auto" w:fill="auto"/>
                  <w:hideMark/>
                </w:tcPr>
                <w:p w14:paraId="15767114"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4. Finanšu līdzekļi papildu izdevumu finansēšanai (kompensējošu izdevumu samazinājumu norāda ar "+" zīmi)</w:t>
                  </w:r>
                </w:p>
              </w:tc>
              <w:tc>
                <w:tcPr>
                  <w:tcW w:w="1054" w:type="dxa"/>
                  <w:shd w:val="clear" w:color="auto" w:fill="auto"/>
                  <w:vAlign w:val="center"/>
                  <w:hideMark/>
                </w:tcPr>
                <w:p w14:paraId="7BDCBA1E"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x</w:t>
                  </w:r>
                </w:p>
              </w:tc>
              <w:tc>
                <w:tcPr>
                  <w:tcW w:w="1053" w:type="dxa"/>
                  <w:shd w:val="clear" w:color="auto" w:fill="auto"/>
                  <w:vAlign w:val="center"/>
                  <w:hideMark/>
                </w:tcPr>
                <w:p w14:paraId="5DDD1765"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shd w:val="clear" w:color="auto" w:fill="auto"/>
                  <w:vAlign w:val="center"/>
                  <w:hideMark/>
                </w:tcPr>
                <w:p w14:paraId="05D75955"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318ACAFA"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shd w:val="clear" w:color="auto" w:fill="auto"/>
                  <w:vAlign w:val="center"/>
                  <w:hideMark/>
                </w:tcPr>
                <w:p w14:paraId="34999C08"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0" w:type="dxa"/>
                  <w:shd w:val="clear" w:color="auto" w:fill="auto"/>
                  <w:vAlign w:val="center"/>
                  <w:hideMark/>
                </w:tcPr>
                <w:p w14:paraId="0403B620"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1D6EAD96"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0C3FE4CC" w14:textId="77777777" w:rsidTr="0000093C">
              <w:trPr>
                <w:cantSplit/>
              </w:trPr>
              <w:tc>
                <w:tcPr>
                  <w:tcW w:w="2121" w:type="dxa"/>
                  <w:shd w:val="clear" w:color="auto" w:fill="auto"/>
                  <w:hideMark/>
                </w:tcPr>
                <w:p w14:paraId="1893183D"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5. Precizēta finansiālā ietekme</w:t>
                  </w:r>
                </w:p>
              </w:tc>
              <w:tc>
                <w:tcPr>
                  <w:tcW w:w="1054" w:type="dxa"/>
                  <w:vMerge w:val="restart"/>
                  <w:shd w:val="clear" w:color="auto" w:fill="auto"/>
                  <w:vAlign w:val="center"/>
                  <w:hideMark/>
                </w:tcPr>
                <w:p w14:paraId="5E1589B7"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x</w:t>
                  </w:r>
                </w:p>
              </w:tc>
              <w:tc>
                <w:tcPr>
                  <w:tcW w:w="1053" w:type="dxa"/>
                  <w:shd w:val="clear" w:color="auto" w:fill="auto"/>
                  <w:vAlign w:val="center"/>
                  <w:hideMark/>
                </w:tcPr>
                <w:p w14:paraId="7B511C1A"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vMerge w:val="restart"/>
                  <w:shd w:val="clear" w:color="auto" w:fill="auto"/>
                  <w:vAlign w:val="center"/>
                  <w:hideMark/>
                </w:tcPr>
                <w:p w14:paraId="71AFFD7D" w14:textId="77777777" w:rsidR="00B90911" w:rsidRPr="0095662E" w:rsidRDefault="00797FB0"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x</w:t>
                  </w:r>
                </w:p>
              </w:tc>
              <w:tc>
                <w:tcPr>
                  <w:tcW w:w="970" w:type="dxa"/>
                  <w:shd w:val="clear" w:color="auto" w:fill="auto"/>
                  <w:vAlign w:val="center"/>
                  <w:hideMark/>
                </w:tcPr>
                <w:p w14:paraId="079CA1EB"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vMerge w:val="restart"/>
                  <w:shd w:val="clear" w:color="auto" w:fill="auto"/>
                  <w:vAlign w:val="center"/>
                  <w:hideMark/>
                </w:tcPr>
                <w:p w14:paraId="1EFC7171" w14:textId="77777777" w:rsidR="00B90911" w:rsidRPr="0095662E" w:rsidRDefault="00797FB0"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x</w:t>
                  </w:r>
                </w:p>
              </w:tc>
              <w:tc>
                <w:tcPr>
                  <w:tcW w:w="970" w:type="dxa"/>
                  <w:shd w:val="clear" w:color="auto" w:fill="auto"/>
                  <w:vAlign w:val="center"/>
                  <w:hideMark/>
                </w:tcPr>
                <w:p w14:paraId="5598B0F3"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5DC93D42"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547D49FC" w14:textId="77777777" w:rsidTr="0000093C">
              <w:trPr>
                <w:cantSplit/>
              </w:trPr>
              <w:tc>
                <w:tcPr>
                  <w:tcW w:w="2121" w:type="dxa"/>
                  <w:shd w:val="clear" w:color="auto" w:fill="auto"/>
                  <w:hideMark/>
                </w:tcPr>
                <w:p w14:paraId="0A391518"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5.1. valsts pamatbudžets</w:t>
                  </w:r>
                </w:p>
              </w:tc>
              <w:tc>
                <w:tcPr>
                  <w:tcW w:w="1054" w:type="dxa"/>
                  <w:vMerge/>
                  <w:shd w:val="clear" w:color="auto" w:fill="auto"/>
                  <w:vAlign w:val="center"/>
                  <w:hideMark/>
                </w:tcPr>
                <w:p w14:paraId="4AEAE8EC" w14:textId="77777777" w:rsidR="00B90911" w:rsidRPr="0095662E" w:rsidRDefault="00B90911" w:rsidP="0003172F">
                  <w:pPr>
                    <w:spacing w:after="0" w:line="240" w:lineRule="auto"/>
                    <w:jc w:val="center"/>
                    <w:rPr>
                      <w:rFonts w:ascii="Times New Roman" w:hAnsi="Times New Roman" w:cs="Times New Roman"/>
                      <w:sz w:val="24"/>
                      <w:szCs w:val="24"/>
                    </w:rPr>
                  </w:pPr>
                </w:p>
              </w:tc>
              <w:tc>
                <w:tcPr>
                  <w:tcW w:w="1053" w:type="dxa"/>
                  <w:shd w:val="clear" w:color="auto" w:fill="auto"/>
                  <w:vAlign w:val="center"/>
                  <w:hideMark/>
                </w:tcPr>
                <w:p w14:paraId="30F69035"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vMerge/>
                  <w:shd w:val="clear" w:color="auto" w:fill="auto"/>
                  <w:vAlign w:val="center"/>
                  <w:hideMark/>
                </w:tcPr>
                <w:p w14:paraId="7E071F5C" w14:textId="77777777"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724B1204"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vMerge/>
                  <w:shd w:val="clear" w:color="auto" w:fill="auto"/>
                  <w:vAlign w:val="center"/>
                  <w:hideMark/>
                </w:tcPr>
                <w:p w14:paraId="44FF1E8F" w14:textId="77777777"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0A443E93"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77215315"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748EDC69" w14:textId="77777777" w:rsidTr="0000093C">
              <w:trPr>
                <w:cantSplit/>
              </w:trPr>
              <w:tc>
                <w:tcPr>
                  <w:tcW w:w="2121" w:type="dxa"/>
                  <w:shd w:val="clear" w:color="auto" w:fill="auto"/>
                  <w:hideMark/>
                </w:tcPr>
                <w:p w14:paraId="658C1E0A"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lastRenderedPageBreak/>
                    <w:t>5.2. speciālais budžets</w:t>
                  </w:r>
                </w:p>
              </w:tc>
              <w:tc>
                <w:tcPr>
                  <w:tcW w:w="1054" w:type="dxa"/>
                  <w:vMerge/>
                  <w:shd w:val="clear" w:color="auto" w:fill="auto"/>
                  <w:vAlign w:val="center"/>
                  <w:hideMark/>
                </w:tcPr>
                <w:p w14:paraId="4B694923" w14:textId="77777777" w:rsidR="00B90911" w:rsidRPr="0095662E" w:rsidRDefault="00B90911" w:rsidP="0003172F">
                  <w:pPr>
                    <w:spacing w:after="0" w:line="240" w:lineRule="auto"/>
                    <w:jc w:val="center"/>
                    <w:rPr>
                      <w:rFonts w:ascii="Times New Roman" w:hAnsi="Times New Roman" w:cs="Times New Roman"/>
                      <w:sz w:val="24"/>
                      <w:szCs w:val="24"/>
                    </w:rPr>
                  </w:pPr>
                </w:p>
              </w:tc>
              <w:tc>
                <w:tcPr>
                  <w:tcW w:w="1053" w:type="dxa"/>
                  <w:shd w:val="clear" w:color="auto" w:fill="auto"/>
                  <w:vAlign w:val="center"/>
                  <w:hideMark/>
                </w:tcPr>
                <w:p w14:paraId="2127A5F3"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vMerge/>
                  <w:shd w:val="clear" w:color="auto" w:fill="auto"/>
                  <w:vAlign w:val="center"/>
                  <w:hideMark/>
                </w:tcPr>
                <w:p w14:paraId="091613C7" w14:textId="77777777"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2F016B1F"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vMerge/>
                  <w:shd w:val="clear" w:color="auto" w:fill="auto"/>
                  <w:vAlign w:val="center"/>
                  <w:hideMark/>
                </w:tcPr>
                <w:p w14:paraId="64775615" w14:textId="77777777"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512E4AF4"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77FE5EFC"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0288DD87" w14:textId="77777777" w:rsidTr="0000093C">
              <w:trPr>
                <w:cantSplit/>
              </w:trPr>
              <w:tc>
                <w:tcPr>
                  <w:tcW w:w="2121" w:type="dxa"/>
                  <w:shd w:val="clear" w:color="auto" w:fill="auto"/>
                  <w:hideMark/>
                </w:tcPr>
                <w:p w14:paraId="27AA9385"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5.3. pašvaldību budžets</w:t>
                  </w:r>
                </w:p>
              </w:tc>
              <w:tc>
                <w:tcPr>
                  <w:tcW w:w="1054" w:type="dxa"/>
                  <w:vMerge/>
                  <w:shd w:val="clear" w:color="auto" w:fill="auto"/>
                  <w:vAlign w:val="center"/>
                  <w:hideMark/>
                </w:tcPr>
                <w:p w14:paraId="55EA1408" w14:textId="77777777" w:rsidR="00B90911" w:rsidRPr="0095662E" w:rsidRDefault="00B90911" w:rsidP="0003172F">
                  <w:pPr>
                    <w:spacing w:after="0" w:line="240" w:lineRule="auto"/>
                    <w:jc w:val="center"/>
                    <w:rPr>
                      <w:rFonts w:ascii="Times New Roman" w:hAnsi="Times New Roman" w:cs="Times New Roman"/>
                      <w:sz w:val="24"/>
                      <w:szCs w:val="24"/>
                    </w:rPr>
                  </w:pPr>
                </w:p>
              </w:tc>
              <w:tc>
                <w:tcPr>
                  <w:tcW w:w="1053" w:type="dxa"/>
                  <w:shd w:val="clear" w:color="auto" w:fill="auto"/>
                  <w:vAlign w:val="center"/>
                  <w:hideMark/>
                </w:tcPr>
                <w:p w14:paraId="100F5206"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3" w:type="dxa"/>
                  <w:vMerge/>
                  <w:shd w:val="clear" w:color="auto" w:fill="auto"/>
                  <w:vAlign w:val="center"/>
                  <w:hideMark/>
                </w:tcPr>
                <w:p w14:paraId="36CA5EDC" w14:textId="77777777"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0CA5FDFC"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22" w:type="dxa"/>
                  <w:vMerge/>
                  <w:shd w:val="clear" w:color="auto" w:fill="auto"/>
                  <w:vAlign w:val="center"/>
                  <w:hideMark/>
                </w:tcPr>
                <w:p w14:paraId="570D5AC7" w14:textId="77777777" w:rsidR="00B90911" w:rsidRPr="0095662E" w:rsidRDefault="00B90911" w:rsidP="0003172F">
                  <w:pPr>
                    <w:spacing w:after="0" w:line="240" w:lineRule="auto"/>
                    <w:jc w:val="center"/>
                    <w:rPr>
                      <w:rFonts w:ascii="Times New Roman" w:hAnsi="Times New Roman" w:cs="Times New Roman"/>
                      <w:sz w:val="24"/>
                      <w:szCs w:val="24"/>
                    </w:rPr>
                  </w:pPr>
                </w:p>
              </w:tc>
              <w:tc>
                <w:tcPr>
                  <w:tcW w:w="970" w:type="dxa"/>
                  <w:shd w:val="clear" w:color="auto" w:fill="auto"/>
                  <w:vAlign w:val="center"/>
                  <w:hideMark/>
                </w:tcPr>
                <w:p w14:paraId="366060E8"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c>
                <w:tcPr>
                  <w:tcW w:w="976" w:type="dxa"/>
                  <w:shd w:val="clear" w:color="auto" w:fill="auto"/>
                  <w:vAlign w:val="center"/>
                  <w:hideMark/>
                </w:tcPr>
                <w:p w14:paraId="2A726B3D" w14:textId="77777777" w:rsidR="00B90911" w:rsidRPr="0095662E" w:rsidRDefault="00675FFA" w:rsidP="0003172F">
                  <w:pPr>
                    <w:spacing w:after="0" w:line="240" w:lineRule="auto"/>
                    <w:jc w:val="center"/>
                    <w:rPr>
                      <w:rFonts w:ascii="Times New Roman" w:hAnsi="Times New Roman" w:cs="Times New Roman"/>
                      <w:sz w:val="24"/>
                      <w:szCs w:val="24"/>
                    </w:rPr>
                  </w:pPr>
                  <w:r w:rsidRPr="0095662E">
                    <w:rPr>
                      <w:rFonts w:ascii="Times New Roman" w:hAnsi="Times New Roman" w:cs="Times New Roman"/>
                      <w:sz w:val="24"/>
                      <w:szCs w:val="24"/>
                    </w:rPr>
                    <w:t>0</w:t>
                  </w:r>
                </w:p>
              </w:tc>
            </w:tr>
            <w:tr w:rsidR="00B90911" w:rsidRPr="0095662E" w14:paraId="0D97D507" w14:textId="77777777" w:rsidTr="0000093C">
              <w:trPr>
                <w:cantSplit/>
              </w:trPr>
              <w:tc>
                <w:tcPr>
                  <w:tcW w:w="2121" w:type="dxa"/>
                  <w:shd w:val="clear" w:color="auto" w:fill="auto"/>
                  <w:hideMark/>
                </w:tcPr>
                <w:p w14:paraId="57A739C4"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6. Detalizēts ieņēmumu un izdevumu aprēķins (ja nepieciešams, detalizētu ieņēmumu un izdevumu aprēķinu var pievienot anotācijas pielikumā)</w:t>
                  </w:r>
                </w:p>
              </w:tc>
              <w:tc>
                <w:tcPr>
                  <w:tcW w:w="6868" w:type="dxa"/>
                  <w:gridSpan w:val="7"/>
                  <w:vMerge w:val="restart"/>
                  <w:shd w:val="clear" w:color="auto" w:fill="auto"/>
                  <w:vAlign w:val="center"/>
                  <w:hideMark/>
                </w:tcPr>
                <w:p w14:paraId="455FF71C" w14:textId="7D0087A5" w:rsidR="00B90911" w:rsidRPr="0095662E" w:rsidRDefault="00936CB1" w:rsidP="0003172F">
                  <w:pPr>
                    <w:spacing w:after="0" w:line="240" w:lineRule="auto"/>
                    <w:jc w:val="center"/>
                    <w:rPr>
                      <w:rFonts w:ascii="Times New Roman" w:hAnsi="Times New Roman" w:cs="Times New Roman"/>
                      <w:sz w:val="24"/>
                      <w:szCs w:val="24"/>
                    </w:rPr>
                  </w:pPr>
                  <w:r w:rsidRPr="00F504D5">
                    <w:rPr>
                      <w:rFonts w:ascii="Times New Roman" w:eastAsia="Times New Roman" w:hAnsi="Times New Roman" w:cs="Times New Roman"/>
                      <w:sz w:val="24"/>
                      <w:szCs w:val="24"/>
                      <w:lang w:eastAsia="lv-LV"/>
                    </w:rPr>
                    <w:t>Noteikumu projekts šo jomu neskar</w:t>
                  </w:r>
                </w:p>
              </w:tc>
            </w:tr>
            <w:tr w:rsidR="00B90911" w:rsidRPr="0095662E" w14:paraId="41D60C94" w14:textId="77777777" w:rsidTr="0000093C">
              <w:trPr>
                <w:cantSplit/>
              </w:trPr>
              <w:tc>
                <w:tcPr>
                  <w:tcW w:w="2121" w:type="dxa"/>
                  <w:shd w:val="clear" w:color="auto" w:fill="auto"/>
                  <w:hideMark/>
                </w:tcPr>
                <w:p w14:paraId="14D41795"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6.1. detalizēts ieņēmumu aprēķins</w:t>
                  </w:r>
                </w:p>
              </w:tc>
              <w:tc>
                <w:tcPr>
                  <w:tcW w:w="6868" w:type="dxa"/>
                  <w:gridSpan w:val="7"/>
                  <w:vMerge/>
                  <w:shd w:val="clear" w:color="auto" w:fill="auto"/>
                  <w:vAlign w:val="center"/>
                  <w:hideMark/>
                </w:tcPr>
                <w:p w14:paraId="27995EC9" w14:textId="77777777" w:rsidR="00B90911" w:rsidRPr="0095662E" w:rsidRDefault="00B90911" w:rsidP="0003172F">
                  <w:pPr>
                    <w:spacing w:after="0" w:line="240" w:lineRule="auto"/>
                    <w:jc w:val="center"/>
                    <w:rPr>
                      <w:rFonts w:ascii="Times New Roman" w:hAnsi="Times New Roman" w:cs="Times New Roman"/>
                      <w:sz w:val="24"/>
                      <w:szCs w:val="24"/>
                    </w:rPr>
                  </w:pPr>
                </w:p>
              </w:tc>
            </w:tr>
            <w:tr w:rsidR="00B90911" w:rsidRPr="0095662E" w14:paraId="020F446D" w14:textId="77777777" w:rsidTr="0000093C">
              <w:trPr>
                <w:cantSplit/>
              </w:trPr>
              <w:tc>
                <w:tcPr>
                  <w:tcW w:w="2121" w:type="dxa"/>
                  <w:shd w:val="clear" w:color="auto" w:fill="auto"/>
                  <w:hideMark/>
                </w:tcPr>
                <w:p w14:paraId="4BAD4F26" w14:textId="77777777" w:rsidR="00B90911" w:rsidRPr="0095662E" w:rsidRDefault="00B90911"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6.2. detalizēts izdevumu aprēķins</w:t>
                  </w:r>
                </w:p>
              </w:tc>
              <w:tc>
                <w:tcPr>
                  <w:tcW w:w="6868" w:type="dxa"/>
                  <w:gridSpan w:val="7"/>
                  <w:vMerge/>
                  <w:shd w:val="clear" w:color="auto" w:fill="auto"/>
                  <w:vAlign w:val="center"/>
                  <w:hideMark/>
                </w:tcPr>
                <w:p w14:paraId="52C24649" w14:textId="77777777" w:rsidR="00B90911" w:rsidRPr="0095662E" w:rsidRDefault="00B90911" w:rsidP="0003172F">
                  <w:pPr>
                    <w:spacing w:after="0" w:line="240" w:lineRule="auto"/>
                    <w:jc w:val="center"/>
                    <w:rPr>
                      <w:rFonts w:ascii="Times New Roman" w:hAnsi="Times New Roman" w:cs="Times New Roman"/>
                      <w:sz w:val="24"/>
                      <w:szCs w:val="24"/>
                    </w:rPr>
                  </w:pPr>
                </w:p>
              </w:tc>
            </w:tr>
            <w:tr w:rsidR="00E44DBD" w:rsidRPr="0095662E" w14:paraId="13AE21F7" w14:textId="77777777" w:rsidTr="0000093C">
              <w:trPr>
                <w:cantSplit/>
              </w:trPr>
              <w:tc>
                <w:tcPr>
                  <w:tcW w:w="2121" w:type="dxa"/>
                  <w:shd w:val="clear" w:color="auto" w:fill="auto"/>
                  <w:hideMark/>
                </w:tcPr>
                <w:p w14:paraId="1EC0BE46" w14:textId="77777777" w:rsidR="00E44DBD" w:rsidRPr="0095662E" w:rsidRDefault="00E44DBD"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t>7. Amata vietu skaita izmaiņas</w:t>
                  </w:r>
                </w:p>
              </w:tc>
              <w:tc>
                <w:tcPr>
                  <w:tcW w:w="6868" w:type="dxa"/>
                  <w:gridSpan w:val="7"/>
                  <w:vMerge w:val="restart"/>
                  <w:shd w:val="clear" w:color="auto" w:fill="auto"/>
                  <w:hideMark/>
                </w:tcPr>
                <w:p w14:paraId="63505181" w14:textId="6CD11783" w:rsidR="00E44DBD" w:rsidRPr="0095662E" w:rsidRDefault="00936CB1" w:rsidP="00BC23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Noteikumu projekts šo jomu neskar</w:t>
                  </w:r>
                </w:p>
                <w:p w14:paraId="1B53BD0C" w14:textId="607BA03F" w:rsidR="00E44DBD" w:rsidRPr="00384390" w:rsidRDefault="00E44DBD" w:rsidP="00384390">
                  <w:pPr>
                    <w:spacing w:after="0" w:line="240" w:lineRule="auto"/>
                    <w:jc w:val="both"/>
                    <w:rPr>
                      <w:rFonts w:ascii="Times New Roman" w:eastAsia="Times New Roman" w:hAnsi="Times New Roman" w:cs="Times New Roman"/>
                      <w:sz w:val="24"/>
                      <w:szCs w:val="24"/>
                      <w:lang w:eastAsia="lv-LV"/>
                    </w:rPr>
                  </w:pPr>
                  <w:r w:rsidRPr="0095662E">
                    <w:rPr>
                      <w:rFonts w:ascii="Times New Roman" w:hAnsi="Times New Roman" w:cs="Times New Roman"/>
                      <w:sz w:val="24"/>
                      <w:szCs w:val="24"/>
                    </w:rPr>
                    <w:lastRenderedPageBreak/>
                    <w:t xml:space="preserve">Saskaņā ar likumu </w:t>
                  </w:r>
                  <w:r w:rsidR="005A735D" w:rsidRPr="0095662E">
                    <w:rPr>
                      <w:rFonts w:ascii="Times New Roman" w:hAnsi="Times New Roman" w:cs="Times New Roman"/>
                      <w:sz w:val="24"/>
                      <w:szCs w:val="24"/>
                    </w:rPr>
                    <w:t>"</w:t>
                  </w:r>
                  <w:r w:rsidRPr="0095662E">
                    <w:rPr>
                      <w:rFonts w:ascii="Times New Roman" w:hAnsi="Times New Roman" w:cs="Times New Roman"/>
                      <w:sz w:val="24"/>
                      <w:szCs w:val="24"/>
                    </w:rPr>
                    <w:t>Par valsts budžetu 20</w:t>
                  </w:r>
                  <w:r w:rsidR="00384390">
                    <w:rPr>
                      <w:rFonts w:ascii="Times New Roman" w:hAnsi="Times New Roman" w:cs="Times New Roman"/>
                      <w:sz w:val="24"/>
                      <w:szCs w:val="24"/>
                    </w:rPr>
                    <w:t>21</w:t>
                  </w:r>
                  <w:r w:rsidRPr="0095662E">
                    <w:rPr>
                      <w:rFonts w:ascii="Times New Roman" w:hAnsi="Times New Roman" w:cs="Times New Roman"/>
                      <w:sz w:val="24"/>
                      <w:szCs w:val="24"/>
                    </w:rPr>
                    <w:t>. gadam</w:t>
                  </w:r>
                  <w:r w:rsidR="005A735D" w:rsidRPr="0095662E">
                    <w:rPr>
                      <w:rFonts w:ascii="Times New Roman" w:hAnsi="Times New Roman" w:cs="Times New Roman"/>
                      <w:sz w:val="24"/>
                      <w:szCs w:val="24"/>
                    </w:rPr>
                    <w:t>"</w:t>
                  </w:r>
                  <w:r w:rsidRPr="0095662E">
                    <w:rPr>
                      <w:rFonts w:ascii="Times New Roman" w:hAnsi="Times New Roman" w:cs="Times New Roman"/>
                      <w:sz w:val="24"/>
                      <w:szCs w:val="24"/>
                    </w:rPr>
                    <w:t xml:space="preserve"> Tieslietu ministrijas apakšprogrammā 03.03.00 </w:t>
                  </w:r>
                  <w:r w:rsidR="005A735D" w:rsidRPr="0095662E">
                    <w:rPr>
                      <w:rFonts w:ascii="Times New Roman" w:hAnsi="Times New Roman" w:cs="Times New Roman"/>
                      <w:sz w:val="24"/>
                      <w:szCs w:val="24"/>
                    </w:rPr>
                    <w:t>"</w:t>
                  </w:r>
                  <w:r w:rsidRPr="0095662E">
                    <w:rPr>
                      <w:rFonts w:ascii="Times New Roman" w:hAnsi="Times New Roman" w:cs="Times New Roman"/>
                      <w:sz w:val="24"/>
                      <w:szCs w:val="24"/>
                    </w:rPr>
                    <w:t>Juridiskās palīdzības nodrošināšana</w:t>
                  </w:r>
                  <w:r w:rsidR="005A735D" w:rsidRPr="0095662E">
                    <w:rPr>
                      <w:rFonts w:ascii="Times New Roman" w:hAnsi="Times New Roman" w:cs="Times New Roman"/>
                      <w:sz w:val="24"/>
                      <w:szCs w:val="24"/>
                    </w:rPr>
                    <w:t>"</w:t>
                  </w:r>
                  <w:r w:rsidRPr="0095662E">
                    <w:rPr>
                      <w:rFonts w:ascii="Times New Roman" w:hAnsi="Times New Roman" w:cs="Times New Roman"/>
                      <w:sz w:val="24"/>
                      <w:szCs w:val="24"/>
                    </w:rPr>
                    <w:t xml:space="preserve"> juridiskās palīdzības nodrošināšanai kopumā piešķirti </w:t>
                  </w:r>
                  <w:r w:rsidR="00384390" w:rsidRPr="00BE1300">
                    <w:rPr>
                      <w:rFonts w:ascii="Times New Roman" w:eastAsia="Times New Roman" w:hAnsi="Times New Roman" w:cs="Times New Roman"/>
                      <w:sz w:val="24"/>
                      <w:szCs w:val="24"/>
                      <w:lang w:eastAsia="lv-LV"/>
                    </w:rPr>
                    <w:t>2 020</w:t>
                  </w:r>
                  <w:r w:rsidR="00384390">
                    <w:rPr>
                      <w:rFonts w:ascii="Times New Roman" w:eastAsia="Times New Roman" w:hAnsi="Times New Roman" w:cs="Times New Roman"/>
                      <w:sz w:val="24"/>
                      <w:szCs w:val="24"/>
                      <w:lang w:eastAsia="lv-LV"/>
                    </w:rPr>
                    <w:t> </w:t>
                  </w:r>
                  <w:r w:rsidR="00384390" w:rsidRPr="00BE1300">
                    <w:rPr>
                      <w:rFonts w:ascii="Times New Roman" w:eastAsia="Times New Roman" w:hAnsi="Times New Roman" w:cs="Times New Roman"/>
                      <w:sz w:val="24"/>
                      <w:szCs w:val="24"/>
                      <w:lang w:eastAsia="lv-LV"/>
                    </w:rPr>
                    <w:t>311</w:t>
                  </w:r>
                  <w:r w:rsidRPr="0095662E">
                    <w:rPr>
                      <w:rFonts w:ascii="Times New Roman" w:hAnsi="Times New Roman" w:cs="Times New Roman"/>
                      <w:i/>
                      <w:sz w:val="24"/>
                      <w:szCs w:val="24"/>
                    </w:rPr>
                    <w:t xml:space="preserve">euro </w:t>
                  </w:r>
                  <w:r w:rsidRPr="0095662E">
                    <w:rPr>
                      <w:rFonts w:ascii="Times New Roman" w:hAnsi="Times New Roman" w:cs="Times New Roman"/>
                      <w:sz w:val="24"/>
                      <w:szCs w:val="24"/>
                    </w:rPr>
                    <w:t>(</w:t>
                  </w:r>
                  <w:r w:rsidRPr="0095662E">
                    <w:rPr>
                      <w:rFonts w:ascii="Times New Roman" w:eastAsia="Times New Roman" w:hAnsi="Times New Roman" w:cs="Times New Roman"/>
                      <w:sz w:val="24"/>
                      <w:szCs w:val="24"/>
                    </w:rPr>
                    <w:t>izdevumi precēm un pakalpojumiem – EKK 2276)</w:t>
                  </w:r>
                  <w:r w:rsidRPr="0095662E">
                    <w:rPr>
                      <w:rFonts w:ascii="Times New Roman" w:hAnsi="Times New Roman" w:cs="Times New Roman"/>
                      <w:sz w:val="24"/>
                      <w:szCs w:val="24"/>
                    </w:rPr>
                    <w:t xml:space="preserve">. Vērtējot iespēju piešķirto valsts budžeta līdzekļu ietvaros pamatregulējumā paredzēto samaksas apmēru atsevišķās pozīcijās palielināt, tika analizēts </w:t>
                  </w:r>
                  <w:r w:rsidR="00C76797">
                    <w:rPr>
                      <w:rFonts w:ascii="Times New Roman" w:hAnsi="Times New Roman" w:cs="Times New Roman"/>
                      <w:sz w:val="24"/>
                      <w:szCs w:val="24"/>
                    </w:rPr>
                    <w:t>2018</w:t>
                  </w:r>
                  <w:r w:rsidRPr="0095662E">
                    <w:rPr>
                      <w:rFonts w:ascii="Times New Roman" w:hAnsi="Times New Roman" w:cs="Times New Roman"/>
                      <w:sz w:val="24"/>
                      <w:szCs w:val="24"/>
                    </w:rPr>
                    <w:t>. un 201</w:t>
                  </w:r>
                  <w:r w:rsidR="00C76797">
                    <w:rPr>
                      <w:rFonts w:ascii="Times New Roman" w:hAnsi="Times New Roman" w:cs="Times New Roman"/>
                      <w:sz w:val="24"/>
                      <w:szCs w:val="24"/>
                    </w:rPr>
                    <w:t>9</w:t>
                  </w:r>
                  <w:r w:rsidRPr="0095662E">
                    <w:rPr>
                      <w:rFonts w:ascii="Times New Roman" w:hAnsi="Times New Roman" w:cs="Times New Roman"/>
                      <w:sz w:val="24"/>
                      <w:szCs w:val="24"/>
                    </w:rPr>
                    <w:t xml:space="preserve">. gada sniegtās valsts nodrošinātās juridiskās palīdzības apjoms pa juridiskās palīdzības veidiem. </w:t>
                  </w:r>
                </w:p>
                <w:p w14:paraId="76884082" w14:textId="77777777" w:rsidR="00E44DBD" w:rsidRPr="0095662E" w:rsidRDefault="00E44DBD" w:rsidP="005A735D">
                  <w:pPr>
                    <w:pStyle w:val="naiskr"/>
                    <w:spacing w:before="0" w:after="0"/>
                    <w:ind w:firstLine="284"/>
                    <w:jc w:val="both"/>
                    <w:rPr>
                      <w:bCs/>
                    </w:rPr>
                  </w:pPr>
                  <w:r w:rsidRPr="0095662E">
                    <w:t>Norādāms, ka juridiskā palīdzība tiek sniegta vairākās lietu kategorijās (krimināllietās, administratīvajās lietas, civillietās, no Ārstniecības likuma izrietošās lietās, pārrobežu strīdu lietās) un katrā lietā tiek izmantoti vairāki juridiskās palīdzības veidi (piemēram, juridiska konsultācija, dokumentu sagatavošana u.c.), kuru apjoms ir atkarīgs no lietas kategorijas, būtības, sarežģītības un normatīvajos aktos noteiktās lietas virzības procedūras (piemēram, ja lietas tiek izskatītas rakstveida procesā</w:t>
                  </w:r>
                  <w:r w:rsidR="005A735D" w:rsidRPr="0095662E">
                    <w:t>,</w:t>
                  </w:r>
                  <w:r w:rsidRPr="0095662E">
                    <w:t xml:space="preserve"> attiecīgi vairāk tiek sagatavoti procesuālie dokumenti) vai tiesas sēdē (vairāk tiek veikta aizstāvība un pārstāvība tiesas sēdēs un attiecīgi vairāk tiek apmaksātas stundas), līdz ar to juridiskās palīdzības sniegšanas gadījumu skaitu, lietu kategorijas, kurās personām būs nepieciešama juridiskā palīdzība un juridiskās palīdzības veidu daudzumu katrā atsevišķā lietā nav iespējams precīzi prognozēt. No lietu, kurās tiek pieaicināts juridiskās palīdzības sniedzējs, skaita pieauguma vai samazināšanās tendences ir atkarīga </w:t>
                  </w:r>
                  <w:r w:rsidRPr="0095662E">
                    <w:rPr>
                      <w:bCs/>
                    </w:rPr>
                    <w:t>apmaksājamo juridiskās palīdzības gadījumu skaita palielināšanās vai samazināšanās.</w:t>
                  </w:r>
                </w:p>
                <w:p w14:paraId="641FC28C" w14:textId="77777777" w:rsidR="00E44DBD" w:rsidRPr="0095662E" w:rsidRDefault="00E44DBD" w:rsidP="00F504D5">
                  <w:pPr>
                    <w:pStyle w:val="naiskr"/>
                    <w:spacing w:before="0" w:after="0"/>
                    <w:ind w:firstLine="284"/>
                    <w:jc w:val="both"/>
                    <w:rPr>
                      <w:bCs/>
                    </w:rPr>
                  </w:pPr>
                  <w:r w:rsidRPr="0095662E">
                    <w:t xml:space="preserve">Turklāt </w:t>
                  </w:r>
                  <w:r w:rsidRPr="0095662E">
                    <w:rPr>
                      <w:bCs/>
                    </w:rPr>
                    <w:t>apmaksājamo juridiskās palīdzības gadījumu skaita palielināšanās vai samazināšanās ir atkarīga arī no valsts ekonomiskās situācijas un personas maksātspējas izmaiņām, proti, to uzlabošanās gadījumā var samazināties personu pieprasījums nodrošināt valsts apmaksāto juridisko palīdzību skaits, vai otrādi, personu pieprasījumu nodrošināt valsts apmaksāto juridisko palīdzību skaits var palielināties.</w:t>
                  </w:r>
                </w:p>
                <w:p w14:paraId="3177507F" w14:textId="75B74849" w:rsidR="00E44DBD" w:rsidRPr="00597B78" w:rsidRDefault="00692230" w:rsidP="005A735D">
                  <w:pPr>
                    <w:spacing w:after="0" w:line="240" w:lineRule="auto"/>
                    <w:ind w:firstLine="254"/>
                    <w:jc w:val="both"/>
                    <w:rPr>
                      <w:rFonts w:ascii="Times New Roman" w:hAnsi="Times New Roman" w:cs="Times New Roman"/>
                      <w:sz w:val="24"/>
                      <w:szCs w:val="24"/>
                    </w:rPr>
                  </w:pPr>
                  <w:r w:rsidRPr="006269F5">
                    <w:rPr>
                      <w:rFonts w:ascii="Times New Roman" w:hAnsi="Times New Roman" w:cs="Times New Roman"/>
                      <w:sz w:val="24"/>
                      <w:szCs w:val="24"/>
                    </w:rPr>
                    <w:t>Norādāms, ka r</w:t>
                  </w:r>
                  <w:r w:rsidR="00E44DBD" w:rsidRPr="006269F5">
                    <w:rPr>
                      <w:rFonts w:ascii="Times New Roman" w:hAnsi="Times New Roman" w:cs="Times New Roman"/>
                      <w:sz w:val="24"/>
                      <w:szCs w:val="24"/>
                    </w:rPr>
                    <w:t>eģistrētie noziedzīgie nodarījumi valstī 2015.</w:t>
                  </w:r>
                  <w:r w:rsidR="005A735D" w:rsidRPr="006269F5">
                    <w:rPr>
                      <w:rFonts w:ascii="Times New Roman" w:hAnsi="Times New Roman" w:cs="Times New Roman"/>
                      <w:sz w:val="24"/>
                      <w:szCs w:val="24"/>
                    </w:rPr>
                    <w:t> </w:t>
                  </w:r>
                  <w:r w:rsidR="00E44DBD" w:rsidRPr="006269F5">
                    <w:rPr>
                      <w:rFonts w:ascii="Times New Roman" w:hAnsi="Times New Roman" w:cs="Times New Roman"/>
                      <w:sz w:val="24"/>
                      <w:szCs w:val="24"/>
                    </w:rPr>
                    <w:t>gadā – 47 283, 2016.</w:t>
                  </w:r>
                  <w:r w:rsidR="005A735D" w:rsidRPr="006269F5">
                    <w:rPr>
                      <w:rFonts w:ascii="Times New Roman" w:hAnsi="Times New Roman" w:cs="Times New Roman"/>
                      <w:sz w:val="24"/>
                      <w:szCs w:val="24"/>
                    </w:rPr>
                    <w:t> </w:t>
                  </w:r>
                  <w:r w:rsidR="00E44DBD" w:rsidRPr="006269F5">
                    <w:rPr>
                      <w:rFonts w:ascii="Times New Roman" w:hAnsi="Times New Roman" w:cs="Times New Roman"/>
                      <w:sz w:val="24"/>
                      <w:szCs w:val="24"/>
                    </w:rPr>
                    <w:t>gadā – 45 565, 2017.</w:t>
                  </w:r>
                  <w:r w:rsidR="005A735D" w:rsidRPr="006269F5">
                    <w:rPr>
                      <w:rFonts w:ascii="Times New Roman" w:hAnsi="Times New Roman" w:cs="Times New Roman"/>
                      <w:sz w:val="24"/>
                      <w:szCs w:val="24"/>
                    </w:rPr>
                    <w:t> </w:t>
                  </w:r>
                  <w:r w:rsidR="00E44DBD" w:rsidRPr="006269F5">
                    <w:rPr>
                      <w:rFonts w:ascii="Times New Roman" w:hAnsi="Times New Roman" w:cs="Times New Roman"/>
                      <w:sz w:val="24"/>
                      <w:szCs w:val="24"/>
                    </w:rPr>
                    <w:t xml:space="preserve">gadā </w:t>
                  </w:r>
                  <w:r w:rsidR="005A735D" w:rsidRPr="006269F5">
                    <w:rPr>
                      <w:rFonts w:ascii="Times New Roman" w:hAnsi="Times New Roman" w:cs="Times New Roman"/>
                      <w:sz w:val="24"/>
                      <w:szCs w:val="24"/>
                    </w:rPr>
                    <w:t>–</w:t>
                  </w:r>
                  <w:r w:rsidR="00E44DBD" w:rsidRPr="006269F5">
                    <w:rPr>
                      <w:rFonts w:ascii="Times New Roman" w:hAnsi="Times New Roman" w:cs="Times New Roman"/>
                      <w:sz w:val="24"/>
                      <w:szCs w:val="24"/>
                    </w:rPr>
                    <w:t xml:space="preserve"> 44</w:t>
                  </w:r>
                  <w:r w:rsidR="004C4D53" w:rsidRPr="006269F5">
                    <w:rPr>
                      <w:rFonts w:ascii="Times New Roman" w:hAnsi="Times New Roman" w:cs="Times New Roman"/>
                      <w:sz w:val="24"/>
                      <w:szCs w:val="24"/>
                    </w:rPr>
                    <w:t> </w:t>
                  </w:r>
                  <w:r w:rsidR="00E44DBD" w:rsidRPr="006269F5">
                    <w:rPr>
                      <w:rFonts w:ascii="Times New Roman" w:hAnsi="Times New Roman" w:cs="Times New Roman"/>
                      <w:sz w:val="24"/>
                      <w:szCs w:val="24"/>
                    </w:rPr>
                    <w:t>250</w:t>
                  </w:r>
                  <w:r w:rsidR="004C4D53" w:rsidRPr="006269F5">
                    <w:rPr>
                      <w:rFonts w:ascii="Times New Roman" w:hAnsi="Times New Roman" w:cs="Times New Roman"/>
                      <w:sz w:val="24"/>
                      <w:szCs w:val="24"/>
                    </w:rPr>
                    <w:t>, 2018.gadā -</w:t>
                  </w:r>
                  <w:r w:rsidR="004C4D53" w:rsidRPr="006269F5">
                    <w:t xml:space="preserve"> </w:t>
                  </w:r>
                  <w:r w:rsidR="004C4D53" w:rsidRPr="006269F5">
                    <w:rPr>
                      <w:rFonts w:ascii="Times New Roman" w:hAnsi="Times New Roman" w:cs="Times New Roman"/>
                      <w:sz w:val="24"/>
                      <w:szCs w:val="24"/>
                    </w:rPr>
                    <w:t>43 260,  2019.gadā -</w:t>
                  </w:r>
                  <w:r w:rsidR="004C4D53" w:rsidRPr="006269F5">
                    <w:t xml:space="preserve"> </w:t>
                  </w:r>
                  <w:r w:rsidR="004C4D53" w:rsidRPr="006269F5">
                    <w:rPr>
                      <w:rFonts w:ascii="Times New Roman" w:hAnsi="Times New Roman" w:cs="Times New Roman"/>
                      <w:sz w:val="24"/>
                      <w:szCs w:val="24"/>
                    </w:rPr>
                    <w:t>39 906, 2020.gadā - 38 767</w:t>
                  </w:r>
                  <w:r w:rsidR="004C4D53" w:rsidRPr="00597B78">
                    <w:rPr>
                      <w:rFonts w:ascii="Times New Roman" w:hAnsi="Times New Roman" w:cs="Times New Roman"/>
                      <w:sz w:val="24"/>
                      <w:szCs w:val="24"/>
                    </w:rPr>
                    <w:t>.</w:t>
                  </w:r>
                  <w:r w:rsidR="00E44DBD" w:rsidRPr="00597B78">
                    <w:rPr>
                      <w:rFonts w:ascii="Times New Roman" w:hAnsi="Times New Roman" w:cs="Times New Roman"/>
                      <w:sz w:val="24"/>
                      <w:szCs w:val="24"/>
                    </w:rPr>
                    <w:t xml:space="preserve"> Kriminālprocesu skaits, kuros sniegta valsts nodrošinātā juridiskā palīdzība 2015.</w:t>
                  </w:r>
                  <w:r w:rsidR="005A735D" w:rsidRPr="00597B78">
                    <w:rPr>
                      <w:rFonts w:ascii="Times New Roman" w:hAnsi="Times New Roman" w:cs="Times New Roman"/>
                      <w:sz w:val="24"/>
                      <w:szCs w:val="24"/>
                    </w:rPr>
                    <w:t> </w:t>
                  </w:r>
                  <w:r w:rsidR="00E44DBD" w:rsidRPr="00597B78">
                    <w:rPr>
                      <w:rFonts w:ascii="Times New Roman" w:hAnsi="Times New Roman" w:cs="Times New Roman"/>
                      <w:sz w:val="24"/>
                      <w:szCs w:val="24"/>
                    </w:rPr>
                    <w:t>gadā – 10 298, 2016.</w:t>
                  </w:r>
                  <w:r w:rsidR="005A735D" w:rsidRPr="00597B78">
                    <w:rPr>
                      <w:rFonts w:ascii="Times New Roman" w:hAnsi="Times New Roman" w:cs="Times New Roman"/>
                      <w:sz w:val="24"/>
                      <w:szCs w:val="24"/>
                    </w:rPr>
                    <w:t> </w:t>
                  </w:r>
                  <w:r w:rsidR="00E44DBD" w:rsidRPr="00597B78">
                    <w:rPr>
                      <w:rFonts w:ascii="Times New Roman" w:hAnsi="Times New Roman" w:cs="Times New Roman"/>
                      <w:sz w:val="24"/>
                      <w:szCs w:val="24"/>
                    </w:rPr>
                    <w:t>gadā – 10 057, 2017.</w:t>
                  </w:r>
                  <w:r w:rsidR="005A735D" w:rsidRPr="00597B78">
                    <w:rPr>
                      <w:rFonts w:ascii="Times New Roman" w:hAnsi="Times New Roman" w:cs="Times New Roman"/>
                      <w:sz w:val="24"/>
                      <w:szCs w:val="24"/>
                    </w:rPr>
                    <w:t> </w:t>
                  </w:r>
                  <w:r w:rsidR="00E44DBD" w:rsidRPr="00597B78">
                    <w:rPr>
                      <w:rFonts w:ascii="Times New Roman" w:hAnsi="Times New Roman" w:cs="Times New Roman"/>
                      <w:sz w:val="24"/>
                      <w:szCs w:val="24"/>
                    </w:rPr>
                    <w:t>gadā – 9</w:t>
                  </w:r>
                  <w:r w:rsidR="00597B78" w:rsidRPr="00597B78">
                    <w:rPr>
                      <w:rFonts w:ascii="Times New Roman" w:hAnsi="Times New Roman" w:cs="Times New Roman"/>
                      <w:sz w:val="24"/>
                      <w:szCs w:val="24"/>
                    </w:rPr>
                    <w:t> </w:t>
                  </w:r>
                  <w:r w:rsidR="00E44DBD" w:rsidRPr="00597B78">
                    <w:rPr>
                      <w:rFonts w:ascii="Times New Roman" w:hAnsi="Times New Roman" w:cs="Times New Roman"/>
                      <w:sz w:val="24"/>
                      <w:szCs w:val="24"/>
                    </w:rPr>
                    <w:t>324</w:t>
                  </w:r>
                  <w:r w:rsidR="00597B78" w:rsidRPr="00597B78">
                    <w:rPr>
                      <w:rFonts w:ascii="Times New Roman" w:hAnsi="Times New Roman" w:cs="Times New Roman"/>
                      <w:sz w:val="24"/>
                      <w:szCs w:val="24"/>
                    </w:rPr>
                    <w:t>, 2018.gadā –</w:t>
                  </w:r>
                  <w:r w:rsidR="00597B78" w:rsidRPr="00597B78">
                    <w:t xml:space="preserve"> </w:t>
                  </w:r>
                  <w:r w:rsidR="00597B78" w:rsidRPr="00597B78">
                    <w:rPr>
                      <w:rFonts w:ascii="Times New Roman" w:hAnsi="Times New Roman" w:cs="Times New Roman"/>
                      <w:sz w:val="24"/>
                      <w:szCs w:val="24"/>
                    </w:rPr>
                    <w:t>8346, 2019.gadā – 8173 un 2020.gadā - 7287</w:t>
                  </w:r>
                  <w:r w:rsidR="00E44DBD" w:rsidRPr="00597B78">
                    <w:rPr>
                      <w:rFonts w:ascii="Times New Roman" w:hAnsi="Times New Roman" w:cs="Times New Roman"/>
                      <w:sz w:val="24"/>
                      <w:szCs w:val="24"/>
                    </w:rPr>
                    <w:t xml:space="preserve">. </w:t>
                  </w:r>
                  <w:r w:rsidR="005A735D" w:rsidRPr="00597B78">
                    <w:rPr>
                      <w:rFonts w:ascii="Times New Roman" w:hAnsi="Times New Roman" w:cs="Times New Roman"/>
                      <w:sz w:val="24"/>
                      <w:szCs w:val="24"/>
                    </w:rPr>
                    <w:t>Ņ</w:t>
                  </w:r>
                  <w:r w:rsidRPr="00597B78">
                    <w:rPr>
                      <w:rFonts w:ascii="Times New Roman" w:hAnsi="Times New Roman" w:cs="Times New Roman"/>
                      <w:sz w:val="24"/>
                      <w:szCs w:val="24"/>
                    </w:rPr>
                    <w:t xml:space="preserve">emot vērā minēto, </w:t>
                  </w:r>
                  <w:r w:rsidR="006269F5" w:rsidRPr="00597B78">
                    <w:rPr>
                      <w:rFonts w:ascii="Times New Roman" w:hAnsi="Times New Roman" w:cs="Times New Roman"/>
                      <w:sz w:val="24"/>
                      <w:szCs w:val="24"/>
                    </w:rPr>
                    <w:t xml:space="preserve">ik gadu </w:t>
                  </w:r>
                  <w:r w:rsidRPr="00597B78">
                    <w:rPr>
                      <w:rFonts w:ascii="Times New Roman" w:hAnsi="Times New Roman" w:cs="Times New Roman"/>
                      <w:sz w:val="24"/>
                      <w:szCs w:val="24"/>
                    </w:rPr>
                    <w:t>samazinoties kriminālprocesu skaitam,</w:t>
                  </w:r>
                  <w:r w:rsidR="006269F5" w:rsidRPr="00597B78">
                    <w:rPr>
                      <w:rFonts w:ascii="Times New Roman" w:hAnsi="Times New Roman" w:cs="Times New Roman"/>
                      <w:sz w:val="24"/>
                      <w:szCs w:val="24"/>
                    </w:rPr>
                    <w:t xml:space="preserve"> kā arī skaitam,</w:t>
                  </w:r>
                  <w:r w:rsidRPr="00597B78">
                    <w:rPr>
                      <w:rFonts w:ascii="Times New Roman" w:hAnsi="Times New Roman" w:cs="Times New Roman"/>
                      <w:sz w:val="24"/>
                      <w:szCs w:val="24"/>
                    </w:rPr>
                    <w:t xml:space="preserve"> kur sniegta valsts nodrošinātā juridiskā palīdzība, ir izveidojies valsts budžeta līdzekļu ietaupījums.</w:t>
                  </w:r>
                </w:p>
                <w:p w14:paraId="21C5EED3" w14:textId="27DC3505" w:rsidR="00334852" w:rsidRDefault="00334852" w:rsidP="00F504D5">
                  <w:pPr>
                    <w:pStyle w:val="Bezatstarpm"/>
                    <w:ind w:firstLine="298"/>
                    <w:jc w:val="both"/>
                    <w:rPr>
                      <w:rFonts w:ascii="Times New Roman" w:hAnsi="Times New Roman"/>
                      <w:sz w:val="24"/>
                      <w:szCs w:val="24"/>
                    </w:rPr>
                  </w:pPr>
                  <w:r w:rsidRPr="00597B78">
                    <w:rPr>
                      <w:rFonts w:ascii="Times New Roman" w:hAnsi="Times New Roman"/>
                      <w:sz w:val="24"/>
                      <w:szCs w:val="24"/>
                    </w:rPr>
                    <w:t>Juridiskās palīdzības administrācija ir izvērtējusi priekšlikumu</w:t>
                  </w:r>
                  <w:r w:rsidRPr="00334852">
                    <w:rPr>
                      <w:rFonts w:ascii="Times New Roman" w:hAnsi="Times New Roman"/>
                      <w:sz w:val="24"/>
                      <w:szCs w:val="24"/>
                    </w:rPr>
                    <w:t xml:space="preserve"> ietekmi uz valsts budžetu un norāda, ka ievērojot valsts budžeta izpildes tendences (neizpildījās 2017.gada 2.februāra grozījumu Valsts nodrošinātās juridiskās palīdzības likumā plānotās prognozes un līdz šim nav saņemts neviens iesniegums finansiālā atbalsta saņemšanai), to realizēšana ir iespējama piešķirto valsts budžeta līdzekļu ietvaros.</w:t>
                  </w:r>
                </w:p>
                <w:p w14:paraId="54E30143" w14:textId="1A8D36E5" w:rsidR="00447370" w:rsidRDefault="006269F5" w:rsidP="00F504D5">
                  <w:pPr>
                    <w:pStyle w:val="Bezatstarpm"/>
                    <w:ind w:firstLine="298"/>
                    <w:jc w:val="both"/>
                    <w:rPr>
                      <w:rFonts w:ascii="Times New Roman" w:hAnsi="Times New Roman"/>
                      <w:sz w:val="24"/>
                      <w:szCs w:val="24"/>
                    </w:rPr>
                  </w:pPr>
                  <w:r>
                    <w:rPr>
                      <w:rFonts w:ascii="Times New Roman" w:hAnsi="Times New Roman"/>
                      <w:sz w:val="24"/>
                      <w:szCs w:val="24"/>
                    </w:rPr>
                    <w:t>Š</w:t>
                  </w:r>
                  <w:r w:rsidR="00447370">
                    <w:rPr>
                      <w:rFonts w:ascii="Times New Roman" w:hAnsi="Times New Roman"/>
                      <w:sz w:val="24"/>
                      <w:szCs w:val="24"/>
                    </w:rPr>
                    <w:t xml:space="preserve">ā Noteikumu projekta </w:t>
                  </w:r>
                  <w:r w:rsidR="00E530D5">
                    <w:rPr>
                      <w:rFonts w:ascii="Times New Roman" w:hAnsi="Times New Roman"/>
                      <w:sz w:val="24"/>
                      <w:szCs w:val="24"/>
                    </w:rPr>
                    <w:t>provizorisk</w:t>
                  </w:r>
                  <w:r w:rsidR="00E965ED">
                    <w:rPr>
                      <w:rFonts w:ascii="Times New Roman" w:hAnsi="Times New Roman"/>
                      <w:sz w:val="24"/>
                      <w:szCs w:val="24"/>
                    </w:rPr>
                    <w:t>ā ietekme</w:t>
                  </w:r>
                  <w:r w:rsidR="00447370">
                    <w:rPr>
                      <w:rFonts w:ascii="Times New Roman" w:hAnsi="Times New Roman"/>
                      <w:sz w:val="24"/>
                      <w:szCs w:val="24"/>
                    </w:rPr>
                    <w:t xml:space="preserve"> </w:t>
                  </w:r>
                  <w:r w:rsidR="00E530D5">
                    <w:rPr>
                      <w:rFonts w:ascii="Times New Roman" w:hAnsi="Times New Roman"/>
                      <w:sz w:val="24"/>
                      <w:szCs w:val="24"/>
                    </w:rPr>
                    <w:t>būs</w:t>
                  </w:r>
                  <w:r w:rsidR="00447370">
                    <w:rPr>
                      <w:rFonts w:ascii="Times New Roman" w:hAnsi="Times New Roman"/>
                      <w:sz w:val="24"/>
                      <w:szCs w:val="24"/>
                    </w:rPr>
                    <w:t xml:space="preserve"> </w:t>
                  </w:r>
                  <w:r w:rsidR="00F11A08" w:rsidRPr="00F11A08">
                    <w:rPr>
                      <w:rFonts w:ascii="Times New Roman" w:hAnsi="Times New Roman"/>
                      <w:sz w:val="24"/>
                      <w:szCs w:val="24"/>
                    </w:rPr>
                    <w:t>62</w:t>
                  </w:r>
                  <w:r w:rsidR="00E965ED">
                    <w:rPr>
                      <w:rFonts w:ascii="Times New Roman" w:hAnsi="Times New Roman"/>
                      <w:sz w:val="24"/>
                      <w:szCs w:val="24"/>
                    </w:rPr>
                    <w:t> </w:t>
                  </w:r>
                  <w:r w:rsidR="00F11A08" w:rsidRPr="00F11A08">
                    <w:rPr>
                      <w:rFonts w:ascii="Times New Roman" w:hAnsi="Times New Roman"/>
                      <w:sz w:val="24"/>
                      <w:szCs w:val="24"/>
                    </w:rPr>
                    <w:t>443</w:t>
                  </w:r>
                  <w:r w:rsidR="00E965ED">
                    <w:rPr>
                      <w:rFonts w:ascii="Times New Roman" w:hAnsi="Times New Roman"/>
                      <w:sz w:val="24"/>
                      <w:szCs w:val="24"/>
                    </w:rPr>
                    <w:t xml:space="preserve"> </w:t>
                  </w:r>
                  <w:r w:rsidR="00447370">
                    <w:rPr>
                      <w:rFonts w:ascii="Times New Roman" w:hAnsi="Times New Roman"/>
                      <w:sz w:val="24"/>
                      <w:szCs w:val="24"/>
                    </w:rPr>
                    <w:t>euro apmērā.</w:t>
                  </w:r>
                </w:p>
                <w:p w14:paraId="4EC26BCB" w14:textId="77777777" w:rsidR="00E44DBD" w:rsidRPr="0095662E" w:rsidRDefault="00E44DBD" w:rsidP="0003172F">
                  <w:pPr>
                    <w:spacing w:after="0" w:line="240" w:lineRule="auto"/>
                    <w:ind w:firstLine="348"/>
                    <w:jc w:val="both"/>
                    <w:rPr>
                      <w:rFonts w:ascii="Times New Roman" w:hAnsi="Times New Roman" w:cs="Times New Roman"/>
                      <w:sz w:val="24"/>
                      <w:szCs w:val="24"/>
                    </w:rPr>
                  </w:pPr>
                  <w:r w:rsidRPr="0095662E">
                    <w:rPr>
                      <w:rFonts w:ascii="Times New Roman" w:hAnsi="Times New Roman" w:cs="Times New Roman"/>
                      <w:sz w:val="24"/>
                      <w:szCs w:val="24"/>
                    </w:rPr>
                    <w:t>Noteikumu projekta ieviešanai papildu līdzekļi no valsts budžeta netiks prasīti.</w:t>
                  </w:r>
                </w:p>
              </w:tc>
            </w:tr>
            <w:tr w:rsidR="00E44DBD" w:rsidRPr="0095662E" w14:paraId="015C2B70" w14:textId="77777777" w:rsidTr="0000093C">
              <w:trPr>
                <w:cantSplit/>
              </w:trPr>
              <w:tc>
                <w:tcPr>
                  <w:tcW w:w="2121" w:type="dxa"/>
                  <w:shd w:val="clear" w:color="auto" w:fill="auto"/>
                </w:tcPr>
                <w:p w14:paraId="1A59C4B1" w14:textId="77777777" w:rsidR="00E44DBD" w:rsidRPr="0095662E" w:rsidRDefault="00E44DBD" w:rsidP="0003172F">
                  <w:pPr>
                    <w:spacing w:after="0" w:line="240" w:lineRule="auto"/>
                    <w:rPr>
                      <w:rFonts w:ascii="Times New Roman" w:hAnsi="Times New Roman" w:cs="Times New Roman"/>
                      <w:sz w:val="24"/>
                      <w:szCs w:val="24"/>
                    </w:rPr>
                  </w:pPr>
                  <w:r w:rsidRPr="0095662E">
                    <w:rPr>
                      <w:rFonts w:ascii="Times New Roman" w:hAnsi="Times New Roman" w:cs="Times New Roman"/>
                      <w:sz w:val="24"/>
                      <w:szCs w:val="24"/>
                    </w:rPr>
                    <w:lastRenderedPageBreak/>
                    <w:t>8. Cita informācija</w:t>
                  </w:r>
                </w:p>
              </w:tc>
              <w:tc>
                <w:tcPr>
                  <w:tcW w:w="6868" w:type="dxa"/>
                  <w:gridSpan w:val="7"/>
                  <w:vMerge/>
                  <w:shd w:val="clear" w:color="auto" w:fill="auto"/>
                </w:tcPr>
                <w:p w14:paraId="00DB8A7A" w14:textId="77777777" w:rsidR="00E44DBD" w:rsidRPr="0095662E" w:rsidRDefault="00E44DBD" w:rsidP="0003172F">
                  <w:pPr>
                    <w:spacing w:after="0" w:line="240" w:lineRule="auto"/>
                    <w:rPr>
                      <w:rFonts w:ascii="Times New Roman" w:hAnsi="Times New Roman" w:cs="Times New Roman"/>
                      <w:sz w:val="24"/>
                      <w:szCs w:val="24"/>
                    </w:rPr>
                  </w:pPr>
                </w:p>
              </w:tc>
            </w:tr>
          </w:tbl>
          <w:p w14:paraId="47FB153F" w14:textId="77777777" w:rsidR="0032319B" w:rsidRPr="0095662E" w:rsidRDefault="0032319B" w:rsidP="005A735D">
            <w:pPr>
              <w:spacing w:after="0" w:line="240" w:lineRule="auto"/>
              <w:jc w:val="center"/>
              <w:rPr>
                <w:rFonts w:ascii="Times New Roman" w:eastAsia="Times New Roman" w:hAnsi="Times New Roman" w:cs="Times New Roman"/>
                <w:b/>
                <w:bCs/>
                <w:sz w:val="24"/>
                <w:szCs w:val="24"/>
                <w:lang w:eastAsia="lv-LV"/>
              </w:rPr>
            </w:pPr>
          </w:p>
        </w:tc>
      </w:tr>
      <w:tr w:rsidR="0095662E" w:rsidRPr="005A735D" w14:paraId="0A6149B1" w14:textId="77777777" w:rsidTr="00670710">
        <w:trPr>
          <w:trHeight w:val="360"/>
        </w:trPr>
        <w:tc>
          <w:tcPr>
            <w:tcW w:w="5000" w:type="pct"/>
            <w:gridSpan w:val="5"/>
            <w:tcBorders>
              <w:top w:val="nil"/>
              <w:left w:val="nil"/>
              <w:bottom w:val="outset" w:sz="6" w:space="0" w:color="414142"/>
              <w:right w:val="nil"/>
            </w:tcBorders>
            <w:vAlign w:val="center"/>
          </w:tcPr>
          <w:tbl>
            <w:tblPr>
              <w:tblStyle w:val="Reatabula"/>
              <w:tblW w:w="0" w:type="auto"/>
              <w:tblLook w:val="04A0" w:firstRow="1" w:lastRow="0" w:firstColumn="1" w:lastColumn="0" w:noHBand="0" w:noVBand="1"/>
            </w:tblPr>
            <w:tblGrid>
              <w:gridCol w:w="8985"/>
            </w:tblGrid>
            <w:tr w:rsidR="0095662E" w14:paraId="33E5AD68" w14:textId="77777777" w:rsidTr="0095662E">
              <w:tc>
                <w:tcPr>
                  <w:tcW w:w="8985" w:type="dxa"/>
                </w:tcPr>
                <w:p w14:paraId="61BD3D4D" w14:textId="1EF49DA1" w:rsidR="0095662E" w:rsidRDefault="0095662E" w:rsidP="005A735D">
                  <w:pPr>
                    <w:jc w:val="center"/>
                    <w:rPr>
                      <w:rFonts w:ascii="Times New Roman" w:eastAsia="Times New Roman" w:hAnsi="Times New Roman" w:cs="Times New Roman"/>
                      <w:b/>
                      <w:bCs/>
                      <w:sz w:val="24"/>
                      <w:szCs w:val="24"/>
                      <w:lang w:eastAsia="lv-LV"/>
                    </w:rPr>
                  </w:pPr>
                  <w:r w:rsidRPr="0095662E">
                    <w:rPr>
                      <w:rFonts w:ascii="Times New Roman" w:eastAsia="Times New Roman" w:hAnsi="Times New Roman" w:cs="Times New Roman"/>
                      <w:b/>
                      <w:bCs/>
                      <w:sz w:val="24"/>
                      <w:szCs w:val="24"/>
                      <w:lang w:eastAsia="lv-LV"/>
                    </w:rPr>
                    <w:lastRenderedPageBreak/>
                    <w:t>IV. Tiesību akta projekta ietekme uz spēkā esošo tiesību normu sistēmu</w:t>
                  </w:r>
                </w:p>
              </w:tc>
            </w:tr>
            <w:tr w:rsidR="0095662E" w14:paraId="0EDB9AA1" w14:textId="77777777" w:rsidTr="0095662E">
              <w:tc>
                <w:tcPr>
                  <w:tcW w:w="8985" w:type="dxa"/>
                </w:tcPr>
                <w:p w14:paraId="0D3A40FB" w14:textId="59BE51B7" w:rsidR="0095662E" w:rsidRPr="0095662E" w:rsidRDefault="00936CB1" w:rsidP="005A735D">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Noteikumu p</w:t>
                  </w:r>
                  <w:r w:rsidR="0095662E" w:rsidRPr="0095662E">
                    <w:rPr>
                      <w:rFonts w:ascii="Times New Roman" w:eastAsia="Times New Roman" w:hAnsi="Times New Roman" w:cs="Times New Roman"/>
                      <w:bCs/>
                      <w:sz w:val="24"/>
                      <w:szCs w:val="24"/>
                      <w:lang w:eastAsia="lv-LV"/>
                    </w:rPr>
                    <w:t>rojekts šo jomu neskar</w:t>
                  </w:r>
                </w:p>
              </w:tc>
            </w:tr>
            <w:tr w:rsidR="0095662E" w14:paraId="4E2A63A2" w14:textId="77777777" w:rsidTr="0095662E">
              <w:tc>
                <w:tcPr>
                  <w:tcW w:w="8985" w:type="dxa"/>
                </w:tcPr>
                <w:p w14:paraId="1DF80026" w14:textId="5583BCDB" w:rsidR="0095662E" w:rsidRPr="0095662E" w:rsidRDefault="0095662E" w:rsidP="005A735D">
                  <w:pPr>
                    <w:jc w:val="center"/>
                    <w:rPr>
                      <w:rFonts w:ascii="Times New Roman" w:eastAsia="Times New Roman" w:hAnsi="Times New Roman" w:cs="Times New Roman"/>
                      <w:b/>
                      <w:bCs/>
                      <w:sz w:val="24"/>
                      <w:szCs w:val="24"/>
                      <w:lang w:eastAsia="lv-LV"/>
                    </w:rPr>
                  </w:pPr>
                  <w:r w:rsidRPr="0095662E">
                    <w:rPr>
                      <w:rFonts w:ascii="Times New Roman" w:hAnsi="Times New Roman" w:cs="Times New Roman"/>
                      <w:b/>
                      <w:bCs/>
                      <w:sz w:val="24"/>
                      <w:szCs w:val="24"/>
                    </w:rPr>
                    <w:t>V. Tiesību akta projekta atbilstība Latvijas Republikas starptautiskajām saistībām</w:t>
                  </w:r>
                </w:p>
              </w:tc>
            </w:tr>
            <w:tr w:rsidR="0095662E" w14:paraId="008F20D1" w14:textId="77777777" w:rsidTr="0095662E">
              <w:tc>
                <w:tcPr>
                  <w:tcW w:w="8985" w:type="dxa"/>
                </w:tcPr>
                <w:p w14:paraId="4B3D0FAC" w14:textId="11782080" w:rsidR="0095662E" w:rsidRPr="0095662E" w:rsidRDefault="00936CB1" w:rsidP="005A735D">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Noteikumu p</w:t>
                  </w:r>
                  <w:r w:rsidR="0095662E" w:rsidRPr="0095662E">
                    <w:rPr>
                      <w:rFonts w:ascii="Times New Roman" w:eastAsia="Times New Roman" w:hAnsi="Times New Roman" w:cs="Times New Roman"/>
                      <w:bCs/>
                      <w:sz w:val="24"/>
                      <w:szCs w:val="24"/>
                      <w:lang w:eastAsia="lv-LV"/>
                    </w:rPr>
                    <w:t>rojekts šo jomu neskar</w:t>
                  </w:r>
                </w:p>
              </w:tc>
            </w:tr>
          </w:tbl>
          <w:p w14:paraId="1ACECB7D" w14:textId="77777777" w:rsidR="0095662E" w:rsidRPr="005A735D" w:rsidRDefault="0095662E" w:rsidP="005A735D">
            <w:pPr>
              <w:spacing w:after="0" w:line="240" w:lineRule="auto"/>
              <w:jc w:val="center"/>
              <w:rPr>
                <w:rFonts w:ascii="Times New Roman" w:eastAsia="Times New Roman" w:hAnsi="Times New Roman" w:cs="Times New Roman"/>
                <w:b/>
                <w:bCs/>
                <w:sz w:val="24"/>
                <w:szCs w:val="24"/>
                <w:lang w:eastAsia="lv-LV"/>
              </w:rPr>
            </w:pPr>
          </w:p>
        </w:tc>
      </w:tr>
      <w:tr w:rsidR="00873A7C" w:rsidRPr="005A735D" w14:paraId="78576A45" w14:textId="77777777" w:rsidTr="00670710">
        <w:trPr>
          <w:trHeight w:val="420"/>
        </w:trPr>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DD53B78" w14:textId="77777777" w:rsidR="004D15A9" w:rsidRPr="005A735D" w:rsidRDefault="004D15A9" w:rsidP="005A735D">
            <w:pPr>
              <w:spacing w:after="0" w:line="240" w:lineRule="auto"/>
              <w:jc w:val="center"/>
              <w:rPr>
                <w:rFonts w:ascii="Times New Roman" w:eastAsia="Times New Roman" w:hAnsi="Times New Roman" w:cs="Times New Roman"/>
                <w:b/>
                <w:bCs/>
                <w:sz w:val="24"/>
                <w:szCs w:val="24"/>
                <w:lang w:eastAsia="lv-LV"/>
              </w:rPr>
            </w:pPr>
            <w:r w:rsidRPr="005A735D">
              <w:rPr>
                <w:rFonts w:ascii="Times New Roman" w:eastAsia="Times New Roman" w:hAnsi="Times New Roman" w:cs="Times New Roman"/>
                <w:b/>
                <w:bCs/>
                <w:sz w:val="24"/>
                <w:szCs w:val="24"/>
                <w:lang w:eastAsia="lv-LV"/>
              </w:rPr>
              <w:t>VI. Sabiedrības līdzdalība un komunikācijas aktivitātes</w:t>
            </w:r>
          </w:p>
        </w:tc>
      </w:tr>
      <w:tr w:rsidR="00873A7C" w:rsidRPr="005A735D" w14:paraId="63E036B9" w14:textId="77777777" w:rsidTr="0095662E">
        <w:trPr>
          <w:trHeight w:val="410"/>
        </w:trPr>
        <w:tc>
          <w:tcPr>
            <w:tcW w:w="250" w:type="pct"/>
            <w:tcBorders>
              <w:top w:val="outset" w:sz="6" w:space="0" w:color="414142"/>
              <w:left w:val="outset" w:sz="6" w:space="0" w:color="414142"/>
              <w:bottom w:val="outset" w:sz="6" w:space="0" w:color="414142"/>
              <w:right w:val="outset" w:sz="6" w:space="0" w:color="414142"/>
            </w:tcBorders>
            <w:hideMark/>
          </w:tcPr>
          <w:p w14:paraId="4C94C6B0" w14:textId="77777777" w:rsidR="000A3BE5" w:rsidRPr="005A735D" w:rsidRDefault="000A3BE5"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1.</w:t>
            </w:r>
          </w:p>
        </w:tc>
        <w:tc>
          <w:tcPr>
            <w:tcW w:w="1341" w:type="pct"/>
            <w:gridSpan w:val="2"/>
            <w:tcBorders>
              <w:top w:val="outset" w:sz="6" w:space="0" w:color="414142"/>
              <w:left w:val="outset" w:sz="6" w:space="0" w:color="414142"/>
              <w:bottom w:val="outset" w:sz="6" w:space="0" w:color="414142"/>
              <w:right w:val="outset" w:sz="6" w:space="0" w:color="414142"/>
            </w:tcBorders>
            <w:hideMark/>
          </w:tcPr>
          <w:p w14:paraId="02971DE4" w14:textId="77777777" w:rsidR="000A3BE5" w:rsidRPr="005A735D" w:rsidRDefault="000A3BE5"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Plānotās sabiedrības līdzdalības un komunikācijas aktivitātes saistībā ar projektu</w:t>
            </w:r>
          </w:p>
        </w:tc>
        <w:tc>
          <w:tcPr>
            <w:tcW w:w="3410" w:type="pct"/>
            <w:gridSpan w:val="2"/>
            <w:tcBorders>
              <w:top w:val="outset" w:sz="6" w:space="0" w:color="414142"/>
              <w:left w:val="outset" w:sz="6" w:space="0" w:color="414142"/>
              <w:bottom w:val="outset" w:sz="6" w:space="0" w:color="414142"/>
              <w:right w:val="outset" w:sz="6" w:space="0" w:color="414142"/>
            </w:tcBorders>
            <w:hideMark/>
          </w:tcPr>
          <w:p w14:paraId="2B0B198E" w14:textId="5437055F" w:rsidR="00785639" w:rsidRPr="00F504D5" w:rsidRDefault="00421A13" w:rsidP="00421A13">
            <w:pPr>
              <w:widowControl w:val="0"/>
              <w:spacing w:after="0" w:line="240" w:lineRule="auto"/>
              <w:ind w:firstLine="345"/>
              <w:jc w:val="both"/>
              <w:rPr>
                <w:rFonts w:ascii="Times New Roman" w:hAnsi="Times New Roman" w:cs="Times New Roman"/>
                <w:sz w:val="24"/>
                <w:szCs w:val="24"/>
                <w:lang w:eastAsia="lv-LV"/>
              </w:rPr>
            </w:pPr>
            <w:r w:rsidRPr="00421A13">
              <w:rPr>
                <w:rFonts w:ascii="Times New Roman" w:eastAsia="Times New Roman" w:hAnsi="Times New Roman" w:cs="Times New Roman"/>
                <w:sz w:val="24"/>
                <w:szCs w:val="24"/>
                <w:lang w:eastAsia="lv-LV"/>
              </w:rPr>
              <w:t xml:space="preserve">Atbilstoši Ministru kabineta 2009. gada 25. augusta noteikumiem Nr. 970 "Sabiedrības līdzdalības kārtība attīstības plānošanas procesā", lai informētu sabiedrību par </w:t>
            </w:r>
            <w:r>
              <w:rPr>
                <w:rFonts w:ascii="Times New Roman" w:eastAsia="Times New Roman" w:hAnsi="Times New Roman" w:cs="Times New Roman"/>
                <w:sz w:val="24"/>
                <w:szCs w:val="24"/>
                <w:lang w:eastAsia="lv-LV"/>
              </w:rPr>
              <w:t xml:space="preserve">Noteikumu </w:t>
            </w:r>
            <w:r w:rsidRPr="00421A13">
              <w:rPr>
                <w:rFonts w:ascii="Times New Roman" w:eastAsia="Times New Roman" w:hAnsi="Times New Roman" w:cs="Times New Roman"/>
                <w:sz w:val="24"/>
                <w:szCs w:val="24"/>
                <w:lang w:eastAsia="lv-LV"/>
              </w:rPr>
              <w:t xml:space="preserve">projektu un dotu iespēju izteikt viedokli, </w:t>
            </w:r>
            <w:r>
              <w:rPr>
                <w:rFonts w:ascii="Times New Roman" w:eastAsia="Times New Roman" w:hAnsi="Times New Roman" w:cs="Times New Roman"/>
                <w:sz w:val="24"/>
                <w:szCs w:val="24"/>
                <w:lang w:eastAsia="lv-LV"/>
              </w:rPr>
              <w:t xml:space="preserve">Noteikumu </w:t>
            </w:r>
            <w:r w:rsidRPr="00421A13">
              <w:rPr>
                <w:rFonts w:ascii="Times New Roman" w:eastAsia="Times New Roman" w:hAnsi="Times New Roman" w:cs="Times New Roman"/>
                <w:sz w:val="24"/>
                <w:szCs w:val="24"/>
                <w:lang w:eastAsia="lv-LV"/>
              </w:rPr>
              <w:t xml:space="preserve">projekts pirms tā iesniegšanas Valsts sekretāru sanāksmē ievietots Tieslietu ministrijas </w:t>
            </w:r>
            <w:r>
              <w:rPr>
                <w:rFonts w:ascii="Times New Roman" w:eastAsia="Times New Roman" w:hAnsi="Times New Roman" w:cs="Times New Roman"/>
                <w:sz w:val="24"/>
                <w:szCs w:val="24"/>
                <w:lang w:eastAsia="lv-LV"/>
              </w:rPr>
              <w:t>mājaslapā</w:t>
            </w:r>
            <w:r w:rsidRPr="00421A13">
              <w:rPr>
                <w:rFonts w:ascii="Times New Roman" w:eastAsia="Times New Roman" w:hAnsi="Times New Roman" w:cs="Times New Roman"/>
                <w:sz w:val="24"/>
                <w:szCs w:val="24"/>
                <w:lang w:eastAsia="lv-LV"/>
              </w:rPr>
              <w:t>.</w:t>
            </w:r>
          </w:p>
        </w:tc>
      </w:tr>
      <w:tr w:rsidR="00873A7C" w:rsidRPr="005A735D" w14:paraId="48956F9E" w14:textId="77777777" w:rsidTr="0095662E">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2BA044C1" w14:textId="77777777" w:rsidR="000A3BE5" w:rsidRPr="005A735D" w:rsidRDefault="000A3BE5"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2.</w:t>
            </w:r>
          </w:p>
        </w:tc>
        <w:tc>
          <w:tcPr>
            <w:tcW w:w="1341" w:type="pct"/>
            <w:gridSpan w:val="2"/>
            <w:tcBorders>
              <w:top w:val="outset" w:sz="6" w:space="0" w:color="414142"/>
              <w:left w:val="outset" w:sz="6" w:space="0" w:color="414142"/>
              <w:bottom w:val="outset" w:sz="6" w:space="0" w:color="414142"/>
              <w:right w:val="outset" w:sz="6" w:space="0" w:color="414142"/>
            </w:tcBorders>
            <w:hideMark/>
          </w:tcPr>
          <w:p w14:paraId="3E7A6905" w14:textId="77777777" w:rsidR="000A3BE5" w:rsidRPr="005A735D" w:rsidRDefault="000A3BE5"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Sabiedrības līdzdalība projekta izstrādē</w:t>
            </w:r>
          </w:p>
        </w:tc>
        <w:tc>
          <w:tcPr>
            <w:tcW w:w="3410" w:type="pct"/>
            <w:gridSpan w:val="2"/>
            <w:tcBorders>
              <w:top w:val="outset" w:sz="6" w:space="0" w:color="414142"/>
              <w:left w:val="outset" w:sz="6" w:space="0" w:color="414142"/>
              <w:bottom w:val="outset" w:sz="6" w:space="0" w:color="414142"/>
              <w:right w:val="outset" w:sz="6" w:space="0" w:color="414142"/>
            </w:tcBorders>
            <w:hideMark/>
          </w:tcPr>
          <w:p w14:paraId="7F4FE31E" w14:textId="4594A3FF" w:rsidR="000A3BE5" w:rsidRDefault="008E78EF" w:rsidP="008E78EF">
            <w:pPr>
              <w:spacing w:after="0" w:line="240" w:lineRule="auto"/>
              <w:ind w:firstLine="348"/>
              <w:jc w:val="both"/>
              <w:rPr>
                <w:rFonts w:ascii="Times New Roman" w:hAnsi="Times New Roman" w:cs="Times New Roman"/>
                <w:sz w:val="24"/>
                <w:szCs w:val="24"/>
                <w:lang w:eastAsia="lv-LV"/>
              </w:rPr>
            </w:pPr>
            <w:r w:rsidRPr="0003172F">
              <w:rPr>
                <w:rFonts w:ascii="Times New Roman" w:eastAsia="Times New Roman" w:hAnsi="Times New Roman" w:cs="Times New Roman"/>
                <w:bCs/>
                <w:sz w:val="24"/>
                <w:szCs w:val="24"/>
                <w:lang w:eastAsia="lv-LV"/>
              </w:rPr>
              <w:t xml:space="preserve">Tieslietu ministrija </w:t>
            </w:r>
            <w:r w:rsidRPr="008963DF">
              <w:rPr>
                <w:rFonts w:ascii="Times New Roman" w:eastAsia="Times New Roman" w:hAnsi="Times New Roman" w:cs="Times New Roman"/>
                <w:bCs/>
                <w:sz w:val="24"/>
                <w:szCs w:val="24"/>
                <w:lang w:eastAsia="lv-LV"/>
              </w:rPr>
              <w:t>20</w:t>
            </w:r>
            <w:r w:rsidR="00B953C9">
              <w:rPr>
                <w:rFonts w:ascii="Times New Roman" w:eastAsia="Times New Roman" w:hAnsi="Times New Roman" w:cs="Times New Roman"/>
                <w:bCs/>
                <w:sz w:val="24"/>
                <w:szCs w:val="24"/>
                <w:lang w:eastAsia="lv-LV"/>
              </w:rPr>
              <w:t>21</w:t>
            </w:r>
            <w:r w:rsidRPr="008963DF">
              <w:rPr>
                <w:rFonts w:ascii="Times New Roman" w:eastAsia="Times New Roman" w:hAnsi="Times New Roman" w:cs="Times New Roman"/>
                <w:bCs/>
                <w:sz w:val="24"/>
                <w:szCs w:val="24"/>
                <w:lang w:eastAsia="lv-LV"/>
              </w:rPr>
              <w:t>.</w:t>
            </w:r>
            <w:r w:rsidRPr="008963DF">
              <w:rPr>
                <w:rFonts w:ascii="Times New Roman" w:hAnsi="Times New Roman" w:cs="Times New Roman"/>
                <w:sz w:val="24"/>
                <w:szCs w:val="24"/>
              </w:rPr>
              <w:t> </w:t>
            </w:r>
            <w:r w:rsidRPr="008963DF">
              <w:rPr>
                <w:rFonts w:ascii="Times New Roman" w:eastAsia="Times New Roman" w:hAnsi="Times New Roman" w:cs="Times New Roman"/>
                <w:bCs/>
                <w:sz w:val="24"/>
                <w:szCs w:val="24"/>
                <w:lang w:eastAsia="lv-LV"/>
              </w:rPr>
              <w:t xml:space="preserve">gada </w:t>
            </w:r>
            <w:r w:rsidR="00B953C9">
              <w:rPr>
                <w:rFonts w:ascii="Times New Roman" w:eastAsia="Times New Roman" w:hAnsi="Times New Roman" w:cs="Times New Roman"/>
                <w:bCs/>
                <w:sz w:val="24"/>
                <w:szCs w:val="24"/>
                <w:lang w:eastAsia="lv-LV"/>
              </w:rPr>
              <w:t>30.aprīlī</w:t>
            </w:r>
            <w:r w:rsidRPr="0003172F">
              <w:rPr>
                <w:rFonts w:ascii="Times New Roman" w:eastAsia="Times New Roman" w:hAnsi="Times New Roman" w:cs="Times New Roman"/>
                <w:bCs/>
                <w:sz w:val="24"/>
                <w:szCs w:val="24"/>
                <w:lang w:eastAsia="lv-LV"/>
              </w:rPr>
              <w:t xml:space="preserve"> </w:t>
            </w:r>
            <w:r w:rsidR="00421A13">
              <w:rPr>
                <w:rFonts w:ascii="Times New Roman" w:eastAsia="Times New Roman" w:hAnsi="Times New Roman" w:cs="Times New Roman"/>
                <w:bCs/>
                <w:sz w:val="24"/>
                <w:szCs w:val="24"/>
                <w:lang w:eastAsia="lv-LV"/>
              </w:rPr>
              <w:t xml:space="preserve">Noteikumu </w:t>
            </w:r>
            <w:r w:rsidRPr="0003172F">
              <w:rPr>
                <w:rFonts w:ascii="Times New Roman" w:eastAsia="Times New Roman" w:hAnsi="Times New Roman" w:cs="Times New Roman"/>
                <w:bCs/>
                <w:sz w:val="24"/>
                <w:szCs w:val="24"/>
                <w:lang w:eastAsia="lv-LV"/>
              </w:rPr>
              <w:t xml:space="preserve">projektu ievietoja savā </w:t>
            </w:r>
            <w:r w:rsidRPr="0003172F">
              <w:rPr>
                <w:rFonts w:ascii="Times New Roman" w:eastAsia="Times New Roman" w:hAnsi="Times New Roman" w:cs="Times New Roman"/>
                <w:sz w:val="24"/>
                <w:szCs w:val="24"/>
                <w:lang w:eastAsia="lv-LV"/>
              </w:rPr>
              <w:t>mājaslapā sadaļā "Sabiedrības līdzdalība"</w:t>
            </w:r>
            <w:r>
              <w:rPr>
                <w:rFonts w:ascii="Times New Roman" w:eastAsia="Times New Roman" w:hAnsi="Times New Roman" w:cs="Times New Roman"/>
                <w:sz w:val="24"/>
                <w:szCs w:val="24"/>
                <w:lang w:eastAsia="lv-LV"/>
              </w:rPr>
              <w:t xml:space="preserve"> (pieejams: </w:t>
            </w:r>
            <w:hyperlink r:id="rId12" w:history="1">
              <w:r w:rsidRPr="00FE6D86">
                <w:rPr>
                  <w:rStyle w:val="Hipersaite"/>
                  <w:rFonts w:ascii="Times New Roman" w:eastAsia="Times New Roman" w:hAnsi="Times New Roman" w:cs="Times New Roman"/>
                  <w:sz w:val="24"/>
                  <w:szCs w:val="24"/>
                  <w:lang w:eastAsia="lv-LV"/>
                </w:rPr>
                <w:t>https://www.tm.gov.lv/lv/sabiedribas-lidzdaliba/diskusiju-dokumenti/tiesibu-akti</w:t>
              </w:r>
            </w:hyperlink>
            <w:r>
              <w:rPr>
                <w:rFonts w:ascii="Times New Roman" w:eastAsia="Times New Roman" w:hAnsi="Times New Roman" w:cs="Times New Roman"/>
                <w:sz w:val="24"/>
                <w:szCs w:val="24"/>
                <w:lang w:eastAsia="lv-LV"/>
              </w:rPr>
              <w:t> )</w:t>
            </w:r>
            <w:r w:rsidRPr="0003172F">
              <w:rPr>
                <w:rFonts w:ascii="Times New Roman" w:eastAsia="Times New Roman" w:hAnsi="Times New Roman" w:cs="Times New Roman"/>
                <w:sz w:val="24"/>
                <w:szCs w:val="24"/>
                <w:lang w:eastAsia="lv-LV"/>
              </w:rPr>
              <w:t xml:space="preserve">, </w:t>
            </w:r>
            <w:r w:rsidRPr="005D70C7">
              <w:rPr>
                <w:rFonts w:ascii="Times New Roman" w:eastAsia="Times New Roman" w:hAnsi="Times New Roman" w:cs="Times New Roman"/>
                <w:sz w:val="24"/>
                <w:szCs w:val="24"/>
                <w:lang w:eastAsia="lv-LV"/>
              </w:rPr>
              <w:t>tādējādi dodot iespēju sabiedrībai līdzdarboties tiesību</w:t>
            </w:r>
            <w:r w:rsidRPr="005D70C7">
              <w:rPr>
                <w:rFonts w:ascii="Times New Roman" w:hAnsi="Times New Roman" w:cs="Times New Roman"/>
                <w:sz w:val="24"/>
                <w:szCs w:val="24"/>
                <w:lang w:eastAsia="lv-LV"/>
              </w:rPr>
              <w:t xml:space="preserve"> akta izstrādes procesā</w:t>
            </w:r>
            <w:r w:rsidRPr="00F504D5">
              <w:rPr>
                <w:rFonts w:ascii="Times New Roman" w:hAnsi="Times New Roman" w:cs="Times New Roman"/>
                <w:sz w:val="24"/>
                <w:szCs w:val="24"/>
                <w:lang w:eastAsia="lv-LV"/>
              </w:rPr>
              <w:t>.</w:t>
            </w:r>
          </w:p>
          <w:p w14:paraId="36E9F62A" w14:textId="58F5C861" w:rsidR="00421A13" w:rsidRPr="008E78EF" w:rsidRDefault="00421A13" w:rsidP="00386B4F">
            <w:pPr>
              <w:spacing w:after="0" w:line="240" w:lineRule="auto"/>
              <w:ind w:firstLine="348"/>
              <w:jc w:val="both"/>
              <w:rPr>
                <w:rFonts w:ascii="Times New Roman" w:hAnsi="Times New Roman" w:cs="Times New Roman"/>
                <w:sz w:val="24"/>
                <w:szCs w:val="24"/>
              </w:rPr>
            </w:pPr>
            <w:r>
              <w:rPr>
                <w:rFonts w:ascii="Times New Roman" w:hAnsi="Times New Roman" w:cs="Times New Roman"/>
                <w:sz w:val="24"/>
                <w:szCs w:val="24"/>
                <w:lang w:eastAsia="lv-LV"/>
              </w:rPr>
              <w:t xml:space="preserve">Noteikumu projekta izstrādes laikā tika lūgts viedoklis Juridiskās palīdzības administrācijai un </w:t>
            </w:r>
            <w:r w:rsidR="00386B4F">
              <w:rPr>
                <w:rFonts w:ascii="Times New Roman" w:eastAsia="Times New Roman" w:hAnsi="Times New Roman" w:cs="Times New Roman"/>
                <w:sz w:val="24"/>
                <w:szCs w:val="24"/>
                <w:lang w:eastAsia="lv-LV"/>
              </w:rPr>
              <w:t>LZAP.</w:t>
            </w:r>
          </w:p>
        </w:tc>
      </w:tr>
      <w:tr w:rsidR="00873A7C" w:rsidRPr="005A735D" w14:paraId="482ED27A" w14:textId="77777777" w:rsidTr="0095662E">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27E7C961" w14:textId="77777777" w:rsidR="000A3BE5" w:rsidRPr="005A735D" w:rsidRDefault="000A3BE5"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3.</w:t>
            </w:r>
          </w:p>
        </w:tc>
        <w:tc>
          <w:tcPr>
            <w:tcW w:w="1341" w:type="pct"/>
            <w:gridSpan w:val="2"/>
            <w:tcBorders>
              <w:top w:val="outset" w:sz="6" w:space="0" w:color="414142"/>
              <w:left w:val="outset" w:sz="6" w:space="0" w:color="414142"/>
              <w:bottom w:val="outset" w:sz="6" w:space="0" w:color="414142"/>
              <w:right w:val="outset" w:sz="6" w:space="0" w:color="414142"/>
            </w:tcBorders>
            <w:hideMark/>
          </w:tcPr>
          <w:p w14:paraId="022564EF" w14:textId="77777777" w:rsidR="000A3BE5" w:rsidRPr="005A735D" w:rsidRDefault="000A3BE5"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Sabiedrības līdzdalības rezultāti</w:t>
            </w:r>
          </w:p>
        </w:tc>
        <w:tc>
          <w:tcPr>
            <w:tcW w:w="3410" w:type="pct"/>
            <w:gridSpan w:val="2"/>
            <w:tcBorders>
              <w:top w:val="outset" w:sz="6" w:space="0" w:color="414142"/>
              <w:left w:val="outset" w:sz="6" w:space="0" w:color="414142"/>
              <w:bottom w:val="outset" w:sz="6" w:space="0" w:color="414142"/>
              <w:right w:val="outset" w:sz="6" w:space="0" w:color="414142"/>
            </w:tcBorders>
            <w:hideMark/>
          </w:tcPr>
          <w:p w14:paraId="3EA84937" w14:textId="5388A5F0" w:rsidR="00386B4F" w:rsidRDefault="00386B4F" w:rsidP="00F504D5">
            <w:pPr>
              <w:spacing w:after="0" w:line="240" w:lineRule="auto"/>
              <w:ind w:firstLine="348"/>
              <w:jc w:val="both"/>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 xml:space="preserve">Pēc Noteikumu projekta ievietošanas Tieslietu ministrijas </w:t>
            </w:r>
            <w:r>
              <w:rPr>
                <w:rFonts w:ascii="Times New Roman" w:eastAsia="Times New Roman" w:hAnsi="Times New Roman" w:cs="Times New Roman"/>
                <w:sz w:val="24"/>
                <w:szCs w:val="24"/>
                <w:lang w:eastAsia="lv-LV"/>
              </w:rPr>
              <w:t>mājaslapā</w:t>
            </w:r>
            <w:r w:rsidRPr="005A735D">
              <w:rPr>
                <w:rFonts w:ascii="Times New Roman" w:eastAsia="Times New Roman" w:hAnsi="Times New Roman" w:cs="Times New Roman"/>
                <w:sz w:val="24"/>
                <w:szCs w:val="24"/>
                <w:lang w:eastAsia="lv-LV"/>
              </w:rPr>
              <w:t xml:space="preserve"> viedokļi par Noteikumu projektu no sabiedrības pārstāvju puses </w:t>
            </w:r>
            <w:r w:rsidRPr="00B953C9">
              <w:rPr>
                <w:rFonts w:ascii="Times New Roman" w:eastAsia="Times New Roman" w:hAnsi="Times New Roman" w:cs="Times New Roman"/>
                <w:sz w:val="24"/>
                <w:szCs w:val="24"/>
                <w:highlight w:val="green"/>
                <w:lang w:eastAsia="lv-LV"/>
              </w:rPr>
              <w:t>nav</w:t>
            </w:r>
            <w:r w:rsidR="00B953C9" w:rsidRPr="00B953C9">
              <w:rPr>
                <w:rFonts w:ascii="Times New Roman" w:eastAsia="Times New Roman" w:hAnsi="Times New Roman" w:cs="Times New Roman"/>
                <w:sz w:val="24"/>
                <w:szCs w:val="24"/>
                <w:highlight w:val="green"/>
                <w:lang w:eastAsia="lv-LV"/>
              </w:rPr>
              <w:t>/ir</w:t>
            </w:r>
            <w:r w:rsidRPr="005A735D">
              <w:rPr>
                <w:rFonts w:ascii="Times New Roman" w:eastAsia="Times New Roman" w:hAnsi="Times New Roman" w:cs="Times New Roman"/>
                <w:sz w:val="24"/>
                <w:szCs w:val="24"/>
                <w:lang w:eastAsia="lv-LV"/>
              </w:rPr>
              <w:t xml:space="preserve"> saņemti.</w:t>
            </w:r>
          </w:p>
          <w:p w14:paraId="1668A92D" w14:textId="2DBF33ED" w:rsidR="005D70C7" w:rsidRPr="005A735D" w:rsidRDefault="00386B4F" w:rsidP="00386B4F">
            <w:pPr>
              <w:spacing w:after="0" w:line="240" w:lineRule="auto"/>
              <w:ind w:firstLine="34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Juridiskās palīdzības administrācija </w:t>
            </w:r>
            <w:r w:rsidR="008E78EF">
              <w:rPr>
                <w:rFonts w:ascii="Times New Roman" w:eastAsia="Times New Roman" w:hAnsi="Times New Roman" w:cs="Times New Roman"/>
                <w:sz w:val="24"/>
                <w:szCs w:val="24"/>
                <w:lang w:eastAsia="lv-LV"/>
              </w:rPr>
              <w:t>Noteikumu projektu saskaņoja bez iebildumiem.</w:t>
            </w:r>
          </w:p>
        </w:tc>
      </w:tr>
      <w:tr w:rsidR="00873A7C" w:rsidRPr="005A735D" w14:paraId="726FCA8F" w14:textId="77777777" w:rsidTr="0095662E">
        <w:trPr>
          <w:trHeight w:val="396"/>
        </w:trPr>
        <w:tc>
          <w:tcPr>
            <w:tcW w:w="250" w:type="pct"/>
            <w:tcBorders>
              <w:top w:val="outset" w:sz="6" w:space="0" w:color="414142"/>
              <w:left w:val="outset" w:sz="6" w:space="0" w:color="414142"/>
              <w:bottom w:val="outset" w:sz="6" w:space="0" w:color="414142"/>
              <w:right w:val="outset" w:sz="6" w:space="0" w:color="414142"/>
            </w:tcBorders>
            <w:hideMark/>
          </w:tcPr>
          <w:p w14:paraId="474D75D3" w14:textId="77777777" w:rsidR="000A3BE5" w:rsidRPr="005A735D" w:rsidRDefault="000A3BE5"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4.</w:t>
            </w:r>
          </w:p>
        </w:tc>
        <w:tc>
          <w:tcPr>
            <w:tcW w:w="1341" w:type="pct"/>
            <w:gridSpan w:val="2"/>
            <w:tcBorders>
              <w:top w:val="outset" w:sz="6" w:space="0" w:color="414142"/>
              <w:left w:val="outset" w:sz="6" w:space="0" w:color="414142"/>
              <w:bottom w:val="outset" w:sz="6" w:space="0" w:color="414142"/>
              <w:right w:val="outset" w:sz="6" w:space="0" w:color="414142"/>
            </w:tcBorders>
            <w:hideMark/>
          </w:tcPr>
          <w:p w14:paraId="01AE01E3" w14:textId="77777777" w:rsidR="000A3BE5" w:rsidRPr="005A735D" w:rsidRDefault="000A3BE5"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Cita informācija</w:t>
            </w:r>
          </w:p>
        </w:tc>
        <w:tc>
          <w:tcPr>
            <w:tcW w:w="3410" w:type="pct"/>
            <w:gridSpan w:val="2"/>
            <w:tcBorders>
              <w:top w:val="outset" w:sz="6" w:space="0" w:color="414142"/>
              <w:left w:val="outset" w:sz="6" w:space="0" w:color="414142"/>
              <w:bottom w:val="outset" w:sz="6" w:space="0" w:color="414142"/>
              <w:right w:val="outset" w:sz="6" w:space="0" w:color="414142"/>
            </w:tcBorders>
            <w:hideMark/>
          </w:tcPr>
          <w:p w14:paraId="0B8B19F7" w14:textId="77777777" w:rsidR="000A3BE5" w:rsidRPr="005A735D" w:rsidRDefault="000A3BE5" w:rsidP="00F504D5">
            <w:pPr>
              <w:pStyle w:val="naiskr"/>
              <w:spacing w:before="0" w:after="0"/>
              <w:ind w:firstLine="348"/>
              <w:jc w:val="both"/>
              <w:rPr>
                <w:u w:val="single"/>
              </w:rPr>
            </w:pPr>
            <w:r w:rsidRPr="005A735D">
              <w:t>Nav.</w:t>
            </w:r>
          </w:p>
        </w:tc>
      </w:tr>
    </w:tbl>
    <w:p w14:paraId="45BAB8C4" w14:textId="77777777" w:rsidR="00F96A3A" w:rsidRPr="005A735D" w:rsidRDefault="00F96A3A" w:rsidP="005A735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4075"/>
        <w:gridCol w:w="4528"/>
      </w:tblGrid>
      <w:tr w:rsidR="00873A7C" w:rsidRPr="005A735D" w14:paraId="1DAFB74B"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74F0641" w14:textId="77777777" w:rsidR="004D15A9" w:rsidRPr="005A735D" w:rsidRDefault="004D15A9" w:rsidP="005A735D">
            <w:pPr>
              <w:spacing w:after="0" w:line="240" w:lineRule="auto"/>
              <w:jc w:val="center"/>
              <w:rPr>
                <w:rFonts w:ascii="Times New Roman" w:eastAsia="Times New Roman" w:hAnsi="Times New Roman" w:cs="Times New Roman"/>
                <w:b/>
                <w:bCs/>
                <w:sz w:val="24"/>
                <w:szCs w:val="24"/>
                <w:lang w:eastAsia="lv-LV"/>
              </w:rPr>
            </w:pPr>
            <w:r w:rsidRPr="005A735D">
              <w:rPr>
                <w:rFonts w:ascii="Times New Roman" w:eastAsia="Times New Roman" w:hAnsi="Times New Roman" w:cs="Times New Roman"/>
                <w:b/>
                <w:bCs/>
                <w:sz w:val="24"/>
                <w:szCs w:val="24"/>
                <w:lang w:eastAsia="lv-LV"/>
              </w:rPr>
              <w:t>VII. Tiesību akta projekta izpildes nodrošināšana un tās ietekme uz institūcijām</w:t>
            </w:r>
          </w:p>
        </w:tc>
      </w:tr>
      <w:tr w:rsidR="00873A7C" w:rsidRPr="005A735D" w14:paraId="79072DA8" w14:textId="77777777" w:rsidTr="00896B65">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79177D40"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1.</w:t>
            </w:r>
          </w:p>
        </w:tc>
        <w:tc>
          <w:tcPr>
            <w:tcW w:w="2250" w:type="pct"/>
            <w:tcBorders>
              <w:top w:val="outset" w:sz="6" w:space="0" w:color="414142"/>
              <w:left w:val="outset" w:sz="6" w:space="0" w:color="414142"/>
              <w:bottom w:val="outset" w:sz="6" w:space="0" w:color="414142"/>
              <w:right w:val="outset" w:sz="6" w:space="0" w:color="414142"/>
            </w:tcBorders>
            <w:hideMark/>
          </w:tcPr>
          <w:p w14:paraId="152D0B9F"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Projekta izpildē iesaistītās institūcijas</w:t>
            </w:r>
          </w:p>
        </w:tc>
        <w:tc>
          <w:tcPr>
            <w:tcW w:w="2500" w:type="pct"/>
            <w:tcBorders>
              <w:top w:val="outset" w:sz="6" w:space="0" w:color="414142"/>
              <w:left w:val="outset" w:sz="6" w:space="0" w:color="414142"/>
              <w:bottom w:val="outset" w:sz="6" w:space="0" w:color="414142"/>
              <w:right w:val="outset" w:sz="6" w:space="0" w:color="414142"/>
            </w:tcBorders>
            <w:hideMark/>
          </w:tcPr>
          <w:p w14:paraId="7C23808A" w14:textId="77777777" w:rsidR="004D15A9" w:rsidRPr="005A735D" w:rsidRDefault="004A474D" w:rsidP="00F504D5">
            <w:pPr>
              <w:spacing w:after="0" w:line="240" w:lineRule="auto"/>
              <w:ind w:firstLine="327"/>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Juridiskās palīdzības a</w:t>
            </w:r>
            <w:r w:rsidR="005336BD" w:rsidRPr="005A735D">
              <w:rPr>
                <w:rFonts w:ascii="Times New Roman" w:eastAsia="Times New Roman" w:hAnsi="Times New Roman" w:cs="Times New Roman"/>
                <w:sz w:val="24"/>
                <w:szCs w:val="24"/>
                <w:lang w:eastAsia="lv-LV"/>
              </w:rPr>
              <w:t>dministrācija.</w:t>
            </w:r>
          </w:p>
        </w:tc>
      </w:tr>
      <w:tr w:rsidR="00873A7C" w:rsidRPr="005A735D" w14:paraId="0872A769" w14:textId="77777777" w:rsidTr="00896B65">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236F8C3B"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2.</w:t>
            </w:r>
          </w:p>
        </w:tc>
        <w:tc>
          <w:tcPr>
            <w:tcW w:w="2250" w:type="pct"/>
            <w:tcBorders>
              <w:top w:val="outset" w:sz="6" w:space="0" w:color="414142"/>
              <w:left w:val="outset" w:sz="6" w:space="0" w:color="414142"/>
              <w:bottom w:val="outset" w:sz="6" w:space="0" w:color="414142"/>
              <w:right w:val="outset" w:sz="6" w:space="0" w:color="414142"/>
            </w:tcBorders>
            <w:hideMark/>
          </w:tcPr>
          <w:p w14:paraId="09637334"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 xml:space="preserve">Projekta izpildes ietekme uz pārvaldes funkcijām un institucionālo struktūru. </w:t>
            </w:r>
          </w:p>
          <w:p w14:paraId="4747351B" w14:textId="77777777" w:rsidR="004D15A9" w:rsidRPr="005A735D" w:rsidRDefault="004D15A9" w:rsidP="00F504D5">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500" w:type="pct"/>
            <w:tcBorders>
              <w:top w:val="outset" w:sz="6" w:space="0" w:color="414142"/>
              <w:left w:val="outset" w:sz="6" w:space="0" w:color="414142"/>
              <w:bottom w:val="outset" w:sz="6" w:space="0" w:color="414142"/>
              <w:right w:val="outset" w:sz="6" w:space="0" w:color="414142"/>
            </w:tcBorders>
            <w:hideMark/>
          </w:tcPr>
          <w:p w14:paraId="11CD34E3" w14:textId="77777777" w:rsidR="004D15A9" w:rsidRPr="00F504D5" w:rsidRDefault="00E86601" w:rsidP="00F504D5">
            <w:pPr>
              <w:spacing w:after="0" w:line="240" w:lineRule="auto"/>
              <w:ind w:firstLine="327"/>
              <w:rPr>
                <w:rFonts w:ascii="Times New Roman" w:eastAsia="Times New Roman" w:hAnsi="Times New Roman" w:cs="Times New Roman"/>
                <w:sz w:val="24"/>
                <w:szCs w:val="24"/>
                <w:lang w:eastAsia="lv-LV"/>
              </w:rPr>
            </w:pPr>
            <w:r w:rsidRPr="00F504D5">
              <w:rPr>
                <w:rFonts w:ascii="Times New Roman" w:eastAsia="Times New Roman" w:hAnsi="Times New Roman" w:cs="Times New Roman"/>
                <w:sz w:val="24"/>
                <w:szCs w:val="24"/>
                <w:lang w:eastAsia="lv-LV"/>
              </w:rPr>
              <w:t>Noteikumu p</w:t>
            </w:r>
            <w:r w:rsidR="00AD77DD" w:rsidRPr="00F504D5">
              <w:rPr>
                <w:rFonts w:ascii="Times New Roman" w:eastAsia="Times New Roman" w:hAnsi="Times New Roman" w:cs="Times New Roman"/>
                <w:sz w:val="24"/>
                <w:szCs w:val="24"/>
                <w:lang w:eastAsia="lv-LV"/>
              </w:rPr>
              <w:t>rojekts šo jomu neskar.</w:t>
            </w:r>
          </w:p>
        </w:tc>
      </w:tr>
      <w:tr w:rsidR="00873A7C" w:rsidRPr="005A735D" w14:paraId="27644CE9" w14:textId="77777777" w:rsidTr="00896B65">
        <w:trPr>
          <w:trHeight w:val="166"/>
        </w:trPr>
        <w:tc>
          <w:tcPr>
            <w:tcW w:w="250" w:type="pct"/>
            <w:tcBorders>
              <w:top w:val="outset" w:sz="6" w:space="0" w:color="414142"/>
              <w:left w:val="outset" w:sz="6" w:space="0" w:color="414142"/>
              <w:bottom w:val="outset" w:sz="6" w:space="0" w:color="414142"/>
              <w:right w:val="outset" w:sz="6" w:space="0" w:color="414142"/>
            </w:tcBorders>
            <w:hideMark/>
          </w:tcPr>
          <w:p w14:paraId="318D0A70"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3.</w:t>
            </w:r>
          </w:p>
        </w:tc>
        <w:tc>
          <w:tcPr>
            <w:tcW w:w="2250" w:type="pct"/>
            <w:tcBorders>
              <w:top w:val="outset" w:sz="6" w:space="0" w:color="414142"/>
              <w:left w:val="outset" w:sz="6" w:space="0" w:color="414142"/>
              <w:bottom w:val="outset" w:sz="6" w:space="0" w:color="414142"/>
              <w:right w:val="outset" w:sz="6" w:space="0" w:color="414142"/>
            </w:tcBorders>
            <w:hideMark/>
          </w:tcPr>
          <w:p w14:paraId="0AD6335F"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Cita informācija</w:t>
            </w:r>
          </w:p>
        </w:tc>
        <w:tc>
          <w:tcPr>
            <w:tcW w:w="2500" w:type="pct"/>
            <w:tcBorders>
              <w:top w:val="outset" w:sz="6" w:space="0" w:color="414142"/>
              <w:left w:val="outset" w:sz="6" w:space="0" w:color="414142"/>
              <w:bottom w:val="outset" w:sz="6" w:space="0" w:color="414142"/>
              <w:right w:val="outset" w:sz="6" w:space="0" w:color="414142"/>
            </w:tcBorders>
            <w:hideMark/>
          </w:tcPr>
          <w:p w14:paraId="567D7E54" w14:textId="77777777" w:rsidR="004D15A9" w:rsidRPr="005A735D" w:rsidRDefault="00AD77DD" w:rsidP="00F504D5">
            <w:pPr>
              <w:spacing w:after="0" w:line="240" w:lineRule="auto"/>
              <w:ind w:firstLine="327"/>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Nav.</w:t>
            </w:r>
          </w:p>
        </w:tc>
      </w:tr>
    </w:tbl>
    <w:p w14:paraId="6700860E" w14:textId="77777777" w:rsidR="0059487C" w:rsidRPr="005A735D" w:rsidRDefault="0059487C" w:rsidP="00F504D5">
      <w:pPr>
        <w:spacing w:after="0" w:line="240" w:lineRule="auto"/>
        <w:rPr>
          <w:rFonts w:ascii="Times New Roman" w:hAnsi="Times New Roman" w:cs="Times New Roman"/>
          <w:sz w:val="24"/>
          <w:szCs w:val="24"/>
        </w:rPr>
      </w:pPr>
    </w:p>
    <w:p w14:paraId="1A23C618" w14:textId="77777777" w:rsidR="00DA5A0F" w:rsidRPr="005A735D" w:rsidRDefault="00DA5A0F" w:rsidP="00F504D5">
      <w:pPr>
        <w:pStyle w:val="StyleRight"/>
        <w:spacing w:after="0"/>
        <w:ind w:firstLine="0"/>
        <w:jc w:val="both"/>
        <w:rPr>
          <w:sz w:val="24"/>
          <w:szCs w:val="24"/>
        </w:rPr>
      </w:pPr>
      <w:r w:rsidRPr="005A735D">
        <w:rPr>
          <w:sz w:val="24"/>
          <w:szCs w:val="24"/>
        </w:rPr>
        <w:t>Iesniedzējs:</w:t>
      </w:r>
    </w:p>
    <w:p w14:paraId="4AEC1622" w14:textId="5D38D7F4" w:rsidR="00B9492B" w:rsidRDefault="00B9492B" w:rsidP="002D0E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Ministru prezidenta biedrs,</w:t>
      </w:r>
    </w:p>
    <w:p w14:paraId="395FB642" w14:textId="0971B7C9" w:rsidR="007E39E8" w:rsidRPr="00B9492B" w:rsidRDefault="00B9492B" w:rsidP="002D0E36">
      <w:pPr>
        <w:spacing w:after="0" w:line="240" w:lineRule="auto"/>
        <w:jc w:val="both"/>
      </w:pPr>
      <w:r>
        <w:rPr>
          <w:rFonts w:ascii="Times New Roman" w:eastAsia="Times New Roman" w:hAnsi="Times New Roman" w:cs="Times New Roman"/>
          <w:sz w:val="24"/>
          <w:szCs w:val="24"/>
        </w:rPr>
        <w:t>t</w:t>
      </w:r>
      <w:r w:rsidR="005D70C7" w:rsidRPr="005D70C7">
        <w:rPr>
          <w:rFonts w:ascii="Times New Roman" w:eastAsia="Times New Roman" w:hAnsi="Times New Roman" w:cs="Times New Roman"/>
          <w:sz w:val="24"/>
          <w:szCs w:val="24"/>
        </w:rPr>
        <w:t xml:space="preserve">ieslietu </w:t>
      </w:r>
      <w:r w:rsidR="002D0E36">
        <w:rPr>
          <w:rFonts w:ascii="Times New Roman" w:eastAsia="Times New Roman" w:hAnsi="Times New Roman" w:cs="Times New Roman"/>
          <w:sz w:val="24"/>
          <w:szCs w:val="24"/>
        </w:rPr>
        <w:t>ministrs</w:t>
      </w:r>
      <w:r w:rsidR="005D70C7" w:rsidRPr="005D70C7">
        <w:rPr>
          <w:rFonts w:ascii="Times New Roman" w:eastAsia="Times New Roman" w:hAnsi="Times New Roman" w:cs="Times New Roman"/>
          <w:sz w:val="24"/>
          <w:szCs w:val="24"/>
        </w:rPr>
        <w:tab/>
      </w:r>
      <w:r w:rsidR="005D70C7" w:rsidRPr="005D70C7">
        <w:rPr>
          <w:rFonts w:ascii="Times New Roman" w:eastAsia="Times New Roman" w:hAnsi="Times New Roman" w:cs="Times New Roman"/>
          <w:sz w:val="24"/>
          <w:szCs w:val="24"/>
        </w:rPr>
        <w:tab/>
      </w:r>
      <w:r w:rsidR="005D70C7" w:rsidRPr="005D70C7">
        <w:rPr>
          <w:rFonts w:ascii="Times New Roman" w:eastAsia="Times New Roman" w:hAnsi="Times New Roman" w:cs="Times New Roman"/>
          <w:sz w:val="24"/>
          <w:szCs w:val="24"/>
        </w:rPr>
        <w:tab/>
      </w:r>
      <w:r w:rsidR="005D70C7" w:rsidRPr="005D70C7">
        <w:rPr>
          <w:rFonts w:ascii="Times New Roman" w:eastAsia="Times New Roman" w:hAnsi="Times New Roman" w:cs="Times New Roman"/>
          <w:sz w:val="24"/>
          <w:szCs w:val="24"/>
        </w:rPr>
        <w:tab/>
      </w:r>
      <w:r w:rsidR="005D70C7" w:rsidRPr="005D70C7">
        <w:rPr>
          <w:rFonts w:ascii="Times New Roman" w:eastAsia="Times New Roman" w:hAnsi="Times New Roman" w:cs="Times New Roman"/>
          <w:sz w:val="24"/>
          <w:szCs w:val="24"/>
        </w:rPr>
        <w:tab/>
      </w:r>
      <w:r w:rsidR="005D70C7" w:rsidRPr="005D70C7">
        <w:rPr>
          <w:rFonts w:ascii="Times New Roman" w:eastAsia="Times New Roman" w:hAnsi="Times New Roman" w:cs="Times New Roman"/>
          <w:sz w:val="24"/>
          <w:szCs w:val="24"/>
        </w:rPr>
        <w:tab/>
      </w:r>
      <w:r w:rsidR="005D70C7" w:rsidRPr="005D70C7">
        <w:rPr>
          <w:rFonts w:ascii="Times New Roman" w:eastAsia="Times New Roman" w:hAnsi="Times New Roman" w:cs="Times New Roman"/>
          <w:sz w:val="24"/>
          <w:szCs w:val="24"/>
        </w:rPr>
        <w:tab/>
      </w:r>
      <w:r w:rsidR="005D70C7" w:rsidRPr="00B9492B">
        <w:rPr>
          <w:rFonts w:ascii="Times New Roman" w:eastAsia="Times New Roman" w:hAnsi="Times New Roman" w:cs="Times New Roman"/>
          <w:sz w:val="24"/>
          <w:szCs w:val="24"/>
        </w:rPr>
        <w:tab/>
      </w:r>
      <w:r w:rsidRPr="00B9492B">
        <w:rPr>
          <w:rFonts w:ascii="Times New Roman" w:eastAsia="Times New Roman" w:hAnsi="Times New Roman" w:cs="Times New Roman"/>
          <w:sz w:val="24"/>
          <w:szCs w:val="24"/>
        </w:rPr>
        <w:t>J.</w:t>
      </w:r>
      <w:r w:rsidRPr="00B9492B">
        <w:rPr>
          <w:rFonts w:ascii="Times New Roman" w:hAnsi="Times New Roman" w:cs="Times New Roman"/>
          <w:sz w:val="24"/>
          <w:szCs w:val="24"/>
        </w:rPr>
        <w:t> Bordāns</w:t>
      </w:r>
    </w:p>
    <w:p w14:paraId="1B639C27" w14:textId="77777777" w:rsidR="0059487C" w:rsidRPr="0003172F" w:rsidRDefault="0059487C" w:rsidP="005D70C7">
      <w:pPr>
        <w:pStyle w:val="StyleRight"/>
        <w:spacing w:after="0"/>
        <w:ind w:firstLine="0"/>
        <w:jc w:val="both"/>
        <w:rPr>
          <w:sz w:val="24"/>
          <w:szCs w:val="24"/>
        </w:rPr>
      </w:pPr>
    </w:p>
    <w:p w14:paraId="242A00FB" w14:textId="76B7FAAA" w:rsidR="005D70C7" w:rsidRPr="002D0E36" w:rsidRDefault="009D5F85" w:rsidP="005D70C7">
      <w:pPr>
        <w:spacing w:after="0" w:line="240" w:lineRule="auto"/>
        <w:rPr>
          <w:rFonts w:ascii="Times New Roman" w:hAnsi="Times New Roman" w:cs="Times New Roman"/>
          <w:sz w:val="20"/>
          <w:szCs w:val="20"/>
        </w:rPr>
      </w:pPr>
      <w:r w:rsidRPr="002D0E36">
        <w:rPr>
          <w:rFonts w:ascii="Times New Roman" w:hAnsi="Times New Roman" w:cs="Times New Roman"/>
          <w:sz w:val="20"/>
          <w:szCs w:val="20"/>
        </w:rPr>
        <w:t>Krjukova</w:t>
      </w:r>
      <w:r w:rsidR="005D70C7" w:rsidRPr="002D0E36">
        <w:rPr>
          <w:rFonts w:ascii="Times New Roman" w:hAnsi="Times New Roman" w:cs="Times New Roman"/>
          <w:sz w:val="20"/>
          <w:szCs w:val="20"/>
        </w:rPr>
        <w:t xml:space="preserve">, </w:t>
      </w:r>
      <w:r w:rsidR="005336BD" w:rsidRPr="002D0E36">
        <w:rPr>
          <w:rFonts w:ascii="Times New Roman" w:hAnsi="Times New Roman" w:cs="Times New Roman"/>
          <w:sz w:val="20"/>
          <w:szCs w:val="20"/>
        </w:rPr>
        <w:t>6703683</w:t>
      </w:r>
      <w:r w:rsidRPr="002D0E36">
        <w:rPr>
          <w:rFonts w:ascii="Times New Roman" w:hAnsi="Times New Roman" w:cs="Times New Roman"/>
          <w:sz w:val="20"/>
          <w:szCs w:val="20"/>
        </w:rPr>
        <w:t>1</w:t>
      </w:r>
    </w:p>
    <w:p w14:paraId="7A746C9B" w14:textId="77777777" w:rsidR="004D15A9" w:rsidRPr="002D0E36" w:rsidRDefault="005820E7" w:rsidP="005D70C7">
      <w:pPr>
        <w:spacing w:after="0" w:line="240" w:lineRule="auto"/>
        <w:rPr>
          <w:rFonts w:ascii="Times New Roman" w:hAnsi="Times New Roman" w:cs="Times New Roman"/>
          <w:sz w:val="20"/>
          <w:szCs w:val="20"/>
        </w:rPr>
      </w:pPr>
      <w:hyperlink r:id="rId13" w:history="1">
        <w:r w:rsidR="005D70C7" w:rsidRPr="002D0E36">
          <w:rPr>
            <w:rStyle w:val="Hipersaite"/>
            <w:rFonts w:ascii="Times New Roman" w:hAnsi="Times New Roman" w:cs="Times New Roman"/>
            <w:sz w:val="20"/>
            <w:szCs w:val="20"/>
          </w:rPr>
          <w:t>Eva.Krjukova@tm.gov.lv</w:t>
        </w:r>
      </w:hyperlink>
      <w:r w:rsidR="00DC7FC8" w:rsidRPr="002D0E36">
        <w:rPr>
          <w:rFonts w:ascii="Times New Roman" w:hAnsi="Times New Roman" w:cs="Times New Roman"/>
          <w:sz w:val="20"/>
          <w:szCs w:val="20"/>
        </w:rPr>
        <w:t xml:space="preserve"> </w:t>
      </w:r>
    </w:p>
    <w:sectPr w:rsidR="004D15A9" w:rsidRPr="002D0E36" w:rsidSect="0003172F">
      <w:headerReference w:type="default" r:id="rId14"/>
      <w:footerReference w:type="defaul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98F7" w14:textId="77777777" w:rsidR="005820E7" w:rsidRDefault="005820E7" w:rsidP="004D15A9">
      <w:pPr>
        <w:spacing w:after="0" w:line="240" w:lineRule="auto"/>
      </w:pPr>
      <w:r>
        <w:separator/>
      </w:r>
    </w:p>
  </w:endnote>
  <w:endnote w:type="continuationSeparator" w:id="0">
    <w:p w14:paraId="7B534107" w14:textId="77777777" w:rsidR="005820E7" w:rsidRDefault="005820E7"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EA1A" w14:textId="6749382D" w:rsidR="00103019" w:rsidRPr="00947887" w:rsidRDefault="00103019" w:rsidP="00947887">
    <w:pPr>
      <w:spacing w:after="0" w:line="240" w:lineRule="auto"/>
      <w:jc w:val="both"/>
      <w:rPr>
        <w:rFonts w:ascii="Times New Roman" w:hAnsi="Times New Roman" w:cs="Times New Roman"/>
        <w:sz w:val="20"/>
        <w:szCs w:val="20"/>
      </w:rPr>
    </w:pPr>
    <w:r w:rsidRPr="00B01D63">
      <w:rPr>
        <w:rFonts w:ascii="Times New Roman" w:hAnsi="Times New Roman" w:cs="Times New Roman"/>
        <w:color w:val="000000" w:themeColor="text1"/>
        <w:sz w:val="20"/>
        <w:szCs w:val="20"/>
      </w:rPr>
      <w:t>TM</w:t>
    </w:r>
    <w:r>
      <w:rPr>
        <w:rFonts w:ascii="Times New Roman" w:hAnsi="Times New Roman" w:cs="Times New Roman"/>
        <w:color w:val="000000" w:themeColor="text1"/>
        <w:sz w:val="20"/>
        <w:szCs w:val="20"/>
      </w:rPr>
      <w:t>a</w:t>
    </w:r>
    <w:r w:rsidRPr="00B01D63">
      <w:rPr>
        <w:rFonts w:ascii="Times New Roman" w:hAnsi="Times New Roman" w:cs="Times New Roman"/>
        <w:color w:val="000000" w:themeColor="text1"/>
        <w:sz w:val="20"/>
        <w:szCs w:val="20"/>
      </w:rPr>
      <w:t>not_</w:t>
    </w:r>
    <w:r w:rsidR="00345EDC">
      <w:rPr>
        <w:rFonts w:ascii="Times New Roman" w:hAnsi="Times New Roman" w:cs="Times New Roman"/>
        <w:color w:val="000000" w:themeColor="text1"/>
        <w:sz w:val="20"/>
        <w:szCs w:val="20"/>
      </w:rPr>
      <w:t>30</w:t>
    </w:r>
    <w:r w:rsidR="007C4D98">
      <w:rPr>
        <w:rFonts w:ascii="Times New Roman" w:hAnsi="Times New Roman" w:cs="Times New Roman"/>
        <w:color w:val="000000" w:themeColor="text1"/>
        <w:sz w:val="20"/>
        <w:szCs w:val="20"/>
      </w:rPr>
      <w:t>0421</w:t>
    </w:r>
    <w:r w:rsidRPr="00B01D63">
      <w:rPr>
        <w:rFonts w:ascii="Times New Roman" w:hAnsi="Times New Roman" w:cs="Times New Roman"/>
        <w:color w:val="000000" w:themeColor="text1"/>
        <w:sz w:val="20"/>
        <w:szCs w:val="20"/>
      </w:rPr>
      <w:t>_</w:t>
    </w:r>
    <w:r>
      <w:rPr>
        <w:rFonts w:ascii="Times New Roman" w:hAnsi="Times New Roman" w:cs="Times New Roman"/>
        <w:color w:val="000000" w:themeColor="text1"/>
        <w:sz w:val="20"/>
        <w:szCs w:val="20"/>
      </w:rPr>
      <w:t>takses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D400" w14:textId="69426F56" w:rsidR="00103019" w:rsidRPr="00B01D63" w:rsidRDefault="00103019" w:rsidP="002D58E4">
    <w:pPr>
      <w:spacing w:after="0" w:line="240" w:lineRule="auto"/>
      <w:jc w:val="both"/>
      <w:rPr>
        <w:rFonts w:ascii="Times New Roman" w:hAnsi="Times New Roman" w:cs="Times New Roman"/>
        <w:sz w:val="20"/>
        <w:szCs w:val="20"/>
      </w:rPr>
    </w:pPr>
    <w:r w:rsidRPr="00B01D63">
      <w:rPr>
        <w:rFonts w:ascii="Times New Roman" w:hAnsi="Times New Roman" w:cs="Times New Roman"/>
        <w:color w:val="000000" w:themeColor="text1"/>
        <w:sz w:val="20"/>
        <w:szCs w:val="20"/>
      </w:rPr>
      <w:t>TM</w:t>
    </w:r>
    <w:r>
      <w:rPr>
        <w:rFonts w:ascii="Times New Roman" w:hAnsi="Times New Roman" w:cs="Times New Roman"/>
        <w:color w:val="000000" w:themeColor="text1"/>
        <w:sz w:val="20"/>
        <w:szCs w:val="20"/>
      </w:rPr>
      <w:t>a</w:t>
    </w:r>
    <w:r w:rsidRPr="00B01D63">
      <w:rPr>
        <w:rFonts w:ascii="Times New Roman" w:hAnsi="Times New Roman" w:cs="Times New Roman"/>
        <w:color w:val="000000" w:themeColor="text1"/>
        <w:sz w:val="20"/>
        <w:szCs w:val="20"/>
      </w:rPr>
      <w:t>not_</w:t>
    </w:r>
    <w:r w:rsidR="00345EDC">
      <w:rPr>
        <w:rFonts w:ascii="Times New Roman" w:hAnsi="Times New Roman" w:cs="Times New Roman"/>
        <w:color w:val="000000" w:themeColor="text1"/>
        <w:sz w:val="20"/>
        <w:szCs w:val="20"/>
      </w:rPr>
      <w:t>30</w:t>
    </w:r>
    <w:r w:rsidR="007C4D98">
      <w:rPr>
        <w:rFonts w:ascii="Times New Roman" w:hAnsi="Times New Roman" w:cs="Times New Roman"/>
        <w:color w:val="000000" w:themeColor="text1"/>
        <w:sz w:val="20"/>
        <w:szCs w:val="20"/>
      </w:rPr>
      <w:t>0421</w:t>
    </w:r>
    <w:r w:rsidRPr="00B01D63">
      <w:rPr>
        <w:rFonts w:ascii="Times New Roman" w:hAnsi="Times New Roman" w:cs="Times New Roman"/>
        <w:color w:val="000000" w:themeColor="text1"/>
        <w:sz w:val="20"/>
        <w:szCs w:val="20"/>
      </w:rPr>
      <w:t>_</w:t>
    </w:r>
    <w:r>
      <w:rPr>
        <w:rFonts w:ascii="Times New Roman" w:hAnsi="Times New Roman" w:cs="Times New Roman"/>
        <w:color w:val="000000" w:themeColor="text1"/>
        <w:sz w:val="20"/>
        <w:szCs w:val="20"/>
      </w:rPr>
      <w:t>takses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4304" w14:textId="77777777" w:rsidR="005820E7" w:rsidRDefault="005820E7" w:rsidP="004D15A9">
      <w:pPr>
        <w:spacing w:after="0" w:line="240" w:lineRule="auto"/>
      </w:pPr>
      <w:r>
        <w:separator/>
      </w:r>
    </w:p>
  </w:footnote>
  <w:footnote w:type="continuationSeparator" w:id="0">
    <w:p w14:paraId="1BE3A6E4" w14:textId="77777777" w:rsidR="005820E7" w:rsidRDefault="005820E7"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51895"/>
      <w:docPartObj>
        <w:docPartGallery w:val="Page Numbers (Top of Page)"/>
        <w:docPartUnique/>
      </w:docPartObj>
    </w:sdtPr>
    <w:sdtEndPr>
      <w:rPr>
        <w:rFonts w:ascii="Times New Roman" w:hAnsi="Times New Roman" w:cs="Times New Roman"/>
        <w:sz w:val="24"/>
        <w:szCs w:val="24"/>
      </w:rPr>
    </w:sdtEndPr>
    <w:sdtContent>
      <w:p w14:paraId="72C2C399" w14:textId="79FB6773" w:rsidR="00103019" w:rsidRPr="004D15A9" w:rsidRDefault="00103019">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7E39E8">
          <w:rPr>
            <w:rFonts w:ascii="Times New Roman" w:hAnsi="Times New Roman" w:cs="Times New Roman"/>
            <w:noProof/>
            <w:sz w:val="24"/>
            <w:szCs w:val="24"/>
          </w:rPr>
          <w:t>8</w:t>
        </w:r>
        <w:r w:rsidRPr="004D15A9">
          <w:rPr>
            <w:rFonts w:ascii="Times New Roman" w:hAnsi="Times New Roman" w:cs="Times New Roman"/>
            <w:sz w:val="24"/>
            <w:szCs w:val="24"/>
          </w:rPr>
          <w:fldChar w:fldCharType="end"/>
        </w:r>
      </w:p>
    </w:sdtContent>
  </w:sdt>
  <w:p w14:paraId="34D6C9CE" w14:textId="77777777" w:rsidR="00103019" w:rsidRDefault="0010301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360"/>
    <w:multiLevelType w:val="hybridMultilevel"/>
    <w:tmpl w:val="1B1C4AD6"/>
    <w:lvl w:ilvl="0" w:tplc="B83AFEF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5081AF8"/>
    <w:multiLevelType w:val="hybridMultilevel"/>
    <w:tmpl w:val="3970CC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F23ADC"/>
    <w:multiLevelType w:val="hybridMultilevel"/>
    <w:tmpl w:val="E87C8A44"/>
    <w:lvl w:ilvl="0" w:tplc="C14C0158">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3" w15:restartNumberingAfterBreak="0">
    <w:nsid w:val="3BEC161C"/>
    <w:multiLevelType w:val="hybridMultilevel"/>
    <w:tmpl w:val="C7662FA6"/>
    <w:lvl w:ilvl="0" w:tplc="6F383650">
      <w:start w:val="1"/>
      <w:numFmt w:val="decimal"/>
      <w:lvlText w:val="%1)"/>
      <w:lvlJc w:val="left"/>
      <w:pPr>
        <w:ind w:left="720" w:hanging="360"/>
      </w:pPr>
      <w:rPr>
        <w:rFonts w:ascii="Calibri" w:eastAsia="Calibri" w:hAnsi="Calibri"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10115D1"/>
    <w:multiLevelType w:val="hybridMultilevel"/>
    <w:tmpl w:val="036A5ED8"/>
    <w:lvl w:ilvl="0" w:tplc="6F521446">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5" w15:restartNumberingAfterBreak="0">
    <w:nsid w:val="54922381"/>
    <w:multiLevelType w:val="hybridMultilevel"/>
    <w:tmpl w:val="9360687C"/>
    <w:lvl w:ilvl="0" w:tplc="448E594E">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524C21"/>
    <w:multiLevelType w:val="hybridMultilevel"/>
    <w:tmpl w:val="12D49C08"/>
    <w:lvl w:ilvl="0" w:tplc="B226E802">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7" w15:restartNumberingAfterBreak="0">
    <w:nsid w:val="6A2A16CC"/>
    <w:multiLevelType w:val="hybridMultilevel"/>
    <w:tmpl w:val="CBC6F4F0"/>
    <w:lvl w:ilvl="0" w:tplc="8C4CAE36">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8" w15:restartNumberingAfterBreak="0">
    <w:nsid w:val="73670772"/>
    <w:multiLevelType w:val="hybridMultilevel"/>
    <w:tmpl w:val="C410393A"/>
    <w:lvl w:ilvl="0" w:tplc="93964594">
      <w:start w:val="1"/>
      <w:numFmt w:val="decimal"/>
      <w:lvlText w:val="%1)"/>
      <w:lvlJc w:val="left"/>
      <w:pPr>
        <w:ind w:left="974" w:hanging="360"/>
      </w:pPr>
      <w:rPr>
        <w:rFonts w:hint="default"/>
      </w:rPr>
    </w:lvl>
    <w:lvl w:ilvl="1" w:tplc="04260019" w:tentative="1">
      <w:start w:val="1"/>
      <w:numFmt w:val="lowerLetter"/>
      <w:lvlText w:val="%2."/>
      <w:lvlJc w:val="left"/>
      <w:pPr>
        <w:ind w:left="1694" w:hanging="360"/>
      </w:pPr>
    </w:lvl>
    <w:lvl w:ilvl="2" w:tplc="0426001B" w:tentative="1">
      <w:start w:val="1"/>
      <w:numFmt w:val="lowerRoman"/>
      <w:lvlText w:val="%3."/>
      <w:lvlJc w:val="right"/>
      <w:pPr>
        <w:ind w:left="2414" w:hanging="180"/>
      </w:pPr>
    </w:lvl>
    <w:lvl w:ilvl="3" w:tplc="0426000F" w:tentative="1">
      <w:start w:val="1"/>
      <w:numFmt w:val="decimal"/>
      <w:lvlText w:val="%4."/>
      <w:lvlJc w:val="left"/>
      <w:pPr>
        <w:ind w:left="3134" w:hanging="360"/>
      </w:pPr>
    </w:lvl>
    <w:lvl w:ilvl="4" w:tplc="04260019" w:tentative="1">
      <w:start w:val="1"/>
      <w:numFmt w:val="lowerLetter"/>
      <w:lvlText w:val="%5."/>
      <w:lvlJc w:val="left"/>
      <w:pPr>
        <w:ind w:left="3854" w:hanging="360"/>
      </w:pPr>
    </w:lvl>
    <w:lvl w:ilvl="5" w:tplc="0426001B" w:tentative="1">
      <w:start w:val="1"/>
      <w:numFmt w:val="lowerRoman"/>
      <w:lvlText w:val="%6."/>
      <w:lvlJc w:val="right"/>
      <w:pPr>
        <w:ind w:left="4574" w:hanging="180"/>
      </w:pPr>
    </w:lvl>
    <w:lvl w:ilvl="6" w:tplc="0426000F" w:tentative="1">
      <w:start w:val="1"/>
      <w:numFmt w:val="decimal"/>
      <w:lvlText w:val="%7."/>
      <w:lvlJc w:val="left"/>
      <w:pPr>
        <w:ind w:left="5294" w:hanging="360"/>
      </w:pPr>
    </w:lvl>
    <w:lvl w:ilvl="7" w:tplc="04260019" w:tentative="1">
      <w:start w:val="1"/>
      <w:numFmt w:val="lowerLetter"/>
      <w:lvlText w:val="%8."/>
      <w:lvlJc w:val="left"/>
      <w:pPr>
        <w:ind w:left="6014" w:hanging="360"/>
      </w:pPr>
    </w:lvl>
    <w:lvl w:ilvl="8" w:tplc="0426001B" w:tentative="1">
      <w:start w:val="1"/>
      <w:numFmt w:val="lowerRoman"/>
      <w:lvlText w:val="%9."/>
      <w:lvlJc w:val="right"/>
      <w:pPr>
        <w:ind w:left="6734" w:hanging="180"/>
      </w:pPr>
    </w:lvl>
  </w:abstractNum>
  <w:abstractNum w:abstractNumId="9" w15:restartNumberingAfterBreak="0">
    <w:nsid w:val="7E1A6E0C"/>
    <w:multiLevelType w:val="hybridMultilevel"/>
    <w:tmpl w:val="8F68FB6C"/>
    <w:lvl w:ilvl="0" w:tplc="9AC2772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8"/>
  </w:num>
  <w:num w:numId="6">
    <w:abstractNumId w:val="7"/>
  </w:num>
  <w:num w:numId="7">
    <w:abstractNumId w:val="9"/>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A9"/>
    <w:rsid w:val="0000093C"/>
    <w:rsid w:val="00001FFD"/>
    <w:rsid w:val="000073FE"/>
    <w:rsid w:val="00020B55"/>
    <w:rsid w:val="00023AF7"/>
    <w:rsid w:val="000255BA"/>
    <w:rsid w:val="000260E6"/>
    <w:rsid w:val="00031256"/>
    <w:rsid w:val="0003172F"/>
    <w:rsid w:val="00042787"/>
    <w:rsid w:val="00050D8B"/>
    <w:rsid w:val="00052793"/>
    <w:rsid w:val="00052F2E"/>
    <w:rsid w:val="00064FDA"/>
    <w:rsid w:val="00065136"/>
    <w:rsid w:val="00065E45"/>
    <w:rsid w:val="00066968"/>
    <w:rsid w:val="00075D9C"/>
    <w:rsid w:val="0009153D"/>
    <w:rsid w:val="00092D36"/>
    <w:rsid w:val="000932C1"/>
    <w:rsid w:val="0009644D"/>
    <w:rsid w:val="000A1795"/>
    <w:rsid w:val="000A20DC"/>
    <w:rsid w:val="000A2519"/>
    <w:rsid w:val="000A3BE5"/>
    <w:rsid w:val="000B4DF4"/>
    <w:rsid w:val="000D07F3"/>
    <w:rsid w:val="000E27C6"/>
    <w:rsid w:val="000E483F"/>
    <w:rsid w:val="000E4BC5"/>
    <w:rsid w:val="00101CD5"/>
    <w:rsid w:val="00103019"/>
    <w:rsid w:val="001112E1"/>
    <w:rsid w:val="00112D27"/>
    <w:rsid w:val="0012377F"/>
    <w:rsid w:val="0012432A"/>
    <w:rsid w:val="00132FBB"/>
    <w:rsid w:val="001523BC"/>
    <w:rsid w:val="00152991"/>
    <w:rsid w:val="00163A19"/>
    <w:rsid w:val="0016688C"/>
    <w:rsid w:val="00170344"/>
    <w:rsid w:val="001704B9"/>
    <w:rsid w:val="00172B3F"/>
    <w:rsid w:val="00174A5F"/>
    <w:rsid w:val="001845D0"/>
    <w:rsid w:val="00193B2C"/>
    <w:rsid w:val="0019773F"/>
    <w:rsid w:val="001979DD"/>
    <w:rsid w:val="001A1EEC"/>
    <w:rsid w:val="001A5455"/>
    <w:rsid w:val="001A78CF"/>
    <w:rsid w:val="001A790C"/>
    <w:rsid w:val="001B488F"/>
    <w:rsid w:val="001B581F"/>
    <w:rsid w:val="001C20BA"/>
    <w:rsid w:val="001C5CC6"/>
    <w:rsid w:val="001D409A"/>
    <w:rsid w:val="001E7F37"/>
    <w:rsid w:val="001F0FB6"/>
    <w:rsid w:val="001F1185"/>
    <w:rsid w:val="001F5BB2"/>
    <w:rsid w:val="001F6132"/>
    <w:rsid w:val="001F618F"/>
    <w:rsid w:val="0020298F"/>
    <w:rsid w:val="00214C30"/>
    <w:rsid w:val="00226083"/>
    <w:rsid w:val="002345CF"/>
    <w:rsid w:val="00245FE9"/>
    <w:rsid w:val="00246BDC"/>
    <w:rsid w:val="00247852"/>
    <w:rsid w:val="00260EF5"/>
    <w:rsid w:val="002628F7"/>
    <w:rsid w:val="00262C44"/>
    <w:rsid w:val="0026473A"/>
    <w:rsid w:val="002802FD"/>
    <w:rsid w:val="00280A9C"/>
    <w:rsid w:val="002830CE"/>
    <w:rsid w:val="002832CC"/>
    <w:rsid w:val="00283BA8"/>
    <w:rsid w:val="00284A6B"/>
    <w:rsid w:val="00294EA4"/>
    <w:rsid w:val="002A397E"/>
    <w:rsid w:val="002A5584"/>
    <w:rsid w:val="002A6686"/>
    <w:rsid w:val="002C2A03"/>
    <w:rsid w:val="002C3692"/>
    <w:rsid w:val="002C4DD1"/>
    <w:rsid w:val="002D0E36"/>
    <w:rsid w:val="002D39AA"/>
    <w:rsid w:val="002D58E4"/>
    <w:rsid w:val="002D77FE"/>
    <w:rsid w:val="002E1DA3"/>
    <w:rsid w:val="002E2543"/>
    <w:rsid w:val="002E43AF"/>
    <w:rsid w:val="002E593C"/>
    <w:rsid w:val="002F08D0"/>
    <w:rsid w:val="002F2071"/>
    <w:rsid w:val="00301AE6"/>
    <w:rsid w:val="00303642"/>
    <w:rsid w:val="00305E5D"/>
    <w:rsid w:val="00312976"/>
    <w:rsid w:val="0032319B"/>
    <w:rsid w:val="00330A3F"/>
    <w:rsid w:val="00334852"/>
    <w:rsid w:val="003365EF"/>
    <w:rsid w:val="00340157"/>
    <w:rsid w:val="00340F8B"/>
    <w:rsid w:val="00341660"/>
    <w:rsid w:val="00341845"/>
    <w:rsid w:val="00344436"/>
    <w:rsid w:val="00344E0A"/>
    <w:rsid w:val="00345EDC"/>
    <w:rsid w:val="00347C71"/>
    <w:rsid w:val="00384390"/>
    <w:rsid w:val="00386B4F"/>
    <w:rsid w:val="003922B0"/>
    <w:rsid w:val="00393A74"/>
    <w:rsid w:val="00394159"/>
    <w:rsid w:val="00396A95"/>
    <w:rsid w:val="003A085E"/>
    <w:rsid w:val="003A0865"/>
    <w:rsid w:val="003A2A0B"/>
    <w:rsid w:val="003B5122"/>
    <w:rsid w:val="003C1E6C"/>
    <w:rsid w:val="003C2D21"/>
    <w:rsid w:val="003D01F7"/>
    <w:rsid w:val="003D1971"/>
    <w:rsid w:val="003E0690"/>
    <w:rsid w:val="003E0A66"/>
    <w:rsid w:val="003E6D32"/>
    <w:rsid w:val="003E7AC3"/>
    <w:rsid w:val="003F59F6"/>
    <w:rsid w:val="003F64D8"/>
    <w:rsid w:val="00401A91"/>
    <w:rsid w:val="004022EB"/>
    <w:rsid w:val="00402D35"/>
    <w:rsid w:val="004054A3"/>
    <w:rsid w:val="00406F3C"/>
    <w:rsid w:val="00414B95"/>
    <w:rsid w:val="00421A13"/>
    <w:rsid w:val="00433D60"/>
    <w:rsid w:val="00436076"/>
    <w:rsid w:val="004367DD"/>
    <w:rsid w:val="004406E1"/>
    <w:rsid w:val="00443241"/>
    <w:rsid w:val="00447370"/>
    <w:rsid w:val="00457548"/>
    <w:rsid w:val="00477370"/>
    <w:rsid w:val="00490942"/>
    <w:rsid w:val="004912D7"/>
    <w:rsid w:val="004A402E"/>
    <w:rsid w:val="004A474D"/>
    <w:rsid w:val="004A6D58"/>
    <w:rsid w:val="004A7F96"/>
    <w:rsid w:val="004B7903"/>
    <w:rsid w:val="004C0652"/>
    <w:rsid w:val="004C0FAC"/>
    <w:rsid w:val="004C154B"/>
    <w:rsid w:val="004C3117"/>
    <w:rsid w:val="004C38EB"/>
    <w:rsid w:val="004C4D53"/>
    <w:rsid w:val="004D15A9"/>
    <w:rsid w:val="004D5E04"/>
    <w:rsid w:val="004E5650"/>
    <w:rsid w:val="004E5BC8"/>
    <w:rsid w:val="004E5E9F"/>
    <w:rsid w:val="004F1748"/>
    <w:rsid w:val="004F1E42"/>
    <w:rsid w:val="004F695E"/>
    <w:rsid w:val="00500B08"/>
    <w:rsid w:val="00504884"/>
    <w:rsid w:val="00506D83"/>
    <w:rsid w:val="00506E0A"/>
    <w:rsid w:val="00512075"/>
    <w:rsid w:val="00513E0A"/>
    <w:rsid w:val="00514E4B"/>
    <w:rsid w:val="0052269C"/>
    <w:rsid w:val="00525C01"/>
    <w:rsid w:val="005319E8"/>
    <w:rsid w:val="00532C62"/>
    <w:rsid w:val="00532FB8"/>
    <w:rsid w:val="005336BD"/>
    <w:rsid w:val="00534FD8"/>
    <w:rsid w:val="00536CBD"/>
    <w:rsid w:val="00540494"/>
    <w:rsid w:val="00544EB5"/>
    <w:rsid w:val="0054782B"/>
    <w:rsid w:val="00555795"/>
    <w:rsid w:val="005568A6"/>
    <w:rsid w:val="00560F62"/>
    <w:rsid w:val="00562B9C"/>
    <w:rsid w:val="0056416B"/>
    <w:rsid w:val="005725E6"/>
    <w:rsid w:val="005820E7"/>
    <w:rsid w:val="00590EA0"/>
    <w:rsid w:val="0059487C"/>
    <w:rsid w:val="00595746"/>
    <w:rsid w:val="00597B78"/>
    <w:rsid w:val="005A735D"/>
    <w:rsid w:val="005D0F51"/>
    <w:rsid w:val="005D4E8A"/>
    <w:rsid w:val="005D612B"/>
    <w:rsid w:val="005D70C7"/>
    <w:rsid w:val="005E3EF6"/>
    <w:rsid w:val="005E7A19"/>
    <w:rsid w:val="005F0526"/>
    <w:rsid w:val="005F07D2"/>
    <w:rsid w:val="005F4DCD"/>
    <w:rsid w:val="005F6F0C"/>
    <w:rsid w:val="00601D39"/>
    <w:rsid w:val="0060369A"/>
    <w:rsid w:val="00604BE6"/>
    <w:rsid w:val="00624636"/>
    <w:rsid w:val="006269F5"/>
    <w:rsid w:val="006340C9"/>
    <w:rsid w:val="006369F5"/>
    <w:rsid w:val="006453A1"/>
    <w:rsid w:val="00646934"/>
    <w:rsid w:val="00647EA4"/>
    <w:rsid w:val="00666EA4"/>
    <w:rsid w:val="00667592"/>
    <w:rsid w:val="00670710"/>
    <w:rsid w:val="00675FFA"/>
    <w:rsid w:val="0067628F"/>
    <w:rsid w:val="0068219E"/>
    <w:rsid w:val="006823F5"/>
    <w:rsid w:val="00685336"/>
    <w:rsid w:val="0068617D"/>
    <w:rsid w:val="006920FC"/>
    <w:rsid w:val="00692230"/>
    <w:rsid w:val="00695DD3"/>
    <w:rsid w:val="00696BD5"/>
    <w:rsid w:val="006A2C24"/>
    <w:rsid w:val="006A33C0"/>
    <w:rsid w:val="006C24F6"/>
    <w:rsid w:val="006C2F74"/>
    <w:rsid w:val="006D0038"/>
    <w:rsid w:val="006D1489"/>
    <w:rsid w:val="006D25B1"/>
    <w:rsid w:val="006D4310"/>
    <w:rsid w:val="006D7A51"/>
    <w:rsid w:val="006E3EC1"/>
    <w:rsid w:val="006E626E"/>
    <w:rsid w:val="006E6777"/>
    <w:rsid w:val="006F7336"/>
    <w:rsid w:val="00700604"/>
    <w:rsid w:val="007154B6"/>
    <w:rsid w:val="00716AC1"/>
    <w:rsid w:val="00725B16"/>
    <w:rsid w:val="007309A3"/>
    <w:rsid w:val="007368C1"/>
    <w:rsid w:val="00745A57"/>
    <w:rsid w:val="00752571"/>
    <w:rsid w:val="00756A2E"/>
    <w:rsid w:val="00777982"/>
    <w:rsid w:val="00781816"/>
    <w:rsid w:val="00785253"/>
    <w:rsid w:val="00785639"/>
    <w:rsid w:val="007909E2"/>
    <w:rsid w:val="00797FB0"/>
    <w:rsid w:val="007A0C02"/>
    <w:rsid w:val="007A2833"/>
    <w:rsid w:val="007B5864"/>
    <w:rsid w:val="007B79E6"/>
    <w:rsid w:val="007C4D98"/>
    <w:rsid w:val="007C533D"/>
    <w:rsid w:val="007C6457"/>
    <w:rsid w:val="007D0838"/>
    <w:rsid w:val="007D483A"/>
    <w:rsid w:val="007D5202"/>
    <w:rsid w:val="007E39E8"/>
    <w:rsid w:val="007F7AED"/>
    <w:rsid w:val="008031B6"/>
    <w:rsid w:val="0081203F"/>
    <w:rsid w:val="0082095E"/>
    <w:rsid w:val="008211EE"/>
    <w:rsid w:val="008214F5"/>
    <w:rsid w:val="00824441"/>
    <w:rsid w:val="00826D2E"/>
    <w:rsid w:val="00826EBA"/>
    <w:rsid w:val="00831C69"/>
    <w:rsid w:val="008320AF"/>
    <w:rsid w:val="0084616E"/>
    <w:rsid w:val="008462DF"/>
    <w:rsid w:val="008549B5"/>
    <w:rsid w:val="00854DE1"/>
    <w:rsid w:val="00863999"/>
    <w:rsid w:val="00863DAC"/>
    <w:rsid w:val="008650B4"/>
    <w:rsid w:val="00866183"/>
    <w:rsid w:val="0086781D"/>
    <w:rsid w:val="00873A7C"/>
    <w:rsid w:val="0088127B"/>
    <w:rsid w:val="008833CD"/>
    <w:rsid w:val="00895B6F"/>
    <w:rsid w:val="008963DF"/>
    <w:rsid w:val="00896B65"/>
    <w:rsid w:val="008B54B8"/>
    <w:rsid w:val="008C12EC"/>
    <w:rsid w:val="008C24B4"/>
    <w:rsid w:val="008D59B7"/>
    <w:rsid w:val="008E3AD4"/>
    <w:rsid w:val="008E78EF"/>
    <w:rsid w:val="008F0559"/>
    <w:rsid w:val="008F5BAE"/>
    <w:rsid w:val="009010F3"/>
    <w:rsid w:val="009047F8"/>
    <w:rsid w:val="0090575E"/>
    <w:rsid w:val="0091366B"/>
    <w:rsid w:val="009167F3"/>
    <w:rsid w:val="00925E21"/>
    <w:rsid w:val="00932C23"/>
    <w:rsid w:val="00934CB6"/>
    <w:rsid w:val="00936CB1"/>
    <w:rsid w:val="00943620"/>
    <w:rsid w:val="00947202"/>
    <w:rsid w:val="00947887"/>
    <w:rsid w:val="00950F92"/>
    <w:rsid w:val="00952E23"/>
    <w:rsid w:val="0095662E"/>
    <w:rsid w:val="00960C42"/>
    <w:rsid w:val="00967E8E"/>
    <w:rsid w:val="00972CB7"/>
    <w:rsid w:val="00974334"/>
    <w:rsid w:val="009803D0"/>
    <w:rsid w:val="009848B1"/>
    <w:rsid w:val="00986501"/>
    <w:rsid w:val="00992716"/>
    <w:rsid w:val="009A262D"/>
    <w:rsid w:val="009A2752"/>
    <w:rsid w:val="009A3F17"/>
    <w:rsid w:val="009A7065"/>
    <w:rsid w:val="009B0D0D"/>
    <w:rsid w:val="009C0099"/>
    <w:rsid w:val="009C0A7A"/>
    <w:rsid w:val="009C3F7B"/>
    <w:rsid w:val="009D2941"/>
    <w:rsid w:val="009D342C"/>
    <w:rsid w:val="009D482E"/>
    <w:rsid w:val="009D4F10"/>
    <w:rsid w:val="009D5F85"/>
    <w:rsid w:val="009D67C1"/>
    <w:rsid w:val="009D7ACD"/>
    <w:rsid w:val="009F3694"/>
    <w:rsid w:val="009F752E"/>
    <w:rsid w:val="009F7DA1"/>
    <w:rsid w:val="00A062D6"/>
    <w:rsid w:val="00A13217"/>
    <w:rsid w:val="00A15134"/>
    <w:rsid w:val="00A15B3D"/>
    <w:rsid w:val="00A24395"/>
    <w:rsid w:val="00A33975"/>
    <w:rsid w:val="00A44123"/>
    <w:rsid w:val="00A556B4"/>
    <w:rsid w:val="00A55C4F"/>
    <w:rsid w:val="00A60A25"/>
    <w:rsid w:val="00A7672F"/>
    <w:rsid w:val="00A8486B"/>
    <w:rsid w:val="00A85623"/>
    <w:rsid w:val="00A85CE8"/>
    <w:rsid w:val="00A870C8"/>
    <w:rsid w:val="00A97DDC"/>
    <w:rsid w:val="00AA16FF"/>
    <w:rsid w:val="00AA53DE"/>
    <w:rsid w:val="00AB16BD"/>
    <w:rsid w:val="00AB2C9A"/>
    <w:rsid w:val="00AB30A0"/>
    <w:rsid w:val="00AB6BE8"/>
    <w:rsid w:val="00AB7988"/>
    <w:rsid w:val="00AC3F4D"/>
    <w:rsid w:val="00AD711E"/>
    <w:rsid w:val="00AD77DD"/>
    <w:rsid w:val="00AD7869"/>
    <w:rsid w:val="00AE6476"/>
    <w:rsid w:val="00AE64D2"/>
    <w:rsid w:val="00AE6A25"/>
    <w:rsid w:val="00AF1C57"/>
    <w:rsid w:val="00AF1E42"/>
    <w:rsid w:val="00AF5C14"/>
    <w:rsid w:val="00B01360"/>
    <w:rsid w:val="00B01D63"/>
    <w:rsid w:val="00B11078"/>
    <w:rsid w:val="00B2066E"/>
    <w:rsid w:val="00B232C4"/>
    <w:rsid w:val="00B30BD5"/>
    <w:rsid w:val="00B52986"/>
    <w:rsid w:val="00B543BE"/>
    <w:rsid w:val="00B66A61"/>
    <w:rsid w:val="00B70E6A"/>
    <w:rsid w:val="00B713E3"/>
    <w:rsid w:val="00B7251F"/>
    <w:rsid w:val="00B754D1"/>
    <w:rsid w:val="00B76DEA"/>
    <w:rsid w:val="00B818AB"/>
    <w:rsid w:val="00B8466F"/>
    <w:rsid w:val="00B90911"/>
    <w:rsid w:val="00B9492B"/>
    <w:rsid w:val="00B953C9"/>
    <w:rsid w:val="00B979EC"/>
    <w:rsid w:val="00BA299C"/>
    <w:rsid w:val="00BA6230"/>
    <w:rsid w:val="00BB1F46"/>
    <w:rsid w:val="00BB60EA"/>
    <w:rsid w:val="00BC233B"/>
    <w:rsid w:val="00BC27C3"/>
    <w:rsid w:val="00BD2A76"/>
    <w:rsid w:val="00BD5502"/>
    <w:rsid w:val="00BE1300"/>
    <w:rsid w:val="00BE5E2A"/>
    <w:rsid w:val="00BF14BB"/>
    <w:rsid w:val="00BF227C"/>
    <w:rsid w:val="00BF6B32"/>
    <w:rsid w:val="00C0169D"/>
    <w:rsid w:val="00C0628F"/>
    <w:rsid w:val="00C25867"/>
    <w:rsid w:val="00C344E2"/>
    <w:rsid w:val="00C34993"/>
    <w:rsid w:val="00C3649D"/>
    <w:rsid w:val="00C368DC"/>
    <w:rsid w:val="00C37D20"/>
    <w:rsid w:val="00C40877"/>
    <w:rsid w:val="00C47A2D"/>
    <w:rsid w:val="00C5564D"/>
    <w:rsid w:val="00C56E2A"/>
    <w:rsid w:val="00C60DB6"/>
    <w:rsid w:val="00C61B9C"/>
    <w:rsid w:val="00C651CF"/>
    <w:rsid w:val="00C656AE"/>
    <w:rsid w:val="00C72F85"/>
    <w:rsid w:val="00C747E2"/>
    <w:rsid w:val="00C74E2E"/>
    <w:rsid w:val="00C76797"/>
    <w:rsid w:val="00C8732A"/>
    <w:rsid w:val="00C945CA"/>
    <w:rsid w:val="00CA2D08"/>
    <w:rsid w:val="00CA2EE8"/>
    <w:rsid w:val="00CA4682"/>
    <w:rsid w:val="00CA6E0F"/>
    <w:rsid w:val="00CA7F10"/>
    <w:rsid w:val="00CB0717"/>
    <w:rsid w:val="00CC0D57"/>
    <w:rsid w:val="00CC11F2"/>
    <w:rsid w:val="00CC6512"/>
    <w:rsid w:val="00CD3BD8"/>
    <w:rsid w:val="00CE0C64"/>
    <w:rsid w:val="00CE17EC"/>
    <w:rsid w:val="00CE2FF7"/>
    <w:rsid w:val="00CE71A7"/>
    <w:rsid w:val="00CF503F"/>
    <w:rsid w:val="00CF5440"/>
    <w:rsid w:val="00CF5AA7"/>
    <w:rsid w:val="00CF6F0D"/>
    <w:rsid w:val="00D0663C"/>
    <w:rsid w:val="00D07F4D"/>
    <w:rsid w:val="00D1003C"/>
    <w:rsid w:val="00D14338"/>
    <w:rsid w:val="00D2380E"/>
    <w:rsid w:val="00D251B2"/>
    <w:rsid w:val="00D257E9"/>
    <w:rsid w:val="00D276D8"/>
    <w:rsid w:val="00D27932"/>
    <w:rsid w:val="00D30ACE"/>
    <w:rsid w:val="00D313D5"/>
    <w:rsid w:val="00D47C5D"/>
    <w:rsid w:val="00D57FFE"/>
    <w:rsid w:val="00D64CBD"/>
    <w:rsid w:val="00D661A3"/>
    <w:rsid w:val="00D85A82"/>
    <w:rsid w:val="00D944EA"/>
    <w:rsid w:val="00D94855"/>
    <w:rsid w:val="00DA5804"/>
    <w:rsid w:val="00DA596D"/>
    <w:rsid w:val="00DA5A0F"/>
    <w:rsid w:val="00DA757C"/>
    <w:rsid w:val="00DB0BC6"/>
    <w:rsid w:val="00DB1D59"/>
    <w:rsid w:val="00DB4355"/>
    <w:rsid w:val="00DC51A0"/>
    <w:rsid w:val="00DC7FC8"/>
    <w:rsid w:val="00DD074F"/>
    <w:rsid w:val="00DD53EB"/>
    <w:rsid w:val="00DD5BE7"/>
    <w:rsid w:val="00DD7EAB"/>
    <w:rsid w:val="00DF40EC"/>
    <w:rsid w:val="00E00A0D"/>
    <w:rsid w:val="00E04F2F"/>
    <w:rsid w:val="00E102DE"/>
    <w:rsid w:val="00E12FE6"/>
    <w:rsid w:val="00E15681"/>
    <w:rsid w:val="00E15921"/>
    <w:rsid w:val="00E2346A"/>
    <w:rsid w:val="00E365F9"/>
    <w:rsid w:val="00E40219"/>
    <w:rsid w:val="00E4318E"/>
    <w:rsid w:val="00E44DBD"/>
    <w:rsid w:val="00E44EEF"/>
    <w:rsid w:val="00E468CC"/>
    <w:rsid w:val="00E476FC"/>
    <w:rsid w:val="00E530D5"/>
    <w:rsid w:val="00E53106"/>
    <w:rsid w:val="00E564F4"/>
    <w:rsid w:val="00E61200"/>
    <w:rsid w:val="00E65F5A"/>
    <w:rsid w:val="00E75DFC"/>
    <w:rsid w:val="00E83D21"/>
    <w:rsid w:val="00E86601"/>
    <w:rsid w:val="00E965ED"/>
    <w:rsid w:val="00EA4B89"/>
    <w:rsid w:val="00EB4CF5"/>
    <w:rsid w:val="00EB5DA3"/>
    <w:rsid w:val="00EC4A15"/>
    <w:rsid w:val="00ED7056"/>
    <w:rsid w:val="00ED70A8"/>
    <w:rsid w:val="00EE3E3D"/>
    <w:rsid w:val="00EF22B9"/>
    <w:rsid w:val="00F01FB0"/>
    <w:rsid w:val="00F11A08"/>
    <w:rsid w:val="00F13AC2"/>
    <w:rsid w:val="00F17B46"/>
    <w:rsid w:val="00F23D71"/>
    <w:rsid w:val="00F47DEB"/>
    <w:rsid w:val="00F504D5"/>
    <w:rsid w:val="00F514D8"/>
    <w:rsid w:val="00F57869"/>
    <w:rsid w:val="00F6606D"/>
    <w:rsid w:val="00F749E7"/>
    <w:rsid w:val="00F766E9"/>
    <w:rsid w:val="00F8515D"/>
    <w:rsid w:val="00F86C0F"/>
    <w:rsid w:val="00F9240B"/>
    <w:rsid w:val="00F96A3A"/>
    <w:rsid w:val="00FA1323"/>
    <w:rsid w:val="00FA2392"/>
    <w:rsid w:val="00FB6D49"/>
    <w:rsid w:val="00FC3DE3"/>
    <w:rsid w:val="00FD2924"/>
    <w:rsid w:val="00FD2E5F"/>
    <w:rsid w:val="00FE61D7"/>
    <w:rsid w:val="00FF4BF4"/>
    <w:rsid w:val="00FF53F8"/>
    <w:rsid w:val="00FF7A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FE55"/>
  <w15:docId w15:val="{C679EE86-2AF3-4BC6-B493-5C9C5BC8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styleId="Vresteksts">
    <w:name w:val="footnote text"/>
    <w:basedOn w:val="Parasts"/>
    <w:link w:val="VrestekstsRakstz"/>
    <w:uiPriority w:val="99"/>
    <w:semiHidden/>
    <w:unhideWhenUsed/>
    <w:rsid w:val="00152991"/>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152991"/>
    <w:rPr>
      <w:rFonts w:ascii="Times New Roman" w:eastAsia="Times New Roman" w:hAnsi="Times New Roman" w:cs="Times New Roman"/>
      <w:sz w:val="20"/>
      <w:szCs w:val="20"/>
      <w:lang w:eastAsia="lv-LV"/>
    </w:rPr>
  </w:style>
  <w:style w:type="character" w:styleId="Vresatsauce">
    <w:name w:val="footnote reference"/>
    <w:uiPriority w:val="99"/>
    <w:semiHidden/>
    <w:unhideWhenUsed/>
    <w:rsid w:val="00152991"/>
    <w:rPr>
      <w:vertAlign w:val="superscript"/>
    </w:rPr>
  </w:style>
  <w:style w:type="character" w:customStyle="1" w:styleId="spelle">
    <w:name w:val="spelle"/>
    <w:rsid w:val="00152991"/>
  </w:style>
  <w:style w:type="character" w:styleId="Hipersaite">
    <w:name w:val="Hyperlink"/>
    <w:basedOn w:val="Noklusjumarindkopasfonts"/>
    <w:uiPriority w:val="99"/>
    <w:unhideWhenUsed/>
    <w:rsid w:val="00DC7FC8"/>
    <w:rPr>
      <w:color w:val="0000FF" w:themeColor="hyperlink"/>
      <w:u w:val="single"/>
    </w:rPr>
  </w:style>
  <w:style w:type="paragraph" w:customStyle="1" w:styleId="naiskr">
    <w:name w:val="naiskr"/>
    <w:basedOn w:val="Parasts"/>
    <w:rsid w:val="00B52986"/>
    <w:pPr>
      <w:spacing w:before="75" w:after="75" w:line="240" w:lineRule="auto"/>
    </w:pPr>
    <w:rPr>
      <w:rFonts w:ascii="Times New Roman" w:eastAsia="Times New Roman" w:hAnsi="Times New Roman" w:cs="Times New Roman"/>
      <w:sz w:val="24"/>
      <w:szCs w:val="24"/>
      <w:lang w:eastAsia="lv-LV"/>
    </w:rPr>
  </w:style>
  <w:style w:type="paragraph" w:customStyle="1" w:styleId="Default">
    <w:name w:val="Default"/>
    <w:rsid w:val="00B5298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Vienkrsteksts">
    <w:name w:val="Plain Text"/>
    <w:basedOn w:val="Parasts"/>
    <w:link w:val="VienkrstekstsRakstz"/>
    <w:uiPriority w:val="99"/>
    <w:semiHidden/>
    <w:unhideWhenUsed/>
    <w:rsid w:val="00AB2C9A"/>
    <w:pPr>
      <w:spacing w:after="0" w:line="240" w:lineRule="auto"/>
    </w:pPr>
    <w:rPr>
      <w:rFonts w:ascii="Calibri" w:hAnsi="Calibri" w:cs="Consolas"/>
      <w:szCs w:val="21"/>
    </w:rPr>
  </w:style>
  <w:style w:type="character" w:customStyle="1" w:styleId="VienkrstekstsRakstz">
    <w:name w:val="Vienkāršs teksts Rakstz."/>
    <w:basedOn w:val="Noklusjumarindkopasfonts"/>
    <w:link w:val="Vienkrsteksts"/>
    <w:uiPriority w:val="99"/>
    <w:semiHidden/>
    <w:rsid w:val="00AB2C9A"/>
    <w:rPr>
      <w:rFonts w:ascii="Calibri" w:hAnsi="Calibri" w:cs="Consolas"/>
      <w:szCs w:val="21"/>
    </w:rPr>
  </w:style>
  <w:style w:type="paragraph" w:styleId="Sarakstarindkopa">
    <w:name w:val="List Paragraph"/>
    <w:aliases w:val="2,Akapit z listą BS,H&amp;P List Paragraph,Strip"/>
    <w:basedOn w:val="Parasts"/>
    <w:link w:val="SarakstarindkopaRakstz"/>
    <w:uiPriority w:val="34"/>
    <w:qFormat/>
    <w:rsid w:val="00AB2C9A"/>
    <w:pPr>
      <w:spacing w:after="0" w:line="240" w:lineRule="auto"/>
      <w:ind w:left="720"/>
    </w:pPr>
    <w:rPr>
      <w:rFonts w:ascii="Calibri" w:hAnsi="Calibri" w:cs="Times New Roman"/>
    </w:rPr>
  </w:style>
  <w:style w:type="character" w:styleId="Komentraatsauce">
    <w:name w:val="annotation reference"/>
    <w:basedOn w:val="Noklusjumarindkopasfonts"/>
    <w:uiPriority w:val="99"/>
    <w:unhideWhenUsed/>
    <w:rsid w:val="00555795"/>
    <w:rPr>
      <w:sz w:val="16"/>
      <w:szCs w:val="16"/>
    </w:rPr>
  </w:style>
  <w:style w:type="paragraph" w:styleId="Komentrateksts">
    <w:name w:val="annotation text"/>
    <w:basedOn w:val="Parasts"/>
    <w:link w:val="KomentratekstsRakstz"/>
    <w:uiPriority w:val="99"/>
    <w:unhideWhenUsed/>
    <w:rsid w:val="00555795"/>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5795"/>
    <w:rPr>
      <w:sz w:val="20"/>
      <w:szCs w:val="20"/>
    </w:rPr>
  </w:style>
  <w:style w:type="paragraph" w:styleId="Komentratma">
    <w:name w:val="annotation subject"/>
    <w:basedOn w:val="Komentrateksts"/>
    <w:next w:val="Komentrateksts"/>
    <w:link w:val="KomentratmaRakstz"/>
    <w:uiPriority w:val="99"/>
    <w:semiHidden/>
    <w:unhideWhenUsed/>
    <w:rsid w:val="00555795"/>
    <w:rPr>
      <w:b/>
      <w:bCs/>
    </w:rPr>
  </w:style>
  <w:style w:type="character" w:customStyle="1" w:styleId="KomentratmaRakstz">
    <w:name w:val="Komentāra tēma Rakstz."/>
    <w:basedOn w:val="KomentratekstsRakstz"/>
    <w:link w:val="Komentratma"/>
    <w:uiPriority w:val="99"/>
    <w:semiHidden/>
    <w:rsid w:val="00555795"/>
    <w:rPr>
      <w:b/>
      <w:bCs/>
      <w:sz w:val="20"/>
      <w:szCs w:val="20"/>
    </w:rPr>
  </w:style>
  <w:style w:type="paragraph" w:customStyle="1" w:styleId="tv2131">
    <w:name w:val="tv2131"/>
    <w:basedOn w:val="Parasts"/>
    <w:rsid w:val="000932C1"/>
    <w:pPr>
      <w:spacing w:after="0" w:line="360" w:lineRule="auto"/>
      <w:ind w:firstLine="300"/>
    </w:pPr>
    <w:rPr>
      <w:rFonts w:ascii="Times New Roman" w:eastAsia="Times New Roman" w:hAnsi="Times New Roman" w:cs="Times New Roman"/>
      <w:color w:val="414142"/>
      <w:sz w:val="20"/>
      <w:szCs w:val="20"/>
      <w:lang w:eastAsia="lv-LV"/>
    </w:rPr>
  </w:style>
  <w:style w:type="paragraph" w:styleId="Prskatjums">
    <w:name w:val="Revision"/>
    <w:hidden/>
    <w:uiPriority w:val="99"/>
    <w:semiHidden/>
    <w:rsid w:val="00896B65"/>
    <w:pPr>
      <w:spacing w:after="0" w:line="240" w:lineRule="auto"/>
    </w:pPr>
  </w:style>
  <w:style w:type="paragraph" w:styleId="Bezatstarpm">
    <w:name w:val="No Spacing"/>
    <w:uiPriority w:val="1"/>
    <w:qFormat/>
    <w:rsid w:val="0032319B"/>
    <w:pPr>
      <w:spacing w:after="0" w:line="240" w:lineRule="auto"/>
    </w:pPr>
    <w:rPr>
      <w:rFonts w:ascii="Calibri" w:eastAsia="Calibri" w:hAnsi="Calibri" w:cs="Times New Roman"/>
    </w:rPr>
  </w:style>
  <w:style w:type="character" w:styleId="Neatrisintapieminana">
    <w:name w:val="Unresolved Mention"/>
    <w:basedOn w:val="Noklusjumarindkopasfonts"/>
    <w:uiPriority w:val="99"/>
    <w:semiHidden/>
    <w:unhideWhenUsed/>
    <w:rsid w:val="009D5F85"/>
    <w:rPr>
      <w:color w:val="808080"/>
      <w:shd w:val="clear" w:color="auto" w:fill="E6E6E6"/>
    </w:rPr>
  </w:style>
  <w:style w:type="character" w:customStyle="1" w:styleId="SarakstarindkopaRakstz">
    <w:name w:val="Saraksta rindkopa Rakstz."/>
    <w:aliases w:val="2 Rakstz.,Akapit z listą BS Rakstz.,H&amp;P List Paragraph Rakstz.,Strip Rakstz."/>
    <w:link w:val="Sarakstarindkopa"/>
    <w:uiPriority w:val="34"/>
    <w:locked/>
    <w:rsid w:val="005A735D"/>
    <w:rPr>
      <w:rFonts w:ascii="Calibri" w:hAnsi="Calibri" w:cs="Times New Roman"/>
    </w:rPr>
  </w:style>
  <w:style w:type="table" w:styleId="Reatabula">
    <w:name w:val="Table Grid"/>
    <w:basedOn w:val="Parastatabula"/>
    <w:uiPriority w:val="59"/>
    <w:rsid w:val="00956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052">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03896982">
      <w:bodyDiv w:val="1"/>
      <w:marLeft w:val="0"/>
      <w:marRight w:val="0"/>
      <w:marTop w:val="0"/>
      <w:marBottom w:val="0"/>
      <w:divBdr>
        <w:top w:val="none" w:sz="0" w:space="0" w:color="auto"/>
        <w:left w:val="none" w:sz="0" w:space="0" w:color="auto"/>
        <w:bottom w:val="none" w:sz="0" w:space="0" w:color="auto"/>
        <w:right w:val="none" w:sz="0" w:space="0" w:color="auto"/>
      </w:divBdr>
    </w:div>
    <w:div w:id="357588658">
      <w:bodyDiv w:val="1"/>
      <w:marLeft w:val="0"/>
      <w:marRight w:val="0"/>
      <w:marTop w:val="0"/>
      <w:marBottom w:val="0"/>
      <w:divBdr>
        <w:top w:val="none" w:sz="0" w:space="0" w:color="auto"/>
        <w:left w:val="none" w:sz="0" w:space="0" w:color="auto"/>
        <w:bottom w:val="none" w:sz="0" w:space="0" w:color="auto"/>
        <w:right w:val="none" w:sz="0" w:space="0" w:color="auto"/>
      </w:divBdr>
    </w:div>
    <w:div w:id="406926626">
      <w:bodyDiv w:val="1"/>
      <w:marLeft w:val="0"/>
      <w:marRight w:val="0"/>
      <w:marTop w:val="0"/>
      <w:marBottom w:val="0"/>
      <w:divBdr>
        <w:top w:val="none" w:sz="0" w:space="0" w:color="auto"/>
        <w:left w:val="none" w:sz="0" w:space="0" w:color="auto"/>
        <w:bottom w:val="none" w:sz="0" w:space="0" w:color="auto"/>
        <w:right w:val="none" w:sz="0" w:space="0" w:color="auto"/>
      </w:divBdr>
    </w:div>
    <w:div w:id="454907176">
      <w:bodyDiv w:val="1"/>
      <w:marLeft w:val="0"/>
      <w:marRight w:val="0"/>
      <w:marTop w:val="0"/>
      <w:marBottom w:val="0"/>
      <w:divBdr>
        <w:top w:val="none" w:sz="0" w:space="0" w:color="auto"/>
        <w:left w:val="none" w:sz="0" w:space="0" w:color="auto"/>
        <w:bottom w:val="none" w:sz="0" w:space="0" w:color="auto"/>
        <w:right w:val="none" w:sz="0" w:space="0" w:color="auto"/>
      </w:divBdr>
    </w:div>
    <w:div w:id="474881943">
      <w:bodyDiv w:val="1"/>
      <w:marLeft w:val="0"/>
      <w:marRight w:val="0"/>
      <w:marTop w:val="0"/>
      <w:marBottom w:val="0"/>
      <w:divBdr>
        <w:top w:val="none" w:sz="0" w:space="0" w:color="auto"/>
        <w:left w:val="none" w:sz="0" w:space="0" w:color="auto"/>
        <w:bottom w:val="none" w:sz="0" w:space="0" w:color="auto"/>
        <w:right w:val="none" w:sz="0" w:space="0" w:color="auto"/>
      </w:divBdr>
    </w:div>
    <w:div w:id="561793014">
      <w:bodyDiv w:val="1"/>
      <w:marLeft w:val="0"/>
      <w:marRight w:val="0"/>
      <w:marTop w:val="0"/>
      <w:marBottom w:val="0"/>
      <w:divBdr>
        <w:top w:val="none" w:sz="0" w:space="0" w:color="auto"/>
        <w:left w:val="none" w:sz="0" w:space="0" w:color="auto"/>
        <w:bottom w:val="none" w:sz="0" w:space="0" w:color="auto"/>
        <w:right w:val="none" w:sz="0" w:space="0" w:color="auto"/>
      </w:divBdr>
    </w:div>
    <w:div w:id="579173640">
      <w:bodyDiv w:val="1"/>
      <w:marLeft w:val="0"/>
      <w:marRight w:val="0"/>
      <w:marTop w:val="0"/>
      <w:marBottom w:val="0"/>
      <w:divBdr>
        <w:top w:val="none" w:sz="0" w:space="0" w:color="auto"/>
        <w:left w:val="none" w:sz="0" w:space="0" w:color="auto"/>
        <w:bottom w:val="none" w:sz="0" w:space="0" w:color="auto"/>
        <w:right w:val="none" w:sz="0" w:space="0" w:color="auto"/>
      </w:divBdr>
      <w:divsChild>
        <w:div w:id="1977682488">
          <w:marLeft w:val="0"/>
          <w:marRight w:val="0"/>
          <w:marTop w:val="0"/>
          <w:marBottom w:val="0"/>
          <w:divBdr>
            <w:top w:val="none" w:sz="0" w:space="0" w:color="auto"/>
            <w:left w:val="none" w:sz="0" w:space="0" w:color="auto"/>
            <w:bottom w:val="none" w:sz="0" w:space="0" w:color="auto"/>
            <w:right w:val="none" w:sz="0" w:space="0" w:color="auto"/>
          </w:divBdr>
        </w:div>
      </w:divsChild>
    </w:div>
    <w:div w:id="641543255">
      <w:bodyDiv w:val="1"/>
      <w:marLeft w:val="0"/>
      <w:marRight w:val="0"/>
      <w:marTop w:val="0"/>
      <w:marBottom w:val="0"/>
      <w:divBdr>
        <w:top w:val="none" w:sz="0" w:space="0" w:color="auto"/>
        <w:left w:val="none" w:sz="0" w:space="0" w:color="auto"/>
        <w:bottom w:val="none" w:sz="0" w:space="0" w:color="auto"/>
        <w:right w:val="none" w:sz="0" w:space="0" w:color="auto"/>
      </w:divBdr>
      <w:divsChild>
        <w:div w:id="89743498">
          <w:marLeft w:val="0"/>
          <w:marRight w:val="0"/>
          <w:marTop w:val="0"/>
          <w:marBottom w:val="0"/>
          <w:divBdr>
            <w:top w:val="none" w:sz="0" w:space="0" w:color="auto"/>
            <w:left w:val="none" w:sz="0" w:space="0" w:color="auto"/>
            <w:bottom w:val="none" w:sz="0" w:space="0" w:color="auto"/>
            <w:right w:val="none" w:sz="0" w:space="0" w:color="auto"/>
          </w:divBdr>
          <w:divsChild>
            <w:div w:id="2035841833">
              <w:marLeft w:val="0"/>
              <w:marRight w:val="0"/>
              <w:marTop w:val="0"/>
              <w:marBottom w:val="0"/>
              <w:divBdr>
                <w:top w:val="none" w:sz="0" w:space="0" w:color="auto"/>
                <w:left w:val="none" w:sz="0" w:space="0" w:color="auto"/>
                <w:bottom w:val="none" w:sz="0" w:space="0" w:color="auto"/>
                <w:right w:val="none" w:sz="0" w:space="0" w:color="auto"/>
              </w:divBdr>
              <w:divsChild>
                <w:div w:id="172376869">
                  <w:marLeft w:val="0"/>
                  <w:marRight w:val="0"/>
                  <w:marTop w:val="0"/>
                  <w:marBottom w:val="0"/>
                  <w:divBdr>
                    <w:top w:val="none" w:sz="0" w:space="0" w:color="auto"/>
                    <w:left w:val="none" w:sz="0" w:space="0" w:color="auto"/>
                    <w:bottom w:val="none" w:sz="0" w:space="0" w:color="auto"/>
                    <w:right w:val="none" w:sz="0" w:space="0" w:color="auto"/>
                  </w:divBdr>
                  <w:divsChild>
                    <w:div w:id="675771190">
                      <w:marLeft w:val="0"/>
                      <w:marRight w:val="0"/>
                      <w:marTop w:val="0"/>
                      <w:marBottom w:val="0"/>
                      <w:divBdr>
                        <w:top w:val="none" w:sz="0" w:space="0" w:color="auto"/>
                        <w:left w:val="none" w:sz="0" w:space="0" w:color="auto"/>
                        <w:bottom w:val="none" w:sz="0" w:space="0" w:color="auto"/>
                        <w:right w:val="none" w:sz="0" w:space="0" w:color="auto"/>
                      </w:divBdr>
                      <w:divsChild>
                        <w:div w:id="1068461681">
                          <w:marLeft w:val="0"/>
                          <w:marRight w:val="0"/>
                          <w:marTop w:val="0"/>
                          <w:marBottom w:val="0"/>
                          <w:divBdr>
                            <w:top w:val="none" w:sz="0" w:space="0" w:color="auto"/>
                            <w:left w:val="none" w:sz="0" w:space="0" w:color="auto"/>
                            <w:bottom w:val="none" w:sz="0" w:space="0" w:color="auto"/>
                            <w:right w:val="none" w:sz="0" w:space="0" w:color="auto"/>
                          </w:divBdr>
                          <w:divsChild>
                            <w:div w:id="17153024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479385">
      <w:bodyDiv w:val="1"/>
      <w:marLeft w:val="0"/>
      <w:marRight w:val="0"/>
      <w:marTop w:val="0"/>
      <w:marBottom w:val="0"/>
      <w:divBdr>
        <w:top w:val="none" w:sz="0" w:space="0" w:color="auto"/>
        <w:left w:val="none" w:sz="0" w:space="0" w:color="auto"/>
        <w:bottom w:val="none" w:sz="0" w:space="0" w:color="auto"/>
        <w:right w:val="none" w:sz="0" w:space="0" w:color="auto"/>
      </w:divBdr>
    </w:div>
    <w:div w:id="1094861649">
      <w:bodyDiv w:val="1"/>
      <w:marLeft w:val="0"/>
      <w:marRight w:val="0"/>
      <w:marTop w:val="0"/>
      <w:marBottom w:val="0"/>
      <w:divBdr>
        <w:top w:val="none" w:sz="0" w:space="0" w:color="auto"/>
        <w:left w:val="none" w:sz="0" w:space="0" w:color="auto"/>
        <w:bottom w:val="none" w:sz="0" w:space="0" w:color="auto"/>
        <w:right w:val="none" w:sz="0" w:space="0" w:color="auto"/>
      </w:divBdr>
      <w:divsChild>
        <w:div w:id="432014418">
          <w:marLeft w:val="0"/>
          <w:marRight w:val="0"/>
          <w:marTop w:val="0"/>
          <w:marBottom w:val="0"/>
          <w:divBdr>
            <w:top w:val="none" w:sz="0" w:space="0" w:color="auto"/>
            <w:left w:val="none" w:sz="0" w:space="0" w:color="auto"/>
            <w:bottom w:val="none" w:sz="0" w:space="0" w:color="auto"/>
            <w:right w:val="none" w:sz="0" w:space="0" w:color="auto"/>
          </w:divBdr>
          <w:divsChild>
            <w:div w:id="535121519">
              <w:marLeft w:val="0"/>
              <w:marRight w:val="0"/>
              <w:marTop w:val="0"/>
              <w:marBottom w:val="0"/>
              <w:divBdr>
                <w:top w:val="none" w:sz="0" w:space="0" w:color="auto"/>
                <w:left w:val="none" w:sz="0" w:space="0" w:color="auto"/>
                <w:bottom w:val="none" w:sz="0" w:space="0" w:color="auto"/>
                <w:right w:val="none" w:sz="0" w:space="0" w:color="auto"/>
              </w:divBdr>
              <w:divsChild>
                <w:div w:id="1693603627">
                  <w:marLeft w:val="0"/>
                  <w:marRight w:val="0"/>
                  <w:marTop w:val="0"/>
                  <w:marBottom w:val="0"/>
                  <w:divBdr>
                    <w:top w:val="none" w:sz="0" w:space="0" w:color="auto"/>
                    <w:left w:val="none" w:sz="0" w:space="0" w:color="auto"/>
                    <w:bottom w:val="none" w:sz="0" w:space="0" w:color="auto"/>
                    <w:right w:val="none" w:sz="0" w:space="0" w:color="auto"/>
                  </w:divBdr>
                  <w:divsChild>
                    <w:div w:id="753549586">
                      <w:marLeft w:val="0"/>
                      <w:marRight w:val="0"/>
                      <w:marTop w:val="0"/>
                      <w:marBottom w:val="0"/>
                      <w:divBdr>
                        <w:top w:val="none" w:sz="0" w:space="0" w:color="auto"/>
                        <w:left w:val="none" w:sz="0" w:space="0" w:color="auto"/>
                        <w:bottom w:val="none" w:sz="0" w:space="0" w:color="auto"/>
                        <w:right w:val="none" w:sz="0" w:space="0" w:color="auto"/>
                      </w:divBdr>
                      <w:divsChild>
                        <w:div w:id="1820488500">
                          <w:marLeft w:val="0"/>
                          <w:marRight w:val="0"/>
                          <w:marTop w:val="0"/>
                          <w:marBottom w:val="0"/>
                          <w:divBdr>
                            <w:top w:val="none" w:sz="0" w:space="0" w:color="auto"/>
                            <w:left w:val="none" w:sz="0" w:space="0" w:color="auto"/>
                            <w:bottom w:val="none" w:sz="0" w:space="0" w:color="auto"/>
                            <w:right w:val="none" w:sz="0" w:space="0" w:color="auto"/>
                          </w:divBdr>
                          <w:divsChild>
                            <w:div w:id="5916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84966">
      <w:bodyDiv w:val="1"/>
      <w:marLeft w:val="0"/>
      <w:marRight w:val="0"/>
      <w:marTop w:val="0"/>
      <w:marBottom w:val="0"/>
      <w:divBdr>
        <w:top w:val="none" w:sz="0" w:space="0" w:color="auto"/>
        <w:left w:val="none" w:sz="0" w:space="0" w:color="auto"/>
        <w:bottom w:val="none" w:sz="0" w:space="0" w:color="auto"/>
        <w:right w:val="none" w:sz="0" w:space="0" w:color="auto"/>
      </w:divBdr>
    </w:div>
    <w:div w:id="1427077643">
      <w:bodyDiv w:val="1"/>
      <w:marLeft w:val="0"/>
      <w:marRight w:val="0"/>
      <w:marTop w:val="0"/>
      <w:marBottom w:val="0"/>
      <w:divBdr>
        <w:top w:val="none" w:sz="0" w:space="0" w:color="auto"/>
        <w:left w:val="none" w:sz="0" w:space="0" w:color="auto"/>
        <w:bottom w:val="none" w:sz="0" w:space="0" w:color="auto"/>
        <w:right w:val="none" w:sz="0" w:space="0" w:color="auto"/>
      </w:divBdr>
    </w:div>
    <w:div w:id="1440644886">
      <w:bodyDiv w:val="1"/>
      <w:marLeft w:val="0"/>
      <w:marRight w:val="0"/>
      <w:marTop w:val="0"/>
      <w:marBottom w:val="0"/>
      <w:divBdr>
        <w:top w:val="none" w:sz="0" w:space="0" w:color="auto"/>
        <w:left w:val="none" w:sz="0" w:space="0" w:color="auto"/>
        <w:bottom w:val="none" w:sz="0" w:space="0" w:color="auto"/>
        <w:right w:val="none" w:sz="0" w:space="0" w:color="auto"/>
      </w:divBdr>
      <w:divsChild>
        <w:div w:id="456530901">
          <w:marLeft w:val="0"/>
          <w:marRight w:val="0"/>
          <w:marTop w:val="0"/>
          <w:marBottom w:val="0"/>
          <w:divBdr>
            <w:top w:val="none" w:sz="0" w:space="0" w:color="auto"/>
            <w:left w:val="none" w:sz="0" w:space="0" w:color="auto"/>
            <w:bottom w:val="none" w:sz="0" w:space="0" w:color="auto"/>
            <w:right w:val="none" w:sz="0" w:space="0" w:color="auto"/>
          </w:divBdr>
        </w:div>
      </w:divsChild>
    </w:div>
    <w:div w:id="1499692157">
      <w:bodyDiv w:val="1"/>
      <w:marLeft w:val="0"/>
      <w:marRight w:val="0"/>
      <w:marTop w:val="0"/>
      <w:marBottom w:val="0"/>
      <w:divBdr>
        <w:top w:val="none" w:sz="0" w:space="0" w:color="auto"/>
        <w:left w:val="none" w:sz="0" w:space="0" w:color="auto"/>
        <w:bottom w:val="none" w:sz="0" w:space="0" w:color="auto"/>
        <w:right w:val="none" w:sz="0" w:space="0" w:color="auto"/>
      </w:divBdr>
    </w:div>
    <w:div w:id="1600026135">
      <w:bodyDiv w:val="1"/>
      <w:marLeft w:val="0"/>
      <w:marRight w:val="0"/>
      <w:marTop w:val="0"/>
      <w:marBottom w:val="0"/>
      <w:divBdr>
        <w:top w:val="none" w:sz="0" w:space="0" w:color="auto"/>
        <w:left w:val="none" w:sz="0" w:space="0" w:color="auto"/>
        <w:bottom w:val="none" w:sz="0" w:space="0" w:color="auto"/>
        <w:right w:val="none" w:sz="0" w:space="0" w:color="auto"/>
      </w:divBdr>
      <w:divsChild>
        <w:div w:id="2139911806">
          <w:marLeft w:val="0"/>
          <w:marRight w:val="0"/>
          <w:marTop w:val="0"/>
          <w:marBottom w:val="0"/>
          <w:divBdr>
            <w:top w:val="none" w:sz="0" w:space="0" w:color="auto"/>
            <w:left w:val="none" w:sz="0" w:space="0" w:color="auto"/>
            <w:bottom w:val="none" w:sz="0" w:space="0" w:color="auto"/>
            <w:right w:val="none" w:sz="0" w:space="0" w:color="auto"/>
          </w:divBdr>
        </w:div>
      </w:divsChild>
    </w:div>
    <w:div w:id="1600873123">
      <w:bodyDiv w:val="1"/>
      <w:marLeft w:val="0"/>
      <w:marRight w:val="0"/>
      <w:marTop w:val="0"/>
      <w:marBottom w:val="0"/>
      <w:divBdr>
        <w:top w:val="none" w:sz="0" w:space="0" w:color="auto"/>
        <w:left w:val="none" w:sz="0" w:space="0" w:color="auto"/>
        <w:bottom w:val="none" w:sz="0" w:space="0" w:color="auto"/>
        <w:right w:val="none" w:sz="0" w:space="0" w:color="auto"/>
      </w:divBdr>
    </w:div>
    <w:div w:id="1654680051">
      <w:bodyDiv w:val="1"/>
      <w:marLeft w:val="0"/>
      <w:marRight w:val="0"/>
      <w:marTop w:val="0"/>
      <w:marBottom w:val="0"/>
      <w:divBdr>
        <w:top w:val="none" w:sz="0" w:space="0" w:color="auto"/>
        <w:left w:val="none" w:sz="0" w:space="0" w:color="auto"/>
        <w:bottom w:val="none" w:sz="0" w:space="0" w:color="auto"/>
        <w:right w:val="none" w:sz="0" w:space="0" w:color="auto"/>
      </w:divBdr>
    </w:div>
    <w:div w:id="1949963201">
      <w:bodyDiv w:val="1"/>
      <w:marLeft w:val="0"/>
      <w:marRight w:val="0"/>
      <w:marTop w:val="0"/>
      <w:marBottom w:val="0"/>
      <w:divBdr>
        <w:top w:val="none" w:sz="0" w:space="0" w:color="auto"/>
        <w:left w:val="none" w:sz="0" w:space="0" w:color="auto"/>
        <w:bottom w:val="none" w:sz="0" w:space="0" w:color="auto"/>
        <w:right w:val="none" w:sz="0" w:space="0" w:color="auto"/>
      </w:divBdr>
      <w:divsChild>
        <w:div w:id="2072537499">
          <w:marLeft w:val="0"/>
          <w:marRight w:val="0"/>
          <w:marTop w:val="0"/>
          <w:marBottom w:val="0"/>
          <w:divBdr>
            <w:top w:val="none" w:sz="0" w:space="0" w:color="auto"/>
            <w:left w:val="none" w:sz="0" w:space="0" w:color="auto"/>
            <w:bottom w:val="none" w:sz="0" w:space="0" w:color="auto"/>
            <w:right w:val="none" w:sz="0" w:space="0" w:color="auto"/>
          </w:divBdr>
          <w:divsChild>
            <w:div w:id="1513102758">
              <w:marLeft w:val="0"/>
              <w:marRight w:val="0"/>
              <w:marTop w:val="0"/>
              <w:marBottom w:val="0"/>
              <w:divBdr>
                <w:top w:val="none" w:sz="0" w:space="0" w:color="auto"/>
                <w:left w:val="none" w:sz="0" w:space="0" w:color="auto"/>
                <w:bottom w:val="none" w:sz="0" w:space="0" w:color="auto"/>
                <w:right w:val="none" w:sz="0" w:space="0" w:color="auto"/>
              </w:divBdr>
              <w:divsChild>
                <w:div w:id="856693310">
                  <w:marLeft w:val="0"/>
                  <w:marRight w:val="0"/>
                  <w:marTop w:val="0"/>
                  <w:marBottom w:val="0"/>
                  <w:divBdr>
                    <w:top w:val="none" w:sz="0" w:space="0" w:color="auto"/>
                    <w:left w:val="none" w:sz="0" w:space="0" w:color="auto"/>
                    <w:bottom w:val="none" w:sz="0" w:space="0" w:color="auto"/>
                    <w:right w:val="none" w:sz="0" w:space="0" w:color="auto"/>
                  </w:divBdr>
                  <w:divsChild>
                    <w:div w:id="1753434552">
                      <w:marLeft w:val="0"/>
                      <w:marRight w:val="0"/>
                      <w:marTop w:val="0"/>
                      <w:marBottom w:val="0"/>
                      <w:divBdr>
                        <w:top w:val="none" w:sz="0" w:space="0" w:color="auto"/>
                        <w:left w:val="none" w:sz="0" w:space="0" w:color="auto"/>
                        <w:bottom w:val="none" w:sz="0" w:space="0" w:color="auto"/>
                        <w:right w:val="none" w:sz="0" w:space="0" w:color="auto"/>
                      </w:divBdr>
                      <w:divsChild>
                        <w:div w:id="970594119">
                          <w:marLeft w:val="0"/>
                          <w:marRight w:val="0"/>
                          <w:marTop w:val="0"/>
                          <w:marBottom w:val="0"/>
                          <w:divBdr>
                            <w:top w:val="none" w:sz="0" w:space="0" w:color="auto"/>
                            <w:left w:val="none" w:sz="0" w:space="0" w:color="auto"/>
                            <w:bottom w:val="none" w:sz="0" w:space="0" w:color="auto"/>
                            <w:right w:val="none" w:sz="0" w:space="0" w:color="auto"/>
                          </w:divBdr>
                          <w:divsChild>
                            <w:div w:id="335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9335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Krjukova@t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gov.lv/lv/sabiedribas-lidzdaliba/diskusiju-dokumenti/tiesibu-ak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gov.lv/revizija/vai-tiesu-iekartas-attistibas-pasakumi-ir-veicinajusi-tiesu-darbibas-efektivitat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BF501-ACD8-4C0D-9D86-D5868FED5797}">
  <ds:schemaRefs>
    <ds:schemaRef ds:uri="http://schemas.microsoft.com/office/2006/metadata/properties"/>
  </ds:schemaRefs>
</ds:datastoreItem>
</file>

<file path=customXml/itemProps2.xml><?xml version="1.0" encoding="utf-8"?>
<ds:datastoreItem xmlns:ds="http://schemas.openxmlformats.org/officeDocument/2006/customXml" ds:itemID="{65A0EDE3-4E24-429C-B9E4-268F7E8B8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8308269-91F0-4998-BC87-1320BBDEE63E}">
  <ds:schemaRefs>
    <ds:schemaRef ds:uri="http://schemas.openxmlformats.org/officeDocument/2006/bibliography"/>
  </ds:schemaRefs>
</ds:datastoreItem>
</file>

<file path=customXml/itemProps4.xml><?xml version="1.0" encoding="utf-8"?>
<ds:datastoreItem xmlns:ds="http://schemas.openxmlformats.org/officeDocument/2006/customXml" ds:itemID="{CE2699AB-2886-4C46-8991-FD7589362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13724</Words>
  <Characters>7824</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2009.gada 22.decembra noteikumos Nr.1493 „Noteikumi par valsts nodrošinātās juridiskās palīdzības apjomu, samaksas apmēru, atlīdzināmajiem izdevumiem un to izmaksas kārtību”” sākotnējās iet</vt:lpstr>
      <vt:lpstr>Ministru kabineta noteikumu projekta „Grozījumi Ministru kabineta 2009.gada 22.decembra noteikumos Nr.1493 „Noteikumi par valsts nodrošinātās juridiskās palīdzības apjomu, samaksas apmēru, atlīdzināmajiem izdevumiem un to izmaksas kārtību”” sākotnējās iet</vt:lpstr>
    </vt:vector>
  </TitlesOfParts>
  <Company>Tieslietu ministrija</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2009.gada 22.decembra noteikumos Nr.1493 „Noteikumi par valsts nodrošinātās juridiskās palīdzības apjomu, samaksas apmēru, atlīdzināmajiem izdevumiem un to izmaksas kārtību”” sākotnējās ietekmes novērtējuma ziņojums (anotācija)</dc:title>
  <dc:subject>Anotācija</dc:subject>
  <dc:creator>Tieslietu ministrija</dc:creator>
  <dc:description>Eva Krjukova
67036831
eva.krjukova@tm.gov.lv</dc:description>
  <cp:lastModifiedBy>Lana Mauliņa</cp:lastModifiedBy>
  <cp:revision>2</cp:revision>
  <cp:lastPrinted>2016-05-10T11:06:00Z</cp:lastPrinted>
  <dcterms:created xsi:type="dcterms:W3CDTF">2021-04-30T08:53:00Z</dcterms:created>
  <dcterms:modified xsi:type="dcterms:W3CDTF">2021-04-30T08:53:00Z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