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B7353" w14:textId="77777777" w:rsidR="005174B3" w:rsidRPr="00DD37B9" w:rsidRDefault="005174B3" w:rsidP="00BA4466">
      <w:pPr>
        <w:tabs>
          <w:tab w:val="left" w:pos="9020"/>
        </w:tabs>
        <w:spacing w:after="0" w:line="240" w:lineRule="auto"/>
        <w:jc w:val="right"/>
        <w:rPr>
          <w:rFonts w:ascii="Times New Roman" w:hAnsi="Times New Roman"/>
          <w:sz w:val="24"/>
          <w:szCs w:val="24"/>
        </w:rPr>
      </w:pPr>
      <w:r w:rsidRPr="00DD37B9">
        <w:rPr>
          <w:rFonts w:ascii="Times New Roman" w:hAnsi="Times New Roman"/>
          <w:sz w:val="24"/>
          <w:szCs w:val="24"/>
        </w:rPr>
        <w:t xml:space="preserve">(Ministru kabineta </w:t>
      </w:r>
    </w:p>
    <w:p w14:paraId="18D435A3" w14:textId="77777777" w:rsidR="005174B3" w:rsidRPr="00DD37B9" w:rsidRDefault="005174B3" w:rsidP="00BA4466">
      <w:pPr>
        <w:tabs>
          <w:tab w:val="left" w:pos="9020"/>
        </w:tabs>
        <w:spacing w:after="0" w:line="240" w:lineRule="auto"/>
        <w:jc w:val="right"/>
        <w:rPr>
          <w:rFonts w:ascii="Times New Roman" w:hAnsi="Times New Roman"/>
          <w:sz w:val="24"/>
          <w:szCs w:val="24"/>
        </w:rPr>
      </w:pPr>
      <w:r w:rsidRPr="00DD37B9">
        <w:rPr>
          <w:rFonts w:ascii="Times New Roman" w:hAnsi="Times New Roman"/>
          <w:sz w:val="24"/>
          <w:szCs w:val="24"/>
        </w:rPr>
        <w:t>...... gada  .... </w:t>
      </w:r>
    </w:p>
    <w:p w14:paraId="201A69C9" w14:textId="77777777" w:rsidR="005174B3" w:rsidRPr="00DD37B9" w:rsidRDefault="005174B3" w:rsidP="00BA4466">
      <w:pPr>
        <w:tabs>
          <w:tab w:val="left" w:pos="9020"/>
        </w:tabs>
        <w:spacing w:after="0" w:line="240" w:lineRule="auto"/>
        <w:jc w:val="right"/>
        <w:rPr>
          <w:rFonts w:ascii="Times New Roman" w:hAnsi="Times New Roman"/>
          <w:sz w:val="24"/>
          <w:szCs w:val="24"/>
        </w:rPr>
      </w:pPr>
      <w:r w:rsidRPr="00DD37B9">
        <w:rPr>
          <w:rFonts w:ascii="Times New Roman" w:hAnsi="Times New Roman"/>
          <w:sz w:val="24"/>
          <w:szCs w:val="24"/>
        </w:rPr>
        <w:t>rīkojums Nr. ......)</w:t>
      </w:r>
    </w:p>
    <w:p w14:paraId="30590702" w14:textId="77777777" w:rsidR="005174B3" w:rsidRPr="00DD37B9" w:rsidRDefault="005174B3" w:rsidP="00FA027F">
      <w:pPr>
        <w:spacing w:after="0" w:line="240" w:lineRule="auto"/>
        <w:jc w:val="center"/>
        <w:rPr>
          <w:rFonts w:ascii="Times New Roman" w:hAnsi="Times New Roman"/>
          <w:sz w:val="24"/>
          <w:szCs w:val="24"/>
        </w:rPr>
      </w:pPr>
    </w:p>
    <w:p w14:paraId="7ED57752" w14:textId="77777777" w:rsidR="00622E5C" w:rsidRPr="00DD37B9" w:rsidRDefault="00622E5C" w:rsidP="00BA4466">
      <w:pPr>
        <w:spacing w:after="0" w:line="240" w:lineRule="auto"/>
        <w:jc w:val="center"/>
        <w:rPr>
          <w:rFonts w:ascii="Times New Roman" w:hAnsi="Times New Roman"/>
          <w:b/>
          <w:sz w:val="24"/>
          <w:szCs w:val="24"/>
        </w:rPr>
      </w:pPr>
    </w:p>
    <w:p w14:paraId="2C51AE93" w14:textId="77777777" w:rsidR="00622E5C" w:rsidRPr="00DD37B9" w:rsidRDefault="00622E5C">
      <w:pPr>
        <w:spacing w:after="0" w:line="240" w:lineRule="auto"/>
        <w:jc w:val="center"/>
        <w:rPr>
          <w:rFonts w:ascii="Times New Roman" w:hAnsi="Times New Roman"/>
          <w:b/>
          <w:sz w:val="24"/>
          <w:szCs w:val="24"/>
        </w:rPr>
      </w:pPr>
    </w:p>
    <w:p w14:paraId="0EF9201F" w14:textId="77777777" w:rsidR="00622E5C" w:rsidRPr="00DD37B9" w:rsidRDefault="00622E5C">
      <w:pPr>
        <w:spacing w:after="0" w:line="240" w:lineRule="auto"/>
        <w:jc w:val="center"/>
        <w:rPr>
          <w:rFonts w:ascii="Times New Roman" w:hAnsi="Times New Roman"/>
          <w:b/>
          <w:sz w:val="24"/>
          <w:szCs w:val="24"/>
        </w:rPr>
      </w:pPr>
    </w:p>
    <w:p w14:paraId="140D81D3" w14:textId="77777777" w:rsidR="00622E5C" w:rsidRPr="00DD37B9" w:rsidRDefault="00622E5C">
      <w:pPr>
        <w:spacing w:after="0" w:line="240" w:lineRule="auto"/>
        <w:jc w:val="center"/>
        <w:rPr>
          <w:rFonts w:ascii="Times New Roman" w:hAnsi="Times New Roman"/>
          <w:b/>
          <w:sz w:val="24"/>
          <w:szCs w:val="24"/>
        </w:rPr>
      </w:pPr>
    </w:p>
    <w:p w14:paraId="03FDF8DD" w14:textId="77777777" w:rsidR="00622E5C" w:rsidRPr="00DD37B9" w:rsidRDefault="00622E5C">
      <w:pPr>
        <w:spacing w:after="0" w:line="240" w:lineRule="auto"/>
        <w:jc w:val="center"/>
        <w:rPr>
          <w:rFonts w:ascii="Times New Roman" w:hAnsi="Times New Roman"/>
          <w:b/>
          <w:sz w:val="24"/>
          <w:szCs w:val="24"/>
        </w:rPr>
      </w:pPr>
    </w:p>
    <w:p w14:paraId="71439BCC" w14:textId="77777777" w:rsidR="00622E5C" w:rsidRPr="00DD37B9" w:rsidRDefault="00622E5C">
      <w:pPr>
        <w:spacing w:after="0" w:line="240" w:lineRule="auto"/>
        <w:jc w:val="center"/>
        <w:rPr>
          <w:rFonts w:ascii="Times New Roman" w:hAnsi="Times New Roman"/>
          <w:b/>
          <w:sz w:val="24"/>
          <w:szCs w:val="24"/>
        </w:rPr>
      </w:pPr>
    </w:p>
    <w:p w14:paraId="6979614B" w14:textId="77777777" w:rsidR="00622E5C" w:rsidRPr="00DD37B9" w:rsidRDefault="00622E5C">
      <w:pPr>
        <w:spacing w:after="0" w:line="240" w:lineRule="auto"/>
        <w:jc w:val="center"/>
        <w:rPr>
          <w:rFonts w:ascii="Times New Roman" w:hAnsi="Times New Roman"/>
          <w:b/>
          <w:sz w:val="24"/>
          <w:szCs w:val="24"/>
        </w:rPr>
      </w:pPr>
    </w:p>
    <w:p w14:paraId="56439233" w14:textId="77777777" w:rsidR="00622E5C" w:rsidRPr="00DD37B9" w:rsidRDefault="00622E5C">
      <w:pPr>
        <w:spacing w:after="0" w:line="240" w:lineRule="auto"/>
        <w:jc w:val="center"/>
        <w:rPr>
          <w:rFonts w:ascii="Times New Roman" w:hAnsi="Times New Roman"/>
          <w:b/>
          <w:sz w:val="24"/>
          <w:szCs w:val="24"/>
        </w:rPr>
      </w:pPr>
    </w:p>
    <w:p w14:paraId="0B59EA52" w14:textId="77777777" w:rsidR="00622E5C" w:rsidRPr="00DD37B9" w:rsidRDefault="00622E5C">
      <w:pPr>
        <w:spacing w:after="0" w:line="240" w:lineRule="auto"/>
        <w:jc w:val="center"/>
        <w:rPr>
          <w:rFonts w:ascii="Times New Roman" w:hAnsi="Times New Roman"/>
          <w:b/>
          <w:sz w:val="24"/>
          <w:szCs w:val="24"/>
        </w:rPr>
      </w:pPr>
    </w:p>
    <w:p w14:paraId="0922303E" w14:textId="77777777" w:rsidR="00622E5C" w:rsidRPr="00DD37B9" w:rsidRDefault="00622E5C">
      <w:pPr>
        <w:spacing w:after="0" w:line="240" w:lineRule="auto"/>
        <w:jc w:val="center"/>
        <w:rPr>
          <w:rFonts w:ascii="Times New Roman" w:hAnsi="Times New Roman"/>
          <w:b/>
          <w:sz w:val="24"/>
          <w:szCs w:val="24"/>
        </w:rPr>
      </w:pPr>
    </w:p>
    <w:p w14:paraId="6F1706E5" w14:textId="77777777" w:rsidR="00622E5C" w:rsidRPr="00DD37B9" w:rsidRDefault="00622E5C">
      <w:pPr>
        <w:spacing w:after="0" w:line="240" w:lineRule="auto"/>
        <w:jc w:val="center"/>
        <w:rPr>
          <w:rFonts w:ascii="Times New Roman" w:hAnsi="Times New Roman"/>
          <w:b/>
          <w:sz w:val="24"/>
          <w:szCs w:val="24"/>
        </w:rPr>
      </w:pPr>
    </w:p>
    <w:p w14:paraId="300E42E5" w14:textId="76B0423E" w:rsidR="00622E5C" w:rsidRPr="00DD37B9" w:rsidRDefault="00622E5C">
      <w:pPr>
        <w:spacing w:after="0" w:line="240" w:lineRule="auto"/>
        <w:jc w:val="center"/>
        <w:rPr>
          <w:rFonts w:ascii="Times New Roman" w:hAnsi="Times New Roman"/>
          <w:b/>
          <w:sz w:val="24"/>
          <w:szCs w:val="24"/>
        </w:rPr>
      </w:pPr>
    </w:p>
    <w:p w14:paraId="62EA48FF" w14:textId="50FF3DDF" w:rsidR="00622E5C" w:rsidRPr="00DD37B9" w:rsidRDefault="00622E5C">
      <w:pPr>
        <w:spacing w:after="0" w:line="240" w:lineRule="auto"/>
        <w:jc w:val="center"/>
        <w:rPr>
          <w:rFonts w:ascii="Times New Roman" w:hAnsi="Times New Roman"/>
          <w:b/>
          <w:sz w:val="24"/>
          <w:szCs w:val="24"/>
        </w:rPr>
      </w:pPr>
    </w:p>
    <w:p w14:paraId="6AF568AE" w14:textId="63BDBECA" w:rsidR="00622E5C" w:rsidRPr="00DD37B9" w:rsidRDefault="00622E5C">
      <w:pPr>
        <w:spacing w:after="0" w:line="240" w:lineRule="auto"/>
        <w:jc w:val="center"/>
        <w:rPr>
          <w:rFonts w:ascii="Times New Roman" w:hAnsi="Times New Roman"/>
          <w:b/>
          <w:sz w:val="24"/>
          <w:szCs w:val="24"/>
        </w:rPr>
      </w:pPr>
    </w:p>
    <w:p w14:paraId="014D34A9" w14:textId="77777777" w:rsidR="00622E5C" w:rsidRPr="00DD37B9" w:rsidRDefault="00622E5C">
      <w:pPr>
        <w:spacing w:after="0" w:line="240" w:lineRule="auto"/>
        <w:jc w:val="center"/>
        <w:rPr>
          <w:rFonts w:ascii="Times New Roman" w:hAnsi="Times New Roman"/>
          <w:b/>
          <w:sz w:val="24"/>
          <w:szCs w:val="24"/>
        </w:rPr>
      </w:pPr>
    </w:p>
    <w:p w14:paraId="7742C655" w14:textId="77777777" w:rsidR="00622E5C" w:rsidRPr="00DD37B9" w:rsidRDefault="00622E5C">
      <w:pPr>
        <w:spacing w:after="0" w:line="240" w:lineRule="auto"/>
        <w:jc w:val="center"/>
        <w:rPr>
          <w:rFonts w:ascii="Times New Roman" w:hAnsi="Times New Roman"/>
          <w:b/>
          <w:sz w:val="24"/>
          <w:szCs w:val="24"/>
        </w:rPr>
      </w:pPr>
    </w:p>
    <w:p w14:paraId="23D34595" w14:textId="16BDCCDB" w:rsidR="00792A36" w:rsidRPr="00DD37B9" w:rsidRDefault="00E54D8C">
      <w:pPr>
        <w:spacing w:after="0" w:line="240" w:lineRule="auto"/>
        <w:jc w:val="center"/>
        <w:rPr>
          <w:rFonts w:ascii="Times New Roman" w:hAnsi="Times New Roman"/>
          <w:b/>
          <w:sz w:val="24"/>
          <w:szCs w:val="24"/>
        </w:rPr>
      </w:pPr>
      <w:r w:rsidRPr="00DD37B9">
        <w:rPr>
          <w:rFonts w:ascii="Times New Roman" w:hAnsi="Times New Roman"/>
          <w:b/>
          <w:sz w:val="24"/>
          <w:szCs w:val="24"/>
        </w:rPr>
        <w:t>R</w:t>
      </w:r>
      <w:r w:rsidR="00792A36" w:rsidRPr="00DD37B9">
        <w:rPr>
          <w:rFonts w:ascii="Times New Roman" w:hAnsi="Times New Roman"/>
          <w:b/>
          <w:sz w:val="24"/>
          <w:szCs w:val="24"/>
        </w:rPr>
        <w:t xml:space="preserve">esocializācijas </w:t>
      </w:r>
      <w:r w:rsidR="00CC17FA" w:rsidRPr="00DD37B9">
        <w:rPr>
          <w:rFonts w:ascii="Times New Roman" w:hAnsi="Times New Roman"/>
          <w:b/>
          <w:sz w:val="24"/>
          <w:szCs w:val="24"/>
        </w:rPr>
        <w:t xml:space="preserve">politikas </w:t>
      </w:r>
      <w:r w:rsidR="00792A36" w:rsidRPr="00DD37B9">
        <w:rPr>
          <w:rFonts w:ascii="Times New Roman" w:hAnsi="Times New Roman"/>
          <w:b/>
          <w:sz w:val="24"/>
          <w:szCs w:val="24"/>
        </w:rPr>
        <w:t>pamatnostādnes 2021.-2027.</w:t>
      </w:r>
      <w:r w:rsidR="007A4DC1" w:rsidRPr="00DD37B9">
        <w:rPr>
          <w:rFonts w:ascii="Times New Roman" w:hAnsi="Times New Roman"/>
          <w:b/>
          <w:sz w:val="24"/>
          <w:szCs w:val="24"/>
        </w:rPr>
        <w:t> </w:t>
      </w:r>
      <w:r w:rsidR="00792A36" w:rsidRPr="00DD37B9">
        <w:rPr>
          <w:rFonts w:ascii="Times New Roman" w:hAnsi="Times New Roman"/>
          <w:b/>
          <w:sz w:val="24"/>
          <w:szCs w:val="24"/>
        </w:rPr>
        <w:t>gadam</w:t>
      </w:r>
    </w:p>
    <w:p w14:paraId="7B213706" w14:textId="0D1EEE7F" w:rsidR="00792A36" w:rsidRPr="00DD37B9" w:rsidRDefault="00622E5C">
      <w:pPr>
        <w:spacing w:after="0" w:line="240" w:lineRule="auto"/>
        <w:jc w:val="center"/>
        <w:rPr>
          <w:rFonts w:ascii="Times New Roman" w:hAnsi="Times New Roman"/>
          <w:bCs/>
          <w:sz w:val="24"/>
          <w:szCs w:val="24"/>
        </w:rPr>
      </w:pPr>
      <w:r w:rsidRPr="00DD37B9">
        <w:rPr>
          <w:rFonts w:ascii="Times New Roman" w:hAnsi="Times New Roman"/>
          <w:bCs/>
          <w:sz w:val="24"/>
          <w:szCs w:val="24"/>
        </w:rPr>
        <w:t>(informatīvā daļa)</w:t>
      </w:r>
    </w:p>
    <w:p w14:paraId="4448CF79" w14:textId="7B726481" w:rsidR="00792A36" w:rsidRPr="00DD37B9" w:rsidRDefault="00792A36">
      <w:pPr>
        <w:pStyle w:val="Paraststmeklis"/>
        <w:kinsoku w:val="0"/>
        <w:overflowPunct w:val="0"/>
        <w:spacing w:before="0" w:beforeAutospacing="0" w:after="0" w:afterAutospacing="0"/>
        <w:ind w:firstLine="709"/>
        <w:jc w:val="both"/>
        <w:textAlignment w:val="baseline"/>
      </w:pPr>
    </w:p>
    <w:p w14:paraId="6E8694E8" w14:textId="3C0B85C9" w:rsidR="00622E5C" w:rsidRPr="00DD37B9" w:rsidRDefault="00622E5C">
      <w:pPr>
        <w:pStyle w:val="Paraststmeklis"/>
        <w:kinsoku w:val="0"/>
        <w:overflowPunct w:val="0"/>
        <w:spacing w:before="0" w:beforeAutospacing="0" w:after="0" w:afterAutospacing="0"/>
        <w:ind w:firstLine="709"/>
        <w:jc w:val="both"/>
        <w:textAlignment w:val="baseline"/>
      </w:pPr>
    </w:p>
    <w:p w14:paraId="21185374" w14:textId="3D463E0A" w:rsidR="00622E5C" w:rsidRPr="00DD37B9" w:rsidRDefault="00622E5C">
      <w:pPr>
        <w:pStyle w:val="Paraststmeklis"/>
        <w:kinsoku w:val="0"/>
        <w:overflowPunct w:val="0"/>
        <w:spacing w:before="0" w:beforeAutospacing="0" w:after="0" w:afterAutospacing="0"/>
        <w:ind w:firstLine="709"/>
        <w:jc w:val="both"/>
        <w:textAlignment w:val="baseline"/>
      </w:pPr>
    </w:p>
    <w:p w14:paraId="4AC6E89D" w14:textId="4BD6A6DA" w:rsidR="00622E5C" w:rsidRPr="00DD37B9" w:rsidRDefault="00622E5C">
      <w:pPr>
        <w:pStyle w:val="Paraststmeklis"/>
        <w:kinsoku w:val="0"/>
        <w:overflowPunct w:val="0"/>
        <w:spacing w:before="0" w:beforeAutospacing="0" w:after="0" w:afterAutospacing="0"/>
        <w:ind w:firstLine="709"/>
        <w:jc w:val="both"/>
        <w:textAlignment w:val="baseline"/>
      </w:pPr>
    </w:p>
    <w:p w14:paraId="04CBCE8B" w14:textId="19BF59B4" w:rsidR="00622E5C" w:rsidRPr="00DD37B9" w:rsidRDefault="00622E5C">
      <w:pPr>
        <w:pStyle w:val="Paraststmeklis"/>
        <w:kinsoku w:val="0"/>
        <w:overflowPunct w:val="0"/>
        <w:spacing w:before="0" w:beforeAutospacing="0" w:after="0" w:afterAutospacing="0"/>
        <w:ind w:firstLine="709"/>
        <w:jc w:val="both"/>
        <w:textAlignment w:val="baseline"/>
      </w:pPr>
    </w:p>
    <w:p w14:paraId="5CE11280" w14:textId="418F969C" w:rsidR="00622E5C" w:rsidRPr="00DD37B9" w:rsidRDefault="00622E5C">
      <w:pPr>
        <w:pStyle w:val="Paraststmeklis"/>
        <w:kinsoku w:val="0"/>
        <w:overflowPunct w:val="0"/>
        <w:spacing w:before="0" w:beforeAutospacing="0" w:after="0" w:afterAutospacing="0"/>
        <w:ind w:firstLine="709"/>
        <w:jc w:val="both"/>
        <w:textAlignment w:val="baseline"/>
      </w:pPr>
    </w:p>
    <w:p w14:paraId="3C91BDE8" w14:textId="3E2F41F3" w:rsidR="00622E5C" w:rsidRPr="00DD37B9" w:rsidRDefault="00622E5C">
      <w:pPr>
        <w:pStyle w:val="Paraststmeklis"/>
        <w:kinsoku w:val="0"/>
        <w:overflowPunct w:val="0"/>
        <w:spacing w:before="0" w:beforeAutospacing="0" w:after="0" w:afterAutospacing="0"/>
        <w:ind w:firstLine="709"/>
        <w:jc w:val="both"/>
        <w:textAlignment w:val="baseline"/>
      </w:pPr>
    </w:p>
    <w:p w14:paraId="3601EADC" w14:textId="029BBCC3" w:rsidR="00622E5C" w:rsidRPr="00DD37B9" w:rsidRDefault="00622E5C">
      <w:pPr>
        <w:pStyle w:val="Paraststmeklis"/>
        <w:kinsoku w:val="0"/>
        <w:overflowPunct w:val="0"/>
        <w:spacing w:before="0" w:beforeAutospacing="0" w:after="0" w:afterAutospacing="0"/>
        <w:ind w:firstLine="709"/>
        <w:jc w:val="both"/>
        <w:textAlignment w:val="baseline"/>
      </w:pPr>
    </w:p>
    <w:p w14:paraId="2BA53937" w14:textId="7C90CB8B" w:rsidR="00622E5C" w:rsidRPr="00DD37B9" w:rsidRDefault="00622E5C">
      <w:pPr>
        <w:pStyle w:val="Paraststmeklis"/>
        <w:kinsoku w:val="0"/>
        <w:overflowPunct w:val="0"/>
        <w:spacing w:before="0" w:beforeAutospacing="0" w:after="0" w:afterAutospacing="0"/>
        <w:ind w:firstLine="709"/>
        <w:jc w:val="both"/>
        <w:textAlignment w:val="baseline"/>
      </w:pPr>
    </w:p>
    <w:p w14:paraId="59DD9F29" w14:textId="262FD7EA" w:rsidR="00622E5C" w:rsidRPr="00DD37B9" w:rsidRDefault="00622E5C">
      <w:pPr>
        <w:pStyle w:val="Paraststmeklis"/>
        <w:kinsoku w:val="0"/>
        <w:overflowPunct w:val="0"/>
        <w:spacing w:before="0" w:beforeAutospacing="0" w:after="0" w:afterAutospacing="0"/>
        <w:ind w:firstLine="709"/>
        <w:jc w:val="both"/>
        <w:textAlignment w:val="baseline"/>
      </w:pPr>
    </w:p>
    <w:p w14:paraId="147AF4B1" w14:textId="4C09E51E" w:rsidR="00622E5C" w:rsidRPr="00DD37B9" w:rsidRDefault="00622E5C">
      <w:pPr>
        <w:pStyle w:val="Paraststmeklis"/>
        <w:kinsoku w:val="0"/>
        <w:overflowPunct w:val="0"/>
        <w:spacing w:before="0" w:beforeAutospacing="0" w:after="0" w:afterAutospacing="0"/>
        <w:ind w:firstLine="709"/>
        <w:jc w:val="both"/>
        <w:textAlignment w:val="baseline"/>
      </w:pPr>
    </w:p>
    <w:p w14:paraId="32A7A04B" w14:textId="63BD2267" w:rsidR="00622E5C" w:rsidRPr="00DD37B9" w:rsidRDefault="00622E5C">
      <w:pPr>
        <w:pStyle w:val="Paraststmeklis"/>
        <w:kinsoku w:val="0"/>
        <w:overflowPunct w:val="0"/>
        <w:spacing w:before="0" w:beforeAutospacing="0" w:after="0" w:afterAutospacing="0"/>
        <w:ind w:firstLine="709"/>
        <w:jc w:val="both"/>
        <w:textAlignment w:val="baseline"/>
      </w:pPr>
    </w:p>
    <w:p w14:paraId="7CC40710" w14:textId="09E9F2BE" w:rsidR="00622E5C" w:rsidRPr="00DD37B9" w:rsidRDefault="00622E5C">
      <w:pPr>
        <w:pStyle w:val="Paraststmeklis"/>
        <w:kinsoku w:val="0"/>
        <w:overflowPunct w:val="0"/>
        <w:spacing w:before="0" w:beforeAutospacing="0" w:after="0" w:afterAutospacing="0"/>
        <w:ind w:firstLine="709"/>
        <w:jc w:val="both"/>
        <w:textAlignment w:val="baseline"/>
      </w:pPr>
    </w:p>
    <w:p w14:paraId="6F12111A" w14:textId="232712FD" w:rsidR="00622E5C" w:rsidRPr="00DD37B9" w:rsidRDefault="00622E5C">
      <w:pPr>
        <w:pStyle w:val="Paraststmeklis"/>
        <w:kinsoku w:val="0"/>
        <w:overflowPunct w:val="0"/>
        <w:spacing w:before="0" w:beforeAutospacing="0" w:after="0" w:afterAutospacing="0"/>
        <w:ind w:firstLine="709"/>
        <w:jc w:val="both"/>
        <w:textAlignment w:val="baseline"/>
      </w:pPr>
    </w:p>
    <w:p w14:paraId="2D102B6F" w14:textId="605F0BA7" w:rsidR="00622E5C" w:rsidRPr="00DD37B9" w:rsidRDefault="00622E5C">
      <w:pPr>
        <w:pStyle w:val="Paraststmeklis"/>
        <w:kinsoku w:val="0"/>
        <w:overflowPunct w:val="0"/>
        <w:spacing w:before="0" w:beforeAutospacing="0" w:after="0" w:afterAutospacing="0"/>
        <w:ind w:firstLine="709"/>
        <w:jc w:val="both"/>
        <w:textAlignment w:val="baseline"/>
      </w:pPr>
    </w:p>
    <w:p w14:paraId="59237333" w14:textId="40074AE9" w:rsidR="00622E5C" w:rsidRPr="00DD37B9" w:rsidRDefault="00622E5C">
      <w:pPr>
        <w:pStyle w:val="Paraststmeklis"/>
        <w:kinsoku w:val="0"/>
        <w:overflowPunct w:val="0"/>
        <w:spacing w:before="0" w:beforeAutospacing="0" w:after="0" w:afterAutospacing="0"/>
        <w:ind w:firstLine="709"/>
        <w:jc w:val="both"/>
        <w:textAlignment w:val="baseline"/>
      </w:pPr>
    </w:p>
    <w:p w14:paraId="72D1AF3F" w14:textId="77777777" w:rsidR="00622E5C" w:rsidRPr="00DD37B9" w:rsidRDefault="00622E5C">
      <w:pPr>
        <w:pStyle w:val="Paraststmeklis"/>
        <w:kinsoku w:val="0"/>
        <w:overflowPunct w:val="0"/>
        <w:spacing w:before="0" w:beforeAutospacing="0" w:after="0" w:afterAutospacing="0"/>
        <w:ind w:firstLine="709"/>
        <w:jc w:val="both"/>
        <w:textAlignment w:val="baseline"/>
      </w:pPr>
    </w:p>
    <w:p w14:paraId="20AFFA45" w14:textId="77777777" w:rsidR="00622E5C" w:rsidRPr="00DD37B9" w:rsidRDefault="00622E5C">
      <w:pPr>
        <w:pStyle w:val="Paraststmeklis"/>
        <w:kinsoku w:val="0"/>
        <w:overflowPunct w:val="0"/>
        <w:spacing w:before="0" w:beforeAutospacing="0" w:after="0" w:afterAutospacing="0"/>
        <w:ind w:firstLine="709"/>
        <w:jc w:val="both"/>
        <w:textAlignment w:val="baseline"/>
      </w:pPr>
    </w:p>
    <w:p w14:paraId="11FEB6C6" w14:textId="77777777" w:rsidR="00AA61A8" w:rsidRDefault="00AA61A8">
      <w:pPr>
        <w:pStyle w:val="Paraststmeklis"/>
        <w:kinsoku w:val="0"/>
        <w:overflowPunct w:val="0"/>
        <w:spacing w:before="0" w:beforeAutospacing="0" w:after="0" w:afterAutospacing="0"/>
        <w:jc w:val="center"/>
        <w:textAlignment w:val="baseline"/>
        <w:rPr>
          <w:b/>
          <w:bCs/>
        </w:rPr>
      </w:pPr>
    </w:p>
    <w:p w14:paraId="3B6E8B06" w14:textId="77777777" w:rsidR="00AA61A8" w:rsidRDefault="00AA61A8">
      <w:pPr>
        <w:pStyle w:val="Paraststmeklis"/>
        <w:kinsoku w:val="0"/>
        <w:overflowPunct w:val="0"/>
        <w:spacing w:before="0" w:beforeAutospacing="0" w:after="0" w:afterAutospacing="0"/>
        <w:jc w:val="center"/>
        <w:textAlignment w:val="baseline"/>
        <w:rPr>
          <w:b/>
          <w:bCs/>
        </w:rPr>
      </w:pPr>
    </w:p>
    <w:p w14:paraId="71F41725" w14:textId="77777777" w:rsidR="00AA61A8" w:rsidRDefault="00AA61A8">
      <w:pPr>
        <w:pStyle w:val="Paraststmeklis"/>
        <w:kinsoku w:val="0"/>
        <w:overflowPunct w:val="0"/>
        <w:spacing w:before="0" w:beforeAutospacing="0" w:after="0" w:afterAutospacing="0"/>
        <w:jc w:val="center"/>
        <w:textAlignment w:val="baseline"/>
        <w:rPr>
          <w:b/>
          <w:bCs/>
        </w:rPr>
      </w:pPr>
    </w:p>
    <w:p w14:paraId="06DD686F" w14:textId="77777777" w:rsidR="00AA61A8" w:rsidRDefault="00AA61A8">
      <w:pPr>
        <w:pStyle w:val="Paraststmeklis"/>
        <w:kinsoku w:val="0"/>
        <w:overflowPunct w:val="0"/>
        <w:spacing w:before="0" w:beforeAutospacing="0" w:after="0" w:afterAutospacing="0"/>
        <w:jc w:val="center"/>
        <w:textAlignment w:val="baseline"/>
        <w:rPr>
          <w:b/>
          <w:bCs/>
        </w:rPr>
      </w:pPr>
    </w:p>
    <w:p w14:paraId="43745799" w14:textId="77777777" w:rsidR="00AA61A8" w:rsidRDefault="00AA61A8">
      <w:pPr>
        <w:pStyle w:val="Paraststmeklis"/>
        <w:kinsoku w:val="0"/>
        <w:overflowPunct w:val="0"/>
        <w:spacing w:before="0" w:beforeAutospacing="0" w:after="0" w:afterAutospacing="0"/>
        <w:jc w:val="center"/>
        <w:textAlignment w:val="baseline"/>
        <w:rPr>
          <w:b/>
          <w:bCs/>
        </w:rPr>
      </w:pPr>
    </w:p>
    <w:p w14:paraId="0ADA93AB" w14:textId="77777777" w:rsidR="00AA61A8" w:rsidRDefault="00AA61A8">
      <w:pPr>
        <w:pStyle w:val="Paraststmeklis"/>
        <w:kinsoku w:val="0"/>
        <w:overflowPunct w:val="0"/>
        <w:spacing w:before="0" w:beforeAutospacing="0" w:after="0" w:afterAutospacing="0"/>
        <w:jc w:val="center"/>
        <w:textAlignment w:val="baseline"/>
        <w:rPr>
          <w:b/>
          <w:bCs/>
        </w:rPr>
      </w:pPr>
    </w:p>
    <w:p w14:paraId="395E1311" w14:textId="77777777" w:rsidR="00AA61A8" w:rsidRDefault="00AA61A8">
      <w:pPr>
        <w:pStyle w:val="Paraststmeklis"/>
        <w:kinsoku w:val="0"/>
        <w:overflowPunct w:val="0"/>
        <w:spacing w:before="0" w:beforeAutospacing="0" w:after="0" w:afterAutospacing="0"/>
        <w:jc w:val="center"/>
        <w:textAlignment w:val="baseline"/>
        <w:rPr>
          <w:b/>
          <w:bCs/>
        </w:rPr>
      </w:pPr>
    </w:p>
    <w:p w14:paraId="61C205BF" w14:textId="77777777" w:rsidR="00AA61A8" w:rsidRDefault="00AA61A8">
      <w:pPr>
        <w:pStyle w:val="Paraststmeklis"/>
        <w:kinsoku w:val="0"/>
        <w:overflowPunct w:val="0"/>
        <w:spacing w:before="0" w:beforeAutospacing="0" w:after="0" w:afterAutospacing="0"/>
        <w:jc w:val="center"/>
        <w:textAlignment w:val="baseline"/>
        <w:rPr>
          <w:b/>
          <w:bCs/>
        </w:rPr>
      </w:pPr>
    </w:p>
    <w:p w14:paraId="5AC4D5DD" w14:textId="4150C5D3" w:rsidR="00AA61A8" w:rsidRDefault="00F0378C" w:rsidP="00AA61A8">
      <w:pPr>
        <w:pStyle w:val="Paraststmeklis"/>
        <w:kinsoku w:val="0"/>
        <w:overflowPunct w:val="0"/>
        <w:spacing w:before="0" w:beforeAutospacing="0" w:after="0" w:afterAutospacing="0"/>
        <w:jc w:val="center"/>
        <w:textAlignment w:val="baseline"/>
        <w:rPr>
          <w:b/>
          <w:bCs/>
        </w:rPr>
      </w:pPr>
      <w:r w:rsidRPr="00DD37B9">
        <w:rPr>
          <w:b/>
          <w:bCs/>
        </w:rPr>
        <w:t>202</w:t>
      </w:r>
      <w:r w:rsidR="00264423">
        <w:rPr>
          <w:b/>
          <w:bCs/>
        </w:rPr>
        <w:t>1</w:t>
      </w:r>
    </w:p>
    <w:p w14:paraId="52C2037F" w14:textId="77777777" w:rsidR="00AA61A8" w:rsidRDefault="00AA61A8">
      <w:pPr>
        <w:spacing w:after="160" w:line="259" w:lineRule="auto"/>
        <w:rPr>
          <w:rFonts w:ascii="Times New Roman" w:eastAsia="Times New Roman" w:hAnsi="Times New Roman"/>
          <w:b/>
          <w:bCs/>
          <w:sz w:val="24"/>
          <w:szCs w:val="24"/>
          <w:lang w:eastAsia="lv-LV"/>
        </w:rPr>
      </w:pPr>
      <w:r>
        <w:rPr>
          <w:b/>
          <w:bCs/>
        </w:rPr>
        <w:br w:type="page"/>
      </w:r>
    </w:p>
    <w:p w14:paraId="1874EEA0" w14:textId="091CDEE6" w:rsidR="00622E5C" w:rsidRPr="00DD37B9" w:rsidRDefault="00622E5C">
      <w:pPr>
        <w:pStyle w:val="Paraststmeklis"/>
        <w:kinsoku w:val="0"/>
        <w:overflowPunct w:val="0"/>
        <w:spacing w:before="0" w:beforeAutospacing="0" w:after="0" w:afterAutospacing="0"/>
        <w:jc w:val="center"/>
        <w:textAlignment w:val="baseline"/>
        <w:rPr>
          <w:b/>
          <w:bCs/>
        </w:rPr>
      </w:pPr>
      <w:r w:rsidRPr="00DD37B9">
        <w:rPr>
          <w:b/>
          <w:bCs/>
        </w:rPr>
        <w:lastRenderedPageBreak/>
        <w:t>Saturs</w:t>
      </w:r>
    </w:p>
    <w:p w14:paraId="4626D86F" w14:textId="5B4A04B9" w:rsidR="00622E5C" w:rsidRPr="00DD37B9" w:rsidRDefault="00622E5C">
      <w:pPr>
        <w:pStyle w:val="Paraststmeklis"/>
        <w:kinsoku w:val="0"/>
        <w:overflowPunct w:val="0"/>
        <w:spacing w:before="0" w:beforeAutospacing="0" w:after="0" w:afterAutospacing="0"/>
        <w:jc w:val="both"/>
        <w:textAlignment w:val="baseline"/>
        <w:rPr>
          <w:b/>
          <w:bCs/>
        </w:rPr>
      </w:pPr>
    </w:p>
    <w:sdt>
      <w:sdtPr>
        <w:rPr>
          <w:rFonts w:ascii="Times New Roman" w:eastAsia="Calibri" w:hAnsi="Times New Roman" w:cs="Times New Roman"/>
          <w:color w:val="auto"/>
          <w:sz w:val="24"/>
          <w:szCs w:val="24"/>
          <w:lang w:eastAsia="en-US"/>
        </w:rPr>
        <w:id w:val="-1682660941"/>
        <w:docPartObj>
          <w:docPartGallery w:val="Table of Contents"/>
          <w:docPartUnique/>
        </w:docPartObj>
      </w:sdtPr>
      <w:sdtEndPr>
        <w:rPr>
          <w:b/>
          <w:bCs/>
        </w:rPr>
      </w:sdtEndPr>
      <w:sdtContent>
        <w:p w14:paraId="579B2A1C" w14:textId="34029CD9" w:rsidR="008B14F2" w:rsidRPr="00DD37B9" w:rsidRDefault="008B14F2">
          <w:pPr>
            <w:pStyle w:val="Saturardtjavirsraksts"/>
            <w:spacing w:before="0" w:line="240" w:lineRule="auto"/>
            <w:rPr>
              <w:rFonts w:ascii="Times New Roman" w:hAnsi="Times New Roman" w:cs="Times New Roman"/>
              <w:sz w:val="24"/>
              <w:szCs w:val="24"/>
            </w:rPr>
          </w:pPr>
        </w:p>
        <w:p w14:paraId="066D873E" w14:textId="215426CA" w:rsidR="00BA0651" w:rsidRPr="00BA0651" w:rsidRDefault="008B14F2">
          <w:pPr>
            <w:pStyle w:val="Saturs1"/>
            <w:tabs>
              <w:tab w:val="right" w:leader="dot" w:pos="9486"/>
            </w:tabs>
            <w:rPr>
              <w:rFonts w:ascii="Times New Roman" w:eastAsiaTheme="minorEastAsia" w:hAnsi="Times New Roman"/>
              <w:noProof/>
              <w:sz w:val="24"/>
              <w:szCs w:val="24"/>
              <w:lang w:eastAsia="lv-LV"/>
            </w:rPr>
          </w:pPr>
          <w:r w:rsidRPr="007C3148">
            <w:rPr>
              <w:rFonts w:ascii="Times New Roman" w:hAnsi="Times New Roman"/>
              <w:sz w:val="24"/>
              <w:szCs w:val="24"/>
            </w:rPr>
            <w:fldChar w:fldCharType="begin"/>
          </w:r>
          <w:r w:rsidRPr="007C3148">
            <w:rPr>
              <w:rFonts w:ascii="Times New Roman" w:hAnsi="Times New Roman"/>
              <w:sz w:val="24"/>
              <w:szCs w:val="24"/>
            </w:rPr>
            <w:instrText xml:space="preserve"> TOC \o "1-3" \h \z \u </w:instrText>
          </w:r>
          <w:r w:rsidRPr="007C3148">
            <w:rPr>
              <w:rFonts w:ascii="Times New Roman" w:hAnsi="Times New Roman"/>
              <w:sz w:val="24"/>
              <w:szCs w:val="24"/>
            </w:rPr>
            <w:fldChar w:fldCharType="separate"/>
          </w:r>
          <w:hyperlink w:anchor="_Toc75786772" w:history="1">
            <w:r w:rsidR="00BA0651" w:rsidRPr="00BA0651">
              <w:rPr>
                <w:rStyle w:val="Hipersaite"/>
                <w:rFonts w:ascii="Times New Roman" w:hAnsi="Times New Roman"/>
                <w:noProof/>
                <w:sz w:val="24"/>
                <w:szCs w:val="24"/>
              </w:rPr>
              <w:t>Pamatnostādņu satura kopsavilkums</w:t>
            </w:r>
            <w:r w:rsidR="00BA0651" w:rsidRPr="00BA0651">
              <w:rPr>
                <w:rFonts w:ascii="Times New Roman" w:hAnsi="Times New Roman"/>
                <w:noProof/>
                <w:webHidden/>
                <w:sz w:val="24"/>
                <w:szCs w:val="24"/>
              </w:rPr>
              <w:tab/>
            </w:r>
            <w:r w:rsidR="00BA0651" w:rsidRPr="00BA0651">
              <w:rPr>
                <w:rFonts w:ascii="Times New Roman" w:hAnsi="Times New Roman"/>
                <w:noProof/>
                <w:webHidden/>
                <w:sz w:val="24"/>
                <w:szCs w:val="24"/>
              </w:rPr>
              <w:fldChar w:fldCharType="begin"/>
            </w:r>
            <w:r w:rsidR="00BA0651" w:rsidRPr="00BA0651">
              <w:rPr>
                <w:rFonts w:ascii="Times New Roman" w:hAnsi="Times New Roman"/>
                <w:noProof/>
                <w:webHidden/>
                <w:sz w:val="24"/>
                <w:szCs w:val="24"/>
              </w:rPr>
              <w:instrText xml:space="preserve"> PAGEREF _Toc75786772 \h </w:instrText>
            </w:r>
            <w:r w:rsidR="00BA0651" w:rsidRPr="00BA0651">
              <w:rPr>
                <w:rFonts w:ascii="Times New Roman" w:hAnsi="Times New Roman"/>
                <w:noProof/>
                <w:webHidden/>
                <w:sz w:val="24"/>
                <w:szCs w:val="24"/>
              </w:rPr>
            </w:r>
            <w:r w:rsidR="00BA0651" w:rsidRPr="00BA0651">
              <w:rPr>
                <w:rFonts w:ascii="Times New Roman" w:hAnsi="Times New Roman"/>
                <w:noProof/>
                <w:webHidden/>
                <w:sz w:val="24"/>
                <w:szCs w:val="24"/>
              </w:rPr>
              <w:fldChar w:fldCharType="separate"/>
            </w:r>
            <w:r w:rsidR="00BA0651" w:rsidRPr="00BA0651">
              <w:rPr>
                <w:rFonts w:ascii="Times New Roman" w:hAnsi="Times New Roman"/>
                <w:noProof/>
                <w:webHidden/>
                <w:sz w:val="24"/>
                <w:szCs w:val="24"/>
              </w:rPr>
              <w:t>4</w:t>
            </w:r>
            <w:r w:rsidR="00BA0651" w:rsidRPr="00BA0651">
              <w:rPr>
                <w:rFonts w:ascii="Times New Roman" w:hAnsi="Times New Roman"/>
                <w:noProof/>
                <w:webHidden/>
                <w:sz w:val="24"/>
                <w:szCs w:val="24"/>
              </w:rPr>
              <w:fldChar w:fldCharType="end"/>
            </w:r>
          </w:hyperlink>
        </w:p>
        <w:p w14:paraId="32EA0D6C" w14:textId="15A8E084" w:rsidR="00BA0651" w:rsidRPr="00BA0651" w:rsidRDefault="007824B2">
          <w:pPr>
            <w:pStyle w:val="Saturs1"/>
            <w:tabs>
              <w:tab w:val="right" w:leader="dot" w:pos="9486"/>
            </w:tabs>
            <w:rPr>
              <w:rFonts w:ascii="Times New Roman" w:eastAsiaTheme="minorEastAsia" w:hAnsi="Times New Roman"/>
              <w:noProof/>
              <w:sz w:val="24"/>
              <w:szCs w:val="24"/>
              <w:lang w:eastAsia="lv-LV"/>
            </w:rPr>
          </w:pPr>
          <w:hyperlink w:anchor="_Toc75786773" w:history="1">
            <w:r w:rsidR="00BA0651" w:rsidRPr="00BA0651">
              <w:rPr>
                <w:rStyle w:val="Hipersaite"/>
                <w:rFonts w:ascii="Times New Roman" w:hAnsi="Times New Roman"/>
                <w:noProof/>
                <w:sz w:val="24"/>
                <w:szCs w:val="24"/>
              </w:rPr>
              <w:t>Ievads</w:t>
            </w:r>
            <w:r w:rsidR="00BA0651" w:rsidRPr="00BA0651">
              <w:rPr>
                <w:rFonts w:ascii="Times New Roman" w:hAnsi="Times New Roman"/>
                <w:noProof/>
                <w:webHidden/>
                <w:sz w:val="24"/>
                <w:szCs w:val="24"/>
              </w:rPr>
              <w:tab/>
            </w:r>
            <w:r w:rsidR="00BA0651" w:rsidRPr="00BA0651">
              <w:rPr>
                <w:rFonts w:ascii="Times New Roman" w:hAnsi="Times New Roman"/>
                <w:noProof/>
                <w:webHidden/>
                <w:sz w:val="24"/>
                <w:szCs w:val="24"/>
              </w:rPr>
              <w:fldChar w:fldCharType="begin"/>
            </w:r>
            <w:r w:rsidR="00BA0651" w:rsidRPr="00BA0651">
              <w:rPr>
                <w:rFonts w:ascii="Times New Roman" w:hAnsi="Times New Roman"/>
                <w:noProof/>
                <w:webHidden/>
                <w:sz w:val="24"/>
                <w:szCs w:val="24"/>
              </w:rPr>
              <w:instrText xml:space="preserve"> PAGEREF _Toc75786773 \h </w:instrText>
            </w:r>
            <w:r w:rsidR="00BA0651" w:rsidRPr="00BA0651">
              <w:rPr>
                <w:rFonts w:ascii="Times New Roman" w:hAnsi="Times New Roman"/>
                <w:noProof/>
                <w:webHidden/>
                <w:sz w:val="24"/>
                <w:szCs w:val="24"/>
              </w:rPr>
            </w:r>
            <w:r w:rsidR="00BA0651" w:rsidRPr="00BA0651">
              <w:rPr>
                <w:rFonts w:ascii="Times New Roman" w:hAnsi="Times New Roman"/>
                <w:noProof/>
                <w:webHidden/>
                <w:sz w:val="24"/>
                <w:szCs w:val="24"/>
              </w:rPr>
              <w:fldChar w:fldCharType="separate"/>
            </w:r>
            <w:r w:rsidR="00BA0651" w:rsidRPr="00BA0651">
              <w:rPr>
                <w:rFonts w:ascii="Times New Roman" w:hAnsi="Times New Roman"/>
                <w:noProof/>
                <w:webHidden/>
                <w:sz w:val="24"/>
                <w:szCs w:val="24"/>
              </w:rPr>
              <w:t>6</w:t>
            </w:r>
            <w:r w:rsidR="00BA0651" w:rsidRPr="00BA0651">
              <w:rPr>
                <w:rFonts w:ascii="Times New Roman" w:hAnsi="Times New Roman"/>
                <w:noProof/>
                <w:webHidden/>
                <w:sz w:val="24"/>
                <w:szCs w:val="24"/>
              </w:rPr>
              <w:fldChar w:fldCharType="end"/>
            </w:r>
          </w:hyperlink>
        </w:p>
        <w:p w14:paraId="5811AF0A" w14:textId="74D965B8" w:rsidR="00BA0651" w:rsidRPr="00BA0651" w:rsidRDefault="007824B2">
          <w:pPr>
            <w:pStyle w:val="Saturs1"/>
            <w:tabs>
              <w:tab w:val="right" w:leader="dot" w:pos="9486"/>
            </w:tabs>
            <w:rPr>
              <w:rFonts w:ascii="Times New Roman" w:eastAsiaTheme="minorEastAsia" w:hAnsi="Times New Roman"/>
              <w:noProof/>
              <w:sz w:val="24"/>
              <w:szCs w:val="24"/>
              <w:lang w:eastAsia="lv-LV"/>
            </w:rPr>
          </w:pPr>
          <w:hyperlink w:anchor="_Toc75786774" w:history="1">
            <w:r w:rsidR="00BA0651" w:rsidRPr="00BA0651">
              <w:rPr>
                <w:rStyle w:val="Hipersaite"/>
                <w:rFonts w:ascii="Times New Roman" w:hAnsi="Times New Roman"/>
                <w:noProof/>
                <w:sz w:val="24"/>
                <w:szCs w:val="24"/>
              </w:rPr>
              <w:t>Sinerģija un demarkācija</w:t>
            </w:r>
            <w:r w:rsidR="00BA0651" w:rsidRPr="00BA0651">
              <w:rPr>
                <w:rFonts w:ascii="Times New Roman" w:hAnsi="Times New Roman"/>
                <w:noProof/>
                <w:webHidden/>
                <w:sz w:val="24"/>
                <w:szCs w:val="24"/>
              </w:rPr>
              <w:tab/>
            </w:r>
            <w:r w:rsidR="00BA0651" w:rsidRPr="00BA0651">
              <w:rPr>
                <w:rFonts w:ascii="Times New Roman" w:hAnsi="Times New Roman"/>
                <w:noProof/>
                <w:webHidden/>
                <w:sz w:val="24"/>
                <w:szCs w:val="24"/>
              </w:rPr>
              <w:fldChar w:fldCharType="begin"/>
            </w:r>
            <w:r w:rsidR="00BA0651" w:rsidRPr="00BA0651">
              <w:rPr>
                <w:rFonts w:ascii="Times New Roman" w:hAnsi="Times New Roman"/>
                <w:noProof/>
                <w:webHidden/>
                <w:sz w:val="24"/>
                <w:szCs w:val="24"/>
              </w:rPr>
              <w:instrText xml:space="preserve"> PAGEREF _Toc75786774 \h </w:instrText>
            </w:r>
            <w:r w:rsidR="00BA0651" w:rsidRPr="00BA0651">
              <w:rPr>
                <w:rFonts w:ascii="Times New Roman" w:hAnsi="Times New Roman"/>
                <w:noProof/>
                <w:webHidden/>
                <w:sz w:val="24"/>
                <w:szCs w:val="24"/>
              </w:rPr>
            </w:r>
            <w:r w:rsidR="00BA0651" w:rsidRPr="00BA0651">
              <w:rPr>
                <w:rFonts w:ascii="Times New Roman" w:hAnsi="Times New Roman"/>
                <w:noProof/>
                <w:webHidden/>
                <w:sz w:val="24"/>
                <w:szCs w:val="24"/>
              </w:rPr>
              <w:fldChar w:fldCharType="separate"/>
            </w:r>
            <w:r w:rsidR="00BA0651" w:rsidRPr="00BA0651">
              <w:rPr>
                <w:rFonts w:ascii="Times New Roman" w:hAnsi="Times New Roman"/>
                <w:noProof/>
                <w:webHidden/>
                <w:sz w:val="24"/>
                <w:szCs w:val="24"/>
              </w:rPr>
              <w:t>9</w:t>
            </w:r>
            <w:r w:rsidR="00BA0651" w:rsidRPr="00BA0651">
              <w:rPr>
                <w:rFonts w:ascii="Times New Roman" w:hAnsi="Times New Roman"/>
                <w:noProof/>
                <w:webHidden/>
                <w:sz w:val="24"/>
                <w:szCs w:val="24"/>
              </w:rPr>
              <w:fldChar w:fldCharType="end"/>
            </w:r>
          </w:hyperlink>
        </w:p>
        <w:p w14:paraId="3975056C" w14:textId="043DEE74" w:rsidR="00BA0651" w:rsidRPr="00BA0651" w:rsidRDefault="007824B2">
          <w:pPr>
            <w:pStyle w:val="Saturs1"/>
            <w:tabs>
              <w:tab w:val="right" w:leader="dot" w:pos="9486"/>
            </w:tabs>
            <w:rPr>
              <w:rFonts w:ascii="Times New Roman" w:eastAsiaTheme="minorEastAsia" w:hAnsi="Times New Roman"/>
              <w:noProof/>
              <w:sz w:val="24"/>
              <w:szCs w:val="24"/>
              <w:lang w:eastAsia="lv-LV"/>
            </w:rPr>
          </w:pPr>
          <w:hyperlink w:anchor="_Toc75786775" w:history="1">
            <w:r w:rsidR="00BA0651" w:rsidRPr="00BA0651">
              <w:rPr>
                <w:rStyle w:val="Hipersaite"/>
                <w:rFonts w:ascii="Times New Roman" w:hAnsi="Times New Roman"/>
                <w:noProof/>
                <w:sz w:val="24"/>
                <w:szCs w:val="24"/>
              </w:rPr>
              <w:t>I. Resocializācijas politikas mērķis</w:t>
            </w:r>
            <w:r w:rsidR="00BA0651" w:rsidRPr="00BA0651">
              <w:rPr>
                <w:rFonts w:ascii="Times New Roman" w:hAnsi="Times New Roman"/>
                <w:noProof/>
                <w:webHidden/>
                <w:sz w:val="24"/>
                <w:szCs w:val="24"/>
              </w:rPr>
              <w:tab/>
            </w:r>
            <w:r w:rsidR="00BA0651" w:rsidRPr="00BA0651">
              <w:rPr>
                <w:rFonts w:ascii="Times New Roman" w:hAnsi="Times New Roman"/>
                <w:noProof/>
                <w:webHidden/>
                <w:sz w:val="24"/>
                <w:szCs w:val="24"/>
              </w:rPr>
              <w:fldChar w:fldCharType="begin"/>
            </w:r>
            <w:r w:rsidR="00BA0651" w:rsidRPr="00BA0651">
              <w:rPr>
                <w:rFonts w:ascii="Times New Roman" w:hAnsi="Times New Roman"/>
                <w:noProof/>
                <w:webHidden/>
                <w:sz w:val="24"/>
                <w:szCs w:val="24"/>
              </w:rPr>
              <w:instrText xml:space="preserve"> PAGEREF _Toc75786775 \h </w:instrText>
            </w:r>
            <w:r w:rsidR="00BA0651" w:rsidRPr="00BA0651">
              <w:rPr>
                <w:rFonts w:ascii="Times New Roman" w:hAnsi="Times New Roman"/>
                <w:noProof/>
                <w:webHidden/>
                <w:sz w:val="24"/>
                <w:szCs w:val="24"/>
              </w:rPr>
            </w:r>
            <w:r w:rsidR="00BA0651" w:rsidRPr="00BA0651">
              <w:rPr>
                <w:rFonts w:ascii="Times New Roman" w:hAnsi="Times New Roman"/>
                <w:noProof/>
                <w:webHidden/>
                <w:sz w:val="24"/>
                <w:szCs w:val="24"/>
              </w:rPr>
              <w:fldChar w:fldCharType="separate"/>
            </w:r>
            <w:r w:rsidR="00BA0651" w:rsidRPr="00BA0651">
              <w:rPr>
                <w:rFonts w:ascii="Times New Roman" w:hAnsi="Times New Roman"/>
                <w:noProof/>
                <w:webHidden/>
                <w:sz w:val="24"/>
                <w:szCs w:val="24"/>
              </w:rPr>
              <w:t>17</w:t>
            </w:r>
            <w:r w:rsidR="00BA0651" w:rsidRPr="00BA0651">
              <w:rPr>
                <w:rFonts w:ascii="Times New Roman" w:hAnsi="Times New Roman"/>
                <w:noProof/>
                <w:webHidden/>
                <w:sz w:val="24"/>
                <w:szCs w:val="24"/>
              </w:rPr>
              <w:fldChar w:fldCharType="end"/>
            </w:r>
          </w:hyperlink>
        </w:p>
        <w:p w14:paraId="595DE490" w14:textId="0D082D76" w:rsidR="00BA0651" w:rsidRPr="00BA0651" w:rsidRDefault="007824B2">
          <w:pPr>
            <w:pStyle w:val="Saturs1"/>
            <w:tabs>
              <w:tab w:val="right" w:leader="dot" w:pos="9486"/>
            </w:tabs>
            <w:rPr>
              <w:rFonts w:ascii="Times New Roman" w:eastAsiaTheme="minorEastAsia" w:hAnsi="Times New Roman"/>
              <w:noProof/>
              <w:sz w:val="24"/>
              <w:szCs w:val="24"/>
              <w:lang w:eastAsia="lv-LV"/>
            </w:rPr>
          </w:pPr>
          <w:hyperlink w:anchor="_Toc75786776" w:history="1">
            <w:r w:rsidR="00BA0651" w:rsidRPr="00BA0651">
              <w:rPr>
                <w:rStyle w:val="Hipersaite"/>
                <w:rFonts w:ascii="Times New Roman" w:hAnsi="Times New Roman"/>
                <w:noProof/>
                <w:sz w:val="24"/>
                <w:szCs w:val="24"/>
              </w:rPr>
              <w:t>II. Politikas rezultāti un rezultatīvie rādītāji</w:t>
            </w:r>
            <w:r w:rsidR="00BA0651" w:rsidRPr="00BA0651">
              <w:rPr>
                <w:rFonts w:ascii="Times New Roman" w:hAnsi="Times New Roman"/>
                <w:noProof/>
                <w:webHidden/>
                <w:sz w:val="24"/>
                <w:szCs w:val="24"/>
              </w:rPr>
              <w:tab/>
            </w:r>
            <w:r w:rsidR="00BA0651" w:rsidRPr="00BA0651">
              <w:rPr>
                <w:rFonts w:ascii="Times New Roman" w:hAnsi="Times New Roman"/>
                <w:noProof/>
                <w:webHidden/>
                <w:sz w:val="24"/>
                <w:szCs w:val="24"/>
              </w:rPr>
              <w:fldChar w:fldCharType="begin"/>
            </w:r>
            <w:r w:rsidR="00BA0651" w:rsidRPr="00BA0651">
              <w:rPr>
                <w:rFonts w:ascii="Times New Roman" w:hAnsi="Times New Roman"/>
                <w:noProof/>
                <w:webHidden/>
                <w:sz w:val="24"/>
                <w:szCs w:val="24"/>
              </w:rPr>
              <w:instrText xml:space="preserve"> PAGEREF _Toc75786776 \h </w:instrText>
            </w:r>
            <w:r w:rsidR="00BA0651" w:rsidRPr="00BA0651">
              <w:rPr>
                <w:rFonts w:ascii="Times New Roman" w:hAnsi="Times New Roman"/>
                <w:noProof/>
                <w:webHidden/>
                <w:sz w:val="24"/>
                <w:szCs w:val="24"/>
              </w:rPr>
            </w:r>
            <w:r w:rsidR="00BA0651" w:rsidRPr="00BA0651">
              <w:rPr>
                <w:rFonts w:ascii="Times New Roman" w:hAnsi="Times New Roman"/>
                <w:noProof/>
                <w:webHidden/>
                <w:sz w:val="24"/>
                <w:szCs w:val="24"/>
              </w:rPr>
              <w:fldChar w:fldCharType="separate"/>
            </w:r>
            <w:r w:rsidR="00BA0651" w:rsidRPr="00BA0651">
              <w:rPr>
                <w:rFonts w:ascii="Times New Roman" w:hAnsi="Times New Roman"/>
                <w:noProof/>
                <w:webHidden/>
                <w:sz w:val="24"/>
                <w:szCs w:val="24"/>
              </w:rPr>
              <w:t>18</w:t>
            </w:r>
            <w:r w:rsidR="00BA0651" w:rsidRPr="00BA0651">
              <w:rPr>
                <w:rFonts w:ascii="Times New Roman" w:hAnsi="Times New Roman"/>
                <w:noProof/>
                <w:webHidden/>
                <w:sz w:val="24"/>
                <w:szCs w:val="24"/>
              </w:rPr>
              <w:fldChar w:fldCharType="end"/>
            </w:r>
          </w:hyperlink>
        </w:p>
        <w:p w14:paraId="02164A79" w14:textId="035913FA" w:rsidR="00BA0651" w:rsidRPr="00BA0651" w:rsidRDefault="007824B2">
          <w:pPr>
            <w:pStyle w:val="Saturs1"/>
            <w:tabs>
              <w:tab w:val="right" w:leader="dot" w:pos="9486"/>
            </w:tabs>
            <w:rPr>
              <w:rFonts w:ascii="Times New Roman" w:eastAsiaTheme="minorEastAsia" w:hAnsi="Times New Roman"/>
              <w:noProof/>
              <w:sz w:val="24"/>
              <w:szCs w:val="24"/>
              <w:lang w:eastAsia="lv-LV"/>
            </w:rPr>
          </w:pPr>
          <w:hyperlink w:anchor="_Toc75786777" w:history="1">
            <w:r w:rsidR="00BA0651" w:rsidRPr="00BA0651">
              <w:rPr>
                <w:rStyle w:val="Hipersaite"/>
                <w:rFonts w:ascii="Times New Roman" w:hAnsi="Times New Roman"/>
                <w:noProof/>
                <w:sz w:val="24"/>
                <w:szCs w:val="24"/>
              </w:rPr>
              <w:t>III. Rīcības virzieni un uzdevumi</w:t>
            </w:r>
            <w:r w:rsidR="00BA0651" w:rsidRPr="00BA0651">
              <w:rPr>
                <w:rFonts w:ascii="Times New Roman" w:hAnsi="Times New Roman"/>
                <w:noProof/>
                <w:webHidden/>
                <w:sz w:val="24"/>
                <w:szCs w:val="24"/>
              </w:rPr>
              <w:tab/>
            </w:r>
            <w:r w:rsidR="00BA0651" w:rsidRPr="00BA0651">
              <w:rPr>
                <w:rFonts w:ascii="Times New Roman" w:hAnsi="Times New Roman"/>
                <w:noProof/>
                <w:webHidden/>
                <w:sz w:val="24"/>
                <w:szCs w:val="24"/>
              </w:rPr>
              <w:fldChar w:fldCharType="begin"/>
            </w:r>
            <w:r w:rsidR="00BA0651" w:rsidRPr="00BA0651">
              <w:rPr>
                <w:rFonts w:ascii="Times New Roman" w:hAnsi="Times New Roman"/>
                <w:noProof/>
                <w:webHidden/>
                <w:sz w:val="24"/>
                <w:szCs w:val="24"/>
              </w:rPr>
              <w:instrText xml:space="preserve"> PAGEREF _Toc75786777 \h </w:instrText>
            </w:r>
            <w:r w:rsidR="00BA0651" w:rsidRPr="00BA0651">
              <w:rPr>
                <w:rFonts w:ascii="Times New Roman" w:hAnsi="Times New Roman"/>
                <w:noProof/>
                <w:webHidden/>
                <w:sz w:val="24"/>
                <w:szCs w:val="24"/>
              </w:rPr>
            </w:r>
            <w:r w:rsidR="00BA0651" w:rsidRPr="00BA0651">
              <w:rPr>
                <w:rFonts w:ascii="Times New Roman" w:hAnsi="Times New Roman"/>
                <w:noProof/>
                <w:webHidden/>
                <w:sz w:val="24"/>
                <w:szCs w:val="24"/>
              </w:rPr>
              <w:fldChar w:fldCharType="separate"/>
            </w:r>
            <w:r w:rsidR="00BA0651" w:rsidRPr="00BA0651">
              <w:rPr>
                <w:rFonts w:ascii="Times New Roman" w:hAnsi="Times New Roman"/>
                <w:noProof/>
                <w:webHidden/>
                <w:sz w:val="24"/>
                <w:szCs w:val="24"/>
              </w:rPr>
              <w:t>24</w:t>
            </w:r>
            <w:r w:rsidR="00BA0651" w:rsidRPr="00BA0651">
              <w:rPr>
                <w:rFonts w:ascii="Times New Roman" w:hAnsi="Times New Roman"/>
                <w:noProof/>
                <w:webHidden/>
                <w:sz w:val="24"/>
                <w:szCs w:val="24"/>
              </w:rPr>
              <w:fldChar w:fldCharType="end"/>
            </w:r>
          </w:hyperlink>
        </w:p>
        <w:p w14:paraId="2C33B57C" w14:textId="3D10E11F" w:rsidR="00BA0651" w:rsidRPr="00BA0651" w:rsidRDefault="007824B2">
          <w:pPr>
            <w:pStyle w:val="Saturs1"/>
            <w:tabs>
              <w:tab w:val="right" w:leader="dot" w:pos="9486"/>
            </w:tabs>
            <w:rPr>
              <w:rFonts w:ascii="Times New Roman" w:eastAsiaTheme="minorEastAsia" w:hAnsi="Times New Roman"/>
              <w:noProof/>
              <w:sz w:val="24"/>
              <w:szCs w:val="24"/>
              <w:lang w:eastAsia="lv-LV"/>
            </w:rPr>
          </w:pPr>
          <w:hyperlink w:anchor="_Toc75786778" w:history="1">
            <w:r w:rsidR="00BA0651" w:rsidRPr="00BA0651">
              <w:rPr>
                <w:rStyle w:val="Hipersaite"/>
                <w:rFonts w:ascii="Times New Roman" w:hAnsi="Times New Roman"/>
                <w:noProof/>
                <w:sz w:val="24"/>
                <w:szCs w:val="24"/>
              </w:rPr>
              <w:t>IV. Teritoriālā perspektīva</w:t>
            </w:r>
            <w:r w:rsidR="00BA0651" w:rsidRPr="00BA0651">
              <w:rPr>
                <w:rFonts w:ascii="Times New Roman" w:hAnsi="Times New Roman"/>
                <w:noProof/>
                <w:webHidden/>
                <w:sz w:val="24"/>
                <w:szCs w:val="24"/>
              </w:rPr>
              <w:tab/>
            </w:r>
            <w:r w:rsidR="00BA0651" w:rsidRPr="00BA0651">
              <w:rPr>
                <w:rFonts w:ascii="Times New Roman" w:hAnsi="Times New Roman"/>
                <w:noProof/>
                <w:webHidden/>
                <w:sz w:val="24"/>
                <w:szCs w:val="24"/>
              </w:rPr>
              <w:fldChar w:fldCharType="begin"/>
            </w:r>
            <w:r w:rsidR="00BA0651" w:rsidRPr="00BA0651">
              <w:rPr>
                <w:rFonts w:ascii="Times New Roman" w:hAnsi="Times New Roman"/>
                <w:noProof/>
                <w:webHidden/>
                <w:sz w:val="24"/>
                <w:szCs w:val="24"/>
              </w:rPr>
              <w:instrText xml:space="preserve"> PAGEREF _Toc75786778 \h </w:instrText>
            </w:r>
            <w:r w:rsidR="00BA0651" w:rsidRPr="00BA0651">
              <w:rPr>
                <w:rFonts w:ascii="Times New Roman" w:hAnsi="Times New Roman"/>
                <w:noProof/>
                <w:webHidden/>
                <w:sz w:val="24"/>
                <w:szCs w:val="24"/>
              </w:rPr>
            </w:r>
            <w:r w:rsidR="00BA0651" w:rsidRPr="00BA0651">
              <w:rPr>
                <w:rFonts w:ascii="Times New Roman" w:hAnsi="Times New Roman"/>
                <w:noProof/>
                <w:webHidden/>
                <w:sz w:val="24"/>
                <w:szCs w:val="24"/>
              </w:rPr>
              <w:fldChar w:fldCharType="separate"/>
            </w:r>
            <w:r w:rsidR="00BA0651" w:rsidRPr="00BA0651">
              <w:rPr>
                <w:rFonts w:ascii="Times New Roman" w:hAnsi="Times New Roman"/>
                <w:noProof/>
                <w:webHidden/>
                <w:sz w:val="24"/>
                <w:szCs w:val="24"/>
              </w:rPr>
              <w:t>29</w:t>
            </w:r>
            <w:r w:rsidR="00BA0651" w:rsidRPr="00BA0651">
              <w:rPr>
                <w:rFonts w:ascii="Times New Roman" w:hAnsi="Times New Roman"/>
                <w:noProof/>
                <w:webHidden/>
                <w:sz w:val="24"/>
                <w:szCs w:val="24"/>
              </w:rPr>
              <w:fldChar w:fldCharType="end"/>
            </w:r>
          </w:hyperlink>
        </w:p>
        <w:p w14:paraId="56C6325C" w14:textId="3E76030A" w:rsidR="00BA0651" w:rsidRPr="00BA0651" w:rsidRDefault="007824B2">
          <w:pPr>
            <w:pStyle w:val="Saturs1"/>
            <w:tabs>
              <w:tab w:val="right" w:leader="dot" w:pos="9486"/>
            </w:tabs>
            <w:rPr>
              <w:rFonts w:ascii="Times New Roman" w:eastAsiaTheme="minorEastAsia" w:hAnsi="Times New Roman"/>
              <w:noProof/>
              <w:sz w:val="24"/>
              <w:szCs w:val="24"/>
              <w:lang w:eastAsia="lv-LV"/>
            </w:rPr>
          </w:pPr>
          <w:hyperlink w:anchor="_Toc75786779" w:history="1">
            <w:r w:rsidR="00BA0651" w:rsidRPr="00BA0651">
              <w:rPr>
                <w:rStyle w:val="Hipersaite"/>
                <w:rFonts w:ascii="Times New Roman" w:hAnsi="Times New Roman"/>
                <w:noProof/>
                <w:sz w:val="24"/>
                <w:szCs w:val="24"/>
              </w:rPr>
              <w:t>V. Ietekmes novērtējums uz valsts un pašvaldību budžetiem (indikatīvs)</w:t>
            </w:r>
            <w:r w:rsidR="00BA0651" w:rsidRPr="00BA0651">
              <w:rPr>
                <w:rFonts w:ascii="Times New Roman" w:hAnsi="Times New Roman"/>
                <w:noProof/>
                <w:webHidden/>
                <w:sz w:val="24"/>
                <w:szCs w:val="24"/>
              </w:rPr>
              <w:tab/>
            </w:r>
            <w:r w:rsidR="00BA0651" w:rsidRPr="00BA0651">
              <w:rPr>
                <w:rFonts w:ascii="Times New Roman" w:hAnsi="Times New Roman"/>
                <w:noProof/>
                <w:webHidden/>
                <w:sz w:val="24"/>
                <w:szCs w:val="24"/>
              </w:rPr>
              <w:fldChar w:fldCharType="begin"/>
            </w:r>
            <w:r w:rsidR="00BA0651" w:rsidRPr="00BA0651">
              <w:rPr>
                <w:rFonts w:ascii="Times New Roman" w:hAnsi="Times New Roman"/>
                <w:noProof/>
                <w:webHidden/>
                <w:sz w:val="24"/>
                <w:szCs w:val="24"/>
              </w:rPr>
              <w:instrText xml:space="preserve"> PAGEREF _Toc75786779 \h </w:instrText>
            </w:r>
            <w:r w:rsidR="00BA0651" w:rsidRPr="00BA0651">
              <w:rPr>
                <w:rFonts w:ascii="Times New Roman" w:hAnsi="Times New Roman"/>
                <w:noProof/>
                <w:webHidden/>
                <w:sz w:val="24"/>
                <w:szCs w:val="24"/>
              </w:rPr>
            </w:r>
            <w:r w:rsidR="00BA0651" w:rsidRPr="00BA0651">
              <w:rPr>
                <w:rFonts w:ascii="Times New Roman" w:hAnsi="Times New Roman"/>
                <w:noProof/>
                <w:webHidden/>
                <w:sz w:val="24"/>
                <w:szCs w:val="24"/>
              </w:rPr>
              <w:fldChar w:fldCharType="separate"/>
            </w:r>
            <w:r w:rsidR="00BA0651" w:rsidRPr="00BA0651">
              <w:rPr>
                <w:rFonts w:ascii="Times New Roman" w:hAnsi="Times New Roman"/>
                <w:noProof/>
                <w:webHidden/>
                <w:sz w:val="24"/>
                <w:szCs w:val="24"/>
              </w:rPr>
              <w:t>30</w:t>
            </w:r>
            <w:r w:rsidR="00BA0651" w:rsidRPr="00BA0651">
              <w:rPr>
                <w:rFonts w:ascii="Times New Roman" w:hAnsi="Times New Roman"/>
                <w:noProof/>
                <w:webHidden/>
                <w:sz w:val="24"/>
                <w:szCs w:val="24"/>
              </w:rPr>
              <w:fldChar w:fldCharType="end"/>
            </w:r>
          </w:hyperlink>
        </w:p>
        <w:p w14:paraId="76AB66BC" w14:textId="57E7AF03" w:rsidR="008B14F2" w:rsidRPr="00DD37B9" w:rsidRDefault="008B14F2" w:rsidP="00BA4466">
          <w:pPr>
            <w:spacing w:after="0" w:line="240" w:lineRule="auto"/>
            <w:rPr>
              <w:rFonts w:ascii="Times New Roman" w:hAnsi="Times New Roman"/>
              <w:sz w:val="24"/>
              <w:szCs w:val="24"/>
            </w:rPr>
          </w:pPr>
          <w:r w:rsidRPr="007C3148">
            <w:rPr>
              <w:rFonts w:ascii="Times New Roman" w:hAnsi="Times New Roman"/>
              <w:b/>
              <w:bCs/>
              <w:sz w:val="24"/>
              <w:szCs w:val="24"/>
            </w:rPr>
            <w:fldChar w:fldCharType="end"/>
          </w:r>
        </w:p>
      </w:sdtContent>
    </w:sdt>
    <w:p w14:paraId="41A40459" w14:textId="4C47ADB0" w:rsidR="00622E5C" w:rsidRPr="00DD37B9" w:rsidRDefault="00622E5C">
      <w:pPr>
        <w:pStyle w:val="Paraststmeklis"/>
        <w:kinsoku w:val="0"/>
        <w:overflowPunct w:val="0"/>
        <w:spacing w:before="0" w:beforeAutospacing="0" w:after="0" w:afterAutospacing="0"/>
        <w:jc w:val="both"/>
        <w:textAlignment w:val="baseline"/>
        <w:rPr>
          <w:b/>
          <w:bCs/>
        </w:rPr>
      </w:pPr>
    </w:p>
    <w:p w14:paraId="74DF0D3B" w14:textId="2C0B7789" w:rsidR="00622E5C" w:rsidRPr="00DD37B9" w:rsidRDefault="00622E5C">
      <w:pPr>
        <w:pStyle w:val="Paraststmeklis"/>
        <w:kinsoku w:val="0"/>
        <w:overflowPunct w:val="0"/>
        <w:spacing w:before="0" w:beforeAutospacing="0" w:after="0" w:afterAutospacing="0"/>
        <w:jc w:val="both"/>
        <w:textAlignment w:val="baseline"/>
        <w:rPr>
          <w:b/>
          <w:bCs/>
        </w:rPr>
      </w:pPr>
    </w:p>
    <w:p w14:paraId="4EF59A36" w14:textId="3F29E27C" w:rsidR="00622E5C" w:rsidRPr="00DD37B9" w:rsidRDefault="00622E5C">
      <w:pPr>
        <w:pStyle w:val="Paraststmeklis"/>
        <w:kinsoku w:val="0"/>
        <w:overflowPunct w:val="0"/>
        <w:spacing w:before="0" w:beforeAutospacing="0" w:after="0" w:afterAutospacing="0"/>
        <w:jc w:val="both"/>
        <w:textAlignment w:val="baseline"/>
        <w:rPr>
          <w:b/>
          <w:bCs/>
        </w:rPr>
      </w:pPr>
    </w:p>
    <w:p w14:paraId="44E272DB" w14:textId="3E5D2429" w:rsidR="00622E5C" w:rsidRPr="00DD37B9" w:rsidRDefault="00622E5C">
      <w:pPr>
        <w:pStyle w:val="Paraststmeklis"/>
        <w:kinsoku w:val="0"/>
        <w:overflowPunct w:val="0"/>
        <w:spacing w:before="0" w:beforeAutospacing="0" w:after="0" w:afterAutospacing="0"/>
        <w:jc w:val="both"/>
        <w:textAlignment w:val="baseline"/>
        <w:rPr>
          <w:b/>
          <w:bCs/>
        </w:rPr>
      </w:pPr>
    </w:p>
    <w:p w14:paraId="16410241" w14:textId="5700246B" w:rsidR="00622E5C" w:rsidRPr="00DD37B9" w:rsidRDefault="00622E5C">
      <w:pPr>
        <w:pStyle w:val="Paraststmeklis"/>
        <w:kinsoku w:val="0"/>
        <w:overflowPunct w:val="0"/>
        <w:spacing w:before="0" w:beforeAutospacing="0" w:after="0" w:afterAutospacing="0"/>
        <w:jc w:val="both"/>
        <w:textAlignment w:val="baseline"/>
        <w:rPr>
          <w:b/>
          <w:bCs/>
        </w:rPr>
      </w:pPr>
    </w:p>
    <w:p w14:paraId="3B820E8A" w14:textId="07748CAB" w:rsidR="00622E5C" w:rsidRPr="00DD37B9" w:rsidRDefault="00622E5C">
      <w:pPr>
        <w:pStyle w:val="Paraststmeklis"/>
        <w:kinsoku w:val="0"/>
        <w:overflowPunct w:val="0"/>
        <w:spacing w:before="0" w:beforeAutospacing="0" w:after="0" w:afterAutospacing="0"/>
        <w:jc w:val="both"/>
        <w:textAlignment w:val="baseline"/>
        <w:rPr>
          <w:b/>
          <w:bCs/>
        </w:rPr>
      </w:pPr>
    </w:p>
    <w:p w14:paraId="1D452901" w14:textId="0142DDA4" w:rsidR="00622E5C" w:rsidRPr="00DD37B9" w:rsidRDefault="00622E5C">
      <w:pPr>
        <w:pStyle w:val="Paraststmeklis"/>
        <w:kinsoku w:val="0"/>
        <w:overflowPunct w:val="0"/>
        <w:spacing w:before="0" w:beforeAutospacing="0" w:after="0" w:afterAutospacing="0"/>
        <w:jc w:val="both"/>
        <w:textAlignment w:val="baseline"/>
        <w:rPr>
          <w:b/>
          <w:bCs/>
        </w:rPr>
      </w:pPr>
    </w:p>
    <w:p w14:paraId="7D3D7A9F" w14:textId="3A961FBF" w:rsidR="00622E5C" w:rsidRPr="00DD37B9" w:rsidRDefault="00622E5C">
      <w:pPr>
        <w:pStyle w:val="Paraststmeklis"/>
        <w:kinsoku w:val="0"/>
        <w:overflowPunct w:val="0"/>
        <w:spacing w:before="0" w:beforeAutospacing="0" w:after="0" w:afterAutospacing="0"/>
        <w:jc w:val="both"/>
        <w:textAlignment w:val="baseline"/>
        <w:rPr>
          <w:b/>
          <w:bCs/>
        </w:rPr>
      </w:pPr>
    </w:p>
    <w:p w14:paraId="2C4CBCAD" w14:textId="16EF0DF8" w:rsidR="00622E5C" w:rsidRPr="00DD37B9" w:rsidRDefault="00622E5C">
      <w:pPr>
        <w:pStyle w:val="Paraststmeklis"/>
        <w:kinsoku w:val="0"/>
        <w:overflowPunct w:val="0"/>
        <w:spacing w:before="0" w:beforeAutospacing="0" w:after="0" w:afterAutospacing="0"/>
        <w:jc w:val="both"/>
        <w:textAlignment w:val="baseline"/>
        <w:rPr>
          <w:b/>
          <w:bCs/>
        </w:rPr>
      </w:pPr>
    </w:p>
    <w:p w14:paraId="6BF7A3C1" w14:textId="165219F4" w:rsidR="00622E5C" w:rsidRPr="00DD37B9" w:rsidRDefault="00622E5C">
      <w:pPr>
        <w:pStyle w:val="Paraststmeklis"/>
        <w:kinsoku w:val="0"/>
        <w:overflowPunct w:val="0"/>
        <w:spacing w:before="0" w:beforeAutospacing="0" w:after="0" w:afterAutospacing="0"/>
        <w:jc w:val="both"/>
        <w:textAlignment w:val="baseline"/>
        <w:rPr>
          <w:b/>
          <w:bCs/>
        </w:rPr>
      </w:pPr>
    </w:p>
    <w:p w14:paraId="66BA5C69" w14:textId="16781FE2" w:rsidR="00622E5C" w:rsidRPr="00DD37B9" w:rsidRDefault="00622E5C">
      <w:pPr>
        <w:pStyle w:val="Paraststmeklis"/>
        <w:kinsoku w:val="0"/>
        <w:overflowPunct w:val="0"/>
        <w:spacing w:before="0" w:beforeAutospacing="0" w:after="0" w:afterAutospacing="0"/>
        <w:jc w:val="both"/>
        <w:textAlignment w:val="baseline"/>
        <w:rPr>
          <w:b/>
          <w:bCs/>
        </w:rPr>
      </w:pPr>
    </w:p>
    <w:p w14:paraId="196BDE9F" w14:textId="5A48321B" w:rsidR="00622E5C" w:rsidRPr="00DD37B9" w:rsidRDefault="00622E5C">
      <w:pPr>
        <w:pStyle w:val="Paraststmeklis"/>
        <w:kinsoku w:val="0"/>
        <w:overflowPunct w:val="0"/>
        <w:spacing w:before="0" w:beforeAutospacing="0" w:after="0" w:afterAutospacing="0"/>
        <w:jc w:val="both"/>
        <w:textAlignment w:val="baseline"/>
        <w:rPr>
          <w:b/>
          <w:bCs/>
        </w:rPr>
      </w:pPr>
    </w:p>
    <w:p w14:paraId="1EB7266E" w14:textId="7349FDA9" w:rsidR="00622E5C" w:rsidRPr="00DD37B9" w:rsidRDefault="00622E5C">
      <w:pPr>
        <w:pStyle w:val="Paraststmeklis"/>
        <w:kinsoku w:val="0"/>
        <w:overflowPunct w:val="0"/>
        <w:spacing w:before="0" w:beforeAutospacing="0" w:after="0" w:afterAutospacing="0"/>
        <w:jc w:val="both"/>
        <w:textAlignment w:val="baseline"/>
        <w:rPr>
          <w:b/>
          <w:bCs/>
        </w:rPr>
      </w:pPr>
    </w:p>
    <w:p w14:paraId="789522F8" w14:textId="0C6B7790" w:rsidR="00622E5C" w:rsidRPr="00DD37B9" w:rsidRDefault="00622E5C">
      <w:pPr>
        <w:pStyle w:val="Paraststmeklis"/>
        <w:kinsoku w:val="0"/>
        <w:overflowPunct w:val="0"/>
        <w:spacing w:before="0" w:beforeAutospacing="0" w:after="0" w:afterAutospacing="0"/>
        <w:jc w:val="both"/>
        <w:textAlignment w:val="baseline"/>
        <w:rPr>
          <w:b/>
          <w:bCs/>
        </w:rPr>
      </w:pPr>
    </w:p>
    <w:p w14:paraId="11D67F58" w14:textId="6CE01700" w:rsidR="00622E5C" w:rsidRPr="00DD37B9" w:rsidRDefault="00622E5C">
      <w:pPr>
        <w:pStyle w:val="Paraststmeklis"/>
        <w:kinsoku w:val="0"/>
        <w:overflowPunct w:val="0"/>
        <w:spacing w:before="0" w:beforeAutospacing="0" w:after="0" w:afterAutospacing="0"/>
        <w:jc w:val="both"/>
        <w:textAlignment w:val="baseline"/>
        <w:rPr>
          <w:b/>
          <w:bCs/>
        </w:rPr>
      </w:pPr>
    </w:p>
    <w:p w14:paraId="6BDF5881" w14:textId="7253304A" w:rsidR="00622E5C" w:rsidRPr="00DD37B9" w:rsidRDefault="00622E5C">
      <w:pPr>
        <w:pStyle w:val="Paraststmeklis"/>
        <w:kinsoku w:val="0"/>
        <w:overflowPunct w:val="0"/>
        <w:spacing w:before="0" w:beforeAutospacing="0" w:after="0" w:afterAutospacing="0"/>
        <w:jc w:val="both"/>
        <w:textAlignment w:val="baseline"/>
        <w:rPr>
          <w:b/>
          <w:bCs/>
        </w:rPr>
      </w:pPr>
    </w:p>
    <w:p w14:paraId="7C708895" w14:textId="0434A628" w:rsidR="00622E5C" w:rsidRPr="00DD37B9" w:rsidRDefault="00622E5C">
      <w:pPr>
        <w:pStyle w:val="Paraststmeklis"/>
        <w:kinsoku w:val="0"/>
        <w:overflowPunct w:val="0"/>
        <w:spacing w:before="0" w:beforeAutospacing="0" w:after="0" w:afterAutospacing="0"/>
        <w:jc w:val="both"/>
        <w:textAlignment w:val="baseline"/>
        <w:rPr>
          <w:b/>
          <w:bCs/>
        </w:rPr>
      </w:pPr>
    </w:p>
    <w:p w14:paraId="72D700E7" w14:textId="3D4A9CD9" w:rsidR="00622E5C" w:rsidRPr="00DD37B9" w:rsidRDefault="00622E5C">
      <w:pPr>
        <w:pStyle w:val="Paraststmeklis"/>
        <w:kinsoku w:val="0"/>
        <w:overflowPunct w:val="0"/>
        <w:spacing w:before="0" w:beforeAutospacing="0" w:after="0" w:afterAutospacing="0"/>
        <w:jc w:val="both"/>
        <w:textAlignment w:val="baseline"/>
        <w:rPr>
          <w:b/>
          <w:bCs/>
        </w:rPr>
      </w:pPr>
    </w:p>
    <w:p w14:paraId="726FFF47" w14:textId="4DA14DD0" w:rsidR="00622E5C" w:rsidRPr="00DD37B9" w:rsidRDefault="00622E5C">
      <w:pPr>
        <w:pStyle w:val="Paraststmeklis"/>
        <w:kinsoku w:val="0"/>
        <w:overflowPunct w:val="0"/>
        <w:spacing w:before="0" w:beforeAutospacing="0" w:after="0" w:afterAutospacing="0"/>
        <w:jc w:val="both"/>
        <w:textAlignment w:val="baseline"/>
        <w:rPr>
          <w:b/>
          <w:bCs/>
        </w:rPr>
      </w:pPr>
    </w:p>
    <w:p w14:paraId="40330AB1" w14:textId="012DF1E2" w:rsidR="00622E5C" w:rsidRPr="00DD37B9" w:rsidRDefault="00622E5C">
      <w:pPr>
        <w:pStyle w:val="Paraststmeklis"/>
        <w:kinsoku w:val="0"/>
        <w:overflowPunct w:val="0"/>
        <w:spacing w:before="0" w:beforeAutospacing="0" w:after="0" w:afterAutospacing="0"/>
        <w:jc w:val="both"/>
        <w:textAlignment w:val="baseline"/>
        <w:rPr>
          <w:b/>
          <w:bCs/>
        </w:rPr>
      </w:pPr>
    </w:p>
    <w:p w14:paraId="5AA52CD0" w14:textId="0DB50CDF" w:rsidR="00622E5C" w:rsidRPr="00DD37B9" w:rsidRDefault="00622E5C">
      <w:pPr>
        <w:pStyle w:val="Paraststmeklis"/>
        <w:kinsoku w:val="0"/>
        <w:overflowPunct w:val="0"/>
        <w:spacing w:before="0" w:beforeAutospacing="0" w:after="0" w:afterAutospacing="0"/>
        <w:jc w:val="both"/>
        <w:textAlignment w:val="baseline"/>
        <w:rPr>
          <w:b/>
          <w:bCs/>
        </w:rPr>
      </w:pPr>
    </w:p>
    <w:p w14:paraId="75BB75C4" w14:textId="33A1C73B" w:rsidR="00622E5C" w:rsidRPr="00DD37B9" w:rsidRDefault="00622E5C">
      <w:pPr>
        <w:pStyle w:val="Paraststmeklis"/>
        <w:kinsoku w:val="0"/>
        <w:overflowPunct w:val="0"/>
        <w:spacing w:before="0" w:beforeAutospacing="0" w:after="0" w:afterAutospacing="0"/>
        <w:jc w:val="both"/>
        <w:textAlignment w:val="baseline"/>
        <w:rPr>
          <w:b/>
          <w:bCs/>
        </w:rPr>
      </w:pPr>
    </w:p>
    <w:p w14:paraId="6064F2FB" w14:textId="1BCA6B24" w:rsidR="00622E5C" w:rsidRPr="00DD37B9" w:rsidRDefault="00622E5C">
      <w:pPr>
        <w:pStyle w:val="Paraststmeklis"/>
        <w:kinsoku w:val="0"/>
        <w:overflowPunct w:val="0"/>
        <w:spacing w:before="0" w:beforeAutospacing="0" w:after="0" w:afterAutospacing="0"/>
        <w:jc w:val="both"/>
        <w:textAlignment w:val="baseline"/>
        <w:rPr>
          <w:b/>
          <w:bCs/>
        </w:rPr>
      </w:pPr>
    </w:p>
    <w:p w14:paraId="3F7D0365" w14:textId="39F7FFD3" w:rsidR="00622E5C" w:rsidRPr="00DD37B9" w:rsidRDefault="00622E5C">
      <w:pPr>
        <w:pStyle w:val="Paraststmeklis"/>
        <w:kinsoku w:val="0"/>
        <w:overflowPunct w:val="0"/>
        <w:spacing w:before="0" w:beforeAutospacing="0" w:after="0" w:afterAutospacing="0"/>
        <w:jc w:val="both"/>
        <w:textAlignment w:val="baseline"/>
        <w:rPr>
          <w:b/>
          <w:bCs/>
        </w:rPr>
      </w:pPr>
    </w:p>
    <w:p w14:paraId="7A1E1C16" w14:textId="70288168" w:rsidR="00622E5C" w:rsidRPr="00DD37B9" w:rsidRDefault="00622E5C">
      <w:pPr>
        <w:pStyle w:val="Paraststmeklis"/>
        <w:kinsoku w:val="0"/>
        <w:overflowPunct w:val="0"/>
        <w:spacing w:before="0" w:beforeAutospacing="0" w:after="0" w:afterAutospacing="0"/>
        <w:jc w:val="both"/>
        <w:textAlignment w:val="baseline"/>
        <w:rPr>
          <w:b/>
          <w:bCs/>
        </w:rPr>
      </w:pPr>
    </w:p>
    <w:p w14:paraId="5CF97814" w14:textId="6980767F" w:rsidR="00622E5C" w:rsidRPr="00DD37B9" w:rsidRDefault="00622E5C">
      <w:pPr>
        <w:pStyle w:val="Paraststmeklis"/>
        <w:kinsoku w:val="0"/>
        <w:overflowPunct w:val="0"/>
        <w:spacing w:before="0" w:beforeAutospacing="0" w:after="0" w:afterAutospacing="0"/>
        <w:jc w:val="both"/>
        <w:textAlignment w:val="baseline"/>
        <w:rPr>
          <w:b/>
          <w:bCs/>
        </w:rPr>
      </w:pPr>
    </w:p>
    <w:p w14:paraId="004EE12C" w14:textId="6D211233" w:rsidR="00622E5C" w:rsidRPr="00DD37B9" w:rsidRDefault="00622E5C">
      <w:pPr>
        <w:pStyle w:val="Paraststmeklis"/>
        <w:kinsoku w:val="0"/>
        <w:overflowPunct w:val="0"/>
        <w:spacing w:before="0" w:beforeAutospacing="0" w:after="0" w:afterAutospacing="0"/>
        <w:jc w:val="both"/>
        <w:textAlignment w:val="baseline"/>
        <w:rPr>
          <w:b/>
          <w:bCs/>
        </w:rPr>
      </w:pPr>
    </w:p>
    <w:p w14:paraId="28C417BB" w14:textId="05CF23B3" w:rsidR="00622E5C" w:rsidRPr="00DD37B9" w:rsidRDefault="00622E5C">
      <w:pPr>
        <w:pStyle w:val="Paraststmeklis"/>
        <w:kinsoku w:val="0"/>
        <w:overflowPunct w:val="0"/>
        <w:spacing w:before="0" w:beforeAutospacing="0" w:after="0" w:afterAutospacing="0"/>
        <w:jc w:val="both"/>
        <w:textAlignment w:val="baseline"/>
        <w:rPr>
          <w:b/>
          <w:bCs/>
        </w:rPr>
      </w:pPr>
    </w:p>
    <w:p w14:paraId="7699376E" w14:textId="6EF07A02" w:rsidR="00622E5C" w:rsidRPr="00DD37B9" w:rsidRDefault="00622E5C">
      <w:pPr>
        <w:pStyle w:val="Paraststmeklis"/>
        <w:kinsoku w:val="0"/>
        <w:overflowPunct w:val="0"/>
        <w:spacing w:before="0" w:beforeAutospacing="0" w:after="0" w:afterAutospacing="0"/>
        <w:jc w:val="both"/>
        <w:textAlignment w:val="baseline"/>
        <w:rPr>
          <w:b/>
          <w:bCs/>
        </w:rPr>
      </w:pPr>
    </w:p>
    <w:p w14:paraId="1A859318" w14:textId="1168B6A5" w:rsidR="00622E5C" w:rsidRPr="00DD37B9" w:rsidRDefault="00622E5C">
      <w:pPr>
        <w:pStyle w:val="Paraststmeklis"/>
        <w:kinsoku w:val="0"/>
        <w:overflowPunct w:val="0"/>
        <w:spacing w:before="0" w:beforeAutospacing="0" w:after="0" w:afterAutospacing="0"/>
        <w:jc w:val="both"/>
        <w:textAlignment w:val="baseline"/>
        <w:rPr>
          <w:b/>
          <w:bCs/>
        </w:rPr>
      </w:pPr>
    </w:p>
    <w:p w14:paraId="59B53B94" w14:textId="6CB21F61" w:rsidR="008B112F" w:rsidRPr="00DD37B9" w:rsidRDefault="008B112F">
      <w:pPr>
        <w:spacing w:after="160" w:line="259" w:lineRule="auto"/>
        <w:rPr>
          <w:rFonts w:ascii="Times New Roman" w:eastAsia="Times New Roman" w:hAnsi="Times New Roman"/>
          <w:b/>
          <w:bCs/>
          <w:sz w:val="24"/>
          <w:szCs w:val="24"/>
          <w:lang w:eastAsia="lv-LV"/>
        </w:rPr>
      </w:pPr>
      <w:r w:rsidRPr="00DD37B9">
        <w:rPr>
          <w:rFonts w:ascii="Times New Roman" w:eastAsia="Times New Roman" w:hAnsi="Times New Roman"/>
          <w:b/>
          <w:bCs/>
          <w:sz w:val="24"/>
          <w:szCs w:val="24"/>
          <w:lang w:eastAsia="lv-LV"/>
        </w:rPr>
        <w:br w:type="page"/>
      </w:r>
    </w:p>
    <w:p w14:paraId="086AC939" w14:textId="77777777" w:rsidR="00F31198" w:rsidRPr="00DD37B9" w:rsidRDefault="00F31198" w:rsidP="00FA027F">
      <w:pPr>
        <w:spacing w:after="0" w:line="240" w:lineRule="auto"/>
        <w:rPr>
          <w:rFonts w:ascii="Times New Roman" w:eastAsia="Times New Roman" w:hAnsi="Times New Roman"/>
          <w:b/>
          <w:bCs/>
          <w:sz w:val="24"/>
          <w:szCs w:val="24"/>
          <w:lang w:eastAsia="lv-LV"/>
        </w:rPr>
      </w:pPr>
    </w:p>
    <w:p w14:paraId="2F220509" w14:textId="7371396F" w:rsidR="00622E5C" w:rsidRPr="00DD37B9" w:rsidRDefault="00622E5C" w:rsidP="00DD37B9">
      <w:pPr>
        <w:pStyle w:val="Paraststmeklis"/>
        <w:kinsoku w:val="0"/>
        <w:overflowPunct w:val="0"/>
        <w:spacing w:before="0" w:beforeAutospacing="0" w:after="0" w:afterAutospacing="0"/>
        <w:textAlignment w:val="baseline"/>
        <w:rPr>
          <w:b/>
          <w:bCs/>
        </w:rPr>
      </w:pPr>
      <w:r w:rsidRPr="00DD37B9">
        <w:rPr>
          <w:b/>
          <w:bCs/>
        </w:rPr>
        <w:t>Izmantotie saīsinājumi:</w:t>
      </w:r>
    </w:p>
    <w:p w14:paraId="6D4E1EE7" w14:textId="1407527C" w:rsidR="00146A33" w:rsidRPr="000E17C1" w:rsidRDefault="00146A33" w:rsidP="00146A33">
      <w:pPr>
        <w:pStyle w:val="Paraststmeklis"/>
        <w:kinsoku w:val="0"/>
        <w:overflowPunct w:val="0"/>
        <w:spacing w:after="0" w:afterAutospacing="0"/>
        <w:contextualSpacing/>
        <w:jc w:val="both"/>
        <w:textAlignment w:val="baseline"/>
      </w:pPr>
      <w:r w:rsidRPr="00C24B31">
        <w:rPr>
          <w:b/>
        </w:rPr>
        <w:t>AiM</w:t>
      </w:r>
      <w:r w:rsidR="008E6C78">
        <w:rPr>
          <w:b/>
        </w:rPr>
        <w:t xml:space="preserve"> </w:t>
      </w:r>
      <w:r w:rsidR="008E6C78">
        <w:t>–</w:t>
      </w:r>
      <w:r w:rsidR="00125D79" w:rsidRPr="000E17C1">
        <w:t xml:space="preserve"> Aizsardzības ministrija;</w:t>
      </w:r>
    </w:p>
    <w:p w14:paraId="0C020C83" w14:textId="098EC586" w:rsidR="00146A33" w:rsidRPr="007D03DD" w:rsidRDefault="00146A33" w:rsidP="00146A33">
      <w:pPr>
        <w:pStyle w:val="Paraststmeklis"/>
        <w:kinsoku w:val="0"/>
        <w:overflowPunct w:val="0"/>
        <w:spacing w:after="0" w:afterAutospacing="0"/>
        <w:contextualSpacing/>
        <w:jc w:val="both"/>
        <w:textAlignment w:val="baseline"/>
      </w:pPr>
      <w:r w:rsidRPr="00C24B31">
        <w:rPr>
          <w:b/>
        </w:rPr>
        <w:t>ĀM</w:t>
      </w:r>
      <w:r w:rsidR="00125D79" w:rsidRPr="000E17C1">
        <w:t xml:space="preserve"> – Ārlietu ministrija;</w:t>
      </w:r>
      <w:r w:rsidRPr="007D03DD">
        <w:t xml:space="preserve"> </w:t>
      </w:r>
    </w:p>
    <w:p w14:paraId="42A2195A" w14:textId="0CBFB390" w:rsidR="00146A33" w:rsidRPr="000E17C1" w:rsidRDefault="00146A33" w:rsidP="00146A33">
      <w:pPr>
        <w:pStyle w:val="Paraststmeklis"/>
        <w:kinsoku w:val="0"/>
        <w:overflowPunct w:val="0"/>
        <w:spacing w:after="0" w:afterAutospacing="0"/>
        <w:contextualSpacing/>
        <w:jc w:val="both"/>
        <w:textAlignment w:val="baseline"/>
      </w:pPr>
      <w:r w:rsidRPr="00C24B31">
        <w:rPr>
          <w:b/>
        </w:rPr>
        <w:t>EM</w:t>
      </w:r>
      <w:r w:rsidR="00125D79" w:rsidRPr="000E17C1">
        <w:t xml:space="preserve"> – Ekonomikas ministrija;</w:t>
      </w:r>
    </w:p>
    <w:p w14:paraId="6892941F" w14:textId="77777777" w:rsidR="007D03DD" w:rsidRPr="007D03DD" w:rsidRDefault="007D03DD" w:rsidP="007D03DD">
      <w:pPr>
        <w:pStyle w:val="Paraststmeklis"/>
        <w:kinsoku w:val="0"/>
        <w:overflowPunct w:val="0"/>
        <w:spacing w:before="0" w:beforeAutospacing="0" w:after="0" w:afterAutospacing="0"/>
        <w:jc w:val="both"/>
        <w:textAlignment w:val="baseline"/>
        <w:rPr>
          <w:bCs/>
        </w:rPr>
      </w:pPr>
      <w:r w:rsidRPr="007D03DD">
        <w:rPr>
          <w:b/>
          <w:bCs/>
        </w:rPr>
        <w:t xml:space="preserve">Darbības programma - </w:t>
      </w:r>
      <w:r w:rsidRPr="007D03DD">
        <w:rPr>
          <w:bCs/>
        </w:rPr>
        <w:t>Darbības programma Latvijai 2021.–2027. gadam – dokuments, kura mērķis ir definēt Kohēzijas politikas fondu prioritāros virzienus;</w:t>
      </w:r>
    </w:p>
    <w:p w14:paraId="3DDB435C" w14:textId="77777777" w:rsidR="007D03DD" w:rsidRPr="000E17C1" w:rsidRDefault="007D03DD" w:rsidP="007D03DD">
      <w:pPr>
        <w:pStyle w:val="Paraststmeklis"/>
        <w:kinsoku w:val="0"/>
        <w:overflowPunct w:val="0"/>
        <w:spacing w:before="0" w:beforeAutospacing="0" w:after="0" w:afterAutospacing="0"/>
        <w:jc w:val="both"/>
        <w:textAlignment w:val="baseline"/>
      </w:pPr>
      <w:r w:rsidRPr="000A3715">
        <w:rPr>
          <w:b/>
          <w:bCs/>
        </w:rPr>
        <w:t>ERAF</w:t>
      </w:r>
      <w:r w:rsidRPr="000A3715">
        <w:t xml:space="preserve"> - Eiropas Reģionālās attīstības fonds</w:t>
      </w:r>
      <w:r w:rsidRPr="000E17C1">
        <w:t>;</w:t>
      </w:r>
    </w:p>
    <w:p w14:paraId="5EF5603A" w14:textId="1C9EFA37" w:rsidR="000672EE" w:rsidRPr="007D03DD" w:rsidRDefault="000672EE">
      <w:pPr>
        <w:pStyle w:val="Paraststmeklis"/>
        <w:kinsoku w:val="0"/>
        <w:overflowPunct w:val="0"/>
        <w:spacing w:before="0" w:beforeAutospacing="0" w:after="0" w:afterAutospacing="0"/>
        <w:jc w:val="both"/>
        <w:textAlignment w:val="baseline"/>
      </w:pPr>
      <w:r w:rsidRPr="007D03DD">
        <w:rPr>
          <w:b/>
          <w:bCs/>
        </w:rPr>
        <w:t xml:space="preserve">ESF </w:t>
      </w:r>
      <w:r w:rsidRPr="007D03DD">
        <w:t>– Eiropas Sociālais fonds;</w:t>
      </w:r>
    </w:p>
    <w:p w14:paraId="699BFEC2" w14:textId="7150ED0A" w:rsidR="00146A33" w:rsidRPr="007D03DD" w:rsidRDefault="00146A33" w:rsidP="00146A33">
      <w:pPr>
        <w:pStyle w:val="Paraststmeklis"/>
        <w:kinsoku w:val="0"/>
        <w:overflowPunct w:val="0"/>
        <w:spacing w:after="0" w:afterAutospacing="0"/>
        <w:contextualSpacing/>
        <w:jc w:val="both"/>
        <w:textAlignment w:val="baseline"/>
      </w:pPr>
      <w:r w:rsidRPr="00C24B31">
        <w:rPr>
          <w:b/>
        </w:rPr>
        <w:t>FM</w:t>
      </w:r>
      <w:r w:rsidR="00125D79" w:rsidRPr="00C24B31">
        <w:rPr>
          <w:b/>
        </w:rPr>
        <w:t xml:space="preserve"> </w:t>
      </w:r>
      <w:r w:rsidR="00125D79" w:rsidRPr="000E17C1">
        <w:t>– Finanšu ministrija;</w:t>
      </w:r>
    </w:p>
    <w:p w14:paraId="67C9BFEF" w14:textId="08C7402B" w:rsidR="00CC17FA" w:rsidRPr="007D03DD" w:rsidRDefault="00CC17FA">
      <w:pPr>
        <w:pStyle w:val="Paraststmeklis"/>
        <w:kinsoku w:val="0"/>
        <w:overflowPunct w:val="0"/>
        <w:spacing w:before="0" w:beforeAutospacing="0" w:after="0" w:afterAutospacing="0"/>
        <w:jc w:val="both"/>
        <w:textAlignment w:val="baseline"/>
      </w:pPr>
      <w:r w:rsidRPr="007D03DD">
        <w:rPr>
          <w:b/>
          <w:bCs/>
        </w:rPr>
        <w:t>Ieslodzītie</w:t>
      </w:r>
      <w:r w:rsidRPr="007D03DD">
        <w:t xml:space="preserve"> – apcietinātie un ar brīvības atņemšanu notiesātie, kas sodu izcieš brīvības atņemšanas iestādē;</w:t>
      </w:r>
    </w:p>
    <w:p w14:paraId="779112B0" w14:textId="52E2773E" w:rsidR="00622E5C" w:rsidRPr="007D03DD" w:rsidRDefault="00622E5C">
      <w:pPr>
        <w:pStyle w:val="Paraststmeklis"/>
        <w:kinsoku w:val="0"/>
        <w:overflowPunct w:val="0"/>
        <w:spacing w:before="0" w:beforeAutospacing="0" w:after="0" w:afterAutospacing="0"/>
        <w:jc w:val="both"/>
        <w:textAlignment w:val="baseline"/>
      </w:pPr>
      <w:r w:rsidRPr="007D03DD">
        <w:rPr>
          <w:b/>
          <w:bCs/>
        </w:rPr>
        <w:t>IeVP</w:t>
      </w:r>
      <w:r w:rsidRPr="007D03DD">
        <w:t xml:space="preserve"> – Ieslodzījuma vietu pārvalde;</w:t>
      </w:r>
    </w:p>
    <w:p w14:paraId="63435C86" w14:textId="40B8655F" w:rsidR="00146A33" w:rsidRPr="007D03DD" w:rsidRDefault="00146A33" w:rsidP="00146A33">
      <w:pPr>
        <w:pStyle w:val="Paraststmeklis"/>
        <w:kinsoku w:val="0"/>
        <w:overflowPunct w:val="0"/>
        <w:spacing w:after="0" w:afterAutospacing="0"/>
        <w:contextualSpacing/>
        <w:jc w:val="both"/>
        <w:textAlignment w:val="baseline"/>
      </w:pPr>
      <w:r w:rsidRPr="00C24B31">
        <w:rPr>
          <w:b/>
        </w:rPr>
        <w:t>IeM</w:t>
      </w:r>
      <w:r w:rsidR="00125D79" w:rsidRPr="000E17C1">
        <w:t xml:space="preserve"> – Iekšlietu </w:t>
      </w:r>
      <w:r w:rsidR="00125D79" w:rsidRPr="007D03DD">
        <w:t>ministrija;</w:t>
      </w:r>
    </w:p>
    <w:p w14:paraId="62B7AFA0" w14:textId="3BCE4C8E" w:rsidR="00146A33" w:rsidRPr="007D03DD" w:rsidRDefault="00146A33" w:rsidP="00146A33">
      <w:pPr>
        <w:pStyle w:val="Paraststmeklis"/>
        <w:kinsoku w:val="0"/>
        <w:overflowPunct w:val="0"/>
        <w:spacing w:after="0" w:afterAutospacing="0"/>
        <w:contextualSpacing/>
        <w:jc w:val="both"/>
        <w:textAlignment w:val="baseline"/>
      </w:pPr>
      <w:r w:rsidRPr="00C24B31">
        <w:rPr>
          <w:b/>
        </w:rPr>
        <w:t>IZM</w:t>
      </w:r>
      <w:r w:rsidR="00125D79" w:rsidRPr="000E17C1">
        <w:t xml:space="preserve"> – Izglīt</w:t>
      </w:r>
      <w:r w:rsidR="00125D79" w:rsidRPr="007D03DD">
        <w:t>ības un zinātnes ministrija;</w:t>
      </w:r>
    </w:p>
    <w:p w14:paraId="6374B16B" w14:textId="77777777" w:rsidR="007D03DD" w:rsidRPr="007D03DD" w:rsidRDefault="007D03DD" w:rsidP="007D03DD">
      <w:pPr>
        <w:pStyle w:val="Paraststmeklis"/>
        <w:kinsoku w:val="0"/>
        <w:overflowPunct w:val="0"/>
        <w:spacing w:after="0" w:afterAutospacing="0"/>
        <w:contextualSpacing/>
        <w:jc w:val="both"/>
        <w:textAlignment w:val="baseline"/>
      </w:pPr>
      <w:r w:rsidRPr="002B4DB7">
        <w:rPr>
          <w:b/>
        </w:rPr>
        <w:t>KM</w:t>
      </w:r>
      <w:r w:rsidRPr="000E17C1">
        <w:t xml:space="preserve"> – Kultūras </w:t>
      </w:r>
      <w:r w:rsidRPr="007D03DD">
        <w:t>ministrija;</w:t>
      </w:r>
    </w:p>
    <w:p w14:paraId="55055612" w14:textId="16558880" w:rsidR="00350AAE" w:rsidRPr="000E17C1" w:rsidRDefault="00350AAE">
      <w:pPr>
        <w:pStyle w:val="Paraststmeklis"/>
        <w:kinsoku w:val="0"/>
        <w:overflowPunct w:val="0"/>
        <w:spacing w:before="0" w:beforeAutospacing="0" w:after="0" w:afterAutospacing="0"/>
        <w:jc w:val="both"/>
        <w:textAlignment w:val="baseline"/>
        <w:rPr>
          <w:b/>
        </w:rPr>
      </w:pPr>
      <w:r w:rsidRPr="007D03DD">
        <w:rPr>
          <w:b/>
        </w:rPr>
        <w:t xml:space="preserve">LM </w:t>
      </w:r>
      <w:r w:rsidR="00125D79" w:rsidRPr="007D03DD">
        <w:rPr>
          <w:b/>
        </w:rPr>
        <w:t>–</w:t>
      </w:r>
      <w:r w:rsidRPr="007D03DD">
        <w:rPr>
          <w:b/>
        </w:rPr>
        <w:t xml:space="preserve"> </w:t>
      </w:r>
      <w:r w:rsidR="00125D79" w:rsidRPr="00C24B31">
        <w:t xml:space="preserve">Labklājības </w:t>
      </w:r>
      <w:r w:rsidR="00125D79" w:rsidRPr="000E17C1">
        <w:t>ministrija;</w:t>
      </w:r>
    </w:p>
    <w:p w14:paraId="6DC1668A" w14:textId="106D4691" w:rsidR="000672EE" w:rsidRPr="007D03DD" w:rsidRDefault="000672EE">
      <w:pPr>
        <w:pStyle w:val="Paraststmeklis"/>
        <w:kinsoku w:val="0"/>
        <w:overflowPunct w:val="0"/>
        <w:spacing w:before="0" w:beforeAutospacing="0" w:after="0" w:afterAutospacing="0"/>
        <w:jc w:val="both"/>
        <w:textAlignment w:val="baseline"/>
      </w:pPr>
      <w:r w:rsidRPr="007D03DD">
        <w:rPr>
          <w:b/>
          <w:bCs/>
        </w:rPr>
        <w:t xml:space="preserve">NFI </w:t>
      </w:r>
      <w:r w:rsidRPr="007D03DD">
        <w:t>– Norvēģijas finanšu instruments</w:t>
      </w:r>
      <w:r w:rsidR="00532A13" w:rsidRPr="007D03DD">
        <w:t xml:space="preserve"> 2014.-2021. gada periods</w:t>
      </w:r>
      <w:r w:rsidRPr="007D03DD">
        <w:t>;</w:t>
      </w:r>
    </w:p>
    <w:p w14:paraId="2E8703AA" w14:textId="627501B1" w:rsidR="00664524" w:rsidRPr="00A61808" w:rsidRDefault="00664524">
      <w:pPr>
        <w:pStyle w:val="Paraststmeklis"/>
        <w:kinsoku w:val="0"/>
        <w:overflowPunct w:val="0"/>
        <w:spacing w:before="0" w:beforeAutospacing="0" w:after="0" w:afterAutospacing="0"/>
        <w:jc w:val="both"/>
        <w:textAlignment w:val="baseline"/>
      </w:pPr>
      <w:r w:rsidRPr="007D03DD">
        <w:rPr>
          <w:b/>
          <w:bCs/>
        </w:rPr>
        <w:t>NVA</w:t>
      </w:r>
      <w:r w:rsidRPr="00A61808">
        <w:t xml:space="preserve"> – Nodarbinātības valsts aģentūra;</w:t>
      </w:r>
    </w:p>
    <w:p w14:paraId="2D5BD093" w14:textId="1E6C26A6" w:rsidR="00DB7D4E" w:rsidRPr="00A61808" w:rsidRDefault="00DB7D4E">
      <w:pPr>
        <w:pStyle w:val="Paraststmeklis"/>
        <w:kinsoku w:val="0"/>
        <w:overflowPunct w:val="0"/>
        <w:spacing w:before="0" w:beforeAutospacing="0" w:after="0" w:afterAutospacing="0"/>
        <w:jc w:val="both"/>
        <w:textAlignment w:val="baseline"/>
      </w:pPr>
      <w:r w:rsidRPr="00A61808">
        <w:rPr>
          <w:b/>
          <w:bCs/>
        </w:rPr>
        <w:t>NVO</w:t>
      </w:r>
      <w:r w:rsidRPr="00A61808">
        <w:t xml:space="preserve"> – Nevalstiskās organizācijas;</w:t>
      </w:r>
    </w:p>
    <w:p w14:paraId="5BF13E2F" w14:textId="00DD942E" w:rsidR="00CC17FA" w:rsidRPr="00A61808" w:rsidRDefault="00CC17FA">
      <w:pPr>
        <w:pStyle w:val="Paraststmeklis"/>
        <w:kinsoku w:val="0"/>
        <w:overflowPunct w:val="0"/>
        <w:spacing w:before="0" w:beforeAutospacing="0" w:after="0" w:afterAutospacing="0"/>
        <w:jc w:val="both"/>
        <w:textAlignment w:val="baseline"/>
      </w:pPr>
      <w:r w:rsidRPr="00A61808">
        <w:rPr>
          <w:b/>
          <w:bCs/>
        </w:rPr>
        <w:t>Probācijas klients</w:t>
      </w:r>
      <w:r w:rsidRPr="00A61808">
        <w:t xml:space="preserve"> – </w:t>
      </w:r>
      <w:r w:rsidR="00A14854" w:rsidRPr="00A61808">
        <w:t xml:space="preserve">šo pamatnostādņu izpratnē: </w:t>
      </w:r>
      <w:r w:rsidR="00470101" w:rsidRPr="00A61808">
        <w:t>nosacīti notiesāta persona, nosacīti pirmstermiņa no soda izciešanas atbrīvota persona, persona, kas notiesāta ar piespiedu darbu, persona, par kuru tiesa, prokurors vai brīvības atņemšanas iestādes administrācija ir pieprasījusi izvērtēšanas ziņojumu, persona, kas notiesāta ar probācijas uzraudzību, persona, kas nosacīti atbrīvota no kriminālsoda vai persona, kam tiesa piemērojusi audzinoša rakstura piespiedu līdzeklis – sabiedriskais darbs, persona, kas iesaistījusies izlīguma procesā</w:t>
      </w:r>
      <w:r w:rsidR="007A1903" w:rsidRPr="00A61808">
        <w:t>;</w:t>
      </w:r>
      <w:r w:rsidRPr="00A61808">
        <w:t xml:space="preserve">  </w:t>
      </w:r>
    </w:p>
    <w:p w14:paraId="1C24A586" w14:textId="1F7454BC" w:rsidR="00146A33" w:rsidRPr="00C24B31" w:rsidRDefault="00146A33">
      <w:pPr>
        <w:pStyle w:val="Paraststmeklis"/>
        <w:kinsoku w:val="0"/>
        <w:overflowPunct w:val="0"/>
        <w:spacing w:before="0" w:beforeAutospacing="0" w:after="0" w:afterAutospacing="0"/>
        <w:jc w:val="both"/>
        <w:textAlignment w:val="baseline"/>
        <w:rPr>
          <w:bCs/>
        </w:rPr>
      </w:pPr>
      <w:r w:rsidRPr="00C24B31">
        <w:rPr>
          <w:b/>
        </w:rPr>
        <w:t>PKC</w:t>
      </w:r>
      <w:r w:rsidRPr="000E17C1">
        <w:rPr>
          <w:b/>
          <w:bCs/>
        </w:rPr>
        <w:t xml:space="preserve"> </w:t>
      </w:r>
      <w:r w:rsidR="000E17C1" w:rsidRPr="000E17C1">
        <w:rPr>
          <w:bCs/>
        </w:rPr>
        <w:t>– Pārresoru koordin</w:t>
      </w:r>
      <w:r w:rsidR="000E17C1" w:rsidRPr="007D03DD">
        <w:rPr>
          <w:bCs/>
        </w:rPr>
        <w:t>ācijas centrs;</w:t>
      </w:r>
    </w:p>
    <w:p w14:paraId="23834850" w14:textId="3259B41B" w:rsidR="00146A33" w:rsidRPr="000E17C1" w:rsidRDefault="00146A33" w:rsidP="00146A33">
      <w:pPr>
        <w:pStyle w:val="Paraststmeklis"/>
        <w:kinsoku w:val="0"/>
        <w:overflowPunct w:val="0"/>
        <w:spacing w:before="0" w:beforeAutospacing="0" w:after="0" w:afterAutospacing="0"/>
        <w:contextualSpacing/>
        <w:jc w:val="both"/>
        <w:textAlignment w:val="baseline"/>
      </w:pPr>
      <w:r w:rsidRPr="00C24B31">
        <w:rPr>
          <w:b/>
        </w:rPr>
        <w:t>PKC (DLC)</w:t>
      </w:r>
      <w:r w:rsidRPr="000E17C1">
        <w:t xml:space="preserve"> - </w:t>
      </w:r>
      <w:r w:rsidR="0014414C" w:rsidRPr="000E17C1">
        <w:t xml:space="preserve">ekspertu sadarbības platforma </w:t>
      </w:r>
      <w:r w:rsidRPr="000E17C1">
        <w:t>''Demogrāfisko lietu centrs''</w:t>
      </w:r>
      <w:r w:rsidR="000E17C1" w:rsidRPr="000E17C1">
        <w:t>;</w:t>
      </w:r>
    </w:p>
    <w:p w14:paraId="61FBCAD6" w14:textId="5B95C7F3" w:rsidR="00622E5C" w:rsidRPr="007D03DD" w:rsidRDefault="00622E5C">
      <w:pPr>
        <w:pStyle w:val="Paraststmeklis"/>
        <w:kinsoku w:val="0"/>
        <w:overflowPunct w:val="0"/>
        <w:spacing w:before="0" w:beforeAutospacing="0" w:after="0" w:afterAutospacing="0"/>
        <w:jc w:val="both"/>
        <w:textAlignment w:val="baseline"/>
      </w:pPr>
      <w:r w:rsidRPr="007D03DD">
        <w:rPr>
          <w:b/>
          <w:bCs/>
        </w:rPr>
        <w:t>RVN</w:t>
      </w:r>
      <w:r w:rsidRPr="007D03DD">
        <w:t xml:space="preserve"> – riska un vajadzību novērtē</w:t>
      </w:r>
      <w:r w:rsidR="006069EA" w:rsidRPr="007D03DD">
        <w:t xml:space="preserve">šanas </w:t>
      </w:r>
      <w:r w:rsidRPr="007D03DD">
        <w:t>instruments;</w:t>
      </w:r>
    </w:p>
    <w:p w14:paraId="6B0044CB" w14:textId="13DC4B50" w:rsidR="005D024F" w:rsidRPr="00A61808" w:rsidRDefault="00622E5C">
      <w:pPr>
        <w:pStyle w:val="Paraststmeklis"/>
        <w:kinsoku w:val="0"/>
        <w:overflowPunct w:val="0"/>
        <w:spacing w:before="0" w:beforeAutospacing="0" w:after="0" w:afterAutospacing="0"/>
        <w:jc w:val="both"/>
        <w:textAlignment w:val="baseline"/>
      </w:pPr>
      <w:r w:rsidRPr="007D03DD">
        <w:rPr>
          <w:b/>
          <w:bCs/>
        </w:rPr>
        <w:t>SAM</w:t>
      </w:r>
      <w:r w:rsidRPr="00A61808">
        <w:t xml:space="preserve"> – </w:t>
      </w:r>
      <w:r w:rsidR="005D024F" w:rsidRPr="00A61808">
        <w:t xml:space="preserve">specifiskais atbalsta mērķis </w:t>
      </w:r>
      <w:r w:rsidR="009E5FA7" w:rsidRPr="00A61808">
        <w:t>(</w:t>
      </w:r>
      <w:r w:rsidR="005D024F" w:rsidRPr="00A61808">
        <w:t>rezultāts, kura panākšanu konkrētos valsts vai reģiona apstākļos veicinās, īstenojot ieguldījumu prioritāti vai Savienības prioritāti un veicot darbības vai pasākumus</w:t>
      </w:r>
      <w:r w:rsidR="009E5FA7" w:rsidRPr="00A61808">
        <w:t>)</w:t>
      </w:r>
      <w:r w:rsidRPr="00A61808">
        <w:t>;</w:t>
      </w:r>
      <w:r w:rsidR="005D024F" w:rsidRPr="00A61808">
        <w:t xml:space="preserve"> </w:t>
      </w:r>
    </w:p>
    <w:p w14:paraId="2F560B11" w14:textId="1098552E" w:rsidR="00146A33" w:rsidRPr="00A61808" w:rsidRDefault="00125D79" w:rsidP="00146A33">
      <w:pPr>
        <w:pStyle w:val="Paraststmeklis"/>
        <w:kinsoku w:val="0"/>
        <w:overflowPunct w:val="0"/>
        <w:spacing w:after="0" w:afterAutospacing="0"/>
        <w:contextualSpacing/>
        <w:jc w:val="both"/>
        <w:textAlignment w:val="baseline"/>
      </w:pPr>
      <w:r w:rsidRPr="00A61808">
        <w:rPr>
          <w:b/>
        </w:rPr>
        <w:t xml:space="preserve">SM </w:t>
      </w:r>
      <w:r w:rsidRPr="00A61808">
        <w:t>– Satiksmes ministrija</w:t>
      </w:r>
      <w:r w:rsidR="000E17C1" w:rsidRPr="00A61808">
        <w:t>;</w:t>
      </w:r>
    </w:p>
    <w:p w14:paraId="3A5D4FFA" w14:textId="380E2BDC" w:rsidR="00146A33" w:rsidRPr="00A61808" w:rsidRDefault="00146A33" w:rsidP="00146A33">
      <w:pPr>
        <w:pStyle w:val="Paraststmeklis"/>
        <w:kinsoku w:val="0"/>
        <w:overflowPunct w:val="0"/>
        <w:spacing w:before="0" w:beforeAutospacing="0" w:after="0" w:afterAutospacing="0"/>
        <w:contextualSpacing/>
        <w:jc w:val="both"/>
        <w:textAlignment w:val="baseline"/>
      </w:pPr>
      <w:r w:rsidRPr="00A61808">
        <w:rPr>
          <w:b/>
          <w:bCs/>
        </w:rPr>
        <w:t>TM</w:t>
      </w:r>
      <w:r w:rsidRPr="00A61808">
        <w:t xml:space="preserve"> – Tieslietu ministrija</w:t>
      </w:r>
      <w:r w:rsidR="000E17C1" w:rsidRPr="00A61808">
        <w:t>;</w:t>
      </w:r>
    </w:p>
    <w:p w14:paraId="5ED13241" w14:textId="77777777" w:rsidR="007D03DD" w:rsidRPr="00B927E9" w:rsidRDefault="007D03DD" w:rsidP="007D03DD">
      <w:pPr>
        <w:pStyle w:val="Paraststmeklis"/>
        <w:kinsoku w:val="0"/>
        <w:overflowPunct w:val="0"/>
        <w:spacing w:after="0" w:afterAutospacing="0"/>
        <w:contextualSpacing/>
        <w:jc w:val="both"/>
        <w:textAlignment w:val="baseline"/>
        <w:rPr>
          <w:b/>
        </w:rPr>
      </w:pPr>
      <w:r w:rsidRPr="00B927E9">
        <w:rPr>
          <w:b/>
        </w:rPr>
        <w:t>VARAM</w:t>
      </w:r>
      <w:r w:rsidRPr="00B927E9">
        <w:t xml:space="preserve"> - Vides aizsardzības un reģionālās attīstības ministrija;</w:t>
      </w:r>
    </w:p>
    <w:p w14:paraId="5BA00EB6" w14:textId="77777777" w:rsidR="007D03DD" w:rsidRPr="00C702DB" w:rsidRDefault="007D03DD" w:rsidP="007D03DD">
      <w:pPr>
        <w:pStyle w:val="Paraststmeklis"/>
        <w:kinsoku w:val="0"/>
        <w:overflowPunct w:val="0"/>
        <w:spacing w:before="0" w:beforeAutospacing="0" w:after="0" w:afterAutospacing="0"/>
        <w:contextualSpacing/>
        <w:jc w:val="both"/>
        <w:textAlignment w:val="baseline"/>
        <w:rPr>
          <w:b/>
        </w:rPr>
      </w:pPr>
      <w:r w:rsidRPr="00C702DB">
        <w:rPr>
          <w:b/>
        </w:rPr>
        <w:t>VDEĀVK</w:t>
      </w:r>
      <w:r w:rsidRPr="000E17C1">
        <w:rPr>
          <w:b/>
        </w:rPr>
        <w:t xml:space="preserve"> </w:t>
      </w:r>
      <w:r w:rsidRPr="00C702DB">
        <w:t>- Veselības un darbspēju ekspertīzes ārstu valsts komisija</w:t>
      </w:r>
      <w:r w:rsidRPr="000E17C1">
        <w:t>;</w:t>
      </w:r>
    </w:p>
    <w:p w14:paraId="38C7C795" w14:textId="0B1856BE" w:rsidR="00350AAE" w:rsidRPr="00C24B31" w:rsidRDefault="00350AAE">
      <w:pPr>
        <w:pStyle w:val="Paraststmeklis"/>
        <w:kinsoku w:val="0"/>
        <w:overflowPunct w:val="0"/>
        <w:spacing w:before="0" w:beforeAutospacing="0" w:after="0" w:afterAutospacing="0"/>
        <w:contextualSpacing/>
        <w:jc w:val="both"/>
        <w:textAlignment w:val="baseline"/>
        <w:rPr>
          <w:bCs/>
        </w:rPr>
      </w:pPr>
      <w:r w:rsidRPr="007D03DD">
        <w:rPr>
          <w:b/>
          <w:bCs/>
        </w:rPr>
        <w:t xml:space="preserve">VDI </w:t>
      </w:r>
      <w:r w:rsidR="000E17C1" w:rsidRPr="007D03DD">
        <w:rPr>
          <w:b/>
          <w:bCs/>
        </w:rPr>
        <w:t>–</w:t>
      </w:r>
      <w:r w:rsidRPr="007D03DD">
        <w:rPr>
          <w:b/>
          <w:bCs/>
        </w:rPr>
        <w:t xml:space="preserve"> </w:t>
      </w:r>
      <w:r w:rsidR="000E17C1" w:rsidRPr="007D03DD">
        <w:rPr>
          <w:bCs/>
        </w:rPr>
        <w:t>Valsts darba inspekcija;</w:t>
      </w:r>
    </w:p>
    <w:p w14:paraId="3B08BEB5" w14:textId="5904FB89" w:rsidR="00146A33" w:rsidRPr="007D03DD" w:rsidRDefault="00146A33" w:rsidP="00146A33">
      <w:pPr>
        <w:pStyle w:val="Paraststmeklis"/>
        <w:kinsoku w:val="0"/>
        <w:overflowPunct w:val="0"/>
        <w:spacing w:after="0" w:afterAutospacing="0"/>
        <w:contextualSpacing/>
        <w:jc w:val="both"/>
        <w:textAlignment w:val="baseline"/>
      </w:pPr>
      <w:r w:rsidRPr="00C24B31">
        <w:rPr>
          <w:b/>
        </w:rPr>
        <w:t>VK</w:t>
      </w:r>
      <w:r w:rsidR="000E17C1" w:rsidRPr="000E17C1">
        <w:rPr>
          <w:b/>
        </w:rPr>
        <w:t xml:space="preserve"> </w:t>
      </w:r>
      <w:r w:rsidR="000E17C1" w:rsidRPr="000E17C1">
        <w:t>– Valsts kanceleja</w:t>
      </w:r>
      <w:r w:rsidR="000E17C1" w:rsidRPr="007D03DD">
        <w:t>;</w:t>
      </w:r>
    </w:p>
    <w:p w14:paraId="25525666" w14:textId="15F965DC" w:rsidR="00146A33" w:rsidRPr="00A61808" w:rsidRDefault="000E17C1" w:rsidP="00146A33">
      <w:pPr>
        <w:pStyle w:val="Paraststmeklis"/>
        <w:kinsoku w:val="0"/>
        <w:overflowPunct w:val="0"/>
        <w:spacing w:after="0" w:afterAutospacing="0"/>
        <w:contextualSpacing/>
        <w:jc w:val="both"/>
        <w:textAlignment w:val="baseline"/>
      </w:pPr>
      <w:r w:rsidRPr="007D03DD">
        <w:rPr>
          <w:b/>
        </w:rPr>
        <w:t xml:space="preserve">VM </w:t>
      </w:r>
      <w:r w:rsidRPr="00A61808">
        <w:t>– Veselības ministrija;</w:t>
      </w:r>
    </w:p>
    <w:p w14:paraId="0F3EDF7D" w14:textId="78E65E97" w:rsidR="00622E5C" w:rsidRPr="00C24B31" w:rsidRDefault="00622E5C">
      <w:pPr>
        <w:pStyle w:val="Paraststmeklis"/>
        <w:kinsoku w:val="0"/>
        <w:overflowPunct w:val="0"/>
        <w:spacing w:before="0" w:beforeAutospacing="0" w:after="0" w:afterAutospacing="0"/>
        <w:contextualSpacing/>
        <w:jc w:val="both"/>
        <w:textAlignment w:val="baseline"/>
        <w:rPr>
          <w:b/>
        </w:rPr>
      </w:pPr>
      <w:r w:rsidRPr="00A61808">
        <w:rPr>
          <w:b/>
          <w:bCs/>
        </w:rPr>
        <w:t>VPD</w:t>
      </w:r>
      <w:r w:rsidRPr="00C24B31">
        <w:rPr>
          <w:b/>
        </w:rPr>
        <w:t xml:space="preserve"> </w:t>
      </w:r>
      <w:r w:rsidRPr="000E17C1">
        <w:t>– Valsts probācijas dienests;</w:t>
      </w:r>
    </w:p>
    <w:p w14:paraId="721B040E" w14:textId="1812F86B" w:rsidR="00146A33" w:rsidRPr="00C24B31" w:rsidRDefault="00146A33" w:rsidP="00146A33">
      <w:pPr>
        <w:pStyle w:val="Paraststmeklis"/>
        <w:kinsoku w:val="0"/>
        <w:overflowPunct w:val="0"/>
        <w:spacing w:after="0" w:afterAutospacing="0"/>
        <w:contextualSpacing/>
        <w:jc w:val="both"/>
        <w:textAlignment w:val="baseline"/>
        <w:rPr>
          <w:b/>
        </w:rPr>
      </w:pPr>
      <w:r w:rsidRPr="00C24B31">
        <w:rPr>
          <w:b/>
        </w:rPr>
        <w:t>ZM</w:t>
      </w:r>
      <w:r w:rsidR="000E17C1" w:rsidRPr="00C24B31">
        <w:t xml:space="preserve"> </w:t>
      </w:r>
      <w:r w:rsidR="000E17C1" w:rsidRPr="000E17C1">
        <w:t>–</w:t>
      </w:r>
      <w:r w:rsidR="000E17C1" w:rsidRPr="00C24B31">
        <w:t xml:space="preserve"> </w:t>
      </w:r>
      <w:r w:rsidR="000E17C1" w:rsidRPr="000E17C1">
        <w:t>Zemkopības ministrija.</w:t>
      </w:r>
    </w:p>
    <w:p w14:paraId="39B27FCB" w14:textId="4B8DBFEE" w:rsidR="00146A33" w:rsidRDefault="00146A33" w:rsidP="00146A33">
      <w:pPr>
        <w:pStyle w:val="Paraststmeklis"/>
        <w:kinsoku w:val="0"/>
        <w:overflowPunct w:val="0"/>
        <w:spacing w:after="0" w:afterAutospacing="0"/>
        <w:contextualSpacing/>
        <w:jc w:val="both"/>
        <w:textAlignment w:val="baseline"/>
      </w:pPr>
    </w:p>
    <w:p w14:paraId="1278C10A" w14:textId="27B7E0DF" w:rsidR="00146A33" w:rsidRDefault="00146A33" w:rsidP="00146A33">
      <w:pPr>
        <w:pStyle w:val="Paraststmeklis"/>
        <w:kinsoku w:val="0"/>
        <w:overflowPunct w:val="0"/>
        <w:spacing w:after="0" w:afterAutospacing="0"/>
        <w:contextualSpacing/>
        <w:jc w:val="both"/>
        <w:textAlignment w:val="baseline"/>
      </w:pPr>
    </w:p>
    <w:p w14:paraId="3D925235" w14:textId="2BF82B56" w:rsidR="00146A33" w:rsidRDefault="00146A33" w:rsidP="00146A33">
      <w:pPr>
        <w:pStyle w:val="Paraststmeklis"/>
        <w:kinsoku w:val="0"/>
        <w:overflowPunct w:val="0"/>
        <w:spacing w:after="0" w:afterAutospacing="0"/>
        <w:contextualSpacing/>
        <w:jc w:val="both"/>
        <w:textAlignment w:val="baseline"/>
      </w:pPr>
    </w:p>
    <w:p w14:paraId="5F63F596" w14:textId="77777777" w:rsidR="00622E5C" w:rsidRPr="00DD37B9" w:rsidRDefault="00622E5C">
      <w:pPr>
        <w:pStyle w:val="Paraststmeklis"/>
        <w:kinsoku w:val="0"/>
        <w:overflowPunct w:val="0"/>
        <w:spacing w:before="0" w:beforeAutospacing="0" w:after="0" w:afterAutospacing="0"/>
        <w:contextualSpacing/>
        <w:jc w:val="both"/>
        <w:textAlignment w:val="baseline"/>
      </w:pPr>
    </w:p>
    <w:p w14:paraId="526603FF" w14:textId="77777777" w:rsidR="00622E5C" w:rsidRPr="00DD37B9" w:rsidRDefault="00622E5C">
      <w:pPr>
        <w:pStyle w:val="Paraststmeklis"/>
        <w:kinsoku w:val="0"/>
        <w:overflowPunct w:val="0"/>
        <w:spacing w:before="0" w:beforeAutospacing="0" w:after="0" w:afterAutospacing="0"/>
        <w:contextualSpacing/>
        <w:jc w:val="both"/>
        <w:textAlignment w:val="baseline"/>
      </w:pPr>
    </w:p>
    <w:p w14:paraId="38A7E6F7" w14:textId="1C5457CA" w:rsidR="00CC17FA" w:rsidRPr="00DD37B9" w:rsidRDefault="00CC17FA">
      <w:pPr>
        <w:pStyle w:val="Paraststmeklis"/>
        <w:kinsoku w:val="0"/>
        <w:overflowPunct w:val="0"/>
        <w:spacing w:before="0" w:beforeAutospacing="0" w:after="0" w:afterAutospacing="0"/>
        <w:contextualSpacing/>
        <w:jc w:val="both"/>
        <w:textAlignment w:val="baseline"/>
      </w:pPr>
    </w:p>
    <w:p w14:paraId="1C49C3F2" w14:textId="743063D6" w:rsidR="008E6C78" w:rsidRDefault="008E6C78">
      <w:pPr>
        <w:spacing w:after="160" w:line="259" w:lineRule="auto"/>
        <w:rPr>
          <w:rFonts w:ascii="Times New Roman" w:eastAsia="Times New Roman" w:hAnsi="Times New Roman"/>
          <w:sz w:val="24"/>
          <w:szCs w:val="24"/>
          <w:lang w:eastAsia="lv-LV"/>
        </w:rPr>
      </w:pPr>
      <w:r>
        <w:br w:type="page"/>
      </w:r>
    </w:p>
    <w:p w14:paraId="7F7306B1" w14:textId="77777777" w:rsidR="00CC17FA" w:rsidRPr="00DD37B9" w:rsidRDefault="00CC17FA">
      <w:pPr>
        <w:pStyle w:val="Paraststmeklis"/>
        <w:kinsoku w:val="0"/>
        <w:overflowPunct w:val="0"/>
        <w:spacing w:before="0" w:beforeAutospacing="0" w:after="0" w:afterAutospacing="0"/>
        <w:contextualSpacing/>
        <w:jc w:val="both"/>
        <w:textAlignment w:val="baseline"/>
      </w:pPr>
    </w:p>
    <w:p w14:paraId="7C88CFE1" w14:textId="148CAA5A" w:rsidR="00B91525" w:rsidRDefault="00B81F7D" w:rsidP="00DD37B9">
      <w:pPr>
        <w:pStyle w:val="Virsraksts1"/>
        <w:spacing w:before="0" w:after="0"/>
        <w:jc w:val="left"/>
        <w:rPr>
          <w:szCs w:val="24"/>
          <w:lang w:val="lv-LV"/>
        </w:rPr>
      </w:pPr>
      <w:bookmarkStart w:id="0" w:name="_Toc75786772"/>
      <w:r w:rsidRPr="00293D83">
        <w:rPr>
          <w:szCs w:val="24"/>
          <w:lang w:val="lv-LV"/>
        </w:rPr>
        <w:t>Pamatnostādņu satura kopsavilkums</w:t>
      </w:r>
      <w:bookmarkEnd w:id="0"/>
      <w:r w:rsidRPr="00545BAB">
        <w:rPr>
          <w:szCs w:val="24"/>
          <w:lang w:val="lv-LV"/>
        </w:rPr>
        <w:t xml:space="preserve"> </w:t>
      </w:r>
    </w:p>
    <w:p w14:paraId="64CB5E9B" w14:textId="3A67AEEC" w:rsidR="00B91525" w:rsidRPr="00DD37B9" w:rsidRDefault="00B91525" w:rsidP="00B91525">
      <w:pPr>
        <w:pStyle w:val="Default"/>
        <w:ind w:firstLine="709"/>
        <w:jc w:val="both"/>
        <w:rPr>
          <w:rFonts w:ascii="Times New Roman" w:hAnsi="Times New Roman" w:cs="Times New Roman"/>
          <w:color w:val="auto"/>
        </w:rPr>
      </w:pPr>
      <w:r w:rsidRPr="00DD37B9">
        <w:rPr>
          <w:rFonts w:ascii="Times New Roman" w:hAnsi="Times New Roman" w:cs="Times New Roman"/>
          <w:color w:val="auto"/>
        </w:rPr>
        <w:t>Resocializācijas politikas pamatnostādnes 2021. – 2027. gadam (turpmāk – Pamatnostādnes) nosaka resocializācijas politikas attīstību, aptverot laika periodu līdz 2027. gadam. Pamatnostādnes detalizē Latvijas Nacionālā attīstības plāna 2021.-2027. gadam (apstiprināts ar LR Saeimas 2020. gada 2. jūlija lēmumu Nr.418/Lm13) rīcības virziena “Drošība” 441.uzdevuma (</w:t>
      </w:r>
      <w:r w:rsidRPr="00DD37B9">
        <w:rPr>
          <w:rFonts w:ascii="Times New Roman" w:hAnsi="Times New Roman" w:cs="Times New Roman"/>
          <w:i/>
          <w:iCs/>
          <w:color w:val="auto"/>
        </w:rPr>
        <w:t>Efektīva soda izpilde un sodīto personu reintegrācija sabiedrībā, uzlabojot resocializācijas darbu, palielinot personāla pieejamību un nodrošinot adekvātu infrastruktūru, kā arī nostiprinot pašvaldību un NVO lomu</w:t>
      </w:r>
      <w:r w:rsidRPr="00DD37B9">
        <w:rPr>
          <w:rFonts w:ascii="Times New Roman" w:hAnsi="Times New Roman" w:cs="Times New Roman"/>
          <w:color w:val="auto"/>
        </w:rPr>
        <w:t xml:space="preserve">) izpildes jautājumus. </w:t>
      </w:r>
    </w:p>
    <w:p w14:paraId="2909D0E9" w14:textId="1725DD80" w:rsidR="00D24EA1" w:rsidRPr="00DD37B9" w:rsidRDefault="00D24EA1" w:rsidP="00D24EA1">
      <w:pPr>
        <w:spacing w:after="0" w:line="240" w:lineRule="auto"/>
        <w:ind w:firstLine="709"/>
        <w:jc w:val="both"/>
        <w:rPr>
          <w:rFonts w:ascii="Times New Roman" w:hAnsi="Times New Roman"/>
          <w:sz w:val="24"/>
          <w:szCs w:val="24"/>
        </w:rPr>
      </w:pPr>
      <w:r>
        <w:rPr>
          <w:rFonts w:ascii="Times New Roman" w:hAnsi="Times New Roman"/>
          <w:sz w:val="24"/>
          <w:szCs w:val="24"/>
        </w:rPr>
        <w:t>P</w:t>
      </w:r>
      <w:r w:rsidR="00F328C0" w:rsidRPr="00DD37B9">
        <w:rPr>
          <w:rFonts w:ascii="Times New Roman" w:hAnsi="Times New Roman"/>
          <w:sz w:val="24"/>
          <w:szCs w:val="24"/>
        </w:rPr>
        <w:t xml:space="preserve">asākumi, kuriem </w:t>
      </w:r>
      <w:r w:rsidRPr="00CE6962">
        <w:rPr>
          <w:rFonts w:ascii="Times New Roman" w:hAnsi="Times New Roman"/>
          <w:sz w:val="24"/>
          <w:szCs w:val="24"/>
        </w:rPr>
        <w:t>Ieslodzīto resocializācijas pamatnostādņu 2015.-2020. gadam</w:t>
      </w:r>
      <w:r w:rsidRPr="00DD37B9">
        <w:rPr>
          <w:rFonts w:ascii="Times New Roman" w:hAnsi="Times New Roman"/>
          <w:sz w:val="24"/>
          <w:szCs w:val="24"/>
        </w:rPr>
        <w:t xml:space="preserve"> un Ieslodzīto resocializācijas pamatnostādņu 2015.-2020. gadam īstenošanas plāna </w:t>
      </w:r>
      <w:r>
        <w:rPr>
          <w:rFonts w:ascii="Times New Roman" w:hAnsi="Times New Roman"/>
          <w:sz w:val="24"/>
          <w:szCs w:val="24"/>
        </w:rPr>
        <w:t xml:space="preserve">īstenošanai </w:t>
      </w:r>
      <w:r w:rsidR="00F328C0" w:rsidRPr="00DD37B9">
        <w:rPr>
          <w:rFonts w:ascii="Times New Roman" w:hAnsi="Times New Roman"/>
          <w:sz w:val="24"/>
          <w:szCs w:val="24"/>
        </w:rPr>
        <w:t>bija paredzēts finansējums no ESF, tiks turpināti atbilstoši IeVP ESF projektā Nr. 9.1.3. "Resocializācijas sistēmas efektivitātes paaugstināšana"</w:t>
      </w:r>
      <w:r w:rsidR="00AE04F7">
        <w:rPr>
          <w:rFonts w:ascii="Times New Roman" w:hAnsi="Times New Roman"/>
          <w:sz w:val="24"/>
          <w:szCs w:val="24"/>
        </w:rPr>
        <w:t xml:space="preserve"> </w:t>
      </w:r>
      <w:r w:rsidR="00F328C0" w:rsidRPr="00DD37B9">
        <w:rPr>
          <w:rFonts w:ascii="Times New Roman" w:hAnsi="Times New Roman"/>
          <w:sz w:val="24"/>
          <w:szCs w:val="24"/>
        </w:rPr>
        <w:t xml:space="preserve">un projektā Nr.9.1.2."Bijušo ieslodzīto integrācija sabiedrībā un darba tirgū" plānotajām aktivitātēm. </w:t>
      </w:r>
    </w:p>
    <w:p w14:paraId="27C90497" w14:textId="219FA7BF" w:rsidR="00B81F7D" w:rsidRPr="00545BAB" w:rsidRDefault="00B81F7D" w:rsidP="00B91525">
      <w:pPr>
        <w:pStyle w:val="Virsraksts1"/>
        <w:spacing w:before="0" w:after="0"/>
        <w:ind w:firstLine="709"/>
        <w:jc w:val="left"/>
        <w:rPr>
          <w:rFonts w:eastAsia="Times New Roman"/>
          <w:szCs w:val="24"/>
          <w:lang w:val="lv-LV" w:eastAsia="lv-LV"/>
        </w:rPr>
      </w:pPr>
    </w:p>
    <w:p w14:paraId="3CB379EB" w14:textId="77777777" w:rsidR="00293D83" w:rsidRPr="00DD37B9" w:rsidRDefault="00293D83" w:rsidP="00293D83">
      <w:pPr>
        <w:pStyle w:val="Paraststmeklis"/>
        <w:kinsoku w:val="0"/>
        <w:overflowPunct w:val="0"/>
        <w:spacing w:before="0" w:beforeAutospacing="0" w:after="0" w:afterAutospacing="0"/>
        <w:ind w:firstLine="709"/>
        <w:jc w:val="both"/>
        <w:textAlignment w:val="baseline"/>
        <w:rPr>
          <w:b/>
          <w:bCs/>
        </w:rPr>
      </w:pPr>
      <w:r w:rsidRPr="00DD37B9">
        <w:t>Resocializācijas politikas mērķis</w:t>
      </w:r>
      <w:r w:rsidRPr="00DD37B9">
        <w:rPr>
          <w:b/>
          <w:bCs/>
        </w:rPr>
        <w:t xml:space="preserve"> ir mazināt noziedzīgās uzvedības riskus ieslodzītajiem un probācijas klientiem soda izpildes laikā, tādējādi radot priekšnoteikumus personas veiksmīgai iekļaušanai sabiedrībā pēc soda izpildes beigām, tai skaitā aktīvai līdzdalībai sabiedrības procesos (arī nodarbināmības jomā).</w:t>
      </w:r>
    </w:p>
    <w:p w14:paraId="4C58F461" w14:textId="77777777" w:rsidR="00293D83" w:rsidRPr="00DD37B9" w:rsidRDefault="00293D83" w:rsidP="00293D83">
      <w:pPr>
        <w:pStyle w:val="Paraststmeklis"/>
        <w:kinsoku w:val="0"/>
        <w:overflowPunct w:val="0"/>
        <w:spacing w:before="0" w:beforeAutospacing="0" w:after="0" w:afterAutospacing="0"/>
        <w:ind w:firstLine="709"/>
        <w:jc w:val="both"/>
        <w:textAlignment w:val="baseline"/>
        <w:rPr>
          <w:b/>
          <w:bCs/>
        </w:rPr>
      </w:pPr>
      <w:r w:rsidRPr="00DD37B9">
        <w:t xml:space="preserve">Ņemot vērā minēto, resocializācijas politikas tiešā mērķa grupa – </w:t>
      </w:r>
      <w:r w:rsidRPr="00DD37B9">
        <w:rPr>
          <w:b/>
          <w:bCs/>
        </w:rPr>
        <w:t xml:space="preserve">ieslodzītie un probācijas klienti. </w:t>
      </w:r>
    </w:p>
    <w:p w14:paraId="2F965198" w14:textId="25F26349" w:rsidR="00293D83" w:rsidRDefault="00293D83" w:rsidP="00D24EA1">
      <w:pPr>
        <w:pStyle w:val="Paraststmeklis"/>
        <w:kinsoku w:val="0"/>
        <w:overflowPunct w:val="0"/>
        <w:spacing w:before="0" w:beforeAutospacing="0" w:after="0" w:afterAutospacing="0"/>
        <w:ind w:firstLine="709"/>
        <w:jc w:val="both"/>
        <w:textAlignment w:val="baseline"/>
      </w:pPr>
      <w:r w:rsidRPr="00DD37B9">
        <w:t xml:space="preserve">Ārvalstu pētījumos un praksē aizvien vairāk dominē viedoklis, ka sodu izpilde nevar aprobežoties tikai ar darbu ar likumpārkāpēju, jo tieši ģimene un atbalsta personas ir tas resurss, kas nodrošina nepieciešamo atbalstu personas likumpaklausīgai dzīvei sabiedrībā pēc soda izciešanas. Ņemot vērā minēto, resocializācijas politikas netiešā mērķa grupa ir </w:t>
      </w:r>
      <w:r w:rsidRPr="00DD37B9">
        <w:rPr>
          <w:b/>
          <w:bCs/>
        </w:rPr>
        <w:t xml:space="preserve">ieslodzīto un probācijas klientu ģimenes locekļi un atbalsta personas. </w:t>
      </w:r>
      <w:r w:rsidRPr="00DD37B9">
        <w:t>Šī iemesla dēļ Pamatnostādnes paredz arī pasākumus šai mērķa grupai.</w:t>
      </w:r>
    </w:p>
    <w:p w14:paraId="34C4F6D5" w14:textId="77777777" w:rsidR="00293D83" w:rsidRPr="00DD37B9" w:rsidRDefault="00293D83" w:rsidP="00293D83">
      <w:pPr>
        <w:pStyle w:val="Paraststmeklis"/>
        <w:kinsoku w:val="0"/>
        <w:overflowPunct w:val="0"/>
        <w:spacing w:before="0" w:beforeAutospacing="0" w:after="0" w:afterAutospacing="0"/>
        <w:ind w:firstLine="709"/>
        <w:jc w:val="both"/>
        <w:textAlignment w:val="baseline"/>
      </w:pPr>
      <w:r w:rsidRPr="00DD37B9">
        <w:t xml:space="preserve">Resocializācijas politikas mērķis noteikts, ņemot vērā IeVP un VPD normatīvajos aktos noteikto kompetenci, kā arī ļoti stingru pieņēmumu, ka pēc kriminālsodu izpildes (un resocializācijas procesa) beigām turpinās personas integrācija sabiedrībā atbilstoši spēkā esošajiem normatīvajiem aktiem un institūciju kompetencei. </w:t>
      </w:r>
    </w:p>
    <w:p w14:paraId="7CA9A8B6" w14:textId="77777777" w:rsidR="00293D83" w:rsidRPr="00DD37B9" w:rsidRDefault="00293D83" w:rsidP="00293D83">
      <w:pPr>
        <w:spacing w:after="0" w:line="240" w:lineRule="auto"/>
        <w:ind w:firstLine="300"/>
        <w:rPr>
          <w:rFonts w:ascii="Times New Roman" w:eastAsia="Times New Roman" w:hAnsi="Times New Roman"/>
          <w:b/>
          <w:bCs/>
          <w:color w:val="414142"/>
          <w:sz w:val="24"/>
          <w:szCs w:val="24"/>
          <w:lang w:eastAsia="lv-LV"/>
        </w:rPr>
      </w:pPr>
    </w:p>
    <w:p w14:paraId="13BA4029" w14:textId="77777777" w:rsidR="00293D83" w:rsidRPr="00DD37B9" w:rsidRDefault="00293D83" w:rsidP="00293D83">
      <w:pPr>
        <w:tabs>
          <w:tab w:val="left" w:pos="1134"/>
        </w:tabs>
        <w:spacing w:after="0" w:line="240" w:lineRule="auto"/>
        <w:ind w:firstLine="709"/>
        <w:jc w:val="both"/>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Lai sasniegtu Pamatnostādnēs definēto resocializācijas politikas mērķi, Pamatnostādnēs ietverti konkrēti rādītāji un uzdevumi</w:t>
      </w:r>
      <w:r w:rsidRPr="00DD37B9">
        <w:rPr>
          <w:rStyle w:val="Vresatsauce"/>
          <w:rFonts w:ascii="Times New Roman" w:eastAsia="Times New Roman" w:hAnsi="Times New Roman"/>
          <w:sz w:val="24"/>
          <w:szCs w:val="24"/>
          <w:lang w:eastAsia="lv-LV"/>
        </w:rPr>
        <w:footnoteReference w:id="2"/>
      </w:r>
      <w:r w:rsidRPr="00DD37B9">
        <w:rPr>
          <w:rFonts w:ascii="Times New Roman" w:eastAsia="Times New Roman" w:hAnsi="Times New Roman"/>
          <w:sz w:val="24"/>
          <w:szCs w:val="24"/>
          <w:lang w:eastAsia="lv-LV"/>
        </w:rPr>
        <w:t>, kas strukturēti četros savstarpēji saskaņotos un saistītos rīcības virzienos:</w:t>
      </w:r>
    </w:p>
    <w:p w14:paraId="6B3C2A0D" w14:textId="77777777" w:rsidR="00293D83" w:rsidRPr="00DD37B9" w:rsidRDefault="00293D83" w:rsidP="00293D83">
      <w:pPr>
        <w:pStyle w:val="Sarakstarindkopa"/>
        <w:numPr>
          <w:ilvl w:val="0"/>
          <w:numId w:val="14"/>
        </w:numPr>
        <w:tabs>
          <w:tab w:val="left" w:pos="1134"/>
        </w:tabs>
        <w:spacing w:after="0" w:line="240" w:lineRule="auto"/>
        <w:ind w:left="0" w:firstLine="709"/>
        <w:jc w:val="both"/>
        <w:rPr>
          <w:rFonts w:ascii="Times New Roman" w:hAnsi="Times New Roman" w:cs="Times New Roman"/>
          <w:bCs/>
          <w:sz w:val="24"/>
          <w:szCs w:val="24"/>
        </w:rPr>
      </w:pPr>
      <w:r w:rsidRPr="00DD37B9">
        <w:rPr>
          <w:rFonts w:ascii="Times New Roman" w:hAnsi="Times New Roman" w:cs="Times New Roman"/>
          <w:bCs/>
          <w:sz w:val="24"/>
          <w:szCs w:val="24"/>
        </w:rPr>
        <w:t>turpināt pilnveidot resocializācijas darbu ar ieslodzītajiem un probācijas klientiem atbilstoši mainīgās vides izaicinājumiem, t.sk. jaunām mērķa grupām, kā arī ieviešot resocializācijas darba (kriminālsoda izpildes) efektivitātes mērījumu sistēmu;</w:t>
      </w:r>
    </w:p>
    <w:p w14:paraId="7E2627A9" w14:textId="77777777" w:rsidR="00293D83" w:rsidRPr="00DD37B9" w:rsidRDefault="00293D83" w:rsidP="00293D83">
      <w:pPr>
        <w:pStyle w:val="Sarakstarindkopa"/>
        <w:numPr>
          <w:ilvl w:val="0"/>
          <w:numId w:val="14"/>
        </w:numPr>
        <w:tabs>
          <w:tab w:val="left" w:pos="1134"/>
        </w:tabs>
        <w:spacing w:after="0" w:line="240" w:lineRule="auto"/>
        <w:ind w:left="0" w:firstLine="709"/>
        <w:jc w:val="both"/>
        <w:rPr>
          <w:rFonts w:ascii="Times New Roman" w:hAnsi="Times New Roman" w:cs="Times New Roman"/>
          <w:bCs/>
          <w:sz w:val="24"/>
          <w:szCs w:val="24"/>
        </w:rPr>
      </w:pPr>
      <w:r w:rsidRPr="00DD37B9">
        <w:rPr>
          <w:rFonts w:ascii="Times New Roman" w:hAnsi="Times New Roman" w:cs="Times New Roman"/>
          <w:bCs/>
          <w:sz w:val="24"/>
          <w:szCs w:val="24"/>
        </w:rPr>
        <w:t>nodrošināt jaunajām resocializācijas vajadzībām atbilstoša personāla pieejamību ieslodzījuma vietās un Valsts probācijas dienestā, t.sk. attiecībā arī uz brīvprātīgajiem un līdzgaitniekiem</w:t>
      </w:r>
      <w:r w:rsidRPr="00DD37B9">
        <w:rPr>
          <w:rFonts w:ascii="Times New Roman" w:hAnsi="Times New Roman" w:cs="Times New Roman"/>
          <w:bCs/>
          <w:i/>
          <w:iCs/>
          <w:sz w:val="24"/>
          <w:szCs w:val="24"/>
        </w:rPr>
        <w:t>;</w:t>
      </w:r>
    </w:p>
    <w:p w14:paraId="18CC70D0" w14:textId="77777777" w:rsidR="00293D83" w:rsidRPr="00DD37B9" w:rsidRDefault="00293D83" w:rsidP="00293D83">
      <w:pPr>
        <w:pStyle w:val="Sarakstarindkopa"/>
        <w:numPr>
          <w:ilvl w:val="0"/>
          <w:numId w:val="14"/>
        </w:numPr>
        <w:tabs>
          <w:tab w:val="left" w:pos="1134"/>
        </w:tabs>
        <w:spacing w:after="0" w:line="240" w:lineRule="auto"/>
        <w:ind w:left="0" w:firstLine="709"/>
        <w:jc w:val="both"/>
        <w:rPr>
          <w:rFonts w:ascii="Times New Roman" w:hAnsi="Times New Roman" w:cs="Times New Roman"/>
          <w:bCs/>
          <w:sz w:val="24"/>
          <w:szCs w:val="24"/>
        </w:rPr>
      </w:pPr>
      <w:r w:rsidRPr="00DD37B9">
        <w:rPr>
          <w:rFonts w:ascii="Times New Roman" w:hAnsi="Times New Roman" w:cs="Times New Roman"/>
          <w:bCs/>
          <w:sz w:val="24"/>
          <w:szCs w:val="24"/>
        </w:rPr>
        <w:t>nodrošināt soda izpildes vajadzībām adekvātu infrastruktūru, t.sk. nepieciešamos e-risinājumus;</w:t>
      </w:r>
    </w:p>
    <w:p w14:paraId="2C7DADB3" w14:textId="21DC7919" w:rsidR="008E6C78" w:rsidRDefault="004A0EDA" w:rsidP="008E6C78">
      <w:pPr>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4) </w:t>
      </w:r>
      <w:r w:rsidR="00293D83" w:rsidRPr="00DD37B9">
        <w:rPr>
          <w:rFonts w:ascii="Times New Roman" w:eastAsia="Times New Roman" w:hAnsi="Times New Roman"/>
          <w:sz w:val="24"/>
          <w:szCs w:val="24"/>
        </w:rPr>
        <w:t>stiprināt p</w:t>
      </w:r>
      <w:r w:rsidR="00293D83" w:rsidRPr="00DD37B9">
        <w:rPr>
          <w:rFonts w:ascii="Times New Roman" w:hAnsi="Times New Roman"/>
          <w:sz w:val="24"/>
          <w:szCs w:val="24"/>
        </w:rPr>
        <w:t>ašvaldību un NVO lomu, t.sk. veidojot izpratni par katra sektora lomu atkārtota likumpārkāpuma novēršanā, izglītojot un nodrošinot atbalsta pasākumus NVO, pašvaldībām un citām institūcijām, tādējādi veicinot sabiedrības gatavību uzņemt personu pēc soda izciešanas un veicinot personas aktīvu iekļaušanos sabiedrības procesos, t.sk. nodarbināmību.</w:t>
      </w:r>
      <w:r w:rsidR="008E6C78">
        <w:rPr>
          <w:rFonts w:ascii="Times New Roman" w:hAnsi="Times New Roman"/>
          <w:sz w:val="24"/>
          <w:szCs w:val="24"/>
        </w:rPr>
        <w:t xml:space="preserve"> </w:t>
      </w:r>
    </w:p>
    <w:p w14:paraId="39CCF393" w14:textId="0DF93547" w:rsidR="008E6C78" w:rsidRPr="00DD37B9" w:rsidRDefault="008E6C78" w:rsidP="008E6C78">
      <w:pPr>
        <w:spacing w:after="0" w:line="240" w:lineRule="auto"/>
        <w:ind w:firstLine="709"/>
        <w:jc w:val="both"/>
        <w:rPr>
          <w:rFonts w:ascii="Times New Roman" w:hAnsi="Times New Roman"/>
          <w:sz w:val="24"/>
          <w:szCs w:val="24"/>
        </w:rPr>
      </w:pPr>
      <w:r w:rsidRPr="00DD37B9">
        <w:rPr>
          <w:rFonts w:ascii="Times New Roman" w:hAnsi="Times New Roman"/>
          <w:sz w:val="24"/>
          <w:szCs w:val="24"/>
        </w:rPr>
        <w:lastRenderedPageBreak/>
        <w:t>Kā būtisks avots Pamatnostādnēs paredzēto uzdevumu finansēšanai plānots E</w:t>
      </w:r>
      <w:r>
        <w:rPr>
          <w:rFonts w:ascii="Times New Roman" w:hAnsi="Times New Roman"/>
          <w:sz w:val="24"/>
          <w:szCs w:val="24"/>
        </w:rPr>
        <w:t xml:space="preserve">iropas Sociālā fona </w:t>
      </w:r>
      <w:r w:rsidRPr="00DD37B9">
        <w:rPr>
          <w:rFonts w:ascii="Times New Roman" w:hAnsi="Times New Roman"/>
          <w:sz w:val="24"/>
          <w:szCs w:val="24"/>
        </w:rPr>
        <w:t xml:space="preserve">finansējums </w:t>
      </w:r>
      <w:hyperlink r:id="rId8" w:anchor="piel2021" w:tgtFrame="_blank" w:history="1">
        <w:r w:rsidRPr="00DD37B9">
          <w:rPr>
            <w:rFonts w:ascii="Times New Roman" w:hAnsi="Times New Roman"/>
            <w:sz w:val="24"/>
            <w:szCs w:val="24"/>
          </w:rPr>
          <w:t>2021.</w:t>
        </w:r>
      </w:hyperlink>
      <w:r w:rsidRPr="00DD37B9">
        <w:rPr>
          <w:rFonts w:ascii="Times New Roman" w:hAnsi="Times New Roman"/>
          <w:sz w:val="24"/>
          <w:szCs w:val="24"/>
        </w:rPr>
        <w:t> - 2027. gada plānošanas periodam, citi ārvalstu finanšu instrumenti un valsts budžeta līdzekļi.</w:t>
      </w:r>
    </w:p>
    <w:p w14:paraId="76109D1F" w14:textId="06A9338F" w:rsidR="00293D83" w:rsidRPr="00DD37B9" w:rsidRDefault="00293D83" w:rsidP="004A0EDA">
      <w:pPr>
        <w:pStyle w:val="Sarakstarindkopa"/>
        <w:tabs>
          <w:tab w:val="left" w:pos="1134"/>
        </w:tabs>
        <w:spacing w:after="0" w:line="240" w:lineRule="auto"/>
        <w:ind w:left="709"/>
        <w:jc w:val="both"/>
        <w:rPr>
          <w:rFonts w:ascii="Times New Roman" w:hAnsi="Times New Roman" w:cs="Times New Roman"/>
          <w:sz w:val="24"/>
          <w:szCs w:val="24"/>
        </w:rPr>
      </w:pPr>
    </w:p>
    <w:p w14:paraId="7668ABFD" w14:textId="77777777" w:rsidR="00293D83" w:rsidRPr="00DD37B9" w:rsidRDefault="00293D83" w:rsidP="00293D83">
      <w:pPr>
        <w:pStyle w:val="Sarakstarindkopa"/>
        <w:tabs>
          <w:tab w:val="left" w:pos="993"/>
        </w:tabs>
        <w:spacing w:after="0" w:line="240" w:lineRule="auto"/>
        <w:ind w:left="1069"/>
        <w:jc w:val="both"/>
        <w:rPr>
          <w:rFonts w:ascii="Times New Roman" w:eastAsia="Times New Roman" w:hAnsi="Times New Roman" w:cs="Times New Roman"/>
          <w:color w:val="414142"/>
          <w:sz w:val="24"/>
          <w:szCs w:val="24"/>
          <w:lang w:bidi="ar-SA"/>
        </w:rPr>
      </w:pPr>
    </w:p>
    <w:p w14:paraId="482DC2C7" w14:textId="0DBEFAEC" w:rsidR="00D950EB" w:rsidRPr="00DD37B9" w:rsidRDefault="00B91525" w:rsidP="00D950EB">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lv-LV"/>
        </w:rPr>
        <w:br w:type="page"/>
      </w:r>
    </w:p>
    <w:p w14:paraId="576EB830" w14:textId="77777777" w:rsidR="008B14F2" w:rsidRPr="00DD37B9" w:rsidRDefault="008B14F2" w:rsidP="00BA4466">
      <w:pPr>
        <w:spacing w:after="0" w:line="240" w:lineRule="auto"/>
        <w:rPr>
          <w:rFonts w:ascii="Times New Roman" w:eastAsia="Times New Roman" w:hAnsi="Times New Roman"/>
          <w:sz w:val="24"/>
          <w:szCs w:val="24"/>
          <w:lang w:eastAsia="lv-LV"/>
        </w:rPr>
      </w:pPr>
    </w:p>
    <w:p w14:paraId="7AF09C18" w14:textId="76B5F137" w:rsidR="00CC17FA" w:rsidRPr="00DD37B9" w:rsidRDefault="00CC17FA">
      <w:pPr>
        <w:pStyle w:val="Virsraksts1"/>
        <w:spacing w:before="0" w:after="0"/>
        <w:jc w:val="left"/>
        <w:rPr>
          <w:szCs w:val="24"/>
          <w:lang w:val="lv-LV"/>
        </w:rPr>
      </w:pPr>
      <w:bookmarkStart w:id="1" w:name="_Toc75786773"/>
      <w:r w:rsidRPr="00DD37B9">
        <w:rPr>
          <w:szCs w:val="24"/>
          <w:lang w:val="lv-LV"/>
        </w:rPr>
        <w:t>Ievads</w:t>
      </w:r>
      <w:bookmarkEnd w:id="1"/>
      <w:r w:rsidRPr="00DD37B9">
        <w:rPr>
          <w:szCs w:val="24"/>
          <w:lang w:val="lv-LV"/>
        </w:rPr>
        <w:t xml:space="preserve"> </w:t>
      </w:r>
    </w:p>
    <w:p w14:paraId="0A4A0EBC" w14:textId="4C7560F7" w:rsidR="00CC17FA" w:rsidRPr="00DD37B9" w:rsidRDefault="00CC17FA">
      <w:pPr>
        <w:pStyle w:val="Default"/>
        <w:ind w:firstLine="709"/>
        <w:jc w:val="both"/>
        <w:rPr>
          <w:rFonts w:ascii="Times New Roman" w:hAnsi="Times New Roman" w:cs="Times New Roman"/>
          <w:color w:val="auto"/>
        </w:rPr>
      </w:pPr>
      <w:r w:rsidRPr="00DD37B9">
        <w:rPr>
          <w:rFonts w:ascii="Times New Roman" w:hAnsi="Times New Roman" w:cs="Times New Roman"/>
          <w:color w:val="auto"/>
        </w:rPr>
        <w:t>Resocializācijas politikas pamatnostādnes 2021.</w:t>
      </w:r>
      <w:r w:rsidR="008B14F2" w:rsidRPr="00DD37B9">
        <w:rPr>
          <w:rFonts w:ascii="Times New Roman" w:hAnsi="Times New Roman" w:cs="Times New Roman"/>
          <w:color w:val="auto"/>
        </w:rPr>
        <w:t> </w:t>
      </w:r>
      <w:r w:rsidRPr="00DD37B9">
        <w:rPr>
          <w:rFonts w:ascii="Times New Roman" w:hAnsi="Times New Roman" w:cs="Times New Roman"/>
          <w:color w:val="auto"/>
        </w:rPr>
        <w:t>– 2027.</w:t>
      </w:r>
      <w:r w:rsidR="008B14F2" w:rsidRPr="00DD37B9">
        <w:rPr>
          <w:rFonts w:ascii="Times New Roman" w:hAnsi="Times New Roman" w:cs="Times New Roman"/>
          <w:color w:val="auto"/>
        </w:rPr>
        <w:t> </w:t>
      </w:r>
      <w:r w:rsidRPr="00DD37B9">
        <w:rPr>
          <w:rFonts w:ascii="Times New Roman" w:hAnsi="Times New Roman" w:cs="Times New Roman"/>
          <w:color w:val="auto"/>
        </w:rPr>
        <w:t xml:space="preserve">gadam (turpmāk </w:t>
      </w:r>
      <w:r w:rsidR="005340C1" w:rsidRPr="00DD37B9">
        <w:rPr>
          <w:rFonts w:ascii="Times New Roman" w:hAnsi="Times New Roman" w:cs="Times New Roman"/>
          <w:color w:val="auto"/>
        </w:rPr>
        <w:t>–</w:t>
      </w:r>
      <w:r w:rsidRPr="00DD37B9">
        <w:rPr>
          <w:rFonts w:ascii="Times New Roman" w:hAnsi="Times New Roman" w:cs="Times New Roman"/>
          <w:color w:val="auto"/>
        </w:rPr>
        <w:t xml:space="preserve"> Pamatnostādnes) ir vidēja termiņa politikas plānošanas dokuments, kas nosaka </w:t>
      </w:r>
      <w:r w:rsidR="005340C1" w:rsidRPr="00DD37B9">
        <w:rPr>
          <w:rFonts w:ascii="Times New Roman" w:hAnsi="Times New Roman" w:cs="Times New Roman"/>
          <w:color w:val="auto"/>
        </w:rPr>
        <w:t>resocializācijas</w:t>
      </w:r>
      <w:r w:rsidRPr="00DD37B9">
        <w:rPr>
          <w:rFonts w:ascii="Times New Roman" w:hAnsi="Times New Roman" w:cs="Times New Roman"/>
          <w:color w:val="auto"/>
        </w:rPr>
        <w:t xml:space="preserve"> politikas attīstību, aptverot laika periodu līdz 2027.</w:t>
      </w:r>
      <w:r w:rsidR="008B14F2" w:rsidRPr="00DD37B9">
        <w:rPr>
          <w:rFonts w:ascii="Times New Roman" w:hAnsi="Times New Roman" w:cs="Times New Roman"/>
          <w:color w:val="auto"/>
        </w:rPr>
        <w:t> </w:t>
      </w:r>
      <w:r w:rsidRPr="00DD37B9">
        <w:rPr>
          <w:rFonts w:ascii="Times New Roman" w:hAnsi="Times New Roman" w:cs="Times New Roman"/>
          <w:color w:val="auto"/>
        </w:rPr>
        <w:t xml:space="preserve">gadam. Pamatnostādnes detalizē </w:t>
      </w:r>
      <w:r w:rsidR="005340C1" w:rsidRPr="00DD37B9">
        <w:rPr>
          <w:rFonts w:ascii="Times New Roman" w:hAnsi="Times New Roman" w:cs="Times New Roman"/>
          <w:color w:val="auto"/>
        </w:rPr>
        <w:t xml:space="preserve">Latvijas </w:t>
      </w:r>
      <w:r w:rsidRPr="00DD37B9">
        <w:rPr>
          <w:rFonts w:ascii="Times New Roman" w:hAnsi="Times New Roman" w:cs="Times New Roman"/>
          <w:color w:val="auto"/>
        </w:rPr>
        <w:t>Nacionālā attīstības plāna 2021.-2027.</w:t>
      </w:r>
      <w:r w:rsidR="008B14F2" w:rsidRPr="00DD37B9">
        <w:rPr>
          <w:rFonts w:ascii="Times New Roman" w:hAnsi="Times New Roman" w:cs="Times New Roman"/>
          <w:color w:val="auto"/>
        </w:rPr>
        <w:t> </w:t>
      </w:r>
      <w:r w:rsidRPr="00DD37B9">
        <w:rPr>
          <w:rFonts w:ascii="Times New Roman" w:hAnsi="Times New Roman" w:cs="Times New Roman"/>
          <w:color w:val="auto"/>
        </w:rPr>
        <w:t>gadam (</w:t>
      </w:r>
      <w:r w:rsidR="005340C1" w:rsidRPr="00DD37B9">
        <w:rPr>
          <w:rFonts w:ascii="Times New Roman" w:hAnsi="Times New Roman" w:cs="Times New Roman"/>
          <w:color w:val="auto"/>
        </w:rPr>
        <w:t>apstiprināts</w:t>
      </w:r>
      <w:r w:rsidRPr="00DD37B9">
        <w:rPr>
          <w:rFonts w:ascii="Times New Roman" w:hAnsi="Times New Roman" w:cs="Times New Roman"/>
          <w:color w:val="auto"/>
        </w:rPr>
        <w:t xml:space="preserve"> ar </w:t>
      </w:r>
      <w:r w:rsidR="005340C1" w:rsidRPr="00DD37B9">
        <w:rPr>
          <w:rFonts w:ascii="Times New Roman" w:hAnsi="Times New Roman" w:cs="Times New Roman"/>
          <w:color w:val="auto"/>
        </w:rPr>
        <w:t>LR Saeimas 2020.</w:t>
      </w:r>
      <w:r w:rsidR="008B14F2" w:rsidRPr="00DD37B9">
        <w:rPr>
          <w:rFonts w:ascii="Times New Roman" w:hAnsi="Times New Roman" w:cs="Times New Roman"/>
          <w:color w:val="auto"/>
        </w:rPr>
        <w:t> </w:t>
      </w:r>
      <w:r w:rsidR="005340C1" w:rsidRPr="00DD37B9">
        <w:rPr>
          <w:rFonts w:ascii="Times New Roman" w:hAnsi="Times New Roman" w:cs="Times New Roman"/>
          <w:color w:val="auto"/>
        </w:rPr>
        <w:t>gada 2.</w:t>
      </w:r>
      <w:r w:rsidR="008B14F2" w:rsidRPr="00DD37B9">
        <w:rPr>
          <w:rFonts w:ascii="Times New Roman" w:hAnsi="Times New Roman" w:cs="Times New Roman"/>
          <w:color w:val="auto"/>
        </w:rPr>
        <w:t> </w:t>
      </w:r>
      <w:r w:rsidR="005340C1" w:rsidRPr="00DD37B9">
        <w:rPr>
          <w:rFonts w:ascii="Times New Roman" w:hAnsi="Times New Roman" w:cs="Times New Roman"/>
          <w:color w:val="auto"/>
        </w:rPr>
        <w:t>jūlija lēmumu Nr.418/Lm13) rīcības virziena “Drošība” 441.uzdevuma (</w:t>
      </w:r>
      <w:r w:rsidR="005340C1" w:rsidRPr="00DD37B9">
        <w:rPr>
          <w:rFonts w:ascii="Times New Roman" w:hAnsi="Times New Roman" w:cs="Times New Roman"/>
          <w:i/>
          <w:iCs/>
          <w:color w:val="auto"/>
        </w:rPr>
        <w:t>Efektīva soda izpilde un sodīto personu reintegrācija sabiedrībā, uzlabojot resocializācijas darbu, palielinot personāla pieejamību un nodrošinot adekvātu infrastruktūru, kā arī nostiprinot pašvaldību un NVO lomu</w:t>
      </w:r>
      <w:r w:rsidR="005340C1" w:rsidRPr="00DD37B9">
        <w:rPr>
          <w:rFonts w:ascii="Times New Roman" w:hAnsi="Times New Roman" w:cs="Times New Roman"/>
          <w:color w:val="auto"/>
        </w:rPr>
        <w:t xml:space="preserve">) izpildes jautājumus. </w:t>
      </w:r>
    </w:p>
    <w:p w14:paraId="1A14A29A" w14:textId="29E425F6" w:rsidR="000672EE" w:rsidRPr="00DD37B9" w:rsidRDefault="00A14854">
      <w:pPr>
        <w:spacing w:after="0" w:line="240" w:lineRule="auto"/>
        <w:ind w:firstLine="709"/>
        <w:contextualSpacing/>
        <w:jc w:val="both"/>
        <w:rPr>
          <w:rFonts w:ascii="Times New Roman" w:hAnsi="Times New Roman"/>
          <w:sz w:val="24"/>
          <w:szCs w:val="24"/>
        </w:rPr>
      </w:pPr>
      <w:r w:rsidRPr="00DD37B9">
        <w:rPr>
          <w:rFonts w:ascii="Times New Roman" w:hAnsi="Times New Roman"/>
          <w:sz w:val="24"/>
          <w:szCs w:val="24"/>
        </w:rPr>
        <w:t>TM</w:t>
      </w:r>
      <w:r w:rsidR="004A57A2" w:rsidRPr="00DD37B9">
        <w:rPr>
          <w:rFonts w:ascii="Times New Roman" w:hAnsi="Times New Roman"/>
          <w:sz w:val="24"/>
          <w:szCs w:val="24"/>
        </w:rPr>
        <w:t xml:space="preserve"> ir izstrādājusi </w:t>
      </w:r>
      <w:r w:rsidRPr="00DD37B9">
        <w:rPr>
          <w:rFonts w:ascii="Times New Roman" w:hAnsi="Times New Roman"/>
          <w:sz w:val="24"/>
          <w:szCs w:val="24"/>
        </w:rPr>
        <w:t>P</w:t>
      </w:r>
      <w:r w:rsidR="004A57A2" w:rsidRPr="00DD37B9">
        <w:rPr>
          <w:rFonts w:ascii="Times New Roman" w:hAnsi="Times New Roman"/>
          <w:sz w:val="24"/>
          <w:szCs w:val="24"/>
        </w:rPr>
        <w:t xml:space="preserve">amatnostādnes, balstoties uz spēkā esošo pamatnostādņu </w:t>
      </w:r>
      <w:r w:rsidRPr="00DD37B9">
        <w:rPr>
          <w:rFonts w:ascii="Times New Roman" w:hAnsi="Times New Roman"/>
          <w:sz w:val="24"/>
          <w:szCs w:val="24"/>
        </w:rPr>
        <w:t xml:space="preserve">starpposma </w:t>
      </w:r>
      <w:r w:rsidR="004A57A2" w:rsidRPr="00DD37B9">
        <w:rPr>
          <w:rFonts w:ascii="Times New Roman" w:hAnsi="Times New Roman"/>
          <w:sz w:val="24"/>
          <w:szCs w:val="24"/>
        </w:rPr>
        <w:t>izvērtējumu</w:t>
      </w:r>
      <w:r w:rsidRPr="00DD37B9">
        <w:rPr>
          <w:rStyle w:val="Vresatsauce"/>
          <w:rFonts w:ascii="Times New Roman" w:hAnsi="Times New Roman"/>
          <w:sz w:val="24"/>
          <w:szCs w:val="24"/>
        </w:rPr>
        <w:footnoteReference w:id="3"/>
      </w:r>
      <w:r w:rsidR="004A57A2" w:rsidRPr="00DD37B9">
        <w:rPr>
          <w:rFonts w:ascii="Times New Roman" w:hAnsi="Times New Roman"/>
          <w:sz w:val="24"/>
          <w:szCs w:val="24"/>
        </w:rPr>
        <w:t xml:space="preserve">, ņemot vērā pieejamos pētījumus un ārvalstu </w:t>
      </w:r>
      <w:r w:rsidR="00A75FFF" w:rsidRPr="00DD37B9">
        <w:rPr>
          <w:rFonts w:ascii="Times New Roman" w:hAnsi="Times New Roman"/>
          <w:sz w:val="24"/>
          <w:szCs w:val="24"/>
        </w:rPr>
        <w:t xml:space="preserve">labo </w:t>
      </w:r>
      <w:r w:rsidR="004A57A2" w:rsidRPr="00DD37B9">
        <w:rPr>
          <w:rFonts w:ascii="Times New Roman" w:hAnsi="Times New Roman"/>
          <w:sz w:val="24"/>
          <w:szCs w:val="24"/>
        </w:rPr>
        <w:t>praksi</w:t>
      </w:r>
      <w:r w:rsidRPr="00DD37B9">
        <w:rPr>
          <w:rFonts w:ascii="Times New Roman" w:hAnsi="Times New Roman"/>
          <w:sz w:val="24"/>
          <w:szCs w:val="24"/>
        </w:rPr>
        <w:t xml:space="preserve">, kā arī Pamatnostādņu </w:t>
      </w:r>
      <w:r w:rsidR="000C75E6">
        <w:rPr>
          <w:rFonts w:ascii="Times New Roman" w:hAnsi="Times New Roman"/>
          <w:sz w:val="24"/>
          <w:szCs w:val="24"/>
        </w:rPr>
        <w:t>1</w:t>
      </w:r>
      <w:r w:rsidRPr="005A6CFB">
        <w:rPr>
          <w:rFonts w:ascii="Times New Roman" w:hAnsi="Times New Roman"/>
          <w:sz w:val="24"/>
          <w:szCs w:val="24"/>
        </w:rPr>
        <w:t>.</w:t>
      </w:r>
      <w:r w:rsidR="008B14F2" w:rsidRPr="005A6CFB">
        <w:rPr>
          <w:rFonts w:ascii="Times New Roman" w:hAnsi="Times New Roman"/>
          <w:sz w:val="24"/>
          <w:szCs w:val="24"/>
        </w:rPr>
        <w:t> </w:t>
      </w:r>
      <w:r w:rsidRPr="005A6CFB">
        <w:rPr>
          <w:rFonts w:ascii="Times New Roman" w:hAnsi="Times New Roman"/>
          <w:sz w:val="24"/>
          <w:szCs w:val="24"/>
        </w:rPr>
        <w:t>pielikumā</w:t>
      </w:r>
      <w:r w:rsidRPr="00CE6962">
        <w:rPr>
          <w:rFonts w:ascii="Times New Roman" w:hAnsi="Times New Roman"/>
          <w:sz w:val="24"/>
          <w:szCs w:val="24"/>
        </w:rPr>
        <w:t xml:space="preserve"> pievienoto analīzi par Ieslodzīto resocializācijas pamatnostādņu 2015.-2020. gadam</w:t>
      </w:r>
      <w:r w:rsidRPr="00CE6962">
        <w:rPr>
          <w:rStyle w:val="Vresatsauce"/>
          <w:rFonts w:ascii="Times New Roman" w:hAnsi="Times New Roman"/>
          <w:sz w:val="24"/>
          <w:szCs w:val="24"/>
        </w:rPr>
        <w:footnoteReference w:id="4"/>
      </w:r>
      <w:r w:rsidRPr="00DD37B9">
        <w:rPr>
          <w:rFonts w:ascii="Times New Roman" w:hAnsi="Times New Roman"/>
          <w:sz w:val="24"/>
          <w:szCs w:val="24"/>
        </w:rPr>
        <w:t xml:space="preserve"> </w:t>
      </w:r>
      <w:r w:rsidR="00172337" w:rsidRPr="00DD37B9">
        <w:rPr>
          <w:rFonts w:ascii="Times New Roman" w:hAnsi="Times New Roman"/>
          <w:sz w:val="24"/>
          <w:szCs w:val="24"/>
        </w:rPr>
        <w:t>(turpmāk – Ieslodzīto resocializācijas pamatnostādnes) un Ieslodzīto resocializācijas pamatnostādņu 2015.-2020. gadam īstenošanas plāna</w:t>
      </w:r>
      <w:r w:rsidR="00172337" w:rsidRPr="00DD37B9">
        <w:rPr>
          <w:rStyle w:val="Vresatsauce"/>
          <w:rFonts w:ascii="Times New Roman" w:hAnsi="Times New Roman"/>
          <w:sz w:val="24"/>
          <w:szCs w:val="24"/>
        </w:rPr>
        <w:footnoteReference w:id="5"/>
      </w:r>
      <w:r w:rsidR="00172337" w:rsidRPr="00DD37B9">
        <w:rPr>
          <w:rFonts w:ascii="Times New Roman" w:hAnsi="Times New Roman"/>
          <w:sz w:val="24"/>
          <w:szCs w:val="24"/>
        </w:rPr>
        <w:t xml:space="preserve"> (turpmāk – Ieviešan</w:t>
      </w:r>
      <w:r w:rsidR="000672EE" w:rsidRPr="00DD37B9">
        <w:rPr>
          <w:rFonts w:ascii="Times New Roman" w:hAnsi="Times New Roman"/>
          <w:sz w:val="24"/>
          <w:szCs w:val="24"/>
        </w:rPr>
        <w:t>a</w:t>
      </w:r>
      <w:r w:rsidR="00172337" w:rsidRPr="00DD37B9">
        <w:rPr>
          <w:rFonts w:ascii="Times New Roman" w:hAnsi="Times New Roman"/>
          <w:sz w:val="24"/>
          <w:szCs w:val="24"/>
        </w:rPr>
        <w:t>s plāns) ieviešanas rezultātiem 2019.gadā un 2020. gad</w:t>
      </w:r>
      <w:r w:rsidR="003323E0" w:rsidRPr="00DD37B9">
        <w:rPr>
          <w:rFonts w:ascii="Times New Roman" w:hAnsi="Times New Roman"/>
          <w:sz w:val="24"/>
          <w:szCs w:val="24"/>
        </w:rPr>
        <w:t>ā</w:t>
      </w:r>
      <w:r w:rsidR="00172337" w:rsidRPr="00DD37B9">
        <w:rPr>
          <w:rFonts w:ascii="Times New Roman" w:hAnsi="Times New Roman"/>
          <w:sz w:val="24"/>
          <w:szCs w:val="24"/>
        </w:rPr>
        <w:t xml:space="preserve">.  </w:t>
      </w:r>
    </w:p>
    <w:p w14:paraId="505DC779" w14:textId="55DF1106" w:rsidR="00687E23" w:rsidRPr="00DD37B9" w:rsidRDefault="00DC02A1">
      <w:pPr>
        <w:spacing w:after="0" w:line="240" w:lineRule="auto"/>
        <w:ind w:firstLine="709"/>
        <w:jc w:val="both"/>
        <w:rPr>
          <w:rFonts w:ascii="Times New Roman" w:hAnsi="Times New Roman"/>
          <w:sz w:val="24"/>
          <w:szCs w:val="24"/>
        </w:rPr>
      </w:pPr>
      <w:r w:rsidRPr="00DD37B9">
        <w:rPr>
          <w:rFonts w:ascii="Times New Roman" w:hAnsi="Times New Roman"/>
          <w:sz w:val="24"/>
          <w:szCs w:val="24"/>
        </w:rPr>
        <w:t xml:space="preserve">Kā būtisks avots </w:t>
      </w:r>
      <w:r w:rsidR="00F7066C" w:rsidRPr="00DD37B9">
        <w:rPr>
          <w:rFonts w:ascii="Times New Roman" w:hAnsi="Times New Roman"/>
          <w:sz w:val="24"/>
          <w:szCs w:val="24"/>
        </w:rPr>
        <w:t>P</w:t>
      </w:r>
      <w:r w:rsidRPr="00DD37B9">
        <w:rPr>
          <w:rFonts w:ascii="Times New Roman" w:hAnsi="Times New Roman"/>
          <w:sz w:val="24"/>
          <w:szCs w:val="24"/>
        </w:rPr>
        <w:t xml:space="preserve">amatnostādnēs paredzēto uzdevumu finansēšanai plānots </w:t>
      </w:r>
      <w:r w:rsidR="00311486" w:rsidRPr="00DD37B9">
        <w:rPr>
          <w:rFonts w:ascii="Times New Roman" w:hAnsi="Times New Roman"/>
          <w:sz w:val="24"/>
          <w:szCs w:val="24"/>
        </w:rPr>
        <w:t>ESF</w:t>
      </w:r>
      <w:r w:rsidRPr="00DD37B9">
        <w:rPr>
          <w:rFonts w:ascii="Times New Roman" w:hAnsi="Times New Roman"/>
          <w:sz w:val="24"/>
          <w:szCs w:val="24"/>
        </w:rPr>
        <w:t xml:space="preserve"> finansējums </w:t>
      </w:r>
      <w:hyperlink r:id="rId9" w:anchor="piel2021" w:tgtFrame="_blank" w:history="1">
        <w:r w:rsidRPr="00DD37B9">
          <w:rPr>
            <w:rFonts w:ascii="Times New Roman" w:hAnsi="Times New Roman"/>
            <w:sz w:val="24"/>
            <w:szCs w:val="24"/>
          </w:rPr>
          <w:t>2021.</w:t>
        </w:r>
      </w:hyperlink>
      <w:r w:rsidRPr="00DD37B9">
        <w:rPr>
          <w:rFonts w:ascii="Times New Roman" w:hAnsi="Times New Roman"/>
          <w:sz w:val="24"/>
          <w:szCs w:val="24"/>
        </w:rPr>
        <w:t> - 2027. gada plānošanas periodam, citi ārvalstu finanšu instrumenti un valsts budžeta līdzekļi.</w:t>
      </w:r>
    </w:p>
    <w:p w14:paraId="19D44C7D" w14:textId="1FB63C4F" w:rsidR="000672EE" w:rsidRPr="00DD37B9" w:rsidRDefault="000672EE">
      <w:pPr>
        <w:spacing w:after="0" w:line="240" w:lineRule="auto"/>
        <w:ind w:firstLine="709"/>
        <w:jc w:val="both"/>
        <w:rPr>
          <w:rFonts w:ascii="Times New Roman" w:hAnsi="Times New Roman"/>
          <w:sz w:val="24"/>
          <w:szCs w:val="24"/>
        </w:rPr>
      </w:pPr>
      <w:r w:rsidRPr="00DD37B9">
        <w:rPr>
          <w:rFonts w:ascii="Times New Roman" w:hAnsi="Times New Roman"/>
          <w:sz w:val="24"/>
          <w:szCs w:val="24"/>
        </w:rPr>
        <w:t>Papildus jāņem vērā, ka pasākumi, kuriem Ieslodzīto resocializācijas pamatnostādnēs</w:t>
      </w:r>
      <w:r w:rsidR="00F7066C" w:rsidRPr="00DD37B9">
        <w:rPr>
          <w:rFonts w:ascii="Times New Roman" w:hAnsi="Times New Roman"/>
          <w:sz w:val="24"/>
          <w:szCs w:val="24"/>
        </w:rPr>
        <w:t>,</w:t>
      </w:r>
      <w:r w:rsidRPr="00DD37B9">
        <w:rPr>
          <w:rFonts w:ascii="Times New Roman" w:hAnsi="Times New Roman"/>
          <w:sz w:val="24"/>
          <w:szCs w:val="24"/>
        </w:rPr>
        <w:t xml:space="preserve"> un Ieviešanas plānā bija paredzēts finansējums no </w:t>
      </w:r>
      <w:r w:rsidR="00A54FA5" w:rsidRPr="00DD37B9">
        <w:rPr>
          <w:rFonts w:ascii="Times New Roman" w:hAnsi="Times New Roman"/>
          <w:sz w:val="24"/>
          <w:szCs w:val="24"/>
        </w:rPr>
        <w:t>ESF</w:t>
      </w:r>
      <w:r w:rsidR="00D6795C" w:rsidRPr="00DD37B9">
        <w:rPr>
          <w:rFonts w:ascii="Times New Roman" w:hAnsi="Times New Roman"/>
          <w:sz w:val="24"/>
          <w:szCs w:val="24"/>
        </w:rPr>
        <w:t>,</w:t>
      </w:r>
      <w:r w:rsidRPr="00DD37B9">
        <w:rPr>
          <w:rFonts w:ascii="Times New Roman" w:hAnsi="Times New Roman"/>
          <w:sz w:val="24"/>
          <w:szCs w:val="24"/>
        </w:rPr>
        <w:t xml:space="preserve"> tiks turpināti atbilstoši IeVP ESF projektā Nr.</w:t>
      </w:r>
      <w:r w:rsidR="008B14F2" w:rsidRPr="00DD37B9">
        <w:rPr>
          <w:rFonts w:ascii="Times New Roman" w:hAnsi="Times New Roman"/>
          <w:sz w:val="24"/>
          <w:szCs w:val="24"/>
        </w:rPr>
        <w:t> </w:t>
      </w:r>
      <w:r w:rsidRPr="00DD37B9">
        <w:rPr>
          <w:rFonts w:ascii="Times New Roman" w:hAnsi="Times New Roman"/>
          <w:sz w:val="24"/>
          <w:szCs w:val="24"/>
        </w:rPr>
        <w:t>9.1.3.</w:t>
      </w:r>
      <w:r w:rsidR="008B14F2" w:rsidRPr="00DD37B9">
        <w:rPr>
          <w:rFonts w:ascii="Times New Roman" w:hAnsi="Times New Roman"/>
          <w:sz w:val="24"/>
          <w:szCs w:val="24"/>
        </w:rPr>
        <w:t xml:space="preserve"> </w:t>
      </w:r>
      <w:r w:rsidRPr="00DD37B9">
        <w:rPr>
          <w:rFonts w:ascii="Times New Roman" w:hAnsi="Times New Roman"/>
          <w:sz w:val="24"/>
          <w:szCs w:val="24"/>
        </w:rPr>
        <w:t xml:space="preserve">"Resocializācijas sistēmas efektivitātes paaugstināšana" (turpmāk – projekts Nr.9.1.3.) un projektā Nr.9.1.2."Bijušo ieslodzīto integrācija sabiedrībā un darba tirgū" (turpmāk – projekts </w:t>
      </w:r>
      <w:r w:rsidR="0067370F" w:rsidRPr="00DD37B9">
        <w:rPr>
          <w:rFonts w:ascii="Times New Roman" w:hAnsi="Times New Roman"/>
          <w:sz w:val="24"/>
          <w:szCs w:val="24"/>
        </w:rPr>
        <w:t>N</w:t>
      </w:r>
      <w:r w:rsidRPr="00DD37B9">
        <w:rPr>
          <w:rFonts w:ascii="Times New Roman" w:hAnsi="Times New Roman"/>
          <w:sz w:val="24"/>
          <w:szCs w:val="24"/>
        </w:rPr>
        <w:t xml:space="preserve">r.9.1.2.) plānotajām aktivitātēm. Šie pasākumi </w:t>
      </w:r>
      <w:r w:rsidR="0074117A" w:rsidRPr="00DD37B9">
        <w:rPr>
          <w:rFonts w:ascii="Times New Roman" w:hAnsi="Times New Roman"/>
          <w:sz w:val="24"/>
          <w:szCs w:val="24"/>
        </w:rPr>
        <w:t xml:space="preserve">un līdz šim to īstenošanas gaitā izdarītie secinājumi </w:t>
      </w:r>
      <w:r w:rsidRPr="00DD37B9">
        <w:rPr>
          <w:rFonts w:ascii="Times New Roman" w:hAnsi="Times New Roman"/>
          <w:sz w:val="24"/>
          <w:szCs w:val="24"/>
        </w:rPr>
        <w:t xml:space="preserve">ietverti Pamatnostādņu </w:t>
      </w:r>
      <w:r w:rsidR="0030786B">
        <w:rPr>
          <w:rFonts w:ascii="Times New Roman" w:hAnsi="Times New Roman"/>
          <w:sz w:val="24"/>
          <w:szCs w:val="24"/>
        </w:rPr>
        <w:t>2</w:t>
      </w:r>
      <w:r w:rsidRPr="005A6CFB">
        <w:rPr>
          <w:rFonts w:ascii="Times New Roman" w:hAnsi="Times New Roman"/>
          <w:sz w:val="24"/>
          <w:szCs w:val="24"/>
        </w:rPr>
        <w:t>.pielikumā</w:t>
      </w:r>
      <w:r w:rsidRPr="00CE6962">
        <w:rPr>
          <w:rFonts w:ascii="Times New Roman" w:hAnsi="Times New Roman"/>
          <w:sz w:val="24"/>
          <w:szCs w:val="24"/>
        </w:rPr>
        <w:t>,</w:t>
      </w:r>
      <w:r w:rsidRPr="00DD37B9">
        <w:rPr>
          <w:rFonts w:ascii="Times New Roman" w:hAnsi="Times New Roman"/>
          <w:sz w:val="24"/>
          <w:szCs w:val="24"/>
        </w:rPr>
        <w:t xml:space="preserve"> </w:t>
      </w:r>
      <w:r w:rsidR="00502974" w:rsidRPr="00DD37B9">
        <w:rPr>
          <w:rFonts w:ascii="Times New Roman" w:hAnsi="Times New Roman"/>
          <w:sz w:val="24"/>
          <w:szCs w:val="24"/>
        </w:rPr>
        <w:t xml:space="preserve">un </w:t>
      </w:r>
      <w:r w:rsidRPr="00DD37B9">
        <w:rPr>
          <w:rFonts w:ascii="Times New Roman" w:hAnsi="Times New Roman"/>
          <w:sz w:val="24"/>
          <w:szCs w:val="24"/>
        </w:rPr>
        <w:t>tie net</w:t>
      </w:r>
      <w:r w:rsidR="00502974" w:rsidRPr="00DD37B9">
        <w:rPr>
          <w:rFonts w:ascii="Times New Roman" w:hAnsi="Times New Roman"/>
          <w:sz w:val="24"/>
          <w:szCs w:val="24"/>
        </w:rPr>
        <w:t>iek</w:t>
      </w:r>
      <w:r w:rsidRPr="00DD37B9">
        <w:rPr>
          <w:rFonts w:ascii="Times New Roman" w:hAnsi="Times New Roman"/>
          <w:sz w:val="24"/>
          <w:szCs w:val="24"/>
        </w:rPr>
        <w:t xml:space="preserve"> atkārtoti iekļauti Pamatnostādņu informatīvajā daļā un </w:t>
      </w:r>
      <w:r w:rsidR="0067370F" w:rsidRPr="00DD37B9">
        <w:rPr>
          <w:rFonts w:ascii="Times New Roman" w:hAnsi="Times New Roman"/>
          <w:sz w:val="24"/>
          <w:szCs w:val="24"/>
        </w:rPr>
        <w:t>to I</w:t>
      </w:r>
      <w:r w:rsidRPr="00DD37B9">
        <w:rPr>
          <w:rFonts w:ascii="Times New Roman" w:hAnsi="Times New Roman"/>
          <w:sz w:val="24"/>
          <w:szCs w:val="24"/>
        </w:rPr>
        <w:t xml:space="preserve">eviešanas plānā. </w:t>
      </w:r>
    </w:p>
    <w:p w14:paraId="35173C22" w14:textId="77777777" w:rsidR="007170BB" w:rsidRPr="00DD37B9" w:rsidRDefault="007170BB">
      <w:pPr>
        <w:spacing w:after="0" w:line="240" w:lineRule="auto"/>
        <w:ind w:firstLine="709"/>
        <w:jc w:val="both"/>
        <w:rPr>
          <w:rFonts w:ascii="Times New Roman" w:hAnsi="Times New Roman"/>
          <w:sz w:val="24"/>
          <w:szCs w:val="24"/>
        </w:rPr>
      </w:pPr>
    </w:p>
    <w:p w14:paraId="0C83E855" w14:textId="1813AB4E" w:rsidR="00502974" w:rsidRPr="00DD37B9" w:rsidRDefault="00502974">
      <w:pPr>
        <w:pStyle w:val="Nosaukums"/>
        <w:ind w:firstLine="720"/>
        <w:jc w:val="both"/>
        <w:rPr>
          <w:b w:val="0"/>
          <w:sz w:val="24"/>
          <w:szCs w:val="24"/>
          <w:lang w:val="lv-LV"/>
        </w:rPr>
      </w:pPr>
      <w:r w:rsidRPr="00DD37B9">
        <w:rPr>
          <w:b w:val="0"/>
          <w:bCs/>
          <w:sz w:val="24"/>
          <w:szCs w:val="24"/>
        </w:rPr>
        <w:t xml:space="preserve">Latvijā </w:t>
      </w:r>
      <w:r w:rsidRPr="00DD37B9">
        <w:rPr>
          <w:b w:val="0"/>
          <w:sz w:val="24"/>
          <w:szCs w:val="24"/>
        </w:rPr>
        <w:t>2009.</w:t>
      </w:r>
      <w:r w:rsidR="008309DC" w:rsidRPr="00DD37B9">
        <w:rPr>
          <w:b w:val="0"/>
          <w:sz w:val="24"/>
          <w:szCs w:val="24"/>
          <w:lang w:val="lv-LV"/>
        </w:rPr>
        <w:t> </w:t>
      </w:r>
      <w:r w:rsidRPr="00DD37B9">
        <w:rPr>
          <w:b w:val="0"/>
          <w:sz w:val="24"/>
          <w:szCs w:val="24"/>
        </w:rPr>
        <w:t xml:space="preserve">gadā tika apstiprināta </w:t>
      </w:r>
      <w:r w:rsidR="006751E6" w:rsidRPr="00DD37B9">
        <w:rPr>
          <w:b w:val="0"/>
          <w:sz w:val="24"/>
          <w:szCs w:val="24"/>
        </w:rPr>
        <w:t>Ar brīvības atņemšanas sodu notiesāto personu resocializācijas koncepcij</w:t>
      </w:r>
      <w:r w:rsidR="007B6E20" w:rsidRPr="00DD37B9">
        <w:rPr>
          <w:b w:val="0"/>
          <w:sz w:val="24"/>
          <w:szCs w:val="24"/>
          <w:lang w:val="lv-LV"/>
        </w:rPr>
        <w:t>a</w:t>
      </w:r>
      <w:r w:rsidR="006751E6" w:rsidRPr="00DD37B9">
        <w:rPr>
          <w:b w:val="0"/>
          <w:sz w:val="24"/>
          <w:szCs w:val="24"/>
        </w:rPr>
        <w:t xml:space="preserve"> </w:t>
      </w:r>
      <w:r w:rsidR="006751E6" w:rsidRPr="00DD37B9">
        <w:rPr>
          <w:b w:val="0"/>
          <w:sz w:val="24"/>
          <w:szCs w:val="24"/>
          <w:lang w:val="lv-LV"/>
        </w:rPr>
        <w:t xml:space="preserve">(turpmāk – </w:t>
      </w:r>
      <w:r w:rsidRPr="00DD37B9">
        <w:rPr>
          <w:b w:val="0"/>
          <w:sz w:val="24"/>
          <w:szCs w:val="24"/>
        </w:rPr>
        <w:t>Resocializācijas koncepcija</w:t>
      </w:r>
      <w:r w:rsidRPr="00DD37B9">
        <w:rPr>
          <w:rStyle w:val="Vresatsauce"/>
          <w:b w:val="0"/>
          <w:sz w:val="24"/>
          <w:szCs w:val="24"/>
        </w:rPr>
        <w:footnoteReference w:id="6"/>
      </w:r>
      <w:r w:rsidR="006751E6" w:rsidRPr="00DD37B9">
        <w:rPr>
          <w:b w:val="0"/>
          <w:sz w:val="24"/>
          <w:szCs w:val="24"/>
          <w:lang w:val="lv-LV"/>
        </w:rPr>
        <w:t>)</w:t>
      </w:r>
      <w:r w:rsidRPr="00DD37B9">
        <w:rPr>
          <w:b w:val="0"/>
          <w:sz w:val="24"/>
          <w:szCs w:val="24"/>
        </w:rPr>
        <w:t xml:space="preserve">, kurā ietvertais notiesāto resocializācijas modelis Latvijas Sodu izpildes kodeksā tika nostiprināts 2011. gadā. </w:t>
      </w:r>
      <w:r w:rsidR="0067370F" w:rsidRPr="00DD37B9">
        <w:rPr>
          <w:b w:val="0"/>
          <w:sz w:val="24"/>
          <w:szCs w:val="24"/>
          <w:lang w:val="lv-LV"/>
        </w:rPr>
        <w:t>Tādējādi</w:t>
      </w:r>
      <w:r w:rsidRPr="00DD37B9">
        <w:rPr>
          <w:b w:val="0"/>
          <w:sz w:val="24"/>
          <w:szCs w:val="24"/>
          <w:lang w:val="lv-LV"/>
        </w:rPr>
        <w:t xml:space="preserve"> pirmajā posmā tika izveidots pilnvērtīgs </w:t>
      </w:r>
      <w:r w:rsidR="001451EC" w:rsidRPr="00DD37B9">
        <w:rPr>
          <w:b w:val="0"/>
          <w:sz w:val="24"/>
          <w:szCs w:val="24"/>
          <w:lang w:val="lv-LV"/>
        </w:rPr>
        <w:t xml:space="preserve">resocializācijas </w:t>
      </w:r>
      <w:r w:rsidRPr="00DD37B9">
        <w:rPr>
          <w:b w:val="0"/>
          <w:sz w:val="24"/>
          <w:szCs w:val="24"/>
          <w:lang w:val="lv-LV"/>
        </w:rPr>
        <w:t>modelis, kas vairāk sk</w:t>
      </w:r>
      <w:r w:rsidR="000E2D26" w:rsidRPr="00DD37B9">
        <w:rPr>
          <w:b w:val="0"/>
          <w:sz w:val="24"/>
          <w:szCs w:val="24"/>
          <w:lang w:val="lv-LV"/>
        </w:rPr>
        <w:t>āra</w:t>
      </w:r>
      <w:r w:rsidRPr="00DD37B9">
        <w:rPr>
          <w:b w:val="0"/>
          <w:sz w:val="24"/>
          <w:szCs w:val="24"/>
          <w:lang w:val="lv-LV"/>
        </w:rPr>
        <w:t xml:space="preserve"> </w:t>
      </w:r>
      <w:r w:rsidR="000E2D26" w:rsidRPr="00DD37B9">
        <w:rPr>
          <w:b w:val="0"/>
          <w:sz w:val="24"/>
          <w:szCs w:val="24"/>
          <w:lang w:val="lv-LV"/>
        </w:rPr>
        <w:t>I</w:t>
      </w:r>
      <w:r w:rsidRPr="00DD37B9">
        <w:rPr>
          <w:b w:val="0"/>
          <w:sz w:val="24"/>
          <w:szCs w:val="24"/>
          <w:lang w:val="lv-LV"/>
        </w:rPr>
        <w:t>eVP un VPD kompeten</w:t>
      </w:r>
      <w:r w:rsidR="000E2D26" w:rsidRPr="00DD37B9">
        <w:rPr>
          <w:b w:val="0"/>
          <w:sz w:val="24"/>
          <w:szCs w:val="24"/>
          <w:lang w:val="lv-LV"/>
        </w:rPr>
        <w:t>ču</w:t>
      </w:r>
      <w:r w:rsidRPr="00DD37B9">
        <w:rPr>
          <w:b w:val="0"/>
          <w:sz w:val="24"/>
          <w:szCs w:val="24"/>
          <w:lang w:val="lv-LV"/>
        </w:rPr>
        <w:t xml:space="preserve"> sadalījum</w:t>
      </w:r>
      <w:r w:rsidR="00597A94" w:rsidRPr="00DD37B9">
        <w:rPr>
          <w:b w:val="0"/>
          <w:sz w:val="24"/>
          <w:szCs w:val="24"/>
          <w:lang w:val="lv-LV"/>
        </w:rPr>
        <w:t>a jautājumus</w:t>
      </w:r>
      <w:r w:rsidRPr="00DD37B9">
        <w:rPr>
          <w:b w:val="0"/>
          <w:sz w:val="24"/>
          <w:szCs w:val="24"/>
          <w:lang w:val="lv-LV"/>
        </w:rPr>
        <w:t>, kā arī centienus rad</w:t>
      </w:r>
      <w:r w:rsidR="000E2D26" w:rsidRPr="00DD37B9">
        <w:rPr>
          <w:b w:val="0"/>
          <w:sz w:val="24"/>
          <w:szCs w:val="24"/>
          <w:lang w:val="lv-LV"/>
        </w:rPr>
        <w:t xml:space="preserve">īt/iegūt </w:t>
      </w:r>
      <w:r w:rsidRPr="00DD37B9">
        <w:rPr>
          <w:b w:val="0"/>
          <w:sz w:val="24"/>
          <w:szCs w:val="24"/>
          <w:lang w:val="lv-LV"/>
        </w:rPr>
        <w:t>visus</w:t>
      </w:r>
      <w:r w:rsidR="000E2D26" w:rsidRPr="00DD37B9">
        <w:rPr>
          <w:b w:val="0"/>
          <w:sz w:val="24"/>
          <w:szCs w:val="24"/>
          <w:lang w:val="lv-LV"/>
        </w:rPr>
        <w:t xml:space="preserve"> </w:t>
      </w:r>
      <w:r w:rsidRPr="00DD37B9">
        <w:rPr>
          <w:b w:val="0"/>
          <w:sz w:val="24"/>
          <w:szCs w:val="24"/>
          <w:lang w:val="lv-LV"/>
        </w:rPr>
        <w:t>ne</w:t>
      </w:r>
      <w:r w:rsidR="000E2D26" w:rsidRPr="00DD37B9">
        <w:rPr>
          <w:b w:val="0"/>
          <w:sz w:val="24"/>
          <w:szCs w:val="24"/>
          <w:lang w:val="lv-LV"/>
        </w:rPr>
        <w:t>piecieša</w:t>
      </w:r>
      <w:r w:rsidRPr="00DD37B9">
        <w:rPr>
          <w:b w:val="0"/>
          <w:sz w:val="24"/>
          <w:szCs w:val="24"/>
          <w:lang w:val="lv-LV"/>
        </w:rPr>
        <w:t xml:space="preserve">mos un </w:t>
      </w:r>
      <w:r w:rsidR="000E2D26" w:rsidRPr="00DD37B9">
        <w:rPr>
          <w:b w:val="0"/>
          <w:sz w:val="24"/>
          <w:szCs w:val="24"/>
          <w:lang w:val="lv-LV"/>
        </w:rPr>
        <w:t>tobrīd</w:t>
      </w:r>
      <w:r w:rsidRPr="00DD37B9">
        <w:rPr>
          <w:b w:val="0"/>
          <w:sz w:val="24"/>
          <w:szCs w:val="24"/>
          <w:lang w:val="lv-LV"/>
        </w:rPr>
        <w:t xml:space="preserve"> vēl trūkstošos </w:t>
      </w:r>
      <w:r w:rsidR="000E2D26" w:rsidRPr="00DD37B9">
        <w:rPr>
          <w:b w:val="0"/>
          <w:sz w:val="24"/>
          <w:szCs w:val="24"/>
          <w:lang w:val="lv-LV"/>
        </w:rPr>
        <w:t xml:space="preserve">resocializācijas instrumentus (it īpaši resocializācijas programmas). </w:t>
      </w:r>
    </w:p>
    <w:p w14:paraId="563C52CE" w14:textId="55E79C87" w:rsidR="00502974" w:rsidRPr="00DD37B9" w:rsidRDefault="00502974">
      <w:pPr>
        <w:pStyle w:val="Nosaukums"/>
        <w:ind w:firstLine="720"/>
        <w:jc w:val="both"/>
        <w:rPr>
          <w:b w:val="0"/>
          <w:sz w:val="24"/>
          <w:szCs w:val="24"/>
          <w:lang w:val="lv-LV"/>
        </w:rPr>
      </w:pPr>
      <w:r w:rsidRPr="00DD37B9">
        <w:rPr>
          <w:b w:val="0"/>
          <w:sz w:val="24"/>
          <w:szCs w:val="24"/>
          <w:lang w:val="lv-LV"/>
        </w:rPr>
        <w:t>2015.</w:t>
      </w:r>
      <w:r w:rsidR="008B14F2" w:rsidRPr="00DD37B9">
        <w:rPr>
          <w:b w:val="0"/>
          <w:sz w:val="24"/>
          <w:szCs w:val="24"/>
          <w:lang w:val="lv-LV"/>
        </w:rPr>
        <w:t> </w:t>
      </w:r>
      <w:r w:rsidRPr="00DD37B9">
        <w:rPr>
          <w:b w:val="0"/>
          <w:sz w:val="24"/>
          <w:szCs w:val="24"/>
          <w:lang w:val="lv-LV"/>
        </w:rPr>
        <w:t xml:space="preserve">gadā tika apstiprinātas Ieslodzīto resocializācijas pamatnostādnes un </w:t>
      </w:r>
      <w:r w:rsidR="0067370F" w:rsidRPr="00DD37B9">
        <w:rPr>
          <w:b w:val="0"/>
          <w:sz w:val="24"/>
          <w:szCs w:val="24"/>
          <w:lang w:val="lv-LV"/>
        </w:rPr>
        <w:t xml:space="preserve">to </w:t>
      </w:r>
      <w:r w:rsidR="000E2D26" w:rsidRPr="00DD37B9">
        <w:rPr>
          <w:b w:val="0"/>
          <w:sz w:val="24"/>
          <w:szCs w:val="24"/>
          <w:lang w:val="lv-LV"/>
        </w:rPr>
        <w:t>I</w:t>
      </w:r>
      <w:r w:rsidRPr="00DD37B9">
        <w:rPr>
          <w:b w:val="0"/>
          <w:sz w:val="24"/>
          <w:szCs w:val="24"/>
          <w:lang w:val="lv-LV"/>
        </w:rPr>
        <w:t>eviešanas plāns, k</w:t>
      </w:r>
      <w:r w:rsidR="000E2D26" w:rsidRPr="00DD37B9">
        <w:rPr>
          <w:b w:val="0"/>
          <w:sz w:val="24"/>
          <w:szCs w:val="24"/>
          <w:lang w:val="lv-LV"/>
        </w:rPr>
        <w:t xml:space="preserve">uros jau lielāka uzmanība tika pievērsta esošo resocializācijas instrumentu satura </w:t>
      </w:r>
      <w:r w:rsidR="00597A94" w:rsidRPr="00DD37B9">
        <w:rPr>
          <w:b w:val="0"/>
          <w:sz w:val="24"/>
          <w:szCs w:val="24"/>
          <w:lang w:val="lv-LV"/>
        </w:rPr>
        <w:t xml:space="preserve">kvalitatīvai </w:t>
      </w:r>
      <w:r w:rsidR="000E2D26" w:rsidRPr="00DD37B9">
        <w:rPr>
          <w:b w:val="0"/>
          <w:sz w:val="24"/>
          <w:szCs w:val="24"/>
          <w:lang w:val="lv-LV"/>
        </w:rPr>
        <w:t>izvērtēšanai un pilnveidošanai, lai tie atbilstu pasaules praksē pastāvošajiem kvalitātes kritērijiem, kā arī darbinieku kvalitatīvu mācību aspektam. Tād</w:t>
      </w:r>
      <w:r w:rsidR="00477E33" w:rsidRPr="00DD37B9">
        <w:rPr>
          <w:b w:val="0"/>
          <w:sz w:val="24"/>
          <w:szCs w:val="24"/>
          <w:lang w:val="lv-LV"/>
        </w:rPr>
        <w:t>ē</w:t>
      </w:r>
      <w:r w:rsidR="000E2D26" w:rsidRPr="00DD37B9">
        <w:rPr>
          <w:b w:val="0"/>
          <w:sz w:val="24"/>
          <w:szCs w:val="24"/>
          <w:lang w:val="lv-LV"/>
        </w:rPr>
        <w:t>jādi otrajā posmā galvenais fokuss ir ticis pievērsts kvalitātes nodrošināšanas aspektam.</w:t>
      </w:r>
    </w:p>
    <w:p w14:paraId="0776FD30" w14:textId="63955893" w:rsidR="002E23F0" w:rsidRPr="00DD37B9" w:rsidRDefault="006069EA">
      <w:pPr>
        <w:spacing w:after="0" w:line="240" w:lineRule="auto"/>
        <w:ind w:firstLine="709"/>
        <w:jc w:val="both"/>
        <w:rPr>
          <w:rFonts w:ascii="Times New Roman" w:hAnsi="Times New Roman"/>
          <w:sz w:val="24"/>
          <w:szCs w:val="24"/>
        </w:rPr>
      </w:pPr>
      <w:r w:rsidRPr="00DD37B9">
        <w:rPr>
          <w:rFonts w:ascii="Times New Roman" w:hAnsi="Times New Roman"/>
          <w:sz w:val="24"/>
          <w:szCs w:val="24"/>
        </w:rPr>
        <w:t>Šīs Pamatnostādnes kā trešā posma ideju nesējas paredz jau dziļāku koncentrēšanos uz ieslodzīto un probācijas klientu tuvināšanu sabiedrībā notiekošajiem procesiem, resocializācijas darba elastības veicināšanu</w:t>
      </w:r>
      <w:r w:rsidRPr="00DD37B9" w:rsidDel="00C275DD">
        <w:rPr>
          <w:rFonts w:ascii="Times New Roman" w:hAnsi="Times New Roman"/>
          <w:sz w:val="24"/>
          <w:szCs w:val="24"/>
        </w:rPr>
        <w:t xml:space="preserve"> </w:t>
      </w:r>
      <w:r w:rsidRPr="00DD37B9">
        <w:rPr>
          <w:rFonts w:ascii="Times New Roman" w:hAnsi="Times New Roman"/>
          <w:sz w:val="24"/>
          <w:szCs w:val="24"/>
        </w:rPr>
        <w:t xml:space="preserve">un darba metožu un pakalpojumu pielāgošanu ieslodzīto un probācijas </w:t>
      </w:r>
      <w:r w:rsidRPr="00DD37B9">
        <w:rPr>
          <w:rFonts w:ascii="Times New Roman" w:hAnsi="Times New Roman"/>
          <w:sz w:val="24"/>
          <w:szCs w:val="24"/>
        </w:rPr>
        <w:lastRenderedPageBreak/>
        <w:t xml:space="preserve">klientu individuālajām </w:t>
      </w:r>
      <w:r w:rsidR="00D41CC4" w:rsidRPr="00DD37B9">
        <w:rPr>
          <w:rFonts w:ascii="Times New Roman" w:hAnsi="Times New Roman"/>
          <w:sz w:val="24"/>
          <w:szCs w:val="24"/>
        </w:rPr>
        <w:t xml:space="preserve">un ļoti dinamiskajām </w:t>
      </w:r>
      <w:r w:rsidRPr="00DD37B9">
        <w:rPr>
          <w:rFonts w:ascii="Times New Roman" w:hAnsi="Times New Roman"/>
          <w:sz w:val="24"/>
          <w:szCs w:val="24"/>
        </w:rPr>
        <w:t>vajadzībām</w:t>
      </w:r>
      <w:r w:rsidR="00861687" w:rsidRPr="00DD37B9">
        <w:rPr>
          <w:rFonts w:ascii="Times New Roman" w:hAnsi="Times New Roman"/>
          <w:sz w:val="24"/>
          <w:szCs w:val="24"/>
        </w:rPr>
        <w:t xml:space="preserve">. Resocializācijas politikas attīstības trešajā posmā </w:t>
      </w:r>
      <w:r w:rsidRPr="00DD37B9">
        <w:rPr>
          <w:rFonts w:ascii="Times New Roman" w:hAnsi="Times New Roman"/>
          <w:sz w:val="24"/>
          <w:szCs w:val="24"/>
        </w:rPr>
        <w:t>īpaš</w:t>
      </w:r>
      <w:r w:rsidR="00861687" w:rsidRPr="00DD37B9">
        <w:rPr>
          <w:rFonts w:ascii="Times New Roman" w:hAnsi="Times New Roman"/>
          <w:sz w:val="24"/>
          <w:szCs w:val="24"/>
        </w:rPr>
        <w:t>a</w:t>
      </w:r>
      <w:r w:rsidRPr="00DD37B9">
        <w:rPr>
          <w:rFonts w:ascii="Times New Roman" w:hAnsi="Times New Roman"/>
          <w:sz w:val="24"/>
          <w:szCs w:val="24"/>
        </w:rPr>
        <w:t xml:space="preserve"> uzmanīb</w:t>
      </w:r>
      <w:r w:rsidR="00861687" w:rsidRPr="00DD37B9">
        <w:rPr>
          <w:rFonts w:ascii="Times New Roman" w:hAnsi="Times New Roman"/>
          <w:sz w:val="24"/>
          <w:szCs w:val="24"/>
        </w:rPr>
        <w:t xml:space="preserve">a </w:t>
      </w:r>
      <w:r w:rsidR="000951E5" w:rsidRPr="00DD37B9">
        <w:rPr>
          <w:rFonts w:ascii="Times New Roman" w:hAnsi="Times New Roman"/>
          <w:sz w:val="24"/>
          <w:szCs w:val="24"/>
        </w:rPr>
        <w:t xml:space="preserve">tiek </w:t>
      </w:r>
      <w:r w:rsidR="00861687" w:rsidRPr="00DD37B9">
        <w:rPr>
          <w:rFonts w:ascii="Times New Roman" w:hAnsi="Times New Roman"/>
          <w:sz w:val="24"/>
          <w:szCs w:val="24"/>
        </w:rPr>
        <w:t>pievēr</w:t>
      </w:r>
      <w:r w:rsidR="000951E5" w:rsidRPr="00DD37B9">
        <w:rPr>
          <w:rFonts w:ascii="Times New Roman" w:hAnsi="Times New Roman"/>
          <w:sz w:val="24"/>
          <w:szCs w:val="24"/>
        </w:rPr>
        <w:t>sta</w:t>
      </w:r>
      <w:r w:rsidRPr="00DD37B9">
        <w:rPr>
          <w:rFonts w:ascii="Times New Roman" w:hAnsi="Times New Roman"/>
          <w:sz w:val="24"/>
          <w:szCs w:val="24"/>
        </w:rPr>
        <w:t xml:space="preserve"> darba </w:t>
      </w:r>
      <w:r w:rsidR="00861687" w:rsidRPr="00DD37B9">
        <w:rPr>
          <w:rFonts w:ascii="Times New Roman" w:hAnsi="Times New Roman"/>
          <w:sz w:val="24"/>
          <w:szCs w:val="24"/>
        </w:rPr>
        <w:t xml:space="preserve">ar specifiskām mērķa grupām (piemēram, personas, kurām ir garīgās veselības problēmas, atkarīgie, sievietes, bērni un jaunieši) </w:t>
      </w:r>
      <w:r w:rsidRPr="00DD37B9">
        <w:rPr>
          <w:rFonts w:ascii="Times New Roman" w:hAnsi="Times New Roman"/>
          <w:sz w:val="24"/>
          <w:szCs w:val="24"/>
        </w:rPr>
        <w:t xml:space="preserve">attīstībai, kriminālsodu izpildes (resocializācijas darba) efektivitātes pētījumiem, kā arī </w:t>
      </w:r>
      <w:r w:rsidR="009C3662" w:rsidRPr="00DD37B9">
        <w:rPr>
          <w:rFonts w:ascii="Times New Roman" w:hAnsi="Times New Roman"/>
          <w:sz w:val="24"/>
          <w:szCs w:val="24"/>
        </w:rPr>
        <w:t xml:space="preserve">IeVP un VPD </w:t>
      </w:r>
      <w:r w:rsidRPr="00DD37B9">
        <w:rPr>
          <w:rFonts w:ascii="Times New Roman" w:hAnsi="Times New Roman"/>
          <w:sz w:val="24"/>
          <w:szCs w:val="24"/>
        </w:rPr>
        <w:t>personāla profesionālās sagatavotības un noturības nozīm</w:t>
      </w:r>
      <w:r w:rsidR="006E136D" w:rsidRPr="00DD37B9">
        <w:rPr>
          <w:rFonts w:ascii="Times New Roman" w:hAnsi="Times New Roman"/>
          <w:sz w:val="24"/>
          <w:szCs w:val="24"/>
        </w:rPr>
        <w:t>e</w:t>
      </w:r>
      <w:r w:rsidRPr="00DD37B9">
        <w:rPr>
          <w:rFonts w:ascii="Times New Roman" w:hAnsi="Times New Roman"/>
          <w:sz w:val="24"/>
          <w:szCs w:val="24"/>
        </w:rPr>
        <w:t>i un atbilstoša</w:t>
      </w:r>
      <w:r w:rsidR="006E136D" w:rsidRPr="00DD37B9">
        <w:rPr>
          <w:rFonts w:ascii="Times New Roman" w:hAnsi="Times New Roman"/>
          <w:sz w:val="24"/>
          <w:szCs w:val="24"/>
        </w:rPr>
        <w:t>i</w:t>
      </w:r>
      <w:r w:rsidRPr="00DD37B9">
        <w:rPr>
          <w:rFonts w:ascii="Times New Roman" w:hAnsi="Times New Roman"/>
          <w:sz w:val="24"/>
          <w:szCs w:val="24"/>
        </w:rPr>
        <w:t xml:space="preserve"> infrastruktūra</w:t>
      </w:r>
      <w:r w:rsidR="006E136D" w:rsidRPr="00DD37B9">
        <w:rPr>
          <w:rFonts w:ascii="Times New Roman" w:hAnsi="Times New Roman"/>
          <w:sz w:val="24"/>
          <w:szCs w:val="24"/>
        </w:rPr>
        <w:t>i</w:t>
      </w:r>
      <w:r w:rsidRPr="00DD37B9">
        <w:rPr>
          <w:rFonts w:ascii="Times New Roman" w:hAnsi="Times New Roman"/>
          <w:sz w:val="24"/>
          <w:szCs w:val="24"/>
        </w:rPr>
        <w:t xml:space="preserve"> kā sekmīga resocializācijas procesa priekšnosacījum</w:t>
      </w:r>
      <w:r w:rsidR="006E136D" w:rsidRPr="00DD37B9">
        <w:rPr>
          <w:rFonts w:ascii="Times New Roman" w:hAnsi="Times New Roman"/>
          <w:sz w:val="24"/>
          <w:szCs w:val="24"/>
        </w:rPr>
        <w:t>am</w:t>
      </w:r>
      <w:r w:rsidRPr="00DD37B9">
        <w:rPr>
          <w:rFonts w:ascii="Times New Roman" w:hAnsi="Times New Roman"/>
          <w:sz w:val="24"/>
          <w:szCs w:val="24"/>
        </w:rPr>
        <w:t>.</w:t>
      </w:r>
      <w:r w:rsidRPr="00DD37B9">
        <w:rPr>
          <w:sz w:val="24"/>
          <w:szCs w:val="24"/>
        </w:rPr>
        <w:t xml:space="preserve"> </w:t>
      </w:r>
    </w:p>
    <w:p w14:paraId="62CE5A9E" w14:textId="73C54DB1" w:rsidR="000E2D26" w:rsidRPr="00DD37B9" w:rsidRDefault="00667E66">
      <w:pPr>
        <w:spacing w:after="0" w:line="240" w:lineRule="auto"/>
        <w:ind w:firstLine="709"/>
        <w:jc w:val="both"/>
        <w:rPr>
          <w:rFonts w:ascii="Times New Roman" w:hAnsi="Times New Roman"/>
          <w:b/>
          <w:sz w:val="24"/>
          <w:szCs w:val="24"/>
        </w:rPr>
      </w:pPr>
      <w:r w:rsidRPr="00DD37B9">
        <w:rPr>
          <w:rFonts w:ascii="Times New Roman" w:hAnsi="Times New Roman"/>
          <w:sz w:val="24"/>
          <w:szCs w:val="24"/>
        </w:rPr>
        <w:t>Pamatnostādnēs ietvertā politikas mērķa īstenošanai kritiski svarīga ir ieslodzījuma vietu infrastruktūras attīstība.</w:t>
      </w:r>
      <w:r w:rsidR="002E23F0" w:rsidRPr="00DD37B9">
        <w:rPr>
          <w:rFonts w:ascii="Times New Roman" w:hAnsi="Times New Roman"/>
          <w:sz w:val="24"/>
          <w:szCs w:val="24"/>
        </w:rPr>
        <w:t xml:space="preserve"> </w:t>
      </w:r>
      <w:r w:rsidR="00D1365A">
        <w:rPr>
          <w:rFonts w:ascii="Times New Roman" w:hAnsi="Times New Roman"/>
          <w:sz w:val="24"/>
          <w:szCs w:val="24"/>
        </w:rPr>
        <w:t xml:space="preserve">TM regulāri ir informējusi valdību par to, ka ieslodzījuma vietu infrastruktūrā ir sasniegta tās tehnisko iespēju robeža, un vairs nav iespējama turpmāka attīstība, tajā skaitā resocializācijas procesa modernizācija. </w:t>
      </w:r>
      <w:r w:rsidR="002E23F0" w:rsidRPr="00DD37B9">
        <w:rPr>
          <w:rFonts w:ascii="Times New Roman" w:hAnsi="Times New Roman"/>
          <w:sz w:val="24"/>
          <w:szCs w:val="24"/>
        </w:rPr>
        <w:t>Tāpēc</w:t>
      </w:r>
      <w:r w:rsidR="00755D32" w:rsidRPr="00DD37B9">
        <w:rPr>
          <w:rFonts w:ascii="Times New Roman" w:hAnsi="Times New Roman"/>
          <w:b/>
          <w:sz w:val="24"/>
          <w:szCs w:val="24"/>
        </w:rPr>
        <w:t xml:space="preserve"> </w:t>
      </w:r>
      <w:r w:rsidR="00755D32" w:rsidRPr="00DD37B9">
        <w:rPr>
          <w:rFonts w:ascii="Times New Roman" w:hAnsi="Times New Roman"/>
          <w:bCs/>
          <w:sz w:val="24"/>
          <w:szCs w:val="24"/>
        </w:rPr>
        <w:t>tiek ņemts vērā, ka</w:t>
      </w:r>
      <w:r w:rsidR="006069EA" w:rsidRPr="00DD37B9">
        <w:rPr>
          <w:rFonts w:ascii="Times New Roman" w:hAnsi="Times New Roman"/>
          <w:sz w:val="24"/>
          <w:szCs w:val="24"/>
        </w:rPr>
        <w:t xml:space="preserve"> Latvijas valdība 2020.gada 4.jūnijā pieņēma lēmumu</w:t>
      </w:r>
      <w:r w:rsidR="006069EA" w:rsidRPr="00DD37B9">
        <w:rPr>
          <w:rFonts w:ascii="Times New Roman" w:hAnsi="Times New Roman"/>
          <w:sz w:val="24"/>
          <w:szCs w:val="24"/>
          <w:vertAlign w:val="superscript"/>
        </w:rPr>
        <w:footnoteReference w:id="7"/>
      </w:r>
      <w:r w:rsidR="006069EA" w:rsidRPr="00DD37B9">
        <w:rPr>
          <w:rFonts w:ascii="Times New Roman" w:hAnsi="Times New Roman"/>
          <w:sz w:val="24"/>
          <w:szCs w:val="24"/>
        </w:rPr>
        <w:t xml:space="preserve"> par jaunā Liepājas cietuma būvniecības uzsākšanu 2021.gadā, kas ļauj veikt būtiskas un jau sen nepieciešamas izmaiņas ieslodzījuma izpildē, kurām būs liela ietekme arī uz resocializācijas procesu jau pārskatāmā nākotnē. </w:t>
      </w:r>
    </w:p>
    <w:p w14:paraId="6085E9BB" w14:textId="668FBE12" w:rsidR="00187EE4" w:rsidRPr="00DD37B9" w:rsidRDefault="00502974" w:rsidP="00187EE4">
      <w:pPr>
        <w:spacing w:after="0" w:line="240" w:lineRule="auto"/>
        <w:ind w:firstLine="709"/>
        <w:jc w:val="both"/>
        <w:rPr>
          <w:rFonts w:ascii="Times New Roman" w:hAnsi="Times New Roman"/>
          <w:sz w:val="24"/>
          <w:szCs w:val="24"/>
        </w:rPr>
      </w:pPr>
      <w:r w:rsidRPr="00DD37B9">
        <w:rPr>
          <w:rFonts w:ascii="Times New Roman" w:eastAsia="Times New Roman" w:hAnsi="Times New Roman"/>
          <w:sz w:val="24"/>
          <w:szCs w:val="24"/>
          <w:lang w:eastAsia="lv-LV"/>
        </w:rPr>
        <w:t xml:space="preserve">Pamatnostādnes ir izstrādājusi Tieslietu ministrijas Nozaru politikas departamenta Kriminālsodu izpildes politikas nodaļa, </w:t>
      </w:r>
      <w:r w:rsidRPr="00DD37B9">
        <w:rPr>
          <w:rFonts w:ascii="Times New Roman" w:hAnsi="Times New Roman"/>
          <w:sz w:val="24"/>
          <w:szCs w:val="24"/>
        </w:rPr>
        <w:t xml:space="preserve">balstoties uz </w:t>
      </w:r>
      <w:r w:rsidR="00122C77" w:rsidRPr="00DD37B9">
        <w:rPr>
          <w:rFonts w:ascii="Times New Roman" w:hAnsi="Times New Roman"/>
          <w:sz w:val="24"/>
          <w:szCs w:val="24"/>
        </w:rPr>
        <w:t xml:space="preserve">Ieslodzīto resocializācijas pamatnostādņu īstenošanas </w:t>
      </w:r>
      <w:r w:rsidRPr="00DD37B9">
        <w:rPr>
          <w:rFonts w:ascii="Times New Roman" w:hAnsi="Times New Roman"/>
          <w:sz w:val="24"/>
          <w:szCs w:val="24"/>
        </w:rPr>
        <w:t xml:space="preserve">rezultātiem, </w:t>
      </w:r>
      <w:r w:rsidR="00122C77" w:rsidRPr="00DD37B9">
        <w:rPr>
          <w:rFonts w:ascii="Times New Roman" w:hAnsi="Times New Roman"/>
          <w:sz w:val="24"/>
          <w:szCs w:val="24"/>
        </w:rPr>
        <w:t>projekt</w:t>
      </w:r>
      <w:r w:rsidR="00C428A1">
        <w:rPr>
          <w:rFonts w:ascii="Times New Roman" w:hAnsi="Times New Roman"/>
          <w:sz w:val="24"/>
          <w:szCs w:val="24"/>
        </w:rPr>
        <w:t>a</w:t>
      </w:r>
      <w:r w:rsidR="00122C77" w:rsidRPr="00DD37B9">
        <w:rPr>
          <w:rFonts w:ascii="Times New Roman" w:hAnsi="Times New Roman"/>
          <w:sz w:val="24"/>
          <w:szCs w:val="24"/>
        </w:rPr>
        <w:t xml:space="preserve"> </w:t>
      </w:r>
      <w:r w:rsidR="00C428A1">
        <w:rPr>
          <w:rFonts w:ascii="Times New Roman" w:hAnsi="Times New Roman"/>
          <w:sz w:val="24"/>
          <w:szCs w:val="24"/>
        </w:rPr>
        <w:t>Nr.</w:t>
      </w:r>
      <w:r w:rsidR="00122C77" w:rsidRPr="00DD37B9">
        <w:rPr>
          <w:rFonts w:ascii="Times New Roman" w:hAnsi="Times New Roman"/>
          <w:sz w:val="24"/>
          <w:szCs w:val="24"/>
        </w:rPr>
        <w:t xml:space="preserve">9.1.2. un projekta </w:t>
      </w:r>
      <w:r w:rsidR="00C428A1">
        <w:rPr>
          <w:rFonts w:ascii="Times New Roman" w:hAnsi="Times New Roman"/>
          <w:sz w:val="24"/>
          <w:szCs w:val="24"/>
        </w:rPr>
        <w:t>Nr.</w:t>
      </w:r>
      <w:r w:rsidR="00122C77" w:rsidRPr="00DD37B9">
        <w:rPr>
          <w:rFonts w:ascii="Times New Roman" w:hAnsi="Times New Roman"/>
          <w:sz w:val="24"/>
          <w:szCs w:val="24"/>
        </w:rPr>
        <w:t>9.1.3. īstenošanas rezultātā izdarītajiem</w:t>
      </w:r>
      <w:r w:rsidR="00F34772">
        <w:rPr>
          <w:rFonts w:ascii="Times New Roman" w:hAnsi="Times New Roman"/>
          <w:sz w:val="24"/>
          <w:szCs w:val="24"/>
        </w:rPr>
        <w:t xml:space="preserve"> </w:t>
      </w:r>
      <w:r w:rsidR="00122C77" w:rsidRPr="00DD37B9">
        <w:rPr>
          <w:rFonts w:ascii="Times New Roman" w:hAnsi="Times New Roman"/>
          <w:sz w:val="24"/>
          <w:szCs w:val="24"/>
        </w:rPr>
        <w:t xml:space="preserve">secinājumiem, </w:t>
      </w:r>
      <w:r w:rsidRPr="00DD37B9">
        <w:rPr>
          <w:rFonts w:ascii="Times New Roman" w:hAnsi="Times New Roman"/>
          <w:sz w:val="24"/>
          <w:szCs w:val="24"/>
        </w:rPr>
        <w:t xml:space="preserve">konsultācijām ar </w:t>
      </w:r>
      <w:r w:rsidR="00122C77" w:rsidRPr="00DD37B9">
        <w:rPr>
          <w:rFonts w:ascii="Times New Roman" w:hAnsi="Times New Roman"/>
          <w:sz w:val="24"/>
          <w:szCs w:val="24"/>
        </w:rPr>
        <w:t>IeVP un VPD</w:t>
      </w:r>
      <w:r w:rsidRPr="00DD37B9">
        <w:rPr>
          <w:rFonts w:ascii="Times New Roman" w:hAnsi="Times New Roman"/>
          <w:sz w:val="24"/>
          <w:szCs w:val="24"/>
        </w:rPr>
        <w:t xml:space="preserve"> ekspertiem un citām iesaistīt</w:t>
      </w:r>
      <w:r w:rsidR="00A17B79" w:rsidRPr="00DD37B9">
        <w:rPr>
          <w:rFonts w:ascii="Times New Roman" w:hAnsi="Times New Roman"/>
          <w:sz w:val="24"/>
          <w:szCs w:val="24"/>
        </w:rPr>
        <w:t>aj</w:t>
      </w:r>
      <w:r w:rsidRPr="00DD37B9">
        <w:rPr>
          <w:rFonts w:ascii="Times New Roman" w:hAnsi="Times New Roman"/>
          <w:sz w:val="24"/>
          <w:szCs w:val="24"/>
        </w:rPr>
        <w:t>ām pusēm, ņemot vērā pieejamos pētījumus</w:t>
      </w:r>
      <w:r w:rsidR="00B625F6">
        <w:rPr>
          <w:rFonts w:ascii="Times New Roman" w:hAnsi="Times New Roman"/>
          <w:sz w:val="24"/>
          <w:szCs w:val="24"/>
        </w:rPr>
        <w:t xml:space="preserve"> (detalizēta informācija </w:t>
      </w:r>
      <w:r w:rsidR="00601C25">
        <w:rPr>
          <w:rFonts w:ascii="Times New Roman" w:hAnsi="Times New Roman"/>
          <w:sz w:val="24"/>
          <w:szCs w:val="24"/>
        </w:rPr>
        <w:t xml:space="preserve">tās </w:t>
      </w:r>
      <w:r w:rsidR="00B625F6">
        <w:rPr>
          <w:rFonts w:ascii="Times New Roman" w:hAnsi="Times New Roman"/>
          <w:sz w:val="24"/>
          <w:szCs w:val="24"/>
        </w:rPr>
        <w:t xml:space="preserve">apjoma dēļ pievienota </w:t>
      </w:r>
      <w:r w:rsidR="0030786B">
        <w:rPr>
          <w:rFonts w:ascii="Times New Roman" w:hAnsi="Times New Roman"/>
          <w:sz w:val="24"/>
          <w:szCs w:val="24"/>
        </w:rPr>
        <w:t>3</w:t>
      </w:r>
      <w:r w:rsidR="00B625F6" w:rsidRPr="005A6CFB">
        <w:rPr>
          <w:rFonts w:ascii="Times New Roman" w:hAnsi="Times New Roman"/>
          <w:sz w:val="24"/>
          <w:szCs w:val="24"/>
        </w:rPr>
        <w:t>.pielikumā</w:t>
      </w:r>
      <w:r w:rsidR="00B625F6" w:rsidRPr="00CE6962">
        <w:rPr>
          <w:rFonts w:ascii="Times New Roman" w:hAnsi="Times New Roman"/>
          <w:sz w:val="24"/>
          <w:szCs w:val="24"/>
        </w:rPr>
        <w:t>)</w:t>
      </w:r>
      <w:r w:rsidR="00122C77" w:rsidRPr="00DD37B9">
        <w:rPr>
          <w:rFonts w:ascii="Times New Roman" w:hAnsi="Times New Roman"/>
          <w:sz w:val="24"/>
          <w:szCs w:val="24"/>
        </w:rPr>
        <w:t xml:space="preserve"> un institūciju secinājumus</w:t>
      </w:r>
      <w:r w:rsidR="00311101" w:rsidRPr="00DD37B9">
        <w:rPr>
          <w:rStyle w:val="Vresatsauce"/>
          <w:rFonts w:ascii="Times New Roman" w:hAnsi="Times New Roman"/>
          <w:sz w:val="24"/>
          <w:szCs w:val="24"/>
        </w:rPr>
        <w:footnoteReference w:id="8"/>
      </w:r>
      <w:r w:rsidR="00122C77" w:rsidRPr="00DD37B9">
        <w:rPr>
          <w:rFonts w:ascii="Times New Roman" w:hAnsi="Times New Roman"/>
          <w:sz w:val="24"/>
          <w:szCs w:val="24"/>
        </w:rPr>
        <w:t xml:space="preserve"> par resocializācijas sistēmu</w:t>
      </w:r>
      <w:r w:rsidRPr="00DD37B9">
        <w:rPr>
          <w:rFonts w:ascii="Times New Roman" w:hAnsi="Times New Roman"/>
          <w:sz w:val="24"/>
          <w:szCs w:val="24"/>
        </w:rPr>
        <w:t xml:space="preserve">. </w:t>
      </w:r>
    </w:p>
    <w:p w14:paraId="2F28CC15" w14:textId="77777777" w:rsidR="00F048D2" w:rsidRPr="00DD37B9" w:rsidRDefault="00F048D2">
      <w:pPr>
        <w:spacing w:after="0" w:line="240" w:lineRule="auto"/>
        <w:ind w:firstLine="709"/>
        <w:jc w:val="both"/>
        <w:rPr>
          <w:rFonts w:ascii="Times New Roman" w:hAnsi="Times New Roman"/>
          <w:sz w:val="24"/>
          <w:szCs w:val="24"/>
        </w:rPr>
      </w:pPr>
    </w:p>
    <w:p w14:paraId="1B9462C5" w14:textId="7B512CE5" w:rsidR="00F048D2" w:rsidRPr="00DD37B9" w:rsidRDefault="00F048D2">
      <w:pPr>
        <w:spacing w:after="0" w:line="240" w:lineRule="auto"/>
        <w:ind w:firstLine="709"/>
        <w:jc w:val="both"/>
        <w:rPr>
          <w:rFonts w:ascii="Times New Roman" w:hAnsi="Times New Roman"/>
          <w:sz w:val="24"/>
          <w:szCs w:val="24"/>
        </w:rPr>
      </w:pPr>
      <w:r w:rsidRPr="00DD37B9">
        <w:rPr>
          <w:rFonts w:ascii="Times New Roman" w:hAnsi="Times New Roman"/>
          <w:sz w:val="24"/>
          <w:szCs w:val="24"/>
        </w:rPr>
        <w:t xml:space="preserve">Pamatnostādnes </w:t>
      </w:r>
      <w:r w:rsidR="000D2C90" w:rsidRPr="00DD37B9">
        <w:rPr>
          <w:rFonts w:ascii="Times New Roman" w:hAnsi="Times New Roman"/>
          <w:sz w:val="24"/>
          <w:szCs w:val="24"/>
        </w:rPr>
        <w:t xml:space="preserve">ir </w:t>
      </w:r>
      <w:r w:rsidRPr="00DD37B9">
        <w:rPr>
          <w:rFonts w:ascii="Times New Roman" w:hAnsi="Times New Roman"/>
          <w:sz w:val="24"/>
          <w:szCs w:val="24"/>
        </w:rPr>
        <w:t>izstrādātas</w:t>
      </w:r>
      <w:r w:rsidR="000D2C90" w:rsidRPr="00DD37B9">
        <w:rPr>
          <w:rFonts w:ascii="Times New Roman" w:hAnsi="Times New Roman"/>
          <w:sz w:val="24"/>
          <w:szCs w:val="24"/>
        </w:rPr>
        <w:t>,</w:t>
      </w:r>
      <w:r w:rsidRPr="00DD37B9">
        <w:rPr>
          <w:rFonts w:ascii="Times New Roman" w:hAnsi="Times New Roman"/>
          <w:sz w:val="24"/>
          <w:szCs w:val="24"/>
        </w:rPr>
        <w:t xml:space="preserve"> ņemot vērā: </w:t>
      </w:r>
    </w:p>
    <w:p w14:paraId="25CC09E9" w14:textId="3D4A19C8" w:rsidR="00272392" w:rsidRPr="00DD37B9" w:rsidRDefault="00F048D2">
      <w:pPr>
        <w:pStyle w:val="Sarakstarindkopa"/>
        <w:numPr>
          <w:ilvl w:val="0"/>
          <w:numId w:val="18"/>
        </w:numPr>
        <w:tabs>
          <w:tab w:val="left" w:pos="993"/>
        </w:tabs>
        <w:spacing w:after="0" w:line="240" w:lineRule="auto"/>
        <w:ind w:left="0" w:firstLine="709"/>
        <w:jc w:val="both"/>
        <w:rPr>
          <w:rFonts w:ascii="Times New Roman" w:hAnsi="Times New Roman"/>
          <w:sz w:val="24"/>
          <w:szCs w:val="24"/>
        </w:rPr>
      </w:pPr>
      <w:r w:rsidRPr="00DD37B9">
        <w:rPr>
          <w:rFonts w:ascii="Times New Roman" w:hAnsi="Times New Roman"/>
          <w:sz w:val="24"/>
          <w:szCs w:val="24"/>
        </w:rPr>
        <w:t>Apvienoto Nāciju Organizācijas Vadlīnijas par nepilngadīgo noziedzības novēršanu (Rijādas vadlīnijas)</w:t>
      </w:r>
      <w:r w:rsidR="003215CA" w:rsidRPr="00DD37B9">
        <w:rPr>
          <w:rStyle w:val="Vresatsauce"/>
          <w:rFonts w:ascii="Times New Roman" w:hAnsi="Times New Roman"/>
          <w:sz w:val="24"/>
          <w:szCs w:val="24"/>
        </w:rPr>
        <w:footnoteReference w:id="9"/>
      </w:r>
      <w:r w:rsidRPr="00DD37B9">
        <w:rPr>
          <w:rFonts w:ascii="Times New Roman" w:hAnsi="Times New Roman"/>
          <w:sz w:val="24"/>
          <w:szCs w:val="24"/>
        </w:rPr>
        <w:t>; </w:t>
      </w:r>
    </w:p>
    <w:p w14:paraId="0C53949E" w14:textId="472DC2E1" w:rsidR="00272392" w:rsidRPr="00DD37B9" w:rsidRDefault="00F048D2">
      <w:pPr>
        <w:pStyle w:val="Sarakstarindkopa"/>
        <w:numPr>
          <w:ilvl w:val="0"/>
          <w:numId w:val="18"/>
        </w:numPr>
        <w:tabs>
          <w:tab w:val="left" w:pos="993"/>
        </w:tabs>
        <w:spacing w:after="0" w:line="240" w:lineRule="auto"/>
        <w:ind w:left="0" w:firstLine="709"/>
        <w:jc w:val="both"/>
        <w:rPr>
          <w:rFonts w:ascii="Times New Roman" w:hAnsi="Times New Roman"/>
          <w:sz w:val="24"/>
          <w:szCs w:val="24"/>
        </w:rPr>
      </w:pPr>
      <w:r w:rsidRPr="00DD37B9">
        <w:rPr>
          <w:rFonts w:ascii="Times New Roman" w:hAnsi="Times New Roman"/>
          <w:sz w:val="24"/>
          <w:szCs w:val="24"/>
        </w:rPr>
        <w:t>Apvienoto Nāciju Organizācijas Minimālos standartnoteikumus nepilngadīgo tiesvedības sistēmas pārvaldībai (Pekinas noteikumus)</w:t>
      </w:r>
      <w:r w:rsidR="0061532D" w:rsidRPr="00DD37B9">
        <w:rPr>
          <w:rStyle w:val="Vresatsauce"/>
          <w:rFonts w:ascii="Times New Roman" w:hAnsi="Times New Roman"/>
          <w:sz w:val="24"/>
          <w:szCs w:val="24"/>
        </w:rPr>
        <w:footnoteReference w:id="10"/>
      </w:r>
      <w:r w:rsidRPr="00DD37B9">
        <w:rPr>
          <w:rFonts w:ascii="Times New Roman" w:hAnsi="Times New Roman"/>
          <w:sz w:val="24"/>
          <w:szCs w:val="24"/>
        </w:rPr>
        <w:t>; </w:t>
      </w:r>
    </w:p>
    <w:p w14:paraId="0D8ECA51" w14:textId="7151DBEA" w:rsidR="00272392" w:rsidRPr="00DD37B9" w:rsidRDefault="00F048D2">
      <w:pPr>
        <w:pStyle w:val="Sarakstarindkopa"/>
        <w:numPr>
          <w:ilvl w:val="0"/>
          <w:numId w:val="18"/>
        </w:numPr>
        <w:tabs>
          <w:tab w:val="left" w:pos="993"/>
        </w:tabs>
        <w:spacing w:after="0" w:line="240" w:lineRule="auto"/>
        <w:ind w:left="0" w:firstLine="709"/>
        <w:jc w:val="both"/>
        <w:rPr>
          <w:rFonts w:ascii="Times New Roman" w:hAnsi="Times New Roman"/>
          <w:sz w:val="24"/>
          <w:szCs w:val="24"/>
        </w:rPr>
      </w:pPr>
      <w:r w:rsidRPr="00DD37B9">
        <w:rPr>
          <w:rFonts w:ascii="Times New Roman" w:hAnsi="Times New Roman"/>
          <w:sz w:val="24"/>
          <w:szCs w:val="24"/>
        </w:rPr>
        <w:t>Apvienoto Nāciju Organizācijas Standarta minimuma noteikumus par sodiem bez brīvības atņemšanas (Tokijas noteikumus)</w:t>
      </w:r>
      <w:r w:rsidR="0061532D" w:rsidRPr="00DD37B9">
        <w:rPr>
          <w:rStyle w:val="Vresatsauce"/>
          <w:rFonts w:ascii="Times New Roman" w:hAnsi="Times New Roman"/>
          <w:sz w:val="24"/>
          <w:szCs w:val="24"/>
        </w:rPr>
        <w:footnoteReference w:id="11"/>
      </w:r>
      <w:r w:rsidRPr="00DD37B9">
        <w:rPr>
          <w:rFonts w:ascii="Times New Roman" w:hAnsi="Times New Roman"/>
          <w:sz w:val="24"/>
          <w:szCs w:val="24"/>
        </w:rPr>
        <w:t>; </w:t>
      </w:r>
    </w:p>
    <w:p w14:paraId="33E989E2" w14:textId="16E64810" w:rsidR="00272392" w:rsidRPr="00DD37B9" w:rsidRDefault="00F048D2">
      <w:pPr>
        <w:pStyle w:val="Sarakstarindkopa"/>
        <w:numPr>
          <w:ilvl w:val="0"/>
          <w:numId w:val="18"/>
        </w:numPr>
        <w:tabs>
          <w:tab w:val="left" w:pos="993"/>
        </w:tabs>
        <w:spacing w:after="0" w:line="240" w:lineRule="auto"/>
        <w:ind w:left="0" w:firstLine="709"/>
        <w:jc w:val="both"/>
        <w:rPr>
          <w:rFonts w:ascii="Times New Roman" w:hAnsi="Times New Roman"/>
          <w:sz w:val="24"/>
          <w:szCs w:val="24"/>
        </w:rPr>
      </w:pPr>
      <w:r w:rsidRPr="00DD37B9">
        <w:rPr>
          <w:rFonts w:ascii="Times New Roman" w:hAnsi="Times New Roman"/>
          <w:sz w:val="24"/>
          <w:szCs w:val="24"/>
        </w:rPr>
        <w:t>Apvienoto Nāciju Organizācijas Noteikumus par nepilngadīgo aizsardzību brīvības atņemšanas gadījumā (Havannas noteikumus)</w:t>
      </w:r>
      <w:r w:rsidR="008107B4" w:rsidRPr="00DD37B9">
        <w:rPr>
          <w:rStyle w:val="Vresatsauce"/>
          <w:rFonts w:ascii="Times New Roman" w:hAnsi="Times New Roman"/>
          <w:sz w:val="24"/>
          <w:szCs w:val="24"/>
        </w:rPr>
        <w:footnoteReference w:id="12"/>
      </w:r>
      <w:r w:rsidR="007F0BA6" w:rsidRPr="00DD37B9">
        <w:rPr>
          <w:rFonts w:ascii="Times New Roman" w:hAnsi="Times New Roman"/>
          <w:sz w:val="24"/>
          <w:szCs w:val="24"/>
        </w:rPr>
        <w:t>;</w:t>
      </w:r>
      <w:r w:rsidRPr="00DD37B9">
        <w:rPr>
          <w:rFonts w:ascii="Times New Roman" w:hAnsi="Times New Roman"/>
          <w:sz w:val="24"/>
          <w:szCs w:val="24"/>
        </w:rPr>
        <w:t> </w:t>
      </w:r>
    </w:p>
    <w:p w14:paraId="0EB81D6D" w14:textId="77777777" w:rsidR="00CD1D4A" w:rsidRPr="00DD37B9" w:rsidRDefault="006B261E">
      <w:pPr>
        <w:pStyle w:val="Sarakstarindkopa"/>
        <w:numPr>
          <w:ilvl w:val="0"/>
          <w:numId w:val="18"/>
        </w:numPr>
        <w:tabs>
          <w:tab w:val="left" w:pos="993"/>
        </w:tabs>
        <w:spacing w:after="0" w:line="240" w:lineRule="auto"/>
        <w:ind w:left="0" w:firstLine="709"/>
        <w:jc w:val="both"/>
        <w:rPr>
          <w:rFonts w:ascii="Times New Roman" w:hAnsi="Times New Roman"/>
          <w:sz w:val="24"/>
          <w:szCs w:val="24"/>
        </w:rPr>
      </w:pPr>
      <w:r w:rsidRPr="00DD37B9">
        <w:rPr>
          <w:rFonts w:ascii="Times New Roman" w:hAnsi="Times New Roman"/>
          <w:sz w:val="24"/>
          <w:szCs w:val="24"/>
        </w:rPr>
        <w:t>Apvienoto Nāciju Organizācijas Noteikumus par izturēšanos pret ieslodzītajām sievietēm un piespiedu līdzekļiem, kas nav saistīti ar brīvības atņemšanu un ko piemēro attiecībā uz likumpārkāpējām sievietēm (Bangkokas noteikumi)</w:t>
      </w:r>
      <w:r w:rsidR="003215CA" w:rsidRPr="00DD37B9">
        <w:rPr>
          <w:rStyle w:val="Vresatsauce"/>
          <w:rFonts w:ascii="Times New Roman" w:hAnsi="Times New Roman"/>
          <w:sz w:val="24"/>
          <w:szCs w:val="24"/>
        </w:rPr>
        <w:footnoteReference w:id="13"/>
      </w:r>
      <w:r w:rsidRPr="00DD37B9">
        <w:rPr>
          <w:rFonts w:ascii="Times New Roman" w:hAnsi="Times New Roman"/>
          <w:sz w:val="24"/>
          <w:szCs w:val="24"/>
        </w:rPr>
        <w:t>;</w:t>
      </w:r>
    </w:p>
    <w:p w14:paraId="6D43D950" w14:textId="025B6E78" w:rsidR="00CD1D4A" w:rsidRPr="00DD37B9" w:rsidRDefault="00CD1D4A">
      <w:pPr>
        <w:pStyle w:val="Sarakstarindkopa"/>
        <w:numPr>
          <w:ilvl w:val="0"/>
          <w:numId w:val="18"/>
        </w:numPr>
        <w:tabs>
          <w:tab w:val="left" w:pos="993"/>
        </w:tabs>
        <w:spacing w:after="0" w:line="240" w:lineRule="auto"/>
        <w:ind w:left="0" w:firstLine="709"/>
        <w:jc w:val="both"/>
        <w:rPr>
          <w:rFonts w:ascii="Times New Roman" w:hAnsi="Times New Roman"/>
          <w:sz w:val="24"/>
          <w:szCs w:val="24"/>
        </w:rPr>
      </w:pPr>
      <w:r w:rsidRPr="00DD37B9">
        <w:rPr>
          <w:rFonts w:ascii="Times New Roman" w:hAnsi="Times New Roman"/>
          <w:sz w:val="24"/>
          <w:szCs w:val="24"/>
        </w:rPr>
        <w:t>Apvienoto Nāciju Organizācijas minimālos noteikumus attiecībā uz izturēšanos pret ieslodzītajiem</w:t>
      </w:r>
      <w:r w:rsidRPr="00DD37B9">
        <w:rPr>
          <w:rStyle w:val="Vresatsauce"/>
          <w:rFonts w:ascii="Times New Roman" w:hAnsi="Times New Roman"/>
          <w:sz w:val="24"/>
          <w:szCs w:val="24"/>
        </w:rPr>
        <w:footnoteReference w:id="14"/>
      </w:r>
      <w:r w:rsidRPr="00DD37B9">
        <w:rPr>
          <w:rFonts w:ascii="Times New Roman" w:hAnsi="Times New Roman"/>
          <w:sz w:val="24"/>
          <w:szCs w:val="24"/>
        </w:rPr>
        <w:t>;</w:t>
      </w:r>
    </w:p>
    <w:p w14:paraId="5CDFF523" w14:textId="77777777" w:rsidR="00272392" w:rsidRPr="00DD37B9" w:rsidRDefault="00664062">
      <w:pPr>
        <w:pStyle w:val="Sarakstarindkopa"/>
        <w:numPr>
          <w:ilvl w:val="0"/>
          <w:numId w:val="18"/>
        </w:numPr>
        <w:tabs>
          <w:tab w:val="left" w:pos="993"/>
        </w:tabs>
        <w:spacing w:after="0" w:line="240" w:lineRule="auto"/>
        <w:ind w:left="0" w:firstLine="709"/>
        <w:jc w:val="both"/>
        <w:rPr>
          <w:rFonts w:ascii="Times New Roman" w:hAnsi="Times New Roman"/>
          <w:sz w:val="24"/>
          <w:szCs w:val="24"/>
        </w:rPr>
      </w:pPr>
      <w:r w:rsidRPr="00DD37B9">
        <w:rPr>
          <w:rFonts w:ascii="Times New Roman" w:hAnsi="Times New Roman"/>
          <w:sz w:val="24"/>
          <w:szCs w:val="24"/>
        </w:rPr>
        <w:lastRenderedPageBreak/>
        <w:t>Eiropas Padomes konvenciju par Bērnu aizsardzību pret seksuālu izmantošanu un seksuālu vardarbību</w:t>
      </w:r>
      <w:r w:rsidRPr="00DD37B9">
        <w:rPr>
          <w:rStyle w:val="Vresatsauce"/>
          <w:rFonts w:ascii="Times New Roman" w:hAnsi="Times New Roman"/>
          <w:sz w:val="24"/>
          <w:szCs w:val="24"/>
        </w:rPr>
        <w:footnoteReference w:id="15"/>
      </w:r>
      <w:r w:rsidRPr="00DD37B9">
        <w:rPr>
          <w:rFonts w:ascii="Times New Roman" w:hAnsi="Times New Roman"/>
          <w:sz w:val="24"/>
          <w:szCs w:val="24"/>
        </w:rPr>
        <w:t>;</w:t>
      </w:r>
      <w:r w:rsidR="00272392" w:rsidRPr="00DD37B9">
        <w:rPr>
          <w:rFonts w:ascii="Times New Roman" w:hAnsi="Times New Roman"/>
          <w:sz w:val="24"/>
          <w:szCs w:val="24"/>
        </w:rPr>
        <w:t xml:space="preserve"> </w:t>
      </w:r>
    </w:p>
    <w:p w14:paraId="2CAE07EF" w14:textId="23138DC7" w:rsidR="00272392" w:rsidRPr="00DD37B9" w:rsidRDefault="006B261E">
      <w:pPr>
        <w:pStyle w:val="Sarakstarindkopa"/>
        <w:numPr>
          <w:ilvl w:val="0"/>
          <w:numId w:val="18"/>
        </w:numPr>
        <w:tabs>
          <w:tab w:val="left" w:pos="993"/>
        </w:tabs>
        <w:spacing w:after="0" w:line="240" w:lineRule="auto"/>
        <w:ind w:left="0" w:firstLine="709"/>
        <w:jc w:val="both"/>
        <w:rPr>
          <w:rFonts w:ascii="Times New Roman" w:hAnsi="Times New Roman"/>
          <w:sz w:val="24"/>
          <w:szCs w:val="24"/>
        </w:rPr>
      </w:pPr>
      <w:r w:rsidRPr="00DD37B9">
        <w:rPr>
          <w:rFonts w:ascii="Times New Roman" w:hAnsi="Times New Roman"/>
          <w:sz w:val="24"/>
          <w:szCs w:val="24"/>
        </w:rPr>
        <w:t>Eiropas</w:t>
      </w:r>
      <w:r w:rsidR="00272392" w:rsidRPr="00DD37B9">
        <w:rPr>
          <w:rFonts w:ascii="Times New Roman" w:hAnsi="Times New Roman"/>
          <w:sz w:val="24"/>
          <w:szCs w:val="24"/>
        </w:rPr>
        <w:t xml:space="preserve"> Padomes </w:t>
      </w:r>
      <w:r w:rsidRPr="00DD37B9">
        <w:rPr>
          <w:rFonts w:ascii="Times New Roman" w:hAnsi="Times New Roman"/>
          <w:sz w:val="24"/>
          <w:szCs w:val="24"/>
        </w:rPr>
        <w:t>Konvenciju par spīdzināšanas un necilvēcīgas vai pazemo</w:t>
      </w:r>
      <w:r w:rsidR="00272392" w:rsidRPr="00DD37B9">
        <w:rPr>
          <w:rFonts w:ascii="Times New Roman" w:hAnsi="Times New Roman"/>
          <w:sz w:val="24"/>
          <w:szCs w:val="24"/>
        </w:rPr>
        <w:t>jošas rīcības vai soda novēršanu</w:t>
      </w:r>
      <w:r w:rsidR="0061532D" w:rsidRPr="00DD37B9">
        <w:rPr>
          <w:rStyle w:val="Vresatsauce"/>
          <w:rFonts w:ascii="Times New Roman" w:hAnsi="Times New Roman"/>
          <w:sz w:val="24"/>
          <w:szCs w:val="24"/>
        </w:rPr>
        <w:footnoteReference w:id="16"/>
      </w:r>
      <w:r w:rsidR="00272392" w:rsidRPr="00DD37B9">
        <w:rPr>
          <w:rFonts w:ascii="Times New Roman" w:hAnsi="Times New Roman"/>
          <w:sz w:val="24"/>
          <w:szCs w:val="24"/>
        </w:rPr>
        <w:t>;</w:t>
      </w:r>
    </w:p>
    <w:p w14:paraId="34A852C1" w14:textId="34D7F036" w:rsidR="00272392" w:rsidRPr="00DD37B9" w:rsidRDefault="00272392">
      <w:pPr>
        <w:pStyle w:val="Sarakstarindkopa"/>
        <w:numPr>
          <w:ilvl w:val="0"/>
          <w:numId w:val="18"/>
        </w:numPr>
        <w:tabs>
          <w:tab w:val="left" w:pos="993"/>
        </w:tabs>
        <w:spacing w:after="0" w:line="240" w:lineRule="auto"/>
        <w:ind w:left="0" w:firstLine="709"/>
        <w:jc w:val="both"/>
        <w:rPr>
          <w:rFonts w:ascii="Times New Roman" w:hAnsi="Times New Roman"/>
          <w:sz w:val="24"/>
          <w:szCs w:val="24"/>
        </w:rPr>
      </w:pPr>
      <w:r w:rsidRPr="00DD37B9">
        <w:rPr>
          <w:rFonts w:ascii="Times New Roman" w:hAnsi="Times New Roman"/>
          <w:bCs/>
          <w:sz w:val="24"/>
          <w:szCs w:val="24"/>
        </w:rPr>
        <w:t xml:space="preserve">Eiropas Padomes </w:t>
      </w:r>
      <w:r w:rsidR="0061532D" w:rsidRPr="00DD37B9">
        <w:rPr>
          <w:rFonts w:ascii="Times New Roman" w:hAnsi="Times New Roman"/>
          <w:bCs/>
          <w:sz w:val="24"/>
          <w:szCs w:val="24"/>
        </w:rPr>
        <w:t>K</w:t>
      </w:r>
      <w:r w:rsidRPr="00DD37B9">
        <w:rPr>
          <w:rFonts w:ascii="Times New Roman" w:hAnsi="Times New Roman"/>
          <w:bCs/>
          <w:sz w:val="24"/>
          <w:szCs w:val="24"/>
        </w:rPr>
        <w:t>onvenciju par bērnu tiesību piemērošanu</w:t>
      </w:r>
      <w:r w:rsidR="00D87F07" w:rsidRPr="00DD37B9">
        <w:rPr>
          <w:rStyle w:val="Vresatsauce"/>
          <w:rFonts w:ascii="Times New Roman" w:hAnsi="Times New Roman"/>
          <w:bCs/>
          <w:sz w:val="24"/>
          <w:szCs w:val="24"/>
        </w:rPr>
        <w:footnoteReference w:id="17"/>
      </w:r>
      <w:r w:rsidR="00D87F07" w:rsidRPr="00DD37B9">
        <w:rPr>
          <w:rFonts w:ascii="Times New Roman" w:hAnsi="Times New Roman"/>
          <w:bCs/>
          <w:sz w:val="24"/>
          <w:szCs w:val="24"/>
        </w:rPr>
        <w:t>,</w:t>
      </w:r>
    </w:p>
    <w:p w14:paraId="33B2E530" w14:textId="651C1294" w:rsidR="00272392" w:rsidRPr="00DD37B9" w:rsidRDefault="00272392">
      <w:pPr>
        <w:tabs>
          <w:tab w:val="left" w:pos="993"/>
        </w:tabs>
        <w:spacing w:after="0" w:line="240" w:lineRule="auto"/>
        <w:jc w:val="both"/>
        <w:rPr>
          <w:rFonts w:ascii="Times New Roman" w:hAnsi="Times New Roman"/>
          <w:sz w:val="24"/>
          <w:szCs w:val="24"/>
        </w:rPr>
      </w:pPr>
      <w:r w:rsidRPr="00DD37B9">
        <w:rPr>
          <w:rFonts w:ascii="Times New Roman" w:hAnsi="Times New Roman"/>
          <w:bCs/>
          <w:sz w:val="24"/>
          <w:szCs w:val="24"/>
        </w:rPr>
        <w:t xml:space="preserve">un </w:t>
      </w:r>
      <w:r w:rsidRPr="00DD37B9">
        <w:rPr>
          <w:rFonts w:ascii="Times New Roman" w:hAnsi="Times New Roman"/>
          <w:sz w:val="24"/>
          <w:szCs w:val="24"/>
        </w:rPr>
        <w:t xml:space="preserve">ievērojot </w:t>
      </w:r>
      <w:r w:rsidR="0061532D" w:rsidRPr="00DD37B9">
        <w:rPr>
          <w:rFonts w:ascii="Times New Roman" w:hAnsi="Times New Roman"/>
          <w:sz w:val="24"/>
          <w:szCs w:val="24"/>
        </w:rPr>
        <w:t>Eiropas Padomes Cilvēka tiesību un pamatbrīvību aizsardzības konvencijas</w:t>
      </w:r>
      <w:r w:rsidR="0061532D" w:rsidRPr="00DD37B9">
        <w:rPr>
          <w:rStyle w:val="Vresatsauce"/>
          <w:rFonts w:ascii="Times New Roman" w:hAnsi="Times New Roman"/>
          <w:sz w:val="24"/>
          <w:szCs w:val="24"/>
          <w:vertAlign w:val="baseline"/>
        </w:rPr>
        <w:t xml:space="preserve"> </w:t>
      </w:r>
      <w:r w:rsidR="0061532D" w:rsidRPr="00DD37B9">
        <w:rPr>
          <w:rStyle w:val="Vresatsauce"/>
          <w:rFonts w:ascii="Times New Roman" w:hAnsi="Times New Roman"/>
          <w:sz w:val="24"/>
          <w:szCs w:val="24"/>
        </w:rPr>
        <w:footnoteReference w:id="18"/>
      </w:r>
      <w:r w:rsidRPr="00DD37B9">
        <w:rPr>
          <w:rFonts w:ascii="Times New Roman" w:hAnsi="Times New Roman"/>
          <w:sz w:val="24"/>
          <w:szCs w:val="24"/>
        </w:rPr>
        <w:t xml:space="preserve"> prasības. </w:t>
      </w:r>
    </w:p>
    <w:p w14:paraId="44BB0E7E" w14:textId="77777777" w:rsidR="00664062" w:rsidRPr="00DD37B9" w:rsidRDefault="00664062">
      <w:pPr>
        <w:tabs>
          <w:tab w:val="left" w:pos="993"/>
        </w:tabs>
        <w:spacing w:after="0" w:line="240" w:lineRule="auto"/>
        <w:ind w:firstLine="709"/>
        <w:jc w:val="both"/>
        <w:rPr>
          <w:rFonts w:ascii="Times New Roman" w:hAnsi="Times New Roman"/>
          <w:sz w:val="24"/>
          <w:szCs w:val="24"/>
        </w:rPr>
      </w:pPr>
    </w:p>
    <w:p w14:paraId="3F83E15B" w14:textId="75AAAE90" w:rsidR="00A75FFF" w:rsidRPr="00DD37B9" w:rsidRDefault="00A75FFF">
      <w:pPr>
        <w:spacing w:after="0" w:line="240" w:lineRule="auto"/>
        <w:ind w:firstLine="709"/>
        <w:jc w:val="both"/>
        <w:rPr>
          <w:rFonts w:ascii="Times New Roman" w:hAnsi="Times New Roman"/>
          <w:sz w:val="24"/>
          <w:szCs w:val="24"/>
        </w:rPr>
      </w:pPr>
      <w:r w:rsidRPr="00DD37B9">
        <w:rPr>
          <w:rFonts w:ascii="Times New Roman" w:hAnsi="Times New Roman"/>
          <w:sz w:val="24"/>
          <w:szCs w:val="24"/>
        </w:rPr>
        <w:t>Pamatnostādņu izstrādē ir ņemtas vērā arī starptautiskās rekomendācijās minētais, kas nosaka valstu kriminālsodu izpildes sistēmas darbības pamatprincipus</w:t>
      </w:r>
      <w:r w:rsidR="00224E67" w:rsidRPr="00DD37B9">
        <w:rPr>
          <w:rFonts w:ascii="Times New Roman" w:hAnsi="Times New Roman"/>
          <w:sz w:val="24"/>
          <w:szCs w:val="24"/>
        </w:rPr>
        <w:t>, tajā skaitā</w:t>
      </w:r>
      <w:r w:rsidRPr="00DD37B9">
        <w:rPr>
          <w:rFonts w:ascii="Times New Roman" w:hAnsi="Times New Roman"/>
          <w:sz w:val="24"/>
          <w:szCs w:val="24"/>
        </w:rPr>
        <w:t>:</w:t>
      </w:r>
    </w:p>
    <w:p w14:paraId="61B8F1F1" w14:textId="1B674DCE" w:rsidR="00A75FFF" w:rsidRPr="00DD37B9" w:rsidRDefault="00A75FFF">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DD37B9">
        <w:rPr>
          <w:rFonts w:ascii="Times New Roman" w:hAnsi="Times New Roman" w:cs="Times New Roman"/>
          <w:sz w:val="24"/>
          <w:szCs w:val="24"/>
        </w:rPr>
        <w:t>Eiropas Padomes rekomendācija /Rec(2010)1 dalībvalstīm par Eiropas Probācijas noteikumiem</w:t>
      </w:r>
      <w:r w:rsidRPr="00DD37B9">
        <w:rPr>
          <w:rStyle w:val="Vresatsauce"/>
          <w:rFonts w:ascii="Times New Roman" w:hAnsi="Times New Roman" w:cs="Times New Roman"/>
          <w:sz w:val="24"/>
          <w:szCs w:val="24"/>
        </w:rPr>
        <w:footnoteReference w:id="19"/>
      </w:r>
      <w:r w:rsidRPr="00DD37B9">
        <w:rPr>
          <w:rFonts w:ascii="Times New Roman" w:hAnsi="Times New Roman" w:cs="Times New Roman"/>
          <w:sz w:val="24"/>
          <w:szCs w:val="24"/>
        </w:rPr>
        <w:t xml:space="preserve">; </w:t>
      </w:r>
    </w:p>
    <w:p w14:paraId="453A16EE" w14:textId="77777777" w:rsidR="00272392" w:rsidRPr="00DD37B9" w:rsidRDefault="00A75FFF">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DD37B9">
        <w:rPr>
          <w:rFonts w:ascii="Times New Roman" w:hAnsi="Times New Roman" w:cs="Times New Roman"/>
          <w:sz w:val="24"/>
          <w:szCs w:val="24"/>
        </w:rPr>
        <w:t>Eiropas Padomes rekomendācijā Rec(2014)3 par bīstamajiem noziedzniekiem</w:t>
      </w:r>
      <w:r w:rsidRPr="00DD37B9">
        <w:rPr>
          <w:rStyle w:val="Vresatsauce"/>
          <w:rFonts w:ascii="Times New Roman" w:hAnsi="Times New Roman" w:cs="Times New Roman"/>
          <w:sz w:val="24"/>
          <w:szCs w:val="24"/>
        </w:rPr>
        <w:footnoteReference w:id="20"/>
      </w:r>
      <w:r w:rsidRPr="00DD37B9">
        <w:rPr>
          <w:rFonts w:ascii="Times New Roman" w:hAnsi="Times New Roman" w:cs="Times New Roman"/>
          <w:sz w:val="24"/>
          <w:szCs w:val="24"/>
        </w:rPr>
        <w:t>;</w:t>
      </w:r>
    </w:p>
    <w:p w14:paraId="32075805" w14:textId="6A0C10E6" w:rsidR="00A75FFF" w:rsidRPr="00DD37B9" w:rsidRDefault="00A75FFF">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DD37B9">
        <w:rPr>
          <w:rFonts w:ascii="Times New Roman" w:hAnsi="Times New Roman" w:cs="Times New Roman"/>
          <w:sz w:val="24"/>
          <w:szCs w:val="24"/>
        </w:rPr>
        <w:t>Ministru komitejas ieteikums Rec(2017)3 par Eiropas noteikumiem par sabiedrībā izciešamiem sodiem un piespiedu līdzekļiem</w:t>
      </w:r>
      <w:r w:rsidRPr="00DD37B9">
        <w:rPr>
          <w:rStyle w:val="Vresatsauce"/>
          <w:rFonts w:ascii="Times New Roman" w:hAnsi="Times New Roman" w:cs="Times New Roman"/>
          <w:sz w:val="24"/>
          <w:szCs w:val="24"/>
        </w:rPr>
        <w:footnoteReference w:id="21"/>
      </w:r>
      <w:r w:rsidRPr="00DD37B9">
        <w:rPr>
          <w:rFonts w:ascii="Times New Roman" w:hAnsi="Times New Roman" w:cs="Times New Roman"/>
          <w:sz w:val="24"/>
          <w:szCs w:val="24"/>
        </w:rPr>
        <w:t>;</w:t>
      </w:r>
    </w:p>
    <w:p w14:paraId="5EC886A4" w14:textId="6BF13147" w:rsidR="00A75FFF" w:rsidRPr="00DD37B9" w:rsidRDefault="00A75FFF">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DD37B9">
        <w:rPr>
          <w:rFonts w:ascii="Times New Roman" w:hAnsi="Times New Roman" w:cs="Times New Roman"/>
          <w:sz w:val="24"/>
          <w:szCs w:val="24"/>
        </w:rPr>
        <w:t>Ministru komitejas Ieteikums Rec(2018)8 dalībvalstīm par taisnīguma atjaunošanu krimināllietās</w:t>
      </w:r>
      <w:r w:rsidRPr="00DD37B9">
        <w:rPr>
          <w:rStyle w:val="Vresatsauce"/>
          <w:rFonts w:ascii="Times New Roman" w:hAnsi="Times New Roman" w:cs="Times New Roman"/>
          <w:sz w:val="24"/>
          <w:szCs w:val="24"/>
        </w:rPr>
        <w:footnoteReference w:id="22"/>
      </w:r>
      <w:r w:rsidRPr="00DD37B9">
        <w:rPr>
          <w:rFonts w:ascii="Times New Roman" w:hAnsi="Times New Roman" w:cs="Times New Roman"/>
          <w:sz w:val="24"/>
          <w:szCs w:val="24"/>
        </w:rPr>
        <w:t xml:space="preserve">; </w:t>
      </w:r>
    </w:p>
    <w:p w14:paraId="42DEED02" w14:textId="77777777" w:rsidR="00EA136C" w:rsidRPr="00DD37B9" w:rsidRDefault="00EA136C">
      <w:pPr>
        <w:pStyle w:val="Sarakstarindkopa"/>
        <w:numPr>
          <w:ilvl w:val="0"/>
          <w:numId w:val="6"/>
        </w:numPr>
        <w:tabs>
          <w:tab w:val="left" w:pos="993"/>
        </w:tabs>
        <w:spacing w:after="0" w:line="240" w:lineRule="auto"/>
        <w:ind w:left="0" w:firstLine="709"/>
        <w:contextualSpacing w:val="0"/>
        <w:jc w:val="both"/>
        <w:rPr>
          <w:rFonts w:ascii="Times New Roman" w:hAnsi="Times New Roman"/>
          <w:sz w:val="24"/>
          <w:szCs w:val="24"/>
        </w:rPr>
      </w:pPr>
      <w:r w:rsidRPr="00DD37B9">
        <w:rPr>
          <w:rFonts w:ascii="Times New Roman" w:hAnsi="Times New Roman"/>
          <w:sz w:val="24"/>
          <w:szCs w:val="24"/>
        </w:rPr>
        <w:t>Eiropas Padomes rekomendācija Rec(2014)4 par elektronisko uzraudzību</w:t>
      </w:r>
      <w:r w:rsidRPr="00DD37B9">
        <w:rPr>
          <w:rFonts w:ascii="Times New Roman" w:hAnsi="Times New Roman"/>
          <w:sz w:val="24"/>
          <w:szCs w:val="24"/>
          <w:vertAlign w:val="superscript"/>
        </w:rPr>
        <w:footnoteReference w:id="23"/>
      </w:r>
      <w:r w:rsidRPr="00DD37B9">
        <w:rPr>
          <w:rFonts w:ascii="Times New Roman" w:hAnsi="Times New Roman"/>
          <w:sz w:val="24"/>
          <w:szCs w:val="24"/>
        </w:rPr>
        <w:t>;</w:t>
      </w:r>
    </w:p>
    <w:p w14:paraId="4DE21EB7" w14:textId="1EFC55F3" w:rsidR="00A75FFF" w:rsidRPr="00DD37B9" w:rsidRDefault="00A75FFF">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DD37B9">
        <w:rPr>
          <w:rFonts w:ascii="Times New Roman" w:hAnsi="Times New Roman" w:cs="Times New Roman"/>
          <w:sz w:val="24"/>
          <w:szCs w:val="24"/>
        </w:rPr>
        <w:t>Eiropas Padomes rekomendācija</w:t>
      </w:r>
      <w:r w:rsidR="006F20EC" w:rsidRPr="00DD37B9">
        <w:rPr>
          <w:rFonts w:ascii="Times New Roman" w:hAnsi="Times New Roman" w:cs="Times New Roman"/>
          <w:sz w:val="24"/>
          <w:szCs w:val="24"/>
        </w:rPr>
        <w:t xml:space="preserve"> </w:t>
      </w:r>
      <w:r w:rsidRPr="00DD37B9">
        <w:rPr>
          <w:rFonts w:ascii="Times New Roman" w:hAnsi="Times New Roman" w:cs="Times New Roman"/>
          <w:sz w:val="24"/>
          <w:szCs w:val="24"/>
        </w:rPr>
        <w:t>Rec(2008)11 dalībvalstīm par Eiropas noteikumiem nepilngadīgiem likumpārkāpējiem, kuriem piemēro sankcijas vai pasākumus</w:t>
      </w:r>
      <w:r w:rsidRPr="00DD37B9">
        <w:rPr>
          <w:rStyle w:val="Vresatsauce"/>
          <w:rFonts w:ascii="Times New Roman" w:hAnsi="Times New Roman" w:cs="Times New Roman"/>
          <w:sz w:val="24"/>
          <w:szCs w:val="24"/>
        </w:rPr>
        <w:footnoteReference w:id="24"/>
      </w:r>
      <w:r w:rsidRPr="00DD37B9">
        <w:rPr>
          <w:rFonts w:ascii="Times New Roman" w:hAnsi="Times New Roman" w:cs="Times New Roman"/>
          <w:sz w:val="24"/>
          <w:szCs w:val="24"/>
        </w:rPr>
        <w:t>;</w:t>
      </w:r>
    </w:p>
    <w:p w14:paraId="76C123D9" w14:textId="132FD187" w:rsidR="00A75FFF" w:rsidRPr="00DD37B9" w:rsidRDefault="00A75FFF">
      <w:pPr>
        <w:pStyle w:val="Sarakstarindkopa"/>
        <w:numPr>
          <w:ilvl w:val="0"/>
          <w:numId w:val="6"/>
        </w:numPr>
        <w:tabs>
          <w:tab w:val="left" w:pos="993"/>
        </w:tabs>
        <w:spacing w:after="0" w:line="240" w:lineRule="auto"/>
        <w:ind w:left="0" w:firstLine="709"/>
        <w:contextualSpacing w:val="0"/>
        <w:jc w:val="both"/>
        <w:rPr>
          <w:rFonts w:ascii="Times New Roman" w:hAnsi="Times New Roman" w:cs="Times New Roman"/>
          <w:sz w:val="24"/>
          <w:szCs w:val="24"/>
        </w:rPr>
      </w:pPr>
      <w:r w:rsidRPr="00DD37B9">
        <w:rPr>
          <w:rFonts w:ascii="Times New Roman" w:hAnsi="Times New Roman" w:cs="Times New Roman"/>
          <w:sz w:val="24"/>
          <w:szCs w:val="24"/>
        </w:rPr>
        <w:t>Eiropas Padomes rekomendācija Rec(2006)2 par Eiropas cietumu noteikumiem</w:t>
      </w:r>
      <w:r w:rsidRPr="00DD37B9">
        <w:rPr>
          <w:rStyle w:val="Vresatsauce"/>
          <w:rFonts w:ascii="Times New Roman" w:hAnsi="Times New Roman" w:cs="Times New Roman"/>
          <w:sz w:val="24"/>
          <w:szCs w:val="24"/>
        </w:rPr>
        <w:footnoteReference w:id="25"/>
      </w:r>
      <w:r w:rsidRPr="00DD37B9">
        <w:rPr>
          <w:rFonts w:ascii="Times New Roman" w:hAnsi="Times New Roman" w:cs="Times New Roman"/>
          <w:sz w:val="24"/>
          <w:szCs w:val="24"/>
        </w:rPr>
        <w:t>;</w:t>
      </w:r>
    </w:p>
    <w:p w14:paraId="2F5225B0" w14:textId="77777777" w:rsidR="00A75FFF" w:rsidRPr="00DD37B9" w:rsidRDefault="00A75FFF">
      <w:pPr>
        <w:pStyle w:val="Sarakstarindkopa"/>
        <w:numPr>
          <w:ilvl w:val="0"/>
          <w:numId w:val="6"/>
        </w:numPr>
        <w:tabs>
          <w:tab w:val="left" w:pos="993"/>
        </w:tabs>
        <w:spacing w:after="0" w:line="240" w:lineRule="auto"/>
        <w:ind w:left="0" w:firstLine="709"/>
        <w:contextualSpacing w:val="0"/>
        <w:jc w:val="both"/>
        <w:rPr>
          <w:rFonts w:ascii="Times New Roman" w:hAnsi="Times New Roman" w:cs="Times New Roman"/>
          <w:sz w:val="24"/>
          <w:szCs w:val="24"/>
        </w:rPr>
      </w:pPr>
      <w:r w:rsidRPr="00DD37B9">
        <w:rPr>
          <w:rFonts w:ascii="Times New Roman" w:hAnsi="Times New Roman" w:cs="Times New Roman"/>
          <w:sz w:val="24"/>
          <w:szCs w:val="24"/>
        </w:rPr>
        <w:lastRenderedPageBreak/>
        <w:t>Ministru komitejas Ieteikums Rec(2003)23 dalībvalstīm par cietuma administrācijas izturēšanos pret uz mūžu ieslodzītajiem un ilgtermiņa ieslodzītajiem</w:t>
      </w:r>
      <w:r w:rsidRPr="00DD37B9">
        <w:rPr>
          <w:rStyle w:val="Vresatsauce"/>
          <w:rFonts w:ascii="Times New Roman" w:hAnsi="Times New Roman" w:cs="Times New Roman"/>
          <w:sz w:val="24"/>
          <w:szCs w:val="24"/>
        </w:rPr>
        <w:footnoteReference w:id="26"/>
      </w:r>
      <w:r w:rsidRPr="00DD37B9">
        <w:rPr>
          <w:rFonts w:ascii="Times New Roman" w:hAnsi="Times New Roman" w:cs="Times New Roman"/>
          <w:sz w:val="24"/>
          <w:szCs w:val="24"/>
        </w:rPr>
        <w:t>;</w:t>
      </w:r>
    </w:p>
    <w:p w14:paraId="7D7CA228" w14:textId="2C85D5D3" w:rsidR="00A75FFF" w:rsidRPr="00DD37B9" w:rsidRDefault="00A75FFF">
      <w:pPr>
        <w:pStyle w:val="Sarakstarindkopa"/>
        <w:numPr>
          <w:ilvl w:val="0"/>
          <w:numId w:val="6"/>
        </w:numPr>
        <w:tabs>
          <w:tab w:val="left" w:pos="993"/>
        </w:tabs>
        <w:spacing w:after="0" w:line="240" w:lineRule="auto"/>
        <w:ind w:left="0" w:firstLine="709"/>
        <w:contextualSpacing w:val="0"/>
        <w:jc w:val="both"/>
        <w:rPr>
          <w:rFonts w:ascii="Times New Roman" w:hAnsi="Times New Roman" w:cs="Times New Roman"/>
          <w:sz w:val="24"/>
          <w:szCs w:val="24"/>
        </w:rPr>
      </w:pPr>
      <w:r w:rsidRPr="00DD37B9">
        <w:rPr>
          <w:rFonts w:ascii="Times New Roman" w:hAnsi="Times New Roman" w:cs="Times New Roman"/>
          <w:sz w:val="24"/>
          <w:szCs w:val="24"/>
        </w:rPr>
        <w:t>Ministru komitejas ieteikums Rec(99)22 dalībvalstīm attiecībā uz cietumu pārapdzīvotību un ieslodzīto skaita palielināšanos</w:t>
      </w:r>
      <w:r w:rsidRPr="00DD37B9">
        <w:rPr>
          <w:rStyle w:val="Vresatsauce"/>
          <w:rFonts w:ascii="Times New Roman" w:hAnsi="Times New Roman" w:cs="Times New Roman"/>
          <w:sz w:val="24"/>
          <w:szCs w:val="24"/>
        </w:rPr>
        <w:footnoteReference w:id="27"/>
      </w:r>
      <w:r w:rsidRPr="00DD37B9">
        <w:rPr>
          <w:rFonts w:ascii="Times New Roman" w:hAnsi="Times New Roman" w:cs="Times New Roman"/>
          <w:sz w:val="24"/>
          <w:szCs w:val="24"/>
        </w:rPr>
        <w:t xml:space="preserve">; </w:t>
      </w:r>
    </w:p>
    <w:p w14:paraId="3165D4D7" w14:textId="5170F54D" w:rsidR="00A75FFF" w:rsidRPr="00DD37B9" w:rsidRDefault="00A75FFF">
      <w:pPr>
        <w:pStyle w:val="Sarakstarindkopa"/>
        <w:numPr>
          <w:ilvl w:val="0"/>
          <w:numId w:val="6"/>
        </w:numPr>
        <w:tabs>
          <w:tab w:val="left" w:pos="993"/>
        </w:tabs>
        <w:spacing w:after="0" w:line="240" w:lineRule="auto"/>
        <w:ind w:left="0" w:firstLine="709"/>
        <w:contextualSpacing w:val="0"/>
        <w:jc w:val="both"/>
        <w:rPr>
          <w:rFonts w:ascii="Times New Roman" w:hAnsi="Times New Roman" w:cs="Times New Roman"/>
          <w:sz w:val="24"/>
          <w:szCs w:val="24"/>
        </w:rPr>
      </w:pPr>
      <w:r w:rsidRPr="00DD37B9">
        <w:rPr>
          <w:rFonts w:ascii="Times New Roman" w:hAnsi="Times New Roman" w:cs="Times New Roman"/>
          <w:sz w:val="24"/>
          <w:szCs w:val="24"/>
        </w:rPr>
        <w:t>Ministru komitejas Ieteikums Rec(2018)8 dalībvalstīm par taisnīguma atjaunošanu krimināllietās</w:t>
      </w:r>
      <w:r w:rsidRPr="00DD37B9">
        <w:rPr>
          <w:rStyle w:val="Vresatsauce"/>
          <w:rFonts w:ascii="Times New Roman" w:hAnsi="Times New Roman" w:cs="Times New Roman"/>
          <w:sz w:val="24"/>
          <w:szCs w:val="24"/>
        </w:rPr>
        <w:footnoteReference w:id="28"/>
      </w:r>
      <w:r w:rsidRPr="00DD37B9">
        <w:rPr>
          <w:rFonts w:ascii="Times New Roman" w:hAnsi="Times New Roman" w:cs="Times New Roman"/>
          <w:sz w:val="24"/>
          <w:szCs w:val="24"/>
        </w:rPr>
        <w:t xml:space="preserve">; </w:t>
      </w:r>
    </w:p>
    <w:p w14:paraId="2AA2FCC5" w14:textId="11788E46" w:rsidR="00A75FFF" w:rsidRPr="00DD37B9" w:rsidRDefault="00A75FFF">
      <w:pPr>
        <w:pStyle w:val="Sarakstarindkopa"/>
        <w:numPr>
          <w:ilvl w:val="0"/>
          <w:numId w:val="6"/>
        </w:numPr>
        <w:tabs>
          <w:tab w:val="left" w:pos="993"/>
        </w:tabs>
        <w:spacing w:after="0" w:line="240" w:lineRule="auto"/>
        <w:ind w:left="0" w:firstLine="709"/>
        <w:contextualSpacing w:val="0"/>
        <w:jc w:val="both"/>
        <w:rPr>
          <w:rFonts w:ascii="Times New Roman" w:hAnsi="Times New Roman" w:cs="Times New Roman"/>
          <w:sz w:val="24"/>
          <w:szCs w:val="24"/>
        </w:rPr>
      </w:pPr>
      <w:r w:rsidRPr="00DD37B9">
        <w:rPr>
          <w:rFonts w:ascii="Times New Roman" w:hAnsi="Times New Roman" w:cs="Times New Roman"/>
          <w:sz w:val="24"/>
          <w:szCs w:val="24"/>
        </w:rPr>
        <w:t>Ministru komitejas Ieteikums</w:t>
      </w:r>
      <w:r w:rsidR="0096550E" w:rsidRPr="00DD37B9">
        <w:rPr>
          <w:rFonts w:ascii="Times New Roman" w:hAnsi="Times New Roman" w:cs="Times New Roman"/>
          <w:sz w:val="24"/>
          <w:szCs w:val="24"/>
        </w:rPr>
        <w:t xml:space="preserve"> </w:t>
      </w:r>
      <w:r w:rsidRPr="00DD37B9">
        <w:rPr>
          <w:rFonts w:ascii="Times New Roman" w:hAnsi="Times New Roman" w:cs="Times New Roman"/>
          <w:sz w:val="24"/>
          <w:szCs w:val="24"/>
        </w:rPr>
        <w:t>Rec(2018)5 dalībvalstīm par ieslodzītu vecāku bērniem</w:t>
      </w:r>
      <w:r w:rsidRPr="00DD37B9">
        <w:rPr>
          <w:rStyle w:val="Vresatsauce"/>
          <w:rFonts w:ascii="Times New Roman" w:hAnsi="Times New Roman" w:cs="Times New Roman"/>
          <w:sz w:val="24"/>
          <w:szCs w:val="24"/>
        </w:rPr>
        <w:footnoteReference w:id="29"/>
      </w:r>
      <w:r w:rsidRPr="00DD37B9">
        <w:rPr>
          <w:rFonts w:ascii="Times New Roman" w:hAnsi="Times New Roman" w:cs="Times New Roman"/>
          <w:sz w:val="24"/>
          <w:szCs w:val="24"/>
        </w:rPr>
        <w:t>;</w:t>
      </w:r>
    </w:p>
    <w:p w14:paraId="1437769F" w14:textId="58F6D644" w:rsidR="00A75FFF" w:rsidRPr="00DD37B9" w:rsidRDefault="00A75FFF">
      <w:pPr>
        <w:pStyle w:val="Sarakstarindkopa"/>
        <w:numPr>
          <w:ilvl w:val="0"/>
          <w:numId w:val="6"/>
        </w:numPr>
        <w:tabs>
          <w:tab w:val="left" w:pos="993"/>
        </w:tabs>
        <w:spacing w:after="0" w:line="240" w:lineRule="auto"/>
        <w:ind w:left="0" w:firstLine="709"/>
        <w:jc w:val="both"/>
        <w:rPr>
          <w:rFonts w:ascii="Times New Roman" w:hAnsi="Times New Roman" w:cs="Times New Roman"/>
          <w:sz w:val="24"/>
          <w:szCs w:val="24"/>
        </w:rPr>
      </w:pPr>
      <w:r w:rsidRPr="00DD37B9">
        <w:rPr>
          <w:rFonts w:ascii="Times New Roman" w:hAnsi="Times New Roman" w:cs="Times New Roman"/>
          <w:sz w:val="24"/>
          <w:szCs w:val="24"/>
        </w:rPr>
        <w:t>Ministru komitejas Ieteikums Rec (2012) 12 dalībvalstīm par ārvalstu ieslodzītajiem</w:t>
      </w:r>
      <w:r w:rsidRPr="00DD37B9">
        <w:rPr>
          <w:rStyle w:val="Vresatsauce"/>
          <w:rFonts w:ascii="Times New Roman" w:hAnsi="Times New Roman" w:cs="Times New Roman"/>
          <w:sz w:val="24"/>
          <w:szCs w:val="24"/>
        </w:rPr>
        <w:footnoteReference w:id="30"/>
      </w:r>
      <w:r w:rsidRPr="00DD37B9">
        <w:rPr>
          <w:rFonts w:ascii="Times New Roman" w:hAnsi="Times New Roman" w:cs="Times New Roman"/>
          <w:sz w:val="24"/>
          <w:szCs w:val="24"/>
        </w:rPr>
        <w:t>.</w:t>
      </w:r>
    </w:p>
    <w:p w14:paraId="745431ED" w14:textId="77777777" w:rsidR="00502974" w:rsidRPr="00DD37B9" w:rsidRDefault="00502974">
      <w:pPr>
        <w:spacing w:after="0" w:line="240" w:lineRule="auto"/>
        <w:ind w:firstLine="709"/>
        <w:jc w:val="both"/>
        <w:rPr>
          <w:rFonts w:ascii="Times New Roman" w:hAnsi="Times New Roman"/>
          <w:sz w:val="24"/>
          <w:szCs w:val="24"/>
        </w:rPr>
      </w:pPr>
    </w:p>
    <w:p w14:paraId="39C1FB4D" w14:textId="519CC33B" w:rsidR="00F0378C" w:rsidRPr="004E37EB" w:rsidRDefault="008A0B4C" w:rsidP="00F328C0">
      <w:pPr>
        <w:pStyle w:val="Virsraksts1"/>
        <w:spacing w:before="0" w:after="0"/>
        <w:ind w:firstLine="709"/>
        <w:jc w:val="left"/>
        <w:rPr>
          <w:szCs w:val="24"/>
          <w:lang w:val="lv-LV"/>
        </w:rPr>
      </w:pPr>
      <w:bookmarkStart w:id="3" w:name="_Toc75786774"/>
      <w:r w:rsidRPr="004E37EB">
        <w:rPr>
          <w:szCs w:val="24"/>
          <w:lang w:val="lv-LV"/>
        </w:rPr>
        <w:t>Sinerģija un demarkācija</w:t>
      </w:r>
      <w:bookmarkEnd w:id="3"/>
      <w:r w:rsidRPr="004E37EB">
        <w:rPr>
          <w:szCs w:val="24"/>
          <w:lang w:val="lv-LV"/>
        </w:rPr>
        <w:t xml:space="preserve"> </w:t>
      </w:r>
    </w:p>
    <w:p w14:paraId="14C5D9AD" w14:textId="7A54AD2B" w:rsidR="00F0378C" w:rsidRPr="00DD37B9" w:rsidRDefault="00F0378C">
      <w:pPr>
        <w:pStyle w:val="Paraststmeklis"/>
        <w:kinsoku w:val="0"/>
        <w:overflowPunct w:val="0"/>
        <w:spacing w:before="0" w:beforeAutospacing="0" w:after="0" w:afterAutospacing="0"/>
        <w:ind w:firstLine="709"/>
        <w:jc w:val="both"/>
        <w:textAlignment w:val="baseline"/>
        <w:rPr>
          <w:b/>
          <w:bCs/>
        </w:rPr>
      </w:pPr>
      <w:r w:rsidRPr="00DD37B9">
        <w:t xml:space="preserve">Pamatnostādnēs ietvertie uzdevumi veido koordināciju ar citu ministriju pārziņā/atbildībā esošajiem Darbības programmas SAM projektiem, ko līdzfinansē </w:t>
      </w:r>
      <w:r w:rsidR="00230C5D">
        <w:t>ESF</w:t>
      </w:r>
      <w:r w:rsidR="00350AAE">
        <w:t xml:space="preserve"> </w:t>
      </w:r>
      <w:r w:rsidRPr="00DD37B9">
        <w:t xml:space="preserve">un </w:t>
      </w:r>
      <w:r w:rsidR="000B72F2">
        <w:t>ERAF</w:t>
      </w:r>
      <w:r w:rsidR="00230C5D">
        <w:t xml:space="preserve"> </w:t>
      </w:r>
      <w:r w:rsidRPr="00DD37B9">
        <w:t xml:space="preserve">Piemēram, Darbības programmas 7.2.1. </w:t>
      </w:r>
      <w:r w:rsidR="00F053EA" w:rsidRPr="00DD37B9">
        <w:t>SAM</w:t>
      </w:r>
      <w:r w:rsidRPr="00DD37B9">
        <w:t xml:space="preserve"> "Palielināt nodarbinātībā, izglītībā vai apmācībās neiesaistītu jauniešu nodarbinātību un izglītības ieguvi Jauniešu garantijas ietvaros" pasākumu "Aktīvās darba tirgus politikas pasākumu īstenošana jauniešu bezdarbnieku nodarbinātības veicināšanai" un "Sākotnējās profesionālās izglītības programmu īstenošana Jauniešu garantijas ietvaros"" projektā (projektu plānots īstenot līdz 2023.gada 31.</w:t>
      </w:r>
      <w:r w:rsidR="00230C5D">
        <w:t xml:space="preserve"> </w:t>
      </w:r>
      <w:r w:rsidRPr="00DD37B9">
        <w:t>decembrim) paredzēti šādi pasākumi, kuru ietvaros plānots iesaistīt ieslodzījumu vietās esošos jauniešus vecumā no 15 līdz 29 gadiem (ieskaitot):</w:t>
      </w:r>
    </w:p>
    <w:p w14:paraId="053C7F84" w14:textId="77777777" w:rsidR="00F0378C" w:rsidRPr="00DD37B9" w:rsidRDefault="00F0378C">
      <w:pPr>
        <w:pStyle w:val="Paraststmeklis"/>
        <w:kinsoku w:val="0"/>
        <w:overflowPunct w:val="0"/>
        <w:spacing w:before="0" w:beforeAutospacing="0" w:after="0" w:afterAutospacing="0"/>
        <w:ind w:firstLine="709"/>
        <w:jc w:val="both"/>
        <w:textAlignment w:val="baseline"/>
      </w:pPr>
      <w:r w:rsidRPr="00DD37B9">
        <w:t>- Sākotnējās profesionālās izglītības programmu īstenošana Jauniešu garantijas ietvaros - paplašināt sākotnējās profesionālās izglītības programmu īstenošanu, tai skaitā nodrošinot vispārējo pamatprasmju apguvi, profesionālo pilnveidi un tālākizglītību izglītojamiem ieslodzījuma vietās, un nodrošināt izglītojamiem darba tirgum nepieciešamās profesionālās kvalifikācijas ieguvi, kā arī sekmēt to konkurētspēju darba tirgū;</w:t>
      </w:r>
    </w:p>
    <w:p w14:paraId="7CF4B13C" w14:textId="77777777" w:rsidR="00F0378C" w:rsidRPr="00DD37B9" w:rsidRDefault="00F0378C">
      <w:pPr>
        <w:pStyle w:val="Paraststmeklis"/>
        <w:kinsoku w:val="0"/>
        <w:overflowPunct w:val="0"/>
        <w:spacing w:before="0" w:beforeAutospacing="0" w:after="0" w:afterAutospacing="0"/>
        <w:ind w:firstLine="709"/>
        <w:jc w:val="both"/>
        <w:textAlignment w:val="baseline"/>
      </w:pPr>
      <w:r w:rsidRPr="00DD37B9">
        <w:t>- karjeras atbalsta pasākumi (karjeras konsultanti īsteno karjeras atbalsta pasākumus, informējot par izglītības, karjeras, nodarbinātības, personas izaugsmes un attīstības iespējām).</w:t>
      </w:r>
    </w:p>
    <w:p w14:paraId="03F7F9E0" w14:textId="65659EC5" w:rsidR="00F0378C" w:rsidRPr="007B72D0" w:rsidRDefault="00F0378C">
      <w:pPr>
        <w:pStyle w:val="Paraststmeklis"/>
        <w:kinsoku w:val="0"/>
        <w:overflowPunct w:val="0"/>
        <w:spacing w:before="0" w:beforeAutospacing="0" w:after="0" w:afterAutospacing="0"/>
        <w:ind w:firstLine="709"/>
        <w:jc w:val="both"/>
        <w:textAlignment w:val="baseline"/>
      </w:pPr>
      <w:r w:rsidRPr="00DD37B9">
        <w:t xml:space="preserve">Tāpat </w:t>
      </w:r>
      <w:r w:rsidR="00E64B8C">
        <w:t>ERAF</w:t>
      </w:r>
      <w:r w:rsidRPr="00DD37B9">
        <w:t xml:space="preserve"> atbalstam energoefektivitātes paaugstināšanas pasākumu veikšanai valsts ēkās no ERAF</w:t>
      </w:r>
      <w:r w:rsidR="00291495" w:rsidRPr="00DD37B9">
        <w:t>,</w:t>
      </w:r>
      <w:r w:rsidRPr="00DD37B9">
        <w:t xml:space="preserve"> projektu iesniegumu atlases otrajā kārtā </w:t>
      </w:r>
      <w:r w:rsidR="00230C5D">
        <w:t>IeVP</w:t>
      </w:r>
      <w:r w:rsidRPr="00DD37B9">
        <w:t xml:space="preserve"> </w:t>
      </w:r>
      <w:r w:rsidR="00C428A1">
        <w:t>D</w:t>
      </w:r>
      <w:r w:rsidRPr="00DD37B9">
        <w:t xml:space="preserve">arbības programmas "Izaugsme un nodarbinātība" 4.2.1. specifiskā atbalsta mērķa "Veicināt energoefektivitātes paaugstināšanu valsts un dzīvojamās ēkās" 4.2.1.2. pasākuma "Veicināt energoefektivitātes paaugstināšanu valsts ēkās" </w:t>
      </w:r>
      <w:r w:rsidRPr="00441AEF">
        <w:t>ietvaros īsteno projektu "Energoefektivitātes paaugstināšana Olaines cietuma (Latvijas</w:t>
      </w:r>
      <w:r w:rsidRPr="00DD37B9">
        <w:t xml:space="preserve"> Cietumu slimnīca) ārstniecības korpusā" Nr. 4.2.1.2/18/I/005 (projekta mērķis: paaugstināt energoefektivitāti </w:t>
      </w:r>
      <w:r w:rsidRPr="00DD37B9">
        <w:lastRenderedPageBreak/>
        <w:t xml:space="preserve">tiešās valsts pārvaldes padotības iestādes ēkās – Ieslodzījuma vietu pārvaldes Olaines cietuma (Latvijas Cietumu slimnīca) ārstniecības korpusā) un projektu "Energoefektivitātes paaugstināšana Cēsu Audzināšanas iestādes nepilngadīgajiem skolā ar sporta zāli un ēdnīcā" Nr. 4.2.1.2/18/I/006 </w:t>
      </w:r>
      <w:r w:rsidRPr="007B72D0">
        <w:t>(projekta mērķis ir paaugstināt energoefektivitāti tiešās valsts pārvaldes padotības iestādes ēkās – Ieslodzījuma vietu pārvaldes Cēsu Audzināšanas iestādes nepilngadīgajiem skolā ar sporta zāli un ēdnīc</w:t>
      </w:r>
      <w:r w:rsidR="00764DB8" w:rsidRPr="007B72D0">
        <w:t>ā</w:t>
      </w:r>
      <w:r w:rsidR="00EE32FC" w:rsidRPr="007B72D0">
        <w:t>)</w:t>
      </w:r>
      <w:r w:rsidRPr="007B72D0">
        <w:t>.</w:t>
      </w:r>
    </w:p>
    <w:p w14:paraId="0C5E1494" w14:textId="2A2C5DB9" w:rsidR="00CF057A" w:rsidRPr="00DD37B9" w:rsidRDefault="00EE32FC">
      <w:pPr>
        <w:pStyle w:val="Paraststmeklis"/>
        <w:kinsoku w:val="0"/>
        <w:overflowPunct w:val="0"/>
        <w:spacing w:before="0" w:beforeAutospacing="0" w:after="0" w:afterAutospacing="0"/>
        <w:ind w:firstLine="709"/>
        <w:jc w:val="both"/>
        <w:textAlignment w:val="baseline"/>
      </w:pPr>
      <w:r w:rsidRPr="007B72D0">
        <w:t xml:space="preserve">Papildus jāņem vērā, ka </w:t>
      </w:r>
      <w:r w:rsidR="00CF057A" w:rsidRPr="007B72D0">
        <w:t xml:space="preserve">2019. gada 28. jūnijā tika apstiprināts </w:t>
      </w:r>
      <w:r w:rsidR="00532A13" w:rsidRPr="007B72D0">
        <w:t>NFI</w:t>
      </w:r>
      <w:r w:rsidR="00CF057A" w:rsidRPr="007B72D0">
        <w:t xml:space="preserve"> programmas "Korekcijas dienesti" iepriekš noteiktā projekta "Mācību centra infrastruktūras un apmācībai paredzēta ieslodzījuma vietas paraugkorpusa izveide Olaines cietuma teritorijā" (turpmāk – NFI projekts) pieteikums. Savukārt 2019. gada 1. jūlijā tika parakstīts līgums Nr.1-6.4/2-2019 starp Tieslietu ministriju un IeVP par NFI projekta īstenošanu NFI 2014.–2021.gada perioda programmas ietvaros. NFI projekta īstenotājs un līdzfinansējuma saņēmējs </w:t>
      </w:r>
      <w:r w:rsidR="00BA7FCE" w:rsidRPr="007B72D0">
        <w:t>ir</w:t>
      </w:r>
      <w:r w:rsidR="00CF057A" w:rsidRPr="007B72D0">
        <w:t xml:space="preserve"> IeVP. NFI projekta mērķis ir radīt modernu infrastruktūru un saturu Latvijas korekcijas dienestu personāla – IeVP un VPD darbinieku – apmācībai, turpmāk sagatavojot mūsdienīgas sodu izpildes nodrošināšanai. NFI projekta ietvaros Olaines cietuma teritorijā plānots būvēt jaunu Mācību centru, kurā apgūt nepieciešamās zināšanas un prasmes varēs gan darbinieki bez priekšzināšanām, kuri tikai uzsāk darbu korekcijas sistēmā, gan savas zināšanas un pieredzi papildināt varēs arī nozares profesionāļi. Mācību centrā būs iespējams nodrošināt moduļu izglītību, individuāli izvērtējot un piedāvājot katram darbiniekam nepieciešamās zināšanas.</w:t>
      </w:r>
      <w:r w:rsidR="00BA7FCE" w:rsidRPr="007B72D0">
        <w:t xml:space="preserve"> Papildus sinerģiju v</w:t>
      </w:r>
      <w:r w:rsidR="00B22B0E" w:rsidRPr="007B72D0">
        <w:t>ei</w:t>
      </w:r>
      <w:r w:rsidR="00BA7FCE" w:rsidRPr="007B72D0">
        <w:t xml:space="preserve">do fakts, ka jaunajā Mācību centra ēkā tiks nodrošināta </w:t>
      </w:r>
      <w:r w:rsidR="00C428A1" w:rsidRPr="007B72D0">
        <w:t>p</w:t>
      </w:r>
      <w:r w:rsidR="00BA7FCE" w:rsidRPr="007B72D0">
        <w:t>rojekta Nr.9.1.2.</w:t>
      </w:r>
      <w:r w:rsidR="00C428A1" w:rsidRPr="007B72D0">
        <w:t xml:space="preserve"> un projekta Nr.</w:t>
      </w:r>
      <w:r w:rsidR="00BA7FCE" w:rsidRPr="007B72D0">
        <w:t xml:space="preserve">9.1.3. </w:t>
      </w:r>
      <w:r w:rsidR="00B22B0E" w:rsidRPr="007B72D0">
        <w:t xml:space="preserve">ietvaros </w:t>
      </w:r>
      <w:r w:rsidR="00BA7FCE" w:rsidRPr="007B72D0">
        <w:t xml:space="preserve">izstrādātās </w:t>
      </w:r>
      <w:r w:rsidR="00C32228" w:rsidRPr="007B72D0">
        <w:t xml:space="preserve">jaunās, kā arī pilnveidotās </w:t>
      </w:r>
      <w:r w:rsidR="00B22B0E" w:rsidRPr="007B72D0">
        <w:t>IeVP personāla a</w:t>
      </w:r>
      <w:r w:rsidR="00664524" w:rsidRPr="007B72D0">
        <w:t>p</w:t>
      </w:r>
      <w:r w:rsidR="00B22B0E" w:rsidRPr="007B72D0">
        <w:t>mācību programmas</w:t>
      </w:r>
      <w:r w:rsidR="00C32228" w:rsidRPr="007B72D0">
        <w:t>, tādējādi veidojot papildus ieguvumus no NFI un ES fondu izlietojuma</w:t>
      </w:r>
      <w:r w:rsidR="00B22B0E" w:rsidRPr="007B72D0">
        <w:t>.</w:t>
      </w:r>
      <w:r w:rsidR="00B22B0E" w:rsidRPr="00DD37B9">
        <w:t xml:space="preserve"> </w:t>
      </w:r>
    </w:p>
    <w:p w14:paraId="5BFDD6A8" w14:textId="77777777" w:rsidR="00CF057A" w:rsidRPr="00DD37B9" w:rsidRDefault="00CF057A">
      <w:pPr>
        <w:pStyle w:val="Paraststmeklis"/>
        <w:kinsoku w:val="0"/>
        <w:overflowPunct w:val="0"/>
        <w:spacing w:before="0" w:beforeAutospacing="0" w:after="0" w:afterAutospacing="0"/>
        <w:ind w:firstLine="709"/>
        <w:jc w:val="both"/>
        <w:textAlignment w:val="baseline"/>
      </w:pPr>
    </w:p>
    <w:p w14:paraId="52817C03" w14:textId="03145AA0" w:rsidR="00F0378C" w:rsidRPr="00DD37B9" w:rsidRDefault="00F0378C">
      <w:pPr>
        <w:pStyle w:val="Paraststmeklis"/>
        <w:kinsoku w:val="0"/>
        <w:overflowPunct w:val="0"/>
        <w:spacing w:before="0" w:beforeAutospacing="0" w:after="0" w:afterAutospacing="0"/>
        <w:ind w:firstLine="709"/>
        <w:jc w:val="both"/>
        <w:textAlignment w:val="baseline"/>
      </w:pPr>
      <w:r w:rsidRPr="00DD37B9">
        <w:t xml:space="preserve">Papildus ir prognozējama koordinācija ar šādiem Darbības programmas </w:t>
      </w:r>
      <w:r w:rsidR="00781D5E" w:rsidRPr="00DD37B9">
        <w:t>2014.</w:t>
      </w:r>
      <w:r w:rsidR="00546284">
        <w:t> </w:t>
      </w:r>
      <w:r w:rsidR="00781D5E" w:rsidRPr="00DD37B9">
        <w:t>-2020.</w:t>
      </w:r>
      <w:r w:rsidR="00546284">
        <w:t> </w:t>
      </w:r>
      <w:r w:rsidR="00781D5E" w:rsidRPr="00DD37B9">
        <w:t xml:space="preserve">gadam </w:t>
      </w:r>
      <w:r w:rsidR="004E2669" w:rsidRPr="00DD37B9">
        <w:t>ietvertie</w:t>
      </w:r>
      <w:r w:rsidR="00230C5D">
        <w:t>m</w:t>
      </w:r>
      <w:r w:rsidR="004E2669" w:rsidRPr="00DD37B9">
        <w:t xml:space="preserve"> </w:t>
      </w:r>
      <w:r w:rsidRPr="00DD37B9">
        <w:t>SAM, kur bijušie ieslodzītie var būt kā pakalpojumu saņēmēji, tomēr tie nav iezīmēti kā atsevišķa mērķa grupa:</w:t>
      </w:r>
    </w:p>
    <w:p w14:paraId="4B8F1F20" w14:textId="027FD261" w:rsidR="00F0378C" w:rsidRPr="00DD37B9" w:rsidRDefault="00F0378C">
      <w:pPr>
        <w:pStyle w:val="Paraststmeklis"/>
        <w:kinsoku w:val="0"/>
        <w:overflowPunct w:val="0"/>
        <w:spacing w:before="0" w:beforeAutospacing="0" w:after="0" w:afterAutospacing="0"/>
        <w:ind w:firstLine="709"/>
        <w:jc w:val="both"/>
        <w:textAlignment w:val="baseline"/>
      </w:pPr>
      <w:r w:rsidRPr="00DD37B9">
        <w:t>• 7.1.1.</w:t>
      </w:r>
      <w:r w:rsidR="00673272">
        <w:t xml:space="preserve"> SAM</w:t>
      </w:r>
      <w:r w:rsidRPr="00DD37B9">
        <w:t xml:space="preserve"> "Paaugstināt bezdarbnieku kvalifikāciju un prasmes atbilstoši darba tirgus pieprasījumam" (</w:t>
      </w:r>
      <w:r w:rsidR="00230C5D">
        <w:t>n</w:t>
      </w:r>
      <w:r w:rsidRPr="00DD37B9">
        <w:t>odarbinātības pieejamības nodrošināšana darba meklētājiem un neaktīvām personām, tostarp ilgstošiem bezdarbniekiem un no darba tirgus attālinātām personām, kā arī izmantojot vietējās nodarbinātības iniciatīvas un atbalstu darbaspēka mobilitātei);</w:t>
      </w:r>
    </w:p>
    <w:p w14:paraId="2DF74704" w14:textId="206F3C46" w:rsidR="00F0378C" w:rsidRPr="00DD37B9" w:rsidRDefault="00F0378C">
      <w:pPr>
        <w:pStyle w:val="Paraststmeklis"/>
        <w:kinsoku w:val="0"/>
        <w:overflowPunct w:val="0"/>
        <w:spacing w:before="0" w:beforeAutospacing="0" w:after="0" w:afterAutospacing="0"/>
        <w:ind w:firstLine="709"/>
        <w:jc w:val="both"/>
        <w:textAlignment w:val="baseline"/>
      </w:pPr>
      <w:r w:rsidRPr="00DD37B9">
        <w:t>• 7.3.2.</w:t>
      </w:r>
      <w:r w:rsidR="00673272">
        <w:t xml:space="preserve"> SAM</w:t>
      </w:r>
      <w:r w:rsidRPr="00DD37B9">
        <w:t xml:space="preserve"> "Paildzināt gados vecāku nodarbināto darbspēju saglabāšanu un nodarbinātību";</w:t>
      </w:r>
    </w:p>
    <w:p w14:paraId="0A5FDA4C" w14:textId="7CB68AFB" w:rsidR="00F0378C" w:rsidRPr="00DD37B9" w:rsidRDefault="00F0378C">
      <w:pPr>
        <w:pStyle w:val="Paraststmeklis"/>
        <w:kinsoku w:val="0"/>
        <w:overflowPunct w:val="0"/>
        <w:spacing w:before="0" w:beforeAutospacing="0" w:after="0" w:afterAutospacing="0"/>
        <w:ind w:firstLine="709"/>
        <w:jc w:val="both"/>
        <w:textAlignment w:val="baseline"/>
      </w:pPr>
      <w:r w:rsidRPr="00DD37B9">
        <w:t xml:space="preserve">• 9.1.1. </w:t>
      </w:r>
      <w:r w:rsidR="00673272">
        <w:t xml:space="preserve"> SAM</w:t>
      </w:r>
      <w:r w:rsidRPr="00DD37B9">
        <w:t>"Palielināt nelabvēlīgākā situācijā esošu bezdarbnieku iekļaušanos darba tirgū" 9.1.1.1. pasākums "Subsidētās darbavietas nelabvēlīgākā situācijā esošiem bezdarbniekiem", 9.1.1.2. pasākums "Ilgstošo bezdarbnieku aktivizācijas pasākumi" Ilgstošo bezdarbnieku aktivizācijas pasākumi" un 9.1.1.3. pasākums "Atbalsts sociālajai uzņēmējdarbībai";</w:t>
      </w:r>
    </w:p>
    <w:p w14:paraId="159F9776" w14:textId="25D01855" w:rsidR="00F0378C" w:rsidRPr="00DD37B9" w:rsidRDefault="00F0378C">
      <w:pPr>
        <w:pStyle w:val="Paraststmeklis"/>
        <w:kinsoku w:val="0"/>
        <w:overflowPunct w:val="0"/>
        <w:spacing w:before="0" w:beforeAutospacing="0" w:after="0" w:afterAutospacing="0"/>
        <w:ind w:firstLine="709"/>
        <w:jc w:val="both"/>
        <w:textAlignment w:val="baseline"/>
      </w:pPr>
      <w:r w:rsidRPr="00DD37B9">
        <w:t xml:space="preserve">• 9.1.4. </w:t>
      </w:r>
      <w:r w:rsidR="00673272">
        <w:t>SAM</w:t>
      </w:r>
      <w:r w:rsidRPr="00DD37B9">
        <w:t>"Palielināt diskriminācijas riskiem pakļauto personu integrāciju sabiedrībā un darba tirgū" 9.1.4.4. pasākuma "Dažādību veicināšana (diskriminācijas novēršana)";</w:t>
      </w:r>
    </w:p>
    <w:p w14:paraId="3B6F9264" w14:textId="3B422908" w:rsidR="00F0378C" w:rsidRPr="00DD37B9" w:rsidRDefault="00F0378C">
      <w:pPr>
        <w:pStyle w:val="Paraststmeklis"/>
        <w:kinsoku w:val="0"/>
        <w:overflowPunct w:val="0"/>
        <w:spacing w:before="0" w:beforeAutospacing="0" w:after="0" w:afterAutospacing="0"/>
        <w:ind w:firstLine="709"/>
        <w:jc w:val="both"/>
        <w:textAlignment w:val="baseline"/>
      </w:pPr>
      <w:r w:rsidRPr="00DD37B9">
        <w:t xml:space="preserve"> •  8.3.3.</w:t>
      </w:r>
      <w:r w:rsidR="00673272">
        <w:t xml:space="preserve"> SAM</w:t>
      </w:r>
      <w:r w:rsidRPr="00DD37B9">
        <w:t xml:space="preserve"> "Attīstīt NVA nereģistrēto NEET jauniešu prasmes un veicināt to iesaisti izglītībā, NVA īstenotajos pasākumos jauniešu garantijas ietvaros un nevalstisko organizāciju vai jauniešu centru darbībā" (Nodarbinātības valsts aģentūrā nereģistrēto NEET jauniešu (15-29 gadi) prasmju attīstība, lai veicinātu viņu iesaisti izglītībā, tajā skaitā aroda apguvē pie amata meistara, Nodarbinātības valsts aģentūras vai Valsts izglītības attīstības aģentūras īstenotajos pasākumos Jauniešu garantijas ietvaros vai Nodarbinātības valsts aģentūras īstenotajos aktīvajos nodarbinātības vai preventīvajos bezdarba samazināšanas pasākumos, kā arī nevalstisko organizāciju vai jauniešu centru darbībā).</w:t>
      </w:r>
    </w:p>
    <w:p w14:paraId="0F4BCCCB" w14:textId="742CF291" w:rsidR="00F0378C" w:rsidRPr="00DD37B9" w:rsidRDefault="00F0378C">
      <w:pPr>
        <w:pStyle w:val="Paraststmeklis"/>
        <w:kinsoku w:val="0"/>
        <w:overflowPunct w:val="0"/>
        <w:spacing w:before="0" w:beforeAutospacing="0" w:after="0" w:afterAutospacing="0"/>
        <w:ind w:firstLine="709"/>
        <w:jc w:val="both"/>
        <w:textAlignment w:val="baseline"/>
      </w:pPr>
      <w:r w:rsidRPr="00DD37B9">
        <w:t>•  8.4.1.</w:t>
      </w:r>
      <w:r w:rsidR="00673272">
        <w:t xml:space="preserve"> SAM</w:t>
      </w:r>
      <w:r w:rsidRPr="00DD37B9">
        <w:t xml:space="preserve"> "Pilnveidot nodarbināto personu profesionālo kompetenci" ("Formālas, neformālas un ikdienas mācīšanās pieejamības uzlabošana visām vecuma grupām, darbaspēka zināšanu, prasmju un kompetenču uzlabošana un elastīgu mācību iespēju veicināšana, tostarp ar profesionālo orientāciju un iegūto kompetenču apstiprināšanu");</w:t>
      </w:r>
    </w:p>
    <w:p w14:paraId="67A98A88" w14:textId="7B629CA2" w:rsidR="00F0378C" w:rsidRPr="00DD37B9" w:rsidRDefault="00F0378C">
      <w:pPr>
        <w:pStyle w:val="Paraststmeklis"/>
        <w:kinsoku w:val="0"/>
        <w:overflowPunct w:val="0"/>
        <w:spacing w:before="0" w:beforeAutospacing="0" w:after="0" w:afterAutospacing="0"/>
        <w:ind w:firstLine="709"/>
        <w:jc w:val="both"/>
        <w:textAlignment w:val="baseline"/>
      </w:pPr>
      <w:r w:rsidRPr="00DD37B9">
        <w:lastRenderedPageBreak/>
        <w:t>• 9.2.4</w:t>
      </w:r>
      <w:r w:rsidR="00673272">
        <w:t>. SAM</w:t>
      </w:r>
      <w:r w:rsidRPr="00DD37B9">
        <w:t xml:space="preserve"> "Uzlabot pieejamību veselības veicināšanas un slimību profilakses pakalpojumiem, jo īpaši, nabadzības un sociālās atstumtības riskam pakļautajiem iedzīvotājiem" 9.2.4.1. pasākums "Kompleksu veselības veicināšanas pasākumu īstenošana Latvijas iedzīvotājiem prioritārajās veselības aprūpes jomās" un 9.2.4.2. pasākums "Pasākumi vietējās sabiedrības veselības veicināšanai prioritārajās veselības aprūpes jomās" ;</w:t>
      </w:r>
    </w:p>
    <w:p w14:paraId="6DD25E8D" w14:textId="111FEBB7" w:rsidR="00F0378C" w:rsidRPr="00DD37B9" w:rsidRDefault="00F0378C">
      <w:pPr>
        <w:pStyle w:val="Paraststmeklis"/>
        <w:kinsoku w:val="0"/>
        <w:overflowPunct w:val="0"/>
        <w:spacing w:before="0" w:beforeAutospacing="0" w:after="0" w:afterAutospacing="0"/>
        <w:ind w:firstLine="709"/>
        <w:jc w:val="both"/>
        <w:textAlignment w:val="baseline"/>
      </w:pPr>
      <w:r w:rsidRPr="00DD37B9">
        <w:t xml:space="preserve">• 9.2.5. </w:t>
      </w:r>
      <w:r w:rsidR="00673272">
        <w:t>SAM</w:t>
      </w:r>
      <w:r w:rsidRPr="00DD37B9">
        <w:t>"Uzlabot pieejamību ārstniecības un ārstniecības atbalsta personām, kas sniedz pakalpojumus prioritārajās veselības jomās iedzīvotājiem, kas dzīvo ārpus Rīgas";</w:t>
      </w:r>
    </w:p>
    <w:p w14:paraId="30BC0C36" w14:textId="10A27E83" w:rsidR="00F0378C" w:rsidRPr="00DD37B9" w:rsidRDefault="00F0378C">
      <w:pPr>
        <w:pStyle w:val="Paraststmeklis"/>
        <w:kinsoku w:val="0"/>
        <w:overflowPunct w:val="0"/>
        <w:spacing w:before="0" w:beforeAutospacing="0" w:after="0" w:afterAutospacing="0"/>
        <w:ind w:firstLine="709"/>
        <w:jc w:val="both"/>
        <w:textAlignment w:val="baseline"/>
      </w:pPr>
      <w:r w:rsidRPr="00DD37B9">
        <w:t xml:space="preserve">• 9.2.6. </w:t>
      </w:r>
      <w:r w:rsidR="00673272">
        <w:t xml:space="preserve">SAM </w:t>
      </w:r>
      <w:r w:rsidRPr="00DD37B9">
        <w:t>"Uzlabot ārstniecības un ārstniecības atbalsta personāla kvalifikāciju";</w:t>
      </w:r>
    </w:p>
    <w:p w14:paraId="18048A12" w14:textId="44DC0F74" w:rsidR="00F0378C" w:rsidRPr="00DD37B9" w:rsidRDefault="00F0378C">
      <w:pPr>
        <w:pStyle w:val="Paraststmeklis"/>
        <w:kinsoku w:val="0"/>
        <w:overflowPunct w:val="0"/>
        <w:spacing w:before="0" w:beforeAutospacing="0" w:after="0" w:afterAutospacing="0"/>
        <w:ind w:firstLine="709"/>
        <w:jc w:val="both"/>
        <w:textAlignment w:val="baseline"/>
      </w:pPr>
      <w:r w:rsidRPr="00DD37B9">
        <w:t>• 9.3.2.</w:t>
      </w:r>
      <w:r w:rsidR="00673272">
        <w:t xml:space="preserve"> SAM</w:t>
      </w:r>
      <w:r w:rsidRPr="00DD37B9">
        <w:t xml:space="preserve"> "Uzlabot kvalitatīvu veselības aprūpes pakalpojumu pieejamību, jo īpaši</w:t>
      </w:r>
      <w:r w:rsidR="00BF1AB2">
        <w:t>,</w:t>
      </w:r>
      <w:r w:rsidRPr="00DD37B9">
        <w:t xml:space="preserve"> sociālās, teritoriālās atstumtības un nabadzības riskam pakļautajiem iedzīvotājiem, attīstot veselības aprūpes infrastruktūru"; </w:t>
      </w:r>
    </w:p>
    <w:p w14:paraId="6A195A95" w14:textId="2AFEBFD0" w:rsidR="008309DC" w:rsidRPr="004A05BB" w:rsidRDefault="00F0378C">
      <w:pPr>
        <w:pStyle w:val="Paraststmeklis"/>
        <w:kinsoku w:val="0"/>
        <w:overflowPunct w:val="0"/>
        <w:spacing w:before="0" w:beforeAutospacing="0" w:after="0" w:afterAutospacing="0"/>
        <w:ind w:firstLine="709"/>
        <w:jc w:val="both"/>
        <w:textAlignment w:val="baseline"/>
      </w:pPr>
      <w:r w:rsidRPr="00DD37B9">
        <w:t>Tomēr tā kā neviens no iepriekš minētajiem SAM nerisina noziedzīgās uzvedības riska novēršanas jautājumus ieslodzītajiem</w:t>
      </w:r>
      <w:r w:rsidR="00A77974" w:rsidRPr="00DD37B9">
        <w:t xml:space="preserve"> vai probācijas klientiem</w:t>
      </w:r>
      <w:r w:rsidR="00832FE9" w:rsidRPr="00DD37B9">
        <w:t xml:space="preserve">, </w:t>
      </w:r>
      <w:r w:rsidR="00A77974" w:rsidRPr="00DD37B9">
        <w:t xml:space="preserve">un šīs personas </w:t>
      </w:r>
      <w:r w:rsidRPr="00DD37B9">
        <w:t>parasti šādos SAM tiek iekļaut</w:t>
      </w:r>
      <w:r w:rsidR="00832FE9" w:rsidRPr="00DD37B9">
        <w:t>as,</w:t>
      </w:r>
      <w:r w:rsidRPr="00DD37B9">
        <w:t xml:space="preserve"> vadoties no citas, ar ieslodzījumu </w:t>
      </w:r>
      <w:r w:rsidR="00A77974" w:rsidRPr="00DD37B9">
        <w:t>vai probācijas klient</w:t>
      </w:r>
      <w:r w:rsidR="00D144F6" w:rsidRPr="00DD37B9">
        <w:t xml:space="preserve">a statusu </w:t>
      </w:r>
      <w:r w:rsidRPr="00DD37B9">
        <w:t xml:space="preserve">nesaistītas pazīmes, piemēram, personas ar invaliditāti u.tml., tad veidojas skaidra demarkācija starp šajās pamatnostādnēs plānoto politiku un citos SAM plānotajiem pasākumiem. Koordinācija ar minētajiem SAM </w:t>
      </w:r>
      <w:r w:rsidR="00E64B8C">
        <w:t>tiek</w:t>
      </w:r>
      <w:r w:rsidR="00E64B8C" w:rsidRPr="00DD37B9">
        <w:t xml:space="preserve"> </w:t>
      </w:r>
      <w:r w:rsidRPr="00DD37B9">
        <w:t xml:space="preserve">noteikta, izstrādājot </w:t>
      </w:r>
      <w:r w:rsidR="00901AFA" w:rsidRPr="00901AFA">
        <w:t xml:space="preserve">Darbības programmas </w:t>
      </w:r>
      <w:r w:rsidR="00335225">
        <w:t xml:space="preserve">4.3.4. SAM "Sekmēt aktīvu </w:t>
      </w:r>
      <w:r w:rsidR="00335225" w:rsidRPr="004A05BB">
        <w:t>iekļaušanos, lai veicinātu vienlīdzīgas iespējas un aktīvu līdzdalību, kā arī uzlabotu nodarbinātību"</w:t>
      </w:r>
      <w:r w:rsidR="00901AFA" w:rsidRPr="004A05BB">
        <w:t xml:space="preserve"> </w:t>
      </w:r>
      <w:r w:rsidRPr="004A05BB">
        <w:t xml:space="preserve"> </w:t>
      </w:r>
      <w:r w:rsidR="006B7059" w:rsidRPr="004A05BB">
        <w:t xml:space="preserve">4.3.4.6. </w:t>
      </w:r>
      <w:r w:rsidR="00335225" w:rsidRPr="004A05BB">
        <w:t xml:space="preserve">pasākums </w:t>
      </w:r>
      <w:r w:rsidRPr="004A05BB">
        <w:t xml:space="preserve">“Resocializācijas pakalpojumu probācijas klientiem pilnveidošana un taisnīguma atjaunošanas pieeju attīstība, veicinot probācijas klientu aktīvu līdzdalību sabiedrības procesos un radot priekšnosacījumus viņu veiksmīgai iekļaušanai un nodarbināmībai” </w:t>
      </w:r>
      <w:r w:rsidR="00B27FF0" w:rsidRPr="004A05BB">
        <w:t>(turpmāk – 4.3.4.6.</w:t>
      </w:r>
      <w:r w:rsidR="00673272" w:rsidRPr="004A05BB">
        <w:t xml:space="preserve"> </w:t>
      </w:r>
      <w:r w:rsidR="00335225" w:rsidRPr="004A05BB">
        <w:t>pasākums</w:t>
      </w:r>
      <w:r w:rsidR="00B27FF0" w:rsidRPr="004A05BB">
        <w:t>)</w:t>
      </w:r>
      <w:r w:rsidRPr="004A05BB">
        <w:t xml:space="preserve"> un  </w:t>
      </w:r>
      <w:r w:rsidR="006B7059" w:rsidRPr="004A05BB">
        <w:t>4.3.4.7.</w:t>
      </w:r>
      <w:r w:rsidR="00673272" w:rsidRPr="004A05BB">
        <w:t xml:space="preserve"> </w:t>
      </w:r>
      <w:r w:rsidR="00335225" w:rsidRPr="004A05BB">
        <w:t>pasākums</w:t>
      </w:r>
      <w:r w:rsidR="006B7059" w:rsidRPr="004A05BB">
        <w:t> </w:t>
      </w:r>
      <w:r w:rsidRPr="004A05BB">
        <w:t>“Nodarbināmības priekšnosacījumu nodrošināšana ieslodzītajiem pilnveidojot resocializācijas sistēmas efektivitāti, vienlaikus sekmējot bijušo ieslodzīto iekļaušanos, vienlīdzīgas iespējas un aktīvu līdzdalību”</w:t>
      </w:r>
      <w:r w:rsidR="00B27FF0" w:rsidRPr="004A05BB">
        <w:t xml:space="preserve"> (turpmāk –  4.3.4.7.</w:t>
      </w:r>
      <w:r w:rsidR="00673272" w:rsidRPr="004A05BB">
        <w:t xml:space="preserve"> </w:t>
      </w:r>
      <w:r w:rsidR="00335225" w:rsidRPr="004A05BB">
        <w:t>pasākums</w:t>
      </w:r>
      <w:r w:rsidR="00B27FF0" w:rsidRPr="004A05BB">
        <w:t>)</w:t>
      </w:r>
      <w:r w:rsidRPr="004A05BB">
        <w:t>.</w:t>
      </w:r>
    </w:p>
    <w:p w14:paraId="4D7F7EAE" w14:textId="08546D76" w:rsidR="004E2669" w:rsidRPr="00DD37B9" w:rsidRDefault="004E2669">
      <w:pPr>
        <w:pStyle w:val="Paraststmeklis"/>
        <w:kinsoku w:val="0"/>
        <w:overflowPunct w:val="0"/>
        <w:spacing w:before="0" w:beforeAutospacing="0" w:after="0" w:afterAutospacing="0"/>
        <w:ind w:firstLine="709"/>
        <w:jc w:val="both"/>
        <w:textAlignment w:val="baseline"/>
      </w:pPr>
      <w:r w:rsidRPr="004A05BB">
        <w:t xml:space="preserve">Papildus </w:t>
      </w:r>
      <w:r w:rsidR="00061EB7" w:rsidRPr="004A05BB">
        <w:t xml:space="preserve">šobrīd </w:t>
      </w:r>
      <w:r w:rsidRPr="004A05BB">
        <w:t xml:space="preserve">ir </w:t>
      </w:r>
      <w:r w:rsidR="00AF694F" w:rsidRPr="004A05BB">
        <w:t xml:space="preserve">indikatīvi </w:t>
      </w:r>
      <w:r w:rsidRPr="004A05BB">
        <w:t>prognozējama koordinācija ar šādiem Darbības programm</w:t>
      </w:r>
      <w:r w:rsidR="00030653" w:rsidRPr="004A05BB">
        <w:t>ā</w:t>
      </w:r>
      <w:r w:rsidRPr="00DD37B9">
        <w:t xml:space="preserve">  ietvert</w:t>
      </w:r>
      <w:r w:rsidR="00030653">
        <w:t xml:space="preserve">ajiem </w:t>
      </w:r>
      <w:r w:rsidRPr="00DD37B9">
        <w:t>SAM, kur ieslodzītie</w:t>
      </w:r>
      <w:r w:rsidR="0050406F" w:rsidRPr="00DD37B9">
        <w:t>, bijušie ieslodzītie</w:t>
      </w:r>
      <w:r w:rsidRPr="00DD37B9">
        <w:t xml:space="preserve"> </w:t>
      </w:r>
      <w:r w:rsidR="00061EB7" w:rsidRPr="00DD37B9">
        <w:t>un probācijas k</w:t>
      </w:r>
      <w:r w:rsidR="0050406F" w:rsidRPr="00DD37B9">
        <w:t>lient</w:t>
      </w:r>
      <w:r w:rsidR="00061EB7" w:rsidRPr="00DD37B9">
        <w:t xml:space="preserve">i </w:t>
      </w:r>
      <w:r w:rsidRPr="00DD37B9">
        <w:t xml:space="preserve">var būt kā pakalpojumu saņēmēji, tomēr </w:t>
      </w:r>
      <w:r w:rsidR="0050406F" w:rsidRPr="00DD37B9">
        <w:t xml:space="preserve">ne visur </w:t>
      </w:r>
      <w:r w:rsidRPr="00DD37B9">
        <w:t xml:space="preserve">tie </w:t>
      </w:r>
      <w:r w:rsidR="00030653">
        <w:t>ir</w:t>
      </w:r>
      <w:r w:rsidRPr="00DD37B9">
        <w:t xml:space="preserve"> iezīmēti kā atsevišķa mērķa grupa</w:t>
      </w:r>
      <w:r w:rsidR="0050406F" w:rsidRPr="00DD37B9">
        <w:t xml:space="preserve"> (jo </w:t>
      </w:r>
      <w:r w:rsidR="00505DD6" w:rsidRPr="00DD37B9">
        <w:t xml:space="preserve">viņi </w:t>
      </w:r>
      <w:r w:rsidR="0050406F" w:rsidRPr="00DD37B9">
        <w:t>var kvalificēties pēc citas pazīmes</w:t>
      </w:r>
      <w:r w:rsidR="009C0733" w:rsidRPr="00DD37B9">
        <w:t xml:space="preserve"> vai kvalificējas IeVP</w:t>
      </w:r>
      <w:r w:rsidR="00505DD6" w:rsidRPr="00DD37B9">
        <w:t xml:space="preserve"> </w:t>
      </w:r>
      <w:r w:rsidR="009D7882" w:rsidRPr="00DD37B9">
        <w:t>vai</w:t>
      </w:r>
      <w:r w:rsidR="009C0733" w:rsidRPr="00DD37B9">
        <w:t xml:space="preserve"> VPD, vai </w:t>
      </w:r>
      <w:r w:rsidR="009D7882" w:rsidRPr="00DD37B9">
        <w:t>ieslodzījuma</w:t>
      </w:r>
      <w:r w:rsidR="009C0733" w:rsidRPr="00DD37B9">
        <w:t xml:space="preserve"> vietās strādājošās </w:t>
      </w:r>
      <w:r w:rsidR="009D7882" w:rsidRPr="00DD37B9">
        <w:t>izglītības</w:t>
      </w:r>
      <w:r w:rsidR="009C0733" w:rsidRPr="00DD37B9">
        <w:t xml:space="preserve"> iestādes vai </w:t>
      </w:r>
      <w:r w:rsidR="009D7882" w:rsidRPr="00DD37B9">
        <w:t>ieslodzījuma vietu ārstniecības iestādes</w:t>
      </w:r>
      <w:r w:rsidR="0050406F" w:rsidRPr="00DD37B9">
        <w:t>)</w:t>
      </w:r>
      <w:r w:rsidRPr="00DD37B9">
        <w:t>:</w:t>
      </w:r>
    </w:p>
    <w:p w14:paraId="11CC2058" w14:textId="77777777" w:rsidR="0050406F" w:rsidRPr="00DD37B9" w:rsidRDefault="0050406F">
      <w:pPr>
        <w:pStyle w:val="Paraststmeklis"/>
        <w:kinsoku w:val="0"/>
        <w:overflowPunct w:val="0"/>
        <w:spacing w:before="0" w:beforeAutospacing="0" w:after="0" w:afterAutospacing="0"/>
        <w:ind w:firstLine="709"/>
        <w:jc w:val="both"/>
        <w:textAlignment w:val="baselin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5523"/>
      </w:tblGrid>
      <w:tr w:rsidR="00505DD6" w:rsidRPr="00DD37B9" w14:paraId="0C3D923A" w14:textId="77777777" w:rsidTr="00216FE7">
        <w:tc>
          <w:tcPr>
            <w:tcW w:w="2089" w:type="pct"/>
            <w:shd w:val="clear" w:color="auto" w:fill="D9D9D9" w:themeFill="background1" w:themeFillShade="D9"/>
          </w:tcPr>
          <w:p w14:paraId="319B17E3" w14:textId="1DF85FD5" w:rsidR="00061EB7" w:rsidRPr="00DD37B9" w:rsidRDefault="00321BCC" w:rsidP="00546284">
            <w:pPr>
              <w:spacing w:after="0" w:line="240" w:lineRule="auto"/>
              <w:jc w:val="both"/>
              <w:rPr>
                <w:rFonts w:ascii="Times New Roman" w:hAnsi="Times New Roman"/>
                <w:b/>
                <w:bCs/>
                <w:sz w:val="24"/>
                <w:szCs w:val="24"/>
                <w:lang w:eastAsia="lv-LV" w:bidi="lv-LV"/>
              </w:rPr>
            </w:pPr>
            <w:r w:rsidRPr="00DD37B9">
              <w:rPr>
                <w:rFonts w:ascii="Times New Roman" w:hAnsi="Times New Roman"/>
                <w:b/>
                <w:bCs/>
                <w:sz w:val="24"/>
                <w:szCs w:val="24"/>
                <w:lang w:eastAsia="lv-LV" w:bidi="lv-LV"/>
              </w:rPr>
              <w:t xml:space="preserve">DP minētais </w:t>
            </w:r>
            <w:r w:rsidR="00061EB7" w:rsidRPr="00DD37B9">
              <w:rPr>
                <w:rFonts w:ascii="Times New Roman" w:hAnsi="Times New Roman"/>
                <w:b/>
                <w:bCs/>
                <w:sz w:val="24"/>
                <w:szCs w:val="24"/>
                <w:lang w:eastAsia="lv-LV" w:bidi="lv-LV"/>
              </w:rPr>
              <w:t>SAM</w:t>
            </w:r>
          </w:p>
        </w:tc>
        <w:tc>
          <w:tcPr>
            <w:tcW w:w="2911" w:type="pct"/>
            <w:shd w:val="clear" w:color="auto" w:fill="D9D9D9" w:themeFill="background1" w:themeFillShade="D9"/>
          </w:tcPr>
          <w:p w14:paraId="25F03C14" w14:textId="77777777" w:rsidR="00061EB7" w:rsidRPr="00DD37B9" w:rsidRDefault="00061EB7" w:rsidP="00546284">
            <w:pPr>
              <w:spacing w:after="0" w:line="240" w:lineRule="auto"/>
              <w:jc w:val="both"/>
              <w:rPr>
                <w:rFonts w:ascii="Times New Roman" w:eastAsia="Times New Roman" w:hAnsi="Times New Roman"/>
                <w:b/>
                <w:bCs/>
                <w:iCs/>
                <w:noProof/>
                <w:sz w:val="24"/>
                <w:szCs w:val="24"/>
                <w:lang w:eastAsia="lv-LV" w:bidi="lv-LV"/>
              </w:rPr>
            </w:pPr>
            <w:r w:rsidRPr="00DD37B9">
              <w:rPr>
                <w:rFonts w:ascii="Times New Roman" w:eastAsia="Times New Roman" w:hAnsi="Times New Roman"/>
                <w:b/>
                <w:bCs/>
                <w:iCs/>
                <w:noProof/>
                <w:sz w:val="24"/>
                <w:szCs w:val="24"/>
                <w:lang w:eastAsia="lv-LV" w:bidi="lv-LV"/>
              </w:rPr>
              <w:t>Mērķgrupa</w:t>
            </w:r>
          </w:p>
        </w:tc>
      </w:tr>
      <w:tr w:rsidR="00505DD6" w:rsidRPr="00DD37B9" w14:paraId="1EA1F5C2" w14:textId="77777777" w:rsidTr="00505DD6">
        <w:tc>
          <w:tcPr>
            <w:tcW w:w="2089" w:type="pct"/>
          </w:tcPr>
          <w:p w14:paraId="311F6F12" w14:textId="5D344384" w:rsidR="00061EB7" w:rsidRPr="00DD37B9" w:rsidRDefault="00061EB7" w:rsidP="00546284">
            <w:pPr>
              <w:spacing w:after="0" w:line="240" w:lineRule="auto"/>
              <w:jc w:val="both"/>
              <w:rPr>
                <w:rFonts w:ascii="Times New Roman" w:hAnsi="Times New Roman"/>
                <w:sz w:val="24"/>
                <w:szCs w:val="24"/>
                <w:lang w:eastAsia="lv-LV" w:bidi="lv-LV"/>
              </w:rPr>
            </w:pPr>
            <w:r w:rsidRPr="00DD37B9">
              <w:rPr>
                <w:rFonts w:ascii="Times New Roman" w:hAnsi="Times New Roman"/>
                <w:sz w:val="24"/>
                <w:szCs w:val="24"/>
                <w:lang w:eastAsia="lv-LV" w:bidi="lv-LV"/>
              </w:rPr>
              <w:t xml:space="preserve">4.1.1.SAM Nodrošināt vienlīdzīgu piekļuvi veselības aprūpei un stiprināt veselības sistēmu. </w:t>
            </w:r>
          </w:p>
          <w:p w14:paraId="1DF4E1A1" w14:textId="77777777" w:rsidR="00061EB7" w:rsidRPr="00DD37B9" w:rsidRDefault="00061EB7" w:rsidP="00546284">
            <w:pPr>
              <w:spacing w:after="0" w:line="240" w:lineRule="auto"/>
              <w:jc w:val="both"/>
              <w:rPr>
                <w:rFonts w:ascii="Times New Roman" w:eastAsia="Times New Roman" w:hAnsi="Times New Roman"/>
                <w:i/>
                <w:iCs/>
                <w:noProof/>
                <w:sz w:val="24"/>
                <w:szCs w:val="24"/>
                <w:lang w:eastAsia="lv-LV" w:bidi="lv-LV"/>
              </w:rPr>
            </w:pPr>
          </w:p>
        </w:tc>
        <w:tc>
          <w:tcPr>
            <w:tcW w:w="2911" w:type="pct"/>
          </w:tcPr>
          <w:p w14:paraId="56809A07" w14:textId="77777777" w:rsidR="00061EB7" w:rsidRPr="00DD37B9" w:rsidRDefault="00061EB7" w:rsidP="00546284">
            <w:pPr>
              <w:spacing w:after="0" w:line="240" w:lineRule="auto"/>
              <w:jc w:val="both"/>
              <w:rPr>
                <w:rFonts w:ascii="Times New Roman" w:eastAsia="Times New Roman" w:hAnsi="Times New Roman"/>
                <w:iCs/>
                <w:noProof/>
                <w:sz w:val="24"/>
                <w:szCs w:val="24"/>
                <w:lang w:eastAsia="lv-LV" w:bidi="lv-LV"/>
              </w:rPr>
            </w:pPr>
            <w:r w:rsidRPr="00DD37B9">
              <w:rPr>
                <w:rFonts w:ascii="Times New Roman" w:eastAsia="Times New Roman" w:hAnsi="Times New Roman"/>
                <w:iCs/>
                <w:noProof/>
                <w:sz w:val="24"/>
                <w:szCs w:val="24"/>
                <w:lang w:eastAsia="lv-LV" w:bidi="lv-LV"/>
              </w:rPr>
              <w:t>Galvenās mērķgrupas: Visi Latvijas iedzīvotāji, veselības aprūpes pakalpojumu sniedzēji, VM padotības iestādes, ārstniecības iestādes.</w:t>
            </w:r>
          </w:p>
        </w:tc>
      </w:tr>
      <w:tr w:rsidR="00505DD6" w:rsidRPr="00DD37B9" w14:paraId="540F2D5A" w14:textId="77777777" w:rsidTr="00505DD6">
        <w:tc>
          <w:tcPr>
            <w:tcW w:w="2089" w:type="pct"/>
            <w:tcBorders>
              <w:top w:val="single" w:sz="4" w:space="0" w:color="auto"/>
              <w:left w:val="single" w:sz="4" w:space="0" w:color="auto"/>
              <w:bottom w:val="single" w:sz="4" w:space="0" w:color="auto"/>
              <w:right w:val="single" w:sz="4" w:space="0" w:color="auto"/>
            </w:tcBorders>
          </w:tcPr>
          <w:p w14:paraId="465DC694" w14:textId="0E0999D2" w:rsidR="00061EB7" w:rsidRPr="00DD37B9" w:rsidRDefault="00061EB7" w:rsidP="00546284">
            <w:pPr>
              <w:spacing w:after="0" w:line="240" w:lineRule="auto"/>
              <w:jc w:val="both"/>
              <w:rPr>
                <w:rFonts w:ascii="Times New Roman" w:hAnsi="Times New Roman"/>
                <w:sz w:val="24"/>
                <w:szCs w:val="24"/>
                <w:lang w:eastAsia="lv-LV" w:bidi="lv-LV"/>
              </w:rPr>
            </w:pPr>
            <w:r w:rsidRPr="00DD37B9">
              <w:rPr>
                <w:rFonts w:ascii="Times New Roman" w:hAnsi="Times New Roman"/>
                <w:sz w:val="24"/>
                <w:szCs w:val="24"/>
                <w:lang w:eastAsia="lv-LV" w:bidi="lv-LV"/>
              </w:rPr>
              <w:t>4.1.2.SAM Veicināt darba ņēmēju, darba devēju un uzņēmumu pielāgošanos pārmaiņām, aktīvu un veselīgu novecošanos, kā arī veicināt veselīgu un labi pielāgotu darba vidi veselības risku novēršanai.</w:t>
            </w:r>
          </w:p>
          <w:p w14:paraId="1697F0F6" w14:textId="77777777" w:rsidR="00061EB7" w:rsidRPr="00DD37B9" w:rsidRDefault="00061EB7" w:rsidP="00546284">
            <w:pPr>
              <w:spacing w:after="0" w:line="240" w:lineRule="auto"/>
              <w:jc w:val="both"/>
              <w:rPr>
                <w:rFonts w:ascii="Times New Roman" w:hAnsi="Times New Roman"/>
                <w:sz w:val="24"/>
                <w:szCs w:val="24"/>
                <w:lang w:eastAsia="lv-LV" w:bidi="lv-LV"/>
              </w:rPr>
            </w:pPr>
            <w:r w:rsidRPr="00DD37B9">
              <w:rPr>
                <w:rFonts w:ascii="Times New Roman" w:hAnsi="Times New Roman"/>
                <w:sz w:val="24"/>
                <w:szCs w:val="24"/>
                <w:lang w:eastAsia="lv-LV" w:bidi="lv-LV"/>
              </w:rPr>
              <w:t xml:space="preserve"> </w:t>
            </w:r>
          </w:p>
        </w:tc>
        <w:tc>
          <w:tcPr>
            <w:tcW w:w="2911" w:type="pct"/>
            <w:tcBorders>
              <w:top w:val="single" w:sz="4" w:space="0" w:color="auto"/>
              <w:left w:val="single" w:sz="4" w:space="0" w:color="auto"/>
              <w:bottom w:val="single" w:sz="4" w:space="0" w:color="auto"/>
              <w:right w:val="single" w:sz="4" w:space="0" w:color="auto"/>
            </w:tcBorders>
          </w:tcPr>
          <w:p w14:paraId="5E03D4FF" w14:textId="77777777" w:rsidR="00061EB7" w:rsidRPr="00DD37B9" w:rsidRDefault="00061EB7" w:rsidP="00546284">
            <w:pPr>
              <w:spacing w:after="0" w:line="240" w:lineRule="auto"/>
              <w:jc w:val="both"/>
              <w:rPr>
                <w:rFonts w:ascii="Times New Roman" w:eastAsia="Times New Roman" w:hAnsi="Times New Roman"/>
                <w:iCs/>
                <w:noProof/>
                <w:sz w:val="24"/>
                <w:szCs w:val="24"/>
                <w:lang w:eastAsia="lv-LV" w:bidi="lv-LV"/>
              </w:rPr>
            </w:pPr>
            <w:r w:rsidRPr="00DD37B9">
              <w:rPr>
                <w:rFonts w:ascii="Times New Roman" w:eastAsia="Times New Roman" w:hAnsi="Times New Roman"/>
                <w:iCs/>
                <w:noProof/>
                <w:sz w:val="24"/>
                <w:szCs w:val="24"/>
                <w:lang w:eastAsia="lv-LV" w:bidi="lv-LV"/>
              </w:rPr>
              <w:t>Galvenās mērķgrupas: Visi Latvijas iedzīvotāji, ārstniecības iestādes, izglītības iestādes, plānošanas reģioni, pašvaldības, noteiktas sabiedrības grupas (piemēram, bērni un jaunieši, personas ar vielu un procesu atkarībām un sociālās atstumtības riskam pakļautās iedzīvotāju grupas, vecāki, darba ņēmēji (jo īpaši gados vecāki) u.c.), biedrības un nodibinājumi, tiesībaizsardzības un bērnu tiesību aizstāvošās institūcijas (piemēram, tiesas un sociālās korekcijas iestādes).</w:t>
            </w:r>
          </w:p>
        </w:tc>
      </w:tr>
      <w:tr w:rsidR="00505DD6" w:rsidRPr="00DD37B9" w14:paraId="26B86ACF" w14:textId="77777777" w:rsidTr="00505DD6">
        <w:tc>
          <w:tcPr>
            <w:tcW w:w="2089" w:type="pct"/>
            <w:tcBorders>
              <w:top w:val="single" w:sz="4" w:space="0" w:color="auto"/>
              <w:left w:val="single" w:sz="4" w:space="0" w:color="auto"/>
              <w:bottom w:val="single" w:sz="4" w:space="0" w:color="auto"/>
              <w:right w:val="single" w:sz="4" w:space="0" w:color="auto"/>
            </w:tcBorders>
          </w:tcPr>
          <w:p w14:paraId="654BB30E" w14:textId="490508AC" w:rsidR="00061EB7" w:rsidRPr="00DD37B9" w:rsidRDefault="00061EB7" w:rsidP="00546284">
            <w:pPr>
              <w:spacing w:after="0" w:line="240" w:lineRule="auto"/>
              <w:jc w:val="both"/>
              <w:rPr>
                <w:rFonts w:ascii="Times New Roman" w:hAnsi="Times New Roman"/>
                <w:sz w:val="24"/>
                <w:szCs w:val="24"/>
                <w:lang w:eastAsia="lv-LV" w:bidi="lv-LV"/>
              </w:rPr>
            </w:pPr>
            <w:r w:rsidRPr="00DD37B9">
              <w:rPr>
                <w:rFonts w:ascii="Times New Roman" w:hAnsi="Times New Roman"/>
                <w:sz w:val="24"/>
                <w:szCs w:val="24"/>
                <w:lang w:eastAsia="lv-LV" w:bidi="lv-LV"/>
              </w:rPr>
              <w:t xml:space="preserve">4.1.3.SAM Uzlabot vienlīdzīgu un savlaicīgu piekļuvi kvalitatīviem, ilgtspējīgiem un izmaksu ziņā pieejamiem veselības aprūpes pakalpojumiem, uzlabojot veselības </w:t>
            </w:r>
            <w:r w:rsidRPr="00DD37B9">
              <w:rPr>
                <w:rFonts w:ascii="Times New Roman" w:hAnsi="Times New Roman"/>
                <w:sz w:val="24"/>
                <w:szCs w:val="24"/>
                <w:lang w:eastAsia="lv-LV" w:bidi="lv-LV"/>
              </w:rPr>
              <w:lastRenderedPageBreak/>
              <w:t xml:space="preserve">aprūpes sistēmu efektivitāti un izturētspēju. </w:t>
            </w:r>
          </w:p>
        </w:tc>
        <w:tc>
          <w:tcPr>
            <w:tcW w:w="2911" w:type="pct"/>
            <w:tcBorders>
              <w:top w:val="single" w:sz="4" w:space="0" w:color="auto"/>
              <w:left w:val="single" w:sz="4" w:space="0" w:color="auto"/>
              <w:bottom w:val="single" w:sz="4" w:space="0" w:color="auto"/>
              <w:right w:val="single" w:sz="4" w:space="0" w:color="auto"/>
            </w:tcBorders>
          </w:tcPr>
          <w:p w14:paraId="21FDF54E" w14:textId="31CECF5F" w:rsidR="00061EB7" w:rsidRPr="00DD37B9" w:rsidRDefault="00061EB7" w:rsidP="00546284">
            <w:pPr>
              <w:spacing w:after="0" w:line="240" w:lineRule="auto"/>
              <w:jc w:val="both"/>
              <w:rPr>
                <w:rFonts w:ascii="Times New Roman" w:eastAsia="Times New Roman" w:hAnsi="Times New Roman"/>
                <w:iCs/>
                <w:noProof/>
                <w:sz w:val="24"/>
                <w:szCs w:val="24"/>
                <w:lang w:eastAsia="lv-LV" w:bidi="lv-LV"/>
              </w:rPr>
            </w:pPr>
            <w:r w:rsidRPr="00DD37B9">
              <w:rPr>
                <w:rFonts w:ascii="Times New Roman" w:eastAsia="Times New Roman" w:hAnsi="Times New Roman"/>
                <w:iCs/>
                <w:noProof/>
                <w:sz w:val="24"/>
                <w:szCs w:val="24"/>
                <w:lang w:eastAsia="lv-LV" w:bidi="lv-LV"/>
              </w:rPr>
              <w:lastRenderedPageBreak/>
              <w:t xml:space="preserve">Galvenās mērķgrupas: ārstniecības personas, rezidenti īpaši atbalstāmajās specialitātēs, veselības aprūpes pakalpojumu sniegšanā iesaistītās personas, ārstniecības atbalsta personas, ārstniecības iestādes, biedrības un nodibinājumi, visi Latvijas iedzīvotāji un </w:t>
            </w:r>
            <w:r w:rsidRPr="00DD37B9">
              <w:rPr>
                <w:rFonts w:ascii="Times New Roman" w:eastAsia="Times New Roman" w:hAnsi="Times New Roman"/>
                <w:iCs/>
                <w:noProof/>
                <w:sz w:val="24"/>
                <w:szCs w:val="24"/>
                <w:lang w:eastAsia="lv-LV" w:bidi="lv-LV"/>
              </w:rPr>
              <w:lastRenderedPageBreak/>
              <w:t>noteiktas sabiedrības grupas (piemēram, bērni un jaunieši).</w:t>
            </w:r>
          </w:p>
        </w:tc>
      </w:tr>
      <w:tr w:rsidR="00505DD6" w:rsidRPr="00DD37B9" w14:paraId="01B19A09" w14:textId="77777777" w:rsidTr="00505DD6">
        <w:tc>
          <w:tcPr>
            <w:tcW w:w="2089" w:type="pct"/>
            <w:tcBorders>
              <w:top w:val="single" w:sz="4" w:space="0" w:color="auto"/>
              <w:left w:val="single" w:sz="4" w:space="0" w:color="auto"/>
              <w:bottom w:val="single" w:sz="4" w:space="0" w:color="auto"/>
              <w:right w:val="single" w:sz="4" w:space="0" w:color="auto"/>
            </w:tcBorders>
          </w:tcPr>
          <w:p w14:paraId="1C3A5B71" w14:textId="36527A1F" w:rsidR="00061EB7" w:rsidRPr="00DD37B9" w:rsidRDefault="00061EB7" w:rsidP="00546284">
            <w:pPr>
              <w:spacing w:after="0" w:line="240" w:lineRule="auto"/>
              <w:jc w:val="both"/>
              <w:rPr>
                <w:rFonts w:ascii="Times New Roman" w:hAnsi="Times New Roman"/>
                <w:sz w:val="24"/>
                <w:szCs w:val="24"/>
                <w:lang w:eastAsia="lv-LV" w:bidi="lv-LV"/>
              </w:rPr>
            </w:pPr>
            <w:r w:rsidRPr="00DD37B9">
              <w:rPr>
                <w:rFonts w:ascii="Times New Roman" w:hAnsi="Times New Roman"/>
                <w:sz w:val="24"/>
                <w:szCs w:val="24"/>
                <w:lang w:eastAsia="lv-LV" w:bidi="lv-LV"/>
              </w:rPr>
              <w:lastRenderedPageBreak/>
              <w:t>4.2.1.SAM Uzlabot piekļuvi iekļaujošiem un kvalitatīviem pakalpojumiem izglītībā, mācībās un mūžizglītībā, attīstot infrastruktūru, tostarp stiprinot tālmācību, tiešsaistes izglītību un mācības.</w:t>
            </w:r>
          </w:p>
        </w:tc>
        <w:tc>
          <w:tcPr>
            <w:tcW w:w="2911" w:type="pct"/>
            <w:tcBorders>
              <w:top w:val="single" w:sz="4" w:space="0" w:color="auto"/>
              <w:left w:val="single" w:sz="4" w:space="0" w:color="auto"/>
              <w:bottom w:val="single" w:sz="4" w:space="0" w:color="auto"/>
              <w:right w:val="single" w:sz="4" w:space="0" w:color="auto"/>
            </w:tcBorders>
          </w:tcPr>
          <w:p w14:paraId="05D2C3E3" w14:textId="77777777" w:rsidR="00061EB7" w:rsidRPr="00DD37B9" w:rsidRDefault="00061EB7" w:rsidP="00546284">
            <w:pPr>
              <w:spacing w:after="0" w:line="240" w:lineRule="auto"/>
              <w:jc w:val="both"/>
              <w:rPr>
                <w:rFonts w:ascii="Times New Roman" w:eastAsia="Times New Roman" w:hAnsi="Times New Roman"/>
                <w:iCs/>
                <w:noProof/>
                <w:sz w:val="24"/>
                <w:szCs w:val="24"/>
                <w:lang w:eastAsia="lv-LV" w:bidi="lv-LV"/>
              </w:rPr>
            </w:pPr>
            <w:r w:rsidRPr="00DD37B9">
              <w:rPr>
                <w:rFonts w:ascii="Times New Roman" w:eastAsia="Times New Roman" w:hAnsi="Times New Roman"/>
                <w:iCs/>
                <w:noProof/>
                <w:sz w:val="24"/>
                <w:szCs w:val="24"/>
                <w:lang w:eastAsia="lv-LV" w:bidi="lv-LV"/>
              </w:rPr>
              <w:t>Galvenās mērķgrupas: Valsts pārvaldes iestādes, pirmsskolas, vispārējās un profesionālās izglītības, t.sk. kultūrizglītības iestādes, speciālās izglītības iestādes, augstskolas, koledžas, to pedagogi, akadēmiskais personāls, studējošie, izglītojamie, kā arī viņu vecāki, pašvaldības.</w:t>
            </w:r>
          </w:p>
        </w:tc>
      </w:tr>
      <w:tr w:rsidR="00505DD6" w:rsidRPr="00DD37B9" w14:paraId="39DBF35C" w14:textId="77777777" w:rsidTr="00505DD6">
        <w:tc>
          <w:tcPr>
            <w:tcW w:w="2089" w:type="pct"/>
            <w:tcBorders>
              <w:top w:val="single" w:sz="4" w:space="0" w:color="auto"/>
              <w:left w:val="single" w:sz="4" w:space="0" w:color="auto"/>
              <w:bottom w:val="single" w:sz="4" w:space="0" w:color="auto"/>
              <w:right w:val="single" w:sz="4" w:space="0" w:color="auto"/>
            </w:tcBorders>
          </w:tcPr>
          <w:p w14:paraId="156EF216" w14:textId="08328944" w:rsidR="00061EB7" w:rsidRPr="00DD37B9" w:rsidRDefault="00061EB7" w:rsidP="00546284">
            <w:pPr>
              <w:spacing w:after="0" w:line="240" w:lineRule="auto"/>
              <w:jc w:val="both"/>
              <w:rPr>
                <w:rFonts w:ascii="Times New Roman" w:hAnsi="Times New Roman"/>
                <w:sz w:val="24"/>
                <w:szCs w:val="24"/>
                <w:lang w:eastAsia="lv-LV" w:bidi="lv-LV"/>
              </w:rPr>
            </w:pPr>
            <w:r w:rsidRPr="00DD37B9">
              <w:rPr>
                <w:rFonts w:ascii="Times New Roman" w:hAnsi="Times New Roman"/>
                <w:sz w:val="24"/>
                <w:szCs w:val="24"/>
                <w:lang w:eastAsia="lv-LV" w:bidi="lv-LV"/>
              </w:rPr>
              <w:t>4.2.2.SAM Uzlabot izglītības un mācību sistēmu kvalitāti, efektivitāti un atbilstību darba tirgum, lai atbalstītu pamatprasmju, tostarp digitālo prasmju, apguvi.</w:t>
            </w:r>
          </w:p>
          <w:p w14:paraId="5C49ECEA" w14:textId="77777777" w:rsidR="00061EB7" w:rsidRPr="00DD37B9" w:rsidRDefault="00061EB7" w:rsidP="00546284">
            <w:pPr>
              <w:spacing w:after="0" w:line="240" w:lineRule="auto"/>
              <w:jc w:val="both"/>
              <w:rPr>
                <w:rFonts w:ascii="Times New Roman" w:hAnsi="Times New Roman"/>
                <w:sz w:val="24"/>
                <w:szCs w:val="24"/>
                <w:lang w:eastAsia="lv-LV" w:bidi="lv-LV"/>
              </w:rPr>
            </w:pPr>
            <w:r w:rsidRPr="00DD37B9">
              <w:rPr>
                <w:rFonts w:ascii="Times New Roman" w:hAnsi="Times New Roman"/>
                <w:sz w:val="24"/>
                <w:szCs w:val="24"/>
                <w:lang w:eastAsia="lv-LV" w:bidi="lv-LV"/>
              </w:rPr>
              <w:t xml:space="preserve"> </w:t>
            </w:r>
          </w:p>
        </w:tc>
        <w:tc>
          <w:tcPr>
            <w:tcW w:w="2911" w:type="pct"/>
            <w:tcBorders>
              <w:top w:val="single" w:sz="4" w:space="0" w:color="auto"/>
              <w:left w:val="single" w:sz="4" w:space="0" w:color="auto"/>
              <w:bottom w:val="single" w:sz="4" w:space="0" w:color="auto"/>
              <w:right w:val="single" w:sz="4" w:space="0" w:color="auto"/>
            </w:tcBorders>
          </w:tcPr>
          <w:p w14:paraId="1B12C352" w14:textId="77777777" w:rsidR="00061EB7" w:rsidRPr="00DD37B9" w:rsidRDefault="00061EB7" w:rsidP="00546284">
            <w:pPr>
              <w:spacing w:after="0" w:line="240" w:lineRule="auto"/>
              <w:jc w:val="both"/>
              <w:rPr>
                <w:rFonts w:ascii="Times New Roman" w:eastAsia="Times New Roman" w:hAnsi="Times New Roman"/>
                <w:iCs/>
                <w:noProof/>
                <w:sz w:val="24"/>
                <w:szCs w:val="24"/>
                <w:lang w:eastAsia="lv-LV" w:bidi="lv-LV"/>
              </w:rPr>
            </w:pPr>
            <w:r w:rsidRPr="00DD37B9">
              <w:rPr>
                <w:rFonts w:ascii="Times New Roman" w:eastAsia="Times New Roman" w:hAnsi="Times New Roman"/>
                <w:iCs/>
                <w:noProof/>
                <w:sz w:val="24"/>
                <w:szCs w:val="24"/>
                <w:lang w:eastAsia="lv-LV" w:bidi="lv-LV"/>
              </w:rPr>
              <w:t>Galvenās mērķgrupas: Pirmsskolas izglītības iestādes, vispārējās un profesionālās izglītības iestādes, pedagogi un izglītojamie, t.sk. izglītojamie sociālās atstumtības riska grupā, ar speciālām vajadzībām; izglītojamo vecāki; pedagogu sagatavošanas studiju programmu absolventi, augstskolas, koledžas, akadēmiskais personāls, studējošie; valsts pārvaldes iestādes, sociālie un sadarbības partneri, to darbinieki, uzņēmumi, darba devēju organizācijas u.c. profesionālās izglītības iestāžu, t.sk. koledžu, sadarbības partneri, nacionālā augstākās izglītības kvalitātes aģentūra.</w:t>
            </w:r>
          </w:p>
        </w:tc>
      </w:tr>
      <w:tr w:rsidR="00505DD6" w:rsidRPr="00DD37B9" w14:paraId="320F8514" w14:textId="77777777" w:rsidTr="00505DD6">
        <w:tc>
          <w:tcPr>
            <w:tcW w:w="2089" w:type="pct"/>
            <w:tcBorders>
              <w:top w:val="single" w:sz="4" w:space="0" w:color="auto"/>
              <w:left w:val="single" w:sz="4" w:space="0" w:color="auto"/>
              <w:bottom w:val="single" w:sz="4" w:space="0" w:color="auto"/>
              <w:right w:val="single" w:sz="4" w:space="0" w:color="auto"/>
            </w:tcBorders>
          </w:tcPr>
          <w:p w14:paraId="4613F0B4" w14:textId="77777777" w:rsidR="00061EB7" w:rsidRPr="00DD37B9" w:rsidRDefault="00061EB7" w:rsidP="00546284">
            <w:pPr>
              <w:spacing w:after="0" w:line="240" w:lineRule="auto"/>
              <w:jc w:val="both"/>
              <w:rPr>
                <w:rFonts w:ascii="Times New Roman" w:hAnsi="Times New Roman"/>
                <w:sz w:val="24"/>
                <w:szCs w:val="24"/>
                <w:lang w:eastAsia="lv-LV" w:bidi="lv-LV"/>
              </w:rPr>
            </w:pPr>
            <w:r w:rsidRPr="00DD37B9">
              <w:rPr>
                <w:rFonts w:ascii="Times New Roman" w:hAnsi="Times New Roman"/>
                <w:sz w:val="24"/>
                <w:szCs w:val="24"/>
                <w:lang w:eastAsia="lv-LV" w:bidi="lv-LV"/>
              </w:rPr>
              <w:t>4.2.3.SAM Veicināt vienlīdzīgu piekļuvi kvalitatīvai un iekļaujošai izglītībai un mācībām un to pabeigšanu, jo īpaši nelabvēlīgā situācijā esošām grupām, sākot no agrīnās pirmsskolas izglītības un aprūpes līdz pat vispārējai, profesionālajai un augstākajai izglītībai, kā arī pieaugušo izglītībā un mācībās, tostarp veicinot mācību mobilitāti visiem.</w:t>
            </w:r>
          </w:p>
        </w:tc>
        <w:tc>
          <w:tcPr>
            <w:tcW w:w="2911" w:type="pct"/>
            <w:tcBorders>
              <w:top w:val="single" w:sz="4" w:space="0" w:color="auto"/>
              <w:left w:val="single" w:sz="4" w:space="0" w:color="auto"/>
              <w:bottom w:val="single" w:sz="4" w:space="0" w:color="auto"/>
              <w:right w:val="single" w:sz="4" w:space="0" w:color="auto"/>
            </w:tcBorders>
          </w:tcPr>
          <w:p w14:paraId="060612E5" w14:textId="77777777" w:rsidR="00061EB7" w:rsidRPr="00DD37B9" w:rsidRDefault="00061EB7" w:rsidP="00546284">
            <w:pPr>
              <w:spacing w:after="0" w:line="240" w:lineRule="auto"/>
              <w:jc w:val="both"/>
              <w:rPr>
                <w:rFonts w:ascii="Times New Roman" w:eastAsia="Times New Roman" w:hAnsi="Times New Roman"/>
                <w:iCs/>
                <w:noProof/>
                <w:sz w:val="24"/>
                <w:szCs w:val="24"/>
                <w:lang w:eastAsia="lv-LV" w:bidi="lv-LV"/>
              </w:rPr>
            </w:pPr>
            <w:r w:rsidRPr="00DD37B9">
              <w:rPr>
                <w:rFonts w:ascii="Times New Roman" w:eastAsia="Times New Roman" w:hAnsi="Times New Roman"/>
                <w:iCs/>
                <w:noProof/>
                <w:sz w:val="24"/>
                <w:szCs w:val="24"/>
                <w:lang w:eastAsia="lv-LV" w:bidi="lv-LV"/>
              </w:rPr>
              <w:t>Galvenās mērķgrupas: Izglītības iestādes, izglītības iestāžu vadība, pedagogi un izglītojamie, kā arī viņu vecāki, pašvaldības, bērni un jaunieši ar speciālām vajadzībām, sociālas atstumtības riskam pakļauti izglītojamie, bērni un jaunieši no 7 līdz 25 gadiem ar funkcionāliem traucējumiem, kuri iegūst pamatizglītību un vidējo izglītību, NEET jaunieši no 15 līdz 29 gadiem, valsts pārvaldes iestādes, NVO.</w:t>
            </w:r>
          </w:p>
        </w:tc>
      </w:tr>
      <w:tr w:rsidR="00505DD6" w:rsidRPr="00DD37B9" w14:paraId="6CB982FC" w14:textId="77777777" w:rsidTr="00505DD6">
        <w:tc>
          <w:tcPr>
            <w:tcW w:w="2089" w:type="pct"/>
            <w:tcBorders>
              <w:top w:val="single" w:sz="4" w:space="0" w:color="auto"/>
              <w:left w:val="single" w:sz="4" w:space="0" w:color="auto"/>
              <w:bottom w:val="single" w:sz="4" w:space="0" w:color="auto"/>
              <w:right w:val="single" w:sz="4" w:space="0" w:color="auto"/>
            </w:tcBorders>
          </w:tcPr>
          <w:p w14:paraId="18711859" w14:textId="25174B29" w:rsidR="00061EB7" w:rsidRPr="00DD37B9" w:rsidRDefault="00061EB7" w:rsidP="00546284">
            <w:pPr>
              <w:spacing w:after="0" w:line="240" w:lineRule="auto"/>
              <w:jc w:val="both"/>
              <w:rPr>
                <w:rFonts w:ascii="Times New Roman" w:hAnsi="Times New Roman"/>
                <w:sz w:val="24"/>
                <w:szCs w:val="24"/>
                <w:lang w:eastAsia="lv-LV" w:bidi="lv-LV"/>
              </w:rPr>
            </w:pPr>
            <w:r w:rsidRPr="00DD37B9">
              <w:rPr>
                <w:rFonts w:ascii="Times New Roman" w:hAnsi="Times New Roman"/>
                <w:sz w:val="24"/>
                <w:szCs w:val="24"/>
                <w:lang w:eastAsia="lv-LV" w:bidi="lv-LV"/>
              </w:rPr>
              <w:t>4.2.4.SAM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veicinot profesionālo mobilitāti.</w:t>
            </w:r>
          </w:p>
        </w:tc>
        <w:tc>
          <w:tcPr>
            <w:tcW w:w="2911" w:type="pct"/>
            <w:tcBorders>
              <w:top w:val="single" w:sz="4" w:space="0" w:color="auto"/>
              <w:left w:val="single" w:sz="4" w:space="0" w:color="auto"/>
              <w:bottom w:val="single" w:sz="4" w:space="0" w:color="auto"/>
              <w:right w:val="single" w:sz="4" w:space="0" w:color="auto"/>
            </w:tcBorders>
          </w:tcPr>
          <w:p w14:paraId="45BFDE21" w14:textId="77777777" w:rsidR="00061EB7" w:rsidRPr="00DD37B9" w:rsidRDefault="00061EB7" w:rsidP="00546284">
            <w:pPr>
              <w:spacing w:after="0" w:line="240" w:lineRule="auto"/>
              <w:jc w:val="both"/>
              <w:rPr>
                <w:rFonts w:ascii="Times New Roman" w:eastAsia="Times New Roman" w:hAnsi="Times New Roman"/>
                <w:iCs/>
                <w:noProof/>
                <w:sz w:val="24"/>
                <w:szCs w:val="24"/>
                <w:lang w:eastAsia="lv-LV" w:bidi="lv-LV"/>
              </w:rPr>
            </w:pPr>
            <w:r w:rsidRPr="00DD37B9">
              <w:rPr>
                <w:rFonts w:ascii="Times New Roman" w:eastAsia="Times New Roman" w:hAnsi="Times New Roman"/>
                <w:iCs/>
                <w:noProof/>
                <w:sz w:val="24"/>
                <w:szCs w:val="24"/>
                <w:lang w:eastAsia="lv-LV" w:bidi="lv-LV"/>
              </w:rPr>
              <w:t>Galvenās mērķgrupas: Nodarbināti pieaugušie, prioritāri nodarbinātie pirmspensijas vecumā, nodarbinātie zemas kvalifikācijas profesijās, uzņēmēji, sociālo partneru organizācijas, bibliotekāri, Valsts un pašvaldību vienotie klientu apkalpošanas centri, NVO, darba ņēmēju un nozaru, darba devēju organizācijas, plānošanas reģioni, pašvaldības.</w:t>
            </w:r>
          </w:p>
        </w:tc>
      </w:tr>
      <w:tr w:rsidR="00505DD6" w:rsidRPr="00DD37B9" w14:paraId="612D9A2A" w14:textId="77777777" w:rsidTr="00505DD6">
        <w:tc>
          <w:tcPr>
            <w:tcW w:w="2089" w:type="pct"/>
            <w:tcBorders>
              <w:top w:val="single" w:sz="4" w:space="0" w:color="auto"/>
              <w:left w:val="single" w:sz="4" w:space="0" w:color="auto"/>
              <w:bottom w:val="single" w:sz="4" w:space="0" w:color="auto"/>
              <w:right w:val="single" w:sz="4" w:space="0" w:color="auto"/>
            </w:tcBorders>
          </w:tcPr>
          <w:p w14:paraId="23E2E613" w14:textId="77777777" w:rsidR="00061EB7" w:rsidRPr="00DD37B9" w:rsidRDefault="00061EB7" w:rsidP="00546284">
            <w:pPr>
              <w:spacing w:after="0" w:line="240" w:lineRule="auto"/>
              <w:jc w:val="both"/>
              <w:rPr>
                <w:rFonts w:ascii="Times New Roman" w:hAnsi="Times New Roman"/>
                <w:sz w:val="24"/>
                <w:szCs w:val="24"/>
                <w:lang w:eastAsia="lv-LV" w:bidi="lv-LV"/>
              </w:rPr>
            </w:pPr>
            <w:r w:rsidRPr="00DD37B9">
              <w:rPr>
                <w:rFonts w:ascii="Times New Roman" w:hAnsi="Times New Roman"/>
                <w:sz w:val="24"/>
                <w:szCs w:val="24"/>
                <w:lang w:eastAsia="lv-LV" w:bidi="lv-LV"/>
              </w:rPr>
              <w:t>4.3.3.SAM Uzlabot visu darba meklētāju, jo īpaši jauniešu, ilgstošo bezdarbnieku un nelabvēlīgā situācijā esošu grupu, kā arī neaktīvo personu piekļuvi nodarbinātībai, veicināt pašnodarbinātību un sociālo ekonomiku.</w:t>
            </w:r>
          </w:p>
          <w:p w14:paraId="52A1295D" w14:textId="77777777" w:rsidR="00061EB7" w:rsidRPr="00DD37B9" w:rsidRDefault="00061EB7" w:rsidP="00546284">
            <w:pPr>
              <w:spacing w:after="0" w:line="240" w:lineRule="auto"/>
              <w:jc w:val="both"/>
              <w:rPr>
                <w:rFonts w:ascii="Times New Roman" w:hAnsi="Times New Roman"/>
                <w:sz w:val="24"/>
                <w:szCs w:val="24"/>
                <w:lang w:eastAsia="lv-LV" w:bidi="lv-LV"/>
              </w:rPr>
            </w:pPr>
          </w:p>
        </w:tc>
        <w:tc>
          <w:tcPr>
            <w:tcW w:w="2911" w:type="pct"/>
            <w:tcBorders>
              <w:top w:val="single" w:sz="4" w:space="0" w:color="auto"/>
              <w:left w:val="single" w:sz="4" w:space="0" w:color="auto"/>
              <w:bottom w:val="single" w:sz="4" w:space="0" w:color="auto"/>
              <w:right w:val="single" w:sz="4" w:space="0" w:color="auto"/>
            </w:tcBorders>
          </w:tcPr>
          <w:p w14:paraId="0BBCB30C" w14:textId="77777777" w:rsidR="00061EB7" w:rsidRPr="00DD37B9" w:rsidRDefault="00061EB7" w:rsidP="00546284">
            <w:pPr>
              <w:spacing w:after="0" w:line="240" w:lineRule="auto"/>
              <w:jc w:val="both"/>
              <w:rPr>
                <w:rFonts w:ascii="Times New Roman" w:eastAsia="Times New Roman" w:hAnsi="Times New Roman"/>
                <w:iCs/>
                <w:noProof/>
                <w:sz w:val="24"/>
                <w:szCs w:val="24"/>
                <w:lang w:eastAsia="lv-LV" w:bidi="lv-LV"/>
              </w:rPr>
            </w:pPr>
            <w:r w:rsidRPr="00DD37B9">
              <w:rPr>
                <w:rFonts w:ascii="Times New Roman" w:eastAsia="Times New Roman" w:hAnsi="Times New Roman"/>
                <w:iCs/>
                <w:noProof/>
                <w:sz w:val="24"/>
                <w:szCs w:val="24"/>
                <w:lang w:eastAsia="lv-LV" w:bidi="lv-LV"/>
              </w:rPr>
              <w:t xml:space="preserve">Galvenās mērķagrupas: Bezdarbnieki (t.sk. nelabvēlīgākā situācijā esoši bezdarbnieki, ilgstošie bezdarbnieki, jaunieši - bezdarbnieki 18–29 gadi u.c.), darba meklētāji, bezdarba riskam pakļautas personas, sociālās atstumtības riskam pakļautās iedzīvotāju grupas, ekonomiski neaktīvie iedzīvotāji, personas, kuras ieguvušas bēgļa vai alternatīvās personas statusu, sociālie uzņēmumi, sociālās uzņēmējdarbības uzsācēji, valsts un pašvaldību institūcijas, darba devēji, darba tirgus institūciju NVA un VDI darbinieki, karjeras konsultanti, darba tiesību un darba aizsardzības jomas </w:t>
            </w:r>
            <w:r w:rsidRPr="00DD37B9">
              <w:rPr>
                <w:rFonts w:ascii="Times New Roman" w:eastAsia="Times New Roman" w:hAnsi="Times New Roman"/>
                <w:iCs/>
                <w:noProof/>
                <w:sz w:val="24"/>
                <w:szCs w:val="24"/>
                <w:lang w:eastAsia="lv-LV" w:bidi="lv-LV"/>
              </w:rPr>
              <w:lastRenderedPageBreak/>
              <w:t>speciālisti, nodarbinātie, ārvalstu un LR darba devēji saistībā ar nosūtītajiem darbiniekiem, darbinieku nosūtīšanas kontroles un uzraudzības procesā iesaistīto institūciju darbinieki, sabiedrība kopumā.</w:t>
            </w:r>
          </w:p>
        </w:tc>
      </w:tr>
      <w:tr w:rsidR="00505DD6" w:rsidRPr="00DD37B9" w14:paraId="4AB2E218" w14:textId="77777777" w:rsidTr="00505DD6">
        <w:tc>
          <w:tcPr>
            <w:tcW w:w="2089" w:type="pct"/>
            <w:tcBorders>
              <w:top w:val="single" w:sz="4" w:space="0" w:color="auto"/>
              <w:left w:val="single" w:sz="4" w:space="0" w:color="auto"/>
              <w:bottom w:val="single" w:sz="4" w:space="0" w:color="auto"/>
              <w:right w:val="single" w:sz="4" w:space="0" w:color="auto"/>
            </w:tcBorders>
          </w:tcPr>
          <w:p w14:paraId="2D80300D" w14:textId="77777777" w:rsidR="00061EB7" w:rsidRPr="00DD37B9" w:rsidRDefault="00061EB7" w:rsidP="00546284">
            <w:pPr>
              <w:spacing w:after="0" w:line="240" w:lineRule="auto"/>
              <w:jc w:val="both"/>
              <w:rPr>
                <w:rFonts w:ascii="Times New Roman" w:hAnsi="Times New Roman"/>
                <w:sz w:val="24"/>
                <w:szCs w:val="24"/>
                <w:lang w:eastAsia="lv-LV" w:bidi="lv-LV"/>
              </w:rPr>
            </w:pPr>
            <w:r w:rsidRPr="00DD37B9">
              <w:rPr>
                <w:rFonts w:ascii="Times New Roman" w:hAnsi="Times New Roman"/>
                <w:sz w:val="24"/>
                <w:szCs w:val="24"/>
                <w:lang w:eastAsia="lv-LV" w:bidi="lv-LV"/>
              </w:rPr>
              <w:lastRenderedPageBreak/>
              <w:t>4.3.5.SAM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w:t>
            </w:r>
          </w:p>
        </w:tc>
        <w:tc>
          <w:tcPr>
            <w:tcW w:w="2911" w:type="pct"/>
            <w:tcBorders>
              <w:top w:val="single" w:sz="4" w:space="0" w:color="auto"/>
              <w:left w:val="single" w:sz="4" w:space="0" w:color="auto"/>
              <w:bottom w:val="single" w:sz="4" w:space="0" w:color="auto"/>
              <w:right w:val="single" w:sz="4" w:space="0" w:color="auto"/>
            </w:tcBorders>
          </w:tcPr>
          <w:p w14:paraId="29C020B1" w14:textId="77777777" w:rsidR="00061EB7" w:rsidRPr="00DD37B9" w:rsidRDefault="00061EB7" w:rsidP="00546284">
            <w:pPr>
              <w:spacing w:after="0" w:line="240" w:lineRule="auto"/>
              <w:jc w:val="both"/>
              <w:rPr>
                <w:rFonts w:ascii="Times New Roman" w:eastAsia="Times New Roman" w:hAnsi="Times New Roman"/>
                <w:iCs/>
                <w:noProof/>
                <w:sz w:val="24"/>
                <w:szCs w:val="24"/>
                <w:lang w:eastAsia="lv-LV" w:bidi="lv-LV"/>
              </w:rPr>
            </w:pPr>
            <w:r w:rsidRPr="00DD37B9">
              <w:rPr>
                <w:rFonts w:ascii="Times New Roman" w:eastAsia="Times New Roman" w:hAnsi="Times New Roman"/>
                <w:iCs/>
                <w:noProof/>
                <w:sz w:val="24"/>
                <w:szCs w:val="24"/>
                <w:lang w:eastAsia="lv-LV" w:bidi="lv-LV"/>
              </w:rPr>
              <w:t>Galvenās mērķgrupas: Sociālās atstumtības riskam pakļautās mērķa grupas: cilvēki ar funkcionāliem traucējumiem vai invaliditāti, t.sk. cilvēki ar garīga rakstura traucējumiemun bērni ar funkcionāliem traucējumiem, cilvēki pensijas vecumā, t.sk. ar demenci, viņu ģimenes locekļi/neformālie aprūpētāji, bezpajumtnieki, ielu bērni un jaunieši, no atkarību vielām un procesiem atkarīgas personas, ilgstošie bezdarbnieki, personas, kuras atbrīvotas no ieslodzījuma vietas, probācijas klienti, personas, kuras ieguvušas bēgļa vai alternatīvās personas statusu u.c. Pilngadīgas personas, kuru izārstēšana vairs nav iespējama (paliatīvās aprūpes pacienti) un viņu ģimenes locekļi/neformālie aprūpētāji. Sociālo pakalpojumu sniedzēji, sociālā jomā strādājošie speciālisti, t.sk. sociālo pakalpojumu sniedzēju iestāžu un struktūrvienību vadītāji, sociālā darba speciālisti, sociālās jomas atbalsta personāls, t.sk. aprūpētāji, ģimenes asistenti u.c., veselības aprūpes speciālisti, valsts nodrošinātās juridiskās palīdzības sistēmā iesaistītās personas un iestādes, NVO, supervizori, sociālās labklājības jomas studenti, sabiedrība, plānošanas reģioni, pašvaldības, LM, TM, sadarbības partneri u.c.</w:t>
            </w:r>
          </w:p>
        </w:tc>
      </w:tr>
      <w:tr w:rsidR="00505DD6" w:rsidRPr="00DD37B9" w14:paraId="46EABAFE" w14:textId="77777777" w:rsidTr="00505DD6">
        <w:tc>
          <w:tcPr>
            <w:tcW w:w="2089" w:type="pct"/>
            <w:tcBorders>
              <w:top w:val="single" w:sz="4" w:space="0" w:color="auto"/>
              <w:left w:val="single" w:sz="4" w:space="0" w:color="auto"/>
              <w:bottom w:val="single" w:sz="4" w:space="0" w:color="auto"/>
              <w:right w:val="single" w:sz="4" w:space="0" w:color="auto"/>
            </w:tcBorders>
          </w:tcPr>
          <w:p w14:paraId="4B988A9C" w14:textId="77777777" w:rsidR="00061EB7" w:rsidRPr="00DD37B9" w:rsidRDefault="00061EB7" w:rsidP="00546284">
            <w:pPr>
              <w:spacing w:after="0" w:line="240" w:lineRule="auto"/>
              <w:jc w:val="both"/>
              <w:rPr>
                <w:rFonts w:ascii="Times New Roman" w:hAnsi="Times New Roman"/>
                <w:sz w:val="24"/>
                <w:szCs w:val="24"/>
                <w:lang w:eastAsia="lv-LV" w:bidi="lv-LV"/>
              </w:rPr>
            </w:pPr>
            <w:r w:rsidRPr="00DD37B9">
              <w:rPr>
                <w:rFonts w:ascii="Times New Roman" w:hAnsi="Times New Roman"/>
                <w:sz w:val="24"/>
                <w:szCs w:val="24"/>
                <w:lang w:eastAsia="lv-LV" w:bidi="lv-LV"/>
              </w:rPr>
              <w:t>4.3.6.SAM Veicināt nabadzības vai sociālās atstumtības riskam pakļauto cilvēku, tostarp vistrūcīgāko un bērnu, sociālo integrāciju.</w:t>
            </w:r>
          </w:p>
        </w:tc>
        <w:tc>
          <w:tcPr>
            <w:tcW w:w="2911" w:type="pct"/>
            <w:tcBorders>
              <w:top w:val="single" w:sz="4" w:space="0" w:color="auto"/>
              <w:left w:val="single" w:sz="4" w:space="0" w:color="auto"/>
              <w:bottom w:val="single" w:sz="4" w:space="0" w:color="auto"/>
              <w:right w:val="single" w:sz="4" w:space="0" w:color="auto"/>
            </w:tcBorders>
          </w:tcPr>
          <w:p w14:paraId="360A5EFC" w14:textId="77777777" w:rsidR="00061EB7" w:rsidRPr="00DD37B9" w:rsidRDefault="00061EB7" w:rsidP="00546284">
            <w:pPr>
              <w:spacing w:after="0" w:line="240" w:lineRule="auto"/>
              <w:jc w:val="both"/>
              <w:rPr>
                <w:rFonts w:ascii="Times New Roman" w:eastAsia="Times New Roman" w:hAnsi="Times New Roman"/>
                <w:iCs/>
                <w:noProof/>
                <w:sz w:val="24"/>
                <w:szCs w:val="24"/>
                <w:lang w:eastAsia="lv-LV" w:bidi="lv-LV"/>
              </w:rPr>
            </w:pPr>
            <w:r w:rsidRPr="00DD37B9">
              <w:rPr>
                <w:rFonts w:ascii="Times New Roman" w:eastAsia="Times New Roman" w:hAnsi="Times New Roman"/>
                <w:iCs/>
                <w:noProof/>
                <w:sz w:val="24"/>
                <w:szCs w:val="24"/>
                <w:lang w:eastAsia="lv-LV" w:bidi="lv-LV"/>
              </w:rPr>
              <w:t>Galvenās mērķgrupas: Bērni un ģimenes ar bērniem, t.sk. bērniem ar iespējamu vai esošo invaliditāti, bērnu vecāki/likumiskie pārstāvji, pedagogi pirmsskolas, vispārējās, profesionālās un speciālās izglītības iestādēs, sociālo pakalpojumu sniedzēji, veselības aprūpes speciālisti, kas ikdienā strādā ar bērniem, sociālie darbinieki, supervizori, speciālisti, kuru profesionālā darbība saistīta ar bērnu tiesību aizsardzību, speciālisti kas strādā ar no vardarbības cietušām un/ vai vardarbību veikušām personām, VDEĀVK, sabiedrība, pašvaldības, sociālie dienesti, izglītības pārvaldes, bāriņtiesas, bērnu pieskatīšanas pakalpojumu sniedzēji, privātās un publiskās pirmsskolas izglītības iestādes, vispārējās un speciālās izglītības iestādes, NVO, bērnu labklājības sistēmas veidošanā iesistītie politikas plānotāji un veidotāji u.c.</w:t>
            </w:r>
          </w:p>
        </w:tc>
      </w:tr>
      <w:tr w:rsidR="00505DD6" w:rsidRPr="00DD37B9" w14:paraId="5E9E4DD3" w14:textId="77777777" w:rsidTr="00505DD6">
        <w:tc>
          <w:tcPr>
            <w:tcW w:w="2089" w:type="pct"/>
            <w:tcBorders>
              <w:top w:val="single" w:sz="4" w:space="0" w:color="auto"/>
              <w:left w:val="single" w:sz="4" w:space="0" w:color="auto"/>
              <w:bottom w:val="single" w:sz="4" w:space="0" w:color="auto"/>
              <w:right w:val="single" w:sz="4" w:space="0" w:color="auto"/>
            </w:tcBorders>
          </w:tcPr>
          <w:p w14:paraId="36148D1F" w14:textId="77777777" w:rsidR="00061EB7" w:rsidRPr="00DD37B9" w:rsidRDefault="00061EB7" w:rsidP="00546284">
            <w:pPr>
              <w:spacing w:after="0" w:line="240" w:lineRule="auto"/>
              <w:jc w:val="both"/>
              <w:rPr>
                <w:rFonts w:ascii="Times New Roman" w:hAnsi="Times New Roman"/>
                <w:sz w:val="24"/>
                <w:szCs w:val="24"/>
                <w:lang w:eastAsia="lv-LV" w:bidi="lv-LV"/>
              </w:rPr>
            </w:pPr>
            <w:r w:rsidRPr="00DD37B9">
              <w:rPr>
                <w:rFonts w:ascii="Times New Roman" w:hAnsi="Times New Roman"/>
                <w:sz w:val="24"/>
                <w:szCs w:val="24"/>
                <w:lang w:eastAsia="lv-LV" w:bidi="lv-LV"/>
              </w:rPr>
              <w:t>4.4.1.SAM Veicināt nabadzības vai sociālās atstumtības riskam pakļauto personu sociālo integrāciju, izmantojot sociālās inovācijas</w:t>
            </w:r>
          </w:p>
        </w:tc>
        <w:tc>
          <w:tcPr>
            <w:tcW w:w="2911" w:type="pct"/>
            <w:tcBorders>
              <w:top w:val="single" w:sz="4" w:space="0" w:color="auto"/>
              <w:left w:val="single" w:sz="4" w:space="0" w:color="auto"/>
              <w:bottom w:val="single" w:sz="4" w:space="0" w:color="auto"/>
              <w:right w:val="single" w:sz="4" w:space="0" w:color="auto"/>
            </w:tcBorders>
          </w:tcPr>
          <w:p w14:paraId="4D76B8D9" w14:textId="77777777" w:rsidR="00061EB7" w:rsidRPr="00DD37B9" w:rsidRDefault="00061EB7" w:rsidP="00546284">
            <w:pPr>
              <w:spacing w:after="0" w:line="240" w:lineRule="auto"/>
              <w:jc w:val="both"/>
              <w:rPr>
                <w:rFonts w:ascii="Times New Roman" w:eastAsia="Times New Roman" w:hAnsi="Times New Roman"/>
                <w:iCs/>
                <w:noProof/>
                <w:sz w:val="24"/>
                <w:szCs w:val="24"/>
                <w:lang w:eastAsia="lv-LV" w:bidi="lv-LV"/>
              </w:rPr>
            </w:pPr>
            <w:r w:rsidRPr="00DD37B9">
              <w:rPr>
                <w:rFonts w:ascii="Times New Roman" w:eastAsia="Times New Roman" w:hAnsi="Times New Roman"/>
                <w:iCs/>
                <w:noProof/>
                <w:sz w:val="24"/>
                <w:szCs w:val="24"/>
                <w:lang w:eastAsia="lv-LV" w:bidi="lv-LV"/>
              </w:rPr>
              <w:t xml:space="preserve">Galvenās mērķgrupas: cilvēki ar funkcionāliem traucējumiem vai invaliditāti, pensijas vecuma cilvēki, t.sk. ar demenci, aprūpējamo personu ģimenes locekļi vai citi neformālie aprūpētāji, ģimenes ar bērniem, bezpajumtnieki, ielu bērni un jaunieši, no atkarību vielām un procesiem atkarīgas personas, ilgstošie </w:t>
            </w:r>
            <w:r w:rsidRPr="00DD37B9">
              <w:rPr>
                <w:rFonts w:ascii="Times New Roman" w:eastAsia="Times New Roman" w:hAnsi="Times New Roman"/>
                <w:iCs/>
                <w:noProof/>
                <w:sz w:val="24"/>
                <w:szCs w:val="24"/>
                <w:lang w:eastAsia="lv-LV" w:bidi="lv-LV"/>
              </w:rPr>
              <w:lastRenderedPageBreak/>
              <w:t>bezdarbnieki, personas, kuras atbrīvotas no ieslodzījuma vietas, nemotivēti cilvēki ar garīga rakstura traucējumiem u.c. sociālās atstumtības riskam pakļautas mērķa grupu personas.</w:t>
            </w:r>
          </w:p>
        </w:tc>
      </w:tr>
    </w:tbl>
    <w:p w14:paraId="4C94CCD0" w14:textId="77777777" w:rsidR="004E2669" w:rsidRPr="00DD37B9" w:rsidRDefault="004E2669">
      <w:pPr>
        <w:pStyle w:val="Paraststmeklis"/>
        <w:kinsoku w:val="0"/>
        <w:overflowPunct w:val="0"/>
        <w:spacing w:before="0" w:beforeAutospacing="0" w:after="0" w:afterAutospacing="0"/>
        <w:ind w:firstLine="709"/>
        <w:jc w:val="both"/>
        <w:textAlignment w:val="baseline"/>
      </w:pPr>
    </w:p>
    <w:p w14:paraId="5D6A6BCF" w14:textId="78C1701E" w:rsidR="008E27DD" w:rsidRPr="00DD37B9" w:rsidRDefault="005D7680">
      <w:pPr>
        <w:pStyle w:val="Paraststmeklis"/>
        <w:kinsoku w:val="0"/>
        <w:overflowPunct w:val="0"/>
        <w:spacing w:before="0" w:beforeAutospacing="0" w:after="0" w:afterAutospacing="0"/>
        <w:ind w:firstLine="709"/>
        <w:jc w:val="both"/>
        <w:textAlignment w:val="baseline"/>
      </w:pPr>
      <w:r w:rsidRPr="00DD37B9">
        <w:t>Arī citu ministriju izstrādātajos attīstības plānošanas dokumentos</w:t>
      </w:r>
      <w:r w:rsidRPr="00DD37B9" w:rsidDel="005D7680">
        <w:t xml:space="preserve"> </w:t>
      </w:r>
      <w:r w:rsidRPr="00DD37B9">
        <w:t>ir atrodami u</w:t>
      </w:r>
      <w:r w:rsidR="008E27DD" w:rsidRPr="00DD37B9">
        <w:t>zdevumi</w:t>
      </w:r>
      <w:r w:rsidR="00832FE9" w:rsidRPr="00DD37B9">
        <w:t xml:space="preserve">, kas paredz </w:t>
      </w:r>
      <w:r w:rsidR="002B53FB" w:rsidRPr="00DD37B9">
        <w:t xml:space="preserve">attīstības iespējas </w:t>
      </w:r>
      <w:r w:rsidR="00A334C1" w:rsidRPr="00DD37B9">
        <w:t>attiecībā uz ieslodzītajiem un probācijas kl</w:t>
      </w:r>
      <w:r w:rsidR="00467C74" w:rsidRPr="00DD37B9">
        <w:t>ient</w:t>
      </w:r>
      <w:r w:rsidR="00A334C1" w:rsidRPr="00DD37B9">
        <w:t>iem</w:t>
      </w:r>
      <w:r w:rsidR="008E27DD" w:rsidRPr="00DD37B9">
        <w:t xml:space="preserve">, piemēram: </w:t>
      </w:r>
    </w:p>
    <w:p w14:paraId="55CE22F3" w14:textId="2B4EFBC3" w:rsidR="00A608A4" w:rsidRPr="00DD37B9" w:rsidRDefault="00A608A4" w:rsidP="00216FE7">
      <w:pPr>
        <w:pStyle w:val="Paraststmeklis"/>
        <w:kinsoku w:val="0"/>
        <w:overflowPunct w:val="0"/>
        <w:spacing w:before="0" w:beforeAutospacing="0" w:after="0" w:afterAutospacing="0"/>
        <w:ind w:left="720"/>
        <w:jc w:val="both"/>
        <w:textAlignment w:val="baseline"/>
      </w:pPr>
    </w:p>
    <w:tbl>
      <w:tblPr>
        <w:tblW w:w="4964" w:type="pct"/>
        <w:jc w:val="center"/>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4385"/>
        <w:gridCol w:w="1702"/>
        <w:gridCol w:w="1559"/>
        <w:gridCol w:w="1766"/>
      </w:tblGrid>
      <w:tr w:rsidR="005E53FD" w:rsidRPr="00DD37B9" w14:paraId="69F57055" w14:textId="77777777" w:rsidTr="00216FE7">
        <w:trPr>
          <w:jc w:val="center"/>
        </w:trPr>
        <w:tc>
          <w:tcPr>
            <w:tcW w:w="233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7947B7C" w14:textId="77777777" w:rsidR="00467C74" w:rsidRPr="00DD37B9" w:rsidRDefault="00467C74" w:rsidP="00546284">
            <w:pPr>
              <w:spacing w:after="0" w:line="240" w:lineRule="auto"/>
              <w:contextualSpacing/>
              <w:jc w:val="center"/>
              <w:rPr>
                <w:rFonts w:ascii="Times New Roman" w:eastAsia="Times New Roman" w:hAnsi="Times New Roman"/>
                <w:b/>
                <w:bCs/>
                <w:sz w:val="24"/>
                <w:szCs w:val="24"/>
              </w:rPr>
            </w:pPr>
            <w:r w:rsidRPr="00DD37B9">
              <w:rPr>
                <w:rFonts w:ascii="Times New Roman" w:eastAsia="Times New Roman" w:hAnsi="Times New Roman"/>
                <w:b/>
                <w:bCs/>
                <w:sz w:val="24"/>
                <w:szCs w:val="24"/>
              </w:rPr>
              <w:t>Pamatnostādņu nosaukums/</w:t>
            </w:r>
            <w:r w:rsidRPr="00DD37B9">
              <w:rPr>
                <w:rFonts w:ascii="Times New Roman" w:eastAsia="Times New Roman" w:hAnsi="Times New Roman"/>
                <w:b/>
                <w:bCs/>
                <w:sz w:val="24"/>
                <w:szCs w:val="24"/>
              </w:rPr>
              <w:br/>
              <w:t>saturiskais tvērums</w:t>
            </w:r>
          </w:p>
        </w:tc>
        <w:tc>
          <w:tcPr>
            <w:tcW w:w="904"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6522095" w14:textId="77777777" w:rsidR="00467C74" w:rsidRPr="00DD37B9" w:rsidRDefault="00467C74" w:rsidP="00546284">
            <w:pPr>
              <w:spacing w:after="0" w:line="240" w:lineRule="auto"/>
              <w:contextualSpacing/>
              <w:jc w:val="center"/>
              <w:rPr>
                <w:rFonts w:ascii="Times New Roman" w:eastAsia="Times New Roman" w:hAnsi="Times New Roman"/>
                <w:b/>
                <w:bCs/>
                <w:sz w:val="24"/>
                <w:szCs w:val="24"/>
              </w:rPr>
            </w:pPr>
            <w:r w:rsidRPr="00DD37B9">
              <w:rPr>
                <w:rFonts w:ascii="Times New Roman" w:eastAsia="Times New Roman" w:hAnsi="Times New Roman"/>
                <w:b/>
                <w:bCs/>
                <w:sz w:val="24"/>
                <w:szCs w:val="24"/>
              </w:rPr>
              <w:t>Sasaiste ar NAP2027</w:t>
            </w:r>
          </w:p>
        </w:tc>
        <w:tc>
          <w:tcPr>
            <w:tcW w:w="82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7B8DA7C" w14:textId="77777777" w:rsidR="00467C74" w:rsidRPr="00DD37B9" w:rsidRDefault="00467C74" w:rsidP="00546284">
            <w:pPr>
              <w:spacing w:after="0" w:line="240" w:lineRule="auto"/>
              <w:contextualSpacing/>
              <w:jc w:val="center"/>
              <w:rPr>
                <w:rFonts w:ascii="Times New Roman" w:eastAsia="Times New Roman" w:hAnsi="Times New Roman"/>
                <w:b/>
                <w:bCs/>
                <w:sz w:val="24"/>
                <w:szCs w:val="24"/>
              </w:rPr>
            </w:pPr>
            <w:r w:rsidRPr="00DD37B9">
              <w:rPr>
                <w:rFonts w:ascii="Times New Roman" w:eastAsia="Times New Roman" w:hAnsi="Times New Roman"/>
                <w:b/>
                <w:bCs/>
                <w:sz w:val="24"/>
                <w:szCs w:val="24"/>
              </w:rPr>
              <w:t>Atbildīgās institūcijas un līdzatbildīgās institūcijas</w:t>
            </w:r>
          </w:p>
        </w:tc>
        <w:tc>
          <w:tcPr>
            <w:tcW w:w="938" w:type="pct"/>
            <w:tcBorders>
              <w:top w:val="outset" w:sz="6" w:space="0" w:color="414142"/>
              <w:left w:val="outset" w:sz="6" w:space="0" w:color="414142"/>
              <w:bottom w:val="outset" w:sz="6" w:space="0" w:color="414142"/>
              <w:right w:val="outset" w:sz="6" w:space="0" w:color="414142"/>
            </w:tcBorders>
            <w:shd w:val="clear" w:color="auto" w:fill="F2F2F2"/>
            <w:vAlign w:val="center"/>
          </w:tcPr>
          <w:p w14:paraId="79A27F2A" w14:textId="77777777" w:rsidR="00467C74" w:rsidRPr="00DD37B9" w:rsidRDefault="00467C74" w:rsidP="00546284">
            <w:pPr>
              <w:spacing w:after="0" w:line="240" w:lineRule="auto"/>
              <w:contextualSpacing/>
              <w:jc w:val="center"/>
              <w:rPr>
                <w:rFonts w:ascii="Times New Roman" w:eastAsia="Times New Roman" w:hAnsi="Times New Roman"/>
                <w:b/>
                <w:bCs/>
                <w:sz w:val="24"/>
                <w:szCs w:val="24"/>
              </w:rPr>
            </w:pPr>
            <w:r w:rsidRPr="00DD37B9">
              <w:rPr>
                <w:rFonts w:ascii="Times New Roman" w:eastAsia="Times New Roman" w:hAnsi="Times New Roman"/>
                <w:b/>
                <w:bCs/>
                <w:sz w:val="24"/>
                <w:szCs w:val="24"/>
              </w:rPr>
              <w:t>Statuss</w:t>
            </w:r>
          </w:p>
        </w:tc>
      </w:tr>
      <w:tr w:rsidR="005E53FD" w:rsidRPr="00DD37B9" w14:paraId="38B13D95" w14:textId="77777777" w:rsidTr="00216FE7">
        <w:trPr>
          <w:jc w:val="center"/>
        </w:trPr>
        <w:tc>
          <w:tcPr>
            <w:tcW w:w="2330" w:type="pct"/>
            <w:tcBorders>
              <w:top w:val="outset" w:sz="6" w:space="0" w:color="414142"/>
              <w:left w:val="outset" w:sz="6" w:space="0" w:color="414142"/>
              <w:bottom w:val="outset" w:sz="6" w:space="0" w:color="414142"/>
              <w:right w:val="outset" w:sz="6" w:space="0" w:color="414142"/>
            </w:tcBorders>
            <w:shd w:val="clear" w:color="auto" w:fill="FFFFFF"/>
            <w:hideMark/>
          </w:tcPr>
          <w:p w14:paraId="36FFBCCA"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Mājokļu pieejamības pamatnostādnes 2021.-2027. gadam</w:t>
            </w:r>
          </w:p>
          <w:p w14:paraId="0BFA68FA"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Mērķis:</w:t>
            </w:r>
            <w:r w:rsidRPr="00DD37B9">
              <w:rPr>
                <w:rFonts w:ascii="Times New Roman" w:eastAsia="Times New Roman" w:hAnsi="Times New Roman"/>
                <w:sz w:val="24"/>
                <w:szCs w:val="24"/>
              </w:rPr>
              <w:t> noteikt risinājumus ilgtermiņā pieejama mājokļa nodrošināšanā Latvijas iedzīvotājiem, paredzot, ka tiek sniegts atbalsts personu grupām mājokļu pieejamības nodrošināšanai; esošais dzīvojamais fonds līdz 2050. gadam atbilst mūsdienu energoefektivitātes, būvniecības un labiekārtotības standartiem; pastāv stabila jauna dzīvojamā fonda attīstība, lai nodrošinātu mājokļu pieejamību gan mājokļiem uz tirgus nosacījumiem, gan sociāli mazaizsargātām iedzīvotāju grupām</w:t>
            </w:r>
          </w:p>
        </w:tc>
        <w:tc>
          <w:tcPr>
            <w:tcW w:w="904" w:type="pct"/>
            <w:tcBorders>
              <w:top w:val="outset" w:sz="6" w:space="0" w:color="414142"/>
              <w:left w:val="outset" w:sz="6" w:space="0" w:color="414142"/>
              <w:bottom w:val="outset" w:sz="6" w:space="0" w:color="414142"/>
              <w:right w:val="outset" w:sz="6" w:space="0" w:color="414142"/>
            </w:tcBorders>
            <w:shd w:val="clear" w:color="auto" w:fill="FFFFFF"/>
            <w:hideMark/>
          </w:tcPr>
          <w:p w14:paraId="2099FF43"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Prioritāte "Kvalitatīva dzīves vide un teritoriju attīstība"</w:t>
            </w:r>
          </w:p>
        </w:tc>
        <w:tc>
          <w:tcPr>
            <w:tcW w:w="828" w:type="pct"/>
            <w:tcBorders>
              <w:top w:val="outset" w:sz="6" w:space="0" w:color="414142"/>
              <w:left w:val="outset" w:sz="6" w:space="0" w:color="414142"/>
              <w:bottom w:val="outset" w:sz="6" w:space="0" w:color="414142"/>
              <w:right w:val="outset" w:sz="6" w:space="0" w:color="414142"/>
            </w:tcBorders>
            <w:shd w:val="clear" w:color="auto" w:fill="FFFFFF"/>
            <w:hideMark/>
          </w:tcPr>
          <w:p w14:paraId="4EE268E8"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EM</w:t>
            </w:r>
          </w:p>
          <w:p w14:paraId="5EDF75A1"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LM, PKC (DLC)</w:t>
            </w:r>
          </w:p>
        </w:tc>
        <w:tc>
          <w:tcPr>
            <w:tcW w:w="938" w:type="pct"/>
            <w:tcBorders>
              <w:top w:val="outset" w:sz="6" w:space="0" w:color="414142"/>
              <w:left w:val="outset" w:sz="6" w:space="0" w:color="414142"/>
              <w:bottom w:val="outset" w:sz="6" w:space="0" w:color="414142"/>
              <w:right w:val="outset" w:sz="6" w:space="0" w:color="414142"/>
            </w:tcBorders>
            <w:shd w:val="clear" w:color="auto" w:fill="FFFFFF"/>
          </w:tcPr>
          <w:p w14:paraId="3DB08A2A"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Izstrādes procesā</w:t>
            </w:r>
          </w:p>
        </w:tc>
      </w:tr>
      <w:tr w:rsidR="005E53FD" w:rsidRPr="00DD37B9" w14:paraId="211A569A" w14:textId="77777777" w:rsidTr="00216FE7">
        <w:trPr>
          <w:jc w:val="center"/>
        </w:trPr>
        <w:tc>
          <w:tcPr>
            <w:tcW w:w="2330" w:type="pct"/>
            <w:tcBorders>
              <w:top w:val="outset" w:sz="6" w:space="0" w:color="414142"/>
              <w:left w:val="outset" w:sz="6" w:space="0" w:color="414142"/>
              <w:bottom w:val="outset" w:sz="6" w:space="0" w:color="414142"/>
              <w:right w:val="outset" w:sz="6" w:space="0" w:color="414142"/>
            </w:tcBorders>
            <w:shd w:val="clear" w:color="auto" w:fill="FFFFFF"/>
            <w:hideMark/>
          </w:tcPr>
          <w:p w14:paraId="0E3B4C64"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Izglītības un prasmju attīstības pamatnostādnes 2021.-2027. gadam</w:t>
            </w:r>
          </w:p>
          <w:p w14:paraId="13EE5D58"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Mērķis:</w:t>
            </w:r>
            <w:r w:rsidRPr="00DD37B9">
              <w:rPr>
                <w:rFonts w:ascii="Times New Roman" w:eastAsia="Times New Roman" w:hAnsi="Times New Roman"/>
                <w:sz w:val="24"/>
                <w:szCs w:val="24"/>
              </w:rPr>
              <w:t> noteikt vienotu valsts politiku un stratēģiju izglītībā, aptverot visus izglītības veidus un pakāpes - vispārējo izglītību, profesionālo un pieaugušo izglītību un augstāko izglītību, fokusējoties uz kvalitātes, efektivitātes, pieejamības un sadarbības aspektiem</w:t>
            </w:r>
          </w:p>
        </w:tc>
        <w:tc>
          <w:tcPr>
            <w:tcW w:w="904" w:type="pct"/>
            <w:tcBorders>
              <w:top w:val="outset" w:sz="6" w:space="0" w:color="414142"/>
              <w:left w:val="outset" w:sz="6" w:space="0" w:color="414142"/>
              <w:bottom w:val="outset" w:sz="6" w:space="0" w:color="414142"/>
              <w:right w:val="outset" w:sz="6" w:space="0" w:color="414142"/>
            </w:tcBorders>
            <w:shd w:val="clear" w:color="auto" w:fill="FFFFFF"/>
            <w:hideMark/>
          </w:tcPr>
          <w:p w14:paraId="3A7FA840"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Prioritāte "Zināšanas un prasmes personības un valsts izaugsmei"</w:t>
            </w:r>
          </w:p>
        </w:tc>
        <w:tc>
          <w:tcPr>
            <w:tcW w:w="828" w:type="pct"/>
            <w:tcBorders>
              <w:top w:val="outset" w:sz="6" w:space="0" w:color="414142"/>
              <w:left w:val="outset" w:sz="6" w:space="0" w:color="414142"/>
              <w:bottom w:val="outset" w:sz="6" w:space="0" w:color="414142"/>
              <w:right w:val="outset" w:sz="6" w:space="0" w:color="414142"/>
            </w:tcBorders>
            <w:shd w:val="clear" w:color="auto" w:fill="FFFFFF"/>
            <w:hideMark/>
          </w:tcPr>
          <w:p w14:paraId="4E666A54"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IZM</w:t>
            </w:r>
          </w:p>
          <w:p w14:paraId="4A09F281"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EM, KM, VM, IeM, AiM, ZM, VARAM, LM, SM, TM</w:t>
            </w:r>
          </w:p>
        </w:tc>
        <w:tc>
          <w:tcPr>
            <w:tcW w:w="938" w:type="pct"/>
            <w:tcBorders>
              <w:top w:val="outset" w:sz="6" w:space="0" w:color="414142"/>
              <w:left w:val="outset" w:sz="6" w:space="0" w:color="414142"/>
              <w:bottom w:val="outset" w:sz="6" w:space="0" w:color="414142"/>
              <w:right w:val="outset" w:sz="6" w:space="0" w:color="414142"/>
            </w:tcBorders>
            <w:shd w:val="clear" w:color="auto" w:fill="FFFFFF"/>
          </w:tcPr>
          <w:p w14:paraId="7AA91E78"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Izsludināts VSS</w:t>
            </w:r>
          </w:p>
          <w:p w14:paraId="4502D91B"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01.10.2020</w:t>
            </w:r>
          </w:p>
          <w:p w14:paraId="194FAFDC"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VSS-830</w:t>
            </w:r>
          </w:p>
        </w:tc>
      </w:tr>
      <w:tr w:rsidR="005E53FD" w:rsidRPr="00DD37B9" w14:paraId="497B6392" w14:textId="77777777" w:rsidTr="00216FE7">
        <w:trPr>
          <w:jc w:val="center"/>
        </w:trPr>
        <w:tc>
          <w:tcPr>
            <w:tcW w:w="2330" w:type="pct"/>
            <w:tcBorders>
              <w:top w:val="outset" w:sz="6" w:space="0" w:color="414142"/>
              <w:left w:val="outset" w:sz="6" w:space="0" w:color="414142"/>
              <w:bottom w:val="outset" w:sz="6" w:space="0" w:color="414142"/>
              <w:right w:val="outset" w:sz="6" w:space="0" w:color="414142"/>
            </w:tcBorders>
            <w:shd w:val="clear" w:color="auto" w:fill="FFFFFF"/>
            <w:hideMark/>
          </w:tcPr>
          <w:p w14:paraId="627273A4"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Sporta politikas pamatnostādnes 2021.-2027. gadam</w:t>
            </w:r>
          </w:p>
          <w:p w14:paraId="5BCB5516"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Mērķis:</w:t>
            </w:r>
            <w:r w:rsidRPr="00DD37B9">
              <w:rPr>
                <w:rFonts w:ascii="Times New Roman" w:eastAsia="Times New Roman" w:hAnsi="Times New Roman"/>
                <w:sz w:val="24"/>
                <w:szCs w:val="24"/>
              </w:rPr>
              <w:t> palielināt Latvijas iedzīvotāju īpatsvaru, kuri nodarbojas ar fiziskām vai sportiskām aktivitātēm. Kā potenciāli iespējamos rīcības virzienus var minēt sporta nozares finansēšanas un pārvaldības sistēmas pilnveidi, sabiedrības iesaisti sportiskajās aktivitātēs, jaunatnes sporta (it īpaši talantu) un augstu sasniegumu sporta attīstību, sportisko aktivitāšu lomu un kvalitāti dažādās izglītības pakāpēs, sporta infrastruktūras attīstību, kā arī sporta ekonomiskos aspektus</w:t>
            </w:r>
          </w:p>
        </w:tc>
        <w:tc>
          <w:tcPr>
            <w:tcW w:w="904" w:type="pct"/>
            <w:tcBorders>
              <w:top w:val="outset" w:sz="6" w:space="0" w:color="414142"/>
              <w:left w:val="outset" w:sz="6" w:space="0" w:color="414142"/>
              <w:bottom w:val="outset" w:sz="6" w:space="0" w:color="414142"/>
              <w:right w:val="outset" w:sz="6" w:space="0" w:color="414142"/>
            </w:tcBorders>
            <w:shd w:val="clear" w:color="auto" w:fill="FFFFFF"/>
            <w:hideMark/>
          </w:tcPr>
          <w:p w14:paraId="228C0629"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Prioritāte "Kultūra un sports aktīvai un pilnvērtīgai dzīvei"</w:t>
            </w:r>
          </w:p>
          <w:p w14:paraId="70D50C36"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Prioritāte "Stipras ģimenes, veseli un aktīvi cilvēki"</w:t>
            </w:r>
          </w:p>
        </w:tc>
        <w:tc>
          <w:tcPr>
            <w:tcW w:w="828" w:type="pct"/>
            <w:tcBorders>
              <w:top w:val="outset" w:sz="6" w:space="0" w:color="414142"/>
              <w:left w:val="outset" w:sz="6" w:space="0" w:color="414142"/>
              <w:bottom w:val="outset" w:sz="6" w:space="0" w:color="414142"/>
              <w:right w:val="outset" w:sz="6" w:space="0" w:color="414142"/>
            </w:tcBorders>
            <w:shd w:val="clear" w:color="auto" w:fill="FFFFFF"/>
            <w:hideMark/>
          </w:tcPr>
          <w:p w14:paraId="38427219"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IZM</w:t>
            </w:r>
          </w:p>
          <w:p w14:paraId="681FF3EF"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Visas ministrijas, PKC (DLC)</w:t>
            </w:r>
          </w:p>
        </w:tc>
        <w:tc>
          <w:tcPr>
            <w:tcW w:w="938" w:type="pct"/>
            <w:tcBorders>
              <w:top w:val="outset" w:sz="6" w:space="0" w:color="414142"/>
              <w:left w:val="outset" w:sz="6" w:space="0" w:color="414142"/>
              <w:bottom w:val="outset" w:sz="6" w:space="0" w:color="414142"/>
              <w:right w:val="outset" w:sz="6" w:space="0" w:color="414142"/>
            </w:tcBorders>
            <w:shd w:val="clear" w:color="auto" w:fill="FFFFFF"/>
          </w:tcPr>
          <w:p w14:paraId="2CDE0346"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Izsludināts VSS</w:t>
            </w:r>
          </w:p>
          <w:p w14:paraId="5C305A09"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29.04.2021</w:t>
            </w:r>
          </w:p>
          <w:p w14:paraId="45FB01A8"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VSS-394</w:t>
            </w:r>
          </w:p>
        </w:tc>
      </w:tr>
      <w:tr w:rsidR="005E53FD" w:rsidRPr="00DD37B9" w14:paraId="587AA040" w14:textId="77777777" w:rsidTr="00216FE7">
        <w:trPr>
          <w:jc w:val="center"/>
        </w:trPr>
        <w:tc>
          <w:tcPr>
            <w:tcW w:w="2330" w:type="pct"/>
            <w:tcBorders>
              <w:top w:val="outset" w:sz="6" w:space="0" w:color="414142"/>
              <w:left w:val="outset" w:sz="6" w:space="0" w:color="414142"/>
              <w:bottom w:val="outset" w:sz="6" w:space="0" w:color="414142"/>
              <w:right w:val="outset" w:sz="6" w:space="0" w:color="414142"/>
            </w:tcBorders>
            <w:shd w:val="clear" w:color="auto" w:fill="FFFFFF"/>
            <w:hideMark/>
          </w:tcPr>
          <w:p w14:paraId="45B8F267"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lastRenderedPageBreak/>
              <w:t>Valsts valodas politikas pamatnostādnes 2021.-2027. gadam</w:t>
            </w:r>
          </w:p>
          <w:p w14:paraId="63382625"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Mērķis:</w:t>
            </w:r>
            <w:r w:rsidRPr="00DD37B9">
              <w:rPr>
                <w:rFonts w:ascii="Times New Roman" w:eastAsia="Times New Roman" w:hAnsi="Times New Roman"/>
                <w:sz w:val="24"/>
                <w:szCs w:val="24"/>
              </w:rPr>
              <w:t> nodrošināt latviešu valodas - Latvijas Republikas valsts valodas un Eiropas Savienības oficiālās valodas - ilgtspēju, tās lingvistisko kvalitāti un konkurētspēju Latvijas un pasaules valodu tirgū, kā arī ietekmi Latvijas kultūrvidē. Valsts valodas politikas mērķa sasniegšanai ir noteikti četri rīcības virzieni:</w:t>
            </w:r>
          </w:p>
          <w:p w14:paraId="7C1C3347"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1) valsts valodas juridiskā statusa stiprināšana;</w:t>
            </w:r>
          </w:p>
          <w:p w14:paraId="60E822D4"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2) valsts valodas izglītības politika;</w:t>
            </w:r>
          </w:p>
          <w:p w14:paraId="448CF88E"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3) latviešu valodas zinātniskā izpēte un attīstīšana;</w:t>
            </w:r>
          </w:p>
          <w:p w14:paraId="6F283BBF"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4) sabiedrības līdzdalības nodrošināšana valsts valodas politikas īstenošanā un latviešu valodas attīstībā</w:t>
            </w:r>
          </w:p>
        </w:tc>
        <w:tc>
          <w:tcPr>
            <w:tcW w:w="904" w:type="pct"/>
            <w:tcBorders>
              <w:top w:val="outset" w:sz="6" w:space="0" w:color="414142"/>
              <w:left w:val="outset" w:sz="6" w:space="0" w:color="414142"/>
              <w:bottom w:val="outset" w:sz="6" w:space="0" w:color="414142"/>
              <w:right w:val="outset" w:sz="6" w:space="0" w:color="414142"/>
            </w:tcBorders>
            <w:shd w:val="clear" w:color="auto" w:fill="FFFFFF"/>
            <w:hideMark/>
          </w:tcPr>
          <w:p w14:paraId="7588F842"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Prioritāte "Vienota, droša un atvērta sabiedrība"</w:t>
            </w:r>
          </w:p>
        </w:tc>
        <w:tc>
          <w:tcPr>
            <w:tcW w:w="828" w:type="pct"/>
            <w:tcBorders>
              <w:top w:val="outset" w:sz="6" w:space="0" w:color="414142"/>
              <w:left w:val="outset" w:sz="6" w:space="0" w:color="414142"/>
              <w:bottom w:val="outset" w:sz="6" w:space="0" w:color="414142"/>
              <w:right w:val="outset" w:sz="6" w:space="0" w:color="414142"/>
            </w:tcBorders>
            <w:shd w:val="clear" w:color="auto" w:fill="FFFFFF"/>
            <w:hideMark/>
          </w:tcPr>
          <w:p w14:paraId="22A8EF25"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IZM</w:t>
            </w:r>
          </w:p>
          <w:p w14:paraId="45EB18F6"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AiM, ĀM, IeM, KM, LM, TM</w:t>
            </w:r>
          </w:p>
        </w:tc>
        <w:tc>
          <w:tcPr>
            <w:tcW w:w="938" w:type="pct"/>
            <w:tcBorders>
              <w:top w:val="outset" w:sz="6" w:space="0" w:color="414142"/>
              <w:left w:val="outset" w:sz="6" w:space="0" w:color="414142"/>
              <w:bottom w:val="outset" w:sz="6" w:space="0" w:color="414142"/>
              <w:right w:val="outset" w:sz="6" w:space="0" w:color="414142"/>
            </w:tcBorders>
            <w:shd w:val="clear" w:color="auto" w:fill="FFFFFF"/>
          </w:tcPr>
          <w:p w14:paraId="672969E2" w14:textId="07585EE6"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2021.</w:t>
            </w:r>
            <w:r w:rsidR="00546284">
              <w:rPr>
                <w:rFonts w:ascii="Times New Roman" w:eastAsia="Times New Roman" w:hAnsi="Times New Roman"/>
                <w:b/>
                <w:bCs/>
                <w:sz w:val="24"/>
                <w:szCs w:val="24"/>
              </w:rPr>
              <w:t> </w:t>
            </w:r>
            <w:r w:rsidRPr="00DD37B9">
              <w:rPr>
                <w:rFonts w:ascii="Times New Roman" w:eastAsia="Times New Roman" w:hAnsi="Times New Roman"/>
                <w:b/>
                <w:bCs/>
                <w:sz w:val="24"/>
                <w:szCs w:val="24"/>
              </w:rPr>
              <w:t>gada 11.</w:t>
            </w:r>
            <w:r w:rsidR="00546284">
              <w:rPr>
                <w:rFonts w:ascii="Times New Roman" w:eastAsia="Times New Roman" w:hAnsi="Times New Roman"/>
                <w:b/>
                <w:bCs/>
                <w:sz w:val="24"/>
                <w:szCs w:val="24"/>
              </w:rPr>
              <w:t> </w:t>
            </w:r>
            <w:r w:rsidRPr="00DD37B9">
              <w:rPr>
                <w:rFonts w:ascii="Times New Roman" w:eastAsia="Times New Roman" w:hAnsi="Times New Roman"/>
                <w:b/>
                <w:bCs/>
                <w:sz w:val="24"/>
                <w:szCs w:val="24"/>
              </w:rPr>
              <w:t xml:space="preserve">martā </w:t>
            </w:r>
          </w:p>
          <w:p w14:paraId="3ACFFF1C"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Izskatīts MK un atlikts</w:t>
            </w:r>
          </w:p>
        </w:tc>
      </w:tr>
      <w:tr w:rsidR="005E53FD" w:rsidRPr="00DD37B9" w14:paraId="55611678" w14:textId="77777777" w:rsidTr="00216FE7">
        <w:trPr>
          <w:jc w:val="center"/>
        </w:trPr>
        <w:tc>
          <w:tcPr>
            <w:tcW w:w="2330" w:type="pct"/>
            <w:tcBorders>
              <w:top w:val="outset" w:sz="6" w:space="0" w:color="414142"/>
              <w:left w:val="outset" w:sz="6" w:space="0" w:color="414142"/>
              <w:bottom w:val="outset" w:sz="6" w:space="0" w:color="414142"/>
              <w:right w:val="outset" w:sz="6" w:space="0" w:color="414142"/>
            </w:tcBorders>
            <w:shd w:val="clear" w:color="auto" w:fill="FFFFFF"/>
            <w:hideMark/>
          </w:tcPr>
          <w:p w14:paraId="276AB0C5"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Saliedētas sabiedrības politikas pamatnostādnes 2021.-2027. gadam</w:t>
            </w:r>
          </w:p>
          <w:p w14:paraId="430C46B7"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Mērķis:</w:t>
            </w:r>
            <w:r w:rsidRPr="00DD37B9">
              <w:rPr>
                <w:rFonts w:ascii="Times New Roman" w:eastAsia="Times New Roman" w:hAnsi="Times New Roman"/>
                <w:sz w:val="24"/>
                <w:szCs w:val="24"/>
              </w:rPr>
              <w:t> veicināt saliedētas un pilsoniskas sabiedrības veidošanos uz vienojošu demokrātijas vērtību un Latvijas valodas un kultūrtelpas pamata, ņemot vērā jaunos lokālos un globālos izaicinājumus. Galvenie darbības virzieni:</w:t>
            </w:r>
          </w:p>
          <w:p w14:paraId="4901A974"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1) pilsoniska kultūra un iekļaujošs pilsoniskums;</w:t>
            </w:r>
          </w:p>
          <w:p w14:paraId="5FCEB236"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2) nacionālā identitāte un piederība;</w:t>
            </w:r>
          </w:p>
          <w:p w14:paraId="1797B11D"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3) integrācija</w:t>
            </w:r>
          </w:p>
        </w:tc>
        <w:tc>
          <w:tcPr>
            <w:tcW w:w="904" w:type="pct"/>
            <w:tcBorders>
              <w:top w:val="outset" w:sz="6" w:space="0" w:color="414142"/>
              <w:left w:val="outset" w:sz="6" w:space="0" w:color="414142"/>
              <w:bottom w:val="outset" w:sz="6" w:space="0" w:color="414142"/>
              <w:right w:val="outset" w:sz="6" w:space="0" w:color="414142"/>
            </w:tcBorders>
            <w:shd w:val="clear" w:color="auto" w:fill="FFFFFF"/>
            <w:hideMark/>
          </w:tcPr>
          <w:p w14:paraId="317263CD"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Prioritāte "Vienota, droša un atvērta sabiedrība"</w:t>
            </w:r>
          </w:p>
        </w:tc>
        <w:tc>
          <w:tcPr>
            <w:tcW w:w="828" w:type="pct"/>
            <w:tcBorders>
              <w:top w:val="outset" w:sz="6" w:space="0" w:color="414142"/>
              <w:left w:val="outset" w:sz="6" w:space="0" w:color="414142"/>
              <w:bottom w:val="outset" w:sz="6" w:space="0" w:color="414142"/>
              <w:right w:val="outset" w:sz="6" w:space="0" w:color="414142"/>
            </w:tcBorders>
            <w:shd w:val="clear" w:color="auto" w:fill="FFFFFF"/>
            <w:hideMark/>
          </w:tcPr>
          <w:p w14:paraId="0C6B8724"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KM</w:t>
            </w:r>
          </w:p>
          <w:p w14:paraId="142C377D"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LM, VARAM, IeM, IZM, TM, ĀM, FM, AiM, VK</w:t>
            </w:r>
          </w:p>
        </w:tc>
        <w:tc>
          <w:tcPr>
            <w:tcW w:w="938" w:type="pct"/>
            <w:tcBorders>
              <w:top w:val="outset" w:sz="6" w:space="0" w:color="414142"/>
              <w:left w:val="outset" w:sz="6" w:space="0" w:color="414142"/>
              <w:bottom w:val="outset" w:sz="6" w:space="0" w:color="414142"/>
              <w:right w:val="outset" w:sz="6" w:space="0" w:color="414142"/>
            </w:tcBorders>
            <w:shd w:val="clear" w:color="auto" w:fill="FFFFFF"/>
          </w:tcPr>
          <w:p w14:paraId="7F596DDB" w14:textId="4A4C6C6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Pieņemtas</w:t>
            </w:r>
            <w:r w:rsidR="005E53FD" w:rsidRPr="00DD37B9">
              <w:rPr>
                <w:rFonts w:ascii="Times New Roman" w:eastAsia="Times New Roman" w:hAnsi="Times New Roman"/>
                <w:b/>
                <w:bCs/>
                <w:sz w:val="24"/>
                <w:szCs w:val="24"/>
              </w:rPr>
              <w:t>/</w:t>
            </w:r>
          </w:p>
          <w:p w14:paraId="24D85449" w14:textId="07B305E1" w:rsidR="00467C74" w:rsidRPr="00DD37B9" w:rsidRDefault="005E53FD"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 xml:space="preserve">Ministru kabineta </w:t>
            </w:r>
            <w:r w:rsidR="00467C74" w:rsidRPr="00DD37B9">
              <w:rPr>
                <w:rFonts w:ascii="Times New Roman" w:eastAsia="Times New Roman" w:hAnsi="Times New Roman"/>
                <w:b/>
                <w:bCs/>
                <w:sz w:val="24"/>
                <w:szCs w:val="24"/>
              </w:rPr>
              <w:t>2021. gada 5. februāra rīkojums Nr. 72</w:t>
            </w:r>
          </w:p>
          <w:p w14:paraId="1A263363" w14:textId="77777777" w:rsidR="00467C74" w:rsidRPr="00DD37B9" w:rsidRDefault="00467C74" w:rsidP="00546284">
            <w:pPr>
              <w:spacing w:after="0" w:line="240" w:lineRule="auto"/>
              <w:contextualSpacing/>
              <w:rPr>
                <w:rFonts w:ascii="Times New Roman" w:eastAsia="Times New Roman" w:hAnsi="Times New Roman"/>
                <w:b/>
                <w:bCs/>
                <w:sz w:val="24"/>
                <w:szCs w:val="24"/>
              </w:rPr>
            </w:pPr>
          </w:p>
          <w:p w14:paraId="468E1FA7" w14:textId="77777777" w:rsidR="00467C74" w:rsidRPr="00DD37B9" w:rsidRDefault="00467C74" w:rsidP="00546284">
            <w:pPr>
              <w:spacing w:after="0" w:line="240" w:lineRule="auto"/>
              <w:contextualSpacing/>
              <w:rPr>
                <w:rFonts w:ascii="Times New Roman" w:eastAsia="Times New Roman" w:hAnsi="Times New Roman"/>
                <w:b/>
                <w:bCs/>
                <w:sz w:val="24"/>
                <w:szCs w:val="24"/>
              </w:rPr>
            </w:pPr>
          </w:p>
        </w:tc>
      </w:tr>
      <w:tr w:rsidR="005E53FD" w:rsidRPr="00DD37B9" w14:paraId="33BE39CC" w14:textId="77777777" w:rsidTr="00216FE7">
        <w:trPr>
          <w:jc w:val="center"/>
        </w:trPr>
        <w:tc>
          <w:tcPr>
            <w:tcW w:w="2330" w:type="pct"/>
            <w:tcBorders>
              <w:top w:val="outset" w:sz="6" w:space="0" w:color="414142"/>
              <w:left w:val="outset" w:sz="6" w:space="0" w:color="414142"/>
              <w:bottom w:val="outset" w:sz="6" w:space="0" w:color="414142"/>
              <w:right w:val="outset" w:sz="6" w:space="0" w:color="414142"/>
            </w:tcBorders>
            <w:shd w:val="clear" w:color="auto" w:fill="FFFFFF"/>
            <w:hideMark/>
          </w:tcPr>
          <w:p w14:paraId="2A726EF8"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Sociālās aizsardzības un darba tirgus politikas pamatnostādnes 2021.-2027. gadam</w:t>
            </w:r>
          </w:p>
          <w:p w14:paraId="0317F9DD"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Mērķis:</w:t>
            </w:r>
            <w:r w:rsidRPr="00DD37B9">
              <w:rPr>
                <w:rFonts w:ascii="Times New Roman" w:eastAsia="Times New Roman" w:hAnsi="Times New Roman"/>
                <w:sz w:val="24"/>
                <w:szCs w:val="24"/>
              </w:rPr>
              <w:t> sekmēt iedzīvotāju sociālo iekļaušanu, mazinot ienākumu nevienlīdzību un nabadzību, attīstot pieejamu un individuālajām vajadzībām atbilstošu sociālo pakalpojumu un juridiskā atbalsta sistēmu, kā arī veicinot augstu un iekļaujošu nodarbinātību un kvalitatīvu darba vidi.</w:t>
            </w:r>
          </w:p>
          <w:p w14:paraId="49D937A0"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Pamatnostādņu fokuss plānots uz stratēģisko mērķu sasniegšanu sociālajā aizsardzībā, iekļaujošas nodarbinātības un cienīga darba veicināšanā.</w:t>
            </w:r>
          </w:p>
          <w:p w14:paraId="2D37D2A4"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Galvenie rīcības virzieni:</w:t>
            </w:r>
          </w:p>
          <w:p w14:paraId="51989C11"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1) ilgtspējīga, stabila un adekvāta sociālā aizsardzība, kas nodrošina pietiekamu ekonomisko neatkarību;</w:t>
            </w:r>
          </w:p>
          <w:p w14:paraId="66A824BF"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lastRenderedPageBreak/>
              <w:t>2) moderna un pieejama sociālo pakalpojumu sistēma, kas cita starpā uzlabo iedzīvotāju iespējas dzīvot neatkarīgi un dzīvot sabiedrībā, iekļauties izglītībā un darba tirgū;</w:t>
            </w:r>
          </w:p>
          <w:p w14:paraId="5B9694CB"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3) iekļaujošs darba tirgus ikvienam un kvalitatīvas darba vietas, atbalstot ilgtermiņa līdzdalību darba tirgū;</w:t>
            </w:r>
          </w:p>
          <w:p w14:paraId="3AD70EAE"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4) attīstīta valsts nodrošinātā juridiskā atbalsta sistēma, paplašinot mazāk aizsargāto personu piekļuvi tiesu sistēmai</w:t>
            </w:r>
          </w:p>
        </w:tc>
        <w:tc>
          <w:tcPr>
            <w:tcW w:w="904" w:type="pct"/>
            <w:tcBorders>
              <w:top w:val="outset" w:sz="6" w:space="0" w:color="414142"/>
              <w:left w:val="outset" w:sz="6" w:space="0" w:color="414142"/>
              <w:bottom w:val="outset" w:sz="6" w:space="0" w:color="414142"/>
              <w:right w:val="outset" w:sz="6" w:space="0" w:color="414142"/>
            </w:tcBorders>
            <w:shd w:val="clear" w:color="auto" w:fill="FFFFFF"/>
            <w:hideMark/>
          </w:tcPr>
          <w:p w14:paraId="675B085E"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lastRenderedPageBreak/>
              <w:t>Prioritāte "Stipras ģimenes, veseli un aktīvi cilvēki"</w:t>
            </w:r>
          </w:p>
          <w:p w14:paraId="2A5CF237"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Prioritāte "Vienota, droša un atvērta sabiedrība"</w:t>
            </w:r>
          </w:p>
        </w:tc>
        <w:tc>
          <w:tcPr>
            <w:tcW w:w="828" w:type="pct"/>
            <w:tcBorders>
              <w:top w:val="outset" w:sz="6" w:space="0" w:color="414142"/>
              <w:left w:val="outset" w:sz="6" w:space="0" w:color="414142"/>
              <w:bottom w:val="outset" w:sz="6" w:space="0" w:color="414142"/>
              <w:right w:val="outset" w:sz="6" w:space="0" w:color="414142"/>
            </w:tcBorders>
            <w:shd w:val="clear" w:color="auto" w:fill="FFFFFF"/>
            <w:hideMark/>
          </w:tcPr>
          <w:p w14:paraId="4AC4E951"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LM/TM</w:t>
            </w:r>
          </w:p>
          <w:p w14:paraId="7F37B13F"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Visas ministrijas, PKC (DLC)</w:t>
            </w:r>
          </w:p>
        </w:tc>
        <w:tc>
          <w:tcPr>
            <w:tcW w:w="938" w:type="pct"/>
            <w:tcBorders>
              <w:top w:val="outset" w:sz="6" w:space="0" w:color="414142"/>
              <w:left w:val="outset" w:sz="6" w:space="0" w:color="414142"/>
              <w:bottom w:val="outset" w:sz="6" w:space="0" w:color="414142"/>
              <w:right w:val="outset" w:sz="6" w:space="0" w:color="414142"/>
            </w:tcBorders>
            <w:shd w:val="clear" w:color="auto" w:fill="FFFFFF"/>
          </w:tcPr>
          <w:p w14:paraId="1697C283"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Izsludināts VSS</w:t>
            </w:r>
          </w:p>
          <w:p w14:paraId="570DE28C" w14:textId="4150D363"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13.05.2021</w:t>
            </w:r>
            <w:r w:rsidR="005145FA" w:rsidRPr="00DD37B9">
              <w:rPr>
                <w:rFonts w:ascii="Times New Roman" w:eastAsia="Times New Roman" w:hAnsi="Times New Roman"/>
                <w:b/>
                <w:bCs/>
                <w:sz w:val="24"/>
                <w:szCs w:val="24"/>
              </w:rPr>
              <w:t>.</w:t>
            </w:r>
          </w:p>
          <w:p w14:paraId="4AB8EF39"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VSS-434</w:t>
            </w:r>
          </w:p>
        </w:tc>
      </w:tr>
      <w:tr w:rsidR="005E53FD" w:rsidRPr="00DD37B9" w14:paraId="41AFE5C0" w14:textId="77777777" w:rsidTr="00216FE7">
        <w:trPr>
          <w:jc w:val="center"/>
        </w:trPr>
        <w:tc>
          <w:tcPr>
            <w:tcW w:w="2330" w:type="pct"/>
            <w:tcBorders>
              <w:top w:val="outset" w:sz="6" w:space="0" w:color="414142"/>
              <w:left w:val="outset" w:sz="6" w:space="0" w:color="414142"/>
              <w:bottom w:val="outset" w:sz="6" w:space="0" w:color="414142"/>
              <w:right w:val="outset" w:sz="6" w:space="0" w:color="414142"/>
            </w:tcBorders>
            <w:shd w:val="clear" w:color="auto" w:fill="FFFFFF"/>
            <w:hideMark/>
          </w:tcPr>
          <w:p w14:paraId="7EE4EE83"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Bērnu, jaunatnes un ģimenes attīstības pamatnostādnes 2021.-2027. gadam</w:t>
            </w:r>
          </w:p>
          <w:p w14:paraId="2F9F176B"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Mērķis:</w:t>
            </w:r>
            <w:r w:rsidRPr="00DD37B9">
              <w:rPr>
                <w:rFonts w:ascii="Times New Roman" w:eastAsia="Times New Roman" w:hAnsi="Times New Roman"/>
                <w:sz w:val="24"/>
                <w:szCs w:val="24"/>
              </w:rPr>
              <w:t> ģimenēm ar bērniem draudzīga sabiedrība, kas veicina </w:t>
            </w:r>
            <w:r w:rsidRPr="00DD37B9">
              <w:rPr>
                <w:rFonts w:ascii="Times New Roman" w:eastAsia="Times New Roman" w:hAnsi="Times New Roman"/>
                <w:b/>
                <w:bCs/>
                <w:sz w:val="24"/>
                <w:szCs w:val="24"/>
              </w:rPr>
              <w:t>bērnu un jaunatnes labklājību, veselīgu attīstību un vienlīdzīgas iespējas</w:t>
            </w:r>
            <w:r w:rsidRPr="00DD37B9">
              <w:rPr>
                <w:rFonts w:ascii="Times New Roman" w:eastAsia="Times New Roman" w:hAnsi="Times New Roman"/>
                <w:sz w:val="24"/>
                <w:szCs w:val="24"/>
              </w:rPr>
              <w:t>, kā arī nodrošina, lai valsts politika būtu izsvērta, pēctecīga un visaptveroša bērnu un ģimenes labklājības, jaunatnes, veselības un tiesību aizsardzības jomā. Pamatnostādnēs tiks savstarpēji papildinoši un detalizēti izstrādāti risinājumi, kas nodrošina noteiktā mērķa sasniegšanu vairākos rīcības virzienos - ģimenes kā vērtības stiprināšana sabiedrībā, bērna audzināšana un aprūpe, ģimeņu ar bērniem materiālās labklājības vecināšana, jauniešu patstāvīgas dzīves sākums, bērnu tiesību aizsardzības un atbalsta sistēmas pilnveide</w:t>
            </w:r>
          </w:p>
        </w:tc>
        <w:tc>
          <w:tcPr>
            <w:tcW w:w="904" w:type="pct"/>
            <w:tcBorders>
              <w:top w:val="outset" w:sz="6" w:space="0" w:color="414142"/>
              <w:left w:val="outset" w:sz="6" w:space="0" w:color="414142"/>
              <w:bottom w:val="outset" w:sz="6" w:space="0" w:color="414142"/>
              <w:right w:val="outset" w:sz="6" w:space="0" w:color="414142"/>
            </w:tcBorders>
            <w:shd w:val="clear" w:color="auto" w:fill="FFFFFF"/>
            <w:hideMark/>
          </w:tcPr>
          <w:p w14:paraId="05523938"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Prioritāte "Stipras ģimenes, veseli un aktīvi cilvēki"</w:t>
            </w:r>
          </w:p>
          <w:p w14:paraId="3E69C88D"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Prioritāte "Zināšanas un prasmes personības un valsts izaugsmei"</w:t>
            </w:r>
          </w:p>
          <w:p w14:paraId="7B3F8D54"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Prioritāte "Vienota, droša un atvērta sabiedrība"</w:t>
            </w:r>
          </w:p>
        </w:tc>
        <w:tc>
          <w:tcPr>
            <w:tcW w:w="828" w:type="pct"/>
            <w:tcBorders>
              <w:top w:val="outset" w:sz="6" w:space="0" w:color="414142"/>
              <w:left w:val="outset" w:sz="6" w:space="0" w:color="414142"/>
              <w:bottom w:val="outset" w:sz="6" w:space="0" w:color="414142"/>
              <w:right w:val="outset" w:sz="6" w:space="0" w:color="414142"/>
            </w:tcBorders>
            <w:shd w:val="clear" w:color="auto" w:fill="FFFFFF"/>
            <w:hideMark/>
          </w:tcPr>
          <w:p w14:paraId="501DD3FD"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LM/PKC (DLC)/IeM/</w:t>
            </w:r>
            <w:r w:rsidRPr="00DD37B9">
              <w:rPr>
                <w:rFonts w:ascii="Times New Roman" w:eastAsia="Times New Roman" w:hAnsi="Times New Roman"/>
                <w:b/>
                <w:bCs/>
                <w:sz w:val="24"/>
                <w:szCs w:val="24"/>
              </w:rPr>
              <w:br/>
              <w:t>IZM/KM/</w:t>
            </w:r>
            <w:r w:rsidRPr="00DD37B9">
              <w:rPr>
                <w:rFonts w:ascii="Times New Roman" w:eastAsia="Times New Roman" w:hAnsi="Times New Roman"/>
                <w:b/>
                <w:bCs/>
                <w:sz w:val="24"/>
                <w:szCs w:val="24"/>
              </w:rPr>
              <w:br/>
              <w:t>VM/TM</w:t>
            </w:r>
          </w:p>
          <w:p w14:paraId="235A7025"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EM/VARAM</w:t>
            </w:r>
          </w:p>
        </w:tc>
        <w:tc>
          <w:tcPr>
            <w:tcW w:w="938" w:type="pct"/>
            <w:tcBorders>
              <w:top w:val="outset" w:sz="6" w:space="0" w:color="414142"/>
              <w:left w:val="outset" w:sz="6" w:space="0" w:color="414142"/>
              <w:bottom w:val="outset" w:sz="6" w:space="0" w:color="414142"/>
              <w:right w:val="outset" w:sz="6" w:space="0" w:color="414142"/>
            </w:tcBorders>
            <w:shd w:val="clear" w:color="auto" w:fill="FFFFFF"/>
          </w:tcPr>
          <w:p w14:paraId="5F8D101C"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Izstrādes procesā</w:t>
            </w:r>
          </w:p>
        </w:tc>
      </w:tr>
      <w:tr w:rsidR="005E53FD" w:rsidRPr="00DD37B9" w14:paraId="5010E7CF" w14:textId="77777777" w:rsidTr="00216FE7">
        <w:trPr>
          <w:jc w:val="center"/>
        </w:trPr>
        <w:tc>
          <w:tcPr>
            <w:tcW w:w="2330" w:type="pct"/>
            <w:tcBorders>
              <w:top w:val="outset" w:sz="6" w:space="0" w:color="414142"/>
              <w:left w:val="outset" w:sz="6" w:space="0" w:color="414142"/>
              <w:bottom w:val="outset" w:sz="6" w:space="0" w:color="414142"/>
              <w:right w:val="outset" w:sz="6" w:space="0" w:color="414142"/>
            </w:tcBorders>
            <w:shd w:val="clear" w:color="auto" w:fill="FFFFFF"/>
            <w:hideMark/>
          </w:tcPr>
          <w:p w14:paraId="73554803"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Digitālās transformācijas pamatnostādnes 2021.-2027. gadam</w:t>
            </w:r>
          </w:p>
          <w:p w14:paraId="29B89A05"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Mērķis:</w:t>
            </w:r>
            <w:r w:rsidRPr="00DD37B9">
              <w:rPr>
                <w:rFonts w:ascii="Times New Roman" w:eastAsia="Times New Roman" w:hAnsi="Times New Roman"/>
                <w:sz w:val="24"/>
                <w:szCs w:val="24"/>
              </w:rPr>
              <w:t xml:space="preserve"> attīstīt vienotus digitālus risinājumus un ieviest jaunus efektīvus, sabiedrībai pieejamus pakalpojumus un infrastruktūru atbilstoši pasaules informācijas sabiedrības mērķiem un ES digitālā vienotā tirgus attīstības tendencēm. Saturiskajā ietvarā tiks iekļauti tādi potenciāli attīstības virzieni kā digitālā pārvaldība, digitālie pakalpojumi, IKT arhitektūra, digitālā drošība, digitālās prasmes, tostarp racionālas un efektīvas (savienojama, kiberdroša, ar augstu veiktspēju) digitālās infrastruktūras izveide tieslietu jomā - valsts nozīmes reģistru un to sniegto pakalpojumu attīstība (ieviešot mākslīgā intelekta un mašīntulkošanas rīkus </w:t>
            </w:r>
            <w:r w:rsidRPr="00DD37B9">
              <w:rPr>
                <w:rFonts w:ascii="Times New Roman" w:eastAsia="Times New Roman" w:hAnsi="Times New Roman"/>
                <w:sz w:val="24"/>
                <w:szCs w:val="24"/>
              </w:rPr>
              <w:lastRenderedPageBreak/>
              <w:t>utt.), datu drošības un datu pielietojuma risinājumi</w:t>
            </w:r>
          </w:p>
        </w:tc>
        <w:tc>
          <w:tcPr>
            <w:tcW w:w="904" w:type="pct"/>
            <w:tcBorders>
              <w:top w:val="outset" w:sz="6" w:space="0" w:color="414142"/>
              <w:left w:val="outset" w:sz="6" w:space="0" w:color="414142"/>
              <w:bottom w:val="outset" w:sz="6" w:space="0" w:color="414142"/>
              <w:right w:val="outset" w:sz="6" w:space="0" w:color="414142"/>
            </w:tcBorders>
            <w:shd w:val="clear" w:color="auto" w:fill="FFFFFF"/>
            <w:hideMark/>
          </w:tcPr>
          <w:p w14:paraId="29F98045"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lastRenderedPageBreak/>
              <w:t>Prioritāte "Kvalitatīva dzīves vide un teritoriju attīstība"</w:t>
            </w:r>
          </w:p>
          <w:p w14:paraId="63BA915C"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Prioritāte "Uzņēmumu konkurētspēja un materiālā labklājība"</w:t>
            </w:r>
          </w:p>
          <w:p w14:paraId="07675C67"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Prioritāte "Vienota, droša un atvērta sabiedrība"</w:t>
            </w:r>
          </w:p>
        </w:tc>
        <w:tc>
          <w:tcPr>
            <w:tcW w:w="828" w:type="pct"/>
            <w:tcBorders>
              <w:top w:val="outset" w:sz="6" w:space="0" w:color="414142"/>
              <w:left w:val="outset" w:sz="6" w:space="0" w:color="414142"/>
              <w:bottom w:val="outset" w:sz="6" w:space="0" w:color="414142"/>
              <w:right w:val="outset" w:sz="6" w:space="0" w:color="414142"/>
            </w:tcBorders>
            <w:shd w:val="clear" w:color="auto" w:fill="FFFFFF"/>
            <w:hideMark/>
          </w:tcPr>
          <w:p w14:paraId="23509710"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VARAM</w:t>
            </w:r>
          </w:p>
          <w:p w14:paraId="65C00AC4"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Visas ministrijas, VK</w:t>
            </w:r>
          </w:p>
        </w:tc>
        <w:tc>
          <w:tcPr>
            <w:tcW w:w="938" w:type="pct"/>
            <w:tcBorders>
              <w:top w:val="outset" w:sz="6" w:space="0" w:color="414142"/>
              <w:left w:val="outset" w:sz="6" w:space="0" w:color="414142"/>
              <w:bottom w:val="outset" w:sz="6" w:space="0" w:color="414142"/>
              <w:right w:val="outset" w:sz="6" w:space="0" w:color="414142"/>
            </w:tcBorders>
            <w:shd w:val="clear" w:color="auto" w:fill="FFFFFF"/>
          </w:tcPr>
          <w:p w14:paraId="1369E5C3"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Izsludināts VSS</w:t>
            </w:r>
          </w:p>
          <w:p w14:paraId="60A0142C"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14.01.2021</w:t>
            </w:r>
          </w:p>
          <w:p w14:paraId="7832CDDF"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VSS-48</w:t>
            </w:r>
          </w:p>
        </w:tc>
      </w:tr>
      <w:tr w:rsidR="005E53FD" w:rsidRPr="00DD37B9" w14:paraId="732F1DFB" w14:textId="77777777" w:rsidTr="00216FE7">
        <w:trPr>
          <w:jc w:val="center"/>
        </w:trPr>
        <w:tc>
          <w:tcPr>
            <w:tcW w:w="2330" w:type="pct"/>
            <w:tcBorders>
              <w:top w:val="outset" w:sz="6" w:space="0" w:color="414142"/>
              <w:left w:val="outset" w:sz="6" w:space="0" w:color="414142"/>
              <w:bottom w:val="outset" w:sz="6" w:space="0" w:color="414142"/>
              <w:right w:val="outset" w:sz="6" w:space="0" w:color="414142"/>
            </w:tcBorders>
            <w:shd w:val="clear" w:color="auto" w:fill="FFFFFF"/>
            <w:hideMark/>
          </w:tcPr>
          <w:p w14:paraId="30D411AE"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Sabiedrības veselības pamatnostādnes 2021.-2027. gadam</w:t>
            </w:r>
          </w:p>
          <w:p w14:paraId="52B71C4C"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Mērķis: samazināt potenciāli zaudēto mūža gadu skaitu; samazināt profilaktiski novēršamo un medicīniski novēršamo mirstību; mazināt nevienlīdzību veselības aprūpē un uzlabot valsts apmaksāto veselības aprūpes pakalpojumu pieejamību, samazinot pacientu tiešos maksājumus par veselības aprūpes pakalpojumiem; nodrošināt optimālu ārstniecības personu skaitu. Indikatīvie rīcības virzieni:</w:t>
            </w:r>
          </w:p>
          <w:p w14:paraId="55C57284"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1) veselīga un aktīva dzīvesveida paradumu nostiprināšana sabiedrībā, tai skaitā iesaistot sociāli atstumtās sabiedrības grupas;</w:t>
            </w:r>
          </w:p>
          <w:p w14:paraId="12C702CE"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2) uz personu vērstas un integrētas veselības aprūpes attīstīšana;</w:t>
            </w:r>
          </w:p>
          <w:p w14:paraId="77C34BEF"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3) veselības aprūpes pakalpojumu kvalitātes un efektivitātes uzlabošana;</w:t>
            </w:r>
          </w:p>
          <w:p w14:paraId="1A450B62"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4) ārstniecības personu optimāla skaita nodrošināšana, zināšanu un prasmju pilnveide;</w:t>
            </w:r>
          </w:p>
          <w:p w14:paraId="65D2764E"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5) veselības aprūpes pārvaldības uzlabošana;</w:t>
            </w:r>
          </w:p>
          <w:p w14:paraId="56118805"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6) nevienlīdzības mazināšana veselības aprūpē, valsts apmaksāto veselības aprūpes pakalpojumu pieejamības uzlabošana</w:t>
            </w:r>
          </w:p>
        </w:tc>
        <w:tc>
          <w:tcPr>
            <w:tcW w:w="904" w:type="pct"/>
            <w:tcBorders>
              <w:top w:val="outset" w:sz="6" w:space="0" w:color="414142"/>
              <w:left w:val="outset" w:sz="6" w:space="0" w:color="414142"/>
              <w:bottom w:val="outset" w:sz="6" w:space="0" w:color="414142"/>
              <w:right w:val="outset" w:sz="6" w:space="0" w:color="414142"/>
            </w:tcBorders>
            <w:shd w:val="clear" w:color="auto" w:fill="FFFFFF"/>
            <w:hideMark/>
          </w:tcPr>
          <w:p w14:paraId="799C010E"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Prioritāte "Stipras ģimenes, veseli un aktīvi cilvēki"</w:t>
            </w:r>
          </w:p>
          <w:p w14:paraId="70E15CBC"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Prioritāte "Kultūra un sports aktīvai un pilnvērtīgai dzīvei"</w:t>
            </w:r>
          </w:p>
        </w:tc>
        <w:tc>
          <w:tcPr>
            <w:tcW w:w="828" w:type="pct"/>
            <w:tcBorders>
              <w:top w:val="outset" w:sz="6" w:space="0" w:color="414142"/>
              <w:left w:val="outset" w:sz="6" w:space="0" w:color="414142"/>
              <w:bottom w:val="outset" w:sz="6" w:space="0" w:color="414142"/>
              <w:right w:val="outset" w:sz="6" w:space="0" w:color="414142"/>
            </w:tcBorders>
            <w:shd w:val="clear" w:color="auto" w:fill="FFFFFF"/>
            <w:hideMark/>
          </w:tcPr>
          <w:p w14:paraId="10AF92CF"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b/>
                <w:bCs/>
                <w:sz w:val="24"/>
                <w:szCs w:val="24"/>
              </w:rPr>
              <w:t>VM</w:t>
            </w:r>
          </w:p>
          <w:p w14:paraId="3A9FC214" w14:textId="77777777" w:rsidR="00467C74" w:rsidRPr="00DD37B9" w:rsidRDefault="00467C74" w:rsidP="00546284">
            <w:pPr>
              <w:spacing w:after="0" w:line="240" w:lineRule="auto"/>
              <w:contextualSpacing/>
              <w:rPr>
                <w:rFonts w:ascii="Times New Roman" w:eastAsia="Times New Roman" w:hAnsi="Times New Roman"/>
                <w:sz w:val="24"/>
                <w:szCs w:val="24"/>
              </w:rPr>
            </w:pPr>
            <w:r w:rsidRPr="00DD37B9">
              <w:rPr>
                <w:rFonts w:ascii="Times New Roman" w:eastAsia="Times New Roman" w:hAnsi="Times New Roman"/>
                <w:sz w:val="24"/>
                <w:szCs w:val="24"/>
              </w:rPr>
              <w:t>EM, FM, IeM, IZM, LM, SM, VARAM, ZM, PKC (DLC)</w:t>
            </w:r>
          </w:p>
        </w:tc>
        <w:tc>
          <w:tcPr>
            <w:tcW w:w="938" w:type="pct"/>
            <w:tcBorders>
              <w:top w:val="outset" w:sz="6" w:space="0" w:color="414142"/>
              <w:left w:val="outset" w:sz="6" w:space="0" w:color="414142"/>
              <w:bottom w:val="outset" w:sz="6" w:space="0" w:color="414142"/>
              <w:right w:val="outset" w:sz="6" w:space="0" w:color="414142"/>
            </w:tcBorders>
            <w:shd w:val="clear" w:color="auto" w:fill="FFFFFF"/>
          </w:tcPr>
          <w:p w14:paraId="1DE5398E"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Izsludināts VSS</w:t>
            </w:r>
          </w:p>
          <w:p w14:paraId="7DDDD094"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25.02.2021</w:t>
            </w:r>
          </w:p>
          <w:p w14:paraId="4197AF5B" w14:textId="77777777" w:rsidR="00467C74" w:rsidRPr="00DD37B9" w:rsidRDefault="00467C74" w:rsidP="00546284">
            <w:pPr>
              <w:spacing w:after="0" w:line="240" w:lineRule="auto"/>
              <w:contextualSpacing/>
              <w:rPr>
                <w:rFonts w:ascii="Times New Roman" w:eastAsia="Times New Roman" w:hAnsi="Times New Roman"/>
                <w:b/>
                <w:bCs/>
                <w:sz w:val="24"/>
                <w:szCs w:val="24"/>
              </w:rPr>
            </w:pPr>
            <w:r w:rsidRPr="00DD37B9">
              <w:rPr>
                <w:rFonts w:ascii="Times New Roman" w:eastAsia="Times New Roman" w:hAnsi="Times New Roman"/>
                <w:b/>
                <w:bCs/>
                <w:sz w:val="24"/>
                <w:szCs w:val="24"/>
              </w:rPr>
              <w:t>VSS-134</w:t>
            </w:r>
          </w:p>
        </w:tc>
      </w:tr>
    </w:tbl>
    <w:p w14:paraId="7D13DD9B" w14:textId="23B4C510" w:rsidR="001144C5" w:rsidRDefault="001144C5">
      <w:pPr>
        <w:pStyle w:val="Paraststmeklis"/>
        <w:kinsoku w:val="0"/>
        <w:overflowPunct w:val="0"/>
        <w:spacing w:before="0" w:beforeAutospacing="0" w:after="0" w:afterAutospacing="0"/>
        <w:ind w:firstLine="709"/>
        <w:jc w:val="both"/>
        <w:textAlignment w:val="baseline"/>
      </w:pPr>
    </w:p>
    <w:p w14:paraId="68F8AF4E" w14:textId="77777777" w:rsidR="00DF4FD0" w:rsidRPr="00DD37B9" w:rsidRDefault="00DF4FD0">
      <w:pPr>
        <w:pStyle w:val="Paraststmeklis"/>
        <w:kinsoku w:val="0"/>
        <w:overflowPunct w:val="0"/>
        <w:spacing w:before="0" w:beforeAutospacing="0" w:after="0" w:afterAutospacing="0"/>
        <w:ind w:firstLine="709"/>
        <w:jc w:val="both"/>
        <w:textAlignment w:val="baseline"/>
      </w:pPr>
    </w:p>
    <w:p w14:paraId="0FBC3DDE" w14:textId="26E8B7B6" w:rsidR="00311101" w:rsidRPr="00DD37B9" w:rsidRDefault="00035539">
      <w:pPr>
        <w:pStyle w:val="Virsraksts1"/>
        <w:spacing w:before="0" w:after="0"/>
        <w:jc w:val="left"/>
        <w:rPr>
          <w:szCs w:val="24"/>
          <w:lang w:val="lv-LV"/>
        </w:rPr>
      </w:pPr>
      <w:bookmarkStart w:id="4" w:name="_Toc75786775"/>
      <w:r w:rsidRPr="00DD37B9">
        <w:rPr>
          <w:szCs w:val="24"/>
          <w:lang w:val="lv-LV"/>
        </w:rPr>
        <w:t>I</w:t>
      </w:r>
      <w:r w:rsidR="00502974" w:rsidRPr="00DD37B9">
        <w:rPr>
          <w:szCs w:val="24"/>
          <w:lang w:val="lv-LV"/>
        </w:rPr>
        <w:t xml:space="preserve">. </w:t>
      </w:r>
      <w:r w:rsidR="00311101" w:rsidRPr="00DD37B9">
        <w:rPr>
          <w:szCs w:val="24"/>
          <w:lang w:val="lv-LV"/>
        </w:rPr>
        <w:t>Resocializācijas</w:t>
      </w:r>
      <w:r w:rsidR="00502974" w:rsidRPr="00DD37B9">
        <w:rPr>
          <w:szCs w:val="24"/>
          <w:lang w:val="lv-LV"/>
        </w:rPr>
        <w:t xml:space="preserve"> politikas mērķi</w:t>
      </w:r>
      <w:r w:rsidR="00311101" w:rsidRPr="00DD37B9">
        <w:rPr>
          <w:szCs w:val="24"/>
          <w:lang w:val="lv-LV"/>
        </w:rPr>
        <w:t>s</w:t>
      </w:r>
      <w:bookmarkEnd w:id="4"/>
    </w:p>
    <w:p w14:paraId="22400B6E" w14:textId="77777777" w:rsidR="00D6320F" w:rsidRPr="00DD37B9" w:rsidRDefault="00D6320F">
      <w:pPr>
        <w:pStyle w:val="Paraststmeklis"/>
        <w:kinsoku w:val="0"/>
        <w:overflowPunct w:val="0"/>
        <w:spacing w:before="0" w:beforeAutospacing="0" w:after="0" w:afterAutospacing="0"/>
        <w:ind w:firstLine="709"/>
        <w:jc w:val="both"/>
        <w:textAlignment w:val="baseline"/>
      </w:pPr>
    </w:p>
    <w:p w14:paraId="384C3D2F" w14:textId="32D66C94" w:rsidR="00792A36" w:rsidRPr="00DD37B9" w:rsidRDefault="00311101">
      <w:pPr>
        <w:pStyle w:val="Paraststmeklis"/>
        <w:kinsoku w:val="0"/>
        <w:overflowPunct w:val="0"/>
        <w:spacing w:before="0" w:beforeAutospacing="0" w:after="0" w:afterAutospacing="0"/>
        <w:ind w:firstLine="709"/>
        <w:jc w:val="both"/>
        <w:textAlignment w:val="baseline"/>
        <w:rPr>
          <w:b/>
          <w:bCs/>
        </w:rPr>
      </w:pPr>
      <w:r w:rsidRPr="00DD37B9">
        <w:t>Resocializācijas politikas mērķis</w:t>
      </w:r>
      <w:r w:rsidRPr="00DD37B9">
        <w:rPr>
          <w:b/>
          <w:bCs/>
        </w:rPr>
        <w:t xml:space="preserve"> ir </w:t>
      </w:r>
      <w:bookmarkStart w:id="5" w:name="_Hlk47104081"/>
      <w:r w:rsidR="00792A36" w:rsidRPr="00DD37B9">
        <w:rPr>
          <w:b/>
          <w:bCs/>
        </w:rPr>
        <w:t xml:space="preserve">mazināt noziedzīgās uzvedības riskus </w:t>
      </w:r>
      <w:r w:rsidR="00CC17FA" w:rsidRPr="00DD37B9">
        <w:rPr>
          <w:b/>
          <w:bCs/>
        </w:rPr>
        <w:t>ieslodzītajiem un probācijas klientiem</w:t>
      </w:r>
      <w:r w:rsidR="009831F6" w:rsidRPr="00DD37B9">
        <w:rPr>
          <w:b/>
          <w:bCs/>
        </w:rPr>
        <w:t xml:space="preserve"> soda izpildes laikā</w:t>
      </w:r>
      <w:r w:rsidR="00792A36" w:rsidRPr="00DD37B9">
        <w:rPr>
          <w:b/>
          <w:bCs/>
        </w:rPr>
        <w:t xml:space="preserve">, </w:t>
      </w:r>
      <w:r w:rsidR="00A17AB7" w:rsidRPr="00DD37B9">
        <w:rPr>
          <w:b/>
          <w:bCs/>
        </w:rPr>
        <w:t>tād</w:t>
      </w:r>
      <w:r w:rsidR="00B03F04" w:rsidRPr="00DD37B9">
        <w:rPr>
          <w:b/>
          <w:bCs/>
        </w:rPr>
        <w:t>ē</w:t>
      </w:r>
      <w:r w:rsidR="00A17AB7" w:rsidRPr="00DD37B9">
        <w:rPr>
          <w:b/>
          <w:bCs/>
        </w:rPr>
        <w:t xml:space="preserve">jādi </w:t>
      </w:r>
      <w:r w:rsidR="00622E5C" w:rsidRPr="00DD37B9">
        <w:rPr>
          <w:b/>
          <w:bCs/>
        </w:rPr>
        <w:t xml:space="preserve">radot priekšnoteikumus </w:t>
      </w:r>
      <w:r w:rsidR="00792A36" w:rsidRPr="00DD37B9">
        <w:rPr>
          <w:b/>
          <w:bCs/>
        </w:rPr>
        <w:t xml:space="preserve">personas </w:t>
      </w:r>
      <w:r w:rsidR="00622E5C" w:rsidRPr="00DD37B9">
        <w:rPr>
          <w:b/>
          <w:bCs/>
        </w:rPr>
        <w:t xml:space="preserve">veiksmīgai </w:t>
      </w:r>
      <w:r w:rsidR="00792A36" w:rsidRPr="00DD37B9">
        <w:rPr>
          <w:b/>
          <w:bCs/>
        </w:rPr>
        <w:t>iekļaušan</w:t>
      </w:r>
      <w:r w:rsidR="00A17AB7" w:rsidRPr="00DD37B9">
        <w:rPr>
          <w:b/>
          <w:bCs/>
        </w:rPr>
        <w:t>ai</w:t>
      </w:r>
      <w:r w:rsidR="00792A36" w:rsidRPr="00DD37B9">
        <w:rPr>
          <w:b/>
          <w:bCs/>
        </w:rPr>
        <w:t xml:space="preserve"> sabiedrībā</w:t>
      </w:r>
      <w:r w:rsidR="009831F6" w:rsidRPr="00DD37B9">
        <w:rPr>
          <w:b/>
          <w:bCs/>
        </w:rPr>
        <w:t xml:space="preserve"> pēc soda izpildes beigām</w:t>
      </w:r>
      <w:r w:rsidR="00721827" w:rsidRPr="00DD37B9">
        <w:rPr>
          <w:b/>
          <w:bCs/>
        </w:rPr>
        <w:t>, tai skaitā aktīvai līdzdalībai sabiedrības procesos (arī nodarbināmības jomā).</w:t>
      </w:r>
    </w:p>
    <w:bookmarkEnd w:id="5"/>
    <w:p w14:paraId="09A2103E" w14:textId="5E3A462A" w:rsidR="00311101" w:rsidRPr="00DD37B9" w:rsidRDefault="00311101">
      <w:pPr>
        <w:pStyle w:val="Paraststmeklis"/>
        <w:kinsoku w:val="0"/>
        <w:overflowPunct w:val="0"/>
        <w:spacing w:before="0" w:beforeAutospacing="0" w:after="0" w:afterAutospacing="0"/>
        <w:ind w:firstLine="709"/>
        <w:jc w:val="both"/>
        <w:textAlignment w:val="baseline"/>
        <w:rPr>
          <w:b/>
          <w:bCs/>
        </w:rPr>
      </w:pPr>
      <w:r w:rsidRPr="00DD37B9">
        <w:t xml:space="preserve">Ņemot vērā minēto, resocializācijas politikas tiešā </w:t>
      </w:r>
      <w:r w:rsidR="00CC17FA" w:rsidRPr="00DD37B9">
        <w:t xml:space="preserve">mērķa grupa – </w:t>
      </w:r>
      <w:r w:rsidRPr="00DD37B9">
        <w:rPr>
          <w:b/>
          <w:bCs/>
        </w:rPr>
        <w:t xml:space="preserve">ieslodzītie un </w:t>
      </w:r>
      <w:r w:rsidR="00CC17FA" w:rsidRPr="00DD37B9">
        <w:rPr>
          <w:b/>
          <w:bCs/>
        </w:rPr>
        <w:t>probācijas klienti</w:t>
      </w:r>
      <w:r w:rsidRPr="00DD37B9">
        <w:rPr>
          <w:b/>
          <w:bCs/>
        </w:rPr>
        <w:t xml:space="preserve">. </w:t>
      </w:r>
    </w:p>
    <w:p w14:paraId="65A25110" w14:textId="465E3348" w:rsidR="00CE6962" w:rsidRDefault="00F5090C">
      <w:pPr>
        <w:pStyle w:val="Paraststmeklis"/>
        <w:kinsoku w:val="0"/>
        <w:overflowPunct w:val="0"/>
        <w:spacing w:before="0" w:beforeAutospacing="0" w:after="0" w:afterAutospacing="0"/>
        <w:ind w:firstLine="709"/>
        <w:jc w:val="both"/>
        <w:textAlignment w:val="baseline"/>
      </w:pPr>
      <w:r w:rsidRPr="00DD37B9">
        <w:t>Ā</w:t>
      </w:r>
      <w:r w:rsidR="00311101" w:rsidRPr="00DD37B9">
        <w:t xml:space="preserve">rvalstu </w:t>
      </w:r>
      <w:r w:rsidRPr="00DD37B9">
        <w:t xml:space="preserve">pētījumos un </w:t>
      </w:r>
      <w:r w:rsidR="00311101" w:rsidRPr="00DD37B9">
        <w:t xml:space="preserve">praksē </w:t>
      </w:r>
      <w:r w:rsidRPr="00DD37B9">
        <w:t xml:space="preserve">aizvien vairāk </w:t>
      </w:r>
      <w:r w:rsidR="00311101" w:rsidRPr="00DD37B9">
        <w:t>dominē viedoklis, ka sodu izpilde nevar aprobežoties tikai ar darbu ar likumpārkāpēju, jo tieši ģimene un atbalsta personas ir tas resurss, kas nodrošina nepieciešamo atbalstu personas likumpaklausīgai dzīvei sabiedrībā pēc soda izciešanas</w:t>
      </w:r>
      <w:r w:rsidR="00654853" w:rsidRPr="00DD37B9">
        <w:rPr>
          <w:rStyle w:val="Vresatsauce"/>
        </w:rPr>
        <w:footnoteReference w:id="31"/>
      </w:r>
      <w:r w:rsidR="00FF67C6" w:rsidRPr="00DD37B9">
        <w:t xml:space="preserve">. </w:t>
      </w:r>
      <w:r w:rsidR="00D6320F" w:rsidRPr="00DD37B9">
        <w:t>Arī ārvalstu pieredze parāda, ka ģimenes saišu stiprināšana ir būtisks faktors ieslodzītā recidīva mazināšanai un ģimene ir viens no būtiskākajiem atbalstiem veiksmīgai ieslodzītā resocializācijai</w:t>
      </w:r>
      <w:r w:rsidR="00D6320F" w:rsidRPr="00DD37B9">
        <w:rPr>
          <w:rStyle w:val="Vresatsauce"/>
        </w:rPr>
        <w:footnoteReference w:id="32"/>
      </w:r>
      <w:r w:rsidR="00D6320F" w:rsidRPr="00DD37B9">
        <w:t xml:space="preserve">. </w:t>
      </w:r>
      <w:r w:rsidR="00FF67C6" w:rsidRPr="00DD37B9">
        <w:t xml:space="preserve">Sevišķi svarīgs šis nosacījums ir attiecībā uz nepilngadīgajiem </w:t>
      </w:r>
      <w:r w:rsidR="004C37B3" w:rsidRPr="00DD37B9">
        <w:t xml:space="preserve">un </w:t>
      </w:r>
      <w:r w:rsidR="00FF67C6" w:rsidRPr="00DD37B9">
        <w:t>jauniešiem</w:t>
      </w:r>
      <w:r w:rsidR="00654853" w:rsidRPr="00DD37B9">
        <w:t xml:space="preserve">. </w:t>
      </w:r>
      <w:r w:rsidR="004C37B3" w:rsidRPr="00DD37B9">
        <w:t xml:space="preserve">To norāda arī </w:t>
      </w:r>
      <w:r w:rsidR="00654853" w:rsidRPr="00DD37B9">
        <w:t xml:space="preserve">Valsts </w:t>
      </w:r>
      <w:r w:rsidR="00654853" w:rsidRPr="00DD37B9">
        <w:lastRenderedPageBreak/>
        <w:t>kontrole 2019.gada revīzijas ziņojumā</w:t>
      </w:r>
      <w:r w:rsidR="00D93106">
        <w:t xml:space="preserve"> </w:t>
      </w:r>
      <w:r w:rsidR="00FD60D0">
        <w:t>–</w:t>
      </w:r>
      <w:r w:rsidR="00D93106">
        <w:t xml:space="preserve"> </w:t>
      </w:r>
      <w:r w:rsidR="00794FA8" w:rsidRPr="00DD37B9">
        <w:t>lai katram bērnam jau no bērnības nodrošinātu stabilus pamatus attīstībai, svarīgi ir novērst vardarbību ģimenē un skolā, sniegt palīdzību krīzes situācijā, nodrošināt ģimenisku vidi tiem, kuriem tā nav bijusi, atbalstīt iespējas bērniem iekļauties skolā un plašākā sabiedrībā. Psiholoģiskā stabilitāte bērnībā veido pārliecību par sevi, spēju uzticēties un sadarboties ar citiem.</w:t>
      </w:r>
      <w:r w:rsidR="00E378B3" w:rsidRPr="00DD37B9">
        <w:rPr>
          <w:rStyle w:val="Vresatsauce"/>
        </w:rPr>
        <w:footnoteReference w:id="33"/>
      </w:r>
      <w:r w:rsidR="00FF67C6" w:rsidRPr="00DD37B9">
        <w:t xml:space="preserve"> </w:t>
      </w:r>
    </w:p>
    <w:p w14:paraId="105C0E87" w14:textId="25D48941" w:rsidR="00CC17FA" w:rsidRDefault="00311101">
      <w:pPr>
        <w:pStyle w:val="Paraststmeklis"/>
        <w:kinsoku w:val="0"/>
        <w:overflowPunct w:val="0"/>
        <w:spacing w:before="0" w:beforeAutospacing="0" w:after="0" w:afterAutospacing="0"/>
        <w:ind w:firstLine="709"/>
        <w:jc w:val="both"/>
        <w:textAlignment w:val="baseline"/>
      </w:pPr>
      <w:r w:rsidRPr="00DD37B9">
        <w:t xml:space="preserve">Ņemot vērā minēto, resocializācijas politikas netiešā mērķa grupa ir </w:t>
      </w:r>
      <w:r w:rsidRPr="00DD37B9">
        <w:rPr>
          <w:b/>
          <w:bCs/>
        </w:rPr>
        <w:t>ieslodzīto un probāci</w:t>
      </w:r>
      <w:r w:rsidR="00FF67C6" w:rsidRPr="00DD37B9">
        <w:rPr>
          <w:b/>
          <w:bCs/>
        </w:rPr>
        <w:t>jas</w:t>
      </w:r>
      <w:r w:rsidRPr="00DD37B9">
        <w:rPr>
          <w:b/>
          <w:bCs/>
        </w:rPr>
        <w:t xml:space="preserve"> klientu ģimenes locekļi un atbalsta personas. </w:t>
      </w:r>
      <w:r w:rsidR="00FF67C6" w:rsidRPr="00DD37B9">
        <w:t>Šī iemesla dēļ Pamatnostādnes paredz arī pasākumus šai mērķa grupai.</w:t>
      </w:r>
    </w:p>
    <w:p w14:paraId="10810A15" w14:textId="3207B648" w:rsidR="00A06E3C" w:rsidRPr="00DD37B9" w:rsidRDefault="00A06E3C">
      <w:pPr>
        <w:pStyle w:val="Paraststmeklis"/>
        <w:kinsoku w:val="0"/>
        <w:overflowPunct w:val="0"/>
        <w:spacing w:before="0" w:beforeAutospacing="0" w:after="0" w:afterAutospacing="0"/>
        <w:ind w:firstLine="709"/>
        <w:jc w:val="both"/>
        <w:textAlignment w:val="baseline"/>
      </w:pPr>
      <w:r w:rsidRPr="00DD37B9">
        <w:t>Resocializācijas politikas mērķis noteikts, ņemot vērā IeVP un VPD normatīvajos aktos noteikto kompetenci, kā arī ļoti stingru pieņēmumu, ka pēc kriminālsodu izpildes (un resocializācijas procesa) beigām turpinās personas integrācija sabiedrībā</w:t>
      </w:r>
      <w:r w:rsidR="00A861BC" w:rsidRPr="00DD37B9">
        <w:t xml:space="preserve"> atbilstoši spēkā esošajiem normatīvajiem aktiem</w:t>
      </w:r>
      <w:r w:rsidR="003D3A3F" w:rsidRPr="00DD37B9">
        <w:t xml:space="preserve"> un institūciju kompetencei</w:t>
      </w:r>
      <w:r w:rsidR="00A861BC" w:rsidRPr="00DD37B9">
        <w:t xml:space="preserve">. </w:t>
      </w:r>
    </w:p>
    <w:p w14:paraId="083FC239" w14:textId="77777777" w:rsidR="00106A1D" w:rsidRPr="00DD37B9" w:rsidRDefault="00106A1D" w:rsidP="00FD60D0">
      <w:pPr>
        <w:pStyle w:val="Paraststmeklis"/>
        <w:kinsoku w:val="0"/>
        <w:overflowPunct w:val="0"/>
        <w:spacing w:before="0" w:beforeAutospacing="0" w:after="0" w:afterAutospacing="0"/>
        <w:jc w:val="both"/>
        <w:textAlignment w:val="baseline"/>
        <w:rPr>
          <w:b/>
          <w:bCs/>
        </w:rPr>
      </w:pPr>
    </w:p>
    <w:p w14:paraId="6335520D" w14:textId="771B6031" w:rsidR="00792A36" w:rsidRPr="00DD37B9" w:rsidRDefault="00025CDE">
      <w:pPr>
        <w:pStyle w:val="Virsraksts1"/>
        <w:spacing w:before="0" w:after="0"/>
        <w:jc w:val="left"/>
        <w:rPr>
          <w:szCs w:val="24"/>
          <w:lang w:val="lv-LV"/>
        </w:rPr>
      </w:pPr>
      <w:bookmarkStart w:id="6" w:name="_Toc416792798"/>
      <w:bookmarkStart w:id="7" w:name="_Toc424140567"/>
      <w:bookmarkStart w:id="8" w:name="_Toc75786776"/>
      <w:r w:rsidRPr="00DD37B9">
        <w:rPr>
          <w:szCs w:val="24"/>
          <w:lang w:val="lv-LV"/>
        </w:rPr>
        <w:t>II. Politikas rezultāti un rezultatīvie rādītāji</w:t>
      </w:r>
      <w:bookmarkEnd w:id="6"/>
      <w:bookmarkEnd w:id="7"/>
      <w:bookmarkEnd w:id="8"/>
    </w:p>
    <w:p w14:paraId="524B604F" w14:textId="77777777" w:rsidR="00721827" w:rsidRPr="00DD37B9" w:rsidRDefault="00721827">
      <w:pPr>
        <w:spacing w:after="0" w:line="240" w:lineRule="auto"/>
        <w:rPr>
          <w:rFonts w:ascii="Times New Roman" w:hAnsi="Times New Roman"/>
          <w:i/>
          <w:iCs/>
          <w:sz w:val="24"/>
          <w:szCs w:val="24"/>
          <w:lang w:eastAsia="x-none"/>
        </w:rPr>
      </w:pPr>
    </w:p>
    <w:p w14:paraId="71366294" w14:textId="77777777" w:rsidR="00434AC5" w:rsidRPr="00DD37B9" w:rsidRDefault="00D41C90">
      <w:pPr>
        <w:spacing w:after="0" w:line="240" w:lineRule="auto"/>
        <w:ind w:firstLine="709"/>
        <w:jc w:val="both"/>
        <w:rPr>
          <w:rFonts w:ascii="Times New Roman" w:hAnsi="Times New Roman"/>
          <w:sz w:val="24"/>
          <w:szCs w:val="24"/>
          <w:lang w:eastAsia="x-none"/>
        </w:rPr>
      </w:pPr>
      <w:r w:rsidRPr="00DD37B9">
        <w:rPr>
          <w:rFonts w:ascii="Times New Roman" w:hAnsi="Times New Roman"/>
          <w:sz w:val="24"/>
          <w:szCs w:val="24"/>
          <w:lang w:eastAsia="x-none"/>
        </w:rPr>
        <w:t xml:space="preserve">NAP </w:t>
      </w:r>
      <w:r w:rsidR="00EA632C" w:rsidRPr="00DD37B9">
        <w:rPr>
          <w:rFonts w:ascii="Times New Roman" w:hAnsi="Times New Roman"/>
          <w:sz w:val="24"/>
          <w:szCs w:val="24"/>
          <w:lang w:eastAsia="x-none"/>
        </w:rPr>
        <w:t xml:space="preserve">ir </w:t>
      </w:r>
      <w:r w:rsidRPr="00DD37B9">
        <w:rPr>
          <w:rFonts w:ascii="Times New Roman" w:hAnsi="Times New Roman"/>
          <w:sz w:val="24"/>
          <w:szCs w:val="24"/>
          <w:lang w:eastAsia="x-none"/>
        </w:rPr>
        <w:t>iekļauts</w:t>
      </w:r>
      <w:r w:rsidR="00EA632C" w:rsidRPr="00DD37B9">
        <w:rPr>
          <w:rFonts w:ascii="Times New Roman" w:hAnsi="Times New Roman"/>
          <w:sz w:val="24"/>
          <w:szCs w:val="24"/>
          <w:lang w:eastAsia="x-none"/>
        </w:rPr>
        <w:t xml:space="preserve"> šāds</w:t>
      </w:r>
      <w:r w:rsidRPr="00DD37B9">
        <w:rPr>
          <w:rFonts w:ascii="Times New Roman" w:hAnsi="Times New Roman"/>
          <w:sz w:val="24"/>
          <w:szCs w:val="24"/>
          <w:lang w:eastAsia="x-none"/>
        </w:rPr>
        <w:t xml:space="preserve"> rādītājs (virsrādītājs):</w:t>
      </w:r>
      <w:r w:rsidR="00EA632C" w:rsidRPr="00DD37B9">
        <w:rPr>
          <w:rFonts w:ascii="Times New Roman" w:hAnsi="Times New Roman"/>
          <w:sz w:val="24"/>
          <w:szCs w:val="24"/>
          <w:lang w:eastAsia="x-none"/>
        </w:rPr>
        <w:t xml:space="preserve"> </w:t>
      </w:r>
      <w:r w:rsidR="00EA632C" w:rsidRPr="00DD37B9">
        <w:rPr>
          <w:rFonts w:ascii="Times New Roman" w:hAnsi="Times New Roman"/>
          <w:i/>
          <w:iCs/>
          <w:sz w:val="24"/>
          <w:szCs w:val="24"/>
          <w:lang w:eastAsia="x-none"/>
        </w:rPr>
        <w:t>p</w:t>
      </w:r>
      <w:r w:rsidRPr="00DD37B9">
        <w:rPr>
          <w:rFonts w:ascii="Times New Roman" w:hAnsi="Times New Roman"/>
          <w:i/>
          <w:iCs/>
          <w:sz w:val="24"/>
          <w:szCs w:val="24"/>
          <w:lang w:eastAsia="x-none"/>
        </w:rPr>
        <w:t>ilnu brīvības atņemšanas sodu izcietušu personu recidīva līmenis (2 gadus pēc soda izciešanas beigām izdarīts jauns noziedzīgs nodarījums, par kuru ierosināts kriminālprocess, vai persona notiesāta)</w:t>
      </w:r>
      <w:r w:rsidR="00EA632C" w:rsidRPr="00DD37B9">
        <w:rPr>
          <w:rFonts w:ascii="Times New Roman" w:hAnsi="Times New Roman"/>
          <w:i/>
          <w:iCs/>
          <w:sz w:val="24"/>
          <w:szCs w:val="24"/>
          <w:lang w:eastAsia="x-none"/>
        </w:rPr>
        <w:t>.</w:t>
      </w:r>
      <w:r w:rsidR="00EA632C" w:rsidRPr="00DD37B9">
        <w:rPr>
          <w:rFonts w:ascii="Times New Roman" w:hAnsi="Times New Roman"/>
          <w:sz w:val="24"/>
          <w:szCs w:val="24"/>
          <w:lang w:eastAsia="x-none"/>
        </w:rPr>
        <w:t xml:space="preserve"> </w:t>
      </w:r>
    </w:p>
    <w:p w14:paraId="4D71593E" w14:textId="74C09E99" w:rsidR="00DE271C" w:rsidRPr="00DD37B9" w:rsidRDefault="00434AC5">
      <w:pPr>
        <w:pStyle w:val="Sarakstarindkopa"/>
        <w:spacing w:after="0" w:line="240" w:lineRule="auto"/>
        <w:ind w:left="0" w:firstLine="709"/>
        <w:jc w:val="both"/>
        <w:rPr>
          <w:rFonts w:ascii="Times New Roman" w:hAnsi="Times New Roman"/>
          <w:sz w:val="24"/>
          <w:szCs w:val="24"/>
          <w:lang w:eastAsia="x-none"/>
        </w:rPr>
      </w:pPr>
      <w:r w:rsidRPr="00DD37B9">
        <w:rPr>
          <w:rFonts w:ascii="Times New Roman" w:hAnsi="Times New Roman"/>
          <w:sz w:val="24"/>
          <w:szCs w:val="24"/>
          <w:lang w:eastAsia="x-none"/>
        </w:rPr>
        <w:t>R</w:t>
      </w:r>
      <w:r w:rsidR="00EA632C" w:rsidRPr="00DD37B9">
        <w:rPr>
          <w:rFonts w:ascii="Times New Roman" w:hAnsi="Times New Roman"/>
          <w:sz w:val="24"/>
          <w:szCs w:val="24"/>
          <w:lang w:eastAsia="x-none"/>
        </w:rPr>
        <w:t xml:space="preserve">ādītāja </w:t>
      </w:r>
      <w:r w:rsidR="004E1E64" w:rsidRPr="00DD37B9">
        <w:rPr>
          <w:rFonts w:ascii="Times New Roman" w:hAnsi="Times New Roman"/>
          <w:sz w:val="24"/>
          <w:szCs w:val="24"/>
          <w:lang w:eastAsia="x-none"/>
        </w:rPr>
        <w:t xml:space="preserve">noteikšanai </w:t>
      </w:r>
      <w:r w:rsidR="00EA632C" w:rsidRPr="00DD37B9">
        <w:rPr>
          <w:rFonts w:ascii="Times New Roman" w:hAnsi="Times New Roman"/>
          <w:sz w:val="24"/>
          <w:szCs w:val="24"/>
          <w:lang w:eastAsia="x-none"/>
        </w:rPr>
        <w:t xml:space="preserve">tiks </w:t>
      </w:r>
      <w:r w:rsidRPr="00DD37B9">
        <w:rPr>
          <w:rFonts w:ascii="Times New Roman" w:hAnsi="Times New Roman"/>
          <w:sz w:val="24"/>
          <w:szCs w:val="24"/>
          <w:lang w:eastAsia="x-none"/>
        </w:rPr>
        <w:t>veikti</w:t>
      </w:r>
      <w:r w:rsidR="00EA632C" w:rsidRPr="00DD37B9">
        <w:rPr>
          <w:rFonts w:ascii="Times New Roman" w:hAnsi="Times New Roman"/>
          <w:sz w:val="24"/>
          <w:szCs w:val="24"/>
          <w:lang w:eastAsia="x-none"/>
        </w:rPr>
        <w:t xml:space="preserve"> attiecīgi pētījumi, tomēr </w:t>
      </w:r>
      <w:r w:rsidR="00AB0D03" w:rsidRPr="00DD37B9">
        <w:rPr>
          <w:rFonts w:ascii="Times New Roman" w:hAnsi="Times New Roman"/>
          <w:sz w:val="24"/>
          <w:szCs w:val="24"/>
          <w:lang w:eastAsia="x-none"/>
        </w:rPr>
        <w:t xml:space="preserve">noteikti </w:t>
      </w:r>
      <w:r w:rsidR="00EA632C" w:rsidRPr="00DD37B9">
        <w:rPr>
          <w:rFonts w:ascii="Times New Roman" w:hAnsi="Times New Roman"/>
          <w:sz w:val="24"/>
          <w:szCs w:val="24"/>
          <w:lang w:eastAsia="x-none"/>
        </w:rPr>
        <w:t>jā</w:t>
      </w:r>
      <w:r w:rsidR="00AB0D03" w:rsidRPr="00DD37B9">
        <w:rPr>
          <w:rFonts w:ascii="Times New Roman" w:hAnsi="Times New Roman"/>
          <w:sz w:val="24"/>
          <w:szCs w:val="24"/>
          <w:lang w:eastAsia="x-none"/>
        </w:rPr>
        <w:t>min</w:t>
      </w:r>
      <w:r w:rsidR="00EA632C" w:rsidRPr="00DD37B9">
        <w:rPr>
          <w:rFonts w:ascii="Times New Roman" w:hAnsi="Times New Roman"/>
          <w:sz w:val="24"/>
          <w:szCs w:val="24"/>
          <w:lang w:eastAsia="x-none"/>
        </w:rPr>
        <w:t xml:space="preserve">, </w:t>
      </w:r>
      <w:r w:rsidRPr="00DD37B9">
        <w:rPr>
          <w:rFonts w:ascii="Times New Roman" w:hAnsi="Times New Roman"/>
          <w:sz w:val="24"/>
          <w:szCs w:val="24"/>
          <w:lang w:eastAsia="x-none"/>
        </w:rPr>
        <w:t>ka</w:t>
      </w:r>
      <w:r w:rsidR="00EA632C" w:rsidRPr="00DD37B9">
        <w:rPr>
          <w:rFonts w:ascii="Times New Roman" w:hAnsi="Times New Roman"/>
          <w:sz w:val="24"/>
          <w:szCs w:val="24"/>
          <w:lang w:eastAsia="x-none"/>
        </w:rPr>
        <w:t xml:space="preserve"> darbs, ko </w:t>
      </w:r>
      <w:r w:rsidR="00B95F97" w:rsidRPr="00DD37B9">
        <w:rPr>
          <w:rFonts w:ascii="Times New Roman" w:hAnsi="Times New Roman"/>
          <w:sz w:val="24"/>
          <w:szCs w:val="24"/>
          <w:lang w:eastAsia="x-none"/>
        </w:rPr>
        <w:t xml:space="preserve">soda izpildes laikā </w:t>
      </w:r>
      <w:r w:rsidR="00A279C3" w:rsidRPr="00DD37B9">
        <w:rPr>
          <w:rFonts w:ascii="Times New Roman" w:hAnsi="Times New Roman"/>
          <w:sz w:val="24"/>
          <w:szCs w:val="24"/>
          <w:lang w:eastAsia="x-none"/>
        </w:rPr>
        <w:t>veic</w:t>
      </w:r>
      <w:r w:rsidR="00B95F97" w:rsidRPr="00DD37B9">
        <w:rPr>
          <w:rFonts w:ascii="Times New Roman" w:hAnsi="Times New Roman"/>
          <w:sz w:val="24"/>
          <w:szCs w:val="24"/>
          <w:lang w:eastAsia="x-none"/>
        </w:rPr>
        <w:t xml:space="preserve"> kriminālsodu izpildes iestādes, v</w:t>
      </w:r>
      <w:r w:rsidR="00A279C3" w:rsidRPr="00DD37B9">
        <w:rPr>
          <w:rFonts w:ascii="Times New Roman" w:hAnsi="Times New Roman"/>
          <w:sz w:val="24"/>
          <w:szCs w:val="24"/>
          <w:lang w:eastAsia="x-none"/>
        </w:rPr>
        <w:t>ei</w:t>
      </w:r>
      <w:r w:rsidR="00B95F97" w:rsidRPr="00DD37B9">
        <w:rPr>
          <w:rFonts w:ascii="Times New Roman" w:hAnsi="Times New Roman"/>
          <w:sz w:val="24"/>
          <w:szCs w:val="24"/>
          <w:lang w:eastAsia="x-none"/>
        </w:rPr>
        <w:t>do tikai daļu no tiem faktoriem, kuri nosaka jauna</w:t>
      </w:r>
      <w:r w:rsidR="00A279C3" w:rsidRPr="00DD37B9">
        <w:rPr>
          <w:rFonts w:ascii="Times New Roman" w:hAnsi="Times New Roman"/>
          <w:sz w:val="24"/>
          <w:szCs w:val="24"/>
          <w:lang w:eastAsia="x-none"/>
        </w:rPr>
        <w:t xml:space="preserve"> </w:t>
      </w:r>
      <w:r w:rsidR="00B95F97" w:rsidRPr="00DD37B9">
        <w:rPr>
          <w:rFonts w:ascii="Times New Roman" w:hAnsi="Times New Roman"/>
          <w:sz w:val="24"/>
          <w:szCs w:val="24"/>
          <w:lang w:eastAsia="x-none"/>
        </w:rPr>
        <w:t>noziedzīga noda</w:t>
      </w:r>
      <w:r w:rsidR="00A279C3" w:rsidRPr="00DD37B9">
        <w:rPr>
          <w:rFonts w:ascii="Times New Roman" w:hAnsi="Times New Roman"/>
          <w:sz w:val="24"/>
          <w:szCs w:val="24"/>
          <w:lang w:eastAsia="x-none"/>
        </w:rPr>
        <w:t>r</w:t>
      </w:r>
      <w:r w:rsidR="00B95F97" w:rsidRPr="00DD37B9">
        <w:rPr>
          <w:rFonts w:ascii="Times New Roman" w:hAnsi="Times New Roman"/>
          <w:sz w:val="24"/>
          <w:szCs w:val="24"/>
          <w:lang w:eastAsia="x-none"/>
        </w:rPr>
        <w:t>īj</w:t>
      </w:r>
      <w:r w:rsidR="00AF003A" w:rsidRPr="00DD37B9">
        <w:rPr>
          <w:rFonts w:ascii="Times New Roman" w:hAnsi="Times New Roman"/>
          <w:sz w:val="24"/>
          <w:szCs w:val="24"/>
          <w:lang w:eastAsia="x-none"/>
        </w:rPr>
        <w:t>uma</w:t>
      </w:r>
      <w:r w:rsidR="00B95F97" w:rsidRPr="00DD37B9">
        <w:rPr>
          <w:rFonts w:ascii="Times New Roman" w:hAnsi="Times New Roman"/>
          <w:sz w:val="24"/>
          <w:szCs w:val="24"/>
          <w:lang w:eastAsia="x-none"/>
        </w:rPr>
        <w:t xml:space="preserve"> </w:t>
      </w:r>
      <w:r w:rsidR="00AB0D03" w:rsidRPr="00DD37B9">
        <w:rPr>
          <w:rFonts w:ascii="Times New Roman" w:hAnsi="Times New Roman"/>
          <w:sz w:val="24"/>
          <w:szCs w:val="24"/>
          <w:lang w:eastAsia="x-none"/>
        </w:rPr>
        <w:t xml:space="preserve">recidīva </w:t>
      </w:r>
      <w:r w:rsidR="00B95F97" w:rsidRPr="00DD37B9">
        <w:rPr>
          <w:rFonts w:ascii="Times New Roman" w:hAnsi="Times New Roman"/>
          <w:sz w:val="24"/>
          <w:szCs w:val="24"/>
          <w:lang w:eastAsia="x-none"/>
        </w:rPr>
        <w:t xml:space="preserve">iestāšanos. </w:t>
      </w:r>
      <w:r w:rsidR="00300F27" w:rsidRPr="00DD37B9">
        <w:rPr>
          <w:rFonts w:ascii="Times New Roman" w:hAnsi="Times New Roman"/>
          <w:sz w:val="24"/>
          <w:szCs w:val="24"/>
          <w:lang w:eastAsia="x-none"/>
        </w:rPr>
        <w:t>Recidīvu t</w:t>
      </w:r>
      <w:r w:rsidR="00AF003A" w:rsidRPr="00DD37B9">
        <w:rPr>
          <w:rFonts w:ascii="Times New Roman" w:hAnsi="Times New Roman"/>
          <w:sz w:val="24"/>
          <w:szCs w:val="24"/>
          <w:lang w:eastAsia="x-none"/>
        </w:rPr>
        <w:t>ikpat liel</w:t>
      </w:r>
      <w:r w:rsidR="00300F27" w:rsidRPr="00DD37B9">
        <w:rPr>
          <w:rFonts w:ascii="Times New Roman" w:hAnsi="Times New Roman"/>
          <w:sz w:val="24"/>
          <w:szCs w:val="24"/>
          <w:lang w:eastAsia="x-none"/>
        </w:rPr>
        <w:t xml:space="preserve">ā mērā </w:t>
      </w:r>
      <w:r w:rsidR="00AF003A" w:rsidRPr="00DD37B9">
        <w:rPr>
          <w:rFonts w:ascii="Times New Roman" w:hAnsi="Times New Roman"/>
          <w:sz w:val="24"/>
          <w:szCs w:val="24"/>
          <w:lang w:eastAsia="x-none"/>
        </w:rPr>
        <w:t>kā kriminālsoda izpildes laikā veikta</w:t>
      </w:r>
      <w:r w:rsidR="00300F27" w:rsidRPr="00DD37B9">
        <w:rPr>
          <w:rFonts w:ascii="Times New Roman" w:hAnsi="Times New Roman"/>
          <w:sz w:val="24"/>
          <w:szCs w:val="24"/>
          <w:lang w:eastAsia="x-none"/>
        </w:rPr>
        <w:t>is</w:t>
      </w:r>
      <w:r w:rsidR="00AF003A" w:rsidRPr="00DD37B9">
        <w:rPr>
          <w:rFonts w:ascii="Times New Roman" w:hAnsi="Times New Roman"/>
          <w:sz w:val="24"/>
          <w:szCs w:val="24"/>
          <w:lang w:eastAsia="x-none"/>
        </w:rPr>
        <w:t xml:space="preserve"> resocializācijas darb</w:t>
      </w:r>
      <w:r w:rsidR="00300F27" w:rsidRPr="00DD37B9">
        <w:rPr>
          <w:rFonts w:ascii="Times New Roman" w:hAnsi="Times New Roman"/>
          <w:sz w:val="24"/>
          <w:szCs w:val="24"/>
          <w:lang w:eastAsia="x-none"/>
        </w:rPr>
        <w:t>s</w:t>
      </w:r>
      <w:r w:rsidR="00AF003A" w:rsidRPr="00DD37B9">
        <w:rPr>
          <w:rFonts w:ascii="Times New Roman" w:hAnsi="Times New Roman"/>
          <w:sz w:val="24"/>
          <w:szCs w:val="24"/>
          <w:lang w:eastAsia="x-none"/>
        </w:rPr>
        <w:t>, i</w:t>
      </w:r>
      <w:r w:rsidR="00300F27" w:rsidRPr="00DD37B9">
        <w:rPr>
          <w:rFonts w:ascii="Times New Roman" w:hAnsi="Times New Roman"/>
          <w:sz w:val="24"/>
          <w:szCs w:val="24"/>
          <w:lang w:eastAsia="x-none"/>
        </w:rPr>
        <w:t>etekmē</w:t>
      </w:r>
      <w:r w:rsidR="00AF003A" w:rsidRPr="00DD37B9">
        <w:rPr>
          <w:rFonts w:ascii="Times New Roman" w:hAnsi="Times New Roman"/>
          <w:sz w:val="24"/>
          <w:szCs w:val="24"/>
          <w:lang w:eastAsia="x-none"/>
        </w:rPr>
        <w:t xml:space="preserve"> </w:t>
      </w:r>
      <w:r w:rsidR="00F95A2F" w:rsidRPr="00DD37B9">
        <w:rPr>
          <w:rFonts w:ascii="Times New Roman" w:hAnsi="Times New Roman"/>
          <w:sz w:val="24"/>
          <w:szCs w:val="24"/>
          <w:lang w:eastAsia="x-none"/>
        </w:rPr>
        <w:t>situācija, kurā notiesātais atgriežas</w:t>
      </w:r>
      <w:r w:rsidR="00300F27" w:rsidRPr="00DD37B9">
        <w:rPr>
          <w:rFonts w:ascii="Times New Roman" w:hAnsi="Times New Roman"/>
          <w:sz w:val="24"/>
          <w:szCs w:val="24"/>
          <w:lang w:eastAsia="x-none"/>
        </w:rPr>
        <w:t xml:space="preserve"> (vai ir kur dzīvot, vai dzīves apstākļi nav antisociāli?)</w:t>
      </w:r>
      <w:r w:rsidR="00F95A2F" w:rsidRPr="00DD37B9">
        <w:rPr>
          <w:rFonts w:ascii="Times New Roman" w:hAnsi="Times New Roman"/>
          <w:sz w:val="24"/>
          <w:szCs w:val="24"/>
          <w:lang w:eastAsia="x-none"/>
        </w:rPr>
        <w:t>, sociāl</w:t>
      </w:r>
      <w:r w:rsidR="00300F27" w:rsidRPr="00DD37B9">
        <w:rPr>
          <w:rFonts w:ascii="Times New Roman" w:hAnsi="Times New Roman"/>
          <w:sz w:val="24"/>
          <w:szCs w:val="24"/>
          <w:lang w:eastAsia="x-none"/>
        </w:rPr>
        <w:t>ā</w:t>
      </w:r>
      <w:r w:rsidR="00F95A2F" w:rsidRPr="00DD37B9">
        <w:rPr>
          <w:rFonts w:ascii="Times New Roman" w:hAnsi="Times New Roman"/>
          <w:sz w:val="24"/>
          <w:szCs w:val="24"/>
          <w:lang w:eastAsia="x-none"/>
        </w:rPr>
        <w:t xml:space="preserve"> vide, kurā persona atrodas </w:t>
      </w:r>
      <w:r w:rsidR="00300F27" w:rsidRPr="00DD37B9">
        <w:rPr>
          <w:rFonts w:ascii="Times New Roman" w:hAnsi="Times New Roman"/>
          <w:sz w:val="24"/>
          <w:szCs w:val="24"/>
          <w:lang w:eastAsia="x-none"/>
        </w:rPr>
        <w:t>(</w:t>
      </w:r>
      <w:r w:rsidR="002909DF" w:rsidRPr="00DD37B9">
        <w:rPr>
          <w:rFonts w:ascii="Times New Roman" w:hAnsi="Times New Roman"/>
          <w:sz w:val="24"/>
          <w:szCs w:val="24"/>
          <w:lang w:eastAsia="x-none"/>
        </w:rPr>
        <w:t xml:space="preserve">sociāli pozitīvu </w:t>
      </w:r>
      <w:r w:rsidR="00300F27" w:rsidRPr="00DD37B9">
        <w:rPr>
          <w:rFonts w:ascii="Times New Roman" w:hAnsi="Times New Roman"/>
          <w:sz w:val="24"/>
          <w:szCs w:val="24"/>
          <w:lang w:eastAsia="x-none"/>
        </w:rPr>
        <w:t>atbalst</w:t>
      </w:r>
      <w:r w:rsidR="002909DF" w:rsidRPr="00DD37B9">
        <w:rPr>
          <w:rFonts w:ascii="Times New Roman" w:hAnsi="Times New Roman"/>
          <w:sz w:val="24"/>
          <w:szCs w:val="24"/>
          <w:lang w:eastAsia="x-none"/>
        </w:rPr>
        <w:t xml:space="preserve">a </w:t>
      </w:r>
      <w:r w:rsidR="00975311" w:rsidRPr="00DD37B9">
        <w:rPr>
          <w:rFonts w:ascii="Times New Roman" w:hAnsi="Times New Roman"/>
          <w:sz w:val="24"/>
          <w:szCs w:val="24"/>
          <w:lang w:eastAsia="x-none"/>
        </w:rPr>
        <w:t xml:space="preserve">personu </w:t>
      </w:r>
      <w:r w:rsidR="002909DF" w:rsidRPr="00DD37B9">
        <w:rPr>
          <w:rFonts w:ascii="Times New Roman" w:hAnsi="Times New Roman"/>
          <w:sz w:val="24"/>
          <w:szCs w:val="24"/>
          <w:lang w:eastAsia="x-none"/>
        </w:rPr>
        <w:t>esamība</w:t>
      </w:r>
      <w:r w:rsidR="00300F27" w:rsidRPr="00DD37B9">
        <w:rPr>
          <w:rFonts w:ascii="Times New Roman" w:hAnsi="Times New Roman"/>
          <w:sz w:val="24"/>
          <w:szCs w:val="24"/>
          <w:lang w:eastAsia="x-none"/>
        </w:rPr>
        <w:t xml:space="preserve"> pirmajā laikā p</w:t>
      </w:r>
      <w:r w:rsidR="002909DF" w:rsidRPr="00DD37B9">
        <w:rPr>
          <w:rFonts w:ascii="Times New Roman" w:hAnsi="Times New Roman"/>
          <w:sz w:val="24"/>
          <w:szCs w:val="24"/>
          <w:lang w:eastAsia="x-none"/>
        </w:rPr>
        <w:t>ēc</w:t>
      </w:r>
      <w:r w:rsidR="00300F27" w:rsidRPr="00DD37B9">
        <w:rPr>
          <w:rFonts w:ascii="Times New Roman" w:hAnsi="Times New Roman"/>
          <w:sz w:val="24"/>
          <w:szCs w:val="24"/>
          <w:lang w:eastAsia="x-none"/>
        </w:rPr>
        <w:t xml:space="preserve"> atbrīvošanas, </w:t>
      </w:r>
      <w:r w:rsidR="002909DF" w:rsidRPr="00DD37B9">
        <w:rPr>
          <w:rFonts w:ascii="Times New Roman" w:hAnsi="Times New Roman"/>
          <w:sz w:val="24"/>
          <w:szCs w:val="24"/>
          <w:lang w:eastAsia="x-none"/>
        </w:rPr>
        <w:t>t.</w:t>
      </w:r>
      <w:r w:rsidR="00300F27" w:rsidRPr="00DD37B9">
        <w:rPr>
          <w:rFonts w:ascii="Times New Roman" w:hAnsi="Times New Roman"/>
          <w:sz w:val="24"/>
          <w:szCs w:val="24"/>
          <w:lang w:eastAsia="x-none"/>
        </w:rPr>
        <w:t xml:space="preserve">sk. </w:t>
      </w:r>
      <w:r w:rsidR="002909DF" w:rsidRPr="00DD37B9">
        <w:rPr>
          <w:rFonts w:ascii="Times New Roman" w:hAnsi="Times New Roman"/>
          <w:sz w:val="24"/>
          <w:szCs w:val="24"/>
          <w:lang w:eastAsia="x-none"/>
        </w:rPr>
        <w:t xml:space="preserve">vai ir </w:t>
      </w:r>
      <w:r w:rsidR="00300F27" w:rsidRPr="00DD37B9">
        <w:rPr>
          <w:rFonts w:ascii="Times New Roman" w:hAnsi="Times New Roman"/>
          <w:sz w:val="24"/>
          <w:szCs w:val="24"/>
          <w:lang w:eastAsia="x-none"/>
        </w:rPr>
        <w:t>ģimenes atbalsts</w:t>
      </w:r>
      <w:r w:rsidR="002909DF" w:rsidRPr="00DD37B9">
        <w:rPr>
          <w:rFonts w:ascii="Times New Roman" w:hAnsi="Times New Roman"/>
          <w:sz w:val="24"/>
          <w:szCs w:val="24"/>
          <w:lang w:eastAsia="x-none"/>
        </w:rPr>
        <w:t xml:space="preserve"> vai atbalsta personas?</w:t>
      </w:r>
      <w:r w:rsidR="00300F27" w:rsidRPr="00DD37B9">
        <w:rPr>
          <w:rFonts w:ascii="Times New Roman" w:hAnsi="Times New Roman"/>
          <w:sz w:val="24"/>
          <w:szCs w:val="24"/>
          <w:lang w:eastAsia="x-none"/>
        </w:rPr>
        <w:t xml:space="preserve">), </w:t>
      </w:r>
      <w:r w:rsidR="00F95A2F" w:rsidRPr="00DD37B9">
        <w:rPr>
          <w:rFonts w:ascii="Times New Roman" w:hAnsi="Times New Roman"/>
          <w:sz w:val="24"/>
          <w:szCs w:val="24"/>
          <w:lang w:eastAsia="x-none"/>
        </w:rPr>
        <w:t xml:space="preserve">iespēja saņemt saviem specifiskajiem riskiem atbilstošus </w:t>
      </w:r>
      <w:r w:rsidR="00300F27" w:rsidRPr="00DD37B9">
        <w:rPr>
          <w:rFonts w:ascii="Times New Roman" w:hAnsi="Times New Roman"/>
          <w:sz w:val="24"/>
          <w:szCs w:val="24"/>
          <w:lang w:eastAsia="x-none"/>
        </w:rPr>
        <w:t>palīdzību</w:t>
      </w:r>
      <w:r w:rsidR="00F95A2F" w:rsidRPr="00DD37B9">
        <w:rPr>
          <w:rFonts w:ascii="Times New Roman" w:hAnsi="Times New Roman"/>
          <w:sz w:val="24"/>
          <w:szCs w:val="24"/>
          <w:lang w:eastAsia="x-none"/>
        </w:rPr>
        <w:t xml:space="preserve"> un pakalpojumus</w:t>
      </w:r>
      <w:r w:rsidR="00602AC9" w:rsidRPr="00DD37B9">
        <w:rPr>
          <w:rFonts w:ascii="Times New Roman" w:hAnsi="Times New Roman"/>
          <w:sz w:val="24"/>
          <w:szCs w:val="24"/>
          <w:lang w:eastAsia="x-none"/>
        </w:rPr>
        <w:t xml:space="preserve"> (vai </w:t>
      </w:r>
      <w:r w:rsidR="00A4554F" w:rsidRPr="00DD37B9">
        <w:rPr>
          <w:rFonts w:ascii="Times New Roman" w:hAnsi="Times New Roman"/>
          <w:sz w:val="24"/>
          <w:szCs w:val="24"/>
          <w:lang w:eastAsia="x-none"/>
        </w:rPr>
        <w:t xml:space="preserve">uzreiz </w:t>
      </w:r>
      <w:r w:rsidR="00602AC9" w:rsidRPr="00DD37B9">
        <w:rPr>
          <w:rFonts w:ascii="Times New Roman" w:hAnsi="Times New Roman"/>
          <w:sz w:val="24"/>
          <w:szCs w:val="24"/>
          <w:lang w:eastAsia="x-none"/>
        </w:rPr>
        <w:t>ir pieejam</w:t>
      </w:r>
      <w:r w:rsidR="00A4554F" w:rsidRPr="00DD37B9">
        <w:rPr>
          <w:rFonts w:ascii="Times New Roman" w:hAnsi="Times New Roman"/>
          <w:sz w:val="24"/>
          <w:szCs w:val="24"/>
          <w:lang w:eastAsia="x-none"/>
        </w:rPr>
        <w:t>i</w:t>
      </w:r>
      <w:r w:rsidR="00602AC9" w:rsidRPr="00DD37B9">
        <w:rPr>
          <w:rFonts w:ascii="Times New Roman" w:hAnsi="Times New Roman"/>
          <w:sz w:val="24"/>
          <w:szCs w:val="24"/>
          <w:lang w:eastAsia="x-none"/>
        </w:rPr>
        <w:t xml:space="preserve"> iztikai </w:t>
      </w:r>
      <w:r w:rsidR="00A4554F" w:rsidRPr="00DD37B9">
        <w:rPr>
          <w:rFonts w:ascii="Times New Roman" w:hAnsi="Times New Roman"/>
          <w:sz w:val="24"/>
          <w:szCs w:val="24"/>
          <w:lang w:eastAsia="x-none"/>
        </w:rPr>
        <w:t>nepieciešamie līdzekļi, iespēja saņemt psihiatra, psihologa palīdzību, atkarību mazināšanas pasākumi utt.)</w:t>
      </w:r>
      <w:r w:rsidR="00300F27" w:rsidRPr="00DD37B9">
        <w:rPr>
          <w:rFonts w:ascii="Times New Roman" w:hAnsi="Times New Roman"/>
          <w:sz w:val="24"/>
          <w:szCs w:val="24"/>
          <w:lang w:eastAsia="x-none"/>
        </w:rPr>
        <w:t xml:space="preserve">, kā </w:t>
      </w:r>
      <w:r w:rsidR="00BF28D9" w:rsidRPr="00DD37B9">
        <w:rPr>
          <w:rFonts w:ascii="Times New Roman" w:hAnsi="Times New Roman"/>
          <w:sz w:val="24"/>
          <w:szCs w:val="24"/>
          <w:lang w:eastAsia="x-none"/>
        </w:rPr>
        <w:t>arī</w:t>
      </w:r>
      <w:r w:rsidR="00300F27" w:rsidRPr="00DD37B9">
        <w:rPr>
          <w:rFonts w:ascii="Times New Roman" w:hAnsi="Times New Roman"/>
          <w:sz w:val="24"/>
          <w:szCs w:val="24"/>
          <w:lang w:eastAsia="x-none"/>
        </w:rPr>
        <w:t xml:space="preserve"> sabiedrības attieksme kopumā (piemēram, vai pēc cietuma ir iespējams atrast </w:t>
      </w:r>
      <w:r w:rsidR="00BF28D9" w:rsidRPr="00DD37B9">
        <w:rPr>
          <w:rFonts w:ascii="Times New Roman" w:hAnsi="Times New Roman"/>
          <w:sz w:val="24"/>
          <w:szCs w:val="24"/>
          <w:lang w:eastAsia="x-none"/>
        </w:rPr>
        <w:t xml:space="preserve">darba devēju, kas piedāvā </w:t>
      </w:r>
      <w:r w:rsidR="00300F27" w:rsidRPr="00DD37B9">
        <w:rPr>
          <w:rFonts w:ascii="Times New Roman" w:hAnsi="Times New Roman"/>
          <w:sz w:val="24"/>
          <w:szCs w:val="24"/>
          <w:lang w:eastAsia="x-none"/>
        </w:rPr>
        <w:t>legālu darbu</w:t>
      </w:r>
      <w:r w:rsidR="00BF28D9" w:rsidRPr="00DD37B9">
        <w:rPr>
          <w:rFonts w:ascii="Times New Roman" w:hAnsi="Times New Roman"/>
          <w:sz w:val="24"/>
          <w:szCs w:val="24"/>
          <w:lang w:eastAsia="x-none"/>
        </w:rPr>
        <w:t>, un kurš vēlas</w:t>
      </w:r>
      <w:r w:rsidR="00BA11C9" w:rsidRPr="00DD37B9">
        <w:rPr>
          <w:rFonts w:ascii="Times New Roman" w:hAnsi="Times New Roman"/>
          <w:sz w:val="24"/>
          <w:szCs w:val="24"/>
          <w:lang w:eastAsia="x-none"/>
        </w:rPr>
        <w:t xml:space="preserve"> </w:t>
      </w:r>
      <w:r w:rsidR="00BF28D9" w:rsidRPr="00DD37B9">
        <w:rPr>
          <w:rFonts w:ascii="Times New Roman" w:hAnsi="Times New Roman"/>
          <w:sz w:val="24"/>
          <w:szCs w:val="24"/>
          <w:lang w:eastAsia="x-none"/>
        </w:rPr>
        <w:t>nodarbināt per</w:t>
      </w:r>
      <w:r w:rsidR="00BA11C9" w:rsidRPr="00DD37B9">
        <w:rPr>
          <w:rFonts w:ascii="Times New Roman" w:hAnsi="Times New Roman"/>
          <w:sz w:val="24"/>
          <w:szCs w:val="24"/>
          <w:lang w:eastAsia="x-none"/>
        </w:rPr>
        <w:t>so</w:t>
      </w:r>
      <w:r w:rsidR="00BF28D9" w:rsidRPr="00DD37B9">
        <w:rPr>
          <w:rFonts w:ascii="Times New Roman" w:hAnsi="Times New Roman"/>
          <w:sz w:val="24"/>
          <w:szCs w:val="24"/>
          <w:lang w:eastAsia="x-none"/>
        </w:rPr>
        <w:t>nu pēc cietuma</w:t>
      </w:r>
      <w:r w:rsidR="00300F27" w:rsidRPr="00DD37B9">
        <w:rPr>
          <w:rFonts w:ascii="Times New Roman" w:hAnsi="Times New Roman"/>
          <w:sz w:val="24"/>
          <w:szCs w:val="24"/>
          <w:lang w:eastAsia="x-none"/>
        </w:rPr>
        <w:t>?)</w:t>
      </w:r>
      <w:r w:rsidR="00F95A2F" w:rsidRPr="00DD37B9">
        <w:rPr>
          <w:rFonts w:ascii="Times New Roman" w:hAnsi="Times New Roman"/>
          <w:sz w:val="24"/>
          <w:szCs w:val="24"/>
          <w:lang w:eastAsia="x-none"/>
        </w:rPr>
        <w:t xml:space="preserve">. </w:t>
      </w:r>
      <w:r w:rsidR="00300F27" w:rsidRPr="00DD37B9">
        <w:rPr>
          <w:rFonts w:ascii="Times New Roman" w:hAnsi="Times New Roman"/>
          <w:sz w:val="24"/>
          <w:szCs w:val="24"/>
          <w:lang w:eastAsia="x-none"/>
        </w:rPr>
        <w:t xml:space="preserve">Tādējādi </w:t>
      </w:r>
      <w:r w:rsidR="00BA11C9" w:rsidRPr="00DD37B9">
        <w:rPr>
          <w:rFonts w:ascii="Times New Roman" w:hAnsi="Times New Roman"/>
          <w:sz w:val="24"/>
          <w:szCs w:val="24"/>
          <w:lang w:eastAsia="x-none"/>
        </w:rPr>
        <w:t xml:space="preserve">ir nepamatoti recidīva rādītāju </w:t>
      </w:r>
      <w:r w:rsidR="002766B1" w:rsidRPr="00DD37B9">
        <w:rPr>
          <w:rFonts w:ascii="Times New Roman" w:hAnsi="Times New Roman"/>
          <w:sz w:val="24"/>
          <w:szCs w:val="24"/>
          <w:lang w:eastAsia="x-none"/>
        </w:rPr>
        <w:t xml:space="preserve">saistīt tikai ar resocializācijas </w:t>
      </w:r>
      <w:r w:rsidR="00DE271C" w:rsidRPr="00DD37B9">
        <w:rPr>
          <w:rFonts w:ascii="Times New Roman" w:hAnsi="Times New Roman"/>
          <w:sz w:val="24"/>
          <w:szCs w:val="24"/>
          <w:lang w:eastAsia="x-none"/>
        </w:rPr>
        <w:t xml:space="preserve">procesu kriminālsoda soda izpildes laikā vai kriminālsodu izpildes sistēmas darbības efektivitāti. </w:t>
      </w:r>
    </w:p>
    <w:p w14:paraId="45022B00" w14:textId="4AE4B30B" w:rsidR="00BF7A66" w:rsidRPr="00DD37B9" w:rsidRDefault="00B0489D">
      <w:pPr>
        <w:pStyle w:val="Sarakstarindkopa"/>
        <w:spacing w:after="0" w:line="240" w:lineRule="auto"/>
        <w:ind w:left="0" w:firstLine="709"/>
        <w:jc w:val="both"/>
        <w:rPr>
          <w:rFonts w:ascii="Times New Roman" w:hAnsi="Times New Roman" w:cs="Times New Roman"/>
          <w:sz w:val="24"/>
          <w:szCs w:val="24"/>
        </w:rPr>
      </w:pPr>
      <w:r w:rsidRPr="00DD37B9">
        <w:rPr>
          <w:rFonts w:ascii="Times New Roman" w:hAnsi="Times New Roman" w:cs="Times New Roman"/>
          <w:sz w:val="24"/>
          <w:szCs w:val="24"/>
        </w:rPr>
        <w:t>Turklāt r</w:t>
      </w:r>
      <w:r w:rsidR="00BF7A66" w:rsidRPr="00DD37B9">
        <w:rPr>
          <w:rFonts w:ascii="Times New Roman" w:hAnsi="Times New Roman" w:cs="Times New Roman"/>
          <w:sz w:val="24"/>
          <w:szCs w:val="24"/>
        </w:rPr>
        <w:t xml:space="preserve">ecidīva rādītāji </w:t>
      </w:r>
      <w:r w:rsidR="007226BC" w:rsidRPr="00DD37B9">
        <w:rPr>
          <w:rFonts w:ascii="Times New Roman" w:hAnsi="Times New Roman" w:cs="Times New Roman"/>
          <w:sz w:val="24"/>
          <w:szCs w:val="24"/>
        </w:rPr>
        <w:t xml:space="preserve">reaģē uz </w:t>
      </w:r>
      <w:r w:rsidR="00BF7A66" w:rsidRPr="00DD37B9">
        <w:rPr>
          <w:rFonts w:ascii="Times New Roman" w:hAnsi="Times New Roman" w:cs="Times New Roman"/>
          <w:sz w:val="24"/>
          <w:szCs w:val="24"/>
        </w:rPr>
        <w:t>reģistrētās noziedzības izmaiņ</w:t>
      </w:r>
      <w:r w:rsidR="007226BC" w:rsidRPr="00DD37B9">
        <w:rPr>
          <w:rFonts w:ascii="Times New Roman" w:hAnsi="Times New Roman" w:cs="Times New Roman"/>
          <w:sz w:val="24"/>
          <w:szCs w:val="24"/>
        </w:rPr>
        <w:t>ām</w:t>
      </w:r>
      <w:r w:rsidR="00E9189A" w:rsidRPr="00DD37B9">
        <w:rPr>
          <w:rFonts w:ascii="Times New Roman" w:hAnsi="Times New Roman" w:cs="Times New Roman"/>
          <w:sz w:val="24"/>
          <w:szCs w:val="24"/>
        </w:rPr>
        <w:t>,</w:t>
      </w:r>
      <w:r w:rsidR="007226BC" w:rsidRPr="00DD37B9">
        <w:rPr>
          <w:rFonts w:ascii="Times New Roman" w:hAnsi="Times New Roman" w:cs="Times New Roman"/>
          <w:sz w:val="24"/>
          <w:szCs w:val="24"/>
        </w:rPr>
        <w:t xml:space="preserve"> </w:t>
      </w:r>
      <w:r w:rsidR="00BF7A66" w:rsidRPr="00DD37B9">
        <w:rPr>
          <w:rFonts w:ascii="Times New Roman" w:hAnsi="Times New Roman" w:cs="Times New Roman"/>
          <w:sz w:val="24"/>
          <w:szCs w:val="24"/>
        </w:rPr>
        <w:t xml:space="preserve">un tāpēc to ietekmē dažādi apstākļi, kuri nav atkarīgi tikai no </w:t>
      </w:r>
      <w:r w:rsidR="00E9189A" w:rsidRPr="00DD37B9">
        <w:rPr>
          <w:rFonts w:ascii="Times New Roman" w:hAnsi="Times New Roman" w:cs="Times New Roman"/>
          <w:sz w:val="24"/>
          <w:szCs w:val="24"/>
        </w:rPr>
        <w:t>krimināl</w:t>
      </w:r>
      <w:r w:rsidR="00BF7A66" w:rsidRPr="00DD37B9">
        <w:rPr>
          <w:rFonts w:ascii="Times New Roman" w:hAnsi="Times New Roman" w:cs="Times New Roman"/>
          <w:sz w:val="24"/>
          <w:szCs w:val="24"/>
        </w:rPr>
        <w:t xml:space="preserve">sodu izpildes politikas un </w:t>
      </w:r>
      <w:r w:rsidR="00E9189A" w:rsidRPr="00DD37B9">
        <w:rPr>
          <w:rFonts w:ascii="Times New Roman" w:hAnsi="Times New Roman" w:cs="Times New Roman"/>
          <w:sz w:val="24"/>
          <w:szCs w:val="24"/>
        </w:rPr>
        <w:t xml:space="preserve">darbības </w:t>
      </w:r>
      <w:r w:rsidR="00BF7A66" w:rsidRPr="00DD37B9">
        <w:rPr>
          <w:rFonts w:ascii="Times New Roman" w:hAnsi="Times New Roman" w:cs="Times New Roman"/>
          <w:sz w:val="24"/>
          <w:szCs w:val="24"/>
        </w:rPr>
        <w:t>efektivitātes. Pat tad, ja nepieaug noziedzības līmenis, reģistrētās noziedzības rādītāji (ieskaitot recidīva rādītājus</w:t>
      </w:r>
      <w:r w:rsidR="00316C86" w:rsidRPr="00DD37B9">
        <w:rPr>
          <w:rFonts w:ascii="Times New Roman" w:hAnsi="Times New Roman" w:cs="Times New Roman"/>
          <w:sz w:val="24"/>
          <w:szCs w:val="24"/>
        </w:rPr>
        <w:t>, kas ir viens no to raksturojošiem elementiem</w:t>
      </w:r>
      <w:r w:rsidR="00BF7A66" w:rsidRPr="00DD37B9">
        <w:rPr>
          <w:rFonts w:ascii="Times New Roman" w:hAnsi="Times New Roman" w:cs="Times New Roman"/>
          <w:sz w:val="24"/>
          <w:szCs w:val="24"/>
        </w:rPr>
        <w:t>) var pieaugt tad, ja:</w:t>
      </w:r>
    </w:p>
    <w:p w14:paraId="7F3881AD" w14:textId="0EB9F944" w:rsidR="00BF7A66" w:rsidRPr="00DD37B9" w:rsidRDefault="009005A6">
      <w:pPr>
        <w:spacing w:after="0" w:line="240" w:lineRule="auto"/>
        <w:ind w:firstLine="709"/>
        <w:jc w:val="both"/>
        <w:rPr>
          <w:rFonts w:ascii="Times New Roman" w:hAnsi="Times New Roman"/>
          <w:sz w:val="24"/>
          <w:szCs w:val="24"/>
        </w:rPr>
      </w:pPr>
      <w:r w:rsidRPr="00DD37B9">
        <w:rPr>
          <w:rFonts w:ascii="Times New Roman" w:hAnsi="Times New Roman"/>
          <w:sz w:val="24"/>
          <w:szCs w:val="24"/>
        </w:rPr>
        <w:t xml:space="preserve">1) </w:t>
      </w:r>
      <w:r w:rsidR="00BF7A66" w:rsidRPr="00DD37B9">
        <w:rPr>
          <w:rFonts w:ascii="Times New Roman" w:hAnsi="Times New Roman"/>
          <w:sz w:val="24"/>
          <w:szCs w:val="24"/>
        </w:rPr>
        <w:t>iedzīvotāji sāk vairāk uzticēties tiesībsargājošām iestādēm un aktīvāk ziņo par noziedzīgiem nodarījumiem</w:t>
      </w:r>
      <w:r w:rsidR="00316C86" w:rsidRPr="00DD37B9">
        <w:rPr>
          <w:rFonts w:ascii="Times New Roman" w:hAnsi="Times New Roman"/>
          <w:sz w:val="24"/>
          <w:szCs w:val="24"/>
        </w:rPr>
        <w:t>;</w:t>
      </w:r>
    </w:p>
    <w:p w14:paraId="35D3D285" w14:textId="181E665A" w:rsidR="00BF7A66" w:rsidRPr="00DD37B9" w:rsidRDefault="00316C86">
      <w:pPr>
        <w:spacing w:after="0" w:line="240" w:lineRule="auto"/>
        <w:ind w:firstLine="709"/>
        <w:jc w:val="both"/>
        <w:rPr>
          <w:rFonts w:ascii="Times New Roman" w:hAnsi="Times New Roman"/>
          <w:sz w:val="24"/>
          <w:szCs w:val="24"/>
        </w:rPr>
      </w:pPr>
      <w:r w:rsidRPr="00DD37B9">
        <w:rPr>
          <w:rFonts w:ascii="Times New Roman" w:hAnsi="Times New Roman"/>
          <w:sz w:val="24"/>
          <w:szCs w:val="24"/>
        </w:rPr>
        <w:t xml:space="preserve">2) </w:t>
      </w:r>
      <w:r w:rsidR="00BF7A66" w:rsidRPr="00DD37B9">
        <w:rPr>
          <w:rFonts w:ascii="Times New Roman" w:hAnsi="Times New Roman"/>
          <w:sz w:val="24"/>
          <w:szCs w:val="24"/>
        </w:rPr>
        <w:t>tiesībsargājošo iestāžu darbs uzlabojās (ja, piemēram, policija spēs uzlabot atklāto noziedzīgo nodarījumu gadījumu īpatsvaru (piemēram, no 70% uz 75%), tad sagaidāms, ka arī probācijas klientu izdarītie, bet neatklātie noziegumi samazināsies, t.i., recidīvs pieaugs nevis tāpēc, ka probācijas klienti sāks biežāk izdarīt jaunus noziegumus, bet tāpēc, ka pieaugs atklāto noziedzīgo nodarījumu skaits)</w:t>
      </w:r>
      <w:r w:rsidRPr="00DD37B9">
        <w:rPr>
          <w:rFonts w:ascii="Times New Roman" w:hAnsi="Times New Roman"/>
          <w:sz w:val="24"/>
          <w:szCs w:val="24"/>
        </w:rPr>
        <w:t>.</w:t>
      </w:r>
    </w:p>
    <w:p w14:paraId="1A3FF7C9" w14:textId="42B5954C" w:rsidR="00BF7A66" w:rsidRPr="00DD37B9" w:rsidRDefault="00AF4B15">
      <w:pPr>
        <w:spacing w:after="0" w:line="240" w:lineRule="auto"/>
        <w:ind w:firstLine="709"/>
        <w:jc w:val="both"/>
        <w:rPr>
          <w:rFonts w:ascii="Times New Roman" w:hAnsi="Times New Roman"/>
          <w:sz w:val="24"/>
          <w:szCs w:val="24"/>
        </w:rPr>
      </w:pPr>
      <w:r w:rsidRPr="00DD37B9">
        <w:rPr>
          <w:rFonts w:ascii="Times New Roman" w:hAnsi="Times New Roman"/>
          <w:sz w:val="24"/>
          <w:szCs w:val="24"/>
        </w:rPr>
        <w:t>Jāņem vērā, ka r</w:t>
      </w:r>
      <w:r w:rsidR="00BF7A66" w:rsidRPr="00DD37B9">
        <w:rPr>
          <w:rFonts w:ascii="Times New Roman" w:hAnsi="Times New Roman"/>
          <w:sz w:val="24"/>
          <w:szCs w:val="24"/>
        </w:rPr>
        <w:t>ecidīva rādītāji var samazināties tad, ja:</w:t>
      </w:r>
    </w:p>
    <w:p w14:paraId="231187BA" w14:textId="7C46E92E" w:rsidR="00BF7A66" w:rsidRPr="00DD37B9" w:rsidRDefault="00316C86">
      <w:pPr>
        <w:spacing w:after="0" w:line="240" w:lineRule="auto"/>
        <w:ind w:firstLine="709"/>
        <w:jc w:val="both"/>
        <w:rPr>
          <w:rFonts w:ascii="Times New Roman" w:hAnsi="Times New Roman"/>
          <w:sz w:val="24"/>
          <w:szCs w:val="24"/>
        </w:rPr>
      </w:pPr>
      <w:r w:rsidRPr="00DD37B9">
        <w:rPr>
          <w:rFonts w:ascii="Times New Roman" w:hAnsi="Times New Roman"/>
          <w:sz w:val="24"/>
          <w:szCs w:val="24"/>
        </w:rPr>
        <w:t xml:space="preserve">1) </w:t>
      </w:r>
      <w:r w:rsidR="00F11B0A" w:rsidRPr="00DD37B9">
        <w:rPr>
          <w:rFonts w:ascii="Times New Roman" w:hAnsi="Times New Roman"/>
          <w:sz w:val="24"/>
          <w:szCs w:val="24"/>
        </w:rPr>
        <w:t>s</w:t>
      </w:r>
      <w:r w:rsidR="00BF7A66" w:rsidRPr="00DD37B9">
        <w:rPr>
          <w:rFonts w:ascii="Times New Roman" w:hAnsi="Times New Roman"/>
          <w:sz w:val="24"/>
          <w:szCs w:val="24"/>
        </w:rPr>
        <w:t xml:space="preserve">odu piemērošana uzlabojas – tiek piemēroti atbilstošāki sodi, </w:t>
      </w:r>
      <w:r w:rsidRPr="00DD37B9">
        <w:rPr>
          <w:rFonts w:ascii="Times New Roman" w:hAnsi="Times New Roman"/>
          <w:sz w:val="24"/>
          <w:szCs w:val="24"/>
        </w:rPr>
        <w:t xml:space="preserve">precīzāk noteikts soda vai </w:t>
      </w:r>
      <w:r w:rsidR="00BF7A66" w:rsidRPr="00DD37B9">
        <w:rPr>
          <w:rFonts w:ascii="Times New Roman" w:hAnsi="Times New Roman"/>
          <w:sz w:val="24"/>
          <w:szCs w:val="24"/>
        </w:rPr>
        <w:t>uzraudzības ilgums, u.tml.;</w:t>
      </w:r>
    </w:p>
    <w:p w14:paraId="7290BCC4" w14:textId="444EAC44" w:rsidR="00BF7A66" w:rsidRPr="00DD37B9" w:rsidRDefault="000D787D">
      <w:pPr>
        <w:spacing w:after="0" w:line="240" w:lineRule="auto"/>
        <w:ind w:firstLine="709"/>
        <w:jc w:val="both"/>
        <w:rPr>
          <w:rFonts w:ascii="Times New Roman" w:hAnsi="Times New Roman"/>
          <w:sz w:val="24"/>
          <w:szCs w:val="24"/>
        </w:rPr>
      </w:pPr>
      <w:r w:rsidRPr="00DD37B9">
        <w:rPr>
          <w:rFonts w:ascii="Times New Roman" w:hAnsi="Times New Roman"/>
          <w:sz w:val="24"/>
          <w:szCs w:val="24"/>
        </w:rPr>
        <w:t>2) s</w:t>
      </w:r>
      <w:r w:rsidR="00BF7A66" w:rsidRPr="00DD37B9">
        <w:rPr>
          <w:rFonts w:ascii="Times New Roman" w:hAnsi="Times New Roman"/>
          <w:sz w:val="24"/>
          <w:szCs w:val="24"/>
        </w:rPr>
        <w:t>odu izpildes institūciju (VPD un IeVP) darba efektivitāte uzlabojas straujāk</w:t>
      </w:r>
      <w:r w:rsidRPr="00DD37B9">
        <w:rPr>
          <w:rFonts w:ascii="Times New Roman" w:hAnsi="Times New Roman"/>
          <w:sz w:val="24"/>
          <w:szCs w:val="24"/>
        </w:rPr>
        <w:t xml:space="preserve"> ne</w:t>
      </w:r>
      <w:r w:rsidR="00BF7A66" w:rsidRPr="00DD37B9">
        <w:rPr>
          <w:rFonts w:ascii="Times New Roman" w:hAnsi="Times New Roman"/>
          <w:sz w:val="24"/>
          <w:szCs w:val="24"/>
        </w:rPr>
        <w:t>kā tiesībsargājošos iestāžu darba efektivitāte un sabiedrības uzticēšanās tiesībsargājošam iestādēm (ziņošana par noziedzīgiem nodarījumiem);</w:t>
      </w:r>
    </w:p>
    <w:p w14:paraId="35A68F02" w14:textId="1AFACFC9" w:rsidR="00BF7A66" w:rsidRPr="00DD37B9" w:rsidRDefault="000D787D">
      <w:pPr>
        <w:spacing w:after="0" w:line="240" w:lineRule="auto"/>
        <w:ind w:firstLine="709"/>
        <w:jc w:val="both"/>
        <w:rPr>
          <w:rFonts w:ascii="Times New Roman" w:hAnsi="Times New Roman"/>
          <w:sz w:val="24"/>
          <w:szCs w:val="24"/>
        </w:rPr>
      </w:pPr>
      <w:r w:rsidRPr="00DD37B9">
        <w:rPr>
          <w:rFonts w:ascii="Times New Roman" w:hAnsi="Times New Roman"/>
          <w:sz w:val="24"/>
          <w:szCs w:val="24"/>
        </w:rPr>
        <w:lastRenderedPageBreak/>
        <w:t xml:space="preserve">3) </w:t>
      </w:r>
      <w:r w:rsidR="00DC71AC" w:rsidRPr="00DD37B9">
        <w:rPr>
          <w:rFonts w:ascii="Times New Roman" w:hAnsi="Times New Roman"/>
          <w:sz w:val="24"/>
          <w:szCs w:val="24"/>
        </w:rPr>
        <w:t xml:space="preserve">sabiedrība kļūst atvērtāka bijušo notiesāto uzņemšanai pēc soda izpildes, darba devēji ir gatavāki nodarbināt bijušos ieslodzītos, </w:t>
      </w:r>
      <w:r w:rsidRPr="00DD37B9">
        <w:rPr>
          <w:rFonts w:ascii="Times New Roman" w:hAnsi="Times New Roman"/>
          <w:sz w:val="24"/>
          <w:szCs w:val="24"/>
        </w:rPr>
        <w:t>c</w:t>
      </w:r>
      <w:r w:rsidR="00BF7A66" w:rsidRPr="00DD37B9">
        <w:rPr>
          <w:rFonts w:ascii="Times New Roman" w:hAnsi="Times New Roman"/>
          <w:sz w:val="24"/>
          <w:szCs w:val="24"/>
        </w:rPr>
        <w:t xml:space="preserve">itas institūcijas (NVA, pašvaldību sociālie dienesti, NVO, kas strādā ar notiesātām personām, uzņēmēju atbalsts, u.tml.), kuras iesaistītas notiesāto </w:t>
      </w:r>
      <w:r w:rsidR="00A27519" w:rsidRPr="00DD37B9">
        <w:rPr>
          <w:rFonts w:ascii="Times New Roman" w:hAnsi="Times New Roman"/>
          <w:sz w:val="24"/>
          <w:szCs w:val="24"/>
        </w:rPr>
        <w:t>pēc soda beigām sabiedrībā integrācijā</w:t>
      </w:r>
      <w:r w:rsidR="00BF7A66" w:rsidRPr="00DD37B9">
        <w:rPr>
          <w:rFonts w:ascii="Times New Roman" w:hAnsi="Times New Roman"/>
          <w:sz w:val="24"/>
          <w:szCs w:val="24"/>
        </w:rPr>
        <w:t>, kļūst efektīvākas, pieaug citu institūciju sniegto pakalpojumu apjoms un kvalitāte.</w:t>
      </w:r>
    </w:p>
    <w:p w14:paraId="0C1F48AF" w14:textId="33861931" w:rsidR="007A6731" w:rsidRPr="00DD37B9" w:rsidRDefault="007A6731">
      <w:pPr>
        <w:spacing w:after="0" w:line="240" w:lineRule="auto"/>
        <w:ind w:firstLine="709"/>
        <w:jc w:val="both"/>
        <w:rPr>
          <w:rFonts w:ascii="Times New Roman" w:hAnsi="Times New Roman"/>
          <w:sz w:val="24"/>
          <w:szCs w:val="24"/>
        </w:rPr>
      </w:pPr>
      <w:r w:rsidRPr="00DD37B9">
        <w:rPr>
          <w:rFonts w:ascii="Times New Roman" w:hAnsi="Times New Roman"/>
          <w:sz w:val="24"/>
          <w:szCs w:val="24"/>
        </w:rPr>
        <w:t xml:space="preserve">Turklāt katra valsts, kurā tiek veikti recidīva pētījumi, nosaka savas recidīva definīcijas, analizē recidīvu noteiktā aspektā, kas liedz šādus rādītājus salīdzināt. Nereti </w:t>
      </w:r>
      <w:r w:rsidR="00E961D6" w:rsidRPr="00DD37B9">
        <w:rPr>
          <w:rFonts w:ascii="Times New Roman" w:hAnsi="Times New Roman"/>
          <w:sz w:val="24"/>
          <w:szCs w:val="24"/>
        </w:rPr>
        <w:t xml:space="preserve">atšķirības </w:t>
      </w:r>
      <w:r w:rsidR="00BF0FA8" w:rsidRPr="00DD37B9">
        <w:rPr>
          <w:rFonts w:ascii="Times New Roman" w:hAnsi="Times New Roman"/>
          <w:sz w:val="24"/>
          <w:szCs w:val="24"/>
        </w:rPr>
        <w:t xml:space="preserve">recidīva </w:t>
      </w:r>
      <w:r w:rsidR="00E961D6" w:rsidRPr="00DD37B9">
        <w:rPr>
          <w:rFonts w:ascii="Times New Roman" w:hAnsi="Times New Roman"/>
          <w:sz w:val="24"/>
          <w:szCs w:val="24"/>
        </w:rPr>
        <w:t xml:space="preserve">definīcijās </w:t>
      </w:r>
      <w:r w:rsidR="00635E9E" w:rsidRPr="00DD37B9">
        <w:rPr>
          <w:rFonts w:ascii="Times New Roman" w:hAnsi="Times New Roman"/>
          <w:sz w:val="24"/>
          <w:szCs w:val="24"/>
        </w:rPr>
        <w:t xml:space="preserve">var </w:t>
      </w:r>
      <w:r w:rsidR="00E961D6" w:rsidRPr="00DD37B9">
        <w:rPr>
          <w:rFonts w:ascii="Times New Roman" w:hAnsi="Times New Roman"/>
          <w:sz w:val="24"/>
          <w:szCs w:val="24"/>
        </w:rPr>
        <w:t>izrais</w:t>
      </w:r>
      <w:r w:rsidR="00635E9E" w:rsidRPr="00DD37B9">
        <w:rPr>
          <w:rFonts w:ascii="Times New Roman" w:hAnsi="Times New Roman"/>
          <w:sz w:val="24"/>
          <w:szCs w:val="24"/>
        </w:rPr>
        <w:t>īt</w:t>
      </w:r>
      <w:r w:rsidR="00E961D6" w:rsidRPr="00DD37B9">
        <w:rPr>
          <w:rFonts w:ascii="Times New Roman" w:hAnsi="Times New Roman"/>
          <w:sz w:val="24"/>
          <w:szCs w:val="24"/>
        </w:rPr>
        <w:t xml:space="preserve"> pat nepamatotus secinājumus</w:t>
      </w:r>
      <w:r w:rsidR="005C657F" w:rsidRPr="00DD37B9">
        <w:rPr>
          <w:rFonts w:ascii="Times New Roman" w:hAnsi="Times New Roman"/>
          <w:sz w:val="24"/>
          <w:szCs w:val="24"/>
        </w:rPr>
        <w:t xml:space="preserve"> (piemēram, mērot, cik personas ir ar spēkā stājušos spriedumu notiesātas par atkārtota nozieguma izdarīšanu viena gada laikā pēc </w:t>
      </w:r>
      <w:r w:rsidR="00717DC0" w:rsidRPr="00DD37B9">
        <w:rPr>
          <w:rFonts w:ascii="Times New Roman" w:hAnsi="Times New Roman"/>
          <w:sz w:val="24"/>
          <w:szCs w:val="24"/>
        </w:rPr>
        <w:t xml:space="preserve">soda </w:t>
      </w:r>
      <w:r w:rsidR="00F144E2" w:rsidRPr="00DD37B9">
        <w:rPr>
          <w:rFonts w:ascii="Times New Roman" w:hAnsi="Times New Roman"/>
          <w:sz w:val="24"/>
          <w:szCs w:val="24"/>
        </w:rPr>
        <w:t>beigām</w:t>
      </w:r>
      <w:r w:rsidR="00717DC0" w:rsidRPr="00DD37B9">
        <w:rPr>
          <w:rFonts w:ascii="Times New Roman" w:hAnsi="Times New Roman"/>
          <w:sz w:val="24"/>
          <w:szCs w:val="24"/>
        </w:rPr>
        <w:t xml:space="preserve">, </w:t>
      </w:r>
      <w:r w:rsidR="00F144E2" w:rsidRPr="00DD37B9">
        <w:rPr>
          <w:rFonts w:ascii="Times New Roman" w:hAnsi="Times New Roman"/>
          <w:sz w:val="24"/>
          <w:szCs w:val="24"/>
        </w:rPr>
        <w:t>tiks</w:t>
      </w:r>
      <w:r w:rsidR="00717DC0" w:rsidRPr="00DD37B9">
        <w:rPr>
          <w:rFonts w:ascii="Times New Roman" w:hAnsi="Times New Roman"/>
          <w:sz w:val="24"/>
          <w:szCs w:val="24"/>
        </w:rPr>
        <w:t xml:space="preserve"> iegūti ļoti labi rādītāji</w:t>
      </w:r>
      <w:r w:rsidR="00F144E2" w:rsidRPr="00DD37B9">
        <w:rPr>
          <w:rFonts w:ascii="Times New Roman" w:hAnsi="Times New Roman"/>
          <w:sz w:val="24"/>
          <w:szCs w:val="24"/>
        </w:rPr>
        <w:t xml:space="preserve"> (mazs recidīvs)</w:t>
      </w:r>
      <w:r w:rsidR="00717DC0" w:rsidRPr="00DD37B9">
        <w:rPr>
          <w:rFonts w:ascii="Times New Roman" w:hAnsi="Times New Roman"/>
          <w:sz w:val="24"/>
          <w:szCs w:val="24"/>
        </w:rPr>
        <w:t xml:space="preserve">, jo </w:t>
      </w:r>
      <w:r w:rsidR="00F144E2" w:rsidRPr="00DD37B9">
        <w:rPr>
          <w:rFonts w:ascii="Times New Roman" w:hAnsi="Times New Roman"/>
          <w:sz w:val="24"/>
          <w:szCs w:val="24"/>
        </w:rPr>
        <w:t xml:space="preserve">tiesu sistēma tik ātri nestrādā un </w:t>
      </w:r>
      <w:r w:rsidR="00717DC0" w:rsidRPr="00DD37B9">
        <w:rPr>
          <w:rFonts w:ascii="Times New Roman" w:hAnsi="Times New Roman"/>
          <w:sz w:val="24"/>
          <w:szCs w:val="24"/>
        </w:rPr>
        <w:t>abs</w:t>
      </w:r>
      <w:r w:rsidR="00F144E2" w:rsidRPr="00DD37B9">
        <w:rPr>
          <w:rFonts w:ascii="Times New Roman" w:hAnsi="Times New Roman"/>
          <w:sz w:val="24"/>
          <w:szCs w:val="24"/>
        </w:rPr>
        <w:t>o</w:t>
      </w:r>
      <w:r w:rsidR="00717DC0" w:rsidRPr="00DD37B9">
        <w:rPr>
          <w:rFonts w:ascii="Times New Roman" w:hAnsi="Times New Roman"/>
          <w:sz w:val="24"/>
          <w:szCs w:val="24"/>
        </w:rPr>
        <w:t>lūti lielākā daļa š</w:t>
      </w:r>
      <w:r w:rsidR="00F144E2" w:rsidRPr="00DD37B9">
        <w:rPr>
          <w:rFonts w:ascii="Times New Roman" w:hAnsi="Times New Roman"/>
          <w:sz w:val="24"/>
          <w:szCs w:val="24"/>
        </w:rPr>
        <w:t>ā</w:t>
      </w:r>
      <w:r w:rsidR="00717DC0" w:rsidRPr="00DD37B9">
        <w:rPr>
          <w:rFonts w:ascii="Times New Roman" w:hAnsi="Times New Roman"/>
          <w:sz w:val="24"/>
          <w:szCs w:val="24"/>
        </w:rPr>
        <w:t xml:space="preserve">du tiesvedību tik īsā </w:t>
      </w:r>
      <w:r w:rsidR="00F144E2" w:rsidRPr="00DD37B9">
        <w:rPr>
          <w:rFonts w:ascii="Times New Roman" w:hAnsi="Times New Roman"/>
          <w:sz w:val="24"/>
          <w:szCs w:val="24"/>
        </w:rPr>
        <w:t>laika</w:t>
      </w:r>
      <w:r w:rsidR="00717DC0" w:rsidRPr="00DD37B9">
        <w:rPr>
          <w:rFonts w:ascii="Times New Roman" w:hAnsi="Times New Roman"/>
          <w:sz w:val="24"/>
          <w:szCs w:val="24"/>
        </w:rPr>
        <w:t xml:space="preserve"> periodā </w:t>
      </w:r>
      <w:r w:rsidR="00F144E2" w:rsidRPr="00DD37B9">
        <w:rPr>
          <w:rFonts w:ascii="Times New Roman" w:hAnsi="Times New Roman"/>
          <w:sz w:val="24"/>
          <w:szCs w:val="24"/>
        </w:rPr>
        <w:t xml:space="preserve">vēl </w:t>
      </w:r>
      <w:r w:rsidR="00717DC0" w:rsidRPr="00DD37B9">
        <w:rPr>
          <w:rFonts w:ascii="Times New Roman" w:hAnsi="Times New Roman"/>
          <w:sz w:val="24"/>
          <w:szCs w:val="24"/>
        </w:rPr>
        <w:t>neb</w:t>
      </w:r>
      <w:r w:rsidR="00F144E2" w:rsidRPr="00DD37B9">
        <w:rPr>
          <w:rFonts w:ascii="Times New Roman" w:hAnsi="Times New Roman"/>
          <w:sz w:val="24"/>
          <w:szCs w:val="24"/>
        </w:rPr>
        <w:t>ūs</w:t>
      </w:r>
      <w:r w:rsidR="00717DC0" w:rsidRPr="00DD37B9">
        <w:rPr>
          <w:rFonts w:ascii="Times New Roman" w:hAnsi="Times New Roman"/>
          <w:sz w:val="24"/>
          <w:szCs w:val="24"/>
        </w:rPr>
        <w:t xml:space="preserve"> pabeigtas</w:t>
      </w:r>
      <w:r w:rsidR="00F144E2" w:rsidRPr="00DD37B9">
        <w:rPr>
          <w:rFonts w:ascii="Times New Roman" w:hAnsi="Times New Roman"/>
          <w:sz w:val="24"/>
          <w:szCs w:val="24"/>
        </w:rPr>
        <w:t>;</w:t>
      </w:r>
      <w:r w:rsidR="00717DC0" w:rsidRPr="00DD37B9">
        <w:rPr>
          <w:rFonts w:ascii="Times New Roman" w:hAnsi="Times New Roman"/>
          <w:sz w:val="24"/>
          <w:szCs w:val="24"/>
        </w:rPr>
        <w:t xml:space="preserve"> savukārt mēr</w:t>
      </w:r>
      <w:r w:rsidR="00F144E2" w:rsidRPr="00DD37B9">
        <w:rPr>
          <w:rFonts w:ascii="Times New Roman" w:hAnsi="Times New Roman"/>
          <w:sz w:val="24"/>
          <w:szCs w:val="24"/>
        </w:rPr>
        <w:t xml:space="preserve">ot </w:t>
      </w:r>
      <w:r w:rsidR="00547640" w:rsidRPr="00DD37B9">
        <w:rPr>
          <w:rFonts w:ascii="Times New Roman" w:hAnsi="Times New Roman"/>
          <w:sz w:val="24"/>
          <w:szCs w:val="24"/>
        </w:rPr>
        <w:t>recidīvu pēc tādas pat definīcijas, bet</w:t>
      </w:r>
      <w:r w:rsidR="00717DC0" w:rsidRPr="00DD37B9">
        <w:rPr>
          <w:rFonts w:ascii="Times New Roman" w:hAnsi="Times New Roman"/>
          <w:sz w:val="24"/>
          <w:szCs w:val="24"/>
        </w:rPr>
        <w:t xml:space="preserve"> </w:t>
      </w:r>
      <w:r w:rsidR="00F144E2" w:rsidRPr="00DD37B9">
        <w:rPr>
          <w:rFonts w:ascii="Times New Roman" w:hAnsi="Times New Roman"/>
          <w:sz w:val="24"/>
          <w:szCs w:val="24"/>
        </w:rPr>
        <w:t>2 gadu</w:t>
      </w:r>
      <w:r w:rsidR="00547640" w:rsidRPr="00DD37B9">
        <w:rPr>
          <w:rFonts w:ascii="Times New Roman" w:hAnsi="Times New Roman"/>
          <w:sz w:val="24"/>
          <w:szCs w:val="24"/>
        </w:rPr>
        <w:t xml:space="preserve"> laikā</w:t>
      </w:r>
      <w:r w:rsidR="00F144E2" w:rsidRPr="00DD37B9">
        <w:rPr>
          <w:rFonts w:ascii="Times New Roman" w:hAnsi="Times New Roman"/>
          <w:sz w:val="24"/>
          <w:szCs w:val="24"/>
        </w:rPr>
        <w:t xml:space="preserve"> pēc atbrīvošanas, tiks iegūt</w:t>
      </w:r>
      <w:r w:rsidR="00547640" w:rsidRPr="00DD37B9">
        <w:rPr>
          <w:rFonts w:ascii="Times New Roman" w:hAnsi="Times New Roman"/>
          <w:sz w:val="24"/>
          <w:szCs w:val="24"/>
        </w:rPr>
        <w:t xml:space="preserve">s </w:t>
      </w:r>
      <w:r w:rsidR="00F144E2" w:rsidRPr="00DD37B9">
        <w:rPr>
          <w:rFonts w:ascii="Times New Roman" w:hAnsi="Times New Roman"/>
          <w:sz w:val="24"/>
          <w:szCs w:val="24"/>
        </w:rPr>
        <w:t>pavi</w:t>
      </w:r>
      <w:r w:rsidR="00547640" w:rsidRPr="00DD37B9">
        <w:rPr>
          <w:rFonts w:ascii="Times New Roman" w:hAnsi="Times New Roman"/>
          <w:sz w:val="24"/>
          <w:szCs w:val="24"/>
        </w:rPr>
        <w:t>sa</w:t>
      </w:r>
      <w:r w:rsidR="00F144E2" w:rsidRPr="00DD37B9">
        <w:rPr>
          <w:rFonts w:ascii="Times New Roman" w:hAnsi="Times New Roman"/>
          <w:sz w:val="24"/>
          <w:szCs w:val="24"/>
        </w:rPr>
        <w:t xml:space="preserve">m cits un </w:t>
      </w:r>
      <w:r w:rsidR="00547640" w:rsidRPr="00DD37B9">
        <w:rPr>
          <w:rFonts w:ascii="Times New Roman" w:hAnsi="Times New Roman"/>
          <w:sz w:val="24"/>
          <w:szCs w:val="24"/>
        </w:rPr>
        <w:t>reālāks rezultāts, jo parasti krimināllietas tādā termiņā jau būs iztiesātas)</w:t>
      </w:r>
      <w:r w:rsidR="00635E9E" w:rsidRPr="00DD37B9">
        <w:rPr>
          <w:rFonts w:ascii="Times New Roman" w:hAnsi="Times New Roman"/>
          <w:sz w:val="24"/>
          <w:szCs w:val="24"/>
        </w:rPr>
        <w:t>, ja tas netiek attiecīgi izskaidrots</w:t>
      </w:r>
      <w:r w:rsidR="00BF0FA8" w:rsidRPr="00DD37B9">
        <w:rPr>
          <w:rFonts w:ascii="Times New Roman" w:hAnsi="Times New Roman"/>
          <w:sz w:val="24"/>
          <w:szCs w:val="24"/>
        </w:rPr>
        <w:t>.</w:t>
      </w:r>
      <w:r w:rsidR="00E961D6" w:rsidRPr="00DD37B9">
        <w:rPr>
          <w:rFonts w:ascii="Times New Roman" w:hAnsi="Times New Roman"/>
          <w:sz w:val="24"/>
          <w:szCs w:val="24"/>
        </w:rPr>
        <w:t xml:space="preserve"> </w:t>
      </w:r>
    </w:p>
    <w:p w14:paraId="38D1BFDF" w14:textId="77777777" w:rsidR="00FF1B93" w:rsidRPr="00DD37B9" w:rsidRDefault="00AF4B15">
      <w:pPr>
        <w:spacing w:after="0" w:line="240" w:lineRule="auto"/>
        <w:ind w:firstLine="709"/>
        <w:jc w:val="both"/>
        <w:rPr>
          <w:rFonts w:ascii="Times New Roman" w:hAnsi="Times New Roman"/>
          <w:sz w:val="24"/>
          <w:szCs w:val="24"/>
        </w:rPr>
      </w:pPr>
      <w:r w:rsidRPr="00DD37B9">
        <w:rPr>
          <w:rFonts w:ascii="Times New Roman" w:hAnsi="Times New Roman"/>
          <w:sz w:val="24"/>
          <w:szCs w:val="24"/>
        </w:rPr>
        <w:t>Ņemot vērā minēto, recidīva rādītāji ir ilustratīvi</w:t>
      </w:r>
      <w:r w:rsidR="007A6731" w:rsidRPr="00DD37B9">
        <w:rPr>
          <w:rFonts w:ascii="Times New Roman" w:hAnsi="Times New Roman"/>
          <w:sz w:val="24"/>
          <w:szCs w:val="24"/>
        </w:rPr>
        <w:t>, tomēr tie ne</w:t>
      </w:r>
      <w:r w:rsidR="008D6F32" w:rsidRPr="00DD37B9">
        <w:rPr>
          <w:rFonts w:ascii="Times New Roman" w:hAnsi="Times New Roman"/>
          <w:sz w:val="24"/>
          <w:szCs w:val="24"/>
        </w:rPr>
        <w:t>var kalpot</w:t>
      </w:r>
      <w:r w:rsidR="007A6731" w:rsidRPr="00DD37B9">
        <w:rPr>
          <w:rFonts w:ascii="Times New Roman" w:hAnsi="Times New Roman"/>
          <w:sz w:val="24"/>
          <w:szCs w:val="24"/>
        </w:rPr>
        <w:t xml:space="preserve"> par resocializācijas darba vai kriminālsoda izpildes efektivitāt</w:t>
      </w:r>
      <w:r w:rsidR="008D6F32" w:rsidRPr="00DD37B9">
        <w:rPr>
          <w:rFonts w:ascii="Times New Roman" w:hAnsi="Times New Roman"/>
          <w:sz w:val="24"/>
          <w:szCs w:val="24"/>
        </w:rPr>
        <w:t>es rādītājiem;</w:t>
      </w:r>
      <w:r w:rsidR="007A6731" w:rsidRPr="00DD37B9">
        <w:rPr>
          <w:rFonts w:ascii="Times New Roman" w:hAnsi="Times New Roman"/>
          <w:sz w:val="24"/>
          <w:szCs w:val="24"/>
        </w:rPr>
        <w:t xml:space="preserve"> </w:t>
      </w:r>
      <w:r w:rsidR="008D6F32" w:rsidRPr="00DD37B9">
        <w:rPr>
          <w:rFonts w:ascii="Times New Roman" w:hAnsi="Times New Roman"/>
          <w:sz w:val="24"/>
          <w:szCs w:val="24"/>
        </w:rPr>
        <w:t>tie</w:t>
      </w:r>
      <w:r w:rsidR="007A6731" w:rsidRPr="00DD37B9">
        <w:rPr>
          <w:rFonts w:ascii="Times New Roman" w:hAnsi="Times New Roman"/>
          <w:sz w:val="24"/>
          <w:szCs w:val="24"/>
        </w:rPr>
        <w:t xml:space="preserve"> drīzāk mēra </w:t>
      </w:r>
      <w:r w:rsidR="00635E9E" w:rsidRPr="00DD37B9">
        <w:rPr>
          <w:rFonts w:ascii="Times New Roman" w:hAnsi="Times New Roman"/>
          <w:sz w:val="24"/>
          <w:szCs w:val="24"/>
        </w:rPr>
        <w:t>“</w:t>
      </w:r>
      <w:r w:rsidR="007A6731" w:rsidRPr="00DD37B9">
        <w:rPr>
          <w:rFonts w:ascii="Times New Roman" w:hAnsi="Times New Roman"/>
          <w:sz w:val="24"/>
          <w:szCs w:val="24"/>
        </w:rPr>
        <w:t>kopējo temperatūru” valstī</w:t>
      </w:r>
      <w:r w:rsidR="008D6F32" w:rsidRPr="00DD37B9">
        <w:rPr>
          <w:rFonts w:ascii="Times New Roman" w:hAnsi="Times New Roman"/>
          <w:sz w:val="24"/>
          <w:szCs w:val="24"/>
        </w:rPr>
        <w:t xml:space="preserve">, turklāt rezultātu nepieciešams skaidrot atkarībā no </w:t>
      </w:r>
      <w:r w:rsidR="00635E9E" w:rsidRPr="00DD37B9">
        <w:rPr>
          <w:rFonts w:ascii="Times New Roman" w:hAnsi="Times New Roman"/>
          <w:sz w:val="24"/>
          <w:szCs w:val="24"/>
        </w:rPr>
        <w:t xml:space="preserve">recidīva </w:t>
      </w:r>
      <w:r w:rsidR="008D6F32" w:rsidRPr="00DD37B9">
        <w:rPr>
          <w:rFonts w:ascii="Times New Roman" w:hAnsi="Times New Roman"/>
          <w:sz w:val="24"/>
          <w:szCs w:val="24"/>
        </w:rPr>
        <w:t xml:space="preserve">definīcijas īpatnībām. </w:t>
      </w:r>
    </w:p>
    <w:p w14:paraId="23020EDD" w14:textId="0604D668" w:rsidR="00AF4B15" w:rsidRPr="00DD37B9" w:rsidRDefault="00FF1B93">
      <w:pPr>
        <w:spacing w:after="0" w:line="240" w:lineRule="auto"/>
        <w:ind w:firstLine="709"/>
        <w:jc w:val="both"/>
        <w:rPr>
          <w:rFonts w:ascii="Times New Roman" w:hAnsi="Times New Roman"/>
          <w:sz w:val="24"/>
          <w:szCs w:val="24"/>
        </w:rPr>
      </w:pPr>
      <w:r w:rsidRPr="00DD37B9">
        <w:rPr>
          <w:rFonts w:ascii="Times New Roman" w:hAnsi="Times New Roman"/>
          <w:sz w:val="24"/>
          <w:szCs w:val="24"/>
        </w:rPr>
        <w:t xml:space="preserve">Tāpēc resocializācijas politikas efektivitātes mērīšanai noteikti citi </w:t>
      </w:r>
      <w:r w:rsidR="00FD28A9">
        <w:rPr>
          <w:rFonts w:ascii="Times New Roman" w:hAnsi="Times New Roman"/>
          <w:sz w:val="24"/>
          <w:szCs w:val="24"/>
        </w:rPr>
        <w:t xml:space="preserve">atšķirīgi </w:t>
      </w:r>
      <w:r w:rsidRPr="00DD37B9">
        <w:rPr>
          <w:rFonts w:ascii="Times New Roman" w:hAnsi="Times New Roman"/>
          <w:sz w:val="24"/>
          <w:szCs w:val="24"/>
        </w:rPr>
        <w:t xml:space="preserve">politikas rezultāti un rezultatīvie rādītāji. </w:t>
      </w:r>
    </w:p>
    <w:p w14:paraId="0BBF1837" w14:textId="77777777" w:rsidR="00BF7A66" w:rsidRPr="00DD37B9" w:rsidRDefault="00BF7A66">
      <w:pPr>
        <w:spacing w:after="0" w:line="240" w:lineRule="auto"/>
        <w:ind w:firstLine="709"/>
        <w:jc w:val="both"/>
        <w:rPr>
          <w:rFonts w:ascii="Times New Roman" w:eastAsia="Times New Roman" w:hAnsi="Times New Roman"/>
          <w:sz w:val="24"/>
          <w:szCs w:val="24"/>
          <w:lang w:eastAsia="lv-LV"/>
        </w:rPr>
      </w:pPr>
    </w:p>
    <w:p w14:paraId="44543489" w14:textId="1BC341DB" w:rsidR="00B0489D" w:rsidRPr="00DD37B9" w:rsidRDefault="00B0489D" w:rsidP="00C543DC">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br w:type="page"/>
      </w:r>
    </w:p>
    <w:p w14:paraId="25A1EC0F" w14:textId="77777777" w:rsidR="00B0489D" w:rsidRPr="00DD37B9" w:rsidRDefault="00B0489D">
      <w:pPr>
        <w:spacing w:after="0" w:line="240" w:lineRule="auto"/>
        <w:ind w:firstLine="709"/>
        <w:jc w:val="both"/>
        <w:rPr>
          <w:rFonts w:ascii="Times New Roman" w:eastAsia="Times New Roman" w:hAnsi="Times New Roman"/>
          <w:sz w:val="24"/>
          <w:szCs w:val="24"/>
          <w:lang w:eastAsia="lv-LV"/>
        </w:rPr>
        <w:sectPr w:rsidR="00B0489D" w:rsidRPr="00DD37B9" w:rsidSect="00D0075D">
          <w:headerReference w:type="default" r:id="rId10"/>
          <w:footerReference w:type="default" r:id="rId11"/>
          <w:footerReference w:type="first" r:id="rId12"/>
          <w:pgSz w:w="11906" w:h="16838"/>
          <w:pgMar w:top="1440" w:right="1134" w:bottom="1440" w:left="1276" w:header="709" w:footer="709" w:gutter="0"/>
          <w:cols w:space="708"/>
          <w:titlePg/>
          <w:docGrid w:linePitch="360"/>
        </w:sectPr>
      </w:pPr>
    </w:p>
    <w:p w14:paraId="2CC23059" w14:textId="30C58C3E" w:rsidR="00FF19C3" w:rsidRPr="00DD37B9" w:rsidRDefault="00FF19C3">
      <w:pPr>
        <w:spacing w:after="0" w:line="240" w:lineRule="auto"/>
        <w:ind w:firstLine="709"/>
        <w:jc w:val="both"/>
        <w:rPr>
          <w:rFonts w:ascii="Times New Roman" w:eastAsia="Times New Roman" w:hAnsi="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299"/>
        <w:gridCol w:w="401"/>
        <w:gridCol w:w="1429"/>
        <w:gridCol w:w="258"/>
        <w:gridCol w:w="1648"/>
        <w:gridCol w:w="10"/>
        <w:gridCol w:w="1829"/>
        <w:gridCol w:w="37"/>
        <w:gridCol w:w="1904"/>
        <w:gridCol w:w="179"/>
        <w:gridCol w:w="1954"/>
        <w:gridCol w:w="134"/>
        <w:gridCol w:w="1860"/>
      </w:tblGrid>
      <w:tr w:rsidR="004E556F" w:rsidRPr="00DD37B9" w14:paraId="535F1E5F" w14:textId="77777777" w:rsidTr="00961339">
        <w:tc>
          <w:tcPr>
            <w:tcW w:w="13942" w:type="dxa"/>
            <w:gridSpan w:val="13"/>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7E1F194E" w14:textId="1C913E0F" w:rsidR="00736827" w:rsidRPr="00DD37B9" w:rsidRDefault="00721827">
            <w:pPr>
              <w:spacing w:after="0" w:line="240" w:lineRule="auto"/>
              <w:rPr>
                <w:rFonts w:ascii="Times New Roman" w:eastAsia="Times New Roman" w:hAnsi="Times New Roman"/>
                <w:b/>
                <w:bCs/>
                <w:sz w:val="24"/>
                <w:szCs w:val="24"/>
                <w:lang w:eastAsia="lv-LV"/>
              </w:rPr>
            </w:pPr>
            <w:r w:rsidRPr="00DD37B9">
              <w:rPr>
                <w:rFonts w:ascii="Times New Roman" w:eastAsia="Times New Roman" w:hAnsi="Times New Roman"/>
                <w:b/>
                <w:bCs/>
                <w:sz w:val="24"/>
                <w:szCs w:val="24"/>
                <w:lang w:eastAsia="lv-LV"/>
              </w:rPr>
              <w:t>1. Politikas rezultāts (PR)</w:t>
            </w:r>
            <w:r w:rsidRPr="00DD37B9">
              <w:rPr>
                <w:rFonts w:ascii="Times New Roman" w:eastAsia="Times New Roman" w:hAnsi="Times New Roman"/>
                <w:sz w:val="24"/>
                <w:szCs w:val="24"/>
                <w:lang w:eastAsia="lv-LV"/>
              </w:rPr>
              <w:t xml:space="preserve"> </w:t>
            </w:r>
            <w:r w:rsidR="00153B0A" w:rsidRPr="00DD37B9">
              <w:rPr>
                <w:rFonts w:ascii="Times New Roman" w:eastAsia="Times New Roman" w:hAnsi="Times New Roman"/>
                <w:sz w:val="24"/>
                <w:szCs w:val="24"/>
                <w:lang w:eastAsia="lv-LV"/>
              </w:rPr>
              <w:t xml:space="preserve">- </w:t>
            </w:r>
            <w:r w:rsidR="00736827" w:rsidRPr="00DD37B9">
              <w:rPr>
                <w:rFonts w:ascii="Times New Roman" w:eastAsia="Times New Roman" w:hAnsi="Times New Roman"/>
                <w:b/>
                <w:bCs/>
                <w:sz w:val="24"/>
                <w:szCs w:val="24"/>
                <w:lang w:eastAsia="lv-LV"/>
              </w:rPr>
              <w:t>Notiesāto un probācijas klientu īpatsvars, ka</w:t>
            </w:r>
            <w:r w:rsidR="00CB1A43" w:rsidRPr="00DD37B9">
              <w:rPr>
                <w:rFonts w:ascii="Times New Roman" w:eastAsia="Times New Roman" w:hAnsi="Times New Roman"/>
                <w:b/>
                <w:bCs/>
                <w:sz w:val="24"/>
                <w:szCs w:val="24"/>
                <w:lang w:eastAsia="lv-LV"/>
              </w:rPr>
              <w:t xml:space="preserve">s pēc soda izpildes beigām </w:t>
            </w:r>
            <w:r w:rsidR="003D3F09" w:rsidRPr="00DD37B9">
              <w:rPr>
                <w:rFonts w:ascii="Times New Roman" w:eastAsia="Times New Roman" w:hAnsi="Times New Roman"/>
                <w:b/>
                <w:bCs/>
                <w:sz w:val="24"/>
                <w:szCs w:val="24"/>
                <w:lang w:eastAsia="lv-LV"/>
              </w:rPr>
              <w:t>iesaistās nodarbināmībā un aktīvi iekļaujas sabiedrībā</w:t>
            </w:r>
            <w:r w:rsidR="00736827" w:rsidRPr="00DD37B9">
              <w:rPr>
                <w:rFonts w:ascii="Times New Roman" w:eastAsia="Times New Roman" w:hAnsi="Times New Roman"/>
                <w:b/>
                <w:bCs/>
                <w:sz w:val="24"/>
                <w:szCs w:val="24"/>
                <w:lang w:eastAsia="lv-LV"/>
              </w:rPr>
              <w:t xml:space="preserve"> </w:t>
            </w:r>
          </w:p>
          <w:p w14:paraId="6A3A230A" w14:textId="0A1AB3B5" w:rsidR="00721827" w:rsidRPr="00DD37B9" w:rsidRDefault="00721827">
            <w:pPr>
              <w:spacing w:after="0" w:line="240" w:lineRule="auto"/>
              <w:ind w:firstLine="300"/>
              <w:rPr>
                <w:rFonts w:ascii="Times New Roman" w:eastAsia="Times New Roman" w:hAnsi="Times New Roman"/>
                <w:sz w:val="24"/>
                <w:szCs w:val="24"/>
                <w:lang w:eastAsia="lv-LV"/>
              </w:rPr>
            </w:pPr>
          </w:p>
        </w:tc>
      </w:tr>
      <w:tr w:rsidR="004E556F" w:rsidRPr="00DD37B9" w14:paraId="21751FC4" w14:textId="77777777" w:rsidTr="00F60991">
        <w:tc>
          <w:tcPr>
            <w:tcW w:w="2700" w:type="dxa"/>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031CFBAE" w14:textId="77777777" w:rsidR="00721827" w:rsidRPr="00DD37B9" w:rsidRDefault="00721827" w:rsidP="00BA4466">
            <w:pPr>
              <w:spacing w:after="0" w:line="240" w:lineRule="auto"/>
              <w:rPr>
                <w:rFonts w:ascii="Times New Roman" w:eastAsia="Times New Roman" w:hAnsi="Times New Roman"/>
                <w:b/>
                <w:bCs/>
                <w:i/>
                <w:iCs/>
                <w:sz w:val="24"/>
                <w:szCs w:val="24"/>
                <w:lang w:eastAsia="lv-LV"/>
              </w:rPr>
            </w:pPr>
            <w:r w:rsidRPr="00DD37B9">
              <w:rPr>
                <w:rFonts w:ascii="Times New Roman" w:eastAsia="Times New Roman" w:hAnsi="Times New Roman"/>
                <w:b/>
                <w:bCs/>
                <w:i/>
                <w:iCs/>
                <w:sz w:val="24"/>
                <w:szCs w:val="24"/>
                <w:lang w:eastAsia="lv-LV"/>
              </w:rPr>
              <w:t>Rezultatīvais rādītājs (RR)</w:t>
            </w:r>
          </w:p>
        </w:tc>
        <w:tc>
          <w:tcPr>
            <w:tcW w:w="1687" w:type="dxa"/>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09EFFB89" w14:textId="42382BFF" w:rsidR="00721827" w:rsidRPr="00DD37B9" w:rsidRDefault="00721827">
            <w:pPr>
              <w:spacing w:after="0" w:line="240" w:lineRule="auto"/>
              <w:rPr>
                <w:rFonts w:ascii="Times New Roman" w:eastAsia="Times New Roman" w:hAnsi="Times New Roman"/>
                <w:b/>
                <w:bCs/>
                <w:sz w:val="24"/>
                <w:szCs w:val="24"/>
                <w:lang w:eastAsia="lv-LV"/>
              </w:rPr>
            </w:pPr>
            <w:r w:rsidRPr="00DD37B9">
              <w:rPr>
                <w:rFonts w:ascii="Times New Roman" w:eastAsia="Times New Roman" w:hAnsi="Times New Roman"/>
                <w:b/>
                <w:bCs/>
                <w:sz w:val="24"/>
                <w:szCs w:val="24"/>
                <w:lang w:eastAsia="lv-LV"/>
              </w:rPr>
              <w:t>20</w:t>
            </w:r>
            <w:r w:rsidR="00736827" w:rsidRPr="00DD37B9">
              <w:rPr>
                <w:rFonts w:ascii="Times New Roman" w:eastAsia="Times New Roman" w:hAnsi="Times New Roman"/>
                <w:b/>
                <w:bCs/>
                <w:sz w:val="24"/>
                <w:szCs w:val="24"/>
                <w:lang w:eastAsia="lv-LV"/>
              </w:rPr>
              <w:t>21</w:t>
            </w:r>
          </w:p>
        </w:tc>
        <w:tc>
          <w:tcPr>
            <w:tcW w:w="1658" w:type="dxa"/>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56916886" w14:textId="7FFCAEA6" w:rsidR="00721827" w:rsidRPr="00DD37B9" w:rsidRDefault="00721827">
            <w:pPr>
              <w:spacing w:after="0" w:line="240" w:lineRule="auto"/>
              <w:rPr>
                <w:rFonts w:ascii="Times New Roman" w:eastAsia="Times New Roman" w:hAnsi="Times New Roman"/>
                <w:b/>
                <w:bCs/>
                <w:sz w:val="24"/>
                <w:szCs w:val="24"/>
                <w:lang w:eastAsia="lv-LV"/>
              </w:rPr>
            </w:pPr>
            <w:r w:rsidRPr="00DD37B9">
              <w:rPr>
                <w:rFonts w:ascii="Times New Roman" w:eastAsia="Times New Roman" w:hAnsi="Times New Roman"/>
                <w:b/>
                <w:bCs/>
                <w:sz w:val="24"/>
                <w:szCs w:val="24"/>
                <w:lang w:eastAsia="lv-LV"/>
              </w:rPr>
              <w:t>20</w:t>
            </w:r>
            <w:r w:rsidR="00736827" w:rsidRPr="00DD37B9">
              <w:rPr>
                <w:rFonts w:ascii="Times New Roman" w:eastAsia="Times New Roman" w:hAnsi="Times New Roman"/>
                <w:b/>
                <w:bCs/>
                <w:sz w:val="24"/>
                <w:szCs w:val="24"/>
                <w:lang w:eastAsia="lv-LV"/>
              </w:rPr>
              <w:t>22</w:t>
            </w:r>
          </w:p>
        </w:tc>
        <w:tc>
          <w:tcPr>
            <w:tcW w:w="1829" w:type="dxa"/>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2363BE87" w14:textId="1BC50E6B" w:rsidR="00721827" w:rsidRPr="00DD37B9" w:rsidRDefault="00721827">
            <w:pPr>
              <w:spacing w:after="0" w:line="240" w:lineRule="auto"/>
              <w:rPr>
                <w:rFonts w:ascii="Times New Roman" w:eastAsia="Times New Roman" w:hAnsi="Times New Roman"/>
                <w:b/>
                <w:bCs/>
                <w:sz w:val="24"/>
                <w:szCs w:val="24"/>
                <w:lang w:eastAsia="lv-LV"/>
              </w:rPr>
            </w:pPr>
            <w:r w:rsidRPr="00DD37B9">
              <w:rPr>
                <w:rFonts w:ascii="Times New Roman" w:eastAsia="Times New Roman" w:hAnsi="Times New Roman"/>
                <w:b/>
                <w:bCs/>
                <w:sz w:val="24"/>
                <w:szCs w:val="24"/>
                <w:lang w:eastAsia="lv-LV"/>
              </w:rPr>
              <w:t>20</w:t>
            </w:r>
            <w:r w:rsidR="00736827" w:rsidRPr="00DD37B9">
              <w:rPr>
                <w:rFonts w:ascii="Times New Roman" w:eastAsia="Times New Roman" w:hAnsi="Times New Roman"/>
                <w:b/>
                <w:bCs/>
                <w:sz w:val="24"/>
                <w:szCs w:val="24"/>
                <w:lang w:eastAsia="lv-LV"/>
              </w:rPr>
              <w:t>23</w:t>
            </w:r>
          </w:p>
        </w:tc>
        <w:tc>
          <w:tcPr>
            <w:tcW w:w="1941" w:type="dxa"/>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44911423" w14:textId="71C6D8F0" w:rsidR="00721827" w:rsidRPr="00DD37B9" w:rsidRDefault="00721827">
            <w:pPr>
              <w:spacing w:after="0" w:line="240" w:lineRule="auto"/>
              <w:rPr>
                <w:rFonts w:ascii="Times New Roman" w:eastAsia="Times New Roman" w:hAnsi="Times New Roman"/>
                <w:b/>
                <w:bCs/>
                <w:sz w:val="24"/>
                <w:szCs w:val="24"/>
                <w:lang w:eastAsia="lv-LV"/>
              </w:rPr>
            </w:pPr>
            <w:r w:rsidRPr="00DD37B9">
              <w:rPr>
                <w:rFonts w:ascii="Times New Roman" w:eastAsia="Times New Roman" w:hAnsi="Times New Roman"/>
                <w:b/>
                <w:bCs/>
                <w:sz w:val="24"/>
                <w:szCs w:val="24"/>
                <w:lang w:eastAsia="lv-LV"/>
              </w:rPr>
              <w:t>20</w:t>
            </w:r>
            <w:r w:rsidR="00736827" w:rsidRPr="00DD37B9">
              <w:rPr>
                <w:rFonts w:ascii="Times New Roman" w:eastAsia="Times New Roman" w:hAnsi="Times New Roman"/>
                <w:b/>
                <w:bCs/>
                <w:sz w:val="24"/>
                <w:szCs w:val="24"/>
                <w:lang w:eastAsia="lv-LV"/>
              </w:rPr>
              <w:t>24</w:t>
            </w:r>
          </w:p>
        </w:tc>
        <w:tc>
          <w:tcPr>
            <w:tcW w:w="2133" w:type="dxa"/>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0CBE6D6B" w14:textId="747D669F" w:rsidR="00721827" w:rsidRPr="00DD37B9" w:rsidRDefault="00721827">
            <w:pPr>
              <w:spacing w:after="0" w:line="240" w:lineRule="auto"/>
              <w:rPr>
                <w:rFonts w:ascii="Times New Roman" w:eastAsia="Times New Roman" w:hAnsi="Times New Roman"/>
                <w:b/>
                <w:bCs/>
                <w:sz w:val="24"/>
                <w:szCs w:val="24"/>
                <w:lang w:eastAsia="lv-LV"/>
              </w:rPr>
            </w:pPr>
            <w:r w:rsidRPr="00DD37B9">
              <w:rPr>
                <w:rFonts w:ascii="Times New Roman" w:eastAsia="Times New Roman" w:hAnsi="Times New Roman"/>
                <w:b/>
                <w:bCs/>
                <w:sz w:val="24"/>
                <w:szCs w:val="24"/>
                <w:lang w:eastAsia="lv-LV"/>
              </w:rPr>
              <w:t>20</w:t>
            </w:r>
            <w:r w:rsidR="00736827" w:rsidRPr="00DD37B9">
              <w:rPr>
                <w:rFonts w:ascii="Times New Roman" w:eastAsia="Times New Roman" w:hAnsi="Times New Roman"/>
                <w:b/>
                <w:bCs/>
                <w:sz w:val="24"/>
                <w:szCs w:val="24"/>
                <w:lang w:eastAsia="lv-LV"/>
              </w:rPr>
              <w:t>25</w:t>
            </w:r>
          </w:p>
        </w:tc>
        <w:tc>
          <w:tcPr>
            <w:tcW w:w="1994" w:type="dxa"/>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38D28CCE" w14:textId="09D6D049" w:rsidR="00721827" w:rsidRPr="00DD37B9" w:rsidRDefault="00721827">
            <w:pPr>
              <w:spacing w:after="0" w:line="240" w:lineRule="auto"/>
              <w:rPr>
                <w:rFonts w:ascii="Times New Roman" w:eastAsia="Times New Roman" w:hAnsi="Times New Roman"/>
                <w:b/>
                <w:bCs/>
                <w:sz w:val="24"/>
                <w:szCs w:val="24"/>
                <w:lang w:eastAsia="lv-LV"/>
              </w:rPr>
            </w:pPr>
            <w:r w:rsidRPr="00DD37B9">
              <w:rPr>
                <w:rFonts w:ascii="Times New Roman" w:eastAsia="Times New Roman" w:hAnsi="Times New Roman"/>
                <w:b/>
                <w:bCs/>
                <w:sz w:val="24"/>
                <w:szCs w:val="24"/>
                <w:lang w:eastAsia="lv-LV"/>
              </w:rPr>
              <w:t>202</w:t>
            </w:r>
            <w:r w:rsidR="00736827" w:rsidRPr="00DD37B9">
              <w:rPr>
                <w:rFonts w:ascii="Times New Roman" w:eastAsia="Times New Roman" w:hAnsi="Times New Roman"/>
                <w:b/>
                <w:bCs/>
                <w:sz w:val="24"/>
                <w:szCs w:val="24"/>
                <w:lang w:eastAsia="lv-LV"/>
              </w:rPr>
              <w:t>6</w:t>
            </w:r>
          </w:p>
          <w:p w14:paraId="0078482A" w14:textId="33D2CB6B" w:rsidR="001B146B" w:rsidRPr="00DD37B9" w:rsidRDefault="001B146B">
            <w:pPr>
              <w:spacing w:after="0" w:line="240" w:lineRule="auto"/>
              <w:rPr>
                <w:rFonts w:ascii="Times New Roman" w:eastAsia="Times New Roman" w:hAnsi="Times New Roman"/>
                <w:b/>
                <w:bCs/>
                <w:sz w:val="24"/>
                <w:szCs w:val="24"/>
                <w:lang w:eastAsia="lv-LV"/>
              </w:rPr>
            </w:pPr>
          </w:p>
        </w:tc>
      </w:tr>
      <w:tr w:rsidR="00264ED5" w:rsidRPr="00DD37B9" w14:paraId="609F9988" w14:textId="77777777" w:rsidTr="00F60991">
        <w:tc>
          <w:tcPr>
            <w:tcW w:w="2700" w:type="dxa"/>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E70C4AC" w14:textId="380E7747" w:rsidR="00264ED5" w:rsidRPr="00DD37B9" w:rsidRDefault="00264ED5" w:rsidP="00264ED5">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1. Notiesāto skaits, par kuriem vismaz vienu reizi 6 mēnešu laikā pēc atbrīvošanas </w:t>
            </w:r>
            <w:r w:rsidR="00C543DC" w:rsidRPr="00DD37B9">
              <w:rPr>
                <w:rFonts w:ascii="Times New Roman" w:eastAsia="Times New Roman" w:hAnsi="Times New Roman"/>
                <w:sz w:val="24"/>
                <w:szCs w:val="24"/>
                <w:lang w:eastAsia="lv-LV"/>
              </w:rPr>
              <w:t xml:space="preserve">pēc pilna </w:t>
            </w:r>
            <w:r w:rsidRPr="00DD37B9">
              <w:rPr>
                <w:rFonts w:ascii="Times New Roman" w:eastAsia="Times New Roman" w:hAnsi="Times New Roman"/>
                <w:sz w:val="24"/>
                <w:szCs w:val="24"/>
                <w:lang w:eastAsia="lv-LV"/>
              </w:rPr>
              <w:t xml:space="preserve">brīvības atņemšanas soda </w:t>
            </w:r>
            <w:r w:rsidR="00C543DC" w:rsidRPr="00DD37B9">
              <w:rPr>
                <w:rFonts w:ascii="Times New Roman" w:eastAsia="Times New Roman" w:hAnsi="Times New Roman"/>
                <w:sz w:val="24"/>
                <w:szCs w:val="24"/>
                <w:lang w:eastAsia="lv-LV"/>
              </w:rPr>
              <w:t xml:space="preserve">izciešanas </w:t>
            </w:r>
            <w:r w:rsidRPr="00DD37B9">
              <w:rPr>
                <w:rFonts w:ascii="Times New Roman" w:eastAsia="Times New Roman" w:hAnsi="Times New Roman"/>
                <w:sz w:val="24"/>
                <w:szCs w:val="24"/>
                <w:lang w:eastAsia="lv-LV"/>
              </w:rPr>
              <w:t xml:space="preserve">brīvības atņemšanas iestādē, ir veikti darba devēja nodokļu maksājumi </w:t>
            </w:r>
          </w:p>
        </w:tc>
        <w:tc>
          <w:tcPr>
            <w:tcW w:w="1687" w:type="dxa"/>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735EE53" w14:textId="61571856" w:rsidR="00264ED5" w:rsidRPr="00DD37B9" w:rsidRDefault="00D012B1" w:rsidP="00264ED5">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S</w:t>
            </w:r>
            <w:r w:rsidR="00264ED5" w:rsidRPr="00DD37B9">
              <w:rPr>
                <w:rFonts w:ascii="Times New Roman" w:eastAsia="Times New Roman" w:hAnsi="Times New Roman"/>
                <w:sz w:val="24"/>
                <w:szCs w:val="24"/>
                <w:lang w:eastAsia="lv-LV"/>
              </w:rPr>
              <w:t>pēkā stājas normat</w:t>
            </w:r>
            <w:r w:rsidRPr="00DD37B9">
              <w:rPr>
                <w:rFonts w:ascii="Times New Roman" w:eastAsia="Times New Roman" w:hAnsi="Times New Roman"/>
                <w:sz w:val="24"/>
                <w:szCs w:val="24"/>
                <w:lang w:eastAsia="lv-LV"/>
              </w:rPr>
              <w:t>īvie</w:t>
            </w:r>
            <w:r w:rsidR="00264ED5" w:rsidRPr="00DD37B9">
              <w:rPr>
                <w:rFonts w:ascii="Times New Roman" w:eastAsia="Times New Roman" w:hAnsi="Times New Roman"/>
                <w:sz w:val="24"/>
                <w:szCs w:val="24"/>
                <w:lang w:eastAsia="lv-LV"/>
              </w:rPr>
              <w:t xml:space="preserve"> akti, </w:t>
            </w:r>
            <w:r w:rsidRPr="00DD37B9">
              <w:rPr>
                <w:rFonts w:ascii="Times New Roman" w:eastAsia="Times New Roman" w:hAnsi="Times New Roman"/>
                <w:sz w:val="24"/>
                <w:szCs w:val="24"/>
                <w:lang w:eastAsia="lv-LV"/>
              </w:rPr>
              <w:t xml:space="preserve">kas pieļauj šādas informācijas saņemšanu </w:t>
            </w:r>
          </w:p>
        </w:tc>
        <w:tc>
          <w:tcPr>
            <w:tcW w:w="1658" w:type="dxa"/>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5B04B8F2" w14:textId="43B09F3B" w:rsidR="00264ED5" w:rsidRPr="00DD37B9" w:rsidRDefault="00D012B1" w:rsidP="00264ED5">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Tiek fiksēta rādītāja vērtība</w:t>
            </w:r>
            <w:r w:rsidR="00264ED5" w:rsidRPr="00DD37B9">
              <w:rPr>
                <w:rFonts w:ascii="Times New Roman" w:eastAsia="Times New Roman" w:hAnsi="Times New Roman"/>
                <w:sz w:val="24"/>
                <w:szCs w:val="24"/>
                <w:lang w:eastAsia="lv-LV"/>
              </w:rPr>
              <w:t xml:space="preserve"> </w:t>
            </w:r>
          </w:p>
        </w:tc>
        <w:tc>
          <w:tcPr>
            <w:tcW w:w="182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F38111A" w14:textId="24016DA0" w:rsidR="00264ED5" w:rsidRPr="00DD37B9" w:rsidRDefault="00264ED5" w:rsidP="00264ED5">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Pieaug </w:t>
            </w:r>
          </w:p>
        </w:tc>
        <w:tc>
          <w:tcPr>
            <w:tcW w:w="1941" w:type="dxa"/>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4397F880" w14:textId="1245CAE2" w:rsidR="00264ED5" w:rsidRPr="00DD37B9" w:rsidRDefault="00264ED5" w:rsidP="00264ED5">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Pieaug </w:t>
            </w:r>
          </w:p>
        </w:tc>
        <w:tc>
          <w:tcPr>
            <w:tcW w:w="2133" w:type="dxa"/>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38252A61" w14:textId="7A5E9C7A" w:rsidR="00264ED5" w:rsidRPr="00DD37B9" w:rsidRDefault="00264ED5" w:rsidP="00264ED5">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Pieaug </w:t>
            </w:r>
          </w:p>
        </w:tc>
        <w:tc>
          <w:tcPr>
            <w:tcW w:w="1994" w:type="dxa"/>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04D7A9F4" w14:textId="6A01BD40" w:rsidR="00264ED5" w:rsidRPr="00DD37B9" w:rsidRDefault="00264ED5" w:rsidP="00264ED5">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Pieaug </w:t>
            </w:r>
          </w:p>
        </w:tc>
      </w:tr>
      <w:tr w:rsidR="00264ED5" w:rsidRPr="00DD37B9" w14:paraId="5F8AB84E" w14:textId="77777777" w:rsidTr="00F60991">
        <w:tc>
          <w:tcPr>
            <w:tcW w:w="2700" w:type="dxa"/>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6811EAFA" w14:textId="1E02ADB2" w:rsidR="00264ED5" w:rsidRPr="00DD37B9" w:rsidRDefault="00264ED5" w:rsidP="00264ED5">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2. Notiesāto skaits, kuri 6 mēnešu laikā pēc pilna </w:t>
            </w:r>
            <w:r w:rsidR="00F05DBC" w:rsidRPr="00DD37B9">
              <w:rPr>
                <w:rFonts w:ascii="Times New Roman" w:eastAsia="Times New Roman" w:hAnsi="Times New Roman"/>
                <w:sz w:val="24"/>
                <w:szCs w:val="24"/>
                <w:lang w:eastAsia="lv-LV"/>
              </w:rPr>
              <w:t xml:space="preserve">brīvības atņemšanas </w:t>
            </w:r>
            <w:r w:rsidRPr="00DD37B9">
              <w:rPr>
                <w:rFonts w:ascii="Times New Roman" w:eastAsia="Times New Roman" w:hAnsi="Times New Roman"/>
                <w:sz w:val="24"/>
                <w:szCs w:val="24"/>
                <w:lang w:eastAsia="lv-LV"/>
              </w:rPr>
              <w:t>soda izpildes brīvības atņemšanas iestādē, ir reģistrēti Nodarbinātības valsts aģentūrā kā bezdarbnieki</w:t>
            </w:r>
          </w:p>
        </w:tc>
        <w:tc>
          <w:tcPr>
            <w:tcW w:w="1687" w:type="dxa"/>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12705C1A" w14:textId="2E50804F" w:rsidR="00264ED5" w:rsidRPr="00DD37B9" w:rsidDel="000A7566" w:rsidRDefault="00D012B1" w:rsidP="00264ED5">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Spēkā stājas normatīvie akti, kas pieļauj šādas informācijas saņemšanu </w:t>
            </w:r>
          </w:p>
        </w:tc>
        <w:tc>
          <w:tcPr>
            <w:tcW w:w="1658" w:type="dxa"/>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7B8A1EC5" w14:textId="28DC8113" w:rsidR="00264ED5" w:rsidRPr="00DD37B9" w:rsidDel="000A7566" w:rsidRDefault="00D012B1" w:rsidP="00264ED5">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Tiek fiksēta rādītāja vērtība</w:t>
            </w:r>
          </w:p>
        </w:tc>
        <w:tc>
          <w:tcPr>
            <w:tcW w:w="1829"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CCB56C9" w14:textId="65D75E33" w:rsidR="00264ED5" w:rsidRPr="00DD37B9" w:rsidDel="000A7566" w:rsidRDefault="00264ED5" w:rsidP="00264ED5">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Pieaug </w:t>
            </w:r>
          </w:p>
        </w:tc>
        <w:tc>
          <w:tcPr>
            <w:tcW w:w="1941" w:type="dxa"/>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1FCD5A87" w14:textId="1A84F959" w:rsidR="00264ED5" w:rsidRPr="00DD37B9" w:rsidDel="000A7566" w:rsidRDefault="00264ED5" w:rsidP="00264ED5">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Pieaug </w:t>
            </w:r>
          </w:p>
        </w:tc>
        <w:tc>
          <w:tcPr>
            <w:tcW w:w="2133" w:type="dxa"/>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2416AA1D" w14:textId="1AA5E9A9" w:rsidR="00264ED5" w:rsidRPr="00DD37B9" w:rsidDel="000A7566" w:rsidRDefault="00264ED5" w:rsidP="00264ED5">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Pieaug </w:t>
            </w:r>
          </w:p>
        </w:tc>
        <w:tc>
          <w:tcPr>
            <w:tcW w:w="1994" w:type="dxa"/>
            <w:gridSpan w:val="2"/>
            <w:tcBorders>
              <w:top w:val="outset" w:sz="6" w:space="0" w:color="414142"/>
              <w:left w:val="outset" w:sz="6" w:space="0" w:color="414142"/>
              <w:bottom w:val="outset" w:sz="6" w:space="0" w:color="414142"/>
              <w:right w:val="outset" w:sz="6" w:space="0" w:color="414142"/>
            </w:tcBorders>
            <w:shd w:val="clear" w:color="auto" w:fill="FFFFFF" w:themeFill="background1"/>
          </w:tcPr>
          <w:p w14:paraId="1488CF70" w14:textId="5FC63DAE" w:rsidR="00264ED5" w:rsidRPr="00DD37B9" w:rsidDel="000A7566" w:rsidRDefault="00264ED5" w:rsidP="00264ED5">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Pieaug </w:t>
            </w:r>
          </w:p>
        </w:tc>
      </w:tr>
      <w:tr w:rsidR="00D012B1" w:rsidRPr="00DD37B9" w14:paraId="3EE7521E" w14:textId="77777777" w:rsidTr="00905E70">
        <w:tc>
          <w:tcPr>
            <w:tcW w:w="2700" w:type="dxa"/>
            <w:gridSpan w:val="2"/>
            <w:tcBorders>
              <w:top w:val="outset" w:sz="6" w:space="0" w:color="414142"/>
              <w:left w:val="outset" w:sz="6" w:space="0" w:color="414142"/>
              <w:bottom w:val="outset" w:sz="6" w:space="0" w:color="414142"/>
              <w:right w:val="outset" w:sz="6" w:space="0" w:color="414142"/>
            </w:tcBorders>
          </w:tcPr>
          <w:p w14:paraId="456B4C04" w14:textId="43DBAB2C" w:rsidR="00D012B1" w:rsidRPr="00DD37B9" w:rsidRDefault="00D012B1" w:rsidP="00D012B1">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3. Probācijas klientu (bez legālas nodarbošanās) skaits, par kuriem uzraudzības laikā vai pēc uzraudzības beigām ir veikti darba devēja nodokļu maksājumi (vismaz vienu reizi 6 mēnešu laikā pēc uzraudzības beigām) vai </w:t>
            </w:r>
            <w:r w:rsidRPr="00DD37B9">
              <w:rPr>
                <w:rFonts w:ascii="Times New Roman" w:eastAsia="Times New Roman" w:hAnsi="Times New Roman"/>
                <w:sz w:val="24"/>
                <w:szCs w:val="24"/>
                <w:lang w:eastAsia="lv-LV"/>
              </w:rPr>
              <w:lastRenderedPageBreak/>
              <w:t>kuri ir reģistrēti NVA kā bezdarbnieki</w:t>
            </w:r>
          </w:p>
        </w:tc>
        <w:tc>
          <w:tcPr>
            <w:tcW w:w="1687" w:type="dxa"/>
            <w:gridSpan w:val="2"/>
            <w:tcBorders>
              <w:top w:val="outset" w:sz="6" w:space="0" w:color="414142"/>
              <w:left w:val="outset" w:sz="6" w:space="0" w:color="414142"/>
              <w:bottom w:val="outset" w:sz="6" w:space="0" w:color="414142"/>
              <w:right w:val="outset" w:sz="6" w:space="0" w:color="414142"/>
            </w:tcBorders>
          </w:tcPr>
          <w:p w14:paraId="404FFD9C" w14:textId="320D7D94" w:rsidR="00D012B1" w:rsidRPr="00DD37B9" w:rsidRDefault="00D012B1" w:rsidP="00D012B1">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lastRenderedPageBreak/>
              <w:t xml:space="preserve">Spēkā stājas normatīvie akti, kas pieļauj šādas informācijas saņemšanu </w:t>
            </w:r>
          </w:p>
        </w:tc>
        <w:tc>
          <w:tcPr>
            <w:tcW w:w="1658" w:type="dxa"/>
            <w:gridSpan w:val="2"/>
            <w:tcBorders>
              <w:top w:val="outset" w:sz="6" w:space="0" w:color="414142"/>
              <w:left w:val="outset" w:sz="6" w:space="0" w:color="414142"/>
              <w:bottom w:val="outset" w:sz="6" w:space="0" w:color="414142"/>
              <w:right w:val="outset" w:sz="6" w:space="0" w:color="414142"/>
            </w:tcBorders>
          </w:tcPr>
          <w:p w14:paraId="57C12070" w14:textId="654D7993" w:rsidR="00D012B1" w:rsidRPr="00DD37B9" w:rsidRDefault="00D012B1" w:rsidP="00D012B1">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Tiek fiksēta rādītāja vērtība</w:t>
            </w:r>
          </w:p>
        </w:tc>
        <w:tc>
          <w:tcPr>
            <w:tcW w:w="1829" w:type="dxa"/>
            <w:tcBorders>
              <w:top w:val="outset" w:sz="6" w:space="0" w:color="414142"/>
              <w:left w:val="outset" w:sz="6" w:space="0" w:color="414142"/>
              <w:bottom w:val="outset" w:sz="6" w:space="0" w:color="414142"/>
              <w:right w:val="outset" w:sz="6" w:space="0" w:color="414142"/>
            </w:tcBorders>
          </w:tcPr>
          <w:p w14:paraId="27064F91" w14:textId="25609675" w:rsidR="00D012B1" w:rsidRPr="00DD37B9" w:rsidRDefault="00D012B1" w:rsidP="00D012B1">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Pieaug </w:t>
            </w:r>
          </w:p>
        </w:tc>
        <w:tc>
          <w:tcPr>
            <w:tcW w:w="1941" w:type="dxa"/>
            <w:gridSpan w:val="2"/>
            <w:tcBorders>
              <w:top w:val="outset" w:sz="6" w:space="0" w:color="414142"/>
              <w:left w:val="outset" w:sz="6" w:space="0" w:color="414142"/>
              <w:bottom w:val="outset" w:sz="6" w:space="0" w:color="414142"/>
              <w:right w:val="outset" w:sz="6" w:space="0" w:color="414142"/>
            </w:tcBorders>
          </w:tcPr>
          <w:p w14:paraId="38273037" w14:textId="0578C3F3" w:rsidR="00D012B1" w:rsidRPr="00DD37B9" w:rsidRDefault="00D012B1" w:rsidP="00D012B1">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Pieaug </w:t>
            </w:r>
          </w:p>
        </w:tc>
        <w:tc>
          <w:tcPr>
            <w:tcW w:w="2133" w:type="dxa"/>
            <w:gridSpan w:val="2"/>
            <w:tcBorders>
              <w:top w:val="outset" w:sz="6" w:space="0" w:color="414142"/>
              <w:left w:val="outset" w:sz="6" w:space="0" w:color="414142"/>
              <w:bottom w:val="outset" w:sz="6" w:space="0" w:color="414142"/>
              <w:right w:val="outset" w:sz="6" w:space="0" w:color="414142"/>
            </w:tcBorders>
          </w:tcPr>
          <w:p w14:paraId="52716CD8" w14:textId="0501F2A9" w:rsidR="00D012B1" w:rsidRPr="00DD37B9" w:rsidRDefault="00D012B1" w:rsidP="00D012B1">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Pieaug </w:t>
            </w:r>
          </w:p>
        </w:tc>
        <w:tc>
          <w:tcPr>
            <w:tcW w:w="1994" w:type="dxa"/>
            <w:gridSpan w:val="2"/>
            <w:tcBorders>
              <w:top w:val="outset" w:sz="6" w:space="0" w:color="414142"/>
              <w:left w:val="outset" w:sz="6" w:space="0" w:color="414142"/>
              <w:bottom w:val="outset" w:sz="6" w:space="0" w:color="414142"/>
              <w:right w:val="outset" w:sz="6" w:space="0" w:color="414142"/>
            </w:tcBorders>
          </w:tcPr>
          <w:p w14:paraId="64698384" w14:textId="36C6E568" w:rsidR="00D012B1" w:rsidRPr="00DD37B9" w:rsidRDefault="00D012B1" w:rsidP="00D012B1">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Pieaug </w:t>
            </w:r>
          </w:p>
        </w:tc>
      </w:tr>
      <w:tr w:rsidR="00721827" w:rsidRPr="00DD37B9" w14:paraId="274BE529" w14:textId="77777777" w:rsidTr="00961339">
        <w:tc>
          <w:tcPr>
            <w:tcW w:w="13942" w:type="dxa"/>
            <w:gridSpan w:val="13"/>
            <w:tcBorders>
              <w:top w:val="outset" w:sz="6" w:space="0" w:color="414142"/>
              <w:left w:val="outset" w:sz="6" w:space="0" w:color="414142"/>
              <w:bottom w:val="outset" w:sz="6" w:space="0" w:color="414142"/>
              <w:right w:val="outset" w:sz="6" w:space="0" w:color="414142"/>
            </w:tcBorders>
            <w:hideMark/>
          </w:tcPr>
          <w:p w14:paraId="394A393B" w14:textId="6EDADEC0" w:rsidR="002701EC" w:rsidRPr="00DD37B9" w:rsidRDefault="002701EC" w:rsidP="00BA4466">
            <w:pPr>
              <w:spacing w:after="0" w:line="240" w:lineRule="auto"/>
              <w:rPr>
                <w:rFonts w:ascii="Times New Roman" w:eastAsia="Times New Roman" w:hAnsi="Times New Roman"/>
                <w:i/>
                <w:iCs/>
                <w:sz w:val="24"/>
                <w:szCs w:val="24"/>
                <w:lang w:eastAsia="lv-LV"/>
              </w:rPr>
            </w:pPr>
            <w:r w:rsidRPr="00DD37B9">
              <w:rPr>
                <w:rFonts w:ascii="Times New Roman" w:eastAsia="Times New Roman" w:hAnsi="Times New Roman"/>
                <w:i/>
                <w:iCs/>
                <w:sz w:val="24"/>
                <w:szCs w:val="24"/>
                <w:lang w:eastAsia="lv-LV"/>
              </w:rPr>
              <w:t>Papildu skaidrojums:</w:t>
            </w:r>
          </w:p>
          <w:p w14:paraId="5DA05360" w14:textId="70379C9E" w:rsidR="002701EC" w:rsidRPr="00DD37B9" w:rsidRDefault="008F7419">
            <w:pPr>
              <w:spacing w:after="0" w:line="240" w:lineRule="auto"/>
              <w:rPr>
                <w:rFonts w:ascii="Times New Roman" w:eastAsia="Times New Roman" w:hAnsi="Times New Roman"/>
                <w:i/>
                <w:iCs/>
                <w:sz w:val="24"/>
                <w:szCs w:val="24"/>
                <w:lang w:eastAsia="lv-LV"/>
              </w:rPr>
            </w:pPr>
            <w:r w:rsidRPr="00DD37B9">
              <w:rPr>
                <w:rFonts w:ascii="Times New Roman" w:eastAsia="Times New Roman" w:hAnsi="Times New Roman"/>
                <w:i/>
                <w:iCs/>
                <w:sz w:val="24"/>
                <w:szCs w:val="24"/>
                <w:lang w:eastAsia="lv-LV"/>
              </w:rPr>
              <w:t>Ja resociali</w:t>
            </w:r>
            <w:r w:rsidR="00041F97" w:rsidRPr="00DD37B9">
              <w:rPr>
                <w:rFonts w:ascii="Times New Roman" w:eastAsia="Times New Roman" w:hAnsi="Times New Roman"/>
                <w:i/>
                <w:iCs/>
                <w:sz w:val="24"/>
                <w:szCs w:val="24"/>
                <w:lang w:eastAsia="lv-LV"/>
              </w:rPr>
              <w:t>zācija</w:t>
            </w:r>
            <w:r w:rsidRPr="00DD37B9">
              <w:rPr>
                <w:rFonts w:ascii="Times New Roman" w:eastAsia="Times New Roman" w:hAnsi="Times New Roman"/>
                <w:i/>
                <w:iCs/>
                <w:sz w:val="24"/>
                <w:szCs w:val="24"/>
                <w:lang w:eastAsia="lv-LV"/>
              </w:rPr>
              <w:t>s proces</w:t>
            </w:r>
            <w:r w:rsidR="00041F97" w:rsidRPr="00DD37B9">
              <w:rPr>
                <w:rFonts w:ascii="Times New Roman" w:eastAsia="Times New Roman" w:hAnsi="Times New Roman"/>
                <w:i/>
                <w:iCs/>
                <w:sz w:val="24"/>
                <w:szCs w:val="24"/>
                <w:lang w:eastAsia="lv-LV"/>
              </w:rPr>
              <w:t>ā</w:t>
            </w:r>
            <w:r w:rsidRPr="00DD37B9">
              <w:rPr>
                <w:rFonts w:ascii="Times New Roman" w:eastAsia="Times New Roman" w:hAnsi="Times New Roman"/>
                <w:i/>
                <w:iCs/>
                <w:sz w:val="24"/>
                <w:szCs w:val="24"/>
                <w:lang w:eastAsia="lv-LV"/>
              </w:rPr>
              <w:t xml:space="preserve"> </w:t>
            </w:r>
            <w:r w:rsidR="005C0B0A" w:rsidRPr="00DD37B9">
              <w:rPr>
                <w:rFonts w:ascii="Times New Roman" w:eastAsia="Times New Roman" w:hAnsi="Times New Roman"/>
                <w:i/>
                <w:iCs/>
                <w:sz w:val="24"/>
                <w:szCs w:val="24"/>
                <w:lang w:eastAsia="lv-LV"/>
              </w:rPr>
              <w:t xml:space="preserve">notiesātais ir sadarbojies un </w:t>
            </w:r>
            <w:r w:rsidR="00041F97" w:rsidRPr="00DD37B9">
              <w:rPr>
                <w:rFonts w:ascii="Times New Roman" w:eastAsia="Times New Roman" w:hAnsi="Times New Roman"/>
                <w:i/>
                <w:iCs/>
                <w:sz w:val="24"/>
                <w:szCs w:val="24"/>
                <w:lang w:eastAsia="lv-LV"/>
              </w:rPr>
              <w:t xml:space="preserve">soda izpildes laikā ir sasniegts </w:t>
            </w:r>
            <w:r w:rsidRPr="00DD37B9">
              <w:rPr>
                <w:rFonts w:ascii="Times New Roman" w:eastAsia="Times New Roman" w:hAnsi="Times New Roman"/>
                <w:i/>
                <w:iCs/>
                <w:sz w:val="24"/>
                <w:szCs w:val="24"/>
                <w:lang w:eastAsia="lv-LV"/>
              </w:rPr>
              <w:t>maksimāl</w:t>
            </w:r>
            <w:r w:rsidR="00041F97" w:rsidRPr="00DD37B9">
              <w:rPr>
                <w:rFonts w:ascii="Times New Roman" w:eastAsia="Times New Roman" w:hAnsi="Times New Roman"/>
                <w:i/>
                <w:iCs/>
                <w:sz w:val="24"/>
                <w:szCs w:val="24"/>
                <w:lang w:eastAsia="lv-LV"/>
              </w:rPr>
              <w:t xml:space="preserve">ais </w:t>
            </w:r>
            <w:r w:rsidR="005C0B0A" w:rsidRPr="00DD37B9">
              <w:rPr>
                <w:rFonts w:ascii="Times New Roman" w:eastAsia="Times New Roman" w:hAnsi="Times New Roman"/>
                <w:i/>
                <w:iCs/>
                <w:sz w:val="24"/>
                <w:szCs w:val="24"/>
                <w:lang w:eastAsia="lv-LV"/>
              </w:rPr>
              <w:t xml:space="preserve">resocializācijas </w:t>
            </w:r>
            <w:r w:rsidRPr="00DD37B9">
              <w:rPr>
                <w:rFonts w:ascii="Times New Roman" w:eastAsia="Times New Roman" w:hAnsi="Times New Roman"/>
                <w:i/>
                <w:iCs/>
                <w:sz w:val="24"/>
                <w:szCs w:val="24"/>
                <w:lang w:eastAsia="lv-LV"/>
              </w:rPr>
              <w:t>rezultāt</w:t>
            </w:r>
            <w:r w:rsidR="00041F97" w:rsidRPr="00DD37B9">
              <w:rPr>
                <w:rFonts w:ascii="Times New Roman" w:eastAsia="Times New Roman" w:hAnsi="Times New Roman"/>
                <w:i/>
                <w:iCs/>
                <w:sz w:val="24"/>
                <w:szCs w:val="24"/>
                <w:lang w:eastAsia="lv-LV"/>
              </w:rPr>
              <w:t>s</w:t>
            </w:r>
            <w:r w:rsidRPr="00DD37B9">
              <w:rPr>
                <w:rFonts w:ascii="Times New Roman" w:eastAsia="Times New Roman" w:hAnsi="Times New Roman"/>
                <w:i/>
                <w:iCs/>
                <w:sz w:val="24"/>
                <w:szCs w:val="24"/>
                <w:lang w:eastAsia="lv-LV"/>
              </w:rPr>
              <w:t>, tad persona p</w:t>
            </w:r>
            <w:r w:rsidR="00041F97" w:rsidRPr="00DD37B9">
              <w:rPr>
                <w:rFonts w:ascii="Times New Roman" w:eastAsia="Times New Roman" w:hAnsi="Times New Roman"/>
                <w:i/>
                <w:iCs/>
                <w:sz w:val="24"/>
                <w:szCs w:val="24"/>
                <w:lang w:eastAsia="lv-LV"/>
              </w:rPr>
              <w:t>ēc</w:t>
            </w:r>
            <w:r w:rsidRPr="00DD37B9">
              <w:rPr>
                <w:rFonts w:ascii="Times New Roman" w:eastAsia="Times New Roman" w:hAnsi="Times New Roman"/>
                <w:i/>
                <w:iCs/>
                <w:sz w:val="24"/>
                <w:szCs w:val="24"/>
                <w:lang w:eastAsia="lv-LV"/>
              </w:rPr>
              <w:t xml:space="preserve"> ieslodzīju</w:t>
            </w:r>
            <w:r w:rsidR="00041F97" w:rsidRPr="00DD37B9">
              <w:rPr>
                <w:rFonts w:ascii="Times New Roman" w:eastAsia="Times New Roman" w:hAnsi="Times New Roman"/>
                <w:i/>
                <w:iCs/>
                <w:sz w:val="24"/>
                <w:szCs w:val="24"/>
                <w:lang w:eastAsia="lv-LV"/>
              </w:rPr>
              <w:t>ma</w:t>
            </w:r>
            <w:r w:rsidRPr="00DD37B9">
              <w:rPr>
                <w:rFonts w:ascii="Times New Roman" w:eastAsia="Times New Roman" w:hAnsi="Times New Roman"/>
                <w:i/>
                <w:iCs/>
                <w:sz w:val="24"/>
                <w:szCs w:val="24"/>
                <w:lang w:eastAsia="lv-LV"/>
              </w:rPr>
              <w:t xml:space="preserve"> </w:t>
            </w:r>
            <w:r w:rsidR="00041F97" w:rsidRPr="00DD37B9">
              <w:rPr>
                <w:rFonts w:ascii="Times New Roman" w:eastAsia="Times New Roman" w:hAnsi="Times New Roman"/>
                <w:i/>
                <w:iCs/>
                <w:sz w:val="24"/>
                <w:szCs w:val="24"/>
                <w:lang w:eastAsia="lv-LV"/>
              </w:rPr>
              <w:t>beigām</w:t>
            </w:r>
            <w:r w:rsidRPr="00DD37B9">
              <w:rPr>
                <w:rFonts w:ascii="Times New Roman" w:eastAsia="Times New Roman" w:hAnsi="Times New Roman"/>
                <w:i/>
                <w:iCs/>
                <w:sz w:val="24"/>
                <w:szCs w:val="24"/>
                <w:lang w:eastAsia="lv-LV"/>
              </w:rPr>
              <w:t xml:space="preserve"> ir </w:t>
            </w:r>
            <w:r w:rsidR="00D7413B" w:rsidRPr="00DD37B9">
              <w:rPr>
                <w:rFonts w:ascii="Times New Roman" w:eastAsia="Times New Roman" w:hAnsi="Times New Roman"/>
                <w:i/>
                <w:iCs/>
                <w:sz w:val="24"/>
                <w:szCs w:val="24"/>
                <w:lang w:eastAsia="lv-LV"/>
              </w:rPr>
              <w:t xml:space="preserve">spējīga atrast </w:t>
            </w:r>
            <w:r w:rsidR="00C770DE" w:rsidRPr="00DD37B9">
              <w:rPr>
                <w:rFonts w:ascii="Times New Roman" w:eastAsia="Times New Roman" w:hAnsi="Times New Roman"/>
                <w:i/>
                <w:iCs/>
                <w:sz w:val="24"/>
                <w:szCs w:val="24"/>
                <w:lang w:eastAsia="lv-LV"/>
              </w:rPr>
              <w:t xml:space="preserve">legālu darbu </w:t>
            </w:r>
            <w:r w:rsidR="00D7413B" w:rsidRPr="00DD37B9">
              <w:rPr>
                <w:rFonts w:ascii="Times New Roman" w:eastAsia="Times New Roman" w:hAnsi="Times New Roman"/>
                <w:i/>
                <w:iCs/>
                <w:sz w:val="24"/>
                <w:szCs w:val="24"/>
                <w:lang w:eastAsia="lv-LV"/>
              </w:rPr>
              <w:t>(ir izpildīt</w:t>
            </w:r>
            <w:r w:rsidR="005C0B0A" w:rsidRPr="00DD37B9">
              <w:rPr>
                <w:rFonts w:ascii="Times New Roman" w:eastAsia="Times New Roman" w:hAnsi="Times New Roman"/>
                <w:i/>
                <w:iCs/>
                <w:sz w:val="24"/>
                <w:szCs w:val="24"/>
                <w:lang w:eastAsia="lv-LV"/>
              </w:rPr>
              <w:t>i</w:t>
            </w:r>
            <w:r w:rsidR="00D7413B" w:rsidRPr="00DD37B9">
              <w:rPr>
                <w:rFonts w:ascii="Times New Roman" w:eastAsia="Times New Roman" w:hAnsi="Times New Roman"/>
                <w:i/>
                <w:iCs/>
                <w:sz w:val="24"/>
                <w:szCs w:val="24"/>
                <w:lang w:eastAsia="lv-LV"/>
              </w:rPr>
              <w:t xml:space="preserve"> nepieciešamie priekšnosacījumi</w:t>
            </w:r>
            <w:r w:rsidR="002D08C1" w:rsidRPr="00DD37B9">
              <w:rPr>
                <w:rFonts w:ascii="Times New Roman" w:eastAsia="Times New Roman" w:hAnsi="Times New Roman"/>
                <w:i/>
                <w:iCs/>
                <w:sz w:val="24"/>
                <w:szCs w:val="24"/>
                <w:lang w:eastAsia="lv-LV"/>
              </w:rPr>
              <w:t xml:space="preserve"> le</w:t>
            </w:r>
            <w:r w:rsidR="00041F97" w:rsidRPr="00DD37B9">
              <w:rPr>
                <w:rFonts w:ascii="Times New Roman" w:eastAsia="Times New Roman" w:hAnsi="Times New Roman"/>
                <w:i/>
                <w:iCs/>
                <w:sz w:val="24"/>
                <w:szCs w:val="24"/>
                <w:lang w:eastAsia="lv-LV"/>
              </w:rPr>
              <w:t>g</w:t>
            </w:r>
            <w:r w:rsidR="002D08C1" w:rsidRPr="00DD37B9">
              <w:rPr>
                <w:rFonts w:ascii="Times New Roman" w:eastAsia="Times New Roman" w:hAnsi="Times New Roman"/>
                <w:i/>
                <w:iCs/>
                <w:sz w:val="24"/>
                <w:szCs w:val="24"/>
                <w:lang w:eastAsia="lv-LV"/>
              </w:rPr>
              <w:t xml:space="preserve">āla darba atrašanai – iegūts nepieciešamais izglītības </w:t>
            </w:r>
            <w:r w:rsidR="00041F97" w:rsidRPr="00DD37B9">
              <w:rPr>
                <w:rFonts w:ascii="Times New Roman" w:eastAsia="Times New Roman" w:hAnsi="Times New Roman"/>
                <w:i/>
                <w:iCs/>
                <w:sz w:val="24"/>
                <w:szCs w:val="24"/>
                <w:lang w:eastAsia="lv-LV"/>
              </w:rPr>
              <w:t>līmenis</w:t>
            </w:r>
            <w:r w:rsidR="00BD0208" w:rsidRPr="00DD37B9">
              <w:rPr>
                <w:rFonts w:ascii="Times New Roman" w:eastAsia="Times New Roman" w:hAnsi="Times New Roman"/>
                <w:i/>
                <w:iCs/>
                <w:sz w:val="24"/>
                <w:szCs w:val="24"/>
                <w:lang w:eastAsia="lv-LV"/>
              </w:rPr>
              <w:t xml:space="preserve"> </w:t>
            </w:r>
            <w:r w:rsidR="00041F97" w:rsidRPr="00DD37B9">
              <w:rPr>
                <w:rFonts w:ascii="Times New Roman" w:eastAsia="Times New Roman" w:hAnsi="Times New Roman"/>
                <w:i/>
                <w:iCs/>
                <w:sz w:val="24"/>
                <w:szCs w:val="24"/>
                <w:lang w:eastAsia="lv-LV"/>
              </w:rPr>
              <w:t>(</w:t>
            </w:r>
            <w:r w:rsidR="00BD0208" w:rsidRPr="00DD37B9">
              <w:rPr>
                <w:rFonts w:ascii="Times New Roman" w:eastAsia="Times New Roman" w:hAnsi="Times New Roman"/>
                <w:i/>
                <w:iCs/>
                <w:sz w:val="24"/>
                <w:szCs w:val="24"/>
                <w:lang w:eastAsia="lv-LV"/>
              </w:rPr>
              <w:t xml:space="preserve">pabeigta </w:t>
            </w:r>
            <w:r w:rsidR="00041F97" w:rsidRPr="00DD37B9">
              <w:rPr>
                <w:rFonts w:ascii="Times New Roman" w:eastAsia="Times New Roman" w:hAnsi="Times New Roman"/>
                <w:i/>
                <w:iCs/>
                <w:sz w:val="24"/>
                <w:szCs w:val="24"/>
                <w:lang w:eastAsia="lv-LV"/>
              </w:rPr>
              <w:t xml:space="preserve">pamatskola vai </w:t>
            </w:r>
            <w:r w:rsidR="00BD0208" w:rsidRPr="00DD37B9">
              <w:rPr>
                <w:rFonts w:ascii="Times New Roman" w:eastAsia="Times New Roman" w:hAnsi="Times New Roman"/>
                <w:i/>
                <w:iCs/>
                <w:sz w:val="24"/>
                <w:szCs w:val="24"/>
                <w:lang w:eastAsia="lv-LV"/>
              </w:rPr>
              <w:t>vidusskola)</w:t>
            </w:r>
            <w:r w:rsidR="002D08C1" w:rsidRPr="00DD37B9">
              <w:rPr>
                <w:rFonts w:ascii="Times New Roman" w:eastAsia="Times New Roman" w:hAnsi="Times New Roman"/>
                <w:i/>
                <w:iCs/>
                <w:sz w:val="24"/>
                <w:szCs w:val="24"/>
                <w:lang w:eastAsia="lv-LV"/>
              </w:rPr>
              <w:t>, ieg</w:t>
            </w:r>
            <w:r w:rsidR="00BD0208" w:rsidRPr="00DD37B9">
              <w:rPr>
                <w:rFonts w:ascii="Times New Roman" w:eastAsia="Times New Roman" w:hAnsi="Times New Roman"/>
                <w:i/>
                <w:iCs/>
                <w:sz w:val="24"/>
                <w:szCs w:val="24"/>
                <w:lang w:eastAsia="lv-LV"/>
              </w:rPr>
              <w:t>ūt</w:t>
            </w:r>
            <w:r w:rsidR="002D08C1" w:rsidRPr="00DD37B9">
              <w:rPr>
                <w:rFonts w:ascii="Times New Roman" w:eastAsia="Times New Roman" w:hAnsi="Times New Roman"/>
                <w:i/>
                <w:iCs/>
                <w:sz w:val="24"/>
                <w:szCs w:val="24"/>
                <w:lang w:eastAsia="lv-LV"/>
              </w:rPr>
              <w:t xml:space="preserve">a profesija, </w:t>
            </w:r>
            <w:r w:rsidR="00041F97" w:rsidRPr="00DD37B9">
              <w:rPr>
                <w:rFonts w:ascii="Times New Roman" w:eastAsia="Times New Roman" w:hAnsi="Times New Roman"/>
                <w:i/>
                <w:iCs/>
                <w:sz w:val="24"/>
                <w:szCs w:val="24"/>
                <w:lang w:eastAsia="lv-LV"/>
              </w:rPr>
              <w:t xml:space="preserve">apgūta valsts valoda tādā līmenī, kas </w:t>
            </w:r>
            <w:r w:rsidR="00C770DE" w:rsidRPr="00DD37B9">
              <w:rPr>
                <w:rFonts w:ascii="Times New Roman" w:eastAsia="Times New Roman" w:hAnsi="Times New Roman"/>
                <w:i/>
                <w:iCs/>
                <w:sz w:val="24"/>
                <w:szCs w:val="24"/>
                <w:lang w:eastAsia="lv-LV"/>
              </w:rPr>
              <w:t>ļ</w:t>
            </w:r>
            <w:r w:rsidR="00041F97" w:rsidRPr="00DD37B9">
              <w:rPr>
                <w:rFonts w:ascii="Times New Roman" w:eastAsia="Times New Roman" w:hAnsi="Times New Roman"/>
                <w:i/>
                <w:iCs/>
                <w:sz w:val="24"/>
                <w:szCs w:val="24"/>
                <w:lang w:eastAsia="lv-LV"/>
              </w:rPr>
              <w:t>auj iesaistīties legālā nodarbinātībā, ir atrisinātas atkarību problēmas, atrasta dzīvesvieta, nodibinātas/atjaunotas so</w:t>
            </w:r>
            <w:r w:rsidR="00C770DE" w:rsidRPr="00DD37B9">
              <w:rPr>
                <w:rFonts w:ascii="Times New Roman" w:eastAsia="Times New Roman" w:hAnsi="Times New Roman"/>
                <w:i/>
                <w:iCs/>
                <w:sz w:val="24"/>
                <w:szCs w:val="24"/>
                <w:lang w:eastAsia="lv-LV"/>
              </w:rPr>
              <w:t>c</w:t>
            </w:r>
            <w:r w:rsidR="00041F97" w:rsidRPr="00DD37B9">
              <w:rPr>
                <w:rFonts w:ascii="Times New Roman" w:eastAsia="Times New Roman" w:hAnsi="Times New Roman"/>
                <w:i/>
                <w:iCs/>
                <w:sz w:val="24"/>
                <w:szCs w:val="24"/>
                <w:lang w:eastAsia="lv-LV"/>
              </w:rPr>
              <w:t>iāli pozitīvās saites ar ģimeni</w:t>
            </w:r>
            <w:r w:rsidR="00C770DE" w:rsidRPr="00DD37B9">
              <w:rPr>
                <w:rFonts w:ascii="Times New Roman" w:eastAsia="Times New Roman" w:hAnsi="Times New Roman"/>
                <w:i/>
                <w:iCs/>
                <w:sz w:val="24"/>
                <w:szCs w:val="24"/>
                <w:lang w:eastAsia="lv-LV"/>
              </w:rPr>
              <w:t xml:space="preserve"> utt.</w:t>
            </w:r>
            <w:r w:rsidR="00041F97" w:rsidRPr="00DD37B9">
              <w:rPr>
                <w:rFonts w:ascii="Times New Roman" w:eastAsia="Times New Roman" w:hAnsi="Times New Roman"/>
                <w:i/>
                <w:iCs/>
                <w:sz w:val="24"/>
                <w:szCs w:val="24"/>
                <w:lang w:eastAsia="lv-LV"/>
              </w:rPr>
              <w:t xml:space="preserve">), </w:t>
            </w:r>
            <w:r w:rsidR="00C770DE" w:rsidRPr="00DD37B9">
              <w:rPr>
                <w:rFonts w:ascii="Times New Roman" w:eastAsia="Times New Roman" w:hAnsi="Times New Roman"/>
                <w:i/>
                <w:iCs/>
                <w:sz w:val="24"/>
                <w:szCs w:val="24"/>
                <w:lang w:eastAsia="lv-LV"/>
              </w:rPr>
              <w:t xml:space="preserve">un par viņu </w:t>
            </w:r>
            <w:r w:rsidR="00144BBF" w:rsidRPr="00DD37B9">
              <w:rPr>
                <w:rFonts w:ascii="Times New Roman" w:eastAsia="Times New Roman" w:hAnsi="Times New Roman"/>
                <w:i/>
                <w:iCs/>
                <w:sz w:val="24"/>
                <w:szCs w:val="24"/>
                <w:lang w:eastAsia="lv-LV"/>
              </w:rPr>
              <w:t>tiek</w:t>
            </w:r>
            <w:r w:rsidR="00C770DE" w:rsidRPr="00DD37B9">
              <w:rPr>
                <w:rFonts w:ascii="Times New Roman" w:eastAsia="Times New Roman" w:hAnsi="Times New Roman"/>
                <w:i/>
                <w:iCs/>
                <w:sz w:val="24"/>
                <w:szCs w:val="24"/>
                <w:lang w:eastAsia="lv-LV"/>
              </w:rPr>
              <w:t xml:space="preserve"> veikta nodokļu nomaksa no darba algas. </w:t>
            </w:r>
            <w:r w:rsidR="00B44789" w:rsidRPr="00DD37B9">
              <w:rPr>
                <w:rFonts w:ascii="Times New Roman" w:eastAsia="Times New Roman" w:hAnsi="Times New Roman"/>
                <w:i/>
                <w:iCs/>
                <w:sz w:val="24"/>
                <w:szCs w:val="24"/>
                <w:lang w:eastAsia="lv-LV"/>
              </w:rPr>
              <w:t>Tāpat pozitīvi ir jāvērtē, ja p</w:t>
            </w:r>
            <w:r w:rsidR="00C770DE" w:rsidRPr="00DD37B9">
              <w:rPr>
                <w:rFonts w:ascii="Times New Roman" w:eastAsia="Times New Roman" w:hAnsi="Times New Roman"/>
                <w:i/>
                <w:iCs/>
                <w:sz w:val="24"/>
                <w:szCs w:val="24"/>
                <w:lang w:eastAsia="lv-LV"/>
              </w:rPr>
              <w:t>erson</w:t>
            </w:r>
            <w:r w:rsidR="00B44789" w:rsidRPr="00DD37B9">
              <w:rPr>
                <w:rFonts w:ascii="Times New Roman" w:eastAsia="Times New Roman" w:hAnsi="Times New Roman"/>
                <w:i/>
                <w:iCs/>
                <w:sz w:val="24"/>
                <w:szCs w:val="24"/>
                <w:lang w:eastAsia="lv-LV"/>
              </w:rPr>
              <w:t xml:space="preserve">a pēc soda izpildes beigām ir </w:t>
            </w:r>
            <w:r w:rsidR="00817550" w:rsidRPr="00DD37B9">
              <w:rPr>
                <w:rFonts w:ascii="Times New Roman" w:eastAsia="Times New Roman" w:hAnsi="Times New Roman"/>
                <w:i/>
                <w:iCs/>
                <w:sz w:val="24"/>
                <w:szCs w:val="24"/>
                <w:lang w:eastAsia="lv-LV"/>
              </w:rPr>
              <w:t xml:space="preserve">stājusies NVA uzskaitē kā bezdarbnieks, jo </w:t>
            </w:r>
            <w:r w:rsidR="003A22B7" w:rsidRPr="00DD37B9">
              <w:rPr>
                <w:rFonts w:ascii="Times New Roman" w:eastAsia="Times New Roman" w:hAnsi="Times New Roman"/>
                <w:i/>
                <w:iCs/>
                <w:sz w:val="24"/>
                <w:szCs w:val="24"/>
                <w:lang w:eastAsia="lv-LV"/>
              </w:rPr>
              <w:t xml:space="preserve">tas liecina, ka </w:t>
            </w:r>
            <w:r w:rsidR="00817550" w:rsidRPr="00DD37B9">
              <w:rPr>
                <w:rFonts w:ascii="Times New Roman" w:eastAsia="Times New Roman" w:hAnsi="Times New Roman"/>
                <w:i/>
                <w:iCs/>
                <w:sz w:val="24"/>
                <w:szCs w:val="24"/>
                <w:lang w:eastAsia="lv-LV"/>
              </w:rPr>
              <w:t xml:space="preserve">persona ir gatava </w:t>
            </w:r>
            <w:r w:rsidR="000F511F" w:rsidRPr="00DD37B9">
              <w:rPr>
                <w:rFonts w:ascii="Times New Roman" w:eastAsia="Times New Roman" w:hAnsi="Times New Roman"/>
                <w:i/>
                <w:iCs/>
                <w:sz w:val="24"/>
                <w:szCs w:val="24"/>
                <w:lang w:eastAsia="lv-LV"/>
              </w:rPr>
              <w:t>iesaistīties</w:t>
            </w:r>
            <w:r w:rsidR="003A22B7" w:rsidRPr="00DD37B9">
              <w:rPr>
                <w:rFonts w:ascii="Times New Roman" w:eastAsia="Times New Roman" w:hAnsi="Times New Roman"/>
                <w:i/>
                <w:iCs/>
                <w:sz w:val="24"/>
                <w:szCs w:val="24"/>
                <w:lang w:eastAsia="lv-LV"/>
              </w:rPr>
              <w:t xml:space="preserve"> legālā </w:t>
            </w:r>
            <w:r w:rsidR="000F511F" w:rsidRPr="00DD37B9">
              <w:rPr>
                <w:rFonts w:ascii="Times New Roman" w:eastAsia="Times New Roman" w:hAnsi="Times New Roman"/>
                <w:i/>
                <w:iCs/>
                <w:sz w:val="24"/>
                <w:szCs w:val="24"/>
                <w:lang w:eastAsia="lv-LV"/>
              </w:rPr>
              <w:t>nodarbināšanā</w:t>
            </w:r>
            <w:r w:rsidR="003A22B7" w:rsidRPr="00DD37B9">
              <w:rPr>
                <w:rFonts w:ascii="Times New Roman" w:eastAsia="Times New Roman" w:hAnsi="Times New Roman"/>
                <w:i/>
                <w:iCs/>
                <w:sz w:val="24"/>
                <w:szCs w:val="24"/>
                <w:lang w:eastAsia="lv-LV"/>
              </w:rPr>
              <w:t xml:space="preserve">. </w:t>
            </w:r>
          </w:p>
          <w:p w14:paraId="43B587D3" w14:textId="3F6DE9C5" w:rsidR="003A22B7" w:rsidRPr="00DD37B9" w:rsidRDefault="00C22FD9">
            <w:pPr>
              <w:spacing w:after="0" w:line="240" w:lineRule="auto"/>
              <w:rPr>
                <w:rFonts w:ascii="Times New Roman" w:eastAsia="Times New Roman" w:hAnsi="Times New Roman"/>
                <w:i/>
                <w:iCs/>
                <w:sz w:val="24"/>
                <w:szCs w:val="24"/>
                <w:lang w:eastAsia="lv-LV"/>
              </w:rPr>
            </w:pPr>
            <w:r w:rsidRPr="00DD37B9">
              <w:rPr>
                <w:rFonts w:ascii="Times New Roman" w:eastAsia="Times New Roman" w:hAnsi="Times New Roman"/>
                <w:i/>
                <w:iCs/>
                <w:sz w:val="24"/>
                <w:szCs w:val="24"/>
                <w:lang w:eastAsia="lv-LV"/>
              </w:rPr>
              <w:t xml:space="preserve">Attiecībā uz probācijas klientiem </w:t>
            </w:r>
            <w:r w:rsidR="00EC590A" w:rsidRPr="00DD37B9">
              <w:rPr>
                <w:rFonts w:ascii="Times New Roman" w:eastAsia="Times New Roman" w:hAnsi="Times New Roman"/>
                <w:i/>
                <w:iCs/>
                <w:sz w:val="24"/>
                <w:szCs w:val="24"/>
                <w:lang w:eastAsia="lv-LV"/>
              </w:rPr>
              <w:t xml:space="preserve">nozīmīgs </w:t>
            </w:r>
            <w:r w:rsidR="00D565B5" w:rsidRPr="00DD37B9">
              <w:rPr>
                <w:rFonts w:ascii="Times New Roman" w:eastAsia="Times New Roman" w:hAnsi="Times New Roman"/>
                <w:i/>
                <w:iCs/>
                <w:sz w:val="24"/>
                <w:szCs w:val="24"/>
                <w:lang w:eastAsia="lv-LV"/>
              </w:rPr>
              <w:t xml:space="preserve">ir rezultāts, ja </w:t>
            </w:r>
            <w:r w:rsidR="00550116" w:rsidRPr="00DD37B9">
              <w:rPr>
                <w:rFonts w:ascii="Times New Roman" w:eastAsia="Times New Roman" w:hAnsi="Times New Roman"/>
                <w:i/>
                <w:iCs/>
                <w:sz w:val="24"/>
                <w:szCs w:val="24"/>
                <w:lang w:eastAsia="lv-LV"/>
              </w:rPr>
              <w:t>uzraudzības rezultātā izdodas panākt personas iesaistīšanos legālā darbā</w:t>
            </w:r>
            <w:r w:rsidR="00914D35" w:rsidRPr="00DD37B9">
              <w:rPr>
                <w:rFonts w:ascii="Times New Roman" w:eastAsia="Times New Roman" w:hAnsi="Times New Roman"/>
                <w:i/>
                <w:iCs/>
                <w:sz w:val="24"/>
                <w:szCs w:val="24"/>
                <w:lang w:eastAsia="lv-LV"/>
              </w:rPr>
              <w:t xml:space="preserve"> vai vismaz reģistrēšanos NVA</w:t>
            </w:r>
            <w:r w:rsidR="00920829">
              <w:rPr>
                <w:rFonts w:ascii="Times New Roman" w:eastAsia="Times New Roman" w:hAnsi="Times New Roman"/>
                <w:i/>
                <w:iCs/>
                <w:sz w:val="24"/>
                <w:szCs w:val="24"/>
                <w:lang w:eastAsia="lv-LV"/>
              </w:rPr>
              <w:t xml:space="preserve">, kā arī tad, ja </w:t>
            </w:r>
            <w:r w:rsidR="00417345">
              <w:rPr>
                <w:rFonts w:ascii="Times New Roman" w:eastAsia="Times New Roman" w:hAnsi="Times New Roman"/>
                <w:i/>
                <w:iCs/>
                <w:sz w:val="24"/>
                <w:szCs w:val="24"/>
                <w:lang w:eastAsia="lv-LV"/>
              </w:rPr>
              <w:t>persona pēc uzraudzības beigām VPD spēj pati atrast legālu darbu.</w:t>
            </w:r>
          </w:p>
          <w:p w14:paraId="1679B722" w14:textId="5B64C4B8" w:rsidR="00925B6C" w:rsidRPr="00DD37B9" w:rsidRDefault="006C0346">
            <w:pPr>
              <w:spacing w:after="0" w:line="240" w:lineRule="auto"/>
              <w:rPr>
                <w:rFonts w:ascii="Times New Roman" w:eastAsia="Times New Roman" w:hAnsi="Times New Roman"/>
                <w:i/>
                <w:iCs/>
                <w:sz w:val="24"/>
                <w:szCs w:val="24"/>
                <w:lang w:eastAsia="lv-LV"/>
              </w:rPr>
            </w:pPr>
            <w:r w:rsidRPr="00DD37B9">
              <w:rPr>
                <w:rFonts w:ascii="Times New Roman" w:eastAsia="Times New Roman" w:hAnsi="Times New Roman"/>
                <w:i/>
                <w:iCs/>
                <w:sz w:val="24"/>
                <w:szCs w:val="24"/>
                <w:lang w:eastAsia="lv-LV"/>
              </w:rPr>
              <w:t xml:space="preserve">Jāņem vērā, ka bijušie ieslodzītie un probācijas klienti bieži </w:t>
            </w:r>
            <w:r w:rsidR="00501956" w:rsidRPr="00DD37B9">
              <w:rPr>
                <w:rFonts w:ascii="Times New Roman" w:eastAsia="Times New Roman" w:hAnsi="Times New Roman"/>
                <w:i/>
                <w:iCs/>
                <w:sz w:val="24"/>
                <w:szCs w:val="24"/>
                <w:lang w:eastAsia="lv-LV"/>
              </w:rPr>
              <w:t>tiek nodarbināti pie nelegāliem darba devējiem</w:t>
            </w:r>
            <w:r w:rsidR="000F511F" w:rsidRPr="00DD37B9">
              <w:rPr>
                <w:rFonts w:ascii="Times New Roman" w:eastAsia="Times New Roman" w:hAnsi="Times New Roman"/>
                <w:i/>
                <w:iCs/>
                <w:sz w:val="24"/>
                <w:szCs w:val="24"/>
                <w:lang w:eastAsia="lv-LV"/>
              </w:rPr>
              <w:t xml:space="preserve"> vai </w:t>
            </w:r>
            <w:r w:rsidR="00EC0014" w:rsidRPr="00DD37B9">
              <w:rPr>
                <w:rFonts w:ascii="Times New Roman" w:eastAsia="Times New Roman" w:hAnsi="Times New Roman"/>
                <w:i/>
                <w:iCs/>
                <w:sz w:val="24"/>
                <w:szCs w:val="24"/>
                <w:lang w:eastAsia="lv-LV"/>
              </w:rPr>
              <w:t>gadījuma</w:t>
            </w:r>
            <w:r w:rsidR="000F511F" w:rsidRPr="00DD37B9">
              <w:rPr>
                <w:rFonts w:ascii="Times New Roman" w:eastAsia="Times New Roman" w:hAnsi="Times New Roman"/>
                <w:i/>
                <w:iCs/>
                <w:sz w:val="24"/>
                <w:szCs w:val="24"/>
                <w:lang w:eastAsia="lv-LV"/>
              </w:rPr>
              <w:t xml:space="preserve"> darbos</w:t>
            </w:r>
            <w:r w:rsidR="00501956" w:rsidRPr="00DD37B9">
              <w:rPr>
                <w:rFonts w:ascii="Times New Roman" w:eastAsia="Times New Roman" w:hAnsi="Times New Roman"/>
                <w:i/>
                <w:iCs/>
                <w:sz w:val="24"/>
                <w:szCs w:val="24"/>
                <w:lang w:eastAsia="lv-LV"/>
              </w:rPr>
              <w:t xml:space="preserve">, jo </w:t>
            </w:r>
            <w:r w:rsidR="00EC0014" w:rsidRPr="00DD37B9">
              <w:rPr>
                <w:rFonts w:ascii="Times New Roman" w:eastAsia="Times New Roman" w:hAnsi="Times New Roman"/>
                <w:i/>
                <w:iCs/>
                <w:sz w:val="24"/>
                <w:szCs w:val="24"/>
                <w:lang w:eastAsia="lv-LV"/>
              </w:rPr>
              <w:t xml:space="preserve">parasti </w:t>
            </w:r>
            <w:r w:rsidR="00501956" w:rsidRPr="00DD37B9">
              <w:rPr>
                <w:rFonts w:ascii="Times New Roman" w:eastAsia="Times New Roman" w:hAnsi="Times New Roman"/>
                <w:i/>
                <w:iCs/>
                <w:sz w:val="24"/>
                <w:szCs w:val="24"/>
                <w:lang w:eastAsia="lv-LV"/>
              </w:rPr>
              <w:t xml:space="preserve">viņiem iztrūkst kāda </w:t>
            </w:r>
            <w:r w:rsidR="00FC537A" w:rsidRPr="00DD37B9">
              <w:rPr>
                <w:rFonts w:ascii="Times New Roman" w:eastAsia="Times New Roman" w:hAnsi="Times New Roman"/>
                <w:i/>
                <w:iCs/>
                <w:sz w:val="24"/>
                <w:szCs w:val="24"/>
                <w:lang w:eastAsia="lv-LV"/>
              </w:rPr>
              <w:t xml:space="preserve">priekšnosacījuma iesaistei legālā </w:t>
            </w:r>
            <w:r w:rsidR="00EC0014" w:rsidRPr="00DD37B9">
              <w:rPr>
                <w:rFonts w:ascii="Times New Roman" w:eastAsia="Times New Roman" w:hAnsi="Times New Roman"/>
                <w:i/>
                <w:iCs/>
                <w:sz w:val="24"/>
                <w:szCs w:val="24"/>
                <w:lang w:eastAsia="lv-LV"/>
              </w:rPr>
              <w:t>nodarbinātībā</w:t>
            </w:r>
            <w:r w:rsidR="00FC537A" w:rsidRPr="00DD37B9">
              <w:rPr>
                <w:rFonts w:ascii="Times New Roman" w:eastAsia="Times New Roman" w:hAnsi="Times New Roman"/>
                <w:i/>
                <w:iCs/>
                <w:sz w:val="24"/>
                <w:szCs w:val="24"/>
                <w:lang w:eastAsia="lv-LV"/>
              </w:rPr>
              <w:t xml:space="preserve"> (</w:t>
            </w:r>
            <w:r w:rsidR="00914D35" w:rsidRPr="00DD37B9">
              <w:rPr>
                <w:rFonts w:ascii="Times New Roman" w:eastAsia="Times New Roman" w:hAnsi="Times New Roman"/>
                <w:i/>
                <w:iCs/>
                <w:sz w:val="24"/>
                <w:szCs w:val="24"/>
                <w:lang w:eastAsia="lv-LV"/>
              </w:rPr>
              <w:t xml:space="preserve">valsts </w:t>
            </w:r>
            <w:r w:rsidR="00FC537A" w:rsidRPr="00DD37B9">
              <w:rPr>
                <w:rFonts w:ascii="Times New Roman" w:eastAsia="Times New Roman" w:hAnsi="Times New Roman"/>
                <w:i/>
                <w:iCs/>
                <w:sz w:val="24"/>
                <w:szCs w:val="24"/>
                <w:lang w:eastAsia="lv-LV"/>
              </w:rPr>
              <w:t>valoda</w:t>
            </w:r>
            <w:r w:rsidR="00914D35" w:rsidRPr="00DD37B9">
              <w:rPr>
                <w:rFonts w:ascii="Times New Roman" w:eastAsia="Times New Roman" w:hAnsi="Times New Roman"/>
                <w:i/>
                <w:iCs/>
                <w:sz w:val="24"/>
                <w:szCs w:val="24"/>
                <w:lang w:eastAsia="lv-LV"/>
              </w:rPr>
              <w:t>s zināšanas</w:t>
            </w:r>
            <w:r w:rsidR="00FC537A" w:rsidRPr="00DD37B9">
              <w:rPr>
                <w:rFonts w:ascii="Times New Roman" w:eastAsia="Times New Roman" w:hAnsi="Times New Roman"/>
                <w:i/>
                <w:iCs/>
                <w:sz w:val="24"/>
                <w:szCs w:val="24"/>
                <w:lang w:eastAsia="lv-LV"/>
              </w:rPr>
              <w:t>, izglītība, nav profesijas, utt.</w:t>
            </w:r>
            <w:r w:rsidR="00914D35" w:rsidRPr="00DD37B9">
              <w:rPr>
                <w:rFonts w:ascii="Times New Roman" w:eastAsia="Times New Roman" w:hAnsi="Times New Roman"/>
                <w:i/>
                <w:iCs/>
                <w:sz w:val="24"/>
                <w:szCs w:val="24"/>
                <w:lang w:eastAsia="lv-LV"/>
              </w:rPr>
              <w:t>).</w:t>
            </w:r>
          </w:p>
          <w:p w14:paraId="761959F0" w14:textId="77777777" w:rsidR="002701EC" w:rsidRPr="00DD37B9" w:rsidRDefault="002701EC">
            <w:pPr>
              <w:spacing w:after="0" w:line="240" w:lineRule="auto"/>
              <w:rPr>
                <w:rFonts w:ascii="Times New Roman" w:eastAsia="Times New Roman" w:hAnsi="Times New Roman"/>
                <w:i/>
                <w:iCs/>
                <w:sz w:val="24"/>
                <w:szCs w:val="24"/>
                <w:lang w:eastAsia="lv-LV"/>
              </w:rPr>
            </w:pPr>
          </w:p>
          <w:p w14:paraId="090E5B4D" w14:textId="640B8671" w:rsidR="00721827" w:rsidRPr="00DD37B9" w:rsidRDefault="00721827">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i/>
                <w:iCs/>
                <w:sz w:val="24"/>
                <w:szCs w:val="24"/>
                <w:lang w:eastAsia="lv-LV"/>
              </w:rPr>
              <w:t>Sasaiste</w:t>
            </w:r>
            <w:r w:rsidR="002701EC" w:rsidRPr="00DD37B9">
              <w:rPr>
                <w:rFonts w:ascii="Times New Roman" w:eastAsia="Times New Roman" w:hAnsi="Times New Roman"/>
                <w:i/>
                <w:iCs/>
                <w:sz w:val="24"/>
                <w:szCs w:val="24"/>
                <w:lang w:eastAsia="lv-LV"/>
              </w:rPr>
              <w:t>:</w:t>
            </w:r>
            <w:r w:rsidRPr="00DD37B9">
              <w:rPr>
                <w:rFonts w:ascii="Times New Roman" w:eastAsia="Times New Roman" w:hAnsi="Times New Roman"/>
                <w:sz w:val="24"/>
                <w:szCs w:val="24"/>
                <w:lang w:eastAsia="lv-LV"/>
              </w:rPr>
              <w:t xml:space="preserve"> </w:t>
            </w:r>
          </w:p>
          <w:p w14:paraId="06D14B8E" w14:textId="2CEFB0CC" w:rsidR="00721827" w:rsidRPr="00DD37B9" w:rsidRDefault="00721827" w:rsidP="001479BD">
            <w:pPr>
              <w:spacing w:after="0" w:line="240" w:lineRule="auto"/>
              <w:ind w:firstLine="300"/>
              <w:jc w:val="both"/>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 </w:t>
            </w:r>
            <w:r w:rsidRPr="00DD37B9">
              <w:rPr>
                <w:rFonts w:ascii="Times New Roman" w:eastAsia="Times New Roman" w:hAnsi="Times New Roman"/>
                <w:i/>
                <w:iCs/>
                <w:sz w:val="24"/>
                <w:szCs w:val="24"/>
                <w:lang w:eastAsia="lv-LV"/>
              </w:rPr>
              <w:t xml:space="preserve">Rezultatīvo rādītāju sasniegšana ir saistīta ar Darbības </w:t>
            </w:r>
            <w:r w:rsidRPr="00D37CC7">
              <w:rPr>
                <w:rFonts w:ascii="Times New Roman" w:eastAsia="Times New Roman" w:hAnsi="Times New Roman"/>
                <w:i/>
                <w:iCs/>
                <w:sz w:val="24"/>
                <w:szCs w:val="24"/>
                <w:lang w:eastAsia="lv-LV"/>
              </w:rPr>
              <w:t xml:space="preserve">programmas </w:t>
            </w:r>
            <w:bookmarkStart w:id="9" w:name="_Hlk48812068"/>
            <w:r w:rsidR="007D7AF4" w:rsidRPr="00D37CC7">
              <w:rPr>
                <w:rFonts w:ascii="Times New Roman" w:hAnsi="Times New Roman"/>
                <w:i/>
                <w:sz w:val="24"/>
              </w:rPr>
              <w:t>4.</w:t>
            </w:r>
            <w:r w:rsidR="003641CC" w:rsidRPr="00D37CC7">
              <w:rPr>
                <w:rFonts w:ascii="Times New Roman" w:hAnsi="Times New Roman"/>
                <w:i/>
                <w:sz w:val="24"/>
              </w:rPr>
              <w:t>3.4.</w:t>
            </w:r>
            <w:r w:rsidR="006B7059" w:rsidRPr="00D37CC7">
              <w:rPr>
                <w:rFonts w:ascii="Times New Roman" w:hAnsi="Times New Roman"/>
                <w:i/>
                <w:sz w:val="24"/>
              </w:rPr>
              <w:t>6</w:t>
            </w:r>
            <w:r w:rsidR="003641CC" w:rsidRPr="00D37CC7">
              <w:rPr>
                <w:rFonts w:ascii="Times New Roman" w:hAnsi="Times New Roman"/>
                <w:i/>
                <w:sz w:val="24"/>
              </w:rPr>
              <w:t>.</w:t>
            </w:r>
            <w:r w:rsidR="00C428A1" w:rsidRPr="00D37CC7">
              <w:rPr>
                <w:rFonts w:ascii="Times New Roman" w:hAnsi="Times New Roman"/>
                <w:i/>
                <w:sz w:val="24"/>
              </w:rPr>
              <w:t xml:space="preserve"> </w:t>
            </w:r>
            <w:r w:rsidR="00335225" w:rsidRPr="00D37CC7">
              <w:rPr>
                <w:rFonts w:ascii="Times New Roman" w:eastAsia="Times New Roman" w:hAnsi="Times New Roman"/>
                <w:i/>
                <w:iCs/>
                <w:sz w:val="24"/>
                <w:szCs w:val="24"/>
                <w:lang w:eastAsia="lv-LV"/>
              </w:rPr>
              <w:t>pasākums</w:t>
            </w:r>
            <w:r w:rsidR="007D7AF4" w:rsidRPr="00D37CC7">
              <w:rPr>
                <w:rFonts w:ascii="Times New Roman" w:eastAsia="Times New Roman" w:hAnsi="Times New Roman"/>
                <w:i/>
                <w:iCs/>
                <w:sz w:val="24"/>
                <w:szCs w:val="24"/>
                <w:lang w:eastAsia="lv-LV"/>
              </w:rPr>
              <w:t xml:space="preserve"> </w:t>
            </w:r>
            <w:r w:rsidRPr="00D37CC7">
              <w:rPr>
                <w:rFonts w:ascii="Times New Roman" w:hAnsi="Times New Roman"/>
                <w:i/>
                <w:sz w:val="24"/>
              </w:rPr>
              <w:t xml:space="preserve">un </w:t>
            </w:r>
            <w:r w:rsidR="007D7AF4" w:rsidRPr="00D37CC7">
              <w:rPr>
                <w:rFonts w:ascii="Times New Roman" w:hAnsi="Times New Roman"/>
                <w:i/>
                <w:sz w:val="24"/>
              </w:rPr>
              <w:t xml:space="preserve"> 4.</w:t>
            </w:r>
            <w:r w:rsidR="003641CC" w:rsidRPr="00D37CC7">
              <w:rPr>
                <w:rFonts w:ascii="Times New Roman" w:hAnsi="Times New Roman"/>
                <w:i/>
                <w:sz w:val="24"/>
              </w:rPr>
              <w:t>3.4.</w:t>
            </w:r>
            <w:r w:rsidR="006B7059" w:rsidRPr="00D37CC7">
              <w:rPr>
                <w:rFonts w:ascii="Times New Roman" w:hAnsi="Times New Roman"/>
                <w:i/>
                <w:sz w:val="24"/>
              </w:rPr>
              <w:t>7</w:t>
            </w:r>
            <w:r w:rsidR="003641CC" w:rsidRPr="00D37CC7">
              <w:rPr>
                <w:rFonts w:ascii="Times New Roman" w:eastAsia="Times New Roman" w:hAnsi="Times New Roman"/>
                <w:i/>
                <w:iCs/>
                <w:sz w:val="24"/>
                <w:szCs w:val="24"/>
                <w:lang w:eastAsia="lv-LV"/>
              </w:rPr>
              <w:t>..</w:t>
            </w:r>
            <w:bookmarkEnd w:id="9"/>
            <w:r w:rsidR="00C428A1">
              <w:rPr>
                <w:rFonts w:ascii="Times New Roman" w:eastAsia="Times New Roman" w:hAnsi="Times New Roman"/>
                <w:i/>
                <w:iCs/>
                <w:sz w:val="24"/>
                <w:szCs w:val="24"/>
                <w:lang w:eastAsia="lv-LV"/>
              </w:rPr>
              <w:t xml:space="preserve"> </w:t>
            </w:r>
            <w:r w:rsidR="00335225">
              <w:rPr>
                <w:rFonts w:ascii="Times New Roman" w:eastAsia="Times New Roman" w:hAnsi="Times New Roman"/>
                <w:i/>
                <w:iCs/>
                <w:sz w:val="24"/>
                <w:szCs w:val="24"/>
                <w:lang w:eastAsia="lv-LV"/>
              </w:rPr>
              <w:t>pasākums</w:t>
            </w:r>
            <w:r w:rsidR="007D7AF4" w:rsidRPr="00DD37B9">
              <w:rPr>
                <w:rFonts w:ascii="Times New Roman" w:eastAsia="Times New Roman" w:hAnsi="Times New Roman"/>
                <w:i/>
                <w:iCs/>
                <w:sz w:val="24"/>
                <w:szCs w:val="24"/>
                <w:lang w:eastAsia="lv-LV"/>
              </w:rPr>
              <w:t xml:space="preserve"> </w:t>
            </w:r>
            <w:r w:rsidRPr="00DD37B9">
              <w:rPr>
                <w:rFonts w:ascii="Times New Roman" w:eastAsia="Times New Roman" w:hAnsi="Times New Roman"/>
                <w:i/>
                <w:iCs/>
                <w:sz w:val="24"/>
                <w:szCs w:val="24"/>
                <w:lang w:eastAsia="lv-LV"/>
              </w:rPr>
              <w:t xml:space="preserve">ietverto pasākumu īstenošanu. </w:t>
            </w:r>
          </w:p>
          <w:p w14:paraId="264C2B01" w14:textId="4191D67B" w:rsidR="00721827" w:rsidRPr="00DD37B9" w:rsidRDefault="00721827">
            <w:pPr>
              <w:spacing w:after="0" w:line="240" w:lineRule="auto"/>
              <w:ind w:firstLine="300"/>
              <w:jc w:val="both"/>
              <w:rPr>
                <w:rFonts w:ascii="Times New Roman" w:hAnsi="Times New Roman"/>
                <w:i/>
                <w:iCs/>
                <w:sz w:val="24"/>
                <w:szCs w:val="24"/>
              </w:rPr>
            </w:pPr>
            <w:r w:rsidRPr="00DD37B9">
              <w:rPr>
                <w:rFonts w:ascii="Times New Roman" w:eastAsia="Times New Roman" w:hAnsi="Times New Roman"/>
                <w:sz w:val="24"/>
                <w:szCs w:val="24"/>
                <w:lang w:eastAsia="lv-LV"/>
              </w:rPr>
              <w:t xml:space="preserve">• </w:t>
            </w:r>
            <w:r w:rsidR="00883B2B" w:rsidRPr="00DD37B9">
              <w:rPr>
                <w:rFonts w:ascii="Times New Roman" w:eastAsia="Times New Roman" w:hAnsi="Times New Roman"/>
                <w:i/>
                <w:iCs/>
                <w:sz w:val="24"/>
                <w:szCs w:val="24"/>
                <w:lang w:eastAsia="lv-LV"/>
              </w:rPr>
              <w:t xml:space="preserve">Rezultatīvo rādītāju sasniegšana ir saistīta ar </w:t>
            </w:r>
            <w:r w:rsidRPr="00DD37B9">
              <w:rPr>
                <w:rFonts w:ascii="Times New Roman" w:eastAsia="Times New Roman" w:hAnsi="Times New Roman"/>
                <w:i/>
                <w:iCs/>
                <w:sz w:val="24"/>
                <w:szCs w:val="24"/>
                <w:lang w:eastAsia="lv-LV"/>
              </w:rPr>
              <w:t>Latvijas Nacionālā attīstības plāna 20</w:t>
            </w:r>
            <w:r w:rsidR="00736827" w:rsidRPr="00DD37B9">
              <w:rPr>
                <w:rFonts w:ascii="Times New Roman" w:eastAsia="Times New Roman" w:hAnsi="Times New Roman"/>
                <w:i/>
                <w:iCs/>
                <w:sz w:val="24"/>
                <w:szCs w:val="24"/>
                <w:lang w:eastAsia="lv-LV"/>
              </w:rPr>
              <w:t>21</w:t>
            </w:r>
            <w:r w:rsidRPr="00DD37B9">
              <w:rPr>
                <w:rFonts w:ascii="Times New Roman" w:eastAsia="Times New Roman" w:hAnsi="Times New Roman"/>
                <w:i/>
                <w:iCs/>
                <w:sz w:val="24"/>
                <w:szCs w:val="24"/>
                <w:lang w:eastAsia="lv-LV"/>
              </w:rPr>
              <w:t>.-202</w:t>
            </w:r>
            <w:r w:rsidR="00736827" w:rsidRPr="00DD37B9">
              <w:rPr>
                <w:rFonts w:ascii="Times New Roman" w:eastAsia="Times New Roman" w:hAnsi="Times New Roman"/>
                <w:i/>
                <w:iCs/>
                <w:sz w:val="24"/>
                <w:szCs w:val="24"/>
                <w:lang w:eastAsia="lv-LV"/>
              </w:rPr>
              <w:t>7</w:t>
            </w:r>
            <w:r w:rsidRPr="00DD37B9">
              <w:rPr>
                <w:rFonts w:ascii="Times New Roman" w:eastAsia="Times New Roman" w:hAnsi="Times New Roman"/>
                <w:i/>
                <w:iCs/>
                <w:sz w:val="24"/>
                <w:szCs w:val="24"/>
                <w:lang w:eastAsia="lv-LV"/>
              </w:rPr>
              <w:t>.gadam rīcības virziena "</w:t>
            </w:r>
            <w:r w:rsidR="00736827" w:rsidRPr="00DD37B9">
              <w:rPr>
                <w:rFonts w:ascii="Times New Roman" w:eastAsia="Times New Roman" w:hAnsi="Times New Roman"/>
                <w:i/>
                <w:iCs/>
                <w:sz w:val="24"/>
                <w:szCs w:val="24"/>
                <w:lang w:eastAsia="lv-LV"/>
              </w:rPr>
              <w:t>Drošība</w:t>
            </w:r>
            <w:r w:rsidRPr="00DD37B9">
              <w:rPr>
                <w:rFonts w:ascii="Times New Roman" w:eastAsia="Times New Roman" w:hAnsi="Times New Roman"/>
                <w:i/>
                <w:iCs/>
                <w:sz w:val="24"/>
                <w:szCs w:val="24"/>
                <w:lang w:eastAsia="lv-LV"/>
              </w:rPr>
              <w:t xml:space="preserve">" mērķa sasniegšanai veicamais </w:t>
            </w:r>
            <w:r w:rsidR="00736827" w:rsidRPr="00DD37B9">
              <w:rPr>
                <w:rFonts w:ascii="Times New Roman" w:eastAsia="Times New Roman" w:hAnsi="Times New Roman"/>
                <w:i/>
                <w:iCs/>
                <w:sz w:val="24"/>
                <w:szCs w:val="24"/>
                <w:lang w:eastAsia="lv-LV"/>
              </w:rPr>
              <w:t>uzdevums Nr. 441 “</w:t>
            </w:r>
            <w:r w:rsidR="00736827" w:rsidRPr="00DD37B9">
              <w:rPr>
                <w:rFonts w:ascii="Times New Roman" w:hAnsi="Times New Roman"/>
                <w:i/>
                <w:iCs/>
                <w:sz w:val="24"/>
                <w:szCs w:val="24"/>
              </w:rPr>
              <w:t xml:space="preserve">Efektīva soda izpilde un sodīto personu reintegrācija sabiedrībā, uzlabojot resocializācijas darbu, palielinot personāla pieejamību un nodrošinot adekvātu infrastruktūru, kā arī nostiprinot pašvaldību un NVO lomu </w:t>
            </w:r>
            <w:r w:rsidRPr="00DD37B9">
              <w:rPr>
                <w:rFonts w:ascii="Times New Roman" w:eastAsia="Times New Roman" w:hAnsi="Times New Roman"/>
                <w:i/>
                <w:iCs/>
                <w:sz w:val="24"/>
                <w:szCs w:val="24"/>
                <w:lang w:eastAsia="lv-LV"/>
              </w:rPr>
              <w:t>".</w:t>
            </w:r>
          </w:p>
          <w:p w14:paraId="3B32CF6A" w14:textId="42564EE4" w:rsidR="00721827" w:rsidRPr="00DD37B9" w:rsidRDefault="00721827">
            <w:pPr>
              <w:spacing w:after="0" w:line="240" w:lineRule="auto"/>
              <w:ind w:firstLine="300"/>
              <w:rPr>
                <w:rFonts w:ascii="Times New Roman" w:eastAsia="Times New Roman" w:hAnsi="Times New Roman"/>
                <w:i/>
                <w:iCs/>
                <w:sz w:val="24"/>
                <w:szCs w:val="24"/>
                <w:lang w:eastAsia="lv-LV"/>
              </w:rPr>
            </w:pPr>
          </w:p>
        </w:tc>
      </w:tr>
      <w:tr w:rsidR="00531492" w:rsidRPr="00DD37B9" w14:paraId="11644254" w14:textId="77777777" w:rsidTr="00961339">
        <w:tc>
          <w:tcPr>
            <w:tcW w:w="13942" w:type="dxa"/>
            <w:gridSpan w:val="13"/>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74F65589" w14:textId="004575AC" w:rsidR="00531492" w:rsidRPr="00DD37B9" w:rsidRDefault="001B146B" w:rsidP="00BA4466">
            <w:pPr>
              <w:spacing w:after="0" w:line="240" w:lineRule="auto"/>
              <w:jc w:val="both"/>
              <w:rPr>
                <w:rFonts w:ascii="Times New Roman" w:eastAsia="Times New Roman" w:hAnsi="Times New Roman"/>
                <w:b/>
                <w:bCs/>
                <w:sz w:val="24"/>
                <w:szCs w:val="24"/>
                <w:lang w:eastAsia="lv-LV"/>
              </w:rPr>
            </w:pPr>
            <w:r w:rsidRPr="00DD37B9">
              <w:rPr>
                <w:rFonts w:ascii="Times New Roman" w:eastAsia="Times New Roman" w:hAnsi="Times New Roman"/>
                <w:b/>
                <w:bCs/>
                <w:color w:val="414142"/>
                <w:sz w:val="24"/>
                <w:szCs w:val="24"/>
                <w:lang w:eastAsia="lv-LV"/>
              </w:rPr>
              <w:t>2</w:t>
            </w:r>
            <w:r w:rsidR="00531492" w:rsidRPr="00DD37B9">
              <w:rPr>
                <w:rFonts w:ascii="Times New Roman" w:eastAsia="Times New Roman" w:hAnsi="Times New Roman"/>
                <w:b/>
                <w:bCs/>
                <w:color w:val="414142"/>
                <w:sz w:val="24"/>
                <w:szCs w:val="24"/>
                <w:lang w:eastAsia="lv-LV"/>
              </w:rPr>
              <w:t xml:space="preserve">. </w:t>
            </w:r>
            <w:r w:rsidR="00531492" w:rsidRPr="00DD37B9">
              <w:rPr>
                <w:rFonts w:ascii="Times New Roman" w:eastAsia="Times New Roman" w:hAnsi="Times New Roman"/>
                <w:b/>
                <w:bCs/>
                <w:sz w:val="24"/>
                <w:szCs w:val="24"/>
                <w:lang w:eastAsia="lv-LV"/>
              </w:rPr>
              <w:t xml:space="preserve">Politikas rezultāts (PR) </w:t>
            </w:r>
            <w:r w:rsidR="0018387D" w:rsidRPr="00DD37B9">
              <w:rPr>
                <w:rFonts w:ascii="Times New Roman" w:eastAsia="Times New Roman" w:hAnsi="Times New Roman"/>
                <w:b/>
                <w:bCs/>
                <w:sz w:val="24"/>
                <w:szCs w:val="24"/>
                <w:lang w:eastAsia="lv-LV"/>
              </w:rPr>
              <w:t>–</w:t>
            </w:r>
            <w:r w:rsidR="00153B0A" w:rsidRPr="00DD37B9">
              <w:rPr>
                <w:rFonts w:ascii="Times New Roman" w:eastAsia="Times New Roman" w:hAnsi="Times New Roman"/>
                <w:b/>
                <w:bCs/>
                <w:sz w:val="24"/>
                <w:szCs w:val="24"/>
                <w:lang w:eastAsia="lv-LV"/>
              </w:rPr>
              <w:t xml:space="preserve"> s</w:t>
            </w:r>
            <w:r w:rsidR="00153B0A" w:rsidRPr="00DD37B9">
              <w:rPr>
                <w:rFonts w:ascii="Times New Roman" w:hAnsi="Times New Roman"/>
                <w:b/>
                <w:bCs/>
                <w:sz w:val="24"/>
                <w:szCs w:val="24"/>
              </w:rPr>
              <w:t>oda izpildes vajadzībām atbilstoša infrastruktūra</w:t>
            </w:r>
            <w:r w:rsidR="00E92E3F" w:rsidRPr="00DD37B9">
              <w:rPr>
                <w:rFonts w:ascii="Times New Roman" w:hAnsi="Times New Roman"/>
                <w:b/>
                <w:bCs/>
                <w:sz w:val="24"/>
                <w:szCs w:val="24"/>
              </w:rPr>
              <w:t xml:space="preserve"> IeVP un VPD</w:t>
            </w:r>
            <w:r w:rsidR="00153B0A" w:rsidRPr="00DD37B9">
              <w:rPr>
                <w:rFonts w:ascii="Times New Roman" w:hAnsi="Times New Roman"/>
                <w:b/>
                <w:bCs/>
                <w:sz w:val="24"/>
                <w:szCs w:val="24"/>
              </w:rPr>
              <w:t>, t.sk. ieviesti nepieciešamie e-risinājumi</w:t>
            </w:r>
            <w:r w:rsidR="00153B0A" w:rsidRPr="00DD37B9">
              <w:rPr>
                <w:rFonts w:ascii="Times New Roman" w:hAnsi="Times New Roman"/>
                <w:bCs/>
                <w:sz w:val="24"/>
                <w:szCs w:val="24"/>
              </w:rPr>
              <w:t xml:space="preserve">, </w:t>
            </w:r>
            <w:r w:rsidR="00531492" w:rsidRPr="00DD37B9">
              <w:rPr>
                <w:rFonts w:ascii="Times New Roman" w:eastAsia="Times New Roman" w:hAnsi="Times New Roman"/>
                <w:b/>
                <w:bCs/>
                <w:sz w:val="24"/>
                <w:szCs w:val="24"/>
                <w:lang w:eastAsia="lv-LV"/>
              </w:rPr>
              <w:t>efektivizē</w:t>
            </w:r>
            <w:r w:rsidRPr="00DD37B9">
              <w:rPr>
                <w:rFonts w:ascii="Times New Roman" w:eastAsia="Times New Roman" w:hAnsi="Times New Roman"/>
                <w:b/>
                <w:bCs/>
                <w:sz w:val="24"/>
                <w:szCs w:val="24"/>
                <w:lang w:eastAsia="lv-LV"/>
              </w:rPr>
              <w:t>jot</w:t>
            </w:r>
            <w:r w:rsidR="00531492" w:rsidRPr="00DD37B9">
              <w:rPr>
                <w:rFonts w:ascii="Times New Roman" w:eastAsia="Times New Roman" w:hAnsi="Times New Roman"/>
                <w:b/>
                <w:bCs/>
                <w:sz w:val="24"/>
                <w:szCs w:val="24"/>
                <w:lang w:eastAsia="lv-LV"/>
              </w:rPr>
              <w:t xml:space="preserve"> iestāžu iekšēj</w:t>
            </w:r>
            <w:r w:rsidRPr="00DD37B9">
              <w:rPr>
                <w:rFonts w:ascii="Times New Roman" w:eastAsia="Times New Roman" w:hAnsi="Times New Roman"/>
                <w:b/>
                <w:bCs/>
                <w:sz w:val="24"/>
                <w:szCs w:val="24"/>
                <w:lang w:eastAsia="lv-LV"/>
              </w:rPr>
              <w:t>os</w:t>
            </w:r>
            <w:r w:rsidR="00531492" w:rsidRPr="00DD37B9">
              <w:rPr>
                <w:rFonts w:ascii="Times New Roman" w:eastAsia="Times New Roman" w:hAnsi="Times New Roman"/>
                <w:b/>
                <w:bCs/>
                <w:sz w:val="24"/>
                <w:szCs w:val="24"/>
                <w:lang w:eastAsia="lv-LV"/>
              </w:rPr>
              <w:t xml:space="preserve"> proces</w:t>
            </w:r>
            <w:r w:rsidRPr="00DD37B9">
              <w:rPr>
                <w:rFonts w:ascii="Times New Roman" w:eastAsia="Times New Roman" w:hAnsi="Times New Roman"/>
                <w:b/>
                <w:bCs/>
                <w:sz w:val="24"/>
                <w:szCs w:val="24"/>
                <w:lang w:eastAsia="lv-LV"/>
              </w:rPr>
              <w:t xml:space="preserve">us un </w:t>
            </w:r>
            <w:r w:rsidR="00531492" w:rsidRPr="00DD37B9">
              <w:rPr>
                <w:rFonts w:ascii="Times New Roman" w:eastAsia="Times New Roman" w:hAnsi="Times New Roman"/>
                <w:b/>
                <w:bCs/>
                <w:sz w:val="24"/>
                <w:szCs w:val="24"/>
                <w:lang w:eastAsia="lv-LV"/>
              </w:rPr>
              <w:t xml:space="preserve">atbrīvojot </w:t>
            </w:r>
            <w:r w:rsidR="00276F8D" w:rsidRPr="00DD37B9">
              <w:rPr>
                <w:rFonts w:ascii="Times New Roman" w:eastAsia="Times New Roman" w:hAnsi="Times New Roman"/>
                <w:b/>
                <w:bCs/>
                <w:sz w:val="24"/>
                <w:szCs w:val="24"/>
                <w:lang w:eastAsia="lv-LV"/>
              </w:rPr>
              <w:t>personāl</w:t>
            </w:r>
            <w:r w:rsidR="00531492" w:rsidRPr="00DD37B9">
              <w:rPr>
                <w:rFonts w:ascii="Times New Roman" w:eastAsia="Times New Roman" w:hAnsi="Times New Roman"/>
                <w:b/>
                <w:bCs/>
                <w:sz w:val="24"/>
                <w:szCs w:val="24"/>
                <w:lang w:eastAsia="lv-LV"/>
              </w:rPr>
              <w:t xml:space="preserve">resursus resocializācijas īstenošanai </w:t>
            </w:r>
          </w:p>
          <w:p w14:paraId="2D362633" w14:textId="489771D2" w:rsidR="00153B0A" w:rsidRPr="00DD37B9" w:rsidRDefault="00153B0A">
            <w:pPr>
              <w:spacing w:after="0" w:line="240" w:lineRule="auto"/>
              <w:jc w:val="both"/>
              <w:rPr>
                <w:rFonts w:ascii="Times New Roman" w:eastAsia="Times New Roman" w:hAnsi="Times New Roman"/>
                <w:b/>
                <w:bCs/>
                <w:sz w:val="24"/>
                <w:szCs w:val="24"/>
                <w:lang w:eastAsia="lv-LV"/>
              </w:rPr>
            </w:pPr>
          </w:p>
        </w:tc>
      </w:tr>
      <w:tr w:rsidR="00531492" w:rsidRPr="00DD37B9" w14:paraId="2C9EB281" w14:textId="77777777" w:rsidTr="000C7000">
        <w:tc>
          <w:tcPr>
            <w:tcW w:w="2700" w:type="dxa"/>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4E515526" w14:textId="77777777" w:rsidR="00531492" w:rsidRPr="00DD37B9" w:rsidRDefault="00531492" w:rsidP="00BA4466">
            <w:pPr>
              <w:spacing w:after="0" w:line="240" w:lineRule="auto"/>
              <w:rPr>
                <w:rFonts w:ascii="Times New Roman" w:eastAsia="Times New Roman" w:hAnsi="Times New Roman"/>
                <w:b/>
                <w:bCs/>
                <w:i/>
                <w:iCs/>
                <w:sz w:val="24"/>
                <w:szCs w:val="24"/>
                <w:lang w:eastAsia="lv-LV"/>
              </w:rPr>
            </w:pPr>
            <w:r w:rsidRPr="00DD37B9">
              <w:rPr>
                <w:rFonts w:ascii="Times New Roman" w:eastAsia="Times New Roman" w:hAnsi="Times New Roman"/>
                <w:b/>
                <w:bCs/>
                <w:i/>
                <w:iCs/>
                <w:sz w:val="24"/>
                <w:szCs w:val="24"/>
                <w:lang w:eastAsia="lv-LV"/>
              </w:rPr>
              <w:t>Rezultatīvais rādītājs (RR)</w:t>
            </w:r>
          </w:p>
        </w:tc>
        <w:tc>
          <w:tcPr>
            <w:tcW w:w="1687" w:type="dxa"/>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213C7B55" w14:textId="11013100" w:rsidR="00531492" w:rsidRPr="00DD37B9" w:rsidRDefault="00531492">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2021</w:t>
            </w:r>
          </w:p>
        </w:tc>
        <w:tc>
          <w:tcPr>
            <w:tcW w:w="1658" w:type="dxa"/>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28542E44" w14:textId="75C1947B" w:rsidR="00531492" w:rsidRPr="00DD37B9" w:rsidRDefault="00531492">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2022</w:t>
            </w:r>
          </w:p>
        </w:tc>
        <w:tc>
          <w:tcPr>
            <w:tcW w:w="1829" w:type="dxa"/>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407FBDFF" w14:textId="1E6A1777" w:rsidR="00531492" w:rsidRPr="00DD37B9" w:rsidRDefault="00531492">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2023</w:t>
            </w:r>
          </w:p>
        </w:tc>
        <w:tc>
          <w:tcPr>
            <w:tcW w:w="1941" w:type="dxa"/>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7FA8AA90" w14:textId="6712EF8B" w:rsidR="00531492" w:rsidRPr="00DD37B9" w:rsidRDefault="00531492">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2024</w:t>
            </w:r>
          </w:p>
        </w:tc>
        <w:tc>
          <w:tcPr>
            <w:tcW w:w="2133" w:type="dxa"/>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04A448BB" w14:textId="324651B7" w:rsidR="001B146B" w:rsidRPr="00DD37B9" w:rsidRDefault="00531492">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2025</w:t>
            </w:r>
          </w:p>
        </w:tc>
        <w:tc>
          <w:tcPr>
            <w:tcW w:w="1994" w:type="dxa"/>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2D86EF7F" w14:textId="4EB9962C" w:rsidR="00531492" w:rsidRPr="00DD37B9" w:rsidRDefault="00531492">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2026</w:t>
            </w:r>
          </w:p>
        </w:tc>
      </w:tr>
      <w:tr w:rsidR="0009708A" w:rsidRPr="00DD37B9" w14:paraId="0677D0B0" w14:textId="77777777" w:rsidTr="000C7000">
        <w:tc>
          <w:tcPr>
            <w:tcW w:w="2700" w:type="dxa"/>
            <w:gridSpan w:val="2"/>
            <w:tcBorders>
              <w:top w:val="outset" w:sz="6" w:space="0" w:color="414142"/>
              <w:left w:val="outset" w:sz="6" w:space="0" w:color="414142"/>
              <w:bottom w:val="outset" w:sz="6" w:space="0" w:color="414142"/>
              <w:right w:val="outset" w:sz="6" w:space="0" w:color="414142"/>
            </w:tcBorders>
          </w:tcPr>
          <w:p w14:paraId="13857AE5" w14:textId="28F0FE74" w:rsidR="0009708A" w:rsidRPr="00BF1508" w:rsidRDefault="0009708A" w:rsidP="00BA4466">
            <w:pPr>
              <w:spacing w:after="0" w:line="240" w:lineRule="auto"/>
              <w:rPr>
                <w:rFonts w:ascii="Times New Roman" w:eastAsia="Times New Roman" w:hAnsi="Times New Roman"/>
                <w:sz w:val="24"/>
                <w:szCs w:val="24"/>
                <w:lang w:eastAsia="lv-LV"/>
              </w:rPr>
            </w:pPr>
            <w:r w:rsidRPr="00BF1508">
              <w:rPr>
                <w:rFonts w:ascii="Times New Roman" w:eastAsia="Times New Roman" w:hAnsi="Times New Roman"/>
                <w:sz w:val="24"/>
                <w:szCs w:val="24"/>
                <w:lang w:eastAsia="lv-LV"/>
              </w:rPr>
              <w:t xml:space="preserve">1. Ieviesti e-risinājumi </w:t>
            </w:r>
          </w:p>
        </w:tc>
        <w:tc>
          <w:tcPr>
            <w:tcW w:w="1687" w:type="dxa"/>
            <w:gridSpan w:val="2"/>
            <w:tcBorders>
              <w:top w:val="outset" w:sz="6" w:space="0" w:color="414142"/>
              <w:left w:val="outset" w:sz="6" w:space="0" w:color="414142"/>
              <w:bottom w:val="outset" w:sz="6" w:space="0" w:color="414142"/>
              <w:right w:val="outset" w:sz="6" w:space="0" w:color="414142"/>
            </w:tcBorders>
          </w:tcPr>
          <w:p w14:paraId="02C86030" w14:textId="7BBD35D3" w:rsidR="0009708A" w:rsidRPr="00BF1508" w:rsidRDefault="00AA72F2">
            <w:pPr>
              <w:spacing w:after="0" w:line="240" w:lineRule="auto"/>
              <w:rPr>
                <w:rFonts w:ascii="Times New Roman" w:eastAsia="Times New Roman" w:hAnsi="Times New Roman"/>
                <w:sz w:val="24"/>
                <w:szCs w:val="24"/>
                <w:lang w:eastAsia="lv-LV"/>
              </w:rPr>
            </w:pPr>
            <w:r w:rsidRPr="00BF1508">
              <w:rPr>
                <w:rFonts w:ascii="Times New Roman" w:eastAsia="Times New Roman" w:hAnsi="Times New Roman"/>
                <w:sz w:val="24"/>
                <w:szCs w:val="24"/>
                <w:lang w:eastAsia="lv-LV"/>
              </w:rPr>
              <w:t>2</w:t>
            </w:r>
          </w:p>
        </w:tc>
        <w:tc>
          <w:tcPr>
            <w:tcW w:w="1658" w:type="dxa"/>
            <w:gridSpan w:val="2"/>
            <w:tcBorders>
              <w:top w:val="outset" w:sz="6" w:space="0" w:color="414142"/>
              <w:left w:val="outset" w:sz="6" w:space="0" w:color="414142"/>
              <w:bottom w:val="outset" w:sz="6" w:space="0" w:color="414142"/>
              <w:right w:val="outset" w:sz="6" w:space="0" w:color="414142"/>
            </w:tcBorders>
          </w:tcPr>
          <w:p w14:paraId="5C1EBF5E" w14:textId="2AC72671" w:rsidR="0009708A" w:rsidRPr="00BF1508" w:rsidRDefault="006D71A4">
            <w:pPr>
              <w:spacing w:after="0" w:line="240" w:lineRule="auto"/>
              <w:rPr>
                <w:rFonts w:ascii="Times New Roman" w:eastAsia="Times New Roman" w:hAnsi="Times New Roman"/>
                <w:sz w:val="24"/>
                <w:szCs w:val="24"/>
                <w:lang w:eastAsia="lv-LV"/>
              </w:rPr>
            </w:pPr>
            <w:r w:rsidRPr="00BF1508">
              <w:rPr>
                <w:rFonts w:ascii="Times New Roman" w:eastAsia="Times New Roman" w:hAnsi="Times New Roman"/>
                <w:sz w:val="24"/>
                <w:szCs w:val="24"/>
                <w:lang w:eastAsia="lv-LV"/>
              </w:rPr>
              <w:t>2</w:t>
            </w:r>
          </w:p>
        </w:tc>
        <w:tc>
          <w:tcPr>
            <w:tcW w:w="1829" w:type="dxa"/>
            <w:tcBorders>
              <w:top w:val="outset" w:sz="6" w:space="0" w:color="414142"/>
              <w:left w:val="outset" w:sz="6" w:space="0" w:color="414142"/>
              <w:bottom w:val="outset" w:sz="6" w:space="0" w:color="414142"/>
              <w:right w:val="outset" w:sz="6" w:space="0" w:color="414142"/>
            </w:tcBorders>
          </w:tcPr>
          <w:p w14:paraId="22A06041" w14:textId="351A8342" w:rsidR="0009708A" w:rsidRPr="00BF1508" w:rsidRDefault="006D71A4">
            <w:pPr>
              <w:spacing w:after="0" w:line="240" w:lineRule="auto"/>
              <w:rPr>
                <w:rFonts w:ascii="Times New Roman" w:eastAsia="Times New Roman" w:hAnsi="Times New Roman"/>
                <w:sz w:val="24"/>
                <w:szCs w:val="24"/>
                <w:lang w:eastAsia="lv-LV"/>
              </w:rPr>
            </w:pPr>
            <w:r w:rsidRPr="00BF1508">
              <w:rPr>
                <w:rFonts w:ascii="Times New Roman" w:eastAsia="Times New Roman" w:hAnsi="Times New Roman"/>
                <w:sz w:val="24"/>
                <w:szCs w:val="24"/>
                <w:lang w:eastAsia="lv-LV"/>
              </w:rPr>
              <w:t>2</w:t>
            </w:r>
          </w:p>
        </w:tc>
        <w:tc>
          <w:tcPr>
            <w:tcW w:w="1941" w:type="dxa"/>
            <w:gridSpan w:val="2"/>
            <w:tcBorders>
              <w:top w:val="outset" w:sz="6" w:space="0" w:color="414142"/>
              <w:left w:val="outset" w:sz="6" w:space="0" w:color="414142"/>
              <w:bottom w:val="outset" w:sz="6" w:space="0" w:color="414142"/>
              <w:right w:val="outset" w:sz="6" w:space="0" w:color="414142"/>
            </w:tcBorders>
          </w:tcPr>
          <w:p w14:paraId="7D9965B1" w14:textId="552A5C62" w:rsidR="0009708A" w:rsidRPr="00BF1508" w:rsidRDefault="006D71A4">
            <w:pPr>
              <w:spacing w:after="0" w:line="240" w:lineRule="auto"/>
              <w:rPr>
                <w:rFonts w:ascii="Times New Roman" w:eastAsia="Times New Roman" w:hAnsi="Times New Roman"/>
                <w:sz w:val="24"/>
                <w:szCs w:val="24"/>
                <w:lang w:eastAsia="lv-LV"/>
              </w:rPr>
            </w:pPr>
            <w:r w:rsidRPr="00BF1508">
              <w:rPr>
                <w:rFonts w:ascii="Times New Roman" w:eastAsia="Times New Roman" w:hAnsi="Times New Roman"/>
                <w:sz w:val="24"/>
                <w:szCs w:val="24"/>
                <w:lang w:eastAsia="lv-LV"/>
              </w:rPr>
              <w:t>-</w:t>
            </w:r>
          </w:p>
        </w:tc>
        <w:tc>
          <w:tcPr>
            <w:tcW w:w="2133" w:type="dxa"/>
            <w:gridSpan w:val="2"/>
            <w:tcBorders>
              <w:top w:val="outset" w:sz="6" w:space="0" w:color="414142"/>
              <w:left w:val="outset" w:sz="6" w:space="0" w:color="414142"/>
              <w:bottom w:val="outset" w:sz="6" w:space="0" w:color="414142"/>
              <w:right w:val="outset" w:sz="6" w:space="0" w:color="414142"/>
            </w:tcBorders>
          </w:tcPr>
          <w:p w14:paraId="00DF2D78" w14:textId="5526FA89" w:rsidR="0009708A" w:rsidRPr="00BF1508" w:rsidRDefault="006D71A4">
            <w:pPr>
              <w:spacing w:after="0" w:line="240" w:lineRule="auto"/>
              <w:rPr>
                <w:rFonts w:ascii="Times New Roman" w:eastAsia="Times New Roman" w:hAnsi="Times New Roman"/>
                <w:sz w:val="24"/>
                <w:szCs w:val="24"/>
                <w:lang w:eastAsia="lv-LV"/>
              </w:rPr>
            </w:pPr>
            <w:r w:rsidRPr="00BF1508">
              <w:rPr>
                <w:rFonts w:ascii="Times New Roman" w:eastAsia="Times New Roman" w:hAnsi="Times New Roman"/>
                <w:sz w:val="24"/>
                <w:szCs w:val="24"/>
                <w:lang w:eastAsia="lv-LV"/>
              </w:rPr>
              <w:t>-</w:t>
            </w:r>
          </w:p>
        </w:tc>
        <w:tc>
          <w:tcPr>
            <w:tcW w:w="1994" w:type="dxa"/>
            <w:gridSpan w:val="2"/>
            <w:tcBorders>
              <w:top w:val="outset" w:sz="6" w:space="0" w:color="414142"/>
              <w:left w:val="outset" w:sz="6" w:space="0" w:color="414142"/>
              <w:bottom w:val="outset" w:sz="6" w:space="0" w:color="414142"/>
              <w:right w:val="outset" w:sz="6" w:space="0" w:color="414142"/>
            </w:tcBorders>
          </w:tcPr>
          <w:p w14:paraId="0CDFF2F1" w14:textId="7FF22512" w:rsidR="0009708A" w:rsidRPr="00DD37B9" w:rsidRDefault="00BF1508">
            <w:pPr>
              <w:pStyle w:val="Default"/>
              <w:rPr>
                <w:rFonts w:ascii="Times New Roman" w:hAnsi="Times New Roman" w:cs="Times New Roman"/>
                <w:color w:val="auto"/>
              </w:rPr>
            </w:pPr>
            <w:r w:rsidRPr="00BF1508">
              <w:rPr>
                <w:rFonts w:ascii="Times New Roman" w:hAnsi="Times New Roman" w:cs="Times New Roman"/>
                <w:color w:val="auto"/>
              </w:rPr>
              <w:t>-</w:t>
            </w:r>
          </w:p>
        </w:tc>
      </w:tr>
      <w:tr w:rsidR="0009708A" w:rsidRPr="00DD37B9" w14:paraId="0F687462" w14:textId="77777777" w:rsidTr="000C7000">
        <w:tc>
          <w:tcPr>
            <w:tcW w:w="2700" w:type="dxa"/>
            <w:gridSpan w:val="2"/>
            <w:tcBorders>
              <w:top w:val="outset" w:sz="6" w:space="0" w:color="414142"/>
              <w:left w:val="outset" w:sz="6" w:space="0" w:color="414142"/>
              <w:bottom w:val="outset" w:sz="6" w:space="0" w:color="414142"/>
              <w:right w:val="outset" w:sz="6" w:space="0" w:color="414142"/>
            </w:tcBorders>
          </w:tcPr>
          <w:p w14:paraId="3D8D9357" w14:textId="3F618848" w:rsidR="0009708A" w:rsidRPr="00DD37B9" w:rsidRDefault="00BE3EC2" w:rsidP="00BA4466">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 xml:space="preserve">2. </w:t>
            </w:r>
            <w:r w:rsidR="0009708A" w:rsidRPr="00DD37B9">
              <w:rPr>
                <w:rFonts w:ascii="Times New Roman" w:eastAsia="Times New Roman" w:hAnsi="Times New Roman"/>
                <w:sz w:val="24"/>
                <w:szCs w:val="24"/>
                <w:lang w:eastAsia="lv-LV"/>
              </w:rPr>
              <w:t>E-indekss Valsts probācijas dienestā</w:t>
            </w:r>
          </w:p>
        </w:tc>
        <w:tc>
          <w:tcPr>
            <w:tcW w:w="1687" w:type="dxa"/>
            <w:gridSpan w:val="2"/>
            <w:tcBorders>
              <w:top w:val="outset" w:sz="6" w:space="0" w:color="414142"/>
              <w:left w:val="outset" w:sz="6" w:space="0" w:color="414142"/>
              <w:bottom w:val="outset" w:sz="6" w:space="0" w:color="414142"/>
              <w:right w:val="outset" w:sz="6" w:space="0" w:color="414142"/>
            </w:tcBorders>
          </w:tcPr>
          <w:p w14:paraId="7B5A56EB" w14:textId="77777777" w:rsidR="0009708A" w:rsidRPr="00DD37B9" w:rsidRDefault="0009708A">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48</w:t>
            </w:r>
          </w:p>
        </w:tc>
        <w:tc>
          <w:tcPr>
            <w:tcW w:w="1658" w:type="dxa"/>
            <w:gridSpan w:val="2"/>
            <w:tcBorders>
              <w:top w:val="outset" w:sz="6" w:space="0" w:color="414142"/>
              <w:left w:val="outset" w:sz="6" w:space="0" w:color="414142"/>
              <w:bottom w:val="outset" w:sz="6" w:space="0" w:color="414142"/>
              <w:right w:val="outset" w:sz="6" w:space="0" w:color="414142"/>
            </w:tcBorders>
          </w:tcPr>
          <w:p w14:paraId="53C56384" w14:textId="77777777" w:rsidR="0009708A" w:rsidRPr="00DD37B9" w:rsidRDefault="0009708A">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53</w:t>
            </w:r>
          </w:p>
        </w:tc>
        <w:tc>
          <w:tcPr>
            <w:tcW w:w="1829" w:type="dxa"/>
            <w:tcBorders>
              <w:top w:val="outset" w:sz="6" w:space="0" w:color="414142"/>
              <w:left w:val="outset" w:sz="6" w:space="0" w:color="414142"/>
              <w:bottom w:val="outset" w:sz="6" w:space="0" w:color="414142"/>
              <w:right w:val="outset" w:sz="6" w:space="0" w:color="414142"/>
            </w:tcBorders>
          </w:tcPr>
          <w:p w14:paraId="56879964" w14:textId="77777777" w:rsidR="0009708A" w:rsidRPr="00DD37B9" w:rsidRDefault="0009708A">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54</w:t>
            </w:r>
          </w:p>
        </w:tc>
        <w:tc>
          <w:tcPr>
            <w:tcW w:w="1941" w:type="dxa"/>
            <w:gridSpan w:val="2"/>
            <w:tcBorders>
              <w:top w:val="outset" w:sz="6" w:space="0" w:color="414142"/>
              <w:left w:val="outset" w:sz="6" w:space="0" w:color="414142"/>
              <w:bottom w:val="outset" w:sz="6" w:space="0" w:color="414142"/>
              <w:right w:val="outset" w:sz="6" w:space="0" w:color="414142"/>
            </w:tcBorders>
          </w:tcPr>
          <w:p w14:paraId="2B147463" w14:textId="77777777" w:rsidR="0009708A" w:rsidRPr="00DD37B9" w:rsidRDefault="0009708A">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55</w:t>
            </w:r>
          </w:p>
        </w:tc>
        <w:tc>
          <w:tcPr>
            <w:tcW w:w="2133" w:type="dxa"/>
            <w:gridSpan w:val="2"/>
            <w:tcBorders>
              <w:top w:val="outset" w:sz="6" w:space="0" w:color="414142"/>
              <w:left w:val="outset" w:sz="6" w:space="0" w:color="414142"/>
              <w:bottom w:val="outset" w:sz="6" w:space="0" w:color="414142"/>
              <w:right w:val="outset" w:sz="6" w:space="0" w:color="414142"/>
            </w:tcBorders>
          </w:tcPr>
          <w:p w14:paraId="4AC1B263" w14:textId="77777777" w:rsidR="0009708A" w:rsidRPr="00DD37B9" w:rsidRDefault="0009708A">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56</w:t>
            </w:r>
          </w:p>
        </w:tc>
        <w:tc>
          <w:tcPr>
            <w:tcW w:w="1994" w:type="dxa"/>
            <w:gridSpan w:val="2"/>
            <w:tcBorders>
              <w:top w:val="outset" w:sz="6" w:space="0" w:color="414142"/>
              <w:left w:val="outset" w:sz="6" w:space="0" w:color="414142"/>
              <w:bottom w:val="outset" w:sz="6" w:space="0" w:color="414142"/>
              <w:right w:val="outset" w:sz="6" w:space="0" w:color="414142"/>
            </w:tcBorders>
          </w:tcPr>
          <w:p w14:paraId="03E55131" w14:textId="77777777" w:rsidR="0009708A" w:rsidRPr="00DD37B9" w:rsidRDefault="0009708A">
            <w:pPr>
              <w:pStyle w:val="Default"/>
              <w:rPr>
                <w:rFonts w:ascii="Times New Roman" w:hAnsi="Times New Roman" w:cs="Times New Roman"/>
                <w:color w:val="auto"/>
              </w:rPr>
            </w:pPr>
            <w:r w:rsidRPr="00DD37B9">
              <w:rPr>
                <w:rFonts w:ascii="Times New Roman" w:hAnsi="Times New Roman" w:cs="Times New Roman"/>
                <w:color w:val="auto"/>
              </w:rPr>
              <w:t>58</w:t>
            </w:r>
          </w:p>
        </w:tc>
      </w:tr>
      <w:tr w:rsidR="000E5035" w:rsidRPr="00DD37B9" w14:paraId="10791884" w14:textId="77777777" w:rsidTr="000C7000">
        <w:tc>
          <w:tcPr>
            <w:tcW w:w="2700" w:type="dxa"/>
            <w:gridSpan w:val="2"/>
            <w:tcBorders>
              <w:top w:val="outset" w:sz="6" w:space="0" w:color="414142"/>
              <w:left w:val="outset" w:sz="6" w:space="0" w:color="414142"/>
              <w:bottom w:val="outset" w:sz="6" w:space="0" w:color="414142"/>
              <w:right w:val="outset" w:sz="6" w:space="0" w:color="414142"/>
            </w:tcBorders>
          </w:tcPr>
          <w:p w14:paraId="35459431" w14:textId="02A5D38B" w:rsidR="000E5035" w:rsidRPr="001479BD" w:rsidRDefault="000E5035" w:rsidP="000E5035">
            <w:pPr>
              <w:spacing w:after="0" w:line="240" w:lineRule="auto"/>
              <w:rPr>
                <w:rFonts w:ascii="Times New Roman" w:eastAsia="Times New Roman" w:hAnsi="Times New Roman"/>
                <w:sz w:val="24"/>
                <w:szCs w:val="24"/>
                <w:lang w:eastAsia="lv-LV"/>
              </w:rPr>
            </w:pPr>
            <w:r w:rsidRPr="00787ABB">
              <w:rPr>
                <w:rFonts w:ascii="Times New Roman" w:eastAsia="Times New Roman" w:hAnsi="Times New Roman"/>
                <w:sz w:val="24"/>
                <w:szCs w:val="24"/>
                <w:lang w:eastAsia="lv-LV"/>
              </w:rPr>
              <w:t xml:space="preserve">3. Vietu skaits, kur ieslodzītie tiek izvietoti drošos, resocializācijas </w:t>
            </w:r>
            <w:r w:rsidRPr="001479BD">
              <w:rPr>
                <w:rFonts w:ascii="Times New Roman" w:eastAsia="Times New Roman" w:hAnsi="Times New Roman"/>
                <w:sz w:val="24"/>
                <w:szCs w:val="24"/>
                <w:lang w:eastAsia="lv-LV"/>
              </w:rPr>
              <w:t>īstenošanai piemērotos un starptautiskajām prasībām atbilstošos apstākļos</w:t>
            </w:r>
          </w:p>
        </w:tc>
        <w:tc>
          <w:tcPr>
            <w:tcW w:w="1687" w:type="dxa"/>
            <w:gridSpan w:val="2"/>
            <w:tcBorders>
              <w:top w:val="outset" w:sz="6" w:space="0" w:color="414142"/>
              <w:left w:val="outset" w:sz="6" w:space="0" w:color="414142"/>
              <w:bottom w:val="outset" w:sz="6" w:space="0" w:color="414142"/>
              <w:right w:val="outset" w:sz="6" w:space="0" w:color="414142"/>
            </w:tcBorders>
          </w:tcPr>
          <w:p w14:paraId="679D0B7E" w14:textId="025E48C5" w:rsidR="000E5035" w:rsidRPr="001479BD" w:rsidRDefault="000E5035" w:rsidP="000E5035">
            <w:pPr>
              <w:spacing w:after="0" w:line="240" w:lineRule="auto"/>
              <w:rPr>
                <w:rFonts w:ascii="Times New Roman" w:eastAsia="Times New Roman" w:hAnsi="Times New Roman"/>
                <w:sz w:val="24"/>
                <w:szCs w:val="24"/>
                <w:lang w:eastAsia="lv-LV"/>
              </w:rPr>
            </w:pPr>
            <w:r w:rsidRPr="001479BD">
              <w:rPr>
                <w:rFonts w:ascii="Times New Roman" w:eastAsia="Times New Roman" w:hAnsi="Times New Roman"/>
                <w:sz w:val="24"/>
                <w:szCs w:val="24"/>
                <w:lang w:eastAsia="lv-LV"/>
              </w:rPr>
              <w:t>586</w:t>
            </w:r>
            <w:r w:rsidRPr="00787ABB">
              <w:rPr>
                <w:rFonts w:ascii="Times New Roman" w:eastAsia="Times New Roman" w:hAnsi="Times New Roman"/>
                <w:sz w:val="24"/>
                <w:szCs w:val="24"/>
                <w:lang w:eastAsia="lv-LV"/>
              </w:rPr>
              <w:t>/</w:t>
            </w:r>
            <w:r w:rsidRPr="001479BD">
              <w:rPr>
                <w:rFonts w:ascii="Times New Roman" w:eastAsia="Times New Roman" w:hAnsi="Times New Roman"/>
                <w:sz w:val="24"/>
                <w:szCs w:val="24"/>
                <w:lang w:eastAsia="lv-LV"/>
              </w:rPr>
              <w:t>12,1%</w:t>
            </w:r>
            <w:r w:rsidRPr="00787ABB">
              <w:rPr>
                <w:rFonts w:ascii="Times New Roman" w:eastAsia="Times New Roman" w:hAnsi="Times New Roman"/>
                <w:sz w:val="24"/>
                <w:szCs w:val="24"/>
                <w:lang w:eastAsia="lv-LV"/>
              </w:rPr>
              <w:t xml:space="preserve"> no ieslodzījuma vietās esošo vietu skaita* </w:t>
            </w:r>
          </w:p>
          <w:p w14:paraId="0C33C272" w14:textId="05D25E71" w:rsidR="000E5035" w:rsidRPr="001479BD" w:rsidRDefault="000E5035" w:rsidP="000E5035">
            <w:pPr>
              <w:spacing w:after="0" w:line="240" w:lineRule="auto"/>
              <w:rPr>
                <w:rFonts w:ascii="Times New Roman" w:eastAsia="Times New Roman" w:hAnsi="Times New Roman"/>
                <w:sz w:val="24"/>
                <w:szCs w:val="24"/>
                <w:lang w:eastAsia="lv-LV"/>
              </w:rPr>
            </w:pPr>
            <w:r w:rsidRPr="001479BD">
              <w:rPr>
                <w:rFonts w:ascii="Times New Roman" w:eastAsia="Times New Roman" w:hAnsi="Times New Roman"/>
                <w:i/>
                <w:iCs/>
                <w:sz w:val="24"/>
                <w:szCs w:val="24"/>
                <w:lang w:eastAsia="lv-LV"/>
              </w:rPr>
              <w:t> </w:t>
            </w:r>
          </w:p>
        </w:tc>
        <w:tc>
          <w:tcPr>
            <w:tcW w:w="1658" w:type="dxa"/>
            <w:gridSpan w:val="2"/>
            <w:tcBorders>
              <w:top w:val="outset" w:sz="6" w:space="0" w:color="414142"/>
              <w:left w:val="outset" w:sz="6" w:space="0" w:color="414142"/>
              <w:bottom w:val="outset" w:sz="6" w:space="0" w:color="414142"/>
              <w:right w:val="outset" w:sz="6" w:space="0" w:color="414142"/>
            </w:tcBorders>
          </w:tcPr>
          <w:p w14:paraId="38B7527A" w14:textId="761A6C0E" w:rsidR="000E5035" w:rsidRPr="001479BD" w:rsidRDefault="000E5035" w:rsidP="000E5035">
            <w:pPr>
              <w:spacing w:after="0" w:line="240" w:lineRule="auto"/>
              <w:rPr>
                <w:rFonts w:ascii="Times New Roman" w:eastAsia="Times New Roman" w:hAnsi="Times New Roman"/>
                <w:sz w:val="24"/>
                <w:szCs w:val="24"/>
                <w:lang w:eastAsia="lv-LV"/>
              </w:rPr>
            </w:pPr>
            <w:r w:rsidRPr="001479BD">
              <w:rPr>
                <w:rFonts w:ascii="Times New Roman" w:eastAsia="Times New Roman" w:hAnsi="Times New Roman"/>
                <w:sz w:val="24"/>
                <w:szCs w:val="24"/>
                <w:lang w:eastAsia="lv-LV"/>
              </w:rPr>
              <w:t>586</w:t>
            </w:r>
            <w:r w:rsidRPr="00787ABB">
              <w:rPr>
                <w:rFonts w:ascii="Times New Roman" w:eastAsia="Times New Roman" w:hAnsi="Times New Roman"/>
                <w:sz w:val="24"/>
                <w:szCs w:val="24"/>
                <w:lang w:eastAsia="lv-LV"/>
              </w:rPr>
              <w:t>/</w:t>
            </w:r>
            <w:r w:rsidRPr="001479BD">
              <w:rPr>
                <w:rFonts w:ascii="Times New Roman" w:eastAsia="Times New Roman" w:hAnsi="Times New Roman"/>
                <w:sz w:val="24"/>
                <w:szCs w:val="24"/>
                <w:lang w:eastAsia="lv-LV"/>
              </w:rPr>
              <w:t>12,1%</w:t>
            </w:r>
            <w:r w:rsidRPr="00787ABB">
              <w:rPr>
                <w:rFonts w:ascii="Times New Roman" w:eastAsia="Times New Roman" w:hAnsi="Times New Roman"/>
                <w:sz w:val="24"/>
                <w:szCs w:val="24"/>
                <w:lang w:eastAsia="lv-LV"/>
              </w:rPr>
              <w:t xml:space="preserve"> no ieslodzījuma vietās esošo vietu skaita*</w:t>
            </w:r>
          </w:p>
        </w:tc>
        <w:tc>
          <w:tcPr>
            <w:tcW w:w="1829" w:type="dxa"/>
            <w:tcBorders>
              <w:top w:val="outset" w:sz="6" w:space="0" w:color="414142"/>
              <w:left w:val="outset" w:sz="6" w:space="0" w:color="414142"/>
              <w:bottom w:val="outset" w:sz="6" w:space="0" w:color="414142"/>
              <w:right w:val="outset" w:sz="6" w:space="0" w:color="414142"/>
            </w:tcBorders>
          </w:tcPr>
          <w:p w14:paraId="6BE3DB99" w14:textId="6EB041A8" w:rsidR="000E5035" w:rsidRPr="001479BD" w:rsidRDefault="000E5035" w:rsidP="000E5035">
            <w:pPr>
              <w:spacing w:after="0" w:line="240" w:lineRule="auto"/>
              <w:rPr>
                <w:rFonts w:ascii="Times New Roman" w:eastAsia="Times New Roman" w:hAnsi="Times New Roman"/>
                <w:sz w:val="24"/>
                <w:szCs w:val="24"/>
                <w:lang w:eastAsia="lv-LV"/>
              </w:rPr>
            </w:pPr>
            <w:r w:rsidRPr="001479BD">
              <w:rPr>
                <w:rFonts w:ascii="Times New Roman" w:eastAsia="Times New Roman" w:hAnsi="Times New Roman"/>
                <w:sz w:val="24"/>
                <w:szCs w:val="24"/>
                <w:lang w:eastAsia="lv-LV"/>
              </w:rPr>
              <w:t>586</w:t>
            </w:r>
            <w:r w:rsidRPr="00787ABB">
              <w:rPr>
                <w:rFonts w:ascii="Times New Roman" w:eastAsia="Times New Roman" w:hAnsi="Times New Roman"/>
                <w:sz w:val="24"/>
                <w:szCs w:val="24"/>
                <w:lang w:eastAsia="lv-LV"/>
              </w:rPr>
              <w:t>/</w:t>
            </w:r>
            <w:r w:rsidRPr="001479BD">
              <w:rPr>
                <w:rFonts w:ascii="Times New Roman" w:eastAsia="Times New Roman" w:hAnsi="Times New Roman"/>
                <w:sz w:val="24"/>
                <w:szCs w:val="24"/>
                <w:lang w:eastAsia="lv-LV"/>
              </w:rPr>
              <w:t>12,1%</w:t>
            </w:r>
            <w:r w:rsidRPr="00787ABB">
              <w:rPr>
                <w:rFonts w:ascii="Times New Roman" w:eastAsia="Times New Roman" w:hAnsi="Times New Roman"/>
                <w:sz w:val="24"/>
                <w:szCs w:val="24"/>
                <w:lang w:eastAsia="lv-LV"/>
              </w:rPr>
              <w:t xml:space="preserve"> no ieslodzījuma vietās esošo vietu skaita*</w:t>
            </w:r>
          </w:p>
        </w:tc>
        <w:tc>
          <w:tcPr>
            <w:tcW w:w="1941" w:type="dxa"/>
            <w:gridSpan w:val="2"/>
            <w:tcBorders>
              <w:top w:val="outset" w:sz="6" w:space="0" w:color="414142"/>
              <w:left w:val="outset" w:sz="6" w:space="0" w:color="414142"/>
              <w:bottom w:val="outset" w:sz="6" w:space="0" w:color="414142"/>
              <w:right w:val="outset" w:sz="6" w:space="0" w:color="414142"/>
            </w:tcBorders>
          </w:tcPr>
          <w:p w14:paraId="1F6C6F26" w14:textId="28FE5243" w:rsidR="000E5035" w:rsidRPr="001479BD" w:rsidRDefault="000E5035" w:rsidP="000E5035">
            <w:pPr>
              <w:spacing w:after="0" w:line="240" w:lineRule="auto"/>
              <w:rPr>
                <w:rFonts w:ascii="Times New Roman" w:eastAsia="Times New Roman" w:hAnsi="Times New Roman"/>
                <w:sz w:val="24"/>
                <w:szCs w:val="24"/>
                <w:lang w:eastAsia="lv-LV"/>
              </w:rPr>
            </w:pPr>
            <w:r w:rsidRPr="001479BD">
              <w:rPr>
                <w:rFonts w:ascii="Times New Roman" w:eastAsia="Times New Roman" w:hAnsi="Times New Roman"/>
                <w:sz w:val="24"/>
                <w:szCs w:val="24"/>
                <w:lang w:eastAsia="lv-LV"/>
              </w:rPr>
              <w:t>1786</w:t>
            </w:r>
            <w:r w:rsidRPr="00787ABB">
              <w:rPr>
                <w:rFonts w:ascii="Times New Roman" w:eastAsia="Times New Roman" w:hAnsi="Times New Roman"/>
                <w:sz w:val="24"/>
                <w:szCs w:val="24"/>
                <w:lang w:eastAsia="lv-LV"/>
              </w:rPr>
              <w:t>/</w:t>
            </w:r>
            <w:r w:rsidRPr="001479BD">
              <w:rPr>
                <w:rFonts w:ascii="Times New Roman" w:eastAsia="Times New Roman" w:hAnsi="Times New Roman"/>
                <w:sz w:val="24"/>
                <w:szCs w:val="24"/>
                <w:lang w:eastAsia="lv-LV"/>
              </w:rPr>
              <w:t>37%</w:t>
            </w:r>
            <w:r w:rsidRPr="00787ABB">
              <w:rPr>
                <w:rFonts w:ascii="Times New Roman" w:eastAsia="Times New Roman" w:hAnsi="Times New Roman"/>
                <w:sz w:val="24"/>
                <w:szCs w:val="24"/>
                <w:lang w:eastAsia="lv-LV"/>
              </w:rPr>
              <w:t xml:space="preserve"> no ieslodzījuma vietās esošo vietu skaita*</w:t>
            </w:r>
          </w:p>
        </w:tc>
        <w:tc>
          <w:tcPr>
            <w:tcW w:w="2133" w:type="dxa"/>
            <w:gridSpan w:val="2"/>
            <w:tcBorders>
              <w:top w:val="outset" w:sz="6" w:space="0" w:color="414142"/>
              <w:left w:val="outset" w:sz="6" w:space="0" w:color="414142"/>
              <w:bottom w:val="outset" w:sz="6" w:space="0" w:color="414142"/>
              <w:right w:val="outset" w:sz="6" w:space="0" w:color="414142"/>
            </w:tcBorders>
          </w:tcPr>
          <w:p w14:paraId="1DF0D44E" w14:textId="73FFBFB9" w:rsidR="000E5035" w:rsidRPr="001479BD" w:rsidRDefault="000E5035" w:rsidP="000E5035">
            <w:pPr>
              <w:spacing w:after="0" w:line="240" w:lineRule="auto"/>
              <w:rPr>
                <w:rFonts w:ascii="Times New Roman" w:eastAsia="Times New Roman" w:hAnsi="Times New Roman"/>
                <w:sz w:val="24"/>
                <w:szCs w:val="24"/>
                <w:lang w:eastAsia="lv-LV"/>
              </w:rPr>
            </w:pPr>
            <w:r w:rsidRPr="001479BD">
              <w:rPr>
                <w:rFonts w:ascii="Times New Roman" w:eastAsia="Times New Roman" w:hAnsi="Times New Roman"/>
                <w:sz w:val="24"/>
                <w:szCs w:val="24"/>
                <w:lang w:eastAsia="lv-LV"/>
              </w:rPr>
              <w:t>1786</w:t>
            </w:r>
            <w:r w:rsidRPr="00787ABB">
              <w:rPr>
                <w:rFonts w:ascii="Times New Roman" w:eastAsia="Times New Roman" w:hAnsi="Times New Roman"/>
                <w:sz w:val="24"/>
                <w:szCs w:val="24"/>
                <w:lang w:eastAsia="lv-LV"/>
              </w:rPr>
              <w:t>/</w:t>
            </w:r>
            <w:r w:rsidRPr="001479BD">
              <w:rPr>
                <w:rFonts w:ascii="Times New Roman" w:eastAsia="Times New Roman" w:hAnsi="Times New Roman"/>
                <w:sz w:val="24"/>
                <w:szCs w:val="24"/>
                <w:lang w:eastAsia="lv-LV"/>
              </w:rPr>
              <w:t>37%</w:t>
            </w:r>
            <w:r w:rsidRPr="00787ABB">
              <w:rPr>
                <w:rFonts w:ascii="Times New Roman" w:eastAsia="Times New Roman" w:hAnsi="Times New Roman"/>
                <w:sz w:val="24"/>
                <w:szCs w:val="24"/>
                <w:lang w:eastAsia="lv-LV"/>
              </w:rPr>
              <w:t xml:space="preserve"> no ieslodzījuma vietās esošo vietu skaita*</w:t>
            </w:r>
          </w:p>
        </w:tc>
        <w:tc>
          <w:tcPr>
            <w:tcW w:w="1994" w:type="dxa"/>
            <w:gridSpan w:val="2"/>
            <w:tcBorders>
              <w:top w:val="outset" w:sz="6" w:space="0" w:color="414142"/>
              <w:left w:val="outset" w:sz="6" w:space="0" w:color="414142"/>
              <w:bottom w:val="outset" w:sz="6" w:space="0" w:color="414142"/>
              <w:right w:val="outset" w:sz="6" w:space="0" w:color="414142"/>
            </w:tcBorders>
          </w:tcPr>
          <w:p w14:paraId="3B0D8376" w14:textId="67143200" w:rsidR="000E5035" w:rsidRPr="00DD37B9" w:rsidRDefault="000E5035" w:rsidP="000E5035">
            <w:pPr>
              <w:spacing w:after="0" w:line="240" w:lineRule="auto"/>
              <w:rPr>
                <w:rFonts w:ascii="Times New Roman" w:eastAsia="Times New Roman" w:hAnsi="Times New Roman"/>
                <w:sz w:val="24"/>
                <w:szCs w:val="24"/>
                <w:lang w:eastAsia="lv-LV"/>
              </w:rPr>
            </w:pPr>
            <w:r w:rsidRPr="001479BD">
              <w:rPr>
                <w:rFonts w:ascii="Times New Roman" w:eastAsia="Times New Roman" w:hAnsi="Times New Roman"/>
                <w:sz w:val="24"/>
                <w:szCs w:val="24"/>
                <w:lang w:eastAsia="lv-LV"/>
              </w:rPr>
              <w:t>1786</w:t>
            </w:r>
            <w:r w:rsidRPr="00787ABB">
              <w:rPr>
                <w:rFonts w:ascii="Times New Roman" w:eastAsia="Times New Roman" w:hAnsi="Times New Roman"/>
                <w:sz w:val="24"/>
                <w:szCs w:val="24"/>
                <w:lang w:eastAsia="lv-LV"/>
              </w:rPr>
              <w:t>/</w:t>
            </w:r>
            <w:r w:rsidRPr="001479BD">
              <w:rPr>
                <w:rFonts w:ascii="Times New Roman" w:eastAsia="Times New Roman" w:hAnsi="Times New Roman"/>
                <w:sz w:val="24"/>
                <w:szCs w:val="24"/>
                <w:lang w:eastAsia="lv-LV"/>
              </w:rPr>
              <w:t>37%</w:t>
            </w:r>
            <w:r w:rsidRPr="00787ABB">
              <w:rPr>
                <w:rFonts w:ascii="Times New Roman" w:eastAsia="Times New Roman" w:hAnsi="Times New Roman"/>
                <w:sz w:val="24"/>
                <w:szCs w:val="24"/>
                <w:lang w:eastAsia="lv-LV"/>
              </w:rPr>
              <w:t xml:space="preserve"> no ieslodzījuma vietās esošo vietu skaita*</w:t>
            </w:r>
          </w:p>
        </w:tc>
      </w:tr>
      <w:tr w:rsidR="00531492" w:rsidRPr="00DD37B9" w14:paraId="469E1F88" w14:textId="77777777" w:rsidTr="00961339">
        <w:tc>
          <w:tcPr>
            <w:tcW w:w="13942" w:type="dxa"/>
            <w:gridSpan w:val="13"/>
            <w:tcBorders>
              <w:top w:val="outset" w:sz="6" w:space="0" w:color="414142"/>
              <w:left w:val="outset" w:sz="6" w:space="0" w:color="414142"/>
              <w:bottom w:val="outset" w:sz="6" w:space="0" w:color="414142"/>
              <w:right w:val="outset" w:sz="6" w:space="0" w:color="414142"/>
            </w:tcBorders>
            <w:hideMark/>
          </w:tcPr>
          <w:p w14:paraId="500483EA" w14:textId="69547B95" w:rsidR="00153B0A" w:rsidRPr="00787ABB" w:rsidRDefault="00153B0A" w:rsidP="00BA4466">
            <w:pPr>
              <w:spacing w:after="0" w:line="240" w:lineRule="auto"/>
              <w:jc w:val="both"/>
              <w:rPr>
                <w:rFonts w:ascii="Times New Roman" w:eastAsia="Times New Roman" w:hAnsi="Times New Roman"/>
                <w:sz w:val="24"/>
                <w:szCs w:val="24"/>
                <w:lang w:eastAsia="lv-LV"/>
              </w:rPr>
            </w:pPr>
            <w:r w:rsidRPr="00DD37B9">
              <w:rPr>
                <w:rFonts w:ascii="Times New Roman" w:eastAsia="Times New Roman" w:hAnsi="Times New Roman"/>
                <w:i/>
                <w:iCs/>
                <w:sz w:val="24"/>
                <w:szCs w:val="24"/>
                <w:lang w:eastAsia="lv-LV"/>
              </w:rPr>
              <w:lastRenderedPageBreak/>
              <w:t>*</w:t>
            </w:r>
            <w:r w:rsidRPr="00DD37B9">
              <w:rPr>
                <w:rFonts w:ascii="Times New Roman" w:eastAsia="Times New Roman" w:hAnsi="Times New Roman"/>
                <w:sz w:val="24"/>
                <w:szCs w:val="24"/>
                <w:lang w:eastAsia="lv-LV"/>
              </w:rPr>
              <w:t xml:space="preserve"> īpatsvars aprēķināts par pamatu ņemot noteikto maksimālo vietu skaitu </w:t>
            </w:r>
            <w:r w:rsidR="0065392F" w:rsidRPr="00DD37B9">
              <w:rPr>
                <w:rFonts w:ascii="Times New Roman" w:eastAsia="Times New Roman" w:hAnsi="Times New Roman"/>
                <w:sz w:val="24"/>
                <w:szCs w:val="24"/>
                <w:lang w:eastAsia="lv-LV"/>
              </w:rPr>
              <w:t xml:space="preserve">ieslodzījuma vietās </w:t>
            </w:r>
            <w:r w:rsidRPr="00DD37B9">
              <w:rPr>
                <w:rFonts w:ascii="Times New Roman" w:eastAsia="Times New Roman" w:hAnsi="Times New Roman"/>
                <w:sz w:val="24"/>
                <w:szCs w:val="24"/>
                <w:lang w:eastAsia="lv-LV"/>
              </w:rPr>
              <w:t>202</w:t>
            </w:r>
            <w:r w:rsidR="004D340C" w:rsidRPr="00DD37B9">
              <w:rPr>
                <w:rFonts w:ascii="Times New Roman" w:eastAsia="Times New Roman" w:hAnsi="Times New Roman"/>
                <w:sz w:val="24"/>
                <w:szCs w:val="24"/>
                <w:lang w:eastAsia="lv-LV"/>
              </w:rPr>
              <w:t>1</w:t>
            </w:r>
            <w:r w:rsidRPr="00DD37B9">
              <w:rPr>
                <w:rFonts w:ascii="Times New Roman" w:eastAsia="Times New Roman" w:hAnsi="Times New Roman"/>
                <w:sz w:val="24"/>
                <w:szCs w:val="24"/>
                <w:lang w:eastAsia="lv-LV"/>
              </w:rPr>
              <w:t>.gada 1.jūlij</w:t>
            </w:r>
            <w:r w:rsidR="0065392F" w:rsidRPr="00DD37B9">
              <w:rPr>
                <w:rFonts w:ascii="Times New Roman" w:eastAsia="Times New Roman" w:hAnsi="Times New Roman"/>
                <w:sz w:val="24"/>
                <w:szCs w:val="24"/>
                <w:lang w:eastAsia="lv-LV"/>
              </w:rPr>
              <w:t>ā</w:t>
            </w:r>
            <w:r w:rsidRPr="00DD37B9">
              <w:rPr>
                <w:rFonts w:ascii="Times New Roman" w:eastAsia="Times New Roman" w:hAnsi="Times New Roman"/>
                <w:sz w:val="24"/>
                <w:szCs w:val="24"/>
                <w:lang w:eastAsia="lv-LV"/>
              </w:rPr>
              <w:t>. 202</w:t>
            </w:r>
            <w:r w:rsidR="004D340C" w:rsidRPr="00DD37B9">
              <w:rPr>
                <w:rFonts w:ascii="Times New Roman" w:eastAsia="Times New Roman" w:hAnsi="Times New Roman"/>
                <w:sz w:val="24"/>
                <w:szCs w:val="24"/>
                <w:lang w:eastAsia="lv-LV"/>
              </w:rPr>
              <w:t>1</w:t>
            </w:r>
            <w:r w:rsidRPr="00DD37B9">
              <w:rPr>
                <w:rFonts w:ascii="Times New Roman" w:eastAsia="Times New Roman" w:hAnsi="Times New Roman"/>
                <w:sz w:val="24"/>
                <w:szCs w:val="24"/>
                <w:lang w:eastAsia="lv-LV"/>
              </w:rPr>
              <w:t>.gad</w:t>
            </w:r>
            <w:r w:rsidR="0065392F" w:rsidRPr="00DD37B9">
              <w:rPr>
                <w:rFonts w:ascii="Times New Roman" w:eastAsia="Times New Roman" w:hAnsi="Times New Roman"/>
                <w:sz w:val="24"/>
                <w:szCs w:val="24"/>
                <w:lang w:eastAsia="lv-LV"/>
              </w:rPr>
              <w:t>a 1.jūlijā</w:t>
            </w:r>
            <w:r w:rsidRPr="00DD37B9">
              <w:rPr>
                <w:rFonts w:ascii="Times New Roman" w:eastAsia="Times New Roman" w:hAnsi="Times New Roman"/>
                <w:sz w:val="24"/>
                <w:szCs w:val="24"/>
                <w:lang w:eastAsia="lv-LV"/>
              </w:rPr>
              <w:t xml:space="preserve"> par minētajām prasībām un modernai resocializācijai atbilstošām ir atzīstamas 160 vietas Cēsu Audzināšanas iestādē nepilngadīgajiem (no jauna uzbūvētas vai renovētas un starptautiskajiem standartiem atbilstošas)</w:t>
            </w:r>
            <w:r w:rsidR="004D340C" w:rsidRPr="00DD37B9">
              <w:rPr>
                <w:rFonts w:ascii="Times New Roman" w:eastAsia="Times New Roman" w:hAnsi="Times New Roman"/>
                <w:sz w:val="24"/>
                <w:szCs w:val="24"/>
                <w:lang w:eastAsia="lv-LV"/>
              </w:rPr>
              <w:t xml:space="preserve"> un </w:t>
            </w:r>
            <w:r w:rsidRPr="00DD37B9">
              <w:rPr>
                <w:rFonts w:ascii="Times New Roman" w:eastAsia="Times New Roman" w:hAnsi="Times New Roman"/>
                <w:sz w:val="24"/>
                <w:szCs w:val="24"/>
                <w:lang w:eastAsia="lv-LV"/>
              </w:rPr>
              <w:t>200 vietas Atkarīgo centrs Olaines cietumā</w:t>
            </w:r>
            <w:r w:rsidR="00660BAA" w:rsidRPr="00DD37B9">
              <w:rPr>
                <w:rFonts w:ascii="Times New Roman" w:eastAsia="Times New Roman" w:hAnsi="Times New Roman"/>
                <w:sz w:val="24"/>
                <w:szCs w:val="24"/>
                <w:lang w:eastAsia="lv-LV"/>
              </w:rPr>
              <w:t xml:space="preserve">, kā arī renovētais Valmieras cietuma </w:t>
            </w:r>
            <w:r w:rsidR="00D600B2" w:rsidRPr="00DD37B9">
              <w:rPr>
                <w:rFonts w:ascii="Times New Roman" w:eastAsia="Times New Roman" w:hAnsi="Times New Roman"/>
                <w:sz w:val="24"/>
                <w:szCs w:val="24"/>
                <w:lang w:eastAsia="lv-LV"/>
              </w:rPr>
              <w:t>izmeklēšanas noda</w:t>
            </w:r>
            <w:r w:rsidR="002D7E36">
              <w:rPr>
                <w:rFonts w:ascii="Times New Roman" w:eastAsia="Times New Roman" w:hAnsi="Times New Roman"/>
                <w:sz w:val="24"/>
                <w:szCs w:val="24"/>
                <w:lang w:eastAsia="lv-LV"/>
              </w:rPr>
              <w:t>ļa</w:t>
            </w:r>
            <w:r w:rsidR="00D600B2" w:rsidRPr="00DD37B9">
              <w:rPr>
                <w:rFonts w:ascii="Times New Roman" w:eastAsia="Times New Roman" w:hAnsi="Times New Roman"/>
                <w:sz w:val="24"/>
                <w:szCs w:val="24"/>
                <w:lang w:eastAsia="lv-LV"/>
              </w:rPr>
              <w:t xml:space="preserve">s </w:t>
            </w:r>
            <w:r w:rsidR="00D600B2" w:rsidRPr="00787ABB">
              <w:rPr>
                <w:rFonts w:ascii="Times New Roman" w:eastAsia="Times New Roman" w:hAnsi="Times New Roman"/>
                <w:sz w:val="24"/>
                <w:szCs w:val="24"/>
                <w:lang w:eastAsia="lv-LV"/>
              </w:rPr>
              <w:t>korpuss (</w:t>
            </w:r>
            <w:r w:rsidR="000E5035" w:rsidRPr="00787ABB">
              <w:rPr>
                <w:rFonts w:ascii="Times New Roman" w:eastAsia="Times New Roman" w:hAnsi="Times New Roman"/>
                <w:sz w:val="24"/>
                <w:szCs w:val="24"/>
                <w:lang w:eastAsia="lv-LV"/>
              </w:rPr>
              <w:t>96 v</w:t>
            </w:r>
            <w:r w:rsidR="00D600B2" w:rsidRPr="00787ABB">
              <w:rPr>
                <w:rFonts w:ascii="Times New Roman" w:eastAsia="Times New Roman" w:hAnsi="Times New Roman"/>
                <w:sz w:val="24"/>
                <w:szCs w:val="24"/>
                <w:lang w:eastAsia="lv-LV"/>
              </w:rPr>
              <w:t>ietas) un slēgtā cietuma korpuss (</w:t>
            </w:r>
            <w:r w:rsidR="000E5035" w:rsidRPr="00787ABB">
              <w:rPr>
                <w:rFonts w:ascii="Times New Roman" w:eastAsia="Times New Roman" w:hAnsi="Times New Roman"/>
                <w:sz w:val="24"/>
                <w:szCs w:val="24"/>
                <w:lang w:eastAsia="lv-LV"/>
              </w:rPr>
              <w:t>130 v</w:t>
            </w:r>
            <w:r w:rsidR="00D600B2" w:rsidRPr="00787ABB">
              <w:rPr>
                <w:rFonts w:ascii="Times New Roman" w:eastAsia="Times New Roman" w:hAnsi="Times New Roman"/>
                <w:sz w:val="24"/>
                <w:szCs w:val="24"/>
                <w:lang w:eastAsia="lv-LV"/>
              </w:rPr>
              <w:t>ietas).</w:t>
            </w:r>
          </w:p>
          <w:p w14:paraId="15EB443B" w14:textId="77777777" w:rsidR="00DD6162" w:rsidRPr="00787ABB" w:rsidRDefault="00DD6162">
            <w:pPr>
              <w:spacing w:after="0" w:line="240" w:lineRule="auto"/>
              <w:rPr>
                <w:rFonts w:ascii="Times New Roman" w:eastAsia="Times New Roman" w:hAnsi="Times New Roman"/>
                <w:i/>
                <w:iCs/>
                <w:sz w:val="24"/>
                <w:szCs w:val="24"/>
                <w:lang w:eastAsia="lv-LV"/>
              </w:rPr>
            </w:pPr>
          </w:p>
          <w:p w14:paraId="1AC4B9C8" w14:textId="52E4284F" w:rsidR="00531492" w:rsidRPr="00787ABB" w:rsidRDefault="00531492">
            <w:pPr>
              <w:spacing w:after="0" w:line="240" w:lineRule="auto"/>
              <w:rPr>
                <w:rFonts w:ascii="Times New Roman" w:eastAsia="Times New Roman" w:hAnsi="Times New Roman"/>
                <w:sz w:val="24"/>
                <w:szCs w:val="24"/>
                <w:lang w:eastAsia="lv-LV"/>
              </w:rPr>
            </w:pPr>
            <w:r w:rsidRPr="00787ABB">
              <w:rPr>
                <w:rFonts w:ascii="Times New Roman" w:eastAsia="Times New Roman" w:hAnsi="Times New Roman"/>
                <w:i/>
                <w:iCs/>
                <w:sz w:val="24"/>
                <w:szCs w:val="24"/>
                <w:lang w:eastAsia="lv-LV"/>
              </w:rPr>
              <w:t>Sasaiste</w:t>
            </w:r>
            <w:r w:rsidRPr="00787ABB">
              <w:rPr>
                <w:rFonts w:ascii="Times New Roman" w:eastAsia="Times New Roman" w:hAnsi="Times New Roman"/>
                <w:sz w:val="24"/>
                <w:szCs w:val="24"/>
                <w:lang w:eastAsia="lv-LV"/>
              </w:rPr>
              <w:t xml:space="preserve"> </w:t>
            </w:r>
          </w:p>
          <w:p w14:paraId="0817FE0F" w14:textId="573D1CC2" w:rsidR="00531492" w:rsidRPr="00DD37B9" w:rsidRDefault="00531492">
            <w:pPr>
              <w:spacing w:after="0" w:line="240" w:lineRule="auto"/>
              <w:ind w:firstLine="300"/>
              <w:jc w:val="both"/>
              <w:rPr>
                <w:rFonts w:ascii="Times New Roman" w:eastAsia="Times New Roman" w:hAnsi="Times New Roman"/>
                <w:sz w:val="24"/>
                <w:szCs w:val="24"/>
                <w:lang w:eastAsia="lv-LV"/>
              </w:rPr>
            </w:pPr>
            <w:r w:rsidRPr="00787ABB">
              <w:rPr>
                <w:rFonts w:ascii="Times New Roman" w:eastAsia="Times New Roman" w:hAnsi="Times New Roman"/>
                <w:sz w:val="24"/>
                <w:szCs w:val="24"/>
                <w:lang w:eastAsia="lv-LV"/>
              </w:rPr>
              <w:t xml:space="preserve">• </w:t>
            </w:r>
            <w:r w:rsidRPr="00787ABB">
              <w:rPr>
                <w:rFonts w:ascii="Times New Roman" w:eastAsia="Times New Roman" w:hAnsi="Times New Roman"/>
                <w:i/>
                <w:iCs/>
                <w:sz w:val="24"/>
                <w:szCs w:val="24"/>
                <w:lang w:eastAsia="lv-LV"/>
              </w:rPr>
              <w:t xml:space="preserve">Rezultatīvo rādītāju sasniegšana ir saistīta ar Darbības programmas </w:t>
            </w:r>
            <w:r w:rsidR="003641CC" w:rsidRPr="00787ABB">
              <w:rPr>
                <w:rFonts w:ascii="Times New Roman" w:hAnsi="Times New Roman"/>
                <w:i/>
                <w:sz w:val="24"/>
              </w:rPr>
              <w:t xml:space="preserve"> 4.3.4.</w:t>
            </w:r>
            <w:r w:rsidR="006B7059" w:rsidRPr="00787ABB">
              <w:rPr>
                <w:rFonts w:ascii="Times New Roman" w:hAnsi="Times New Roman"/>
                <w:i/>
                <w:sz w:val="24"/>
              </w:rPr>
              <w:t>6</w:t>
            </w:r>
            <w:r w:rsidR="00C428A1" w:rsidRPr="00787ABB">
              <w:rPr>
                <w:rFonts w:ascii="Times New Roman" w:eastAsia="Times New Roman" w:hAnsi="Times New Roman"/>
                <w:i/>
                <w:iCs/>
                <w:sz w:val="24"/>
                <w:szCs w:val="24"/>
                <w:lang w:eastAsia="lv-LV"/>
              </w:rPr>
              <w:t xml:space="preserve"> </w:t>
            </w:r>
            <w:r w:rsidR="00335225" w:rsidRPr="00787ABB">
              <w:rPr>
                <w:rFonts w:ascii="Times New Roman" w:eastAsia="Times New Roman" w:hAnsi="Times New Roman"/>
                <w:i/>
                <w:iCs/>
                <w:sz w:val="24"/>
                <w:szCs w:val="24"/>
                <w:lang w:eastAsia="lv-LV"/>
              </w:rPr>
              <w:t>pasākums</w:t>
            </w:r>
            <w:r w:rsidR="003641CC" w:rsidRPr="00787ABB">
              <w:rPr>
                <w:rFonts w:ascii="Times New Roman" w:hAnsi="Times New Roman"/>
                <w:i/>
                <w:sz w:val="24"/>
              </w:rPr>
              <w:t>. un  4.3.4.</w:t>
            </w:r>
            <w:r w:rsidR="006B7059" w:rsidRPr="00787ABB">
              <w:rPr>
                <w:rFonts w:ascii="Times New Roman" w:hAnsi="Times New Roman"/>
                <w:i/>
                <w:sz w:val="24"/>
              </w:rPr>
              <w:t>7</w:t>
            </w:r>
            <w:r w:rsidR="003641CC" w:rsidRPr="00787ABB">
              <w:rPr>
                <w:rFonts w:ascii="Times New Roman" w:eastAsia="Times New Roman" w:hAnsi="Times New Roman"/>
                <w:i/>
                <w:iCs/>
                <w:sz w:val="24"/>
                <w:szCs w:val="24"/>
                <w:lang w:eastAsia="lv-LV"/>
              </w:rPr>
              <w:t>.</w:t>
            </w:r>
            <w:r w:rsidR="00C428A1" w:rsidRPr="00787ABB">
              <w:rPr>
                <w:rFonts w:ascii="Times New Roman" w:eastAsia="Times New Roman" w:hAnsi="Times New Roman"/>
                <w:i/>
                <w:iCs/>
                <w:sz w:val="24"/>
                <w:szCs w:val="24"/>
                <w:lang w:eastAsia="lv-LV"/>
              </w:rPr>
              <w:t xml:space="preserve"> </w:t>
            </w:r>
            <w:r w:rsidR="00335225" w:rsidRPr="00787ABB">
              <w:rPr>
                <w:rFonts w:ascii="Times New Roman" w:eastAsia="Times New Roman" w:hAnsi="Times New Roman"/>
                <w:i/>
                <w:iCs/>
                <w:sz w:val="24"/>
                <w:szCs w:val="24"/>
                <w:lang w:eastAsia="lv-LV"/>
              </w:rPr>
              <w:t>pasākums</w:t>
            </w:r>
            <w:r w:rsidR="007D7AF4" w:rsidRPr="00787ABB">
              <w:rPr>
                <w:rFonts w:ascii="Times New Roman" w:eastAsia="Times New Roman" w:hAnsi="Times New Roman"/>
                <w:i/>
                <w:iCs/>
                <w:sz w:val="24"/>
                <w:szCs w:val="24"/>
                <w:lang w:eastAsia="lv-LV"/>
              </w:rPr>
              <w:t xml:space="preserve"> </w:t>
            </w:r>
            <w:r w:rsidRPr="00787ABB">
              <w:rPr>
                <w:rFonts w:ascii="Times New Roman" w:eastAsia="Times New Roman" w:hAnsi="Times New Roman"/>
                <w:i/>
                <w:iCs/>
                <w:sz w:val="24"/>
                <w:szCs w:val="24"/>
                <w:lang w:eastAsia="lv-LV"/>
              </w:rPr>
              <w:t>ietverto pasākumu īstenošanu.</w:t>
            </w:r>
            <w:r w:rsidRPr="00DD37B9">
              <w:rPr>
                <w:rFonts w:ascii="Times New Roman" w:eastAsia="Times New Roman" w:hAnsi="Times New Roman"/>
                <w:i/>
                <w:iCs/>
                <w:sz w:val="24"/>
                <w:szCs w:val="24"/>
                <w:lang w:eastAsia="lv-LV"/>
              </w:rPr>
              <w:t xml:space="preserve"> </w:t>
            </w:r>
          </w:p>
          <w:p w14:paraId="681F3F38" w14:textId="7AA1A179" w:rsidR="00153B0A" w:rsidRPr="00DD37B9" w:rsidRDefault="0018387D">
            <w:pPr>
              <w:spacing w:after="0" w:line="240" w:lineRule="auto"/>
              <w:ind w:firstLine="300"/>
              <w:jc w:val="both"/>
              <w:rPr>
                <w:rFonts w:ascii="Times New Roman" w:eastAsia="Times New Roman" w:hAnsi="Times New Roman"/>
                <w:i/>
                <w:iCs/>
                <w:sz w:val="24"/>
                <w:szCs w:val="24"/>
                <w:lang w:eastAsia="lv-LV"/>
              </w:rPr>
            </w:pPr>
            <w:r w:rsidRPr="00DD37B9">
              <w:rPr>
                <w:rFonts w:ascii="Times New Roman" w:eastAsia="Times New Roman" w:hAnsi="Times New Roman"/>
                <w:sz w:val="24"/>
                <w:szCs w:val="24"/>
                <w:lang w:eastAsia="lv-LV"/>
              </w:rPr>
              <w:t xml:space="preserve">• </w:t>
            </w:r>
            <w:r w:rsidRPr="00DD37B9">
              <w:rPr>
                <w:rFonts w:ascii="Times New Roman" w:eastAsia="Times New Roman" w:hAnsi="Times New Roman"/>
                <w:i/>
                <w:iCs/>
                <w:sz w:val="24"/>
                <w:szCs w:val="24"/>
                <w:lang w:eastAsia="lv-LV"/>
              </w:rPr>
              <w:t>Rezultatīvo rādītāju sasniegšana ir saistīta ar Latvijas Nacionālā attīstības plāna 2021.-2027.gadam rīcības virziena "Drošība" mērķa sasniegšanai veicamais uzdevums Nr. 441 “</w:t>
            </w:r>
            <w:r w:rsidRPr="00DD37B9">
              <w:rPr>
                <w:rFonts w:ascii="Times New Roman" w:hAnsi="Times New Roman"/>
                <w:i/>
                <w:iCs/>
                <w:sz w:val="24"/>
                <w:szCs w:val="24"/>
              </w:rPr>
              <w:t>Efektīva soda izpilde un sodīto personu reintegrācija sabiedrībā, uzlabojot resocializācijas darbu, palielinot personāla pieejamību un nodrošinot adekvātu infrastruktūru, kā arī nostiprinot pašvaldību un NVO lomu</w:t>
            </w:r>
            <w:r w:rsidRPr="00DD37B9">
              <w:rPr>
                <w:rFonts w:ascii="Times New Roman" w:eastAsia="Times New Roman" w:hAnsi="Times New Roman"/>
                <w:i/>
                <w:iCs/>
                <w:sz w:val="24"/>
                <w:szCs w:val="24"/>
                <w:lang w:eastAsia="lv-LV"/>
              </w:rPr>
              <w:t>"</w:t>
            </w:r>
            <w:r w:rsidR="00153B0A" w:rsidRPr="00DD37B9">
              <w:rPr>
                <w:rFonts w:ascii="Times New Roman" w:eastAsia="Times New Roman" w:hAnsi="Times New Roman"/>
                <w:i/>
                <w:iCs/>
                <w:sz w:val="24"/>
                <w:szCs w:val="24"/>
                <w:lang w:eastAsia="lv-LV"/>
              </w:rPr>
              <w:t>.</w:t>
            </w:r>
          </w:p>
          <w:p w14:paraId="3A54145E" w14:textId="77777777" w:rsidR="00531492" w:rsidRPr="00DD37B9" w:rsidRDefault="00531492">
            <w:pPr>
              <w:spacing w:after="0" w:line="240" w:lineRule="auto"/>
              <w:ind w:firstLine="300"/>
              <w:rPr>
                <w:rFonts w:ascii="Times New Roman" w:eastAsia="Times New Roman" w:hAnsi="Times New Roman"/>
                <w:i/>
                <w:iCs/>
                <w:sz w:val="24"/>
                <w:szCs w:val="24"/>
                <w:lang w:eastAsia="lv-LV"/>
              </w:rPr>
            </w:pPr>
          </w:p>
        </w:tc>
      </w:tr>
      <w:tr w:rsidR="00531492" w:rsidRPr="00B1336E" w14:paraId="2625CDE7" w14:textId="77777777" w:rsidTr="004113FF">
        <w:trPr>
          <w:trHeight w:val="1082"/>
        </w:trPr>
        <w:tc>
          <w:tcPr>
            <w:tcW w:w="13942" w:type="dxa"/>
            <w:gridSpan w:val="13"/>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3A032817" w14:textId="431E69FB" w:rsidR="00153B0A" w:rsidRPr="00B1336E" w:rsidRDefault="001B146B" w:rsidP="00B1336E">
            <w:pPr>
              <w:spacing w:after="0" w:line="240" w:lineRule="auto"/>
              <w:rPr>
                <w:rFonts w:ascii="Times New Roman" w:eastAsia="Times New Roman" w:hAnsi="Times New Roman"/>
                <w:sz w:val="24"/>
                <w:szCs w:val="24"/>
                <w:lang w:eastAsia="lv-LV"/>
              </w:rPr>
            </w:pPr>
            <w:r w:rsidRPr="00B1336E">
              <w:rPr>
                <w:rFonts w:ascii="Times New Roman" w:eastAsia="Times New Roman" w:hAnsi="Times New Roman"/>
                <w:b/>
                <w:bCs/>
                <w:sz w:val="24"/>
                <w:szCs w:val="24"/>
                <w:lang w:eastAsia="lv-LV"/>
              </w:rPr>
              <w:t>3</w:t>
            </w:r>
            <w:r w:rsidR="00937EAB" w:rsidRPr="00B1336E">
              <w:rPr>
                <w:rFonts w:ascii="Times New Roman" w:eastAsia="Times New Roman" w:hAnsi="Times New Roman"/>
                <w:b/>
                <w:bCs/>
                <w:sz w:val="24"/>
                <w:szCs w:val="24"/>
                <w:lang w:eastAsia="lv-LV"/>
              </w:rPr>
              <w:t>. Politikas rezultāts (PR)</w:t>
            </w:r>
            <w:r w:rsidR="00937EAB" w:rsidRPr="00B1336E">
              <w:rPr>
                <w:rFonts w:ascii="Times New Roman" w:eastAsia="Times New Roman" w:hAnsi="Times New Roman"/>
                <w:sz w:val="24"/>
                <w:szCs w:val="24"/>
                <w:lang w:eastAsia="lv-LV"/>
              </w:rPr>
              <w:t xml:space="preserve"> </w:t>
            </w:r>
            <w:r w:rsidR="0018387D" w:rsidRPr="00B1336E">
              <w:rPr>
                <w:rFonts w:ascii="Times New Roman" w:eastAsia="Times New Roman" w:hAnsi="Times New Roman"/>
                <w:sz w:val="24"/>
                <w:szCs w:val="24"/>
                <w:lang w:eastAsia="lv-LV"/>
              </w:rPr>
              <w:t xml:space="preserve">– </w:t>
            </w:r>
            <w:r w:rsidR="00AF7903" w:rsidRPr="004113FF">
              <w:rPr>
                <w:rFonts w:ascii="Times New Roman" w:eastAsia="Times New Roman" w:hAnsi="Times New Roman"/>
                <w:b/>
                <w:bCs/>
                <w:sz w:val="24"/>
                <w:szCs w:val="24"/>
              </w:rPr>
              <w:t xml:space="preserve">veicināta institūciju sadarbība un </w:t>
            </w:r>
            <w:r w:rsidR="004113FF" w:rsidRPr="00FA421C">
              <w:rPr>
                <w:rFonts w:ascii="Times New Roman" w:hAnsi="Times New Roman"/>
                <w:b/>
                <w:bCs/>
                <w:sz w:val="24"/>
                <w:szCs w:val="24"/>
              </w:rPr>
              <w:t>sodu izcietušo</w:t>
            </w:r>
            <w:r w:rsidR="004113FF" w:rsidRPr="00FA421C">
              <w:rPr>
                <w:rFonts w:ascii="Times New Roman" w:eastAsia="Times New Roman" w:hAnsi="Times New Roman"/>
                <w:b/>
                <w:bCs/>
                <w:sz w:val="28"/>
                <w:szCs w:val="28"/>
              </w:rPr>
              <w:t xml:space="preserve"> </w:t>
            </w:r>
            <w:r w:rsidR="00AF7903" w:rsidRPr="004113FF">
              <w:rPr>
                <w:rFonts w:ascii="Times New Roman" w:eastAsia="Times New Roman" w:hAnsi="Times New Roman"/>
                <w:b/>
                <w:bCs/>
                <w:sz w:val="24"/>
                <w:szCs w:val="24"/>
              </w:rPr>
              <w:t xml:space="preserve">personu iekļaušana </w:t>
            </w:r>
            <w:r w:rsidR="004113FF" w:rsidRPr="00206D9E">
              <w:rPr>
                <w:rFonts w:ascii="Times New Roman" w:eastAsia="Times New Roman" w:hAnsi="Times New Roman"/>
                <w:b/>
                <w:bCs/>
                <w:sz w:val="24"/>
                <w:szCs w:val="24"/>
              </w:rPr>
              <w:t>sabiedrīb</w:t>
            </w:r>
            <w:r w:rsidR="004113FF" w:rsidRPr="00206D9E">
              <w:rPr>
                <w:rFonts w:ascii="Times New Roman" w:hAnsi="Times New Roman"/>
                <w:b/>
                <w:bCs/>
                <w:sz w:val="24"/>
                <w:szCs w:val="24"/>
              </w:rPr>
              <w:t xml:space="preserve">ā </w:t>
            </w:r>
            <w:r w:rsidR="00B1336E" w:rsidRPr="00B1336E">
              <w:rPr>
                <w:rFonts w:ascii="Times New Roman" w:hAnsi="Times New Roman"/>
                <w:sz w:val="24"/>
                <w:szCs w:val="24"/>
              </w:rPr>
              <w:t>(</w:t>
            </w:r>
            <w:r w:rsidR="00B1336E" w:rsidRPr="00B1336E">
              <w:rPr>
                <w:rFonts w:ascii="Times New Roman" w:hAnsi="Times New Roman"/>
                <w:b/>
                <w:bCs/>
                <w:sz w:val="24"/>
                <w:szCs w:val="24"/>
              </w:rPr>
              <w:t>p</w:t>
            </w:r>
            <w:r w:rsidR="00961339" w:rsidRPr="00B1336E">
              <w:rPr>
                <w:rFonts w:ascii="Times New Roman" w:eastAsia="Times New Roman" w:hAnsi="Times New Roman"/>
                <w:b/>
                <w:bCs/>
                <w:sz w:val="24"/>
                <w:szCs w:val="24"/>
                <w:lang w:eastAsia="lv-LV"/>
              </w:rPr>
              <w:t xml:space="preserve">ilnveidota </w:t>
            </w:r>
            <w:r w:rsidR="00050211" w:rsidRPr="00B1336E">
              <w:rPr>
                <w:rFonts w:ascii="Times New Roman" w:hAnsi="Times New Roman"/>
                <w:b/>
                <w:bCs/>
                <w:sz w:val="24"/>
                <w:szCs w:val="24"/>
              </w:rPr>
              <w:t>pašvaldību</w:t>
            </w:r>
            <w:r w:rsidR="00961339" w:rsidRPr="00B1336E">
              <w:rPr>
                <w:rFonts w:ascii="Times New Roman" w:hAnsi="Times New Roman"/>
                <w:b/>
                <w:bCs/>
                <w:sz w:val="24"/>
                <w:szCs w:val="24"/>
              </w:rPr>
              <w:t xml:space="preserve">, </w:t>
            </w:r>
            <w:r w:rsidR="00050211" w:rsidRPr="00B1336E">
              <w:rPr>
                <w:rFonts w:ascii="Times New Roman" w:hAnsi="Times New Roman"/>
                <w:b/>
                <w:bCs/>
                <w:sz w:val="24"/>
                <w:szCs w:val="24"/>
              </w:rPr>
              <w:t xml:space="preserve">NVO </w:t>
            </w:r>
            <w:r w:rsidR="00961339" w:rsidRPr="00B1336E">
              <w:rPr>
                <w:rFonts w:ascii="Times New Roman" w:hAnsi="Times New Roman"/>
                <w:b/>
                <w:bCs/>
                <w:sz w:val="24"/>
                <w:szCs w:val="24"/>
              </w:rPr>
              <w:t xml:space="preserve">un citu institūciju </w:t>
            </w:r>
            <w:r w:rsidR="00050211" w:rsidRPr="00B1336E">
              <w:rPr>
                <w:rFonts w:ascii="Times New Roman" w:hAnsi="Times New Roman"/>
                <w:b/>
                <w:bCs/>
                <w:sz w:val="24"/>
                <w:szCs w:val="24"/>
              </w:rPr>
              <w:t>izpratn</w:t>
            </w:r>
            <w:r w:rsidR="00961339" w:rsidRPr="00B1336E">
              <w:rPr>
                <w:rFonts w:ascii="Times New Roman" w:hAnsi="Times New Roman"/>
                <w:b/>
                <w:bCs/>
                <w:sz w:val="24"/>
                <w:szCs w:val="24"/>
              </w:rPr>
              <w:t>e</w:t>
            </w:r>
            <w:r w:rsidR="00050211" w:rsidRPr="00B1336E">
              <w:rPr>
                <w:rFonts w:ascii="Times New Roman" w:hAnsi="Times New Roman"/>
                <w:b/>
                <w:bCs/>
                <w:sz w:val="24"/>
                <w:szCs w:val="24"/>
              </w:rPr>
              <w:t xml:space="preserve"> par katra sektora lomu atkārtota likumpārkāpuma novēršanā</w:t>
            </w:r>
            <w:r w:rsidR="00961339" w:rsidRPr="00B1336E">
              <w:rPr>
                <w:rFonts w:ascii="Times New Roman" w:hAnsi="Times New Roman"/>
                <w:b/>
                <w:bCs/>
                <w:sz w:val="24"/>
                <w:szCs w:val="24"/>
              </w:rPr>
              <w:t xml:space="preserve"> un sodu izcietušo personu reintegrācijā</w:t>
            </w:r>
            <w:r w:rsidR="00050211" w:rsidRPr="00B1336E">
              <w:rPr>
                <w:rFonts w:ascii="Times New Roman" w:hAnsi="Times New Roman"/>
                <w:b/>
                <w:bCs/>
                <w:sz w:val="24"/>
                <w:szCs w:val="24"/>
              </w:rPr>
              <w:t xml:space="preserve">, </w:t>
            </w:r>
            <w:r w:rsidR="007B3856" w:rsidRPr="00B1336E">
              <w:rPr>
                <w:rFonts w:ascii="Times New Roman" w:hAnsi="Times New Roman"/>
                <w:b/>
                <w:bCs/>
                <w:sz w:val="24"/>
                <w:szCs w:val="24"/>
              </w:rPr>
              <w:t>tādējādi</w:t>
            </w:r>
            <w:r w:rsidR="00961339" w:rsidRPr="00B1336E">
              <w:rPr>
                <w:rFonts w:ascii="Times New Roman" w:hAnsi="Times New Roman"/>
                <w:b/>
                <w:bCs/>
                <w:sz w:val="24"/>
                <w:szCs w:val="24"/>
              </w:rPr>
              <w:t xml:space="preserve"> </w:t>
            </w:r>
            <w:r w:rsidR="00050211" w:rsidRPr="00B1336E">
              <w:rPr>
                <w:rFonts w:ascii="Times New Roman" w:hAnsi="Times New Roman"/>
                <w:b/>
                <w:bCs/>
                <w:sz w:val="24"/>
                <w:szCs w:val="24"/>
              </w:rPr>
              <w:t xml:space="preserve">veicinot sabiedrības gatavību uzņemt personu pēc soda izciešanas un </w:t>
            </w:r>
            <w:r w:rsidR="00FC0188" w:rsidRPr="00B1336E">
              <w:rPr>
                <w:rFonts w:ascii="Times New Roman" w:hAnsi="Times New Roman"/>
                <w:b/>
                <w:bCs/>
                <w:sz w:val="24"/>
                <w:szCs w:val="24"/>
              </w:rPr>
              <w:t xml:space="preserve">veicinot </w:t>
            </w:r>
            <w:r w:rsidR="00050211" w:rsidRPr="00B1336E">
              <w:rPr>
                <w:rFonts w:ascii="Times New Roman" w:hAnsi="Times New Roman"/>
                <w:b/>
                <w:bCs/>
                <w:sz w:val="24"/>
                <w:szCs w:val="24"/>
              </w:rPr>
              <w:t>personas aktīvu iekļaušanos sabiedrības procesos, t.sk.</w:t>
            </w:r>
            <w:r w:rsidR="00961339" w:rsidRPr="00B1336E">
              <w:rPr>
                <w:rFonts w:ascii="Times New Roman" w:hAnsi="Times New Roman"/>
                <w:b/>
                <w:bCs/>
                <w:sz w:val="24"/>
                <w:szCs w:val="24"/>
              </w:rPr>
              <w:t xml:space="preserve"> nodarbināmību</w:t>
            </w:r>
            <w:r w:rsidR="00B1336E" w:rsidRPr="00B1336E">
              <w:rPr>
                <w:rFonts w:ascii="Times New Roman" w:hAnsi="Times New Roman"/>
                <w:b/>
                <w:bCs/>
                <w:sz w:val="24"/>
                <w:szCs w:val="24"/>
              </w:rPr>
              <w:t>)</w:t>
            </w:r>
          </w:p>
        </w:tc>
      </w:tr>
      <w:tr w:rsidR="00961339" w:rsidRPr="00DD37B9" w14:paraId="2BC600DB" w14:textId="77777777" w:rsidTr="00961339">
        <w:tc>
          <w:tcPr>
            <w:tcW w:w="2299" w:type="dxa"/>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1358DEB4" w14:textId="77777777" w:rsidR="00937EAB" w:rsidRPr="00DD37B9" w:rsidRDefault="00937EAB" w:rsidP="00BA4466">
            <w:pPr>
              <w:spacing w:after="0" w:line="240" w:lineRule="auto"/>
              <w:rPr>
                <w:rFonts w:ascii="Times New Roman" w:eastAsia="Times New Roman" w:hAnsi="Times New Roman"/>
                <w:b/>
                <w:bCs/>
                <w:i/>
                <w:iCs/>
                <w:sz w:val="24"/>
                <w:szCs w:val="24"/>
                <w:lang w:eastAsia="lv-LV"/>
              </w:rPr>
            </w:pPr>
            <w:r w:rsidRPr="00DD37B9">
              <w:rPr>
                <w:rFonts w:ascii="Times New Roman" w:eastAsia="Times New Roman" w:hAnsi="Times New Roman"/>
                <w:b/>
                <w:bCs/>
                <w:i/>
                <w:iCs/>
                <w:sz w:val="24"/>
                <w:szCs w:val="24"/>
                <w:lang w:eastAsia="lv-LV"/>
              </w:rPr>
              <w:t>Rezultatīvais rādītājs (RR)</w:t>
            </w:r>
          </w:p>
        </w:tc>
        <w:tc>
          <w:tcPr>
            <w:tcW w:w="1830" w:type="dxa"/>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53645351" w14:textId="40C2F4C5" w:rsidR="00937EAB" w:rsidRPr="00DD37B9" w:rsidRDefault="00937EAB">
            <w:pPr>
              <w:spacing w:after="0" w:line="240" w:lineRule="auto"/>
              <w:rPr>
                <w:rFonts w:ascii="Times New Roman" w:eastAsia="Times New Roman" w:hAnsi="Times New Roman"/>
                <w:b/>
                <w:bCs/>
                <w:sz w:val="24"/>
                <w:szCs w:val="24"/>
                <w:lang w:eastAsia="lv-LV"/>
              </w:rPr>
            </w:pPr>
            <w:r w:rsidRPr="00DD37B9">
              <w:rPr>
                <w:rFonts w:ascii="Times New Roman" w:eastAsia="Times New Roman" w:hAnsi="Times New Roman"/>
                <w:b/>
                <w:bCs/>
                <w:sz w:val="24"/>
                <w:szCs w:val="24"/>
                <w:lang w:eastAsia="lv-LV"/>
              </w:rPr>
              <w:t>20</w:t>
            </w:r>
            <w:r w:rsidR="001B725E" w:rsidRPr="00DD37B9">
              <w:rPr>
                <w:rFonts w:ascii="Times New Roman" w:eastAsia="Times New Roman" w:hAnsi="Times New Roman"/>
                <w:b/>
                <w:bCs/>
                <w:sz w:val="24"/>
                <w:szCs w:val="24"/>
                <w:lang w:eastAsia="lv-LV"/>
              </w:rPr>
              <w:t>21</w:t>
            </w:r>
          </w:p>
        </w:tc>
        <w:tc>
          <w:tcPr>
            <w:tcW w:w="1906" w:type="dxa"/>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4ADD1F8B" w14:textId="1234FACB" w:rsidR="00937EAB" w:rsidRPr="00DD37B9" w:rsidRDefault="00937EAB">
            <w:pPr>
              <w:spacing w:after="0" w:line="240" w:lineRule="auto"/>
              <w:rPr>
                <w:rFonts w:ascii="Times New Roman" w:eastAsia="Times New Roman" w:hAnsi="Times New Roman"/>
                <w:b/>
                <w:bCs/>
                <w:sz w:val="24"/>
                <w:szCs w:val="24"/>
                <w:lang w:eastAsia="lv-LV"/>
              </w:rPr>
            </w:pPr>
            <w:r w:rsidRPr="00DD37B9">
              <w:rPr>
                <w:rFonts w:ascii="Times New Roman" w:eastAsia="Times New Roman" w:hAnsi="Times New Roman"/>
                <w:b/>
                <w:bCs/>
                <w:sz w:val="24"/>
                <w:szCs w:val="24"/>
                <w:lang w:eastAsia="lv-LV"/>
              </w:rPr>
              <w:t>20</w:t>
            </w:r>
            <w:r w:rsidR="001B725E" w:rsidRPr="00DD37B9">
              <w:rPr>
                <w:rFonts w:ascii="Times New Roman" w:eastAsia="Times New Roman" w:hAnsi="Times New Roman"/>
                <w:b/>
                <w:bCs/>
                <w:sz w:val="24"/>
                <w:szCs w:val="24"/>
                <w:lang w:eastAsia="lv-LV"/>
              </w:rPr>
              <w:t>22</w:t>
            </w:r>
          </w:p>
        </w:tc>
        <w:tc>
          <w:tcPr>
            <w:tcW w:w="1876" w:type="dxa"/>
            <w:gridSpan w:val="3"/>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200FFE86" w14:textId="4DEE701A" w:rsidR="00937EAB" w:rsidRPr="00DD37B9" w:rsidRDefault="00937EAB">
            <w:pPr>
              <w:spacing w:after="0" w:line="240" w:lineRule="auto"/>
              <w:rPr>
                <w:rFonts w:ascii="Times New Roman" w:eastAsia="Times New Roman" w:hAnsi="Times New Roman"/>
                <w:b/>
                <w:bCs/>
                <w:sz w:val="24"/>
                <w:szCs w:val="24"/>
                <w:lang w:eastAsia="lv-LV"/>
              </w:rPr>
            </w:pPr>
            <w:r w:rsidRPr="00DD37B9">
              <w:rPr>
                <w:rFonts w:ascii="Times New Roman" w:eastAsia="Times New Roman" w:hAnsi="Times New Roman"/>
                <w:b/>
                <w:bCs/>
                <w:sz w:val="24"/>
                <w:szCs w:val="24"/>
                <w:lang w:eastAsia="lv-LV"/>
              </w:rPr>
              <w:t>20</w:t>
            </w:r>
            <w:r w:rsidR="001B725E" w:rsidRPr="00DD37B9">
              <w:rPr>
                <w:rFonts w:ascii="Times New Roman" w:eastAsia="Times New Roman" w:hAnsi="Times New Roman"/>
                <w:b/>
                <w:bCs/>
                <w:sz w:val="24"/>
                <w:szCs w:val="24"/>
                <w:lang w:eastAsia="lv-LV"/>
              </w:rPr>
              <w:t>23</w:t>
            </w:r>
          </w:p>
        </w:tc>
        <w:tc>
          <w:tcPr>
            <w:tcW w:w="2083" w:type="dxa"/>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20A42B28" w14:textId="4F4F8550" w:rsidR="00937EAB" w:rsidRPr="00DD37B9" w:rsidRDefault="00937EAB">
            <w:pPr>
              <w:spacing w:after="0" w:line="240" w:lineRule="auto"/>
              <w:rPr>
                <w:rFonts w:ascii="Times New Roman" w:eastAsia="Times New Roman" w:hAnsi="Times New Roman"/>
                <w:b/>
                <w:bCs/>
                <w:sz w:val="24"/>
                <w:szCs w:val="24"/>
                <w:lang w:eastAsia="lv-LV"/>
              </w:rPr>
            </w:pPr>
            <w:r w:rsidRPr="00DD37B9">
              <w:rPr>
                <w:rFonts w:ascii="Times New Roman" w:eastAsia="Times New Roman" w:hAnsi="Times New Roman"/>
                <w:b/>
                <w:bCs/>
                <w:sz w:val="24"/>
                <w:szCs w:val="24"/>
                <w:lang w:eastAsia="lv-LV"/>
              </w:rPr>
              <w:t>20</w:t>
            </w:r>
            <w:r w:rsidR="001B725E" w:rsidRPr="00DD37B9">
              <w:rPr>
                <w:rFonts w:ascii="Times New Roman" w:eastAsia="Times New Roman" w:hAnsi="Times New Roman"/>
                <w:b/>
                <w:bCs/>
                <w:sz w:val="24"/>
                <w:szCs w:val="24"/>
                <w:lang w:eastAsia="lv-LV"/>
              </w:rPr>
              <w:t>24</w:t>
            </w:r>
          </w:p>
        </w:tc>
        <w:tc>
          <w:tcPr>
            <w:tcW w:w="2088" w:type="dxa"/>
            <w:gridSpan w:val="2"/>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55185427" w14:textId="38BA2F2C" w:rsidR="00937EAB" w:rsidRPr="00DD37B9" w:rsidRDefault="00937EAB">
            <w:pPr>
              <w:spacing w:after="0" w:line="240" w:lineRule="auto"/>
              <w:rPr>
                <w:rFonts w:ascii="Times New Roman" w:eastAsia="Times New Roman" w:hAnsi="Times New Roman"/>
                <w:b/>
                <w:bCs/>
                <w:sz w:val="24"/>
                <w:szCs w:val="24"/>
                <w:lang w:eastAsia="lv-LV"/>
              </w:rPr>
            </w:pPr>
            <w:r w:rsidRPr="00DD37B9">
              <w:rPr>
                <w:rFonts w:ascii="Times New Roman" w:eastAsia="Times New Roman" w:hAnsi="Times New Roman"/>
                <w:b/>
                <w:bCs/>
                <w:sz w:val="24"/>
                <w:szCs w:val="24"/>
                <w:lang w:eastAsia="lv-LV"/>
              </w:rPr>
              <w:t>20</w:t>
            </w:r>
            <w:r w:rsidR="001B725E" w:rsidRPr="00DD37B9">
              <w:rPr>
                <w:rFonts w:ascii="Times New Roman" w:eastAsia="Times New Roman" w:hAnsi="Times New Roman"/>
                <w:b/>
                <w:bCs/>
                <w:sz w:val="24"/>
                <w:szCs w:val="24"/>
                <w:lang w:eastAsia="lv-LV"/>
              </w:rPr>
              <w:t>25</w:t>
            </w:r>
          </w:p>
        </w:tc>
        <w:tc>
          <w:tcPr>
            <w:tcW w:w="1860" w:type="dxa"/>
            <w:tcBorders>
              <w:top w:val="outset" w:sz="6" w:space="0" w:color="414142"/>
              <w:left w:val="outset" w:sz="6" w:space="0" w:color="414142"/>
              <w:bottom w:val="outset" w:sz="6" w:space="0" w:color="414142"/>
              <w:right w:val="outset" w:sz="6" w:space="0" w:color="414142"/>
            </w:tcBorders>
            <w:shd w:val="clear" w:color="auto" w:fill="BFBFBF" w:themeFill="background1" w:themeFillShade="BF"/>
            <w:hideMark/>
          </w:tcPr>
          <w:p w14:paraId="216145F8" w14:textId="59B06E0B" w:rsidR="001B146B" w:rsidRPr="00DD37B9" w:rsidRDefault="00937EAB">
            <w:pPr>
              <w:spacing w:after="0" w:line="240" w:lineRule="auto"/>
              <w:rPr>
                <w:rFonts w:ascii="Times New Roman" w:eastAsia="Times New Roman" w:hAnsi="Times New Roman"/>
                <w:b/>
                <w:bCs/>
                <w:sz w:val="24"/>
                <w:szCs w:val="24"/>
                <w:lang w:eastAsia="lv-LV"/>
              </w:rPr>
            </w:pPr>
            <w:r w:rsidRPr="00DD37B9">
              <w:rPr>
                <w:rFonts w:ascii="Times New Roman" w:eastAsia="Times New Roman" w:hAnsi="Times New Roman"/>
                <w:b/>
                <w:bCs/>
                <w:sz w:val="24"/>
                <w:szCs w:val="24"/>
                <w:lang w:eastAsia="lv-LV"/>
              </w:rPr>
              <w:t>20</w:t>
            </w:r>
            <w:r w:rsidR="001B725E" w:rsidRPr="00DD37B9">
              <w:rPr>
                <w:rFonts w:ascii="Times New Roman" w:eastAsia="Times New Roman" w:hAnsi="Times New Roman"/>
                <w:b/>
                <w:bCs/>
                <w:sz w:val="24"/>
                <w:szCs w:val="24"/>
                <w:lang w:eastAsia="lv-LV"/>
              </w:rPr>
              <w:t>26</w:t>
            </w:r>
          </w:p>
        </w:tc>
      </w:tr>
      <w:tr w:rsidR="0058128B" w:rsidRPr="00D74353" w14:paraId="53DD111D" w14:textId="77777777" w:rsidTr="00961339">
        <w:tc>
          <w:tcPr>
            <w:tcW w:w="2299" w:type="dxa"/>
            <w:tcBorders>
              <w:top w:val="outset" w:sz="6" w:space="0" w:color="414142"/>
              <w:left w:val="outset" w:sz="6" w:space="0" w:color="414142"/>
              <w:bottom w:val="outset" w:sz="6" w:space="0" w:color="414142"/>
              <w:right w:val="outset" w:sz="6" w:space="0" w:color="414142"/>
            </w:tcBorders>
            <w:hideMark/>
          </w:tcPr>
          <w:p w14:paraId="661B8927" w14:textId="4DCE29D7" w:rsidR="0058128B" w:rsidRPr="00D74353" w:rsidRDefault="0058128B" w:rsidP="00D74353">
            <w:pPr>
              <w:pStyle w:val="pf0"/>
            </w:pPr>
            <w:r w:rsidRPr="00D74353">
              <w:t xml:space="preserve">1. </w:t>
            </w:r>
            <w:r w:rsidR="00D73E4D" w:rsidRPr="00D74353">
              <w:t xml:space="preserve">IeVP organizēti </w:t>
            </w:r>
            <w:r w:rsidR="00D74353" w:rsidRPr="00D74353">
              <w:t>i</w:t>
            </w:r>
            <w:r w:rsidR="00D74353" w:rsidRPr="00D74353">
              <w:rPr>
                <w:rStyle w:val="cf01"/>
                <w:rFonts w:ascii="Times New Roman" w:hAnsi="Times New Roman" w:cs="Times New Roman"/>
                <w:sz w:val="24"/>
                <w:szCs w:val="24"/>
              </w:rPr>
              <w:t xml:space="preserve">zglītojoši, atbalsta un konsultatīvi </w:t>
            </w:r>
            <w:r w:rsidRPr="00D74353">
              <w:t>pasākumi</w:t>
            </w:r>
            <w:r w:rsidR="00094018" w:rsidRPr="00D74353">
              <w:t xml:space="preserve"> pašvaldībām, NVO un citām institūcijām</w:t>
            </w:r>
          </w:p>
        </w:tc>
        <w:tc>
          <w:tcPr>
            <w:tcW w:w="1830" w:type="dxa"/>
            <w:gridSpan w:val="2"/>
            <w:tcBorders>
              <w:top w:val="outset" w:sz="6" w:space="0" w:color="414142"/>
              <w:left w:val="outset" w:sz="6" w:space="0" w:color="414142"/>
              <w:bottom w:val="outset" w:sz="6" w:space="0" w:color="414142"/>
              <w:right w:val="outset" w:sz="6" w:space="0" w:color="414142"/>
            </w:tcBorders>
          </w:tcPr>
          <w:p w14:paraId="727F65ED" w14:textId="6DC7D569" w:rsidR="0058128B" w:rsidRPr="00D74353" w:rsidRDefault="000E5035">
            <w:pPr>
              <w:spacing w:after="0" w:line="240" w:lineRule="auto"/>
              <w:ind w:firstLine="300"/>
              <w:rPr>
                <w:rFonts w:ascii="Times New Roman" w:eastAsia="Times New Roman" w:hAnsi="Times New Roman"/>
                <w:iCs/>
                <w:sz w:val="24"/>
                <w:szCs w:val="24"/>
                <w:lang w:eastAsia="lv-LV"/>
              </w:rPr>
            </w:pPr>
            <w:r w:rsidRPr="00D74353">
              <w:rPr>
                <w:rFonts w:ascii="Times New Roman" w:eastAsia="Times New Roman" w:hAnsi="Times New Roman"/>
                <w:iCs/>
                <w:sz w:val="24"/>
                <w:szCs w:val="24"/>
                <w:lang w:eastAsia="lv-LV"/>
              </w:rPr>
              <w:t>6</w:t>
            </w:r>
          </w:p>
        </w:tc>
        <w:tc>
          <w:tcPr>
            <w:tcW w:w="1906" w:type="dxa"/>
            <w:gridSpan w:val="2"/>
            <w:tcBorders>
              <w:top w:val="outset" w:sz="6" w:space="0" w:color="414142"/>
              <w:left w:val="outset" w:sz="6" w:space="0" w:color="414142"/>
              <w:bottom w:val="outset" w:sz="6" w:space="0" w:color="414142"/>
              <w:right w:val="outset" w:sz="6" w:space="0" w:color="414142"/>
            </w:tcBorders>
          </w:tcPr>
          <w:p w14:paraId="1C7617EE" w14:textId="65BAA8E7" w:rsidR="0058128B" w:rsidRPr="00D74353" w:rsidRDefault="000E5035">
            <w:pPr>
              <w:spacing w:after="0" w:line="240" w:lineRule="auto"/>
              <w:rPr>
                <w:rFonts w:ascii="Times New Roman" w:eastAsia="Times New Roman" w:hAnsi="Times New Roman"/>
                <w:sz w:val="24"/>
                <w:szCs w:val="24"/>
                <w:lang w:eastAsia="lv-LV"/>
              </w:rPr>
            </w:pPr>
            <w:r w:rsidRPr="00D74353">
              <w:rPr>
                <w:rFonts w:ascii="Times New Roman" w:eastAsia="Times New Roman" w:hAnsi="Times New Roman"/>
                <w:sz w:val="24"/>
                <w:szCs w:val="24"/>
                <w:lang w:eastAsia="lv-LV"/>
              </w:rPr>
              <w:t>9</w:t>
            </w:r>
          </w:p>
        </w:tc>
        <w:tc>
          <w:tcPr>
            <w:tcW w:w="1876" w:type="dxa"/>
            <w:gridSpan w:val="3"/>
            <w:tcBorders>
              <w:top w:val="outset" w:sz="6" w:space="0" w:color="414142"/>
              <w:left w:val="outset" w:sz="6" w:space="0" w:color="414142"/>
              <w:bottom w:val="outset" w:sz="6" w:space="0" w:color="414142"/>
              <w:right w:val="outset" w:sz="6" w:space="0" w:color="414142"/>
            </w:tcBorders>
          </w:tcPr>
          <w:p w14:paraId="7980CF69" w14:textId="68CCD65E" w:rsidR="0058128B" w:rsidRPr="00D74353" w:rsidRDefault="000E5035">
            <w:pPr>
              <w:spacing w:after="0" w:line="240" w:lineRule="auto"/>
              <w:rPr>
                <w:rFonts w:ascii="Times New Roman" w:eastAsia="Times New Roman" w:hAnsi="Times New Roman"/>
                <w:sz w:val="24"/>
                <w:szCs w:val="24"/>
                <w:lang w:eastAsia="lv-LV"/>
              </w:rPr>
            </w:pPr>
            <w:r w:rsidRPr="00D74353">
              <w:rPr>
                <w:rFonts w:ascii="Times New Roman" w:eastAsia="Times New Roman" w:hAnsi="Times New Roman"/>
                <w:sz w:val="24"/>
                <w:szCs w:val="24"/>
                <w:lang w:eastAsia="lv-LV"/>
              </w:rPr>
              <w:t>5</w:t>
            </w:r>
          </w:p>
        </w:tc>
        <w:tc>
          <w:tcPr>
            <w:tcW w:w="2083" w:type="dxa"/>
            <w:gridSpan w:val="2"/>
            <w:tcBorders>
              <w:top w:val="outset" w:sz="6" w:space="0" w:color="414142"/>
              <w:left w:val="outset" w:sz="6" w:space="0" w:color="414142"/>
              <w:bottom w:val="outset" w:sz="6" w:space="0" w:color="414142"/>
              <w:right w:val="outset" w:sz="6" w:space="0" w:color="414142"/>
            </w:tcBorders>
          </w:tcPr>
          <w:p w14:paraId="5DA1FA0F" w14:textId="6396EA1D" w:rsidR="0058128B" w:rsidRPr="00D74353" w:rsidRDefault="000E5035">
            <w:pPr>
              <w:spacing w:after="0" w:line="240" w:lineRule="auto"/>
              <w:rPr>
                <w:rFonts w:ascii="Times New Roman" w:eastAsia="Times New Roman" w:hAnsi="Times New Roman"/>
                <w:sz w:val="24"/>
                <w:szCs w:val="24"/>
                <w:lang w:eastAsia="lv-LV"/>
              </w:rPr>
            </w:pPr>
            <w:r w:rsidRPr="00D74353">
              <w:rPr>
                <w:rFonts w:ascii="Times New Roman" w:eastAsia="Times New Roman" w:hAnsi="Times New Roman"/>
                <w:sz w:val="24"/>
                <w:szCs w:val="24"/>
                <w:lang w:eastAsia="lv-LV"/>
              </w:rPr>
              <w:t>5</w:t>
            </w:r>
          </w:p>
        </w:tc>
        <w:tc>
          <w:tcPr>
            <w:tcW w:w="2088" w:type="dxa"/>
            <w:gridSpan w:val="2"/>
            <w:tcBorders>
              <w:top w:val="outset" w:sz="6" w:space="0" w:color="414142"/>
              <w:left w:val="outset" w:sz="6" w:space="0" w:color="414142"/>
              <w:bottom w:val="outset" w:sz="6" w:space="0" w:color="414142"/>
              <w:right w:val="outset" w:sz="6" w:space="0" w:color="414142"/>
            </w:tcBorders>
          </w:tcPr>
          <w:p w14:paraId="2A0308A9" w14:textId="5F4818AF" w:rsidR="0058128B" w:rsidRPr="00D74353" w:rsidRDefault="000E5035">
            <w:pPr>
              <w:spacing w:after="0" w:line="240" w:lineRule="auto"/>
              <w:rPr>
                <w:rFonts w:ascii="Times New Roman" w:eastAsia="Times New Roman" w:hAnsi="Times New Roman"/>
                <w:sz w:val="24"/>
                <w:szCs w:val="24"/>
                <w:lang w:eastAsia="lv-LV"/>
              </w:rPr>
            </w:pPr>
            <w:r w:rsidRPr="00D74353">
              <w:rPr>
                <w:rFonts w:ascii="Times New Roman" w:eastAsia="Times New Roman" w:hAnsi="Times New Roman"/>
                <w:sz w:val="24"/>
                <w:szCs w:val="24"/>
                <w:lang w:eastAsia="lv-LV"/>
              </w:rPr>
              <w:t>5</w:t>
            </w:r>
          </w:p>
        </w:tc>
        <w:tc>
          <w:tcPr>
            <w:tcW w:w="1860" w:type="dxa"/>
            <w:tcBorders>
              <w:top w:val="outset" w:sz="6" w:space="0" w:color="414142"/>
              <w:left w:val="outset" w:sz="6" w:space="0" w:color="414142"/>
              <w:bottom w:val="outset" w:sz="6" w:space="0" w:color="414142"/>
              <w:right w:val="outset" w:sz="6" w:space="0" w:color="414142"/>
            </w:tcBorders>
          </w:tcPr>
          <w:p w14:paraId="517014DC" w14:textId="7DFF96EF" w:rsidR="0058128B" w:rsidRPr="00D74353" w:rsidRDefault="000E5035">
            <w:pPr>
              <w:spacing w:after="0" w:line="240" w:lineRule="auto"/>
              <w:rPr>
                <w:rFonts w:ascii="Times New Roman" w:eastAsia="Times New Roman" w:hAnsi="Times New Roman"/>
                <w:sz w:val="24"/>
                <w:szCs w:val="24"/>
                <w:lang w:eastAsia="lv-LV"/>
              </w:rPr>
            </w:pPr>
            <w:r w:rsidRPr="00D74353">
              <w:rPr>
                <w:rFonts w:ascii="Times New Roman" w:eastAsia="Times New Roman" w:hAnsi="Times New Roman"/>
                <w:sz w:val="24"/>
                <w:szCs w:val="24"/>
                <w:lang w:eastAsia="lv-LV"/>
              </w:rPr>
              <w:t>5</w:t>
            </w:r>
          </w:p>
        </w:tc>
      </w:tr>
      <w:tr w:rsidR="0058128B" w:rsidRPr="00DD37B9" w14:paraId="296ED3C0" w14:textId="77777777" w:rsidTr="00961339">
        <w:tc>
          <w:tcPr>
            <w:tcW w:w="2299" w:type="dxa"/>
            <w:tcBorders>
              <w:top w:val="outset" w:sz="6" w:space="0" w:color="414142"/>
              <w:left w:val="outset" w:sz="6" w:space="0" w:color="414142"/>
              <w:bottom w:val="outset" w:sz="6" w:space="0" w:color="414142"/>
              <w:right w:val="outset" w:sz="6" w:space="0" w:color="414142"/>
            </w:tcBorders>
          </w:tcPr>
          <w:p w14:paraId="736A44C8" w14:textId="7D2798F1" w:rsidR="0058128B" w:rsidRPr="00DD37B9" w:rsidRDefault="00B96475" w:rsidP="00BA4466">
            <w:pPr>
              <w:spacing w:after="0" w:line="240" w:lineRule="auto"/>
              <w:rPr>
                <w:rFonts w:ascii="Times New Roman" w:eastAsia="Times New Roman" w:hAnsi="Times New Roman"/>
                <w:sz w:val="24"/>
                <w:szCs w:val="24"/>
              </w:rPr>
            </w:pPr>
            <w:r w:rsidRPr="00DD37B9">
              <w:rPr>
                <w:rFonts w:ascii="Times New Roman" w:eastAsia="Times New Roman" w:hAnsi="Times New Roman"/>
                <w:sz w:val="24"/>
                <w:szCs w:val="24"/>
                <w:lang w:eastAsia="lv-LV"/>
              </w:rPr>
              <w:t xml:space="preserve">2. </w:t>
            </w:r>
            <w:r w:rsidR="0058128B" w:rsidRPr="00DD37B9">
              <w:rPr>
                <w:rFonts w:ascii="Times New Roman" w:eastAsia="Times New Roman" w:hAnsi="Times New Roman"/>
                <w:sz w:val="24"/>
                <w:szCs w:val="24"/>
                <w:lang w:eastAsia="lv-LV"/>
              </w:rPr>
              <w:t xml:space="preserve">VPD </w:t>
            </w:r>
            <w:r w:rsidR="007F0248" w:rsidRPr="00DD37B9">
              <w:rPr>
                <w:rFonts w:ascii="Times New Roman" w:eastAsia="Times New Roman" w:hAnsi="Times New Roman"/>
                <w:sz w:val="24"/>
                <w:szCs w:val="24"/>
                <w:lang w:eastAsia="lv-LV"/>
              </w:rPr>
              <w:t xml:space="preserve">organizēti </w:t>
            </w:r>
            <w:r w:rsidR="00D74353" w:rsidRPr="005720B9">
              <w:rPr>
                <w:rFonts w:ascii="Times New Roman" w:hAnsi="Times New Roman"/>
                <w:sz w:val="24"/>
                <w:szCs w:val="24"/>
              </w:rPr>
              <w:t>i</w:t>
            </w:r>
            <w:r w:rsidR="00D74353" w:rsidRPr="005720B9">
              <w:rPr>
                <w:rStyle w:val="cf01"/>
                <w:rFonts w:ascii="Times New Roman" w:hAnsi="Times New Roman" w:cs="Times New Roman"/>
                <w:sz w:val="24"/>
                <w:szCs w:val="24"/>
              </w:rPr>
              <w:t xml:space="preserve">zglītojoši, atbalsta un konsultatīvi </w:t>
            </w:r>
            <w:r w:rsidR="0058128B" w:rsidRPr="00DD37B9">
              <w:rPr>
                <w:rFonts w:ascii="Times New Roman" w:eastAsia="Times New Roman" w:hAnsi="Times New Roman"/>
                <w:sz w:val="24"/>
                <w:szCs w:val="24"/>
                <w:lang w:eastAsia="lv-LV"/>
              </w:rPr>
              <w:t>pasākum</w:t>
            </w:r>
            <w:r w:rsidR="007240A7" w:rsidRPr="00DD37B9">
              <w:rPr>
                <w:rFonts w:ascii="Times New Roman" w:eastAsia="Times New Roman" w:hAnsi="Times New Roman"/>
                <w:sz w:val="24"/>
                <w:szCs w:val="24"/>
                <w:lang w:eastAsia="lv-LV"/>
              </w:rPr>
              <w:t xml:space="preserve">i </w:t>
            </w:r>
            <w:r w:rsidR="00094018">
              <w:rPr>
                <w:rFonts w:ascii="Times New Roman" w:eastAsia="Times New Roman" w:hAnsi="Times New Roman"/>
                <w:sz w:val="24"/>
                <w:szCs w:val="24"/>
                <w:lang w:eastAsia="lv-LV"/>
              </w:rPr>
              <w:t>pašvaldībām, NVO un citām institūcijām</w:t>
            </w:r>
            <w:r w:rsidR="00D73E4D" w:rsidRPr="00DD37B9">
              <w:rPr>
                <w:rFonts w:ascii="Times New Roman" w:eastAsia="Times New Roman" w:hAnsi="Times New Roman"/>
                <w:sz w:val="24"/>
                <w:szCs w:val="24"/>
                <w:lang w:eastAsia="lv-LV"/>
              </w:rPr>
              <w:t>, tajā skaitā par sociālās uzņēmējdarbības veicināšanai</w:t>
            </w:r>
          </w:p>
        </w:tc>
        <w:tc>
          <w:tcPr>
            <w:tcW w:w="1830" w:type="dxa"/>
            <w:gridSpan w:val="2"/>
            <w:tcBorders>
              <w:top w:val="outset" w:sz="6" w:space="0" w:color="414142"/>
              <w:left w:val="outset" w:sz="6" w:space="0" w:color="414142"/>
              <w:bottom w:val="outset" w:sz="6" w:space="0" w:color="414142"/>
              <w:right w:val="outset" w:sz="6" w:space="0" w:color="414142"/>
            </w:tcBorders>
          </w:tcPr>
          <w:p w14:paraId="4EDDAB82" w14:textId="2ADD5A5E" w:rsidR="0058128B" w:rsidRPr="00DD37B9" w:rsidRDefault="0058128B">
            <w:pPr>
              <w:spacing w:after="0" w:line="240" w:lineRule="auto"/>
              <w:ind w:firstLine="300"/>
              <w:rPr>
                <w:rFonts w:ascii="Times New Roman" w:eastAsia="Times New Roman" w:hAnsi="Times New Roman"/>
                <w:i/>
                <w:iCs/>
                <w:sz w:val="24"/>
                <w:szCs w:val="24"/>
                <w:lang w:eastAsia="lv-LV"/>
              </w:rPr>
            </w:pPr>
            <w:r w:rsidRPr="00DD37B9">
              <w:rPr>
                <w:rFonts w:ascii="Times New Roman" w:eastAsia="Times New Roman" w:hAnsi="Times New Roman"/>
                <w:iCs/>
                <w:sz w:val="24"/>
                <w:szCs w:val="24"/>
                <w:lang w:eastAsia="lv-LV"/>
              </w:rPr>
              <w:t>20</w:t>
            </w:r>
          </w:p>
        </w:tc>
        <w:tc>
          <w:tcPr>
            <w:tcW w:w="1906" w:type="dxa"/>
            <w:gridSpan w:val="2"/>
            <w:tcBorders>
              <w:top w:val="outset" w:sz="6" w:space="0" w:color="414142"/>
              <w:left w:val="outset" w:sz="6" w:space="0" w:color="414142"/>
              <w:bottom w:val="outset" w:sz="6" w:space="0" w:color="414142"/>
              <w:right w:val="outset" w:sz="6" w:space="0" w:color="414142"/>
            </w:tcBorders>
          </w:tcPr>
          <w:p w14:paraId="29098800" w14:textId="7F216455" w:rsidR="0058128B" w:rsidRPr="00DD37B9" w:rsidRDefault="0058128B" w:rsidP="007D03DD">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2</w:t>
            </w:r>
            <w:r w:rsidR="007D03DD">
              <w:rPr>
                <w:rFonts w:ascii="Times New Roman" w:eastAsia="Times New Roman" w:hAnsi="Times New Roman"/>
                <w:sz w:val="24"/>
                <w:szCs w:val="24"/>
                <w:lang w:eastAsia="lv-LV"/>
              </w:rPr>
              <w:t>5</w:t>
            </w:r>
          </w:p>
        </w:tc>
        <w:tc>
          <w:tcPr>
            <w:tcW w:w="1876" w:type="dxa"/>
            <w:gridSpan w:val="3"/>
            <w:tcBorders>
              <w:top w:val="outset" w:sz="6" w:space="0" w:color="414142"/>
              <w:left w:val="outset" w:sz="6" w:space="0" w:color="414142"/>
              <w:bottom w:val="outset" w:sz="6" w:space="0" w:color="414142"/>
              <w:right w:val="outset" w:sz="6" w:space="0" w:color="414142"/>
            </w:tcBorders>
          </w:tcPr>
          <w:p w14:paraId="6DB31F72" w14:textId="3F131427" w:rsidR="0058128B" w:rsidRPr="00DD37B9" w:rsidRDefault="0058128B" w:rsidP="007D03DD">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3</w:t>
            </w:r>
            <w:r w:rsidR="007D03DD">
              <w:rPr>
                <w:rFonts w:ascii="Times New Roman" w:eastAsia="Times New Roman" w:hAnsi="Times New Roman"/>
                <w:sz w:val="24"/>
                <w:szCs w:val="24"/>
                <w:lang w:eastAsia="lv-LV"/>
              </w:rPr>
              <w:t>2</w:t>
            </w:r>
          </w:p>
        </w:tc>
        <w:tc>
          <w:tcPr>
            <w:tcW w:w="2083" w:type="dxa"/>
            <w:gridSpan w:val="2"/>
            <w:tcBorders>
              <w:top w:val="outset" w:sz="6" w:space="0" w:color="414142"/>
              <w:left w:val="outset" w:sz="6" w:space="0" w:color="414142"/>
              <w:bottom w:val="outset" w:sz="6" w:space="0" w:color="414142"/>
              <w:right w:val="outset" w:sz="6" w:space="0" w:color="414142"/>
            </w:tcBorders>
          </w:tcPr>
          <w:p w14:paraId="0BCA4224" w14:textId="59F8FEFF" w:rsidR="0058128B" w:rsidRPr="00DD37B9" w:rsidRDefault="0058128B" w:rsidP="007D03DD">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3</w:t>
            </w:r>
            <w:r w:rsidR="007D03DD">
              <w:rPr>
                <w:rFonts w:ascii="Times New Roman" w:eastAsia="Times New Roman" w:hAnsi="Times New Roman"/>
                <w:sz w:val="24"/>
                <w:szCs w:val="24"/>
                <w:lang w:eastAsia="lv-LV"/>
              </w:rPr>
              <w:t>3</w:t>
            </w:r>
          </w:p>
        </w:tc>
        <w:tc>
          <w:tcPr>
            <w:tcW w:w="2088" w:type="dxa"/>
            <w:gridSpan w:val="2"/>
            <w:tcBorders>
              <w:top w:val="outset" w:sz="6" w:space="0" w:color="414142"/>
              <w:left w:val="outset" w:sz="6" w:space="0" w:color="414142"/>
              <w:bottom w:val="outset" w:sz="6" w:space="0" w:color="414142"/>
              <w:right w:val="outset" w:sz="6" w:space="0" w:color="414142"/>
            </w:tcBorders>
          </w:tcPr>
          <w:p w14:paraId="69581DF1" w14:textId="405B6CE1" w:rsidR="0058128B" w:rsidRPr="00DD37B9" w:rsidRDefault="0058128B" w:rsidP="007D03DD">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3</w:t>
            </w:r>
            <w:r w:rsidR="007D03DD">
              <w:rPr>
                <w:rFonts w:ascii="Times New Roman" w:eastAsia="Times New Roman" w:hAnsi="Times New Roman"/>
                <w:sz w:val="24"/>
                <w:szCs w:val="24"/>
                <w:lang w:eastAsia="lv-LV"/>
              </w:rPr>
              <w:t>4</w:t>
            </w:r>
          </w:p>
        </w:tc>
        <w:tc>
          <w:tcPr>
            <w:tcW w:w="1860" w:type="dxa"/>
            <w:tcBorders>
              <w:top w:val="outset" w:sz="6" w:space="0" w:color="414142"/>
              <w:left w:val="outset" w:sz="6" w:space="0" w:color="414142"/>
              <w:bottom w:val="outset" w:sz="6" w:space="0" w:color="414142"/>
              <w:right w:val="outset" w:sz="6" w:space="0" w:color="414142"/>
            </w:tcBorders>
          </w:tcPr>
          <w:p w14:paraId="74818F99" w14:textId="0E6CD154" w:rsidR="0058128B" w:rsidRPr="00DD37B9" w:rsidRDefault="0058128B" w:rsidP="007D03DD">
            <w:pPr>
              <w:spacing w:after="0" w:line="240" w:lineRule="auto"/>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3</w:t>
            </w:r>
            <w:r w:rsidR="007D03DD">
              <w:rPr>
                <w:rFonts w:ascii="Times New Roman" w:eastAsia="Times New Roman" w:hAnsi="Times New Roman"/>
                <w:sz w:val="24"/>
                <w:szCs w:val="24"/>
                <w:lang w:eastAsia="lv-LV"/>
              </w:rPr>
              <w:t>5</w:t>
            </w:r>
          </w:p>
        </w:tc>
      </w:tr>
      <w:tr w:rsidR="0058128B" w:rsidRPr="00DD37B9" w14:paraId="199C729A" w14:textId="77777777" w:rsidTr="00961339">
        <w:tc>
          <w:tcPr>
            <w:tcW w:w="2299" w:type="dxa"/>
            <w:tcBorders>
              <w:top w:val="outset" w:sz="6" w:space="0" w:color="414142"/>
              <w:left w:val="outset" w:sz="6" w:space="0" w:color="414142"/>
              <w:bottom w:val="outset" w:sz="6" w:space="0" w:color="414142"/>
              <w:right w:val="outset" w:sz="6" w:space="0" w:color="414142"/>
            </w:tcBorders>
          </w:tcPr>
          <w:p w14:paraId="249FEA1B" w14:textId="0C489614" w:rsidR="0058128B" w:rsidRPr="006D1B7F" w:rsidRDefault="00B96475" w:rsidP="00BA4466">
            <w:pPr>
              <w:spacing w:after="0" w:line="240" w:lineRule="auto"/>
              <w:rPr>
                <w:rFonts w:ascii="Times New Roman" w:eastAsia="Times New Roman" w:hAnsi="Times New Roman"/>
                <w:sz w:val="24"/>
                <w:szCs w:val="24"/>
              </w:rPr>
            </w:pPr>
            <w:r w:rsidRPr="006D1B7F">
              <w:rPr>
                <w:rFonts w:ascii="Times New Roman" w:eastAsia="Times New Roman" w:hAnsi="Times New Roman"/>
                <w:sz w:val="24"/>
                <w:szCs w:val="24"/>
              </w:rPr>
              <w:t>3</w:t>
            </w:r>
            <w:r w:rsidR="0058128B" w:rsidRPr="006D1B7F">
              <w:rPr>
                <w:rFonts w:ascii="Times New Roman" w:eastAsia="Times New Roman" w:hAnsi="Times New Roman"/>
                <w:sz w:val="24"/>
                <w:szCs w:val="24"/>
              </w:rPr>
              <w:t xml:space="preserve">. </w:t>
            </w:r>
            <w:r w:rsidR="006D1B7F" w:rsidRPr="006D1B7F">
              <w:rPr>
                <w:rFonts w:ascii="Times New Roman" w:hAnsi="Times New Roman"/>
                <w:sz w:val="24"/>
                <w:szCs w:val="24"/>
              </w:rPr>
              <w:t>I</w:t>
            </w:r>
            <w:r w:rsidR="006D1B7F" w:rsidRPr="006D1B7F">
              <w:rPr>
                <w:rStyle w:val="cf01"/>
                <w:rFonts w:ascii="Times New Roman" w:hAnsi="Times New Roman" w:cs="Times New Roman"/>
                <w:sz w:val="24"/>
                <w:szCs w:val="24"/>
              </w:rPr>
              <w:t>zglītojošos</w:t>
            </w:r>
            <w:r w:rsidR="00D74353" w:rsidRPr="006D1B7F">
              <w:rPr>
                <w:rStyle w:val="cf01"/>
                <w:rFonts w:ascii="Times New Roman" w:hAnsi="Times New Roman" w:cs="Times New Roman"/>
                <w:sz w:val="24"/>
                <w:szCs w:val="24"/>
              </w:rPr>
              <w:t>, atbalsta un konsultatīv</w:t>
            </w:r>
            <w:r w:rsidR="00231601" w:rsidRPr="006D1B7F">
              <w:rPr>
                <w:rStyle w:val="cf01"/>
                <w:rFonts w:ascii="Times New Roman" w:hAnsi="Times New Roman" w:cs="Times New Roman"/>
                <w:sz w:val="24"/>
                <w:szCs w:val="24"/>
              </w:rPr>
              <w:t>ajos</w:t>
            </w:r>
            <w:r w:rsidR="00D74353" w:rsidRPr="006D1B7F">
              <w:rPr>
                <w:rStyle w:val="cf01"/>
                <w:rFonts w:ascii="Times New Roman" w:hAnsi="Times New Roman" w:cs="Times New Roman"/>
                <w:sz w:val="24"/>
                <w:szCs w:val="24"/>
              </w:rPr>
              <w:t xml:space="preserve"> </w:t>
            </w:r>
            <w:r w:rsidR="0058128B" w:rsidRPr="006D1B7F">
              <w:rPr>
                <w:rFonts w:ascii="Times New Roman" w:eastAsia="Times New Roman" w:hAnsi="Times New Roman"/>
                <w:sz w:val="24"/>
                <w:szCs w:val="24"/>
              </w:rPr>
              <w:t xml:space="preserve">pasākumos iesaistīto </w:t>
            </w:r>
            <w:r w:rsidR="00094018" w:rsidRPr="006D1B7F">
              <w:rPr>
                <w:rFonts w:ascii="Times New Roman" w:eastAsia="Times New Roman" w:hAnsi="Times New Roman"/>
                <w:sz w:val="24"/>
                <w:szCs w:val="24"/>
                <w:lang w:eastAsia="lv-LV"/>
              </w:rPr>
              <w:lastRenderedPageBreak/>
              <w:t>pašvaldību, NVO un citu institūciju</w:t>
            </w:r>
            <w:r w:rsidR="000E06AE" w:rsidRPr="006D1B7F">
              <w:rPr>
                <w:rFonts w:ascii="Times New Roman" w:eastAsia="Times New Roman" w:hAnsi="Times New Roman"/>
                <w:sz w:val="24"/>
                <w:szCs w:val="24"/>
                <w:lang w:eastAsia="lv-LV"/>
              </w:rPr>
              <w:t xml:space="preserve"> </w:t>
            </w:r>
            <w:r w:rsidR="00231601" w:rsidRPr="006D1B7F">
              <w:rPr>
                <w:rFonts w:ascii="Times New Roman" w:eastAsia="Times New Roman" w:hAnsi="Times New Roman"/>
                <w:sz w:val="24"/>
                <w:szCs w:val="24"/>
                <w:lang w:eastAsia="lv-LV"/>
              </w:rPr>
              <w:t xml:space="preserve">dalībnieku </w:t>
            </w:r>
            <w:r w:rsidR="0058128B" w:rsidRPr="006D1B7F">
              <w:rPr>
                <w:rFonts w:ascii="Times New Roman" w:eastAsia="Times New Roman" w:hAnsi="Times New Roman"/>
                <w:sz w:val="24"/>
                <w:szCs w:val="24"/>
              </w:rPr>
              <w:t>skaits</w:t>
            </w:r>
          </w:p>
        </w:tc>
        <w:tc>
          <w:tcPr>
            <w:tcW w:w="1830" w:type="dxa"/>
            <w:gridSpan w:val="2"/>
            <w:tcBorders>
              <w:top w:val="outset" w:sz="6" w:space="0" w:color="414142"/>
              <w:left w:val="outset" w:sz="6" w:space="0" w:color="414142"/>
              <w:bottom w:val="outset" w:sz="6" w:space="0" w:color="414142"/>
              <w:right w:val="outset" w:sz="6" w:space="0" w:color="414142"/>
            </w:tcBorders>
          </w:tcPr>
          <w:p w14:paraId="25E4DD76" w14:textId="35161165" w:rsidR="000E5035" w:rsidRPr="00BA0651" w:rsidRDefault="00695223">
            <w:pPr>
              <w:spacing w:after="0" w:line="240" w:lineRule="auto"/>
              <w:ind w:firstLine="300"/>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lastRenderedPageBreak/>
              <w:t>860</w:t>
            </w:r>
          </w:p>
        </w:tc>
        <w:tc>
          <w:tcPr>
            <w:tcW w:w="1906" w:type="dxa"/>
            <w:gridSpan w:val="2"/>
            <w:tcBorders>
              <w:top w:val="outset" w:sz="6" w:space="0" w:color="414142"/>
              <w:left w:val="outset" w:sz="6" w:space="0" w:color="414142"/>
              <w:bottom w:val="outset" w:sz="6" w:space="0" w:color="414142"/>
              <w:right w:val="outset" w:sz="6" w:space="0" w:color="414142"/>
            </w:tcBorders>
          </w:tcPr>
          <w:p w14:paraId="5810AE90" w14:textId="022B5F66" w:rsidR="000E5035" w:rsidRPr="006D1B7F" w:rsidRDefault="00695223">
            <w:pPr>
              <w:spacing w:after="0" w:line="240" w:lineRule="auto"/>
              <w:rPr>
                <w:rFonts w:ascii="Times New Roman" w:eastAsia="Times New Roman" w:hAnsi="Times New Roman"/>
                <w:sz w:val="24"/>
                <w:szCs w:val="24"/>
                <w:lang w:eastAsia="lv-LV"/>
              </w:rPr>
            </w:pPr>
            <w:r w:rsidRPr="006D1B7F">
              <w:rPr>
                <w:rFonts w:ascii="Times New Roman" w:eastAsia="Times New Roman" w:hAnsi="Times New Roman"/>
                <w:sz w:val="24"/>
                <w:szCs w:val="24"/>
                <w:lang w:eastAsia="lv-LV"/>
              </w:rPr>
              <w:t>960</w:t>
            </w:r>
          </w:p>
        </w:tc>
        <w:tc>
          <w:tcPr>
            <w:tcW w:w="1876" w:type="dxa"/>
            <w:gridSpan w:val="3"/>
            <w:tcBorders>
              <w:top w:val="outset" w:sz="6" w:space="0" w:color="414142"/>
              <w:left w:val="outset" w:sz="6" w:space="0" w:color="414142"/>
              <w:bottom w:val="outset" w:sz="6" w:space="0" w:color="414142"/>
              <w:right w:val="outset" w:sz="6" w:space="0" w:color="414142"/>
            </w:tcBorders>
          </w:tcPr>
          <w:p w14:paraId="1305BB15" w14:textId="5FD3590D" w:rsidR="000E5035" w:rsidRPr="006D1B7F" w:rsidRDefault="00695223">
            <w:pPr>
              <w:spacing w:after="0" w:line="240" w:lineRule="auto"/>
              <w:rPr>
                <w:rFonts w:ascii="Times New Roman" w:eastAsia="Times New Roman" w:hAnsi="Times New Roman"/>
                <w:sz w:val="24"/>
                <w:szCs w:val="24"/>
                <w:lang w:eastAsia="lv-LV"/>
              </w:rPr>
            </w:pPr>
            <w:r w:rsidRPr="006D1B7F">
              <w:rPr>
                <w:rFonts w:ascii="Times New Roman" w:eastAsia="Times New Roman" w:hAnsi="Times New Roman"/>
                <w:sz w:val="24"/>
                <w:szCs w:val="24"/>
                <w:lang w:eastAsia="lv-LV"/>
              </w:rPr>
              <w:t>1300</w:t>
            </w:r>
          </w:p>
        </w:tc>
        <w:tc>
          <w:tcPr>
            <w:tcW w:w="2083" w:type="dxa"/>
            <w:gridSpan w:val="2"/>
            <w:tcBorders>
              <w:top w:val="outset" w:sz="6" w:space="0" w:color="414142"/>
              <w:left w:val="outset" w:sz="6" w:space="0" w:color="414142"/>
              <w:bottom w:val="outset" w:sz="6" w:space="0" w:color="414142"/>
              <w:right w:val="outset" w:sz="6" w:space="0" w:color="414142"/>
            </w:tcBorders>
          </w:tcPr>
          <w:p w14:paraId="38A05D17" w14:textId="4A0C2844" w:rsidR="0058128B" w:rsidRPr="006D1B7F" w:rsidRDefault="00695223">
            <w:pPr>
              <w:spacing w:after="0" w:line="240" w:lineRule="auto"/>
              <w:rPr>
                <w:rFonts w:ascii="Times New Roman" w:eastAsia="Times New Roman" w:hAnsi="Times New Roman"/>
                <w:sz w:val="24"/>
                <w:szCs w:val="24"/>
                <w:lang w:eastAsia="lv-LV"/>
              </w:rPr>
            </w:pPr>
            <w:r w:rsidRPr="006D1B7F">
              <w:rPr>
                <w:rFonts w:ascii="Times New Roman" w:eastAsia="Times New Roman" w:hAnsi="Times New Roman"/>
                <w:sz w:val="24"/>
                <w:szCs w:val="24"/>
                <w:lang w:eastAsia="lv-LV"/>
              </w:rPr>
              <w:t>1300</w:t>
            </w:r>
          </w:p>
          <w:p w14:paraId="5DE6D644" w14:textId="4AA3A281" w:rsidR="000E5035" w:rsidRPr="006D1B7F" w:rsidRDefault="000E5035">
            <w:pPr>
              <w:spacing w:after="0" w:line="240" w:lineRule="auto"/>
              <w:rPr>
                <w:rFonts w:ascii="Times New Roman" w:eastAsia="Times New Roman" w:hAnsi="Times New Roman"/>
                <w:sz w:val="24"/>
                <w:szCs w:val="24"/>
                <w:lang w:eastAsia="lv-LV"/>
              </w:rPr>
            </w:pPr>
          </w:p>
        </w:tc>
        <w:tc>
          <w:tcPr>
            <w:tcW w:w="2088" w:type="dxa"/>
            <w:gridSpan w:val="2"/>
            <w:tcBorders>
              <w:top w:val="outset" w:sz="6" w:space="0" w:color="414142"/>
              <w:left w:val="outset" w:sz="6" w:space="0" w:color="414142"/>
              <w:bottom w:val="outset" w:sz="6" w:space="0" w:color="414142"/>
              <w:right w:val="outset" w:sz="6" w:space="0" w:color="414142"/>
            </w:tcBorders>
          </w:tcPr>
          <w:p w14:paraId="7BB6CD09" w14:textId="3D5732A8" w:rsidR="000E5035" w:rsidRPr="006D1B7F" w:rsidRDefault="00695223">
            <w:pPr>
              <w:spacing w:after="0" w:line="240" w:lineRule="auto"/>
              <w:rPr>
                <w:rFonts w:ascii="Times New Roman" w:eastAsia="Times New Roman" w:hAnsi="Times New Roman"/>
                <w:sz w:val="24"/>
                <w:szCs w:val="24"/>
                <w:lang w:eastAsia="lv-LV"/>
              </w:rPr>
            </w:pPr>
            <w:r w:rsidRPr="006D1B7F">
              <w:rPr>
                <w:rFonts w:ascii="Times New Roman" w:eastAsia="Times New Roman" w:hAnsi="Times New Roman"/>
                <w:sz w:val="24"/>
                <w:szCs w:val="24"/>
                <w:lang w:eastAsia="lv-LV"/>
              </w:rPr>
              <w:t>1400</w:t>
            </w:r>
          </w:p>
        </w:tc>
        <w:tc>
          <w:tcPr>
            <w:tcW w:w="1860" w:type="dxa"/>
            <w:tcBorders>
              <w:top w:val="outset" w:sz="6" w:space="0" w:color="414142"/>
              <w:left w:val="outset" w:sz="6" w:space="0" w:color="414142"/>
              <w:bottom w:val="outset" w:sz="6" w:space="0" w:color="414142"/>
              <w:right w:val="outset" w:sz="6" w:space="0" w:color="414142"/>
            </w:tcBorders>
          </w:tcPr>
          <w:p w14:paraId="08252A11" w14:textId="141584B1" w:rsidR="000E5035" w:rsidRDefault="00695223">
            <w:pPr>
              <w:spacing w:after="0" w:line="240" w:lineRule="auto"/>
              <w:rPr>
                <w:rFonts w:ascii="Times New Roman" w:eastAsia="Times New Roman" w:hAnsi="Times New Roman"/>
                <w:sz w:val="24"/>
                <w:szCs w:val="24"/>
                <w:lang w:eastAsia="lv-LV"/>
              </w:rPr>
            </w:pPr>
            <w:r w:rsidRPr="006D1B7F">
              <w:rPr>
                <w:rFonts w:ascii="Times New Roman" w:eastAsia="Times New Roman" w:hAnsi="Times New Roman"/>
                <w:sz w:val="24"/>
                <w:szCs w:val="24"/>
                <w:lang w:eastAsia="lv-LV"/>
              </w:rPr>
              <w:t>1450</w:t>
            </w:r>
          </w:p>
          <w:p w14:paraId="2EE4C669" w14:textId="78C3BC8B" w:rsidR="000E5035" w:rsidRPr="00DD37B9" w:rsidRDefault="000E5035">
            <w:pPr>
              <w:spacing w:after="0" w:line="240" w:lineRule="auto"/>
              <w:rPr>
                <w:rFonts w:ascii="Times New Roman" w:eastAsia="Times New Roman" w:hAnsi="Times New Roman"/>
                <w:sz w:val="24"/>
                <w:szCs w:val="24"/>
                <w:lang w:eastAsia="lv-LV"/>
              </w:rPr>
            </w:pPr>
          </w:p>
        </w:tc>
      </w:tr>
      <w:tr w:rsidR="00937EAB" w:rsidRPr="00DD37B9" w14:paraId="52805F05" w14:textId="77777777" w:rsidTr="00961339">
        <w:tc>
          <w:tcPr>
            <w:tcW w:w="13942" w:type="dxa"/>
            <w:gridSpan w:val="13"/>
            <w:tcBorders>
              <w:top w:val="outset" w:sz="6" w:space="0" w:color="414142"/>
              <w:left w:val="outset" w:sz="6" w:space="0" w:color="414142"/>
              <w:bottom w:val="outset" w:sz="6" w:space="0" w:color="414142"/>
              <w:right w:val="outset" w:sz="6" w:space="0" w:color="414142"/>
            </w:tcBorders>
            <w:hideMark/>
          </w:tcPr>
          <w:p w14:paraId="1A075EAB" w14:textId="0C9FA9DD" w:rsidR="00B17A07" w:rsidRDefault="00B74B68" w:rsidP="006D1B7F">
            <w:pPr>
              <w:spacing w:after="0" w:line="240" w:lineRule="auto"/>
              <w:jc w:val="both"/>
              <w:rPr>
                <w:rStyle w:val="cf01"/>
                <w:rFonts w:ascii="Times New Roman" w:hAnsi="Times New Roman" w:cs="Times New Roman"/>
                <w:sz w:val="24"/>
                <w:szCs w:val="24"/>
              </w:rPr>
            </w:pPr>
            <w:r w:rsidRPr="006D1B7F">
              <w:rPr>
                <w:rFonts w:ascii="Times New Roman" w:eastAsia="Times New Roman" w:hAnsi="Times New Roman"/>
                <w:i/>
                <w:iCs/>
                <w:sz w:val="24"/>
                <w:szCs w:val="24"/>
                <w:lang w:eastAsia="lv-LV"/>
              </w:rPr>
              <w:t>Papildu skaidrojums:</w:t>
            </w:r>
            <w:r w:rsidR="008E1FD6" w:rsidRPr="00DD37B9">
              <w:rPr>
                <w:rFonts w:ascii="Times New Roman" w:eastAsia="Times New Roman" w:hAnsi="Times New Roman"/>
                <w:i/>
                <w:iCs/>
                <w:sz w:val="24"/>
                <w:szCs w:val="24"/>
                <w:lang w:eastAsia="lv-LV"/>
              </w:rPr>
              <w:t xml:space="preserve"> </w:t>
            </w:r>
            <w:r w:rsidR="00B17A07">
              <w:rPr>
                <w:rStyle w:val="cf01"/>
                <w:rFonts w:ascii="Times New Roman" w:hAnsi="Times New Roman" w:cs="Times New Roman"/>
                <w:sz w:val="24"/>
                <w:szCs w:val="24"/>
              </w:rPr>
              <w:t>2.rezultatīvajā rādītājā tiks ietverti:</w:t>
            </w:r>
          </w:p>
          <w:p w14:paraId="276787F1" w14:textId="77777777" w:rsidR="00B17A07" w:rsidRDefault="003859D5" w:rsidP="006D1B7F">
            <w:pPr>
              <w:pStyle w:val="pf0"/>
              <w:numPr>
                <w:ilvl w:val="0"/>
                <w:numId w:val="27"/>
              </w:numPr>
              <w:spacing w:before="0" w:beforeAutospacing="0" w:after="0" w:afterAutospacing="0"/>
              <w:rPr>
                <w:rStyle w:val="cf01"/>
                <w:rFonts w:ascii="Times New Roman" w:hAnsi="Times New Roman" w:cs="Times New Roman"/>
                <w:sz w:val="24"/>
                <w:szCs w:val="24"/>
              </w:rPr>
            </w:pPr>
            <w:r w:rsidRPr="006D1B7F">
              <w:rPr>
                <w:rStyle w:val="cf01"/>
                <w:rFonts w:ascii="Times New Roman" w:hAnsi="Times New Roman" w:cs="Times New Roman"/>
                <w:sz w:val="24"/>
                <w:szCs w:val="24"/>
              </w:rPr>
              <w:t>Sadarbības uzlabošanas, zināšanu un pieredzes apmaiņas pasākumu skaits, kurus VPD organizē sadarbībā ar nevalstiskā sektora organizācijām</w:t>
            </w:r>
            <w:r w:rsidR="00B17A07">
              <w:rPr>
                <w:rStyle w:val="cf01"/>
                <w:rFonts w:ascii="Times New Roman" w:hAnsi="Times New Roman" w:cs="Times New Roman"/>
                <w:sz w:val="24"/>
                <w:szCs w:val="24"/>
              </w:rPr>
              <w:t>;</w:t>
            </w:r>
          </w:p>
          <w:p w14:paraId="6D73FCD4" w14:textId="77777777" w:rsidR="00B17A07" w:rsidRDefault="003859D5" w:rsidP="006D1B7F">
            <w:pPr>
              <w:pStyle w:val="pf0"/>
              <w:numPr>
                <w:ilvl w:val="0"/>
                <w:numId w:val="27"/>
              </w:numPr>
              <w:spacing w:before="0" w:beforeAutospacing="0" w:after="0" w:afterAutospacing="0"/>
              <w:rPr>
                <w:rStyle w:val="cf01"/>
                <w:rFonts w:ascii="Times New Roman" w:hAnsi="Times New Roman" w:cs="Times New Roman"/>
                <w:sz w:val="24"/>
                <w:szCs w:val="24"/>
              </w:rPr>
            </w:pPr>
            <w:r w:rsidRPr="006D1B7F">
              <w:rPr>
                <w:rStyle w:val="cf01"/>
                <w:rFonts w:ascii="Times New Roman" w:hAnsi="Times New Roman" w:cs="Times New Roman"/>
                <w:sz w:val="24"/>
                <w:szCs w:val="24"/>
              </w:rPr>
              <w:t>Reģionālo NVO konsultatīvo sanāksmju skaits</w:t>
            </w:r>
            <w:r w:rsidR="00B17A07">
              <w:rPr>
                <w:rStyle w:val="cf01"/>
                <w:rFonts w:ascii="Times New Roman" w:hAnsi="Times New Roman" w:cs="Times New Roman"/>
                <w:sz w:val="24"/>
                <w:szCs w:val="24"/>
              </w:rPr>
              <w:t>;</w:t>
            </w:r>
          </w:p>
          <w:p w14:paraId="52EFB524" w14:textId="4ECEC54D" w:rsidR="003859D5" w:rsidRPr="006D1B7F" w:rsidRDefault="003859D5" w:rsidP="006D1B7F">
            <w:pPr>
              <w:pStyle w:val="pf0"/>
              <w:numPr>
                <w:ilvl w:val="0"/>
                <w:numId w:val="27"/>
              </w:numPr>
              <w:spacing w:before="0" w:beforeAutospacing="0" w:after="0" w:afterAutospacing="0"/>
            </w:pPr>
            <w:r w:rsidRPr="006D1B7F">
              <w:rPr>
                <w:rStyle w:val="cf01"/>
                <w:rFonts w:ascii="Times New Roman" w:hAnsi="Times New Roman" w:cs="Times New Roman"/>
                <w:sz w:val="24"/>
                <w:szCs w:val="24"/>
              </w:rPr>
              <w:t>Reģiona TSV konsultatīvo padomju sanāksmju skaits.</w:t>
            </w:r>
          </w:p>
          <w:p w14:paraId="14717812" w14:textId="77777777" w:rsidR="00B74B68" w:rsidRPr="00DD37B9" w:rsidRDefault="00B74B68">
            <w:pPr>
              <w:spacing w:after="0" w:line="240" w:lineRule="auto"/>
              <w:rPr>
                <w:rFonts w:ascii="Times New Roman" w:eastAsia="Times New Roman" w:hAnsi="Times New Roman"/>
                <w:i/>
                <w:iCs/>
                <w:sz w:val="24"/>
                <w:szCs w:val="24"/>
                <w:lang w:eastAsia="lv-LV"/>
              </w:rPr>
            </w:pPr>
          </w:p>
          <w:p w14:paraId="423AE60C" w14:textId="418084AE" w:rsidR="00153B0A" w:rsidRPr="00DD37B9" w:rsidRDefault="00153B0A">
            <w:pPr>
              <w:spacing w:after="0" w:line="240" w:lineRule="auto"/>
              <w:rPr>
                <w:rFonts w:ascii="Times New Roman" w:eastAsia="Times New Roman" w:hAnsi="Times New Roman"/>
                <w:i/>
                <w:iCs/>
                <w:sz w:val="24"/>
                <w:szCs w:val="24"/>
                <w:lang w:eastAsia="lv-LV"/>
              </w:rPr>
            </w:pPr>
            <w:r w:rsidRPr="00DD37B9">
              <w:rPr>
                <w:rFonts w:ascii="Times New Roman" w:eastAsia="Times New Roman" w:hAnsi="Times New Roman"/>
                <w:i/>
                <w:iCs/>
                <w:sz w:val="24"/>
                <w:szCs w:val="24"/>
                <w:lang w:eastAsia="lv-LV"/>
              </w:rPr>
              <w:t>Sasaiste</w:t>
            </w:r>
            <w:r w:rsidRPr="00DD37B9">
              <w:rPr>
                <w:rFonts w:ascii="Times New Roman" w:eastAsia="Times New Roman" w:hAnsi="Times New Roman"/>
                <w:sz w:val="24"/>
                <w:szCs w:val="24"/>
                <w:lang w:eastAsia="lv-LV"/>
              </w:rPr>
              <w:t xml:space="preserve"> </w:t>
            </w:r>
          </w:p>
          <w:p w14:paraId="68983D30" w14:textId="0078DC82" w:rsidR="00153B0A" w:rsidRPr="00DD37B9" w:rsidRDefault="00153B0A" w:rsidP="00BA0651">
            <w:pPr>
              <w:spacing w:after="0" w:line="240" w:lineRule="auto"/>
              <w:ind w:firstLine="300"/>
              <w:jc w:val="both"/>
              <w:rPr>
                <w:rFonts w:ascii="Times New Roman" w:eastAsia="Times New Roman" w:hAnsi="Times New Roman"/>
                <w:sz w:val="24"/>
                <w:szCs w:val="24"/>
                <w:lang w:eastAsia="lv-LV"/>
              </w:rPr>
            </w:pPr>
            <w:r w:rsidRPr="006D1B7F">
              <w:rPr>
                <w:rFonts w:ascii="Times New Roman" w:eastAsia="Times New Roman" w:hAnsi="Times New Roman"/>
                <w:sz w:val="24"/>
                <w:szCs w:val="24"/>
                <w:lang w:eastAsia="lv-LV"/>
              </w:rPr>
              <w:t xml:space="preserve">• </w:t>
            </w:r>
            <w:r w:rsidRPr="006D1B7F">
              <w:rPr>
                <w:rFonts w:ascii="Times New Roman" w:eastAsia="Times New Roman" w:hAnsi="Times New Roman"/>
                <w:i/>
                <w:iCs/>
                <w:sz w:val="24"/>
                <w:szCs w:val="24"/>
                <w:lang w:eastAsia="lv-LV"/>
              </w:rPr>
              <w:t xml:space="preserve">Rezultatīvo rādītāju sasniegšana ir saistīta ar Darbības programmas </w:t>
            </w:r>
            <w:r w:rsidR="003641CC" w:rsidRPr="006D1B7F">
              <w:rPr>
                <w:rFonts w:ascii="Times New Roman" w:hAnsi="Times New Roman"/>
                <w:i/>
                <w:sz w:val="24"/>
              </w:rPr>
              <w:t>4.3.4.</w:t>
            </w:r>
            <w:r w:rsidR="006B7059" w:rsidRPr="006D1B7F">
              <w:rPr>
                <w:rFonts w:ascii="Times New Roman" w:hAnsi="Times New Roman"/>
                <w:i/>
                <w:sz w:val="24"/>
              </w:rPr>
              <w:t>6</w:t>
            </w:r>
            <w:r w:rsidR="003641CC" w:rsidRPr="006D1B7F">
              <w:rPr>
                <w:rFonts w:ascii="Times New Roman" w:hAnsi="Times New Roman"/>
                <w:i/>
                <w:sz w:val="24"/>
              </w:rPr>
              <w:t>.</w:t>
            </w:r>
            <w:r w:rsidR="00C428A1" w:rsidRPr="006D1B7F">
              <w:rPr>
                <w:rFonts w:ascii="Times New Roman" w:hAnsi="Times New Roman"/>
                <w:i/>
                <w:sz w:val="24"/>
              </w:rPr>
              <w:t xml:space="preserve"> </w:t>
            </w:r>
            <w:r w:rsidR="00335225" w:rsidRPr="006D1B7F">
              <w:rPr>
                <w:rFonts w:ascii="Times New Roman" w:eastAsia="Times New Roman" w:hAnsi="Times New Roman"/>
                <w:i/>
                <w:iCs/>
                <w:sz w:val="24"/>
                <w:szCs w:val="24"/>
                <w:lang w:eastAsia="lv-LV"/>
              </w:rPr>
              <w:t>pasākums</w:t>
            </w:r>
            <w:r w:rsidR="003641CC" w:rsidRPr="006D1B7F">
              <w:rPr>
                <w:rFonts w:ascii="Times New Roman" w:eastAsia="Times New Roman" w:hAnsi="Times New Roman"/>
                <w:i/>
                <w:iCs/>
                <w:sz w:val="24"/>
                <w:szCs w:val="24"/>
                <w:lang w:eastAsia="lv-LV"/>
              </w:rPr>
              <w:t xml:space="preserve"> </w:t>
            </w:r>
            <w:r w:rsidR="003641CC" w:rsidRPr="006D1B7F">
              <w:rPr>
                <w:rFonts w:ascii="Times New Roman" w:hAnsi="Times New Roman"/>
                <w:i/>
                <w:sz w:val="24"/>
              </w:rPr>
              <w:t>un  4.3.4.</w:t>
            </w:r>
            <w:r w:rsidR="006B7059" w:rsidRPr="006D1B7F">
              <w:rPr>
                <w:rFonts w:ascii="Times New Roman" w:hAnsi="Times New Roman"/>
                <w:i/>
                <w:sz w:val="24"/>
              </w:rPr>
              <w:t>7</w:t>
            </w:r>
            <w:r w:rsidR="003641CC" w:rsidRPr="006D1B7F">
              <w:rPr>
                <w:rFonts w:ascii="Times New Roman" w:hAnsi="Times New Roman"/>
                <w:i/>
                <w:sz w:val="24"/>
              </w:rPr>
              <w:t>.</w:t>
            </w:r>
            <w:r w:rsidR="00C428A1" w:rsidRPr="006D1B7F">
              <w:rPr>
                <w:rFonts w:ascii="Times New Roman" w:eastAsia="Times New Roman" w:hAnsi="Times New Roman"/>
                <w:i/>
                <w:iCs/>
                <w:sz w:val="24"/>
                <w:szCs w:val="24"/>
                <w:lang w:eastAsia="lv-LV"/>
              </w:rPr>
              <w:t xml:space="preserve"> </w:t>
            </w:r>
            <w:r w:rsidR="00335225" w:rsidRPr="006D1B7F">
              <w:rPr>
                <w:rFonts w:ascii="Times New Roman" w:eastAsia="Times New Roman" w:hAnsi="Times New Roman"/>
                <w:i/>
                <w:iCs/>
                <w:sz w:val="24"/>
                <w:szCs w:val="24"/>
                <w:lang w:eastAsia="lv-LV"/>
              </w:rPr>
              <w:t>pasākums</w:t>
            </w:r>
            <w:r w:rsidR="003641CC" w:rsidRPr="006D1B7F">
              <w:rPr>
                <w:rFonts w:ascii="Times New Roman" w:eastAsia="Times New Roman" w:hAnsi="Times New Roman"/>
                <w:i/>
                <w:iCs/>
                <w:sz w:val="24"/>
                <w:szCs w:val="24"/>
                <w:lang w:eastAsia="lv-LV"/>
              </w:rPr>
              <w:t xml:space="preserve"> </w:t>
            </w:r>
            <w:r w:rsidRPr="006D1B7F">
              <w:rPr>
                <w:rFonts w:ascii="Times New Roman" w:eastAsia="Times New Roman" w:hAnsi="Times New Roman"/>
                <w:i/>
                <w:iCs/>
                <w:sz w:val="24"/>
                <w:szCs w:val="24"/>
                <w:lang w:eastAsia="lv-LV"/>
              </w:rPr>
              <w:t>ietverto pasākumu īstenošanu.</w:t>
            </w:r>
            <w:r w:rsidRPr="00DD37B9">
              <w:rPr>
                <w:rFonts w:ascii="Times New Roman" w:eastAsia="Times New Roman" w:hAnsi="Times New Roman"/>
                <w:i/>
                <w:iCs/>
                <w:sz w:val="24"/>
                <w:szCs w:val="24"/>
                <w:lang w:eastAsia="lv-LV"/>
              </w:rPr>
              <w:t xml:space="preserve"> </w:t>
            </w:r>
          </w:p>
          <w:p w14:paraId="75EDD2CB" w14:textId="77777777" w:rsidR="00153B0A" w:rsidRPr="00DD37B9" w:rsidRDefault="00153B0A" w:rsidP="00BA0651">
            <w:pPr>
              <w:spacing w:after="0" w:line="240" w:lineRule="auto"/>
              <w:ind w:firstLine="300"/>
              <w:jc w:val="both"/>
              <w:rPr>
                <w:rFonts w:ascii="Times New Roman" w:hAnsi="Times New Roman"/>
                <w:i/>
                <w:iCs/>
                <w:sz w:val="24"/>
                <w:szCs w:val="24"/>
              </w:rPr>
            </w:pPr>
            <w:r w:rsidRPr="00DD37B9">
              <w:rPr>
                <w:rFonts w:ascii="Times New Roman" w:eastAsia="Times New Roman" w:hAnsi="Times New Roman"/>
                <w:color w:val="414142"/>
                <w:sz w:val="24"/>
                <w:szCs w:val="24"/>
                <w:lang w:eastAsia="lv-LV"/>
              </w:rPr>
              <w:t xml:space="preserve">• </w:t>
            </w:r>
            <w:r w:rsidRPr="00DD37B9">
              <w:rPr>
                <w:rFonts w:ascii="Times New Roman" w:eastAsia="Times New Roman" w:hAnsi="Times New Roman"/>
                <w:i/>
                <w:iCs/>
                <w:color w:val="414142"/>
                <w:sz w:val="24"/>
                <w:szCs w:val="24"/>
                <w:lang w:eastAsia="lv-LV"/>
              </w:rPr>
              <w:t>Rezultatīvo rādītāju sasniegšana ir saistīta ar Latvijas Nacionālā attīstības plāna 2021.-2027.gadam rīcības virziena "Drošība" mērķa sasniegšanai veicamais uzdevums Nr. 441 “</w:t>
            </w:r>
            <w:r w:rsidRPr="00DD37B9">
              <w:rPr>
                <w:rFonts w:ascii="Times New Roman" w:hAnsi="Times New Roman"/>
                <w:i/>
                <w:iCs/>
                <w:sz w:val="24"/>
                <w:szCs w:val="24"/>
              </w:rPr>
              <w:t>Efektīva soda izpilde un sodīto personu reintegrācija sabiedrībā, uzlabojot resocializācijas darbu, palielinot personāla pieejamību un nodrošinot adekvātu infrastruktūru, kā arī nostiprinot pašvaldību un NVO lomu</w:t>
            </w:r>
            <w:r w:rsidRPr="00DD37B9">
              <w:rPr>
                <w:rFonts w:ascii="Times New Roman" w:eastAsia="Times New Roman" w:hAnsi="Times New Roman"/>
                <w:i/>
                <w:iCs/>
                <w:color w:val="414142"/>
                <w:sz w:val="24"/>
                <w:szCs w:val="24"/>
                <w:lang w:eastAsia="lv-LV"/>
              </w:rPr>
              <w:t>".</w:t>
            </w:r>
          </w:p>
          <w:p w14:paraId="79BC93D6" w14:textId="1D672A24" w:rsidR="00937EAB" w:rsidRPr="00DD37B9" w:rsidRDefault="00937EAB">
            <w:pPr>
              <w:spacing w:after="0" w:line="240" w:lineRule="auto"/>
              <w:ind w:firstLine="300"/>
              <w:jc w:val="both"/>
              <w:rPr>
                <w:rFonts w:ascii="Times New Roman" w:eastAsia="Times New Roman" w:hAnsi="Times New Roman"/>
                <w:i/>
                <w:iCs/>
                <w:color w:val="414142"/>
                <w:sz w:val="24"/>
                <w:szCs w:val="24"/>
                <w:lang w:eastAsia="lv-LV"/>
              </w:rPr>
            </w:pPr>
          </w:p>
        </w:tc>
      </w:tr>
    </w:tbl>
    <w:p w14:paraId="5D5FE682" w14:textId="77777777" w:rsidR="00792A36" w:rsidRPr="00DD37B9" w:rsidRDefault="00792A36" w:rsidP="00BA4466">
      <w:pPr>
        <w:spacing w:after="0" w:line="240" w:lineRule="auto"/>
        <w:rPr>
          <w:rFonts w:ascii="Times New Roman" w:hAnsi="Times New Roman"/>
          <w:sz w:val="24"/>
          <w:szCs w:val="24"/>
          <w:lang w:eastAsia="x-none"/>
        </w:rPr>
      </w:pPr>
    </w:p>
    <w:p w14:paraId="7BD8A98E" w14:textId="77777777" w:rsidR="00153B0A" w:rsidRPr="00DD37B9" w:rsidRDefault="00792A36">
      <w:pPr>
        <w:pStyle w:val="Sarakstarindkopa"/>
        <w:numPr>
          <w:ilvl w:val="0"/>
          <w:numId w:val="10"/>
        </w:numPr>
        <w:tabs>
          <w:tab w:val="left" w:pos="993"/>
        </w:tabs>
        <w:spacing w:after="0" w:line="240" w:lineRule="auto"/>
        <w:ind w:left="0" w:firstLine="709"/>
        <w:jc w:val="both"/>
        <w:rPr>
          <w:rFonts w:ascii="Times New Roman" w:hAnsi="Times New Roman" w:cs="Times New Roman"/>
          <w:b/>
          <w:bCs/>
          <w:color w:val="FF0000"/>
          <w:sz w:val="24"/>
          <w:szCs w:val="24"/>
        </w:rPr>
        <w:sectPr w:rsidR="00153B0A" w:rsidRPr="00DD37B9" w:rsidSect="00153B0A">
          <w:pgSz w:w="16838" w:h="11906" w:orient="landscape"/>
          <w:pgMar w:top="1276" w:right="1440" w:bottom="1134" w:left="1440" w:header="709" w:footer="709" w:gutter="0"/>
          <w:cols w:space="708"/>
          <w:titlePg/>
          <w:docGrid w:linePitch="360"/>
        </w:sectPr>
      </w:pPr>
      <w:r w:rsidRPr="00DD37B9">
        <w:rPr>
          <w:rFonts w:ascii="Times New Roman" w:hAnsi="Times New Roman" w:cs="Times New Roman"/>
          <w:b/>
          <w:bCs/>
          <w:color w:val="FF0000"/>
          <w:sz w:val="24"/>
          <w:szCs w:val="24"/>
        </w:rPr>
        <w:br w:type="page"/>
      </w:r>
    </w:p>
    <w:p w14:paraId="5AA581EF" w14:textId="24A97BB4" w:rsidR="00E24D0B" w:rsidRPr="00DD37B9" w:rsidRDefault="00025CDE">
      <w:pPr>
        <w:pStyle w:val="Virsraksts1"/>
        <w:spacing w:before="0" w:after="0"/>
        <w:jc w:val="left"/>
        <w:rPr>
          <w:szCs w:val="24"/>
          <w:lang w:val="lv-LV"/>
        </w:rPr>
      </w:pPr>
      <w:bookmarkStart w:id="10" w:name="_Toc75786777"/>
      <w:r w:rsidRPr="00DD37B9">
        <w:rPr>
          <w:szCs w:val="24"/>
          <w:lang w:val="lv-LV"/>
        </w:rPr>
        <w:lastRenderedPageBreak/>
        <w:t xml:space="preserve">III. </w:t>
      </w:r>
      <w:r w:rsidR="00B31679" w:rsidRPr="00DD37B9">
        <w:rPr>
          <w:szCs w:val="24"/>
          <w:lang w:val="lv-LV"/>
        </w:rPr>
        <w:t>R</w:t>
      </w:r>
      <w:r w:rsidRPr="00DD37B9">
        <w:rPr>
          <w:szCs w:val="24"/>
          <w:lang w:val="lv-LV"/>
        </w:rPr>
        <w:t>īcības virzieni un uzdevumi</w:t>
      </w:r>
      <w:bookmarkEnd w:id="10"/>
    </w:p>
    <w:p w14:paraId="650449DF" w14:textId="77777777" w:rsidR="00E24D0B" w:rsidRPr="00DD37B9" w:rsidRDefault="00E24D0B">
      <w:pPr>
        <w:spacing w:after="0" w:line="240" w:lineRule="auto"/>
        <w:ind w:firstLine="300"/>
        <w:rPr>
          <w:rFonts w:ascii="Times New Roman" w:eastAsia="Times New Roman" w:hAnsi="Times New Roman"/>
          <w:b/>
          <w:bCs/>
          <w:color w:val="414142"/>
          <w:sz w:val="24"/>
          <w:szCs w:val="24"/>
          <w:lang w:eastAsia="lv-LV"/>
        </w:rPr>
      </w:pPr>
    </w:p>
    <w:p w14:paraId="1A768186" w14:textId="6480111F" w:rsidR="00E24D0B" w:rsidRPr="00DD37B9" w:rsidRDefault="00E24D0B" w:rsidP="00792992">
      <w:pPr>
        <w:tabs>
          <w:tab w:val="left" w:pos="1134"/>
        </w:tabs>
        <w:spacing w:after="0" w:line="240" w:lineRule="auto"/>
        <w:ind w:firstLine="709"/>
        <w:jc w:val="both"/>
        <w:rPr>
          <w:rFonts w:ascii="Times New Roman" w:eastAsia="Times New Roman" w:hAnsi="Times New Roman"/>
          <w:sz w:val="24"/>
          <w:szCs w:val="24"/>
          <w:lang w:eastAsia="lv-LV"/>
        </w:rPr>
      </w:pPr>
      <w:r w:rsidRPr="00DD37B9">
        <w:rPr>
          <w:rFonts w:ascii="Times New Roman" w:eastAsia="Times New Roman" w:hAnsi="Times New Roman"/>
          <w:sz w:val="24"/>
          <w:szCs w:val="24"/>
          <w:lang w:eastAsia="lv-LV"/>
        </w:rPr>
        <w:t>Lai sasniegtu Pamatnostādnēs definēto resocializācijas politikas mērķi, Pamatnostādnēs ietverti konkrēti rādītāji un uzdevumi</w:t>
      </w:r>
      <w:r w:rsidR="00B31679" w:rsidRPr="00DD37B9">
        <w:rPr>
          <w:rStyle w:val="Vresatsauce"/>
          <w:rFonts w:ascii="Times New Roman" w:eastAsia="Times New Roman" w:hAnsi="Times New Roman"/>
          <w:sz w:val="24"/>
          <w:szCs w:val="24"/>
          <w:lang w:eastAsia="lv-LV"/>
        </w:rPr>
        <w:footnoteReference w:id="34"/>
      </w:r>
      <w:r w:rsidRPr="00DD37B9">
        <w:rPr>
          <w:rFonts w:ascii="Times New Roman" w:eastAsia="Times New Roman" w:hAnsi="Times New Roman"/>
          <w:sz w:val="24"/>
          <w:szCs w:val="24"/>
          <w:lang w:eastAsia="lv-LV"/>
        </w:rPr>
        <w:t xml:space="preserve">, kas strukturēti </w:t>
      </w:r>
      <w:r w:rsidR="00A87C86" w:rsidRPr="00DD37B9">
        <w:rPr>
          <w:rFonts w:ascii="Times New Roman" w:eastAsia="Times New Roman" w:hAnsi="Times New Roman"/>
          <w:sz w:val="24"/>
          <w:szCs w:val="24"/>
          <w:lang w:eastAsia="lv-LV"/>
        </w:rPr>
        <w:t xml:space="preserve">četros </w:t>
      </w:r>
      <w:r w:rsidRPr="00DD37B9">
        <w:rPr>
          <w:rFonts w:ascii="Times New Roman" w:eastAsia="Times New Roman" w:hAnsi="Times New Roman"/>
          <w:sz w:val="24"/>
          <w:szCs w:val="24"/>
          <w:lang w:eastAsia="lv-LV"/>
        </w:rPr>
        <w:t xml:space="preserve">savstarpēji saskaņotos un saistītos rīcības </w:t>
      </w:r>
      <w:bookmarkStart w:id="11" w:name="_Hlk47104186"/>
      <w:r w:rsidRPr="00DD37B9">
        <w:rPr>
          <w:rFonts w:ascii="Times New Roman" w:eastAsia="Times New Roman" w:hAnsi="Times New Roman"/>
          <w:sz w:val="24"/>
          <w:szCs w:val="24"/>
          <w:lang w:eastAsia="lv-LV"/>
        </w:rPr>
        <w:t>virzienos:</w:t>
      </w:r>
    </w:p>
    <w:p w14:paraId="05788F3A" w14:textId="48FE96EE" w:rsidR="00153B0A" w:rsidRPr="00DD37B9" w:rsidRDefault="00792992" w:rsidP="00BF1508">
      <w:pPr>
        <w:pStyle w:val="Sarakstarindkopa"/>
        <w:numPr>
          <w:ilvl w:val="0"/>
          <w:numId w:val="25"/>
        </w:numPr>
        <w:tabs>
          <w:tab w:val="left" w:pos="1134"/>
        </w:tabs>
        <w:spacing w:after="0" w:line="240" w:lineRule="auto"/>
        <w:ind w:left="0" w:firstLine="851"/>
        <w:jc w:val="both"/>
        <w:rPr>
          <w:rFonts w:ascii="Times New Roman" w:hAnsi="Times New Roman" w:cs="Times New Roman"/>
          <w:bCs/>
          <w:sz w:val="24"/>
          <w:szCs w:val="24"/>
        </w:rPr>
      </w:pPr>
      <w:r w:rsidRPr="00DD37B9">
        <w:rPr>
          <w:rFonts w:ascii="Times New Roman" w:hAnsi="Times New Roman" w:cs="Times New Roman"/>
          <w:bCs/>
          <w:sz w:val="24"/>
          <w:szCs w:val="24"/>
        </w:rPr>
        <w:t>turpināt p</w:t>
      </w:r>
      <w:r w:rsidR="0018387D" w:rsidRPr="00DD37B9">
        <w:rPr>
          <w:rFonts w:ascii="Times New Roman" w:hAnsi="Times New Roman" w:cs="Times New Roman"/>
          <w:bCs/>
          <w:sz w:val="24"/>
          <w:szCs w:val="24"/>
        </w:rPr>
        <w:t>ilnveidot resocializācijas darbu ar ieslodzītajiem un probācijas klientiem atbilstoši mainīgās vides izaicinājumiem, t.sk. jaunām mērķa grupām, kā arī ieviešot resocializācijas darba (kriminālsoda izpildes) efektivitātes mērījumu sistēmu;</w:t>
      </w:r>
    </w:p>
    <w:p w14:paraId="75EABC56" w14:textId="69F0FF27" w:rsidR="00153B0A" w:rsidRPr="00DD37B9" w:rsidRDefault="00792992" w:rsidP="00BF1508">
      <w:pPr>
        <w:pStyle w:val="Sarakstarindkopa"/>
        <w:numPr>
          <w:ilvl w:val="0"/>
          <w:numId w:val="25"/>
        </w:numPr>
        <w:tabs>
          <w:tab w:val="left" w:pos="1134"/>
        </w:tabs>
        <w:spacing w:after="0" w:line="240" w:lineRule="auto"/>
        <w:ind w:left="0" w:firstLine="851"/>
        <w:jc w:val="both"/>
        <w:rPr>
          <w:rFonts w:ascii="Times New Roman" w:hAnsi="Times New Roman" w:cs="Times New Roman"/>
          <w:bCs/>
          <w:sz w:val="24"/>
          <w:szCs w:val="24"/>
        </w:rPr>
      </w:pPr>
      <w:r w:rsidRPr="00DD37B9">
        <w:rPr>
          <w:rFonts w:ascii="Times New Roman" w:hAnsi="Times New Roman" w:cs="Times New Roman"/>
          <w:bCs/>
          <w:sz w:val="24"/>
          <w:szCs w:val="24"/>
        </w:rPr>
        <w:t>n</w:t>
      </w:r>
      <w:r w:rsidR="0018387D" w:rsidRPr="00DD37B9">
        <w:rPr>
          <w:rFonts w:ascii="Times New Roman" w:hAnsi="Times New Roman" w:cs="Times New Roman"/>
          <w:bCs/>
          <w:sz w:val="24"/>
          <w:szCs w:val="24"/>
        </w:rPr>
        <w:t>odrošināt jaunajām resocializācijas vajadzībām atbilstoša personāla pieejamību ieslodzījuma vietās un Valsts probācijas dienestā, t.sk. attiecībā arī uz brīvprātīgajiem un līdzgaitniekiem</w:t>
      </w:r>
      <w:r w:rsidR="0018387D" w:rsidRPr="00DD37B9">
        <w:rPr>
          <w:rFonts w:ascii="Times New Roman" w:hAnsi="Times New Roman" w:cs="Times New Roman"/>
          <w:bCs/>
          <w:i/>
          <w:iCs/>
          <w:sz w:val="24"/>
          <w:szCs w:val="24"/>
        </w:rPr>
        <w:t>;</w:t>
      </w:r>
    </w:p>
    <w:p w14:paraId="3B71C516" w14:textId="5D797214" w:rsidR="00E24D0B" w:rsidRPr="00DD37B9" w:rsidRDefault="00792992" w:rsidP="00BF1508">
      <w:pPr>
        <w:pStyle w:val="Sarakstarindkopa"/>
        <w:numPr>
          <w:ilvl w:val="0"/>
          <w:numId w:val="25"/>
        </w:numPr>
        <w:tabs>
          <w:tab w:val="left" w:pos="1134"/>
        </w:tabs>
        <w:spacing w:after="0" w:line="240" w:lineRule="auto"/>
        <w:ind w:left="0" w:firstLine="851"/>
        <w:jc w:val="both"/>
        <w:rPr>
          <w:rFonts w:ascii="Times New Roman" w:hAnsi="Times New Roman" w:cs="Times New Roman"/>
          <w:bCs/>
          <w:sz w:val="24"/>
          <w:szCs w:val="24"/>
        </w:rPr>
      </w:pPr>
      <w:r w:rsidRPr="00DD37B9">
        <w:rPr>
          <w:rFonts w:ascii="Times New Roman" w:hAnsi="Times New Roman" w:cs="Times New Roman"/>
          <w:bCs/>
          <w:sz w:val="24"/>
          <w:szCs w:val="24"/>
        </w:rPr>
        <w:t>n</w:t>
      </w:r>
      <w:r w:rsidR="0018387D" w:rsidRPr="00DD37B9">
        <w:rPr>
          <w:rFonts w:ascii="Times New Roman" w:hAnsi="Times New Roman" w:cs="Times New Roman"/>
          <w:bCs/>
          <w:sz w:val="24"/>
          <w:szCs w:val="24"/>
        </w:rPr>
        <w:t>odrošināt soda izpildes vajadzībām adekvātu infrastruktūru, t.sk. nepieciešamos e-risinājumus;</w:t>
      </w:r>
    </w:p>
    <w:p w14:paraId="716BD153" w14:textId="171A4D39" w:rsidR="00E24D0B" w:rsidRPr="00DD37B9" w:rsidRDefault="00792992" w:rsidP="00BF1508">
      <w:pPr>
        <w:pStyle w:val="Sarakstarindkopa"/>
        <w:numPr>
          <w:ilvl w:val="0"/>
          <w:numId w:val="25"/>
        </w:numPr>
        <w:tabs>
          <w:tab w:val="left" w:pos="1134"/>
        </w:tabs>
        <w:spacing w:after="0" w:line="240" w:lineRule="auto"/>
        <w:ind w:left="0" w:firstLine="851"/>
        <w:jc w:val="both"/>
        <w:rPr>
          <w:rFonts w:ascii="Times New Roman" w:hAnsi="Times New Roman" w:cs="Times New Roman"/>
          <w:sz w:val="24"/>
          <w:szCs w:val="24"/>
        </w:rPr>
      </w:pPr>
      <w:r w:rsidRPr="00DD37B9">
        <w:rPr>
          <w:rFonts w:ascii="Times New Roman" w:eastAsia="Times New Roman" w:hAnsi="Times New Roman" w:cs="Times New Roman"/>
          <w:sz w:val="24"/>
          <w:szCs w:val="24"/>
        </w:rPr>
        <w:t>s</w:t>
      </w:r>
      <w:r w:rsidR="00A75FFF" w:rsidRPr="00DD37B9">
        <w:rPr>
          <w:rFonts w:ascii="Times New Roman" w:eastAsia="Times New Roman" w:hAnsi="Times New Roman" w:cs="Times New Roman"/>
          <w:sz w:val="24"/>
          <w:szCs w:val="24"/>
        </w:rPr>
        <w:t>tiprināt p</w:t>
      </w:r>
      <w:r w:rsidR="00A75FFF" w:rsidRPr="00DD37B9">
        <w:rPr>
          <w:rFonts w:ascii="Times New Roman" w:hAnsi="Times New Roman" w:cs="Times New Roman"/>
          <w:sz w:val="24"/>
          <w:szCs w:val="24"/>
        </w:rPr>
        <w:t>ašvaldību un NVO lomu, t.sk. veidojot izpratni par katra sektora lomu atkārtota likumpārkāpuma novēršanā, izglītojot un nodrošinot atbalsta pasākumus NVO, pašvaldībām un citām institūcijām, tād</w:t>
      </w:r>
      <w:r w:rsidR="009251D8" w:rsidRPr="00DD37B9">
        <w:rPr>
          <w:rFonts w:ascii="Times New Roman" w:hAnsi="Times New Roman" w:cs="Times New Roman"/>
          <w:sz w:val="24"/>
          <w:szCs w:val="24"/>
        </w:rPr>
        <w:t>ē</w:t>
      </w:r>
      <w:r w:rsidR="00A75FFF" w:rsidRPr="00DD37B9">
        <w:rPr>
          <w:rFonts w:ascii="Times New Roman" w:hAnsi="Times New Roman" w:cs="Times New Roman"/>
          <w:sz w:val="24"/>
          <w:szCs w:val="24"/>
        </w:rPr>
        <w:t xml:space="preserve">jādi veicinot sabiedrības gatavību uzņemt personu pēc soda izciešanas un </w:t>
      </w:r>
      <w:r w:rsidR="009251D8" w:rsidRPr="00DD37B9">
        <w:rPr>
          <w:rFonts w:ascii="Times New Roman" w:hAnsi="Times New Roman" w:cs="Times New Roman"/>
          <w:sz w:val="24"/>
          <w:szCs w:val="24"/>
        </w:rPr>
        <w:t xml:space="preserve">veicinot </w:t>
      </w:r>
      <w:r w:rsidR="00A75FFF" w:rsidRPr="00DD37B9">
        <w:rPr>
          <w:rFonts w:ascii="Times New Roman" w:hAnsi="Times New Roman" w:cs="Times New Roman"/>
          <w:sz w:val="24"/>
          <w:szCs w:val="24"/>
        </w:rPr>
        <w:t>personas aktīvu iekļaušanos sabiedrības procesos, t.sk. nodarbināmību.</w:t>
      </w:r>
    </w:p>
    <w:p w14:paraId="4C4327F7" w14:textId="77777777" w:rsidR="00E24D0B" w:rsidRPr="00DD37B9" w:rsidRDefault="00E24D0B">
      <w:pPr>
        <w:pStyle w:val="Sarakstarindkopa"/>
        <w:tabs>
          <w:tab w:val="left" w:pos="993"/>
        </w:tabs>
        <w:spacing w:after="0" w:line="240" w:lineRule="auto"/>
        <w:ind w:left="1069"/>
        <w:jc w:val="both"/>
        <w:rPr>
          <w:rFonts w:ascii="Times New Roman" w:eastAsia="Times New Roman" w:hAnsi="Times New Roman" w:cs="Times New Roman"/>
          <w:color w:val="414142"/>
          <w:sz w:val="24"/>
          <w:szCs w:val="24"/>
          <w:lang w:bidi="ar-SA"/>
        </w:rPr>
      </w:pPr>
    </w:p>
    <w:bookmarkEnd w:id="11"/>
    <w:p w14:paraId="5BF087F4" w14:textId="7889374E" w:rsidR="00E24D0B" w:rsidRDefault="00E24D0B">
      <w:pPr>
        <w:pStyle w:val="Sarakstarindkopa"/>
        <w:spacing w:after="0" w:line="240" w:lineRule="auto"/>
        <w:ind w:left="0" w:firstLine="709"/>
        <w:jc w:val="both"/>
        <w:rPr>
          <w:rFonts w:ascii="Times New Roman" w:eastAsia="Times New Roman" w:hAnsi="Times New Roman" w:cs="Times New Roman"/>
          <w:sz w:val="24"/>
          <w:szCs w:val="24"/>
          <w:lang w:bidi="ar-SA"/>
        </w:rPr>
      </w:pPr>
      <w:r w:rsidRPr="00D87AF3">
        <w:rPr>
          <w:rFonts w:ascii="Times New Roman" w:eastAsia="Times New Roman" w:hAnsi="Times New Roman" w:cs="Times New Roman"/>
          <w:sz w:val="24"/>
          <w:szCs w:val="24"/>
          <w:lang w:bidi="ar-SA"/>
        </w:rPr>
        <w:t xml:space="preserve">Minēto rīcības virzienu un uzdevumu īstenošana ļaus sasniegt arī Darbības programmas </w:t>
      </w:r>
      <w:r w:rsidR="003641CC" w:rsidRPr="00D87AF3">
        <w:rPr>
          <w:rFonts w:ascii="Times New Roman" w:hAnsi="Times New Roman"/>
          <w:sz w:val="24"/>
        </w:rPr>
        <w:t>4.3.4.</w:t>
      </w:r>
      <w:r w:rsidR="006B7059" w:rsidRPr="00D87AF3">
        <w:rPr>
          <w:rFonts w:ascii="Times New Roman" w:hAnsi="Times New Roman"/>
          <w:sz w:val="24"/>
        </w:rPr>
        <w:t>6</w:t>
      </w:r>
      <w:r w:rsidR="003641CC" w:rsidRPr="00D87AF3">
        <w:rPr>
          <w:rFonts w:ascii="Times New Roman" w:hAnsi="Times New Roman"/>
          <w:sz w:val="24"/>
        </w:rPr>
        <w:t>.</w:t>
      </w:r>
      <w:r w:rsidR="00967FBE" w:rsidRPr="00D87AF3">
        <w:rPr>
          <w:rFonts w:ascii="Times New Roman" w:hAnsi="Times New Roman"/>
          <w:sz w:val="24"/>
        </w:rPr>
        <w:t xml:space="preserve"> </w:t>
      </w:r>
      <w:r w:rsidR="00335225" w:rsidRPr="00D87AF3">
        <w:rPr>
          <w:rFonts w:ascii="Times New Roman" w:eastAsia="Times New Roman" w:hAnsi="Times New Roman" w:cs="Times New Roman"/>
          <w:sz w:val="24"/>
          <w:szCs w:val="24"/>
          <w:lang w:bidi="ar-SA"/>
        </w:rPr>
        <w:t>pasākums</w:t>
      </w:r>
      <w:r w:rsidR="003641CC" w:rsidRPr="00D87AF3">
        <w:rPr>
          <w:rFonts w:ascii="Times New Roman" w:eastAsia="Times New Roman" w:hAnsi="Times New Roman" w:cs="Times New Roman"/>
          <w:sz w:val="24"/>
          <w:szCs w:val="24"/>
          <w:lang w:bidi="ar-SA"/>
        </w:rPr>
        <w:t xml:space="preserve"> </w:t>
      </w:r>
      <w:r w:rsidR="003641CC" w:rsidRPr="00D87AF3">
        <w:rPr>
          <w:rFonts w:ascii="Times New Roman" w:hAnsi="Times New Roman"/>
          <w:sz w:val="24"/>
        </w:rPr>
        <w:t>un 4.3.4.</w:t>
      </w:r>
      <w:r w:rsidR="006B7059" w:rsidRPr="00D87AF3">
        <w:rPr>
          <w:rFonts w:ascii="Times New Roman" w:hAnsi="Times New Roman"/>
          <w:sz w:val="24"/>
        </w:rPr>
        <w:t>7</w:t>
      </w:r>
      <w:r w:rsidR="003641CC" w:rsidRPr="00D87AF3">
        <w:rPr>
          <w:rFonts w:ascii="Times New Roman" w:eastAsia="Times New Roman" w:hAnsi="Times New Roman" w:cs="Times New Roman"/>
          <w:sz w:val="24"/>
          <w:szCs w:val="24"/>
          <w:lang w:bidi="ar-SA"/>
        </w:rPr>
        <w:t>.</w:t>
      </w:r>
      <w:r w:rsidR="00967FBE" w:rsidRPr="00D87AF3">
        <w:rPr>
          <w:rFonts w:ascii="Times New Roman" w:eastAsia="Times New Roman" w:hAnsi="Times New Roman" w:cs="Times New Roman"/>
          <w:sz w:val="24"/>
          <w:szCs w:val="24"/>
          <w:lang w:bidi="ar-SA"/>
        </w:rPr>
        <w:t xml:space="preserve"> </w:t>
      </w:r>
      <w:r w:rsidR="00335225" w:rsidRPr="00D87AF3">
        <w:rPr>
          <w:rFonts w:ascii="Times New Roman" w:eastAsia="Times New Roman" w:hAnsi="Times New Roman" w:cs="Times New Roman"/>
          <w:sz w:val="24"/>
          <w:szCs w:val="24"/>
          <w:lang w:bidi="ar-SA"/>
        </w:rPr>
        <w:t>pasākums</w:t>
      </w:r>
      <w:r w:rsidR="003641CC" w:rsidRPr="00D87AF3">
        <w:rPr>
          <w:rFonts w:ascii="Times New Roman" w:eastAsia="Times New Roman" w:hAnsi="Times New Roman" w:cs="Times New Roman"/>
          <w:sz w:val="24"/>
          <w:szCs w:val="24"/>
          <w:lang w:bidi="ar-SA"/>
        </w:rPr>
        <w:t xml:space="preserve"> </w:t>
      </w:r>
      <w:r w:rsidRPr="00D87AF3">
        <w:rPr>
          <w:rFonts w:ascii="Times New Roman" w:eastAsia="Times New Roman" w:hAnsi="Times New Roman" w:cs="Times New Roman"/>
          <w:sz w:val="24"/>
          <w:szCs w:val="24"/>
          <w:lang w:bidi="ar-SA"/>
        </w:rPr>
        <w:t>noteiktos iznākuma un rezultāta rādītājus.</w:t>
      </w:r>
    </w:p>
    <w:p w14:paraId="47FCD438" w14:textId="77777777" w:rsidR="00600EA1" w:rsidRPr="00196BFC" w:rsidRDefault="00600EA1">
      <w:pPr>
        <w:pStyle w:val="Sarakstarindkopa"/>
        <w:spacing w:after="0" w:line="240" w:lineRule="auto"/>
        <w:ind w:left="0" w:firstLine="709"/>
        <w:jc w:val="both"/>
        <w:rPr>
          <w:rFonts w:ascii="Times New Roman" w:hAnsi="Times New Roman" w:cs="Times New Roman"/>
          <w:bCs/>
        </w:rPr>
      </w:pPr>
    </w:p>
    <w:p w14:paraId="2AA169B8" w14:textId="77777777" w:rsidR="002F791C" w:rsidRPr="00196BFC" w:rsidRDefault="002F791C" w:rsidP="00600EA1">
      <w:pPr>
        <w:tabs>
          <w:tab w:val="left" w:pos="993"/>
        </w:tabs>
        <w:spacing w:after="0" w:line="240" w:lineRule="auto"/>
        <w:ind w:firstLine="709"/>
        <w:jc w:val="both"/>
        <w:rPr>
          <w:rFonts w:ascii="Times New Roman" w:hAnsi="Times New Roman"/>
          <w:bCs/>
          <w:sz w:val="24"/>
          <w:szCs w:val="24"/>
        </w:rPr>
      </w:pPr>
      <w:r w:rsidRPr="00196BFC">
        <w:rPr>
          <w:rFonts w:ascii="Times New Roman" w:eastAsia="Times New Roman" w:hAnsi="Times New Roman"/>
          <w:b/>
          <w:bCs/>
          <w:sz w:val="24"/>
          <w:szCs w:val="24"/>
          <w:lang w:eastAsia="lv-LV"/>
        </w:rPr>
        <w:t xml:space="preserve">1. Rīcības virziens – </w:t>
      </w:r>
      <w:r w:rsidRPr="00196BFC">
        <w:rPr>
          <w:rFonts w:ascii="Times New Roman" w:hAnsi="Times New Roman"/>
          <w:b/>
          <w:sz w:val="24"/>
          <w:szCs w:val="24"/>
        </w:rPr>
        <w:t>turpināt pilnveidot resocializācijas darbu ar ieslodzītajiem un probācijas klientiem atbilstoši mainīgās vides izaicinājumiem, t.sk. jaunām mērķa grupām, kā arī ieviešot resocializācijas darba (kriminālsoda izpildes) efektivitātes mērījumu sistēmu</w:t>
      </w:r>
    </w:p>
    <w:p w14:paraId="7EAEC4B7" w14:textId="77777777" w:rsidR="00600EA1" w:rsidRPr="00196BFC" w:rsidRDefault="00600EA1" w:rsidP="00600EA1">
      <w:pPr>
        <w:spacing w:after="0" w:line="240" w:lineRule="auto"/>
        <w:ind w:firstLine="709"/>
        <w:rPr>
          <w:rFonts w:ascii="Times New Roman" w:hAnsi="Times New Roman"/>
          <w:sz w:val="24"/>
          <w:szCs w:val="24"/>
        </w:rPr>
      </w:pPr>
    </w:p>
    <w:p w14:paraId="0444539C" w14:textId="07514646" w:rsidR="00D23D09" w:rsidRPr="00196BFC" w:rsidRDefault="00600EA1" w:rsidP="00D23D09">
      <w:pPr>
        <w:spacing w:after="0" w:line="240" w:lineRule="auto"/>
        <w:ind w:firstLine="709"/>
        <w:jc w:val="both"/>
        <w:rPr>
          <w:rFonts w:ascii="Times New Roman" w:eastAsia="Times New Roman" w:hAnsi="Times New Roman"/>
          <w:sz w:val="24"/>
          <w:szCs w:val="24"/>
          <w:lang w:eastAsia="lv-LV"/>
        </w:rPr>
      </w:pPr>
      <w:r w:rsidRPr="00196BFC">
        <w:rPr>
          <w:rFonts w:ascii="Times New Roman" w:hAnsi="Times New Roman"/>
          <w:sz w:val="24"/>
          <w:szCs w:val="24"/>
        </w:rPr>
        <w:t xml:space="preserve">IeVP </w:t>
      </w:r>
      <w:r w:rsidRPr="00F532A8">
        <w:rPr>
          <w:rFonts w:ascii="Times New Roman" w:hAnsi="Times New Roman"/>
          <w:sz w:val="24"/>
          <w:szCs w:val="24"/>
        </w:rPr>
        <w:t>projekta Nr.9.1.2.</w:t>
      </w:r>
      <w:r w:rsidR="001F03E1" w:rsidRPr="00F532A8">
        <w:rPr>
          <w:rFonts w:ascii="Times New Roman" w:hAnsi="Times New Roman"/>
          <w:sz w:val="24"/>
          <w:szCs w:val="24"/>
        </w:rPr>
        <w:t xml:space="preserve">, </w:t>
      </w:r>
      <w:r w:rsidR="00CE6962" w:rsidRPr="00F532A8">
        <w:rPr>
          <w:rFonts w:ascii="Times New Roman" w:hAnsi="Times New Roman"/>
          <w:sz w:val="24"/>
          <w:szCs w:val="24"/>
        </w:rPr>
        <w:t>projekta</w:t>
      </w:r>
      <w:r w:rsidR="00CE6962">
        <w:rPr>
          <w:rFonts w:ascii="Times New Roman" w:hAnsi="Times New Roman"/>
          <w:sz w:val="24"/>
          <w:szCs w:val="24"/>
        </w:rPr>
        <w:t xml:space="preserve"> </w:t>
      </w:r>
      <w:r w:rsidR="00C428A1">
        <w:rPr>
          <w:rFonts w:ascii="Times New Roman" w:hAnsi="Times New Roman"/>
          <w:sz w:val="24"/>
          <w:szCs w:val="24"/>
        </w:rPr>
        <w:t>Nr.</w:t>
      </w:r>
      <w:r w:rsidR="00CE6962">
        <w:rPr>
          <w:rFonts w:ascii="Times New Roman" w:hAnsi="Times New Roman"/>
          <w:sz w:val="24"/>
          <w:szCs w:val="24"/>
        </w:rPr>
        <w:t xml:space="preserve">9.1.3., </w:t>
      </w:r>
      <w:r w:rsidRPr="00196BFC">
        <w:rPr>
          <w:rFonts w:ascii="Times New Roman" w:hAnsi="Times New Roman"/>
          <w:sz w:val="24"/>
          <w:szCs w:val="24"/>
        </w:rPr>
        <w:t>Ieslodzīto resociali</w:t>
      </w:r>
      <w:r w:rsidR="001F03E1" w:rsidRPr="00196BFC">
        <w:rPr>
          <w:rFonts w:ascii="Times New Roman" w:hAnsi="Times New Roman"/>
          <w:sz w:val="24"/>
          <w:szCs w:val="24"/>
        </w:rPr>
        <w:t xml:space="preserve">zācijas pamatnostādņu un to Īstenošanas plāna </w:t>
      </w:r>
      <w:r w:rsidR="004C429E" w:rsidRPr="00196BFC">
        <w:rPr>
          <w:rFonts w:ascii="Times New Roman" w:hAnsi="Times New Roman"/>
          <w:sz w:val="24"/>
          <w:szCs w:val="24"/>
        </w:rPr>
        <w:t>īstenošanas</w:t>
      </w:r>
      <w:r w:rsidR="001F03E1" w:rsidRPr="00196BFC">
        <w:rPr>
          <w:rFonts w:ascii="Times New Roman" w:hAnsi="Times New Roman"/>
          <w:sz w:val="24"/>
          <w:szCs w:val="24"/>
        </w:rPr>
        <w:t xml:space="preserve"> rezultātā ir</w:t>
      </w:r>
      <w:r w:rsidRPr="00196BFC">
        <w:rPr>
          <w:rFonts w:ascii="Times New Roman" w:eastAsia="Times New Roman" w:hAnsi="Times New Roman"/>
          <w:sz w:val="24"/>
          <w:szCs w:val="24"/>
          <w:lang w:eastAsia="lv-LV"/>
        </w:rPr>
        <w:t xml:space="preserve"> </w:t>
      </w:r>
      <w:r w:rsidR="004C429E" w:rsidRPr="00196BFC">
        <w:rPr>
          <w:rFonts w:ascii="Times New Roman" w:eastAsia="Times New Roman" w:hAnsi="Times New Roman"/>
          <w:sz w:val="24"/>
          <w:szCs w:val="24"/>
          <w:lang w:eastAsia="lv-LV"/>
        </w:rPr>
        <w:t xml:space="preserve">kļuvis skaidrs, ka </w:t>
      </w:r>
      <w:r w:rsidR="00900F2D" w:rsidRPr="00196BFC">
        <w:rPr>
          <w:rFonts w:ascii="Times New Roman" w:eastAsia="Times New Roman" w:hAnsi="Times New Roman"/>
          <w:sz w:val="24"/>
          <w:szCs w:val="24"/>
          <w:lang w:eastAsia="lv-LV"/>
        </w:rPr>
        <w:t>arī</w:t>
      </w:r>
      <w:r w:rsidR="004C429E" w:rsidRPr="00196BFC">
        <w:rPr>
          <w:rFonts w:ascii="Times New Roman" w:eastAsia="Times New Roman" w:hAnsi="Times New Roman"/>
          <w:sz w:val="24"/>
          <w:szCs w:val="24"/>
          <w:lang w:eastAsia="lv-LV"/>
        </w:rPr>
        <w:t xml:space="preserve"> turpmāk </w:t>
      </w:r>
      <w:r w:rsidR="00900F2D" w:rsidRPr="00196BFC">
        <w:rPr>
          <w:rFonts w:ascii="Times New Roman" w:eastAsia="Times New Roman" w:hAnsi="Times New Roman"/>
          <w:sz w:val="24"/>
          <w:szCs w:val="24"/>
          <w:lang w:eastAsia="lv-LV"/>
        </w:rPr>
        <w:t>ļoti liela uzmanība ir jāvelta resocializāci</w:t>
      </w:r>
      <w:r w:rsidR="00A61168" w:rsidRPr="00196BFC">
        <w:rPr>
          <w:rFonts w:ascii="Times New Roman" w:eastAsia="Times New Roman" w:hAnsi="Times New Roman"/>
          <w:sz w:val="24"/>
          <w:szCs w:val="24"/>
          <w:lang w:eastAsia="lv-LV"/>
        </w:rPr>
        <w:t>jas</w:t>
      </w:r>
      <w:r w:rsidR="00900F2D" w:rsidRPr="00196BFC">
        <w:rPr>
          <w:rFonts w:ascii="Times New Roman" w:eastAsia="Times New Roman" w:hAnsi="Times New Roman"/>
          <w:sz w:val="24"/>
          <w:szCs w:val="24"/>
          <w:lang w:eastAsia="lv-LV"/>
        </w:rPr>
        <w:t xml:space="preserve"> ins</w:t>
      </w:r>
      <w:r w:rsidR="00992C8E" w:rsidRPr="00196BFC">
        <w:rPr>
          <w:rFonts w:ascii="Times New Roman" w:eastAsia="Times New Roman" w:hAnsi="Times New Roman"/>
          <w:sz w:val="24"/>
          <w:szCs w:val="24"/>
          <w:lang w:eastAsia="lv-LV"/>
        </w:rPr>
        <w:t>trumentu atbilstībai mainīgajām ieslodzīto un probācijas k</w:t>
      </w:r>
      <w:r w:rsidR="00A61168" w:rsidRPr="00196BFC">
        <w:rPr>
          <w:rFonts w:ascii="Times New Roman" w:eastAsia="Times New Roman" w:hAnsi="Times New Roman"/>
          <w:sz w:val="24"/>
          <w:szCs w:val="24"/>
          <w:lang w:eastAsia="lv-LV"/>
        </w:rPr>
        <w:t>lientu</w:t>
      </w:r>
      <w:r w:rsidR="00992C8E" w:rsidRPr="00196BFC">
        <w:rPr>
          <w:rFonts w:ascii="Times New Roman" w:eastAsia="Times New Roman" w:hAnsi="Times New Roman"/>
          <w:sz w:val="24"/>
          <w:szCs w:val="24"/>
          <w:lang w:eastAsia="lv-LV"/>
        </w:rPr>
        <w:t xml:space="preserve"> vajadzībām</w:t>
      </w:r>
      <w:r w:rsidR="00844260" w:rsidRPr="00196BFC">
        <w:rPr>
          <w:rFonts w:ascii="Times New Roman" w:eastAsia="Times New Roman" w:hAnsi="Times New Roman"/>
          <w:sz w:val="24"/>
          <w:szCs w:val="24"/>
          <w:lang w:eastAsia="lv-LV"/>
        </w:rPr>
        <w:t xml:space="preserve">. Tas ir </w:t>
      </w:r>
      <w:r w:rsidR="00542706" w:rsidRPr="00196BFC">
        <w:rPr>
          <w:rFonts w:ascii="Times New Roman" w:eastAsia="Times New Roman" w:hAnsi="Times New Roman"/>
          <w:sz w:val="24"/>
          <w:szCs w:val="24"/>
          <w:lang w:eastAsia="lv-LV"/>
        </w:rPr>
        <w:t>arī</w:t>
      </w:r>
      <w:r w:rsidR="00844260" w:rsidRPr="00196BFC">
        <w:rPr>
          <w:rFonts w:ascii="Times New Roman" w:eastAsia="Times New Roman" w:hAnsi="Times New Roman"/>
          <w:sz w:val="24"/>
          <w:szCs w:val="24"/>
          <w:lang w:eastAsia="lv-LV"/>
        </w:rPr>
        <w:t xml:space="preserve"> starptautiskajās rekomendācijās uzsvērts princips, ka kriminālsodu izpildes iestādēm </w:t>
      </w:r>
      <w:r w:rsidR="00542706" w:rsidRPr="00196BFC">
        <w:rPr>
          <w:rFonts w:ascii="Times New Roman" w:eastAsia="Times New Roman" w:hAnsi="Times New Roman"/>
          <w:sz w:val="24"/>
          <w:szCs w:val="24"/>
          <w:lang w:eastAsia="lv-LV"/>
        </w:rPr>
        <w:t>soda izpildes procesā ir jāizmanto uz pierādījumiem balstītas metodes un</w:t>
      </w:r>
      <w:r w:rsidR="00844260" w:rsidRPr="00196BFC">
        <w:rPr>
          <w:rFonts w:ascii="Times New Roman" w:eastAsia="Times New Roman" w:hAnsi="Times New Roman"/>
          <w:sz w:val="24"/>
          <w:szCs w:val="24"/>
          <w:lang w:eastAsia="lv-LV"/>
        </w:rPr>
        <w:t xml:space="preserve"> zinātniski </w:t>
      </w:r>
      <w:r w:rsidR="00542706" w:rsidRPr="00196BFC">
        <w:rPr>
          <w:rFonts w:ascii="Times New Roman" w:eastAsia="Times New Roman" w:hAnsi="Times New Roman"/>
          <w:sz w:val="24"/>
          <w:szCs w:val="24"/>
          <w:lang w:eastAsia="lv-LV"/>
        </w:rPr>
        <w:t xml:space="preserve">pamatoti darba instrumenti, kuru efektivitāte ir regulāri jāpārbauda pētījumos.  </w:t>
      </w:r>
    </w:p>
    <w:p w14:paraId="490370B7" w14:textId="6027A6E5" w:rsidR="00E04B11" w:rsidRPr="00196BFC" w:rsidRDefault="00542706" w:rsidP="00D23D09">
      <w:pPr>
        <w:spacing w:after="0" w:line="240" w:lineRule="auto"/>
        <w:ind w:firstLine="709"/>
        <w:jc w:val="both"/>
        <w:rPr>
          <w:rFonts w:ascii="Times New Roman" w:eastAsia="Times New Roman" w:hAnsi="Times New Roman"/>
          <w:sz w:val="24"/>
          <w:szCs w:val="24"/>
          <w:lang w:eastAsia="lv-LV"/>
        </w:rPr>
      </w:pPr>
      <w:r w:rsidRPr="00196BFC">
        <w:rPr>
          <w:rFonts w:ascii="Times New Roman" w:eastAsia="Times New Roman" w:hAnsi="Times New Roman"/>
          <w:sz w:val="24"/>
          <w:szCs w:val="24"/>
          <w:lang w:eastAsia="lv-LV"/>
        </w:rPr>
        <w:t>Turkl</w:t>
      </w:r>
      <w:r w:rsidR="00A00FA6" w:rsidRPr="00196BFC">
        <w:rPr>
          <w:rFonts w:ascii="Times New Roman" w:eastAsia="Times New Roman" w:hAnsi="Times New Roman"/>
          <w:sz w:val="24"/>
          <w:szCs w:val="24"/>
          <w:lang w:eastAsia="lv-LV"/>
        </w:rPr>
        <w:t>ā</w:t>
      </w:r>
      <w:r w:rsidRPr="00196BFC">
        <w:rPr>
          <w:rFonts w:ascii="Times New Roman" w:eastAsia="Times New Roman" w:hAnsi="Times New Roman"/>
          <w:sz w:val="24"/>
          <w:szCs w:val="24"/>
          <w:lang w:eastAsia="lv-LV"/>
        </w:rPr>
        <w:t>t gan ieslodzīto, gan probācijas k</w:t>
      </w:r>
      <w:r w:rsidR="00A00FA6" w:rsidRPr="00196BFC">
        <w:rPr>
          <w:rFonts w:ascii="Times New Roman" w:eastAsia="Times New Roman" w:hAnsi="Times New Roman"/>
          <w:sz w:val="24"/>
          <w:szCs w:val="24"/>
          <w:lang w:eastAsia="lv-LV"/>
        </w:rPr>
        <w:t xml:space="preserve">lientu “vidējās vajadzības” nemitīgi mainās – mainās gan </w:t>
      </w:r>
      <w:r w:rsidR="00810C61" w:rsidRPr="00196BFC">
        <w:rPr>
          <w:rFonts w:ascii="Times New Roman" w:eastAsia="Times New Roman" w:hAnsi="Times New Roman"/>
          <w:sz w:val="24"/>
          <w:szCs w:val="24"/>
          <w:lang w:eastAsia="lv-LV"/>
        </w:rPr>
        <w:t>dažādu grupu īpatsvars (piemēram, aizvien vairāk personu ar garīgās veselības probl</w:t>
      </w:r>
      <w:r w:rsidR="00D228BE" w:rsidRPr="00196BFC">
        <w:rPr>
          <w:rFonts w:ascii="Times New Roman" w:eastAsia="Times New Roman" w:hAnsi="Times New Roman"/>
          <w:sz w:val="24"/>
          <w:szCs w:val="24"/>
          <w:lang w:eastAsia="lv-LV"/>
        </w:rPr>
        <w:t>ēmā</w:t>
      </w:r>
      <w:r w:rsidR="00810C61" w:rsidRPr="00196BFC">
        <w:rPr>
          <w:rFonts w:ascii="Times New Roman" w:eastAsia="Times New Roman" w:hAnsi="Times New Roman"/>
          <w:sz w:val="24"/>
          <w:szCs w:val="24"/>
          <w:lang w:eastAsia="lv-LV"/>
        </w:rPr>
        <w:t>m, uzvedības traucējumiem, atkarībām), gan kvalitatīvais sastāvs (vairāk notiesātu amatpersonu par ekonomiskajiem noziegumiem)</w:t>
      </w:r>
      <w:r w:rsidR="00D228BE" w:rsidRPr="00196BFC">
        <w:rPr>
          <w:rFonts w:ascii="Times New Roman" w:eastAsia="Times New Roman" w:hAnsi="Times New Roman"/>
          <w:sz w:val="24"/>
          <w:szCs w:val="24"/>
          <w:lang w:eastAsia="lv-LV"/>
        </w:rPr>
        <w:t>, tāpat arī ārvalstīs rodas aizvien jauni un kvalitatīvi darba instrumenti</w:t>
      </w:r>
      <w:r w:rsidR="00FC27B6" w:rsidRPr="00196BFC">
        <w:rPr>
          <w:rFonts w:ascii="Times New Roman" w:eastAsia="Times New Roman" w:hAnsi="Times New Roman"/>
          <w:sz w:val="24"/>
          <w:szCs w:val="24"/>
          <w:lang w:eastAsia="lv-LV"/>
        </w:rPr>
        <w:t xml:space="preserve"> aizvien specializētāku klientu vajadzību konstatēšanai</w:t>
      </w:r>
      <w:r w:rsidR="00957AD1" w:rsidRPr="00196BFC">
        <w:rPr>
          <w:rFonts w:ascii="Times New Roman" w:eastAsia="Times New Roman" w:hAnsi="Times New Roman"/>
          <w:sz w:val="24"/>
          <w:szCs w:val="24"/>
          <w:lang w:eastAsia="lv-LV"/>
        </w:rPr>
        <w:t xml:space="preserve">, kas būtu ļoti noderīgi arī Latvijas situācijai. </w:t>
      </w:r>
      <w:r w:rsidR="00D23D09" w:rsidRPr="00196BFC">
        <w:rPr>
          <w:rFonts w:ascii="Times New Roman" w:eastAsia="Times New Roman" w:hAnsi="Times New Roman"/>
          <w:sz w:val="24"/>
          <w:szCs w:val="24"/>
          <w:lang w:eastAsia="lv-LV"/>
        </w:rPr>
        <w:t xml:space="preserve">Tāpat gadu </w:t>
      </w:r>
      <w:r w:rsidR="00337872" w:rsidRPr="00196BFC">
        <w:rPr>
          <w:rFonts w:ascii="Times New Roman" w:eastAsia="Times New Roman" w:hAnsi="Times New Roman"/>
          <w:sz w:val="24"/>
          <w:szCs w:val="24"/>
          <w:lang w:eastAsia="lv-LV"/>
        </w:rPr>
        <w:t>gaitā</w:t>
      </w:r>
      <w:r w:rsidR="00D23D09" w:rsidRPr="00196BFC">
        <w:rPr>
          <w:rFonts w:ascii="Times New Roman" w:eastAsia="Times New Roman" w:hAnsi="Times New Roman"/>
          <w:sz w:val="24"/>
          <w:szCs w:val="24"/>
          <w:lang w:eastAsia="lv-LV"/>
        </w:rPr>
        <w:t xml:space="preserve"> </w:t>
      </w:r>
      <w:r w:rsidR="00337872" w:rsidRPr="00196BFC">
        <w:rPr>
          <w:rFonts w:ascii="Times New Roman" w:eastAsia="Times New Roman" w:hAnsi="Times New Roman"/>
          <w:sz w:val="24"/>
          <w:szCs w:val="24"/>
          <w:lang w:eastAsia="lv-LV"/>
        </w:rPr>
        <w:t>ir radusies</w:t>
      </w:r>
      <w:r w:rsidR="00D23D09" w:rsidRPr="00196BFC">
        <w:rPr>
          <w:rFonts w:ascii="Times New Roman" w:eastAsia="Times New Roman" w:hAnsi="Times New Roman"/>
          <w:sz w:val="24"/>
          <w:szCs w:val="24"/>
          <w:lang w:eastAsia="lv-LV"/>
        </w:rPr>
        <w:t xml:space="preserve"> </w:t>
      </w:r>
      <w:r w:rsidR="00337872" w:rsidRPr="00196BFC">
        <w:rPr>
          <w:rFonts w:ascii="Times New Roman" w:eastAsia="Times New Roman" w:hAnsi="Times New Roman"/>
          <w:sz w:val="24"/>
          <w:szCs w:val="24"/>
          <w:lang w:eastAsia="lv-LV"/>
        </w:rPr>
        <w:t xml:space="preserve">nepieciešamība </w:t>
      </w:r>
      <w:r w:rsidR="00D23D09" w:rsidRPr="00196BFC">
        <w:rPr>
          <w:rFonts w:ascii="Times New Roman" w:eastAsia="Times New Roman" w:hAnsi="Times New Roman"/>
          <w:sz w:val="24"/>
          <w:szCs w:val="24"/>
          <w:lang w:eastAsia="lv-LV"/>
        </w:rPr>
        <w:t xml:space="preserve">pēc specifiskiem instrumentiem attiecībā uz sievietēm, jo </w:t>
      </w:r>
      <w:r w:rsidR="00337872" w:rsidRPr="00196BFC">
        <w:rPr>
          <w:rFonts w:ascii="Times New Roman" w:eastAsia="Times New Roman" w:hAnsi="Times New Roman"/>
          <w:sz w:val="24"/>
          <w:szCs w:val="24"/>
          <w:lang w:eastAsia="lv-LV"/>
        </w:rPr>
        <w:t>līdz</w:t>
      </w:r>
      <w:r w:rsidR="00D23D09" w:rsidRPr="00196BFC">
        <w:rPr>
          <w:rFonts w:ascii="Times New Roman" w:eastAsia="Times New Roman" w:hAnsi="Times New Roman"/>
          <w:sz w:val="24"/>
          <w:szCs w:val="24"/>
          <w:lang w:eastAsia="lv-LV"/>
        </w:rPr>
        <w:t xml:space="preserve"> šim visi </w:t>
      </w:r>
      <w:r w:rsidR="00337872" w:rsidRPr="00196BFC">
        <w:rPr>
          <w:rFonts w:ascii="Times New Roman" w:eastAsia="Times New Roman" w:hAnsi="Times New Roman"/>
          <w:sz w:val="24"/>
          <w:szCs w:val="24"/>
          <w:lang w:eastAsia="lv-LV"/>
        </w:rPr>
        <w:t>instrumenti</w:t>
      </w:r>
      <w:r w:rsidR="00D23D09" w:rsidRPr="00196BFC">
        <w:rPr>
          <w:rFonts w:ascii="Times New Roman" w:eastAsia="Times New Roman" w:hAnsi="Times New Roman"/>
          <w:sz w:val="24"/>
          <w:szCs w:val="24"/>
          <w:lang w:eastAsia="lv-LV"/>
        </w:rPr>
        <w:t xml:space="preserve"> pārsvarā ir v</w:t>
      </w:r>
      <w:r w:rsidR="00337872" w:rsidRPr="00196BFC">
        <w:rPr>
          <w:rFonts w:ascii="Times New Roman" w:eastAsia="Times New Roman" w:hAnsi="Times New Roman"/>
          <w:sz w:val="24"/>
          <w:szCs w:val="24"/>
          <w:lang w:eastAsia="lv-LV"/>
        </w:rPr>
        <w:t>ei</w:t>
      </w:r>
      <w:r w:rsidR="00D23D09" w:rsidRPr="00196BFC">
        <w:rPr>
          <w:rFonts w:ascii="Times New Roman" w:eastAsia="Times New Roman" w:hAnsi="Times New Roman"/>
          <w:sz w:val="24"/>
          <w:szCs w:val="24"/>
          <w:lang w:eastAsia="lv-LV"/>
        </w:rPr>
        <w:t>doti atbilstoši vīriešu vajadzībām</w:t>
      </w:r>
      <w:r w:rsidR="00337872" w:rsidRPr="00196BFC">
        <w:rPr>
          <w:rFonts w:ascii="Times New Roman" w:eastAsia="Times New Roman" w:hAnsi="Times New Roman"/>
          <w:sz w:val="24"/>
          <w:szCs w:val="24"/>
          <w:lang w:eastAsia="lv-LV"/>
        </w:rPr>
        <w:t xml:space="preserve"> un attiecībā </w:t>
      </w:r>
      <w:r w:rsidR="00963787" w:rsidRPr="00196BFC">
        <w:rPr>
          <w:rFonts w:ascii="Times New Roman" w:eastAsia="Times New Roman" w:hAnsi="Times New Roman"/>
          <w:sz w:val="24"/>
          <w:szCs w:val="24"/>
          <w:lang w:eastAsia="lv-LV"/>
        </w:rPr>
        <w:t xml:space="preserve">uz </w:t>
      </w:r>
      <w:r w:rsidR="00337872" w:rsidRPr="00196BFC">
        <w:rPr>
          <w:rFonts w:ascii="Times New Roman" w:eastAsia="Times New Roman" w:hAnsi="Times New Roman"/>
          <w:sz w:val="24"/>
          <w:szCs w:val="24"/>
          <w:lang w:eastAsia="lv-LV"/>
        </w:rPr>
        <w:t xml:space="preserve">sievietēm ar tiem nevar sasniegt maksimālo rezultātu. </w:t>
      </w:r>
      <w:r w:rsidR="0080650D" w:rsidRPr="00196BFC">
        <w:rPr>
          <w:rFonts w:ascii="Times New Roman" w:eastAsia="Times New Roman" w:hAnsi="Times New Roman"/>
          <w:sz w:val="24"/>
          <w:szCs w:val="24"/>
          <w:lang w:eastAsia="lv-LV"/>
        </w:rPr>
        <w:t>Aizvien dinamiskākā ikdiena rada nepieciešamību pārskatīt arī līdz šim izmantot</w:t>
      </w:r>
      <w:r w:rsidR="004F1382" w:rsidRPr="00196BFC">
        <w:rPr>
          <w:rFonts w:ascii="Times New Roman" w:eastAsia="Times New Roman" w:hAnsi="Times New Roman"/>
          <w:sz w:val="24"/>
          <w:szCs w:val="24"/>
          <w:lang w:eastAsia="lv-LV"/>
        </w:rPr>
        <w:t>o</w:t>
      </w:r>
      <w:r w:rsidR="0080650D" w:rsidRPr="00196BFC">
        <w:rPr>
          <w:rFonts w:ascii="Times New Roman" w:eastAsia="Times New Roman" w:hAnsi="Times New Roman"/>
          <w:sz w:val="24"/>
          <w:szCs w:val="24"/>
          <w:lang w:eastAsia="lv-LV"/>
        </w:rPr>
        <w:t xml:space="preserve"> resocializācijas </w:t>
      </w:r>
      <w:r w:rsidR="004F1382" w:rsidRPr="00196BFC">
        <w:rPr>
          <w:rFonts w:ascii="Times New Roman" w:eastAsia="Times New Roman" w:hAnsi="Times New Roman"/>
          <w:sz w:val="24"/>
          <w:szCs w:val="24"/>
          <w:lang w:eastAsia="lv-LV"/>
        </w:rPr>
        <w:t xml:space="preserve">modeli un </w:t>
      </w:r>
      <w:r w:rsidR="0080650D" w:rsidRPr="00196BFC">
        <w:rPr>
          <w:rFonts w:ascii="Times New Roman" w:eastAsia="Times New Roman" w:hAnsi="Times New Roman"/>
          <w:sz w:val="24"/>
          <w:szCs w:val="24"/>
          <w:lang w:eastAsia="lv-LV"/>
        </w:rPr>
        <w:t>darba m</w:t>
      </w:r>
      <w:r w:rsidR="004F1382" w:rsidRPr="00196BFC">
        <w:rPr>
          <w:rFonts w:ascii="Times New Roman" w:eastAsia="Times New Roman" w:hAnsi="Times New Roman"/>
          <w:sz w:val="24"/>
          <w:szCs w:val="24"/>
          <w:lang w:eastAsia="lv-LV"/>
        </w:rPr>
        <w:t>eto</w:t>
      </w:r>
      <w:r w:rsidR="0080650D" w:rsidRPr="00196BFC">
        <w:rPr>
          <w:rFonts w:ascii="Times New Roman" w:eastAsia="Times New Roman" w:hAnsi="Times New Roman"/>
          <w:sz w:val="24"/>
          <w:szCs w:val="24"/>
          <w:lang w:eastAsia="lv-LV"/>
        </w:rPr>
        <w:t xml:space="preserve">des </w:t>
      </w:r>
      <w:r w:rsidR="004F1382" w:rsidRPr="00196BFC">
        <w:rPr>
          <w:rFonts w:ascii="Times New Roman" w:eastAsia="Times New Roman" w:hAnsi="Times New Roman"/>
          <w:sz w:val="24"/>
          <w:szCs w:val="24"/>
          <w:lang w:eastAsia="lv-LV"/>
        </w:rPr>
        <w:t>–</w:t>
      </w:r>
      <w:r w:rsidR="0080650D" w:rsidRPr="00196BFC">
        <w:rPr>
          <w:rFonts w:ascii="Times New Roman" w:eastAsia="Times New Roman" w:hAnsi="Times New Roman"/>
          <w:sz w:val="24"/>
          <w:szCs w:val="24"/>
          <w:lang w:eastAsia="lv-LV"/>
        </w:rPr>
        <w:t xml:space="preserve"> </w:t>
      </w:r>
      <w:r w:rsidR="004F1382" w:rsidRPr="00196BFC">
        <w:rPr>
          <w:rFonts w:ascii="Times New Roman" w:eastAsia="Times New Roman" w:hAnsi="Times New Roman"/>
          <w:sz w:val="24"/>
          <w:szCs w:val="24"/>
          <w:lang w:eastAsia="lv-LV"/>
        </w:rPr>
        <w:t xml:space="preserve">ir jārisina jautājumi par </w:t>
      </w:r>
      <w:r w:rsidR="00E04B11" w:rsidRPr="00196BFC">
        <w:rPr>
          <w:rFonts w:ascii="Times New Roman" w:eastAsia="Times New Roman" w:hAnsi="Times New Roman"/>
          <w:sz w:val="24"/>
          <w:szCs w:val="24"/>
          <w:lang w:eastAsia="lv-LV"/>
        </w:rPr>
        <w:t xml:space="preserve">aizvien </w:t>
      </w:r>
      <w:r w:rsidR="004F1382" w:rsidRPr="00196BFC">
        <w:rPr>
          <w:rFonts w:ascii="Times New Roman" w:eastAsia="Times New Roman" w:hAnsi="Times New Roman"/>
          <w:sz w:val="24"/>
          <w:szCs w:val="24"/>
          <w:lang w:eastAsia="lv-LV"/>
        </w:rPr>
        <w:t>sp</w:t>
      </w:r>
      <w:r w:rsidR="00E04B11" w:rsidRPr="00196BFC">
        <w:rPr>
          <w:rFonts w:ascii="Times New Roman" w:eastAsia="Times New Roman" w:hAnsi="Times New Roman"/>
          <w:sz w:val="24"/>
          <w:szCs w:val="24"/>
          <w:lang w:eastAsia="lv-LV"/>
        </w:rPr>
        <w:t>e</w:t>
      </w:r>
      <w:r w:rsidR="004F1382" w:rsidRPr="00196BFC">
        <w:rPr>
          <w:rFonts w:ascii="Times New Roman" w:eastAsia="Times New Roman" w:hAnsi="Times New Roman"/>
          <w:sz w:val="24"/>
          <w:szCs w:val="24"/>
          <w:lang w:eastAsia="lv-LV"/>
        </w:rPr>
        <w:t xml:space="preserve">cifiskākiem atbalsta pasākumiem ne tikai </w:t>
      </w:r>
      <w:r w:rsidR="00E04B11" w:rsidRPr="00196BFC">
        <w:rPr>
          <w:rFonts w:ascii="Times New Roman" w:hAnsi="Times New Roman"/>
          <w:sz w:val="24"/>
          <w:szCs w:val="24"/>
        </w:rPr>
        <w:t xml:space="preserve">ieslodzītajiem, probācijas klientiem, bet arī viņu ģimenes locekļiem (t.sk. atbalsta personām), kam ir milzīga loma </w:t>
      </w:r>
      <w:r w:rsidR="001E30C1" w:rsidRPr="00196BFC">
        <w:rPr>
          <w:rFonts w:ascii="Times New Roman" w:hAnsi="Times New Roman"/>
          <w:sz w:val="24"/>
          <w:szCs w:val="24"/>
        </w:rPr>
        <w:t>likumpaklausīgas dz</w:t>
      </w:r>
      <w:r w:rsidR="00963787" w:rsidRPr="00196BFC">
        <w:rPr>
          <w:rFonts w:ascii="Times New Roman" w:hAnsi="Times New Roman"/>
          <w:sz w:val="24"/>
          <w:szCs w:val="24"/>
        </w:rPr>
        <w:t>īv</w:t>
      </w:r>
      <w:r w:rsidR="001E30C1" w:rsidRPr="00196BFC">
        <w:rPr>
          <w:rFonts w:ascii="Times New Roman" w:hAnsi="Times New Roman"/>
          <w:sz w:val="24"/>
          <w:szCs w:val="24"/>
        </w:rPr>
        <w:t>es iespējamībā pēc soda b</w:t>
      </w:r>
      <w:r w:rsidR="00963787" w:rsidRPr="00196BFC">
        <w:rPr>
          <w:rFonts w:ascii="Times New Roman" w:hAnsi="Times New Roman"/>
          <w:sz w:val="24"/>
          <w:szCs w:val="24"/>
        </w:rPr>
        <w:t>ei</w:t>
      </w:r>
      <w:r w:rsidR="001E30C1" w:rsidRPr="00196BFC">
        <w:rPr>
          <w:rFonts w:ascii="Times New Roman" w:hAnsi="Times New Roman"/>
          <w:sz w:val="24"/>
          <w:szCs w:val="24"/>
        </w:rPr>
        <w:t xml:space="preserve">gām. </w:t>
      </w:r>
    </w:p>
    <w:p w14:paraId="1219C99F" w14:textId="7C0760FC" w:rsidR="00B77E23" w:rsidRPr="007A408B" w:rsidRDefault="00B77E23" w:rsidP="00B77E23">
      <w:pPr>
        <w:spacing w:after="0" w:line="240" w:lineRule="auto"/>
        <w:ind w:firstLine="709"/>
        <w:jc w:val="both"/>
        <w:rPr>
          <w:rFonts w:ascii="Times New Roman" w:eastAsia="Times New Roman" w:hAnsi="Times New Roman"/>
          <w:sz w:val="24"/>
          <w:szCs w:val="24"/>
        </w:rPr>
      </w:pPr>
      <w:r w:rsidRPr="00B77B02">
        <w:rPr>
          <w:rFonts w:ascii="Times New Roman" w:eastAsia="Times New Roman" w:hAnsi="Times New Roman"/>
          <w:sz w:val="24"/>
          <w:szCs w:val="24"/>
        </w:rPr>
        <w:lastRenderedPageBreak/>
        <w:t xml:space="preserve">Šī rīcības virziena īstenošana nodrošinās </w:t>
      </w:r>
      <w:r w:rsidR="00CE6962" w:rsidRPr="00B77B02">
        <w:rPr>
          <w:rFonts w:ascii="Times New Roman" w:eastAsia="Times New Roman" w:hAnsi="Times New Roman"/>
          <w:sz w:val="24"/>
          <w:szCs w:val="24"/>
        </w:rPr>
        <w:t xml:space="preserve">arī </w:t>
      </w:r>
      <w:r w:rsidRPr="007A408B">
        <w:rPr>
          <w:rFonts w:ascii="Times New Roman" w:eastAsia="Times New Roman" w:hAnsi="Times New Roman"/>
          <w:sz w:val="24"/>
          <w:szCs w:val="24"/>
        </w:rPr>
        <w:t xml:space="preserve">Darbības programmas </w:t>
      </w:r>
      <w:r w:rsidRPr="007A408B">
        <w:rPr>
          <w:rFonts w:ascii="Times New Roman" w:hAnsi="Times New Roman"/>
          <w:sz w:val="24"/>
        </w:rPr>
        <w:t>4.3.4.6.</w:t>
      </w:r>
      <w:r w:rsidR="00C428A1" w:rsidRPr="007A408B">
        <w:rPr>
          <w:rFonts w:ascii="Times New Roman" w:hAnsi="Times New Roman"/>
          <w:sz w:val="24"/>
        </w:rPr>
        <w:t xml:space="preserve"> </w:t>
      </w:r>
      <w:r w:rsidR="00335225" w:rsidRPr="007A408B">
        <w:rPr>
          <w:rFonts w:ascii="Times New Roman" w:eastAsia="Times New Roman" w:hAnsi="Times New Roman"/>
          <w:sz w:val="24"/>
          <w:szCs w:val="24"/>
        </w:rPr>
        <w:t>pasākums</w:t>
      </w:r>
      <w:r w:rsidRPr="007A408B">
        <w:rPr>
          <w:rFonts w:ascii="Times New Roman" w:eastAsia="Times New Roman" w:hAnsi="Times New Roman"/>
          <w:sz w:val="24"/>
          <w:szCs w:val="24"/>
        </w:rPr>
        <w:t xml:space="preserve"> </w:t>
      </w:r>
      <w:r w:rsidRPr="007A408B">
        <w:rPr>
          <w:rFonts w:ascii="Times New Roman" w:hAnsi="Times New Roman"/>
          <w:sz w:val="24"/>
        </w:rPr>
        <w:t>un 4.3.4.7.</w:t>
      </w:r>
      <w:r w:rsidR="00C428A1" w:rsidRPr="007A408B">
        <w:rPr>
          <w:rFonts w:ascii="Times New Roman" w:hAnsi="Times New Roman"/>
          <w:sz w:val="24"/>
        </w:rPr>
        <w:t xml:space="preserve"> </w:t>
      </w:r>
      <w:r w:rsidR="00335225" w:rsidRPr="007A408B">
        <w:rPr>
          <w:rFonts w:ascii="Times New Roman" w:eastAsia="Times New Roman" w:hAnsi="Times New Roman"/>
          <w:sz w:val="24"/>
          <w:szCs w:val="24"/>
        </w:rPr>
        <w:t>pasākums</w:t>
      </w:r>
      <w:r w:rsidRPr="007A408B">
        <w:rPr>
          <w:rFonts w:ascii="Times New Roman" w:eastAsia="Times New Roman" w:hAnsi="Times New Roman"/>
          <w:sz w:val="24"/>
          <w:szCs w:val="24"/>
        </w:rPr>
        <w:t xml:space="preserve"> noteikto iznākuma un rezultāta rādītāju sasniegšanu:</w:t>
      </w:r>
    </w:p>
    <w:p w14:paraId="04C53691" w14:textId="788D360D" w:rsidR="00201CD5" w:rsidRPr="007A408B" w:rsidRDefault="00B77E23" w:rsidP="00201CD5">
      <w:pPr>
        <w:spacing w:after="0" w:line="240" w:lineRule="auto"/>
        <w:ind w:firstLine="709"/>
        <w:jc w:val="both"/>
        <w:rPr>
          <w:rFonts w:ascii="Times New Roman" w:hAnsi="Times New Roman"/>
          <w:bCs/>
          <w:sz w:val="24"/>
          <w:szCs w:val="24"/>
        </w:rPr>
      </w:pPr>
      <w:r w:rsidRPr="007A408B">
        <w:rPr>
          <w:rFonts w:ascii="Times New Roman" w:eastAsia="Times New Roman" w:hAnsi="Times New Roman"/>
          <w:sz w:val="24"/>
          <w:szCs w:val="24"/>
        </w:rPr>
        <w:t>•</w:t>
      </w:r>
      <w:r w:rsidR="00201CD5" w:rsidRPr="007A408B">
        <w:rPr>
          <w:rFonts w:ascii="Times New Roman" w:eastAsia="Times New Roman" w:hAnsi="Times New Roman"/>
          <w:sz w:val="24"/>
          <w:szCs w:val="24"/>
        </w:rPr>
        <w:t xml:space="preserve"> </w:t>
      </w:r>
      <w:bookmarkStart w:id="12" w:name="_Hlk74832236"/>
      <w:r w:rsidR="00201CD5" w:rsidRPr="007A408B">
        <w:rPr>
          <w:rFonts w:ascii="Times New Roman" w:hAnsi="Times New Roman"/>
          <w:sz w:val="24"/>
        </w:rPr>
        <w:t>4.3.4.</w:t>
      </w:r>
      <w:r w:rsidR="00335225" w:rsidRPr="007A408B">
        <w:rPr>
          <w:rFonts w:ascii="Times New Roman" w:hAnsi="Times New Roman"/>
          <w:sz w:val="24"/>
        </w:rPr>
        <w:t>7</w:t>
      </w:r>
      <w:r w:rsidR="00201CD5" w:rsidRPr="007A408B">
        <w:rPr>
          <w:rFonts w:ascii="Times New Roman" w:hAnsi="Times New Roman"/>
          <w:sz w:val="24"/>
        </w:rPr>
        <w:t xml:space="preserve">. </w:t>
      </w:r>
      <w:r w:rsidR="00335225" w:rsidRPr="007A408B">
        <w:rPr>
          <w:rFonts w:ascii="Times New Roman" w:hAnsi="Times New Roman"/>
          <w:sz w:val="24"/>
        </w:rPr>
        <w:t>pasākums</w:t>
      </w:r>
      <w:r w:rsidR="00597CB2" w:rsidRPr="007A408B">
        <w:rPr>
          <w:rFonts w:ascii="Times New Roman" w:hAnsi="Times New Roman"/>
          <w:sz w:val="24"/>
        </w:rPr>
        <w:t xml:space="preserve"> </w:t>
      </w:r>
      <w:r w:rsidR="00201CD5" w:rsidRPr="007A408B">
        <w:rPr>
          <w:rFonts w:ascii="Times New Roman" w:hAnsi="Times New Roman"/>
          <w:sz w:val="24"/>
        </w:rPr>
        <w:t>rādītāj</w:t>
      </w:r>
      <w:r w:rsidR="005A6CFB" w:rsidRPr="007A408B">
        <w:rPr>
          <w:rFonts w:ascii="Times New Roman" w:hAnsi="Times New Roman"/>
          <w:sz w:val="24"/>
        </w:rPr>
        <w:t>s</w:t>
      </w:r>
      <w:r w:rsidR="00201CD5" w:rsidRPr="007A408B">
        <w:rPr>
          <w:rFonts w:ascii="Times New Roman" w:eastAsia="Times New Roman" w:hAnsi="Times New Roman"/>
          <w:sz w:val="24"/>
          <w:szCs w:val="24"/>
        </w:rPr>
        <w:t xml:space="preserve"> </w:t>
      </w:r>
      <w:r w:rsidR="00CE6962" w:rsidRPr="007A408B">
        <w:rPr>
          <w:rFonts w:ascii="Times New Roman" w:hAnsi="Times New Roman"/>
        </w:rPr>
        <w:t>“</w:t>
      </w:r>
      <w:r w:rsidR="00201CD5" w:rsidRPr="007A408B">
        <w:rPr>
          <w:rFonts w:ascii="Times New Roman" w:hAnsi="Times New Roman"/>
          <w:sz w:val="24"/>
        </w:rPr>
        <w:t>Ieslodzītie, viņu ģimenes locekļi un atbalsta personas</w:t>
      </w:r>
      <w:r w:rsidR="005A6CFB" w:rsidRPr="00B77B02">
        <w:rPr>
          <w:rFonts w:ascii="Times New Roman" w:eastAsia="Times New Roman" w:hAnsi="Times New Roman"/>
          <w:sz w:val="24"/>
          <w:szCs w:val="24"/>
        </w:rPr>
        <w:t>”</w:t>
      </w:r>
      <w:r w:rsidR="00201CD5" w:rsidRPr="00B77B02">
        <w:rPr>
          <w:rFonts w:ascii="Times New Roman" w:eastAsia="Times New Roman" w:hAnsi="Times New Roman"/>
          <w:sz w:val="24"/>
          <w:szCs w:val="24"/>
        </w:rPr>
        <w:t xml:space="preserve"> (Atbalstu saņēmušie ieslodzītie, viņu ģimenes locekļi un atbalsta personas</w:t>
      </w:r>
      <w:r w:rsidR="005A6CFB" w:rsidRPr="007A408B">
        <w:rPr>
          <w:rFonts w:ascii="Times New Roman" w:eastAsia="Times New Roman" w:hAnsi="Times New Roman"/>
          <w:sz w:val="24"/>
          <w:szCs w:val="24"/>
        </w:rPr>
        <w:t xml:space="preserve"> ir </w:t>
      </w:r>
      <w:r w:rsidR="00201CD5" w:rsidRPr="007A408B">
        <w:rPr>
          <w:rFonts w:ascii="Times New Roman" w:eastAsia="Times New Roman" w:hAnsi="Times New Roman"/>
          <w:sz w:val="24"/>
          <w:szCs w:val="24"/>
        </w:rPr>
        <w:t>personas, kas saņēmušas atbalstu, un tādejādi ir radīti vai uzlaboti priekšnoteikumi ieslodzītās personas veiksmīgai iekļaušanai sabiedrībā, tai skaitā aktīvai līdzdalībai sabiedrības procesos, ir sekmētas bijušo ieslodzīto vienlīdzīgas iespējas un aktīvu līdzdalību nodarbināmības priekšnosacījumu nodrošināšana)</w:t>
      </w:r>
      <w:r w:rsidR="005A6CFB" w:rsidRPr="007A408B">
        <w:rPr>
          <w:rFonts w:ascii="Times New Roman" w:eastAsia="Times New Roman" w:hAnsi="Times New Roman"/>
          <w:sz w:val="24"/>
          <w:szCs w:val="24"/>
        </w:rPr>
        <w:t xml:space="preserve">, </w:t>
      </w:r>
      <w:r w:rsidR="00CE6962" w:rsidRPr="007A408B">
        <w:rPr>
          <w:rFonts w:ascii="Times New Roman" w:eastAsia="Times New Roman" w:hAnsi="Times New Roman"/>
          <w:bCs/>
          <w:sz w:val="24"/>
          <w:szCs w:val="24"/>
        </w:rPr>
        <w:t xml:space="preserve"> s</w:t>
      </w:r>
      <w:r w:rsidR="00201CD5" w:rsidRPr="007A408B">
        <w:rPr>
          <w:rFonts w:ascii="Times New Roman" w:eastAsia="Times New Roman" w:hAnsi="Times New Roman"/>
          <w:bCs/>
          <w:sz w:val="24"/>
          <w:szCs w:val="24"/>
        </w:rPr>
        <w:t xml:space="preserve">tarpposma vērtība uz 31.12.2024. – </w:t>
      </w:r>
      <w:r w:rsidR="00201CD5" w:rsidRPr="007A408B">
        <w:rPr>
          <w:rFonts w:ascii="Times New Roman" w:hAnsi="Times New Roman"/>
          <w:bCs/>
          <w:sz w:val="24"/>
          <w:szCs w:val="24"/>
        </w:rPr>
        <w:t xml:space="preserve">300 personas, </w:t>
      </w:r>
      <w:r w:rsidR="00CE6962" w:rsidRPr="007A408B">
        <w:rPr>
          <w:rFonts w:ascii="Times New Roman" w:hAnsi="Times New Roman"/>
          <w:bCs/>
          <w:sz w:val="24"/>
          <w:szCs w:val="24"/>
        </w:rPr>
        <w:t>s</w:t>
      </w:r>
      <w:r w:rsidR="00201CD5" w:rsidRPr="007A408B">
        <w:rPr>
          <w:rFonts w:ascii="Times New Roman" w:hAnsi="Times New Roman"/>
          <w:bCs/>
          <w:sz w:val="24"/>
          <w:szCs w:val="24"/>
        </w:rPr>
        <w:t>asniedzamā vērtība uz 31.12.2029. – 3000 personas.</w:t>
      </w:r>
    </w:p>
    <w:p w14:paraId="2FDED0B1" w14:textId="5567F289" w:rsidR="00201CD5" w:rsidRPr="00B77B02" w:rsidRDefault="00201CD5" w:rsidP="005A6CFB">
      <w:pPr>
        <w:pStyle w:val="Sarakstarindkopa"/>
        <w:numPr>
          <w:ilvl w:val="0"/>
          <w:numId w:val="23"/>
        </w:numPr>
        <w:tabs>
          <w:tab w:val="left" w:pos="993"/>
        </w:tabs>
        <w:spacing w:after="0" w:line="240" w:lineRule="auto"/>
        <w:ind w:left="0" w:firstLine="709"/>
        <w:jc w:val="both"/>
        <w:rPr>
          <w:rFonts w:ascii="Times New Roman" w:eastAsia="Calibri" w:hAnsi="Times New Roman"/>
          <w:bCs/>
          <w:sz w:val="24"/>
          <w:szCs w:val="24"/>
        </w:rPr>
      </w:pPr>
      <w:r w:rsidRPr="007A408B">
        <w:rPr>
          <w:rFonts w:ascii="Times New Roman" w:hAnsi="Times New Roman"/>
          <w:sz w:val="24"/>
        </w:rPr>
        <w:t>4.3.4.</w:t>
      </w:r>
      <w:r w:rsidR="00335225" w:rsidRPr="007A408B">
        <w:rPr>
          <w:rFonts w:ascii="Times New Roman" w:hAnsi="Times New Roman"/>
          <w:sz w:val="24"/>
        </w:rPr>
        <w:t>6</w:t>
      </w:r>
      <w:r w:rsidRPr="007A408B">
        <w:rPr>
          <w:rFonts w:ascii="Times New Roman" w:hAnsi="Times New Roman"/>
          <w:sz w:val="24"/>
        </w:rPr>
        <w:t xml:space="preserve">. </w:t>
      </w:r>
      <w:r w:rsidR="00335225" w:rsidRPr="007A408B">
        <w:rPr>
          <w:rFonts w:ascii="Times New Roman" w:hAnsi="Times New Roman"/>
          <w:sz w:val="24"/>
        </w:rPr>
        <w:t>pasākums</w:t>
      </w:r>
      <w:r w:rsidR="00597CB2" w:rsidRPr="007A408B">
        <w:rPr>
          <w:rFonts w:ascii="Times New Roman" w:hAnsi="Times New Roman"/>
          <w:sz w:val="24"/>
        </w:rPr>
        <w:t xml:space="preserve"> </w:t>
      </w:r>
      <w:r w:rsidRPr="007A408B">
        <w:rPr>
          <w:rFonts w:ascii="Times New Roman" w:hAnsi="Times New Roman"/>
          <w:sz w:val="24"/>
        </w:rPr>
        <w:t>rādītāj</w:t>
      </w:r>
      <w:r w:rsidR="005A6CFB" w:rsidRPr="007A408B">
        <w:rPr>
          <w:rFonts w:ascii="Times New Roman" w:hAnsi="Times New Roman"/>
          <w:sz w:val="24"/>
        </w:rPr>
        <w:t>s</w:t>
      </w:r>
      <w:r w:rsidRPr="00B77B02">
        <w:rPr>
          <w:rFonts w:ascii="Times New Roman" w:eastAsia="Times New Roman" w:hAnsi="Times New Roman"/>
          <w:bCs/>
          <w:sz w:val="24"/>
          <w:szCs w:val="24"/>
        </w:rPr>
        <w:t xml:space="preserve"> </w:t>
      </w:r>
      <w:r w:rsidR="00CE6962" w:rsidRPr="00B77B02">
        <w:rPr>
          <w:rFonts w:ascii="Times New Roman" w:eastAsia="Times New Roman" w:hAnsi="Times New Roman"/>
          <w:bCs/>
          <w:sz w:val="24"/>
          <w:szCs w:val="24"/>
        </w:rPr>
        <w:t>“</w:t>
      </w:r>
      <w:r w:rsidRPr="007A408B">
        <w:rPr>
          <w:rFonts w:ascii="Times New Roman" w:hAnsi="Times New Roman"/>
          <w:sz w:val="24"/>
        </w:rPr>
        <w:t>Probācijas klienti</w:t>
      </w:r>
      <w:r w:rsidR="005A6CFB" w:rsidRPr="00B77B02">
        <w:rPr>
          <w:rFonts w:ascii="Times New Roman" w:eastAsia="Times New Roman" w:hAnsi="Times New Roman"/>
          <w:bCs/>
          <w:sz w:val="24"/>
          <w:szCs w:val="24"/>
        </w:rPr>
        <w:t>”</w:t>
      </w:r>
      <w:r w:rsidRPr="00B77B02">
        <w:rPr>
          <w:rFonts w:ascii="Times New Roman" w:eastAsia="Times New Roman" w:hAnsi="Times New Roman"/>
          <w:bCs/>
          <w:sz w:val="24"/>
          <w:szCs w:val="24"/>
        </w:rPr>
        <w:t xml:space="preserve"> (Atbalstu saņēmušie probācijas klienti ir personas, kuras saņēmušas atbalstu, tādējādi sekmējot probācijas klientu vienlīdzīgas iespējas un aktīvu līdzdalību sabiedrības procesos un nodarbināmības priekšnosacījumu nodrošināšanā</w:t>
      </w:r>
      <w:r w:rsidR="005A6CFB" w:rsidRPr="007A408B">
        <w:rPr>
          <w:rFonts w:ascii="Times New Roman" w:eastAsia="Times New Roman" w:hAnsi="Times New Roman"/>
          <w:bCs/>
          <w:sz w:val="24"/>
          <w:szCs w:val="24"/>
        </w:rPr>
        <w:t>),</w:t>
      </w:r>
      <w:r w:rsidR="00CE6962" w:rsidRPr="007A408B">
        <w:rPr>
          <w:rFonts w:ascii="Times New Roman" w:eastAsia="Times New Roman" w:hAnsi="Times New Roman"/>
          <w:bCs/>
          <w:sz w:val="24"/>
          <w:szCs w:val="24"/>
        </w:rPr>
        <w:t xml:space="preserve"> s</w:t>
      </w:r>
      <w:r w:rsidR="005A6CFB" w:rsidRPr="007A408B">
        <w:rPr>
          <w:rFonts w:ascii="Times New Roman" w:eastAsia="Times New Roman" w:hAnsi="Times New Roman"/>
          <w:bCs/>
          <w:sz w:val="24"/>
          <w:szCs w:val="24"/>
        </w:rPr>
        <w:t>s</w:t>
      </w:r>
      <w:r w:rsidRPr="007A408B">
        <w:rPr>
          <w:rFonts w:ascii="Times New Roman" w:eastAsia="Times New Roman" w:hAnsi="Times New Roman"/>
          <w:bCs/>
          <w:sz w:val="24"/>
          <w:szCs w:val="24"/>
        </w:rPr>
        <w:t xml:space="preserve">tarpposma vērtība uz 31.12.2024. – 525 personas, </w:t>
      </w:r>
      <w:r w:rsidR="00CE6962" w:rsidRPr="007A408B">
        <w:rPr>
          <w:rFonts w:ascii="Times New Roman" w:eastAsia="Times New Roman" w:hAnsi="Times New Roman"/>
          <w:bCs/>
          <w:sz w:val="24"/>
          <w:szCs w:val="24"/>
        </w:rPr>
        <w:t>s</w:t>
      </w:r>
      <w:r w:rsidRPr="007A408B">
        <w:rPr>
          <w:rFonts w:ascii="Times New Roman" w:eastAsia="Times New Roman" w:hAnsi="Times New Roman"/>
          <w:bCs/>
          <w:sz w:val="24"/>
          <w:szCs w:val="24"/>
        </w:rPr>
        <w:t>asniedzamā vērtība uz 31.12.2029.</w:t>
      </w:r>
      <w:r w:rsidR="00901AFA" w:rsidRPr="007A408B">
        <w:rPr>
          <w:rFonts w:ascii="Times New Roman" w:eastAsia="Times New Roman" w:hAnsi="Times New Roman"/>
          <w:bCs/>
          <w:sz w:val="24"/>
          <w:szCs w:val="24"/>
        </w:rPr>
        <w:t xml:space="preserve"> – </w:t>
      </w:r>
      <w:r w:rsidRPr="007A408B">
        <w:rPr>
          <w:rFonts w:ascii="Times New Roman" w:eastAsia="Times New Roman" w:hAnsi="Times New Roman"/>
          <w:bCs/>
          <w:sz w:val="24"/>
          <w:szCs w:val="24"/>
        </w:rPr>
        <w:t>2655</w:t>
      </w:r>
      <w:r w:rsidR="00901AFA" w:rsidRPr="007A408B">
        <w:rPr>
          <w:rFonts w:ascii="Times New Roman" w:eastAsia="Times New Roman" w:hAnsi="Times New Roman"/>
          <w:bCs/>
          <w:sz w:val="24"/>
          <w:szCs w:val="24"/>
        </w:rPr>
        <w:t xml:space="preserve"> personas.</w:t>
      </w:r>
    </w:p>
    <w:p w14:paraId="0F99CD54" w14:textId="44E3CBAC" w:rsidR="00A61808" w:rsidRPr="005A6CFB" w:rsidRDefault="00A61808" w:rsidP="00A61808">
      <w:pPr>
        <w:pStyle w:val="Sarakstarindkopa"/>
        <w:numPr>
          <w:ilvl w:val="0"/>
          <w:numId w:val="23"/>
        </w:numPr>
        <w:tabs>
          <w:tab w:val="left" w:pos="993"/>
        </w:tabs>
        <w:spacing w:after="0" w:line="240" w:lineRule="auto"/>
        <w:ind w:left="0" w:firstLine="709"/>
        <w:jc w:val="both"/>
        <w:rPr>
          <w:rFonts w:ascii="Times New Roman" w:eastAsia="Calibri" w:hAnsi="Times New Roman"/>
          <w:bCs/>
          <w:sz w:val="24"/>
          <w:szCs w:val="24"/>
        </w:rPr>
      </w:pPr>
      <w:r w:rsidRPr="007A408B">
        <w:rPr>
          <w:rFonts w:ascii="Times New Roman" w:eastAsia="Calibri" w:hAnsi="Times New Roman"/>
          <w:bCs/>
          <w:sz w:val="24"/>
          <w:szCs w:val="24"/>
        </w:rPr>
        <w:t xml:space="preserve"> 4.3.4.6. pasākums un 4.3.4.7. pasākums rādītājs “Nacionāla, reģionāla vai vietēja mēroga valsts administrācijas vai sabiedrisko pakalpojumu iestādes, kas saņēmušas atbalstu”</w:t>
      </w:r>
      <w:r w:rsidRPr="00A61808">
        <w:rPr>
          <w:rFonts w:ascii="Times New Roman" w:eastAsia="Calibri" w:hAnsi="Times New Roman"/>
          <w:bCs/>
          <w:sz w:val="24"/>
          <w:szCs w:val="24"/>
        </w:rPr>
        <w:t xml:space="preserve"> ietver arī IeVP un VPD.</w:t>
      </w:r>
    </w:p>
    <w:bookmarkEnd w:id="12"/>
    <w:p w14:paraId="1E63F2EA" w14:textId="77777777" w:rsidR="00201CD5" w:rsidRPr="00196BFC" w:rsidRDefault="00201CD5" w:rsidP="00A61808">
      <w:pPr>
        <w:spacing w:after="0" w:line="240" w:lineRule="auto"/>
        <w:ind w:firstLine="709"/>
        <w:jc w:val="both"/>
        <w:rPr>
          <w:rFonts w:ascii="Times New Roman" w:eastAsia="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00"/>
        <w:gridCol w:w="3252"/>
        <w:gridCol w:w="2239"/>
        <w:gridCol w:w="1054"/>
        <w:gridCol w:w="924"/>
        <w:gridCol w:w="1045"/>
      </w:tblGrid>
      <w:tr w:rsidR="002F791C" w:rsidRPr="007B783C" w14:paraId="08D36409" w14:textId="77777777" w:rsidTr="00546284">
        <w:tc>
          <w:tcPr>
            <w:tcW w:w="170"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03611922" w14:textId="77777777" w:rsidR="002F791C" w:rsidRPr="007B783C" w:rsidRDefault="002F791C" w:rsidP="00546284">
            <w:pPr>
              <w:spacing w:after="0" w:line="240" w:lineRule="auto"/>
              <w:rPr>
                <w:rFonts w:ascii="Times New Roman" w:eastAsia="Times New Roman" w:hAnsi="Times New Roman"/>
                <w:b/>
                <w:bCs/>
                <w:color w:val="414142"/>
                <w:sz w:val="20"/>
                <w:szCs w:val="20"/>
                <w:lang w:eastAsia="lv-LV"/>
              </w:rPr>
            </w:pPr>
            <w:r w:rsidRPr="007B783C">
              <w:rPr>
                <w:rFonts w:ascii="Times New Roman" w:eastAsia="Times New Roman" w:hAnsi="Times New Roman"/>
                <w:b/>
                <w:bCs/>
                <w:color w:val="414142"/>
                <w:sz w:val="20"/>
                <w:szCs w:val="20"/>
                <w:lang w:eastAsia="lv-LV"/>
              </w:rPr>
              <w:t>Nr. p. k.</w:t>
            </w:r>
          </w:p>
        </w:tc>
        <w:tc>
          <w:tcPr>
            <w:tcW w:w="1845"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3F0DEC4B" w14:textId="77777777" w:rsidR="002F791C" w:rsidRPr="007B783C" w:rsidRDefault="002F791C" w:rsidP="00546284">
            <w:pPr>
              <w:spacing w:after="0" w:line="240" w:lineRule="auto"/>
              <w:rPr>
                <w:rFonts w:ascii="Times New Roman" w:eastAsia="Times New Roman" w:hAnsi="Times New Roman"/>
                <w:b/>
                <w:bCs/>
                <w:color w:val="414142"/>
                <w:sz w:val="20"/>
                <w:szCs w:val="20"/>
                <w:lang w:eastAsia="lv-LV"/>
              </w:rPr>
            </w:pPr>
            <w:r w:rsidRPr="007B783C">
              <w:rPr>
                <w:rFonts w:ascii="Times New Roman" w:eastAsia="Times New Roman" w:hAnsi="Times New Roman"/>
                <w:b/>
                <w:bCs/>
                <w:color w:val="414142"/>
                <w:sz w:val="20"/>
                <w:szCs w:val="20"/>
                <w:lang w:eastAsia="lv-LV"/>
              </w:rPr>
              <w:t>Uzdevums</w:t>
            </w:r>
          </w:p>
        </w:tc>
        <w:tc>
          <w:tcPr>
            <w:tcW w:w="1270"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142EC2E7" w14:textId="77777777" w:rsidR="002F791C" w:rsidRPr="007B783C" w:rsidRDefault="002F791C" w:rsidP="00546284">
            <w:pPr>
              <w:spacing w:after="0" w:line="240" w:lineRule="auto"/>
              <w:rPr>
                <w:rFonts w:ascii="Times New Roman" w:eastAsia="Times New Roman" w:hAnsi="Times New Roman"/>
                <w:b/>
                <w:bCs/>
                <w:color w:val="414142"/>
                <w:sz w:val="20"/>
                <w:szCs w:val="20"/>
                <w:lang w:eastAsia="lv-LV"/>
              </w:rPr>
            </w:pPr>
            <w:r w:rsidRPr="007B783C">
              <w:rPr>
                <w:rFonts w:ascii="Times New Roman" w:eastAsia="Times New Roman" w:hAnsi="Times New Roman"/>
                <w:b/>
                <w:bCs/>
                <w:color w:val="414142"/>
                <w:sz w:val="20"/>
                <w:szCs w:val="20"/>
                <w:lang w:eastAsia="lv-LV"/>
              </w:rPr>
              <w:t>Izpildes termiņš</w:t>
            </w:r>
            <w:r w:rsidRPr="007B783C">
              <w:rPr>
                <w:rFonts w:ascii="Times New Roman" w:eastAsia="Times New Roman" w:hAnsi="Times New Roman"/>
                <w:b/>
                <w:bCs/>
                <w:color w:val="414142"/>
                <w:sz w:val="20"/>
                <w:szCs w:val="20"/>
                <w:lang w:eastAsia="lv-LV"/>
              </w:rPr>
              <w:br/>
              <w:t>(gads)</w:t>
            </w:r>
          </w:p>
        </w:tc>
        <w:tc>
          <w:tcPr>
            <w:tcW w:w="598"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60F7E099" w14:textId="77777777" w:rsidR="002F791C" w:rsidRPr="007B783C" w:rsidRDefault="002F791C" w:rsidP="00546284">
            <w:pPr>
              <w:spacing w:after="0" w:line="240" w:lineRule="auto"/>
              <w:rPr>
                <w:rFonts w:ascii="Times New Roman" w:eastAsia="Times New Roman" w:hAnsi="Times New Roman"/>
                <w:b/>
                <w:bCs/>
                <w:color w:val="414142"/>
                <w:sz w:val="20"/>
                <w:szCs w:val="20"/>
                <w:lang w:eastAsia="lv-LV"/>
              </w:rPr>
            </w:pPr>
            <w:r w:rsidRPr="007B783C">
              <w:rPr>
                <w:rFonts w:ascii="Times New Roman" w:eastAsia="Times New Roman" w:hAnsi="Times New Roman"/>
                <w:b/>
                <w:bCs/>
                <w:color w:val="414142"/>
                <w:sz w:val="20"/>
                <w:szCs w:val="20"/>
                <w:lang w:eastAsia="lv-LV"/>
              </w:rPr>
              <w:t>Atbildīgā institūcija</w:t>
            </w:r>
          </w:p>
        </w:tc>
        <w:tc>
          <w:tcPr>
            <w:tcW w:w="524"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20702EC4" w14:textId="77777777" w:rsidR="002F791C" w:rsidRPr="007B783C" w:rsidRDefault="002F791C" w:rsidP="00546284">
            <w:pPr>
              <w:spacing w:after="0" w:line="240" w:lineRule="auto"/>
              <w:rPr>
                <w:rFonts w:ascii="Times New Roman" w:eastAsia="Times New Roman" w:hAnsi="Times New Roman"/>
                <w:b/>
                <w:bCs/>
                <w:color w:val="414142"/>
                <w:sz w:val="20"/>
                <w:szCs w:val="20"/>
                <w:lang w:eastAsia="lv-LV"/>
              </w:rPr>
            </w:pPr>
            <w:r w:rsidRPr="007B783C">
              <w:rPr>
                <w:rFonts w:ascii="Times New Roman" w:eastAsia="Times New Roman" w:hAnsi="Times New Roman"/>
                <w:b/>
                <w:bCs/>
                <w:color w:val="414142"/>
                <w:sz w:val="20"/>
                <w:szCs w:val="20"/>
                <w:lang w:eastAsia="lv-LV"/>
              </w:rPr>
              <w:t>Līdzatbil</w:t>
            </w:r>
            <w:r>
              <w:rPr>
                <w:rFonts w:ascii="Times New Roman" w:eastAsia="Times New Roman" w:hAnsi="Times New Roman"/>
                <w:b/>
                <w:bCs/>
                <w:color w:val="414142"/>
                <w:sz w:val="20"/>
                <w:szCs w:val="20"/>
                <w:lang w:eastAsia="lv-LV"/>
              </w:rPr>
              <w:t>-</w:t>
            </w:r>
            <w:r w:rsidRPr="007B783C">
              <w:rPr>
                <w:rFonts w:ascii="Times New Roman" w:eastAsia="Times New Roman" w:hAnsi="Times New Roman"/>
                <w:b/>
                <w:bCs/>
                <w:color w:val="414142"/>
                <w:sz w:val="20"/>
                <w:szCs w:val="20"/>
                <w:lang w:eastAsia="lv-LV"/>
              </w:rPr>
              <w:t>dīgās institūcijas</w:t>
            </w:r>
          </w:p>
        </w:tc>
        <w:tc>
          <w:tcPr>
            <w:tcW w:w="593"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0ABEDF3C" w14:textId="77777777" w:rsidR="002F791C" w:rsidRPr="007B783C" w:rsidRDefault="002F791C" w:rsidP="00546284">
            <w:pPr>
              <w:spacing w:after="0" w:line="240" w:lineRule="auto"/>
              <w:rPr>
                <w:rFonts w:ascii="Times New Roman" w:eastAsia="Times New Roman" w:hAnsi="Times New Roman"/>
                <w:b/>
                <w:bCs/>
                <w:color w:val="414142"/>
                <w:sz w:val="20"/>
                <w:szCs w:val="20"/>
                <w:lang w:eastAsia="lv-LV"/>
              </w:rPr>
            </w:pPr>
            <w:r w:rsidRPr="007B783C">
              <w:rPr>
                <w:rFonts w:ascii="Times New Roman" w:eastAsia="Times New Roman" w:hAnsi="Times New Roman"/>
                <w:b/>
                <w:bCs/>
                <w:color w:val="414142"/>
                <w:sz w:val="20"/>
                <w:szCs w:val="20"/>
                <w:lang w:eastAsia="lv-LV"/>
              </w:rPr>
              <w:t>Sasaiste ar politikas rezultātu un rezultatīvo rādītāju</w:t>
            </w:r>
          </w:p>
          <w:p w14:paraId="5786C5F4" w14:textId="77777777" w:rsidR="002F791C" w:rsidRPr="007B783C" w:rsidRDefault="002F791C" w:rsidP="00546284">
            <w:pPr>
              <w:spacing w:after="0" w:line="240" w:lineRule="auto"/>
              <w:rPr>
                <w:rFonts w:ascii="Times New Roman" w:eastAsia="Times New Roman" w:hAnsi="Times New Roman"/>
                <w:b/>
                <w:bCs/>
                <w:color w:val="414142"/>
                <w:sz w:val="20"/>
                <w:szCs w:val="20"/>
                <w:lang w:eastAsia="lv-LV"/>
              </w:rPr>
            </w:pPr>
          </w:p>
          <w:p w14:paraId="68651494" w14:textId="77777777" w:rsidR="002F791C" w:rsidRPr="007B783C" w:rsidRDefault="002F791C" w:rsidP="00546284">
            <w:pPr>
              <w:spacing w:after="0" w:line="240" w:lineRule="auto"/>
              <w:rPr>
                <w:rFonts w:ascii="Times New Roman" w:eastAsia="Times New Roman" w:hAnsi="Times New Roman"/>
                <w:b/>
                <w:bCs/>
                <w:color w:val="414142"/>
                <w:sz w:val="20"/>
                <w:szCs w:val="20"/>
                <w:lang w:eastAsia="lv-LV"/>
              </w:rPr>
            </w:pPr>
          </w:p>
        </w:tc>
      </w:tr>
      <w:tr w:rsidR="002F791C" w:rsidRPr="00DD37B9" w14:paraId="287FA649" w14:textId="77777777" w:rsidTr="00546284">
        <w:tc>
          <w:tcPr>
            <w:tcW w:w="170" w:type="pct"/>
            <w:tcBorders>
              <w:top w:val="outset" w:sz="6" w:space="0" w:color="414142"/>
              <w:left w:val="outset" w:sz="6" w:space="0" w:color="414142"/>
              <w:bottom w:val="outset" w:sz="6" w:space="0" w:color="414142"/>
              <w:right w:val="outset" w:sz="6" w:space="0" w:color="414142"/>
            </w:tcBorders>
            <w:hideMark/>
          </w:tcPr>
          <w:p w14:paraId="30B160D2"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1.</w:t>
            </w:r>
          </w:p>
        </w:tc>
        <w:tc>
          <w:tcPr>
            <w:tcW w:w="1845" w:type="pct"/>
            <w:tcBorders>
              <w:top w:val="outset" w:sz="6" w:space="0" w:color="414142"/>
              <w:left w:val="outset" w:sz="6" w:space="0" w:color="414142"/>
              <w:bottom w:val="outset" w:sz="6" w:space="0" w:color="414142"/>
              <w:right w:val="outset" w:sz="6" w:space="0" w:color="414142"/>
            </w:tcBorders>
            <w:hideMark/>
          </w:tcPr>
          <w:p w14:paraId="1FDC30EE"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 xml:space="preserve">Ieslodzīto un probācijas klientu resocializācijas instrumentu pilnveidošana </w:t>
            </w:r>
          </w:p>
          <w:p w14:paraId="5D4DEFBA" w14:textId="77777777" w:rsidR="002F791C" w:rsidRPr="00DD37B9" w:rsidRDefault="002F791C" w:rsidP="00546284">
            <w:pPr>
              <w:spacing w:after="0" w:line="240" w:lineRule="auto"/>
              <w:jc w:val="both"/>
              <w:rPr>
                <w:rFonts w:ascii="Times New Roman" w:hAnsi="Times New Roman"/>
                <w:sz w:val="24"/>
                <w:szCs w:val="24"/>
              </w:rPr>
            </w:pPr>
          </w:p>
        </w:tc>
        <w:tc>
          <w:tcPr>
            <w:tcW w:w="1270" w:type="pct"/>
            <w:tcBorders>
              <w:top w:val="outset" w:sz="6" w:space="0" w:color="414142"/>
              <w:left w:val="outset" w:sz="6" w:space="0" w:color="414142"/>
              <w:bottom w:val="outset" w:sz="6" w:space="0" w:color="414142"/>
              <w:right w:val="outset" w:sz="6" w:space="0" w:color="414142"/>
            </w:tcBorders>
            <w:hideMark/>
          </w:tcPr>
          <w:p w14:paraId="11F2A789" w14:textId="0B72D822" w:rsidR="002F791C" w:rsidRPr="00EB6C40" w:rsidRDefault="002F791C" w:rsidP="00546284">
            <w:pPr>
              <w:spacing w:after="0" w:line="240" w:lineRule="auto"/>
              <w:rPr>
                <w:rFonts w:ascii="Times New Roman" w:eastAsia="Times New Roman" w:hAnsi="Times New Roman"/>
                <w:sz w:val="24"/>
                <w:szCs w:val="24"/>
                <w:lang w:eastAsia="lv-LV"/>
              </w:rPr>
            </w:pPr>
            <w:r w:rsidRPr="00EB6C40">
              <w:rPr>
                <w:rFonts w:ascii="Times New Roman" w:eastAsia="Times New Roman" w:hAnsi="Times New Roman"/>
                <w:sz w:val="24"/>
                <w:szCs w:val="24"/>
                <w:lang w:eastAsia="lv-LV"/>
              </w:rPr>
              <w:t>2023.</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gada 1.</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janvāris-2027.</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gada 31.</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decembris</w:t>
            </w:r>
          </w:p>
        </w:tc>
        <w:tc>
          <w:tcPr>
            <w:tcW w:w="598" w:type="pct"/>
            <w:tcBorders>
              <w:top w:val="outset" w:sz="6" w:space="0" w:color="414142"/>
              <w:left w:val="outset" w:sz="6" w:space="0" w:color="414142"/>
              <w:bottom w:val="outset" w:sz="6" w:space="0" w:color="414142"/>
              <w:right w:val="outset" w:sz="6" w:space="0" w:color="414142"/>
            </w:tcBorders>
            <w:hideMark/>
          </w:tcPr>
          <w:p w14:paraId="2511FB01" w14:textId="77777777" w:rsidR="002F791C" w:rsidRPr="00EB6C40" w:rsidRDefault="002F791C" w:rsidP="00546284">
            <w:pPr>
              <w:spacing w:after="0" w:line="240" w:lineRule="auto"/>
              <w:rPr>
                <w:rFonts w:ascii="Times New Roman" w:eastAsia="Times New Roman" w:hAnsi="Times New Roman"/>
                <w:sz w:val="24"/>
                <w:szCs w:val="24"/>
                <w:lang w:eastAsia="lv-LV"/>
              </w:rPr>
            </w:pPr>
            <w:r w:rsidRPr="00EB6C40">
              <w:rPr>
                <w:rFonts w:ascii="Times New Roman" w:eastAsia="Times New Roman" w:hAnsi="Times New Roman"/>
                <w:sz w:val="24"/>
                <w:szCs w:val="24"/>
                <w:lang w:eastAsia="lv-LV"/>
              </w:rPr>
              <w:t>IeVP, VPD</w:t>
            </w:r>
          </w:p>
        </w:tc>
        <w:tc>
          <w:tcPr>
            <w:tcW w:w="524" w:type="pct"/>
            <w:tcBorders>
              <w:top w:val="outset" w:sz="6" w:space="0" w:color="414142"/>
              <w:left w:val="outset" w:sz="6" w:space="0" w:color="414142"/>
              <w:bottom w:val="outset" w:sz="6" w:space="0" w:color="414142"/>
              <w:right w:val="outset" w:sz="6" w:space="0" w:color="414142"/>
            </w:tcBorders>
            <w:hideMark/>
          </w:tcPr>
          <w:p w14:paraId="3DD70CBC" w14:textId="77777777" w:rsidR="002F791C" w:rsidRPr="00EB6C40" w:rsidRDefault="002F791C" w:rsidP="00546284">
            <w:pPr>
              <w:spacing w:after="0" w:line="240" w:lineRule="auto"/>
              <w:rPr>
                <w:rFonts w:ascii="Times New Roman" w:eastAsia="Times New Roman" w:hAnsi="Times New Roman"/>
                <w:sz w:val="24"/>
                <w:szCs w:val="24"/>
                <w:lang w:eastAsia="lv-LV"/>
              </w:rPr>
            </w:pPr>
            <w:r w:rsidRPr="00EB6C40">
              <w:rPr>
                <w:rFonts w:ascii="Times New Roman" w:eastAsia="Times New Roman" w:hAnsi="Times New Roman"/>
                <w:sz w:val="24"/>
                <w:szCs w:val="24"/>
                <w:lang w:eastAsia="lv-LV"/>
              </w:rPr>
              <w:t xml:space="preserve"> TM</w:t>
            </w:r>
          </w:p>
        </w:tc>
        <w:tc>
          <w:tcPr>
            <w:tcW w:w="593" w:type="pct"/>
            <w:tcBorders>
              <w:top w:val="outset" w:sz="6" w:space="0" w:color="414142"/>
              <w:left w:val="outset" w:sz="6" w:space="0" w:color="414142"/>
              <w:bottom w:val="outset" w:sz="6" w:space="0" w:color="414142"/>
              <w:right w:val="outset" w:sz="6" w:space="0" w:color="414142"/>
            </w:tcBorders>
          </w:tcPr>
          <w:p w14:paraId="7E106B0D"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1.PR</w:t>
            </w:r>
          </w:p>
          <w:p w14:paraId="56E7BAFF"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12FDAA6C"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2.RR</w:t>
            </w:r>
          </w:p>
        </w:tc>
      </w:tr>
      <w:tr w:rsidR="002F791C" w:rsidRPr="00DD37B9" w14:paraId="3F9CE89D" w14:textId="77777777" w:rsidTr="00546284">
        <w:tc>
          <w:tcPr>
            <w:tcW w:w="170" w:type="pct"/>
            <w:tcBorders>
              <w:top w:val="outset" w:sz="6" w:space="0" w:color="414142"/>
              <w:left w:val="outset" w:sz="6" w:space="0" w:color="414142"/>
              <w:bottom w:val="outset" w:sz="6" w:space="0" w:color="414142"/>
              <w:right w:val="outset" w:sz="6" w:space="0" w:color="414142"/>
            </w:tcBorders>
            <w:hideMark/>
          </w:tcPr>
          <w:p w14:paraId="441B0913"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2.</w:t>
            </w:r>
          </w:p>
        </w:tc>
        <w:tc>
          <w:tcPr>
            <w:tcW w:w="1845" w:type="pct"/>
            <w:tcBorders>
              <w:top w:val="outset" w:sz="6" w:space="0" w:color="414142"/>
              <w:left w:val="outset" w:sz="6" w:space="0" w:color="414142"/>
              <w:bottom w:val="outset" w:sz="6" w:space="0" w:color="414142"/>
              <w:right w:val="outset" w:sz="6" w:space="0" w:color="414142"/>
            </w:tcBorders>
            <w:hideMark/>
          </w:tcPr>
          <w:p w14:paraId="5C37ED7A"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 xml:space="preserve">Probācijas klientu resocializācijas modeļa pārskatīšana un pilnveidošana </w:t>
            </w:r>
          </w:p>
          <w:p w14:paraId="689E3769" w14:textId="77777777" w:rsidR="002F791C" w:rsidRPr="00DD37B9" w:rsidRDefault="002F791C" w:rsidP="00546284">
            <w:pPr>
              <w:spacing w:after="0" w:line="240" w:lineRule="auto"/>
              <w:jc w:val="both"/>
              <w:rPr>
                <w:rFonts w:ascii="Times New Roman" w:eastAsia="Times New Roman" w:hAnsi="Times New Roman"/>
                <w:color w:val="414142"/>
                <w:sz w:val="24"/>
                <w:szCs w:val="24"/>
                <w:lang w:eastAsia="lv-LV"/>
              </w:rPr>
            </w:pPr>
          </w:p>
        </w:tc>
        <w:tc>
          <w:tcPr>
            <w:tcW w:w="1270" w:type="pct"/>
            <w:tcBorders>
              <w:top w:val="outset" w:sz="6" w:space="0" w:color="414142"/>
              <w:left w:val="outset" w:sz="6" w:space="0" w:color="414142"/>
              <w:bottom w:val="outset" w:sz="6" w:space="0" w:color="414142"/>
              <w:right w:val="outset" w:sz="6" w:space="0" w:color="414142"/>
            </w:tcBorders>
          </w:tcPr>
          <w:p w14:paraId="18C0AC09" w14:textId="5F6A578A" w:rsidR="002F791C" w:rsidRPr="00EB6C40" w:rsidRDefault="002F791C" w:rsidP="00546284">
            <w:pPr>
              <w:spacing w:after="0" w:line="240" w:lineRule="auto"/>
              <w:rPr>
                <w:rFonts w:ascii="Times New Roman" w:eastAsia="Times New Roman" w:hAnsi="Times New Roman"/>
                <w:sz w:val="24"/>
                <w:szCs w:val="24"/>
                <w:lang w:eastAsia="lv-LV"/>
              </w:rPr>
            </w:pPr>
            <w:r w:rsidRPr="00EB6C40">
              <w:rPr>
                <w:rFonts w:ascii="Times New Roman" w:eastAsia="Times New Roman" w:hAnsi="Times New Roman"/>
                <w:sz w:val="24"/>
                <w:szCs w:val="24"/>
                <w:lang w:eastAsia="lv-LV"/>
              </w:rPr>
              <w:t>2023.</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gada 1.</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janvāris-2027.</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gada 31.</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decembris</w:t>
            </w:r>
          </w:p>
        </w:tc>
        <w:tc>
          <w:tcPr>
            <w:tcW w:w="598" w:type="pct"/>
            <w:tcBorders>
              <w:top w:val="outset" w:sz="6" w:space="0" w:color="414142"/>
              <w:left w:val="outset" w:sz="6" w:space="0" w:color="414142"/>
              <w:bottom w:val="outset" w:sz="6" w:space="0" w:color="414142"/>
              <w:right w:val="outset" w:sz="6" w:space="0" w:color="414142"/>
            </w:tcBorders>
            <w:hideMark/>
          </w:tcPr>
          <w:p w14:paraId="32949689" w14:textId="77777777" w:rsidR="002F791C" w:rsidRPr="00EB6C40" w:rsidRDefault="002F791C" w:rsidP="00546284">
            <w:pPr>
              <w:spacing w:after="0" w:line="240" w:lineRule="auto"/>
              <w:rPr>
                <w:rFonts w:ascii="Times New Roman" w:eastAsia="Times New Roman" w:hAnsi="Times New Roman"/>
                <w:sz w:val="24"/>
                <w:szCs w:val="24"/>
                <w:lang w:eastAsia="lv-LV"/>
              </w:rPr>
            </w:pPr>
            <w:r w:rsidRPr="00EB6C40">
              <w:rPr>
                <w:rFonts w:ascii="Times New Roman" w:eastAsia="Times New Roman" w:hAnsi="Times New Roman"/>
                <w:sz w:val="24"/>
                <w:szCs w:val="24"/>
                <w:lang w:eastAsia="lv-LV"/>
              </w:rPr>
              <w:t>VPD</w:t>
            </w:r>
          </w:p>
        </w:tc>
        <w:tc>
          <w:tcPr>
            <w:tcW w:w="524" w:type="pct"/>
            <w:tcBorders>
              <w:top w:val="outset" w:sz="6" w:space="0" w:color="414142"/>
              <w:left w:val="outset" w:sz="6" w:space="0" w:color="414142"/>
              <w:bottom w:val="outset" w:sz="6" w:space="0" w:color="414142"/>
              <w:right w:val="outset" w:sz="6" w:space="0" w:color="414142"/>
            </w:tcBorders>
            <w:hideMark/>
          </w:tcPr>
          <w:p w14:paraId="095FC144" w14:textId="77777777" w:rsidR="002F791C" w:rsidRPr="00EB6C40" w:rsidRDefault="002F791C" w:rsidP="00546284">
            <w:pPr>
              <w:spacing w:after="0" w:line="240" w:lineRule="auto"/>
              <w:rPr>
                <w:rFonts w:ascii="Times New Roman" w:eastAsia="Times New Roman" w:hAnsi="Times New Roman"/>
                <w:sz w:val="24"/>
                <w:szCs w:val="24"/>
                <w:lang w:eastAsia="lv-LV"/>
              </w:rPr>
            </w:pPr>
            <w:r w:rsidRPr="00EB6C40">
              <w:rPr>
                <w:rFonts w:ascii="Times New Roman" w:eastAsia="Times New Roman" w:hAnsi="Times New Roman"/>
                <w:sz w:val="24"/>
                <w:szCs w:val="24"/>
                <w:lang w:eastAsia="lv-LV"/>
              </w:rPr>
              <w:t xml:space="preserve"> TM</w:t>
            </w:r>
          </w:p>
        </w:tc>
        <w:tc>
          <w:tcPr>
            <w:tcW w:w="593" w:type="pct"/>
            <w:tcBorders>
              <w:top w:val="outset" w:sz="6" w:space="0" w:color="414142"/>
              <w:left w:val="outset" w:sz="6" w:space="0" w:color="414142"/>
              <w:bottom w:val="outset" w:sz="6" w:space="0" w:color="414142"/>
              <w:right w:val="outset" w:sz="6" w:space="0" w:color="414142"/>
            </w:tcBorders>
          </w:tcPr>
          <w:p w14:paraId="398609B9"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1.PR</w:t>
            </w:r>
          </w:p>
          <w:p w14:paraId="662FC4A3"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51979787"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p>
        </w:tc>
      </w:tr>
      <w:tr w:rsidR="002F791C" w:rsidRPr="00DD37B9" w14:paraId="5B484F00" w14:textId="77777777" w:rsidTr="00546284">
        <w:tc>
          <w:tcPr>
            <w:tcW w:w="170" w:type="pct"/>
            <w:tcBorders>
              <w:top w:val="outset" w:sz="6" w:space="0" w:color="414142"/>
              <w:left w:val="outset" w:sz="6" w:space="0" w:color="414142"/>
              <w:bottom w:val="outset" w:sz="6" w:space="0" w:color="414142"/>
              <w:right w:val="outset" w:sz="6" w:space="0" w:color="414142"/>
            </w:tcBorders>
            <w:hideMark/>
          </w:tcPr>
          <w:p w14:paraId="0194AF52"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3.</w:t>
            </w:r>
          </w:p>
        </w:tc>
        <w:tc>
          <w:tcPr>
            <w:tcW w:w="1845" w:type="pct"/>
            <w:tcBorders>
              <w:top w:val="outset" w:sz="6" w:space="0" w:color="414142"/>
              <w:left w:val="outset" w:sz="6" w:space="0" w:color="414142"/>
              <w:bottom w:val="outset" w:sz="6" w:space="0" w:color="414142"/>
              <w:right w:val="outset" w:sz="6" w:space="0" w:color="414142"/>
            </w:tcBorders>
            <w:hideMark/>
          </w:tcPr>
          <w:p w14:paraId="40169FED" w14:textId="77777777" w:rsidR="002F791C" w:rsidRPr="00DD37B9" w:rsidRDefault="002F791C" w:rsidP="00546284">
            <w:pPr>
              <w:spacing w:after="0" w:line="240" w:lineRule="auto"/>
              <w:jc w:val="both"/>
              <w:rPr>
                <w:rFonts w:ascii="Times New Roman" w:hAnsi="Times New Roman"/>
                <w:sz w:val="24"/>
                <w:szCs w:val="24"/>
              </w:rPr>
            </w:pPr>
            <w:r w:rsidRPr="00DD37B9">
              <w:rPr>
                <w:rFonts w:ascii="Times New Roman" w:hAnsi="Times New Roman"/>
                <w:sz w:val="24"/>
                <w:szCs w:val="24"/>
              </w:rPr>
              <w:t xml:space="preserve">Jaunu atbalsta pasākumu ieviešana ieslodzītajiem, probācijas klientiem, viņu ģimenes locekļiem (t.sk. atbalsta personām) </w:t>
            </w:r>
          </w:p>
          <w:p w14:paraId="3F021759" w14:textId="77777777" w:rsidR="002F791C" w:rsidRPr="00DD37B9" w:rsidRDefault="002F791C" w:rsidP="00546284">
            <w:pPr>
              <w:spacing w:after="0" w:line="240" w:lineRule="auto"/>
              <w:jc w:val="both"/>
              <w:rPr>
                <w:rFonts w:ascii="Times New Roman" w:hAnsi="Times New Roman"/>
                <w:sz w:val="24"/>
                <w:szCs w:val="24"/>
              </w:rPr>
            </w:pPr>
          </w:p>
        </w:tc>
        <w:tc>
          <w:tcPr>
            <w:tcW w:w="1270" w:type="pct"/>
            <w:tcBorders>
              <w:top w:val="outset" w:sz="6" w:space="0" w:color="414142"/>
              <w:left w:val="outset" w:sz="6" w:space="0" w:color="414142"/>
              <w:bottom w:val="outset" w:sz="6" w:space="0" w:color="414142"/>
              <w:right w:val="outset" w:sz="6" w:space="0" w:color="414142"/>
            </w:tcBorders>
          </w:tcPr>
          <w:p w14:paraId="4E4684E0" w14:textId="0765F93B" w:rsidR="002F791C" w:rsidRPr="00EB6C40" w:rsidRDefault="002F791C" w:rsidP="00546284">
            <w:pPr>
              <w:spacing w:after="0" w:line="240" w:lineRule="auto"/>
              <w:rPr>
                <w:rFonts w:ascii="Times New Roman" w:eastAsia="Times New Roman" w:hAnsi="Times New Roman"/>
                <w:sz w:val="24"/>
                <w:szCs w:val="24"/>
                <w:lang w:eastAsia="lv-LV"/>
              </w:rPr>
            </w:pPr>
            <w:r w:rsidRPr="00EB6C40">
              <w:rPr>
                <w:rFonts w:ascii="Times New Roman" w:eastAsia="Times New Roman" w:hAnsi="Times New Roman"/>
                <w:sz w:val="24"/>
                <w:szCs w:val="24"/>
                <w:lang w:eastAsia="lv-LV"/>
              </w:rPr>
              <w:t>2023.</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gada 1.</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janvāris-2027.</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gada 31.</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decembris</w:t>
            </w:r>
          </w:p>
        </w:tc>
        <w:tc>
          <w:tcPr>
            <w:tcW w:w="598" w:type="pct"/>
            <w:tcBorders>
              <w:top w:val="outset" w:sz="6" w:space="0" w:color="414142"/>
              <w:left w:val="outset" w:sz="6" w:space="0" w:color="414142"/>
              <w:bottom w:val="outset" w:sz="6" w:space="0" w:color="414142"/>
              <w:right w:val="outset" w:sz="6" w:space="0" w:color="414142"/>
            </w:tcBorders>
            <w:hideMark/>
          </w:tcPr>
          <w:p w14:paraId="02647386" w14:textId="77777777" w:rsidR="002F791C" w:rsidRPr="00EB6C40" w:rsidRDefault="002F791C" w:rsidP="00546284">
            <w:pPr>
              <w:spacing w:after="0" w:line="240" w:lineRule="auto"/>
              <w:rPr>
                <w:rFonts w:ascii="Times New Roman" w:eastAsia="Times New Roman" w:hAnsi="Times New Roman"/>
                <w:sz w:val="24"/>
                <w:szCs w:val="24"/>
                <w:lang w:eastAsia="lv-LV"/>
              </w:rPr>
            </w:pPr>
            <w:r w:rsidRPr="00EB6C40">
              <w:rPr>
                <w:rFonts w:ascii="Times New Roman" w:eastAsia="Times New Roman" w:hAnsi="Times New Roman"/>
                <w:sz w:val="24"/>
                <w:szCs w:val="24"/>
                <w:lang w:eastAsia="lv-LV"/>
              </w:rPr>
              <w:t>IeVP, VPD</w:t>
            </w:r>
          </w:p>
        </w:tc>
        <w:tc>
          <w:tcPr>
            <w:tcW w:w="524" w:type="pct"/>
            <w:tcBorders>
              <w:top w:val="outset" w:sz="6" w:space="0" w:color="414142"/>
              <w:left w:val="outset" w:sz="6" w:space="0" w:color="414142"/>
              <w:bottom w:val="outset" w:sz="6" w:space="0" w:color="414142"/>
              <w:right w:val="outset" w:sz="6" w:space="0" w:color="414142"/>
            </w:tcBorders>
            <w:hideMark/>
          </w:tcPr>
          <w:p w14:paraId="62B08F9A" w14:textId="77777777" w:rsidR="002F791C" w:rsidRPr="00EB6C40" w:rsidRDefault="002F791C" w:rsidP="00546284">
            <w:pPr>
              <w:spacing w:after="0" w:line="240" w:lineRule="auto"/>
              <w:rPr>
                <w:rFonts w:ascii="Times New Roman" w:eastAsia="Times New Roman" w:hAnsi="Times New Roman"/>
                <w:sz w:val="24"/>
                <w:szCs w:val="24"/>
                <w:lang w:eastAsia="lv-LV"/>
              </w:rPr>
            </w:pPr>
            <w:r w:rsidRPr="00EB6C40">
              <w:rPr>
                <w:rFonts w:ascii="Times New Roman" w:eastAsia="Times New Roman" w:hAnsi="Times New Roman"/>
                <w:sz w:val="24"/>
                <w:szCs w:val="24"/>
                <w:lang w:eastAsia="lv-LV"/>
              </w:rPr>
              <w:t xml:space="preserve"> TM</w:t>
            </w:r>
          </w:p>
        </w:tc>
        <w:tc>
          <w:tcPr>
            <w:tcW w:w="593" w:type="pct"/>
            <w:tcBorders>
              <w:top w:val="outset" w:sz="6" w:space="0" w:color="414142"/>
              <w:left w:val="outset" w:sz="6" w:space="0" w:color="414142"/>
              <w:bottom w:val="outset" w:sz="6" w:space="0" w:color="414142"/>
              <w:right w:val="outset" w:sz="6" w:space="0" w:color="414142"/>
            </w:tcBorders>
          </w:tcPr>
          <w:p w14:paraId="2A82026E"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1.PR</w:t>
            </w:r>
          </w:p>
          <w:p w14:paraId="58A40DA0"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28ABA0E6"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2.RR</w:t>
            </w:r>
          </w:p>
        </w:tc>
      </w:tr>
      <w:tr w:rsidR="002F791C" w:rsidRPr="00DD37B9" w14:paraId="43532045" w14:textId="77777777" w:rsidTr="00546284">
        <w:tc>
          <w:tcPr>
            <w:tcW w:w="170" w:type="pct"/>
            <w:tcBorders>
              <w:top w:val="outset" w:sz="6" w:space="0" w:color="414142"/>
              <w:left w:val="outset" w:sz="6" w:space="0" w:color="414142"/>
              <w:bottom w:val="outset" w:sz="6" w:space="0" w:color="414142"/>
              <w:right w:val="outset" w:sz="6" w:space="0" w:color="414142"/>
            </w:tcBorders>
          </w:tcPr>
          <w:p w14:paraId="000B9CBA"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4.</w:t>
            </w:r>
          </w:p>
        </w:tc>
        <w:tc>
          <w:tcPr>
            <w:tcW w:w="1845" w:type="pct"/>
            <w:tcBorders>
              <w:top w:val="outset" w:sz="6" w:space="0" w:color="414142"/>
              <w:left w:val="outset" w:sz="6" w:space="0" w:color="414142"/>
              <w:bottom w:val="outset" w:sz="6" w:space="0" w:color="414142"/>
              <w:right w:val="outset" w:sz="6" w:space="0" w:color="414142"/>
            </w:tcBorders>
          </w:tcPr>
          <w:p w14:paraId="58884A5C" w14:textId="77777777" w:rsidR="002F791C" w:rsidRPr="00DD37B9" w:rsidRDefault="002F791C" w:rsidP="00546284">
            <w:pPr>
              <w:spacing w:after="0" w:line="240" w:lineRule="auto"/>
              <w:jc w:val="both"/>
              <w:rPr>
                <w:rFonts w:ascii="Times New Roman" w:hAnsi="Times New Roman"/>
                <w:sz w:val="24"/>
                <w:szCs w:val="24"/>
              </w:rPr>
            </w:pPr>
            <w:r w:rsidRPr="00DD37B9">
              <w:rPr>
                <w:rFonts w:ascii="Times New Roman" w:hAnsi="Times New Roman"/>
                <w:sz w:val="24"/>
                <w:szCs w:val="24"/>
              </w:rPr>
              <w:t>Jaunu resocializācijas darba metožu ieviešana, t.sk. darbam ar ieslodzītajiem, probācijas klientiem – sievietēm un probācijas klientiem ar garīgās veselības problēmām</w:t>
            </w:r>
          </w:p>
        </w:tc>
        <w:tc>
          <w:tcPr>
            <w:tcW w:w="1270" w:type="pct"/>
            <w:tcBorders>
              <w:top w:val="outset" w:sz="6" w:space="0" w:color="414142"/>
              <w:left w:val="outset" w:sz="6" w:space="0" w:color="414142"/>
              <w:bottom w:val="outset" w:sz="6" w:space="0" w:color="414142"/>
              <w:right w:val="outset" w:sz="6" w:space="0" w:color="414142"/>
            </w:tcBorders>
          </w:tcPr>
          <w:p w14:paraId="7F998D80" w14:textId="7EC87C47" w:rsidR="002F791C" w:rsidRPr="00EB6C40" w:rsidRDefault="002F791C" w:rsidP="00546284">
            <w:pPr>
              <w:spacing w:after="0" w:line="240" w:lineRule="auto"/>
              <w:rPr>
                <w:rFonts w:ascii="Times New Roman" w:eastAsia="Times New Roman" w:hAnsi="Times New Roman"/>
                <w:sz w:val="24"/>
                <w:szCs w:val="24"/>
                <w:lang w:eastAsia="lv-LV"/>
              </w:rPr>
            </w:pPr>
            <w:r w:rsidRPr="00EB6C40">
              <w:rPr>
                <w:rFonts w:ascii="Times New Roman" w:eastAsia="Times New Roman" w:hAnsi="Times New Roman"/>
                <w:sz w:val="24"/>
                <w:szCs w:val="24"/>
                <w:lang w:eastAsia="lv-LV"/>
              </w:rPr>
              <w:t>2023.</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gada 1.</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janvāris-2027.</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gada 31.</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decembris</w:t>
            </w:r>
          </w:p>
        </w:tc>
        <w:tc>
          <w:tcPr>
            <w:tcW w:w="598" w:type="pct"/>
            <w:tcBorders>
              <w:top w:val="outset" w:sz="6" w:space="0" w:color="414142"/>
              <w:left w:val="outset" w:sz="6" w:space="0" w:color="414142"/>
              <w:bottom w:val="outset" w:sz="6" w:space="0" w:color="414142"/>
              <w:right w:val="outset" w:sz="6" w:space="0" w:color="414142"/>
            </w:tcBorders>
          </w:tcPr>
          <w:p w14:paraId="40D66C6C" w14:textId="77777777" w:rsidR="002F791C" w:rsidRPr="00EB6C40" w:rsidRDefault="002F791C" w:rsidP="00546284">
            <w:pPr>
              <w:spacing w:after="0" w:line="240" w:lineRule="auto"/>
              <w:rPr>
                <w:rFonts w:ascii="Times New Roman" w:eastAsia="Times New Roman" w:hAnsi="Times New Roman"/>
                <w:sz w:val="24"/>
                <w:szCs w:val="24"/>
                <w:lang w:eastAsia="lv-LV"/>
              </w:rPr>
            </w:pPr>
            <w:r w:rsidRPr="00EB6C40">
              <w:rPr>
                <w:rFonts w:ascii="Times New Roman" w:eastAsia="Times New Roman" w:hAnsi="Times New Roman"/>
                <w:sz w:val="24"/>
                <w:szCs w:val="24"/>
                <w:lang w:eastAsia="lv-LV"/>
              </w:rPr>
              <w:t>IeVP, VPD</w:t>
            </w:r>
          </w:p>
        </w:tc>
        <w:tc>
          <w:tcPr>
            <w:tcW w:w="524" w:type="pct"/>
            <w:tcBorders>
              <w:top w:val="outset" w:sz="6" w:space="0" w:color="414142"/>
              <w:left w:val="outset" w:sz="6" w:space="0" w:color="414142"/>
              <w:bottom w:val="outset" w:sz="6" w:space="0" w:color="414142"/>
              <w:right w:val="outset" w:sz="6" w:space="0" w:color="414142"/>
            </w:tcBorders>
          </w:tcPr>
          <w:p w14:paraId="7D0A4E10" w14:textId="77777777" w:rsidR="002F791C" w:rsidRPr="00EB6C40" w:rsidRDefault="002F791C" w:rsidP="00546284">
            <w:pPr>
              <w:spacing w:after="0" w:line="240" w:lineRule="auto"/>
              <w:rPr>
                <w:rFonts w:ascii="Times New Roman" w:eastAsia="Times New Roman" w:hAnsi="Times New Roman"/>
                <w:sz w:val="24"/>
                <w:szCs w:val="24"/>
                <w:lang w:eastAsia="lv-LV"/>
              </w:rPr>
            </w:pPr>
            <w:r w:rsidRPr="00EB6C40">
              <w:rPr>
                <w:rFonts w:ascii="Times New Roman" w:eastAsia="Times New Roman" w:hAnsi="Times New Roman"/>
                <w:sz w:val="24"/>
                <w:szCs w:val="24"/>
                <w:lang w:eastAsia="lv-LV"/>
              </w:rPr>
              <w:t xml:space="preserve"> TM</w:t>
            </w:r>
          </w:p>
        </w:tc>
        <w:tc>
          <w:tcPr>
            <w:tcW w:w="593" w:type="pct"/>
            <w:tcBorders>
              <w:top w:val="outset" w:sz="6" w:space="0" w:color="414142"/>
              <w:left w:val="outset" w:sz="6" w:space="0" w:color="414142"/>
              <w:bottom w:val="outset" w:sz="6" w:space="0" w:color="414142"/>
              <w:right w:val="outset" w:sz="6" w:space="0" w:color="414142"/>
            </w:tcBorders>
          </w:tcPr>
          <w:p w14:paraId="0F61AC0F"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1.PR</w:t>
            </w:r>
          </w:p>
          <w:p w14:paraId="311272D3"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2BCBC50C" w14:textId="77777777" w:rsidR="002F791C" w:rsidRPr="00DD37B9" w:rsidRDefault="002F791C" w:rsidP="00546284">
            <w:pPr>
              <w:tabs>
                <w:tab w:val="left" w:pos="993"/>
              </w:tabs>
              <w:spacing w:after="0" w:line="240" w:lineRule="auto"/>
              <w:ind w:firstLine="216"/>
              <w:jc w:val="both"/>
              <w:rPr>
                <w:rFonts w:ascii="Times New Roman" w:eastAsia="Times New Roman" w:hAnsi="Times New Roman"/>
                <w:color w:val="414142"/>
                <w:sz w:val="24"/>
                <w:szCs w:val="24"/>
                <w:lang w:eastAsia="lv-LV"/>
              </w:rPr>
            </w:pPr>
            <w:r w:rsidRPr="00DD37B9">
              <w:rPr>
                <w:rFonts w:ascii="Times New Roman" w:hAnsi="Times New Roman"/>
                <w:sz w:val="24"/>
                <w:szCs w:val="24"/>
              </w:rPr>
              <w:t>2.RR</w:t>
            </w:r>
          </w:p>
        </w:tc>
      </w:tr>
      <w:tr w:rsidR="002F791C" w:rsidRPr="00DD37B9" w14:paraId="51A80D10" w14:textId="77777777" w:rsidTr="00546284">
        <w:tc>
          <w:tcPr>
            <w:tcW w:w="170" w:type="pct"/>
            <w:tcBorders>
              <w:top w:val="outset" w:sz="6" w:space="0" w:color="414142"/>
              <w:left w:val="outset" w:sz="6" w:space="0" w:color="414142"/>
              <w:bottom w:val="outset" w:sz="6" w:space="0" w:color="414142"/>
              <w:right w:val="outset" w:sz="6" w:space="0" w:color="414142"/>
            </w:tcBorders>
          </w:tcPr>
          <w:p w14:paraId="6709D8C5"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5.</w:t>
            </w:r>
          </w:p>
        </w:tc>
        <w:tc>
          <w:tcPr>
            <w:tcW w:w="1845" w:type="pct"/>
            <w:tcBorders>
              <w:top w:val="outset" w:sz="6" w:space="0" w:color="414142"/>
              <w:left w:val="outset" w:sz="6" w:space="0" w:color="414142"/>
              <w:bottom w:val="outset" w:sz="6" w:space="0" w:color="414142"/>
              <w:right w:val="outset" w:sz="6" w:space="0" w:color="414142"/>
            </w:tcBorders>
          </w:tcPr>
          <w:p w14:paraId="7FCDF85F" w14:textId="77777777" w:rsidR="002F791C" w:rsidRPr="00DD37B9" w:rsidRDefault="002F791C" w:rsidP="00546284">
            <w:pPr>
              <w:spacing w:after="0" w:line="240" w:lineRule="auto"/>
              <w:jc w:val="both"/>
              <w:rPr>
                <w:rFonts w:ascii="Times New Roman" w:eastAsia="Times New Roman" w:hAnsi="Times New Roman"/>
                <w:color w:val="414142"/>
                <w:sz w:val="24"/>
                <w:szCs w:val="24"/>
              </w:rPr>
            </w:pPr>
            <w:r w:rsidRPr="00DD37B9">
              <w:rPr>
                <w:rFonts w:ascii="Times New Roman" w:hAnsi="Times New Roman"/>
                <w:sz w:val="24"/>
                <w:szCs w:val="24"/>
              </w:rPr>
              <w:t>Kriminālsodu izpildes (resocializācijas darba) efektivitātes pētījumi, t.sk. probācijas klientu sociālās iekļaušanas koeficienta modeļa izstrāde</w:t>
            </w:r>
          </w:p>
        </w:tc>
        <w:tc>
          <w:tcPr>
            <w:tcW w:w="1270" w:type="pct"/>
            <w:tcBorders>
              <w:top w:val="outset" w:sz="6" w:space="0" w:color="414142"/>
              <w:left w:val="outset" w:sz="6" w:space="0" w:color="414142"/>
              <w:bottom w:val="outset" w:sz="6" w:space="0" w:color="414142"/>
              <w:right w:val="outset" w:sz="6" w:space="0" w:color="414142"/>
            </w:tcBorders>
          </w:tcPr>
          <w:p w14:paraId="1BBE498D" w14:textId="264ED0DE" w:rsidR="002F791C" w:rsidRPr="00EB6C40" w:rsidRDefault="002F791C" w:rsidP="00546284">
            <w:pPr>
              <w:spacing w:after="0" w:line="240" w:lineRule="auto"/>
              <w:rPr>
                <w:rFonts w:ascii="Times New Roman" w:eastAsia="Times New Roman" w:hAnsi="Times New Roman"/>
                <w:sz w:val="24"/>
                <w:szCs w:val="24"/>
                <w:lang w:eastAsia="lv-LV"/>
              </w:rPr>
            </w:pPr>
            <w:r w:rsidRPr="00EB6C40">
              <w:rPr>
                <w:rFonts w:ascii="Times New Roman" w:eastAsia="Times New Roman" w:hAnsi="Times New Roman"/>
                <w:sz w:val="24"/>
                <w:szCs w:val="24"/>
                <w:lang w:eastAsia="lv-LV"/>
              </w:rPr>
              <w:t>2023.</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gada 1.</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janvāris-2027.</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gada 31.</w:t>
            </w:r>
            <w:r w:rsidR="00901AFA" w:rsidRPr="00EB6C40">
              <w:rPr>
                <w:rFonts w:ascii="Times New Roman" w:eastAsia="Times New Roman" w:hAnsi="Times New Roman"/>
                <w:sz w:val="24"/>
                <w:szCs w:val="24"/>
                <w:lang w:eastAsia="lv-LV"/>
              </w:rPr>
              <w:t> </w:t>
            </w:r>
            <w:r w:rsidRPr="00EB6C40">
              <w:rPr>
                <w:rFonts w:ascii="Times New Roman" w:eastAsia="Times New Roman" w:hAnsi="Times New Roman"/>
                <w:sz w:val="24"/>
                <w:szCs w:val="24"/>
                <w:lang w:eastAsia="lv-LV"/>
              </w:rPr>
              <w:t>decembris</w:t>
            </w:r>
          </w:p>
        </w:tc>
        <w:tc>
          <w:tcPr>
            <w:tcW w:w="598" w:type="pct"/>
            <w:tcBorders>
              <w:top w:val="outset" w:sz="6" w:space="0" w:color="414142"/>
              <w:left w:val="outset" w:sz="6" w:space="0" w:color="414142"/>
              <w:bottom w:val="outset" w:sz="6" w:space="0" w:color="414142"/>
              <w:right w:val="outset" w:sz="6" w:space="0" w:color="414142"/>
            </w:tcBorders>
          </w:tcPr>
          <w:p w14:paraId="6E187592" w14:textId="77777777" w:rsidR="002F791C" w:rsidRPr="00EB6C40" w:rsidRDefault="002F791C" w:rsidP="00546284">
            <w:pPr>
              <w:spacing w:after="0" w:line="240" w:lineRule="auto"/>
              <w:rPr>
                <w:rFonts w:ascii="Times New Roman" w:eastAsia="Times New Roman" w:hAnsi="Times New Roman"/>
                <w:sz w:val="24"/>
                <w:szCs w:val="24"/>
                <w:lang w:eastAsia="lv-LV"/>
              </w:rPr>
            </w:pPr>
            <w:r w:rsidRPr="00EB6C40">
              <w:rPr>
                <w:rFonts w:ascii="Times New Roman" w:eastAsia="Times New Roman" w:hAnsi="Times New Roman"/>
                <w:sz w:val="24"/>
                <w:szCs w:val="24"/>
                <w:lang w:eastAsia="lv-LV"/>
              </w:rPr>
              <w:t>IeVP, VPD</w:t>
            </w:r>
          </w:p>
        </w:tc>
        <w:tc>
          <w:tcPr>
            <w:tcW w:w="524" w:type="pct"/>
            <w:tcBorders>
              <w:top w:val="outset" w:sz="6" w:space="0" w:color="414142"/>
              <w:left w:val="outset" w:sz="6" w:space="0" w:color="414142"/>
              <w:bottom w:val="outset" w:sz="6" w:space="0" w:color="414142"/>
              <w:right w:val="outset" w:sz="6" w:space="0" w:color="414142"/>
            </w:tcBorders>
          </w:tcPr>
          <w:p w14:paraId="3B634997" w14:textId="77777777" w:rsidR="002F791C" w:rsidRPr="00EB6C40" w:rsidRDefault="002F791C" w:rsidP="00546284">
            <w:pPr>
              <w:spacing w:after="0" w:line="240" w:lineRule="auto"/>
              <w:rPr>
                <w:rFonts w:ascii="Times New Roman" w:eastAsia="Times New Roman" w:hAnsi="Times New Roman"/>
                <w:sz w:val="24"/>
                <w:szCs w:val="24"/>
                <w:lang w:eastAsia="lv-LV"/>
              </w:rPr>
            </w:pPr>
            <w:r w:rsidRPr="00EB6C40">
              <w:rPr>
                <w:rFonts w:ascii="Times New Roman" w:eastAsia="Times New Roman" w:hAnsi="Times New Roman"/>
                <w:sz w:val="24"/>
                <w:szCs w:val="24"/>
                <w:lang w:eastAsia="lv-LV"/>
              </w:rPr>
              <w:t xml:space="preserve"> TM</w:t>
            </w:r>
          </w:p>
        </w:tc>
        <w:tc>
          <w:tcPr>
            <w:tcW w:w="593" w:type="pct"/>
            <w:tcBorders>
              <w:top w:val="outset" w:sz="6" w:space="0" w:color="414142"/>
              <w:left w:val="outset" w:sz="6" w:space="0" w:color="414142"/>
              <w:bottom w:val="outset" w:sz="6" w:space="0" w:color="414142"/>
              <w:right w:val="outset" w:sz="6" w:space="0" w:color="414142"/>
            </w:tcBorders>
          </w:tcPr>
          <w:p w14:paraId="6B0B00E4"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1.PR</w:t>
            </w:r>
          </w:p>
          <w:p w14:paraId="202E1F45"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24725809" w14:textId="77777777" w:rsidR="002F791C" w:rsidRPr="00DD37B9" w:rsidRDefault="002F791C" w:rsidP="00546284">
            <w:pPr>
              <w:tabs>
                <w:tab w:val="left" w:pos="993"/>
              </w:tabs>
              <w:spacing w:after="0" w:line="240" w:lineRule="auto"/>
              <w:ind w:firstLine="216"/>
              <w:jc w:val="both"/>
              <w:rPr>
                <w:rFonts w:ascii="Times New Roman" w:eastAsia="Times New Roman" w:hAnsi="Times New Roman"/>
                <w:color w:val="414142"/>
                <w:sz w:val="24"/>
                <w:szCs w:val="24"/>
                <w:lang w:eastAsia="lv-LV"/>
              </w:rPr>
            </w:pPr>
            <w:r w:rsidRPr="00DD37B9">
              <w:rPr>
                <w:rFonts w:ascii="Times New Roman" w:hAnsi="Times New Roman"/>
                <w:sz w:val="24"/>
                <w:szCs w:val="24"/>
              </w:rPr>
              <w:t>2.RR</w:t>
            </w:r>
          </w:p>
        </w:tc>
      </w:tr>
    </w:tbl>
    <w:p w14:paraId="6C85A8A8" w14:textId="439AFDA7" w:rsidR="007C6A28" w:rsidRDefault="007C6A28">
      <w:pPr>
        <w:spacing w:after="0" w:line="240" w:lineRule="auto"/>
        <w:rPr>
          <w:rFonts w:ascii="Times New Roman" w:hAnsi="Times New Roman"/>
          <w:sz w:val="24"/>
          <w:szCs w:val="24"/>
          <w:lang w:val="en-GB" w:eastAsia="x-none"/>
        </w:rPr>
      </w:pPr>
    </w:p>
    <w:p w14:paraId="4E574782" w14:textId="77777777" w:rsidR="002F791C" w:rsidRPr="00DD37B9" w:rsidRDefault="002F791C" w:rsidP="002F791C">
      <w:pPr>
        <w:tabs>
          <w:tab w:val="left" w:pos="993"/>
        </w:tabs>
        <w:spacing w:after="0" w:line="240" w:lineRule="auto"/>
        <w:jc w:val="both"/>
        <w:rPr>
          <w:rFonts w:ascii="Times New Roman" w:hAnsi="Times New Roman"/>
          <w:b/>
          <w:sz w:val="24"/>
          <w:szCs w:val="24"/>
        </w:rPr>
      </w:pPr>
      <w:r w:rsidRPr="00DD37B9">
        <w:rPr>
          <w:rFonts w:ascii="Times New Roman" w:eastAsia="Times New Roman" w:hAnsi="Times New Roman"/>
          <w:b/>
          <w:bCs/>
          <w:color w:val="414142"/>
          <w:sz w:val="24"/>
          <w:szCs w:val="24"/>
          <w:lang w:eastAsia="lv-LV"/>
        </w:rPr>
        <w:lastRenderedPageBreak/>
        <w:t>2</w:t>
      </w:r>
      <w:r w:rsidRPr="00DD37B9">
        <w:rPr>
          <w:rFonts w:ascii="Times New Roman" w:eastAsia="Times New Roman" w:hAnsi="Times New Roman"/>
          <w:b/>
          <w:bCs/>
          <w:sz w:val="24"/>
          <w:szCs w:val="24"/>
          <w:lang w:eastAsia="lv-LV"/>
        </w:rPr>
        <w:t xml:space="preserve">. Rīcības virziens – </w:t>
      </w:r>
      <w:r w:rsidRPr="00DD37B9">
        <w:rPr>
          <w:rFonts w:ascii="Times New Roman" w:hAnsi="Times New Roman"/>
          <w:b/>
          <w:sz w:val="24"/>
          <w:szCs w:val="24"/>
        </w:rPr>
        <w:t>Nodrošināt jaunajām resocializācijas vajadzībām atbilstoša personāla pieejamību ieslodzījuma vietās un Valsts probācijas dienestā, t.sk. attiecībā arī uz brīvprātīgajiem un līdzgaitniekiem</w:t>
      </w:r>
    </w:p>
    <w:p w14:paraId="6D33F929" w14:textId="4782A184" w:rsidR="001B1247" w:rsidRPr="005A6CFB" w:rsidRDefault="00C5263D" w:rsidP="00EC72AC">
      <w:pPr>
        <w:spacing w:after="0" w:line="240" w:lineRule="auto"/>
        <w:ind w:firstLine="709"/>
        <w:jc w:val="both"/>
        <w:rPr>
          <w:rFonts w:ascii="Times New Roman" w:hAnsi="Times New Roman"/>
          <w:sz w:val="24"/>
          <w:lang w:eastAsia="x-none"/>
        </w:rPr>
      </w:pPr>
      <w:r w:rsidRPr="00B77E23">
        <w:rPr>
          <w:rFonts w:ascii="Times New Roman" w:hAnsi="Times New Roman"/>
          <w:sz w:val="24"/>
          <w:lang w:eastAsia="x-none"/>
        </w:rPr>
        <w:t xml:space="preserve">Personāls ir galvenais resurss un tikai ar </w:t>
      </w:r>
      <w:r w:rsidR="00EC72AC" w:rsidRPr="00B77E23">
        <w:rPr>
          <w:rFonts w:ascii="Times New Roman" w:hAnsi="Times New Roman"/>
          <w:sz w:val="24"/>
          <w:lang w:eastAsia="x-none"/>
        </w:rPr>
        <w:t xml:space="preserve">apmierinātu, apmācītu un profesionāli noturīgu personālu ir iespējams sasniegt vēlamo resocializācijas procesa rezultātu. </w:t>
      </w:r>
      <w:r w:rsidR="00F670D3" w:rsidRPr="00B77E23">
        <w:rPr>
          <w:rFonts w:ascii="Times New Roman" w:hAnsi="Times New Roman"/>
          <w:sz w:val="24"/>
          <w:lang w:eastAsia="x-none"/>
        </w:rPr>
        <w:t>Darbs ar ieslodzītajiem un probācijas klientiem ir smags</w:t>
      </w:r>
      <w:r w:rsidR="006D03F4" w:rsidRPr="00B77E23">
        <w:rPr>
          <w:rFonts w:ascii="Times New Roman" w:hAnsi="Times New Roman"/>
          <w:sz w:val="24"/>
          <w:lang w:eastAsia="x-none"/>
        </w:rPr>
        <w:t xml:space="preserve"> un </w:t>
      </w:r>
      <w:r w:rsidR="00F670D3" w:rsidRPr="00B77E23">
        <w:rPr>
          <w:rFonts w:ascii="Times New Roman" w:hAnsi="Times New Roman"/>
          <w:sz w:val="24"/>
          <w:lang w:eastAsia="x-none"/>
        </w:rPr>
        <w:t>sarežģīt</w:t>
      </w:r>
      <w:r w:rsidR="00015502" w:rsidRPr="00B77E23">
        <w:rPr>
          <w:rFonts w:ascii="Times New Roman" w:hAnsi="Times New Roman"/>
          <w:sz w:val="24"/>
          <w:lang w:eastAsia="x-none"/>
        </w:rPr>
        <w:t>s gan tāpēc</w:t>
      </w:r>
      <w:r w:rsidR="006D03F4" w:rsidRPr="00B77E23">
        <w:rPr>
          <w:rFonts w:ascii="Times New Roman" w:hAnsi="Times New Roman"/>
          <w:sz w:val="24"/>
          <w:lang w:eastAsia="x-none"/>
        </w:rPr>
        <w:t>, ka</w:t>
      </w:r>
      <w:r w:rsidR="00015502" w:rsidRPr="00B77E23">
        <w:rPr>
          <w:rFonts w:ascii="Times New Roman" w:hAnsi="Times New Roman"/>
          <w:sz w:val="24"/>
          <w:lang w:eastAsia="x-none"/>
        </w:rPr>
        <w:t xml:space="preserve"> tās ir personas ar </w:t>
      </w:r>
      <w:r w:rsidR="00015502" w:rsidRPr="0096215F">
        <w:rPr>
          <w:rFonts w:ascii="Times New Roman" w:hAnsi="Times New Roman"/>
          <w:sz w:val="24"/>
          <w:lang w:eastAsia="x-none"/>
        </w:rPr>
        <w:t>uzvedības traucēj</w:t>
      </w:r>
      <w:r w:rsidR="00770DAA" w:rsidRPr="0096215F">
        <w:rPr>
          <w:rFonts w:ascii="Times New Roman" w:hAnsi="Times New Roman"/>
          <w:sz w:val="24"/>
          <w:lang w:eastAsia="x-none"/>
        </w:rPr>
        <w:t>um</w:t>
      </w:r>
      <w:r w:rsidR="00015502" w:rsidRPr="005A3DF9">
        <w:rPr>
          <w:rFonts w:ascii="Times New Roman" w:hAnsi="Times New Roman"/>
          <w:sz w:val="24"/>
          <w:lang w:eastAsia="x-none"/>
        </w:rPr>
        <w:t>iem, garīgās vesel</w:t>
      </w:r>
      <w:r w:rsidR="006D03F4" w:rsidRPr="005A3DF9">
        <w:rPr>
          <w:rFonts w:ascii="Times New Roman" w:hAnsi="Times New Roman"/>
          <w:sz w:val="24"/>
          <w:lang w:eastAsia="x-none"/>
        </w:rPr>
        <w:t>īb</w:t>
      </w:r>
      <w:r w:rsidR="00015502" w:rsidRPr="005A3DF9">
        <w:rPr>
          <w:rFonts w:ascii="Times New Roman" w:hAnsi="Times New Roman"/>
          <w:sz w:val="24"/>
          <w:lang w:eastAsia="x-none"/>
        </w:rPr>
        <w:t>as traucējumiem, atkarīgie, u.tml., gan a</w:t>
      </w:r>
      <w:r w:rsidR="00771A21" w:rsidRPr="005A3DF9">
        <w:rPr>
          <w:rFonts w:ascii="Times New Roman" w:hAnsi="Times New Roman"/>
          <w:sz w:val="24"/>
          <w:lang w:eastAsia="x-none"/>
        </w:rPr>
        <w:t>rī</w:t>
      </w:r>
      <w:r w:rsidR="00771A21" w:rsidRPr="00B77E23">
        <w:rPr>
          <w:rFonts w:ascii="Times New Roman" w:hAnsi="Times New Roman"/>
          <w:sz w:val="24"/>
          <w:lang w:eastAsia="x-none"/>
        </w:rPr>
        <w:t xml:space="preserve"> tāpēc, ka per</w:t>
      </w:r>
      <w:r w:rsidR="006D03F4" w:rsidRPr="00B77E23">
        <w:rPr>
          <w:rFonts w:ascii="Times New Roman" w:hAnsi="Times New Roman"/>
          <w:sz w:val="24"/>
          <w:lang w:eastAsia="x-none"/>
        </w:rPr>
        <w:t>son</w:t>
      </w:r>
      <w:r w:rsidR="00771A21" w:rsidRPr="00B77E23">
        <w:rPr>
          <w:rFonts w:ascii="Times New Roman" w:hAnsi="Times New Roman"/>
          <w:sz w:val="24"/>
          <w:lang w:eastAsia="x-none"/>
        </w:rPr>
        <w:t>a</w:t>
      </w:r>
      <w:r w:rsidR="004F3DE8" w:rsidRPr="00B77E23">
        <w:rPr>
          <w:rFonts w:ascii="Times New Roman" w:hAnsi="Times New Roman"/>
          <w:sz w:val="24"/>
          <w:lang w:eastAsia="x-none"/>
        </w:rPr>
        <w:t>s</w:t>
      </w:r>
      <w:r w:rsidR="00771A21" w:rsidRPr="00B77E23">
        <w:rPr>
          <w:rFonts w:ascii="Times New Roman" w:hAnsi="Times New Roman"/>
          <w:sz w:val="24"/>
          <w:lang w:eastAsia="x-none"/>
        </w:rPr>
        <w:t xml:space="preserve"> soda izpildes procesā nonāk piespiedu kārtā</w:t>
      </w:r>
      <w:r w:rsidR="00E96E5E" w:rsidRPr="00B77E23">
        <w:rPr>
          <w:rFonts w:ascii="Times New Roman" w:hAnsi="Times New Roman"/>
          <w:sz w:val="24"/>
          <w:lang w:eastAsia="x-none"/>
        </w:rPr>
        <w:t>,</w:t>
      </w:r>
      <w:r w:rsidR="00771A21" w:rsidRPr="00B77E23">
        <w:rPr>
          <w:rFonts w:ascii="Times New Roman" w:hAnsi="Times New Roman"/>
          <w:sz w:val="24"/>
          <w:lang w:eastAsia="x-none"/>
        </w:rPr>
        <w:t xml:space="preserve"> un </w:t>
      </w:r>
      <w:r w:rsidR="006D03F4" w:rsidRPr="00B77E23">
        <w:rPr>
          <w:rFonts w:ascii="Times New Roman" w:hAnsi="Times New Roman"/>
          <w:sz w:val="24"/>
          <w:lang w:eastAsia="x-none"/>
        </w:rPr>
        <w:t>bi</w:t>
      </w:r>
      <w:r w:rsidR="00E96E5E" w:rsidRPr="00B77E23">
        <w:rPr>
          <w:rFonts w:ascii="Times New Roman" w:hAnsi="Times New Roman"/>
          <w:sz w:val="24"/>
          <w:lang w:eastAsia="x-none"/>
        </w:rPr>
        <w:t xml:space="preserve">eži </w:t>
      </w:r>
      <w:r w:rsidR="006D03F4" w:rsidRPr="00B77E23">
        <w:rPr>
          <w:rFonts w:ascii="Times New Roman" w:hAnsi="Times New Roman"/>
          <w:sz w:val="24"/>
          <w:lang w:eastAsia="x-none"/>
        </w:rPr>
        <w:t xml:space="preserve">vien </w:t>
      </w:r>
      <w:r w:rsidR="00E96E5E" w:rsidRPr="00B77E23">
        <w:rPr>
          <w:rFonts w:ascii="Times New Roman" w:hAnsi="Times New Roman"/>
          <w:sz w:val="24"/>
          <w:lang w:eastAsia="x-none"/>
        </w:rPr>
        <w:t xml:space="preserve">tāpēc </w:t>
      </w:r>
      <w:r w:rsidR="006D03F4" w:rsidRPr="00B77E23">
        <w:rPr>
          <w:rFonts w:ascii="Times New Roman" w:hAnsi="Times New Roman"/>
          <w:sz w:val="24"/>
          <w:lang w:eastAsia="x-none"/>
        </w:rPr>
        <w:t>ir dusmīgas, agresīvas un aizkaitinātas. Tāpēc personālam ir jāp</w:t>
      </w:r>
      <w:r w:rsidR="00E96E5E" w:rsidRPr="00B77E23">
        <w:rPr>
          <w:rFonts w:ascii="Times New Roman" w:hAnsi="Times New Roman"/>
          <w:sz w:val="24"/>
          <w:lang w:eastAsia="x-none"/>
        </w:rPr>
        <w:t>rot un jāspēj</w:t>
      </w:r>
      <w:r w:rsidR="006D03F4" w:rsidRPr="00B77E23">
        <w:rPr>
          <w:rFonts w:ascii="Times New Roman" w:hAnsi="Times New Roman"/>
          <w:sz w:val="24"/>
          <w:lang w:eastAsia="x-none"/>
        </w:rPr>
        <w:t xml:space="preserve"> atrast pieeja katram klientam ne tikai, lai v</w:t>
      </w:r>
      <w:r w:rsidR="00E96E5E" w:rsidRPr="00B77E23">
        <w:rPr>
          <w:rFonts w:ascii="Times New Roman" w:hAnsi="Times New Roman"/>
          <w:sz w:val="24"/>
          <w:lang w:eastAsia="x-none"/>
        </w:rPr>
        <w:t>ei</w:t>
      </w:r>
      <w:r w:rsidR="006D03F4" w:rsidRPr="00B77E23">
        <w:rPr>
          <w:rFonts w:ascii="Times New Roman" w:hAnsi="Times New Roman"/>
          <w:sz w:val="24"/>
          <w:lang w:eastAsia="x-none"/>
        </w:rPr>
        <w:t>dotu norm</w:t>
      </w:r>
      <w:r w:rsidR="00E96E5E" w:rsidRPr="00B77E23">
        <w:rPr>
          <w:rFonts w:ascii="Times New Roman" w:hAnsi="Times New Roman"/>
          <w:sz w:val="24"/>
          <w:lang w:eastAsia="x-none"/>
        </w:rPr>
        <w:t>āl</w:t>
      </w:r>
      <w:r w:rsidR="006D03F4" w:rsidRPr="00B77E23">
        <w:rPr>
          <w:rFonts w:ascii="Times New Roman" w:hAnsi="Times New Roman"/>
          <w:sz w:val="24"/>
          <w:lang w:eastAsia="x-none"/>
        </w:rPr>
        <w:t xml:space="preserve">u komunikāciju, bet </w:t>
      </w:r>
      <w:r w:rsidR="00E96E5E" w:rsidRPr="00B77E23">
        <w:rPr>
          <w:rFonts w:ascii="Times New Roman" w:hAnsi="Times New Roman"/>
          <w:sz w:val="24"/>
          <w:lang w:eastAsia="x-none"/>
        </w:rPr>
        <w:t>arī</w:t>
      </w:r>
      <w:r w:rsidR="006D03F4" w:rsidRPr="00B77E23">
        <w:rPr>
          <w:rFonts w:ascii="Times New Roman" w:hAnsi="Times New Roman"/>
          <w:sz w:val="24"/>
          <w:lang w:eastAsia="x-none"/>
        </w:rPr>
        <w:t xml:space="preserve"> motivētu ies</w:t>
      </w:r>
      <w:r w:rsidR="00E96E5E" w:rsidRPr="00B77E23">
        <w:rPr>
          <w:rFonts w:ascii="Times New Roman" w:hAnsi="Times New Roman"/>
          <w:sz w:val="24"/>
          <w:lang w:eastAsia="x-none"/>
        </w:rPr>
        <w:t>aistī</w:t>
      </w:r>
      <w:r w:rsidR="006D03F4" w:rsidRPr="00B77E23">
        <w:rPr>
          <w:rFonts w:ascii="Times New Roman" w:hAnsi="Times New Roman"/>
          <w:sz w:val="24"/>
          <w:lang w:eastAsia="x-none"/>
        </w:rPr>
        <w:t>ties resocial</w:t>
      </w:r>
      <w:r w:rsidR="00E96E5E" w:rsidRPr="00B77E23">
        <w:rPr>
          <w:rFonts w:ascii="Times New Roman" w:hAnsi="Times New Roman"/>
          <w:sz w:val="24"/>
          <w:lang w:eastAsia="x-none"/>
        </w:rPr>
        <w:t>izācijas</w:t>
      </w:r>
      <w:r w:rsidR="006D03F4" w:rsidRPr="00B77E23">
        <w:rPr>
          <w:rFonts w:ascii="Times New Roman" w:hAnsi="Times New Roman"/>
          <w:sz w:val="24"/>
          <w:lang w:eastAsia="x-none"/>
        </w:rPr>
        <w:t xml:space="preserve"> procesā, </w:t>
      </w:r>
      <w:r w:rsidR="00E96E5E" w:rsidRPr="00B77E23">
        <w:rPr>
          <w:rFonts w:ascii="Times New Roman" w:hAnsi="Times New Roman"/>
          <w:sz w:val="24"/>
          <w:lang w:eastAsia="x-none"/>
        </w:rPr>
        <w:t>kvalificēti nodrošinātu resocializācijas programmu vadīšanu, riska un vajadzību izvērtēšanu</w:t>
      </w:r>
      <w:r w:rsidR="008D175E" w:rsidRPr="00B77E23">
        <w:rPr>
          <w:rFonts w:ascii="Times New Roman" w:hAnsi="Times New Roman"/>
          <w:sz w:val="24"/>
          <w:lang w:eastAsia="x-none"/>
        </w:rPr>
        <w:t xml:space="preserve"> utt. Tāpēc ir jāturpina iepriekš </w:t>
      </w:r>
      <w:r w:rsidR="00B774E8" w:rsidRPr="00B77E23">
        <w:rPr>
          <w:rFonts w:ascii="Times New Roman" w:hAnsi="Times New Roman"/>
          <w:sz w:val="24"/>
          <w:lang w:eastAsia="x-none"/>
        </w:rPr>
        <w:t>uzsāktās</w:t>
      </w:r>
      <w:r w:rsidR="008D175E" w:rsidRPr="00B77E23">
        <w:rPr>
          <w:rFonts w:ascii="Times New Roman" w:hAnsi="Times New Roman"/>
          <w:sz w:val="24"/>
          <w:lang w:eastAsia="x-none"/>
        </w:rPr>
        <w:t xml:space="preserve"> iniciatīvas attiecībā uz personāla apmācībām</w:t>
      </w:r>
      <w:r w:rsidR="001B1247" w:rsidRPr="00B77E23">
        <w:rPr>
          <w:rFonts w:ascii="Times New Roman" w:hAnsi="Times New Roman"/>
          <w:sz w:val="24"/>
          <w:lang w:eastAsia="x-none"/>
        </w:rPr>
        <w:t xml:space="preserve"> un </w:t>
      </w:r>
      <w:r w:rsidR="008D175E" w:rsidRPr="00B77E23">
        <w:rPr>
          <w:rFonts w:ascii="Times New Roman" w:hAnsi="Times New Roman"/>
          <w:sz w:val="24"/>
          <w:lang w:eastAsia="x-none"/>
        </w:rPr>
        <w:t>profesionāl</w:t>
      </w:r>
      <w:r w:rsidR="00B774E8" w:rsidRPr="00B77E23">
        <w:rPr>
          <w:rFonts w:ascii="Times New Roman" w:hAnsi="Times New Roman"/>
          <w:sz w:val="24"/>
          <w:lang w:eastAsia="x-none"/>
        </w:rPr>
        <w:t>ās</w:t>
      </w:r>
      <w:r w:rsidR="008D175E" w:rsidRPr="00B77E23">
        <w:rPr>
          <w:rFonts w:ascii="Times New Roman" w:hAnsi="Times New Roman"/>
          <w:sz w:val="24"/>
          <w:lang w:eastAsia="x-none"/>
        </w:rPr>
        <w:t xml:space="preserve"> noturības </w:t>
      </w:r>
      <w:r w:rsidR="00B774E8" w:rsidRPr="00B77E23">
        <w:rPr>
          <w:rFonts w:ascii="Times New Roman" w:hAnsi="Times New Roman"/>
          <w:sz w:val="24"/>
          <w:lang w:eastAsia="x-none"/>
        </w:rPr>
        <w:t>stiprināšanu</w:t>
      </w:r>
      <w:r w:rsidR="001B1247" w:rsidRPr="00B77E23">
        <w:rPr>
          <w:rFonts w:ascii="Times New Roman" w:hAnsi="Times New Roman"/>
          <w:sz w:val="24"/>
          <w:lang w:eastAsia="x-none"/>
        </w:rPr>
        <w:t xml:space="preserve">. </w:t>
      </w:r>
      <w:r w:rsidR="00FF14EC">
        <w:rPr>
          <w:rFonts w:ascii="Times New Roman" w:hAnsi="Times New Roman"/>
          <w:sz w:val="24"/>
          <w:lang w:eastAsia="x-none"/>
        </w:rPr>
        <w:t xml:space="preserve">Tas sakņojas arī </w:t>
      </w:r>
      <w:r w:rsidR="00FF14EC" w:rsidRPr="00196BFC">
        <w:rPr>
          <w:rFonts w:ascii="Times New Roman" w:hAnsi="Times New Roman"/>
          <w:sz w:val="24"/>
          <w:szCs w:val="24"/>
        </w:rPr>
        <w:t xml:space="preserve">IeVP projekta </w:t>
      </w:r>
      <w:r w:rsidR="00FF14EC" w:rsidRPr="005A6CFB">
        <w:rPr>
          <w:rFonts w:ascii="Times New Roman" w:hAnsi="Times New Roman"/>
          <w:sz w:val="24"/>
          <w:szCs w:val="24"/>
        </w:rPr>
        <w:t>Nr.9.1.</w:t>
      </w:r>
      <w:r w:rsidR="00201CD5" w:rsidRPr="00CE6962">
        <w:rPr>
          <w:rFonts w:ascii="Times New Roman" w:hAnsi="Times New Roman"/>
          <w:sz w:val="24"/>
          <w:szCs w:val="24"/>
        </w:rPr>
        <w:t>3</w:t>
      </w:r>
      <w:r w:rsidR="00FF14EC" w:rsidRPr="00CE6962">
        <w:rPr>
          <w:rFonts w:ascii="Times New Roman" w:hAnsi="Times New Roman"/>
          <w:sz w:val="24"/>
          <w:szCs w:val="24"/>
        </w:rPr>
        <w:t>., Ieslodzīto resocializācijas pamatnostādņu un to Īstenošanas plāna īstenošanas rezultāt</w:t>
      </w:r>
      <w:r w:rsidR="00FF14EC" w:rsidRPr="005A6CFB">
        <w:rPr>
          <w:rFonts w:ascii="Times New Roman" w:hAnsi="Times New Roman"/>
          <w:sz w:val="24"/>
          <w:szCs w:val="24"/>
        </w:rPr>
        <w:t>os.</w:t>
      </w:r>
    </w:p>
    <w:p w14:paraId="2C01D293" w14:textId="5861B802" w:rsidR="002F791C" w:rsidRPr="005A6CFB" w:rsidRDefault="001B1247" w:rsidP="00EC72AC">
      <w:pPr>
        <w:spacing w:after="0" w:line="240" w:lineRule="auto"/>
        <w:ind w:firstLine="709"/>
        <w:jc w:val="both"/>
        <w:rPr>
          <w:rFonts w:ascii="Times New Roman" w:hAnsi="Times New Roman"/>
          <w:sz w:val="24"/>
          <w:lang w:eastAsia="x-none"/>
        </w:rPr>
      </w:pPr>
      <w:r w:rsidRPr="005A6CFB">
        <w:rPr>
          <w:rFonts w:ascii="Times New Roman" w:hAnsi="Times New Roman"/>
          <w:sz w:val="24"/>
          <w:lang w:eastAsia="x-none"/>
        </w:rPr>
        <w:t xml:space="preserve">Ieslodzījuma vietu darbībā aizvien lielāku lomu ieņem Satversmes tiesas spriedumos </w:t>
      </w:r>
      <w:r w:rsidR="00834CF4" w:rsidRPr="005A6CFB">
        <w:rPr>
          <w:rFonts w:ascii="Times New Roman" w:hAnsi="Times New Roman"/>
          <w:sz w:val="24"/>
          <w:lang w:eastAsia="x-none"/>
        </w:rPr>
        <w:t>pa</w:t>
      </w:r>
      <w:r w:rsidRPr="005A6CFB">
        <w:rPr>
          <w:rFonts w:ascii="Times New Roman" w:hAnsi="Times New Roman"/>
          <w:sz w:val="24"/>
          <w:lang w:eastAsia="x-none"/>
        </w:rPr>
        <w:t>u</w:t>
      </w:r>
      <w:r w:rsidR="00834CF4" w:rsidRPr="005A6CFB">
        <w:rPr>
          <w:rFonts w:ascii="Times New Roman" w:hAnsi="Times New Roman"/>
          <w:sz w:val="24"/>
          <w:lang w:eastAsia="x-none"/>
        </w:rPr>
        <w:t>s</w:t>
      </w:r>
      <w:r w:rsidRPr="005A6CFB">
        <w:rPr>
          <w:rFonts w:ascii="Times New Roman" w:hAnsi="Times New Roman"/>
          <w:sz w:val="24"/>
          <w:lang w:eastAsia="x-none"/>
        </w:rPr>
        <w:t>tās atziņas</w:t>
      </w:r>
      <w:r w:rsidR="00D35878" w:rsidRPr="005A6CFB">
        <w:rPr>
          <w:rFonts w:ascii="Times New Roman" w:hAnsi="Times New Roman"/>
          <w:sz w:val="24"/>
          <w:lang w:eastAsia="x-none"/>
        </w:rPr>
        <w:t xml:space="preserve">, kur </w:t>
      </w:r>
      <w:r w:rsidR="0025682F" w:rsidRPr="005A6CFB">
        <w:rPr>
          <w:rFonts w:ascii="Times New Roman" w:hAnsi="Times New Roman"/>
          <w:sz w:val="24"/>
          <w:lang w:eastAsia="x-none"/>
        </w:rPr>
        <w:t xml:space="preserve">aizvien biežāk parādās norādes uz individuāla izvērtējuma </w:t>
      </w:r>
      <w:r w:rsidR="005B403E" w:rsidRPr="005A6CFB">
        <w:rPr>
          <w:rFonts w:ascii="Times New Roman" w:hAnsi="Times New Roman"/>
          <w:sz w:val="24"/>
          <w:lang w:eastAsia="x-none"/>
        </w:rPr>
        <w:t>nepieciešamību ieslodzījuma vietu darbībā</w:t>
      </w:r>
      <w:r w:rsidR="007173B8" w:rsidRPr="005A6CFB">
        <w:rPr>
          <w:rFonts w:ascii="Times New Roman" w:hAnsi="Times New Roman"/>
          <w:sz w:val="24"/>
          <w:lang w:eastAsia="x-none"/>
        </w:rPr>
        <w:t xml:space="preserve"> (</w:t>
      </w:r>
      <w:r w:rsidR="005B403E" w:rsidRPr="005A6CFB">
        <w:rPr>
          <w:rFonts w:ascii="Times New Roman" w:hAnsi="Times New Roman"/>
          <w:sz w:val="24"/>
          <w:lang w:eastAsia="x-none"/>
        </w:rPr>
        <w:t xml:space="preserve">ne tikai </w:t>
      </w:r>
      <w:r w:rsidR="00B23E0F" w:rsidRPr="005A6CFB">
        <w:rPr>
          <w:rFonts w:ascii="Times New Roman" w:hAnsi="Times New Roman"/>
          <w:sz w:val="24"/>
          <w:lang w:eastAsia="x-none"/>
        </w:rPr>
        <w:t>resocializācijas</w:t>
      </w:r>
      <w:r w:rsidR="005B403E" w:rsidRPr="005A6CFB">
        <w:rPr>
          <w:rFonts w:ascii="Times New Roman" w:hAnsi="Times New Roman"/>
          <w:sz w:val="24"/>
          <w:lang w:eastAsia="x-none"/>
        </w:rPr>
        <w:t xml:space="preserve"> procesa </w:t>
      </w:r>
      <w:r w:rsidR="00B23E0F" w:rsidRPr="005A6CFB">
        <w:rPr>
          <w:rFonts w:ascii="Times New Roman" w:hAnsi="Times New Roman"/>
          <w:sz w:val="24"/>
          <w:lang w:eastAsia="x-none"/>
        </w:rPr>
        <w:t>gaitā</w:t>
      </w:r>
      <w:r w:rsidR="007173B8" w:rsidRPr="005A6CFB">
        <w:rPr>
          <w:rFonts w:ascii="Times New Roman" w:hAnsi="Times New Roman"/>
          <w:sz w:val="24"/>
          <w:lang w:eastAsia="x-none"/>
        </w:rPr>
        <w:t>)</w:t>
      </w:r>
      <w:r w:rsidR="005B403E" w:rsidRPr="005A6CFB">
        <w:rPr>
          <w:rFonts w:ascii="Times New Roman" w:hAnsi="Times New Roman"/>
          <w:sz w:val="24"/>
          <w:lang w:eastAsia="x-none"/>
        </w:rPr>
        <w:t xml:space="preserve">. </w:t>
      </w:r>
      <w:r w:rsidR="00B23E0F" w:rsidRPr="005A6CFB">
        <w:rPr>
          <w:rFonts w:ascii="Times New Roman" w:hAnsi="Times New Roman"/>
          <w:sz w:val="24"/>
          <w:lang w:eastAsia="x-none"/>
        </w:rPr>
        <w:t xml:space="preserve">Tas prasa kontaktpersonu sistēmas pakāpenisku ieviešanu, kas kopumā veicinās arī resocializācijas procesa īstenošanu, jo tādējādi lielāku </w:t>
      </w:r>
      <w:r w:rsidR="007173B8" w:rsidRPr="005A6CFB">
        <w:rPr>
          <w:rFonts w:ascii="Times New Roman" w:hAnsi="Times New Roman"/>
          <w:sz w:val="24"/>
          <w:lang w:eastAsia="x-none"/>
        </w:rPr>
        <w:t>l</w:t>
      </w:r>
      <w:r w:rsidR="00B23E0F" w:rsidRPr="005A6CFB">
        <w:rPr>
          <w:rFonts w:ascii="Times New Roman" w:hAnsi="Times New Roman"/>
          <w:sz w:val="24"/>
          <w:lang w:eastAsia="x-none"/>
        </w:rPr>
        <w:t xml:space="preserve">omu ieņems arī katra notiesātā individuālie resocializācijas rezultāti. </w:t>
      </w:r>
      <w:r w:rsidR="007173B8" w:rsidRPr="005A6CFB">
        <w:rPr>
          <w:rFonts w:ascii="Times New Roman" w:hAnsi="Times New Roman"/>
          <w:sz w:val="24"/>
          <w:lang w:eastAsia="x-none"/>
        </w:rPr>
        <w:t xml:space="preserve">Tāpat ir </w:t>
      </w:r>
      <w:r w:rsidR="00895479" w:rsidRPr="005A6CFB">
        <w:rPr>
          <w:rFonts w:ascii="Times New Roman" w:hAnsi="Times New Roman"/>
          <w:sz w:val="24"/>
          <w:lang w:eastAsia="x-none"/>
        </w:rPr>
        <w:t>nepieciešams</w:t>
      </w:r>
      <w:r w:rsidR="00BA2B13" w:rsidRPr="005A6CFB">
        <w:rPr>
          <w:rFonts w:ascii="Times New Roman" w:hAnsi="Times New Roman"/>
          <w:sz w:val="24"/>
          <w:lang w:eastAsia="x-none"/>
        </w:rPr>
        <w:t xml:space="preserve"> normatīvi nostiprināt ieslodzījuma vietās </w:t>
      </w:r>
      <w:r w:rsidR="00895479" w:rsidRPr="005A6CFB">
        <w:rPr>
          <w:rFonts w:ascii="Times New Roman" w:hAnsi="Times New Roman"/>
          <w:sz w:val="24"/>
          <w:lang w:eastAsia="x-none"/>
        </w:rPr>
        <w:t>īs</w:t>
      </w:r>
      <w:r w:rsidR="00BA2B13" w:rsidRPr="005A6CFB">
        <w:rPr>
          <w:rFonts w:ascii="Times New Roman" w:hAnsi="Times New Roman"/>
          <w:sz w:val="24"/>
          <w:lang w:eastAsia="x-none"/>
        </w:rPr>
        <w:t>teno</w:t>
      </w:r>
      <w:r w:rsidR="00895479" w:rsidRPr="005A6CFB">
        <w:rPr>
          <w:rFonts w:ascii="Times New Roman" w:hAnsi="Times New Roman"/>
          <w:sz w:val="24"/>
          <w:lang w:eastAsia="x-none"/>
        </w:rPr>
        <w:t>t</w:t>
      </w:r>
      <w:r w:rsidR="00BA2B13" w:rsidRPr="005A6CFB">
        <w:rPr>
          <w:rFonts w:ascii="Times New Roman" w:hAnsi="Times New Roman"/>
          <w:sz w:val="24"/>
          <w:lang w:eastAsia="x-none"/>
        </w:rPr>
        <w:t xml:space="preserve">ā sociālā darba atšķirības un izveidot aprūpes modeli ieslodzītajiem, kas paši par sevi nespēj parūpēties. </w:t>
      </w:r>
      <w:r w:rsidR="00895479" w:rsidRPr="005A6CFB">
        <w:rPr>
          <w:rFonts w:ascii="Times New Roman" w:hAnsi="Times New Roman"/>
          <w:sz w:val="24"/>
          <w:lang w:eastAsia="x-none"/>
        </w:rPr>
        <w:t xml:space="preserve">Minētais kopsummā pozitīvi ietekmēs resocializācijas procesu un personāla iesaisti tajā. </w:t>
      </w:r>
    </w:p>
    <w:p w14:paraId="37ED4682" w14:textId="4C3D4550" w:rsidR="00B77E23" w:rsidRPr="00CE6962" w:rsidRDefault="00B77E23" w:rsidP="00B77E23">
      <w:pPr>
        <w:spacing w:after="0" w:line="240" w:lineRule="auto"/>
        <w:ind w:firstLine="709"/>
        <w:jc w:val="both"/>
        <w:rPr>
          <w:rFonts w:ascii="Times New Roman" w:eastAsia="Times New Roman" w:hAnsi="Times New Roman"/>
          <w:sz w:val="24"/>
          <w:szCs w:val="24"/>
          <w:lang w:eastAsia="lv-LV"/>
        </w:rPr>
      </w:pPr>
      <w:r w:rsidRPr="005A6CFB">
        <w:rPr>
          <w:rFonts w:ascii="Times New Roman" w:eastAsia="Times New Roman" w:hAnsi="Times New Roman"/>
          <w:sz w:val="24"/>
          <w:szCs w:val="24"/>
          <w:lang w:eastAsia="lv-LV"/>
        </w:rPr>
        <w:t>Šī rīcības virziena īstenošana nodrošinās t.sk. Darbības programmas</w:t>
      </w:r>
      <w:r w:rsidRPr="005A3DF9">
        <w:rPr>
          <w:rFonts w:ascii="Times New Roman" w:hAnsi="Times New Roman"/>
          <w:sz w:val="24"/>
        </w:rPr>
        <w:t xml:space="preserve"> 4.3.4.6.</w:t>
      </w:r>
      <w:r w:rsidR="005B15C7" w:rsidRPr="005A3DF9">
        <w:rPr>
          <w:rFonts w:ascii="Times New Roman" w:hAnsi="Times New Roman"/>
          <w:sz w:val="24"/>
        </w:rPr>
        <w:t xml:space="preserve"> </w:t>
      </w:r>
      <w:r w:rsidR="00582984">
        <w:rPr>
          <w:rFonts w:ascii="Times New Roman" w:eastAsia="Times New Roman" w:hAnsi="Times New Roman"/>
          <w:sz w:val="24"/>
          <w:szCs w:val="24"/>
          <w:lang w:eastAsia="lv-LV"/>
        </w:rPr>
        <w:t>pasākums</w:t>
      </w:r>
      <w:r w:rsidRPr="005A3DF9">
        <w:rPr>
          <w:rFonts w:ascii="Times New Roman" w:eastAsia="Times New Roman" w:hAnsi="Times New Roman"/>
          <w:sz w:val="24"/>
          <w:szCs w:val="24"/>
          <w:lang w:eastAsia="lv-LV"/>
        </w:rPr>
        <w:t xml:space="preserve"> </w:t>
      </w:r>
      <w:r w:rsidRPr="005A3DF9">
        <w:rPr>
          <w:rFonts w:ascii="Times New Roman" w:hAnsi="Times New Roman"/>
          <w:sz w:val="24"/>
        </w:rPr>
        <w:t>un 4.3.4.7.</w:t>
      </w:r>
      <w:r w:rsidR="005B15C7" w:rsidRPr="005A3DF9">
        <w:rPr>
          <w:rFonts w:ascii="Times New Roman" w:hAnsi="Times New Roman"/>
          <w:sz w:val="24"/>
        </w:rPr>
        <w:t xml:space="preserve"> </w:t>
      </w:r>
      <w:r w:rsidR="00582984">
        <w:rPr>
          <w:rFonts w:ascii="Times New Roman" w:eastAsia="Times New Roman" w:hAnsi="Times New Roman"/>
          <w:sz w:val="24"/>
          <w:szCs w:val="24"/>
          <w:lang w:eastAsia="lv-LV"/>
        </w:rPr>
        <w:t>pasākums</w:t>
      </w:r>
      <w:r w:rsidRPr="00CE6962">
        <w:rPr>
          <w:rFonts w:ascii="Times New Roman" w:eastAsia="Times New Roman" w:hAnsi="Times New Roman"/>
          <w:i/>
          <w:iCs/>
          <w:sz w:val="24"/>
          <w:szCs w:val="24"/>
          <w:lang w:eastAsia="lv-LV"/>
        </w:rPr>
        <w:t xml:space="preserve"> </w:t>
      </w:r>
      <w:r w:rsidRPr="00CE6962">
        <w:rPr>
          <w:rFonts w:ascii="Times New Roman" w:eastAsia="Times New Roman" w:hAnsi="Times New Roman"/>
          <w:sz w:val="24"/>
          <w:szCs w:val="24"/>
          <w:lang w:eastAsia="lv-LV"/>
        </w:rPr>
        <w:t>noteiktos iznākuma un rezultāta rādītāju sasniegšanu:</w:t>
      </w:r>
    </w:p>
    <w:p w14:paraId="24B6B2A9" w14:textId="035A3F0E" w:rsidR="00B77E23" w:rsidRPr="00DD37B9" w:rsidRDefault="00B77E23" w:rsidP="00B27FF0">
      <w:pPr>
        <w:spacing w:after="0" w:line="240" w:lineRule="auto"/>
        <w:ind w:firstLine="709"/>
        <w:jc w:val="both"/>
        <w:rPr>
          <w:rFonts w:ascii="Times New Roman" w:eastAsia="Times New Roman" w:hAnsi="Times New Roman"/>
          <w:b/>
          <w:bCs/>
          <w:color w:val="414142"/>
          <w:sz w:val="24"/>
          <w:szCs w:val="24"/>
          <w:lang w:eastAsia="lv-LV"/>
        </w:rPr>
      </w:pPr>
      <w:r w:rsidRPr="005A6CFB">
        <w:rPr>
          <w:rFonts w:ascii="Times New Roman" w:eastAsia="Times New Roman" w:hAnsi="Times New Roman"/>
          <w:sz w:val="24"/>
          <w:szCs w:val="24"/>
          <w:lang w:eastAsia="lv-LV"/>
        </w:rPr>
        <w:t>•</w:t>
      </w:r>
      <w:r w:rsidR="00B27FF0" w:rsidRPr="00CE6962">
        <w:rPr>
          <w:rFonts w:ascii="Times New Roman" w:eastAsia="Times New Roman" w:hAnsi="Times New Roman"/>
          <w:sz w:val="24"/>
          <w:szCs w:val="24"/>
          <w:lang w:eastAsia="lv-LV"/>
        </w:rPr>
        <w:t xml:space="preserve"> </w:t>
      </w:r>
      <w:bookmarkStart w:id="13" w:name="_Hlk74832337"/>
      <w:r w:rsidR="00B27FF0" w:rsidRPr="00F532A8">
        <w:rPr>
          <w:rFonts w:ascii="Times New Roman" w:eastAsia="Times New Roman" w:hAnsi="Times New Roman"/>
          <w:sz w:val="24"/>
          <w:szCs w:val="24"/>
          <w:lang w:eastAsia="lv-LV"/>
        </w:rPr>
        <w:t>Rādītā</w:t>
      </w:r>
      <w:r w:rsidR="00CE6962" w:rsidRPr="00F532A8">
        <w:rPr>
          <w:rFonts w:ascii="Times New Roman" w:eastAsia="Times New Roman" w:hAnsi="Times New Roman"/>
          <w:sz w:val="24"/>
          <w:szCs w:val="24"/>
          <w:lang w:eastAsia="lv-LV"/>
        </w:rPr>
        <w:t>js</w:t>
      </w:r>
      <w:r w:rsidR="00CE6962">
        <w:rPr>
          <w:rFonts w:ascii="Times New Roman" w:eastAsia="Times New Roman" w:hAnsi="Times New Roman"/>
          <w:b/>
          <w:bCs/>
          <w:sz w:val="24"/>
          <w:szCs w:val="24"/>
          <w:lang w:eastAsia="lv-LV"/>
        </w:rPr>
        <w:t xml:space="preserve"> </w:t>
      </w:r>
      <w:r w:rsidR="00CE6962" w:rsidRPr="005A6CFB">
        <w:rPr>
          <w:rFonts w:ascii="Times New Roman" w:eastAsia="Times New Roman" w:hAnsi="Times New Roman"/>
          <w:b/>
          <w:bCs/>
          <w:sz w:val="24"/>
          <w:szCs w:val="24"/>
          <w:lang w:eastAsia="lv-LV"/>
        </w:rPr>
        <w:t>“</w:t>
      </w:r>
      <w:r w:rsidR="00B27FF0" w:rsidRPr="005A6CFB">
        <w:rPr>
          <w:rFonts w:ascii="Times New Roman" w:eastAsia="Times New Roman" w:hAnsi="Times New Roman"/>
          <w:sz w:val="24"/>
          <w:szCs w:val="24"/>
          <w:lang w:eastAsia="lv-LV"/>
        </w:rPr>
        <w:t>Nacionāla, reģionāla vai vietēja mēroga valsts administrācijas vai sabiedrisko pakalpojumu iestādes, kas saņēmušas atbalstu</w:t>
      </w:r>
      <w:r w:rsidR="00CE6962" w:rsidRPr="005A6CFB">
        <w:rPr>
          <w:rFonts w:ascii="Times New Roman" w:eastAsia="Times New Roman" w:hAnsi="Times New Roman"/>
          <w:sz w:val="24"/>
          <w:szCs w:val="24"/>
          <w:lang w:eastAsia="lv-LV"/>
        </w:rPr>
        <w:t>”</w:t>
      </w:r>
      <w:r w:rsidR="00B27FF0" w:rsidRPr="005A6CFB">
        <w:rPr>
          <w:rFonts w:ascii="Times New Roman" w:eastAsia="Times New Roman" w:hAnsi="Times New Roman"/>
          <w:sz w:val="24"/>
          <w:szCs w:val="24"/>
          <w:lang w:eastAsia="lv-LV"/>
        </w:rPr>
        <w:t xml:space="preserve"> </w:t>
      </w:r>
      <w:r w:rsidR="00CE6962" w:rsidRPr="005A6CFB">
        <w:rPr>
          <w:rFonts w:ascii="Times New Roman" w:eastAsia="Times New Roman" w:hAnsi="Times New Roman"/>
          <w:sz w:val="24"/>
          <w:szCs w:val="24"/>
          <w:lang w:eastAsia="lv-LV"/>
        </w:rPr>
        <w:t xml:space="preserve">ietver arī </w:t>
      </w:r>
      <w:r w:rsidR="00B27FF0" w:rsidRPr="005A6CFB">
        <w:rPr>
          <w:rFonts w:ascii="Times New Roman" w:eastAsia="Times New Roman" w:hAnsi="Times New Roman"/>
          <w:sz w:val="24"/>
          <w:szCs w:val="24"/>
          <w:lang w:eastAsia="lv-LV"/>
        </w:rPr>
        <w:t>IeVP un VPD</w:t>
      </w:r>
      <w:bookmarkEnd w:id="13"/>
      <w:r w:rsidR="005A6CFB">
        <w:rPr>
          <w:rFonts w:ascii="Times New Roman" w:eastAsia="Times New Roman" w:hAnsi="Times New Roman"/>
          <w:sz w:val="24"/>
          <w:szCs w:val="24"/>
          <w:lang w:eastAsia="lv-LV"/>
        </w:rPr>
        <w:t>.</w:t>
      </w:r>
    </w:p>
    <w:p w14:paraId="6ED757E8" w14:textId="77777777" w:rsidR="00C5263D" w:rsidRPr="00C5263D" w:rsidRDefault="00C5263D">
      <w:pPr>
        <w:spacing w:after="0" w:line="240" w:lineRule="auto"/>
        <w:rPr>
          <w:rFonts w:ascii="Times New Roman" w:hAnsi="Times New Roman"/>
          <w:sz w:val="28"/>
          <w:szCs w:val="24"/>
          <w:lang w:eastAsia="x-none"/>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00"/>
        <w:gridCol w:w="3252"/>
        <w:gridCol w:w="2239"/>
        <w:gridCol w:w="1054"/>
        <w:gridCol w:w="924"/>
        <w:gridCol w:w="1045"/>
      </w:tblGrid>
      <w:tr w:rsidR="002F791C" w:rsidRPr="00BC77DC" w14:paraId="411E550C" w14:textId="77777777" w:rsidTr="00546284">
        <w:tc>
          <w:tcPr>
            <w:tcW w:w="170"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1833B68F" w14:textId="77777777" w:rsidR="002F791C" w:rsidRPr="00BC77DC" w:rsidRDefault="002F791C" w:rsidP="00546284">
            <w:pPr>
              <w:spacing w:after="0" w:line="240" w:lineRule="auto"/>
              <w:rPr>
                <w:rFonts w:ascii="Times New Roman" w:eastAsia="Times New Roman" w:hAnsi="Times New Roman"/>
                <w:b/>
                <w:bCs/>
                <w:color w:val="414142"/>
                <w:sz w:val="20"/>
                <w:szCs w:val="20"/>
                <w:lang w:eastAsia="lv-LV"/>
              </w:rPr>
            </w:pPr>
            <w:r w:rsidRPr="00BC77DC">
              <w:rPr>
                <w:rFonts w:ascii="Times New Roman" w:eastAsia="Times New Roman" w:hAnsi="Times New Roman"/>
                <w:b/>
                <w:bCs/>
                <w:color w:val="414142"/>
                <w:sz w:val="20"/>
                <w:szCs w:val="20"/>
                <w:lang w:eastAsia="lv-LV"/>
              </w:rPr>
              <w:t>Nr. p. k.</w:t>
            </w:r>
          </w:p>
        </w:tc>
        <w:tc>
          <w:tcPr>
            <w:tcW w:w="1845"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12EF5A8D" w14:textId="77777777" w:rsidR="002F791C" w:rsidRPr="00BC77DC" w:rsidRDefault="002F791C" w:rsidP="00546284">
            <w:pPr>
              <w:spacing w:after="0" w:line="240" w:lineRule="auto"/>
              <w:rPr>
                <w:rFonts w:ascii="Times New Roman" w:eastAsia="Times New Roman" w:hAnsi="Times New Roman"/>
                <w:b/>
                <w:bCs/>
                <w:color w:val="414142"/>
                <w:sz w:val="20"/>
                <w:szCs w:val="20"/>
                <w:lang w:eastAsia="lv-LV"/>
              </w:rPr>
            </w:pPr>
            <w:r w:rsidRPr="00BC77DC">
              <w:rPr>
                <w:rFonts w:ascii="Times New Roman" w:eastAsia="Times New Roman" w:hAnsi="Times New Roman"/>
                <w:b/>
                <w:bCs/>
                <w:color w:val="414142"/>
                <w:sz w:val="20"/>
                <w:szCs w:val="20"/>
                <w:lang w:eastAsia="lv-LV"/>
              </w:rPr>
              <w:t>Uzdevums</w:t>
            </w:r>
          </w:p>
        </w:tc>
        <w:tc>
          <w:tcPr>
            <w:tcW w:w="1270"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03719B75" w14:textId="77777777" w:rsidR="002F791C" w:rsidRPr="00BC77DC" w:rsidRDefault="002F791C" w:rsidP="00546284">
            <w:pPr>
              <w:spacing w:after="0" w:line="240" w:lineRule="auto"/>
              <w:rPr>
                <w:rFonts w:ascii="Times New Roman" w:eastAsia="Times New Roman" w:hAnsi="Times New Roman"/>
                <w:b/>
                <w:bCs/>
                <w:color w:val="414142"/>
                <w:sz w:val="20"/>
                <w:szCs w:val="20"/>
                <w:lang w:eastAsia="lv-LV"/>
              </w:rPr>
            </w:pPr>
            <w:r w:rsidRPr="00BC77DC">
              <w:rPr>
                <w:rFonts w:ascii="Times New Roman" w:eastAsia="Times New Roman" w:hAnsi="Times New Roman"/>
                <w:b/>
                <w:bCs/>
                <w:color w:val="414142"/>
                <w:sz w:val="20"/>
                <w:szCs w:val="20"/>
                <w:lang w:eastAsia="lv-LV"/>
              </w:rPr>
              <w:t>Izpildes termiņš</w:t>
            </w:r>
            <w:r w:rsidRPr="00BC77DC">
              <w:rPr>
                <w:rFonts w:ascii="Times New Roman" w:eastAsia="Times New Roman" w:hAnsi="Times New Roman"/>
                <w:b/>
                <w:bCs/>
                <w:color w:val="414142"/>
                <w:sz w:val="20"/>
                <w:szCs w:val="20"/>
                <w:lang w:eastAsia="lv-LV"/>
              </w:rPr>
              <w:br/>
              <w:t>(gads)</w:t>
            </w:r>
          </w:p>
        </w:tc>
        <w:tc>
          <w:tcPr>
            <w:tcW w:w="598"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38658EE0" w14:textId="77777777" w:rsidR="002F791C" w:rsidRPr="00BC77DC" w:rsidRDefault="002F791C" w:rsidP="00546284">
            <w:pPr>
              <w:spacing w:after="0" w:line="240" w:lineRule="auto"/>
              <w:rPr>
                <w:rFonts w:ascii="Times New Roman" w:eastAsia="Times New Roman" w:hAnsi="Times New Roman"/>
                <w:b/>
                <w:bCs/>
                <w:color w:val="414142"/>
                <w:sz w:val="20"/>
                <w:szCs w:val="20"/>
                <w:lang w:eastAsia="lv-LV"/>
              </w:rPr>
            </w:pPr>
            <w:r w:rsidRPr="00BC77DC">
              <w:rPr>
                <w:rFonts w:ascii="Times New Roman" w:eastAsia="Times New Roman" w:hAnsi="Times New Roman"/>
                <w:b/>
                <w:bCs/>
                <w:color w:val="414142"/>
                <w:sz w:val="20"/>
                <w:szCs w:val="20"/>
                <w:lang w:eastAsia="lv-LV"/>
              </w:rPr>
              <w:t>Atbildīgā institūcija</w:t>
            </w:r>
          </w:p>
        </w:tc>
        <w:tc>
          <w:tcPr>
            <w:tcW w:w="524"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2B270A22" w14:textId="77777777" w:rsidR="002F791C" w:rsidRPr="00BC77DC" w:rsidRDefault="002F791C" w:rsidP="00546284">
            <w:pPr>
              <w:spacing w:after="0" w:line="240" w:lineRule="auto"/>
              <w:rPr>
                <w:rFonts w:ascii="Times New Roman" w:eastAsia="Times New Roman" w:hAnsi="Times New Roman"/>
                <w:b/>
                <w:bCs/>
                <w:color w:val="414142"/>
                <w:sz w:val="20"/>
                <w:szCs w:val="20"/>
                <w:lang w:eastAsia="lv-LV"/>
              </w:rPr>
            </w:pPr>
            <w:r w:rsidRPr="00BC77DC">
              <w:rPr>
                <w:rFonts w:ascii="Times New Roman" w:eastAsia="Times New Roman" w:hAnsi="Times New Roman"/>
                <w:b/>
                <w:bCs/>
                <w:color w:val="414142"/>
                <w:sz w:val="20"/>
                <w:szCs w:val="20"/>
                <w:lang w:eastAsia="lv-LV"/>
              </w:rPr>
              <w:t>Līdzatbildīgās institūcijas</w:t>
            </w:r>
          </w:p>
        </w:tc>
        <w:tc>
          <w:tcPr>
            <w:tcW w:w="593"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13BC7D44" w14:textId="77777777" w:rsidR="002F791C" w:rsidRPr="00BC77DC" w:rsidRDefault="002F791C" w:rsidP="00546284">
            <w:pPr>
              <w:spacing w:after="0" w:line="240" w:lineRule="auto"/>
              <w:rPr>
                <w:rFonts w:ascii="Times New Roman" w:eastAsia="Times New Roman" w:hAnsi="Times New Roman"/>
                <w:b/>
                <w:bCs/>
                <w:color w:val="414142"/>
                <w:sz w:val="20"/>
                <w:szCs w:val="20"/>
                <w:lang w:eastAsia="lv-LV"/>
              </w:rPr>
            </w:pPr>
            <w:r w:rsidRPr="00BC77DC">
              <w:rPr>
                <w:rFonts w:ascii="Times New Roman" w:eastAsia="Times New Roman" w:hAnsi="Times New Roman"/>
                <w:b/>
                <w:bCs/>
                <w:color w:val="414142"/>
                <w:sz w:val="20"/>
                <w:szCs w:val="20"/>
                <w:lang w:eastAsia="lv-LV"/>
              </w:rPr>
              <w:t>Sasaiste ar politikas rezultātu un rezultatīvo rādītāju</w:t>
            </w:r>
          </w:p>
        </w:tc>
      </w:tr>
      <w:tr w:rsidR="002F791C" w:rsidRPr="00DD37B9" w14:paraId="1EB31E5A" w14:textId="77777777" w:rsidTr="00546284">
        <w:tc>
          <w:tcPr>
            <w:tcW w:w="170" w:type="pct"/>
            <w:tcBorders>
              <w:top w:val="outset" w:sz="6" w:space="0" w:color="414142"/>
              <w:left w:val="outset" w:sz="6" w:space="0" w:color="414142"/>
              <w:bottom w:val="outset" w:sz="6" w:space="0" w:color="414142"/>
              <w:right w:val="outset" w:sz="6" w:space="0" w:color="414142"/>
            </w:tcBorders>
            <w:hideMark/>
          </w:tcPr>
          <w:p w14:paraId="43B181CE"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1.</w:t>
            </w:r>
          </w:p>
        </w:tc>
        <w:tc>
          <w:tcPr>
            <w:tcW w:w="1845" w:type="pct"/>
            <w:tcBorders>
              <w:top w:val="outset" w:sz="6" w:space="0" w:color="414142"/>
              <w:left w:val="outset" w:sz="6" w:space="0" w:color="414142"/>
              <w:bottom w:val="outset" w:sz="6" w:space="0" w:color="414142"/>
              <w:right w:val="outset" w:sz="6" w:space="0" w:color="414142"/>
            </w:tcBorders>
            <w:hideMark/>
          </w:tcPr>
          <w:p w14:paraId="0BCD8A84" w14:textId="77777777" w:rsidR="002F791C" w:rsidRPr="00DD37B9" w:rsidRDefault="002F791C" w:rsidP="00546284">
            <w:pPr>
              <w:spacing w:after="0" w:line="240" w:lineRule="auto"/>
              <w:jc w:val="both"/>
              <w:rPr>
                <w:rFonts w:ascii="Times New Roman" w:hAnsi="Times New Roman"/>
                <w:sz w:val="24"/>
                <w:szCs w:val="24"/>
              </w:rPr>
            </w:pPr>
            <w:r w:rsidRPr="00DD37B9">
              <w:rPr>
                <w:rFonts w:ascii="Times New Roman" w:hAnsi="Times New Roman"/>
                <w:sz w:val="24"/>
                <w:szCs w:val="24"/>
              </w:rPr>
              <w:t>Ieslodzījuma vietu, probācijas darbinieku un brīvprātīgo apmācības kvalifikācijas pilnveidošanai, profesionālās noturības veicināšanas pasākumi, ieskaitot supervīzijas</w:t>
            </w:r>
          </w:p>
          <w:p w14:paraId="674792C9" w14:textId="77777777" w:rsidR="002F791C" w:rsidRPr="00DD37B9" w:rsidRDefault="002F791C" w:rsidP="00546284">
            <w:pPr>
              <w:spacing w:after="0" w:line="240" w:lineRule="auto"/>
              <w:jc w:val="both"/>
              <w:rPr>
                <w:rFonts w:ascii="Times New Roman" w:eastAsia="Times New Roman" w:hAnsi="Times New Roman"/>
                <w:color w:val="414142"/>
                <w:sz w:val="24"/>
                <w:szCs w:val="24"/>
                <w:lang w:eastAsia="lv-LV"/>
              </w:rPr>
            </w:pPr>
          </w:p>
        </w:tc>
        <w:tc>
          <w:tcPr>
            <w:tcW w:w="1270" w:type="pct"/>
            <w:tcBorders>
              <w:top w:val="outset" w:sz="6" w:space="0" w:color="414142"/>
              <w:left w:val="outset" w:sz="6" w:space="0" w:color="414142"/>
              <w:bottom w:val="outset" w:sz="6" w:space="0" w:color="414142"/>
              <w:right w:val="outset" w:sz="6" w:space="0" w:color="414142"/>
            </w:tcBorders>
            <w:hideMark/>
          </w:tcPr>
          <w:p w14:paraId="3FD728FF" w14:textId="391BD707" w:rsidR="002F791C" w:rsidRPr="005A3DF9" w:rsidRDefault="002F791C" w:rsidP="00546284">
            <w:pPr>
              <w:spacing w:after="0" w:line="240" w:lineRule="auto"/>
              <w:rPr>
                <w:rFonts w:ascii="Times New Roman" w:eastAsia="Times New Roman" w:hAnsi="Times New Roman"/>
                <w:sz w:val="24"/>
                <w:szCs w:val="24"/>
                <w:lang w:eastAsia="lv-LV"/>
              </w:rPr>
            </w:pPr>
            <w:r w:rsidRPr="005A3DF9">
              <w:rPr>
                <w:rFonts w:ascii="Times New Roman" w:eastAsia="Times New Roman" w:hAnsi="Times New Roman"/>
                <w:sz w:val="24"/>
                <w:szCs w:val="24"/>
                <w:lang w:eastAsia="lv-LV"/>
              </w:rPr>
              <w:t>2023.</w:t>
            </w:r>
            <w:r w:rsidR="005B15C7" w:rsidRPr="005A3DF9">
              <w:rPr>
                <w:rFonts w:ascii="Times New Roman" w:eastAsia="Times New Roman" w:hAnsi="Times New Roman"/>
                <w:sz w:val="24"/>
                <w:szCs w:val="24"/>
                <w:lang w:eastAsia="lv-LV"/>
              </w:rPr>
              <w:t xml:space="preserve"> </w:t>
            </w:r>
            <w:r w:rsidRPr="005A3DF9">
              <w:rPr>
                <w:rFonts w:ascii="Times New Roman" w:eastAsia="Times New Roman" w:hAnsi="Times New Roman"/>
                <w:sz w:val="24"/>
                <w:szCs w:val="24"/>
                <w:lang w:eastAsia="lv-LV"/>
              </w:rPr>
              <w:t>gada 1</w:t>
            </w:r>
            <w:r w:rsidR="005B15C7" w:rsidRPr="005A3DF9">
              <w:rPr>
                <w:rFonts w:ascii="Times New Roman" w:eastAsia="Times New Roman" w:hAnsi="Times New Roman"/>
                <w:sz w:val="24"/>
                <w:szCs w:val="24"/>
                <w:lang w:eastAsia="lv-LV"/>
              </w:rPr>
              <w:t>.</w:t>
            </w:r>
            <w:r w:rsidRPr="005A3DF9">
              <w:rPr>
                <w:rFonts w:ascii="Times New Roman" w:eastAsia="Times New Roman" w:hAnsi="Times New Roman"/>
                <w:sz w:val="24"/>
                <w:szCs w:val="24"/>
                <w:lang w:eastAsia="lv-LV"/>
              </w:rPr>
              <w:t>janvāris-2027.</w:t>
            </w:r>
            <w:r w:rsidR="005B15C7" w:rsidRPr="005A3DF9">
              <w:rPr>
                <w:rFonts w:ascii="Times New Roman" w:eastAsia="Times New Roman" w:hAnsi="Times New Roman"/>
                <w:sz w:val="24"/>
                <w:szCs w:val="24"/>
                <w:lang w:eastAsia="lv-LV"/>
              </w:rPr>
              <w:t xml:space="preserve"> </w:t>
            </w:r>
            <w:r w:rsidRPr="005A3DF9">
              <w:rPr>
                <w:rFonts w:ascii="Times New Roman" w:eastAsia="Times New Roman" w:hAnsi="Times New Roman"/>
                <w:sz w:val="24"/>
                <w:szCs w:val="24"/>
                <w:lang w:eastAsia="lv-LV"/>
              </w:rPr>
              <w:t>gada 31</w:t>
            </w:r>
            <w:r w:rsidR="005B15C7" w:rsidRPr="005A3DF9">
              <w:rPr>
                <w:rFonts w:ascii="Times New Roman" w:eastAsia="Times New Roman" w:hAnsi="Times New Roman"/>
                <w:sz w:val="24"/>
                <w:szCs w:val="24"/>
                <w:lang w:eastAsia="lv-LV"/>
              </w:rPr>
              <w:t xml:space="preserve">. </w:t>
            </w:r>
            <w:r w:rsidRPr="005A3DF9">
              <w:rPr>
                <w:rFonts w:ascii="Times New Roman" w:eastAsia="Times New Roman" w:hAnsi="Times New Roman"/>
                <w:sz w:val="24"/>
                <w:szCs w:val="24"/>
                <w:lang w:eastAsia="lv-LV"/>
              </w:rPr>
              <w:t>decembris</w:t>
            </w:r>
          </w:p>
        </w:tc>
        <w:tc>
          <w:tcPr>
            <w:tcW w:w="598" w:type="pct"/>
            <w:tcBorders>
              <w:top w:val="outset" w:sz="6" w:space="0" w:color="414142"/>
              <w:left w:val="outset" w:sz="6" w:space="0" w:color="414142"/>
              <w:bottom w:val="outset" w:sz="6" w:space="0" w:color="414142"/>
              <w:right w:val="outset" w:sz="6" w:space="0" w:color="414142"/>
            </w:tcBorders>
            <w:hideMark/>
          </w:tcPr>
          <w:p w14:paraId="3C4CA1C4" w14:textId="77777777" w:rsidR="002F791C" w:rsidRPr="005A3DF9" w:rsidRDefault="002F791C" w:rsidP="00546284">
            <w:pPr>
              <w:spacing w:after="0" w:line="240" w:lineRule="auto"/>
              <w:rPr>
                <w:rFonts w:ascii="Times New Roman" w:eastAsia="Times New Roman" w:hAnsi="Times New Roman"/>
                <w:sz w:val="24"/>
                <w:szCs w:val="24"/>
                <w:lang w:eastAsia="lv-LV"/>
              </w:rPr>
            </w:pPr>
            <w:r w:rsidRPr="005A3DF9">
              <w:rPr>
                <w:rFonts w:ascii="Times New Roman" w:eastAsia="Times New Roman" w:hAnsi="Times New Roman"/>
                <w:sz w:val="24"/>
                <w:szCs w:val="24"/>
                <w:lang w:eastAsia="lv-LV"/>
              </w:rPr>
              <w:t>IeVP, VPD</w:t>
            </w:r>
          </w:p>
        </w:tc>
        <w:tc>
          <w:tcPr>
            <w:tcW w:w="524" w:type="pct"/>
            <w:tcBorders>
              <w:top w:val="outset" w:sz="6" w:space="0" w:color="414142"/>
              <w:left w:val="outset" w:sz="6" w:space="0" w:color="414142"/>
              <w:bottom w:val="outset" w:sz="6" w:space="0" w:color="414142"/>
              <w:right w:val="outset" w:sz="6" w:space="0" w:color="414142"/>
            </w:tcBorders>
            <w:hideMark/>
          </w:tcPr>
          <w:p w14:paraId="62E6C1F4" w14:textId="77777777" w:rsidR="002F791C" w:rsidRPr="005A3DF9" w:rsidRDefault="002F791C" w:rsidP="00546284">
            <w:pPr>
              <w:spacing w:after="0" w:line="240" w:lineRule="auto"/>
              <w:rPr>
                <w:rFonts w:ascii="Times New Roman" w:eastAsia="Times New Roman" w:hAnsi="Times New Roman"/>
                <w:sz w:val="24"/>
                <w:szCs w:val="24"/>
                <w:lang w:eastAsia="lv-LV"/>
              </w:rPr>
            </w:pPr>
            <w:r w:rsidRPr="005A3DF9">
              <w:rPr>
                <w:rFonts w:ascii="Times New Roman" w:eastAsia="Times New Roman" w:hAnsi="Times New Roman"/>
                <w:sz w:val="24"/>
                <w:szCs w:val="24"/>
                <w:lang w:eastAsia="lv-LV"/>
              </w:rPr>
              <w:t xml:space="preserve"> TM</w:t>
            </w:r>
          </w:p>
        </w:tc>
        <w:tc>
          <w:tcPr>
            <w:tcW w:w="593" w:type="pct"/>
            <w:tcBorders>
              <w:top w:val="outset" w:sz="6" w:space="0" w:color="414142"/>
              <w:left w:val="outset" w:sz="6" w:space="0" w:color="414142"/>
              <w:bottom w:val="outset" w:sz="6" w:space="0" w:color="414142"/>
              <w:right w:val="outset" w:sz="6" w:space="0" w:color="414142"/>
            </w:tcBorders>
          </w:tcPr>
          <w:p w14:paraId="49ABA11B"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1.PR</w:t>
            </w:r>
          </w:p>
          <w:p w14:paraId="58505F20"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1E5E320F"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2.RR</w:t>
            </w:r>
          </w:p>
        </w:tc>
      </w:tr>
      <w:tr w:rsidR="002F791C" w:rsidRPr="00DD37B9" w14:paraId="7916BA3B" w14:textId="77777777" w:rsidTr="00546284">
        <w:tc>
          <w:tcPr>
            <w:tcW w:w="170" w:type="pct"/>
            <w:tcBorders>
              <w:top w:val="outset" w:sz="6" w:space="0" w:color="414142"/>
              <w:left w:val="outset" w:sz="6" w:space="0" w:color="414142"/>
              <w:bottom w:val="outset" w:sz="6" w:space="0" w:color="414142"/>
              <w:right w:val="outset" w:sz="6" w:space="0" w:color="414142"/>
            </w:tcBorders>
          </w:tcPr>
          <w:p w14:paraId="58A01F50"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 xml:space="preserve">2. </w:t>
            </w:r>
          </w:p>
        </w:tc>
        <w:tc>
          <w:tcPr>
            <w:tcW w:w="1845" w:type="pct"/>
            <w:tcBorders>
              <w:top w:val="outset" w:sz="6" w:space="0" w:color="414142"/>
              <w:left w:val="outset" w:sz="6" w:space="0" w:color="414142"/>
              <w:bottom w:val="outset" w:sz="6" w:space="0" w:color="414142"/>
              <w:right w:val="outset" w:sz="6" w:space="0" w:color="414142"/>
            </w:tcBorders>
          </w:tcPr>
          <w:p w14:paraId="11DE17E2" w14:textId="77777777" w:rsidR="002F791C" w:rsidRPr="00DD37B9" w:rsidRDefault="002F791C" w:rsidP="00546284">
            <w:pPr>
              <w:spacing w:after="0" w:line="240" w:lineRule="auto"/>
              <w:jc w:val="both"/>
              <w:rPr>
                <w:rFonts w:ascii="Times New Roman" w:eastAsia="Times New Roman" w:hAnsi="Times New Roman"/>
                <w:color w:val="414142"/>
                <w:sz w:val="24"/>
                <w:szCs w:val="24"/>
                <w:lang w:eastAsia="lv-LV"/>
              </w:rPr>
            </w:pPr>
            <w:r w:rsidRPr="005A6CFB">
              <w:rPr>
                <w:rFonts w:ascii="Times New Roman" w:hAnsi="Times New Roman"/>
                <w:sz w:val="24"/>
                <w:szCs w:val="24"/>
              </w:rPr>
              <w:t>IeVP projektā Nr.9.1.3</w:t>
            </w:r>
            <w:r w:rsidRPr="00DD37B9">
              <w:rPr>
                <w:rFonts w:ascii="Times New Roman" w:hAnsi="Times New Roman"/>
                <w:sz w:val="24"/>
                <w:szCs w:val="24"/>
              </w:rPr>
              <w:t xml:space="preserve"> paredzēto mācību programmu aprobācija un īstenošanas uzsākšana jaunajā Mācību centrā</w:t>
            </w:r>
          </w:p>
        </w:tc>
        <w:tc>
          <w:tcPr>
            <w:tcW w:w="1270" w:type="pct"/>
            <w:tcBorders>
              <w:top w:val="outset" w:sz="6" w:space="0" w:color="414142"/>
              <w:left w:val="outset" w:sz="6" w:space="0" w:color="414142"/>
              <w:bottom w:val="outset" w:sz="6" w:space="0" w:color="414142"/>
              <w:right w:val="outset" w:sz="6" w:space="0" w:color="414142"/>
            </w:tcBorders>
          </w:tcPr>
          <w:p w14:paraId="1046E816" w14:textId="7C14EC2D" w:rsidR="002F791C" w:rsidRPr="005A3DF9" w:rsidRDefault="002F791C" w:rsidP="00546284">
            <w:pPr>
              <w:spacing w:after="0" w:line="240" w:lineRule="auto"/>
              <w:rPr>
                <w:rFonts w:ascii="Times New Roman" w:eastAsia="Times New Roman" w:hAnsi="Times New Roman"/>
                <w:sz w:val="24"/>
                <w:szCs w:val="24"/>
                <w:lang w:eastAsia="lv-LV"/>
              </w:rPr>
            </w:pPr>
            <w:r w:rsidRPr="005A3DF9">
              <w:rPr>
                <w:rFonts w:ascii="Times New Roman" w:eastAsia="Times New Roman" w:hAnsi="Times New Roman"/>
                <w:sz w:val="24"/>
                <w:szCs w:val="24"/>
                <w:lang w:eastAsia="lv-LV"/>
              </w:rPr>
              <w:t>Aprobācijas uzsākšana  no 2021.</w:t>
            </w:r>
            <w:r w:rsidR="00546284" w:rsidRPr="005A3DF9">
              <w:rPr>
                <w:rFonts w:ascii="Times New Roman" w:eastAsia="Times New Roman" w:hAnsi="Times New Roman"/>
                <w:sz w:val="24"/>
                <w:szCs w:val="24"/>
                <w:lang w:eastAsia="lv-LV"/>
              </w:rPr>
              <w:t> </w:t>
            </w:r>
            <w:r w:rsidRPr="005A3DF9">
              <w:rPr>
                <w:rFonts w:ascii="Times New Roman" w:eastAsia="Times New Roman" w:hAnsi="Times New Roman"/>
                <w:sz w:val="24"/>
                <w:szCs w:val="24"/>
                <w:lang w:eastAsia="lv-LV"/>
              </w:rPr>
              <w:t>gada 1.</w:t>
            </w:r>
            <w:r w:rsidR="00546284" w:rsidRPr="005A3DF9">
              <w:rPr>
                <w:rFonts w:ascii="Times New Roman" w:eastAsia="Times New Roman" w:hAnsi="Times New Roman"/>
                <w:sz w:val="24"/>
                <w:szCs w:val="24"/>
                <w:lang w:eastAsia="lv-LV"/>
              </w:rPr>
              <w:t> </w:t>
            </w:r>
            <w:r w:rsidRPr="005A3DF9">
              <w:rPr>
                <w:rFonts w:ascii="Times New Roman" w:eastAsia="Times New Roman" w:hAnsi="Times New Roman"/>
                <w:sz w:val="24"/>
                <w:szCs w:val="24"/>
                <w:lang w:eastAsia="lv-LV"/>
              </w:rPr>
              <w:t>oktobra;</w:t>
            </w:r>
          </w:p>
          <w:p w14:paraId="0B424333" w14:textId="49B562DF" w:rsidR="002F791C" w:rsidRPr="005A3DF9" w:rsidRDefault="002F791C" w:rsidP="00546284">
            <w:pPr>
              <w:spacing w:after="0" w:line="240" w:lineRule="auto"/>
              <w:rPr>
                <w:rFonts w:ascii="Times New Roman" w:eastAsia="Times New Roman" w:hAnsi="Times New Roman"/>
                <w:sz w:val="24"/>
                <w:szCs w:val="24"/>
                <w:lang w:eastAsia="lv-LV"/>
              </w:rPr>
            </w:pPr>
            <w:r w:rsidRPr="005A3DF9">
              <w:rPr>
                <w:rFonts w:ascii="Times New Roman" w:eastAsia="Times New Roman" w:hAnsi="Times New Roman"/>
                <w:sz w:val="24"/>
                <w:szCs w:val="24"/>
                <w:lang w:eastAsia="lv-LV"/>
              </w:rPr>
              <w:t>Īstenošanas uzsākšana  no 2023.</w:t>
            </w:r>
            <w:r w:rsidR="00546284" w:rsidRPr="005A3DF9">
              <w:rPr>
                <w:rFonts w:ascii="Times New Roman" w:eastAsia="Times New Roman" w:hAnsi="Times New Roman"/>
                <w:sz w:val="24"/>
                <w:szCs w:val="24"/>
                <w:lang w:eastAsia="lv-LV"/>
              </w:rPr>
              <w:t> </w:t>
            </w:r>
            <w:r w:rsidRPr="005A3DF9">
              <w:rPr>
                <w:rFonts w:ascii="Times New Roman" w:eastAsia="Times New Roman" w:hAnsi="Times New Roman"/>
                <w:sz w:val="24"/>
                <w:szCs w:val="24"/>
                <w:lang w:eastAsia="lv-LV"/>
              </w:rPr>
              <w:t>gada 1.</w:t>
            </w:r>
            <w:r w:rsidR="005B15C7" w:rsidRPr="005A3DF9">
              <w:rPr>
                <w:rFonts w:ascii="Times New Roman" w:eastAsia="Times New Roman" w:hAnsi="Times New Roman"/>
                <w:sz w:val="24"/>
                <w:szCs w:val="24"/>
                <w:lang w:eastAsia="lv-LV"/>
              </w:rPr>
              <w:t xml:space="preserve"> </w:t>
            </w:r>
            <w:r w:rsidRPr="005A3DF9">
              <w:rPr>
                <w:rFonts w:ascii="Times New Roman" w:eastAsia="Times New Roman" w:hAnsi="Times New Roman"/>
                <w:sz w:val="24"/>
                <w:szCs w:val="24"/>
                <w:lang w:eastAsia="lv-LV"/>
              </w:rPr>
              <w:t>decembra</w:t>
            </w:r>
          </w:p>
        </w:tc>
        <w:tc>
          <w:tcPr>
            <w:tcW w:w="598" w:type="pct"/>
            <w:tcBorders>
              <w:top w:val="outset" w:sz="6" w:space="0" w:color="414142"/>
              <w:left w:val="outset" w:sz="6" w:space="0" w:color="414142"/>
              <w:bottom w:val="outset" w:sz="6" w:space="0" w:color="414142"/>
              <w:right w:val="outset" w:sz="6" w:space="0" w:color="414142"/>
            </w:tcBorders>
          </w:tcPr>
          <w:p w14:paraId="0818BFA4" w14:textId="77777777" w:rsidR="002F791C" w:rsidRPr="005A3DF9" w:rsidRDefault="002F791C" w:rsidP="00546284">
            <w:pPr>
              <w:spacing w:after="0" w:line="240" w:lineRule="auto"/>
              <w:rPr>
                <w:rFonts w:ascii="Times New Roman" w:eastAsia="Times New Roman" w:hAnsi="Times New Roman"/>
                <w:sz w:val="24"/>
                <w:szCs w:val="24"/>
                <w:lang w:eastAsia="lv-LV"/>
              </w:rPr>
            </w:pPr>
            <w:r w:rsidRPr="005A3DF9">
              <w:rPr>
                <w:rFonts w:ascii="Times New Roman" w:eastAsia="Times New Roman" w:hAnsi="Times New Roman"/>
                <w:sz w:val="24"/>
                <w:szCs w:val="24"/>
                <w:lang w:eastAsia="lv-LV"/>
              </w:rPr>
              <w:t>IeVP</w:t>
            </w:r>
          </w:p>
        </w:tc>
        <w:tc>
          <w:tcPr>
            <w:tcW w:w="524" w:type="pct"/>
            <w:tcBorders>
              <w:top w:val="outset" w:sz="6" w:space="0" w:color="414142"/>
              <w:left w:val="outset" w:sz="6" w:space="0" w:color="414142"/>
              <w:bottom w:val="outset" w:sz="6" w:space="0" w:color="414142"/>
              <w:right w:val="outset" w:sz="6" w:space="0" w:color="414142"/>
            </w:tcBorders>
          </w:tcPr>
          <w:p w14:paraId="387CAE53" w14:textId="77777777" w:rsidR="002F791C" w:rsidRPr="005A3DF9" w:rsidRDefault="002F791C" w:rsidP="00546284">
            <w:pPr>
              <w:spacing w:after="0" w:line="240" w:lineRule="auto"/>
              <w:rPr>
                <w:rFonts w:ascii="Times New Roman" w:eastAsia="Times New Roman" w:hAnsi="Times New Roman"/>
                <w:sz w:val="24"/>
                <w:szCs w:val="24"/>
                <w:lang w:eastAsia="lv-LV"/>
              </w:rPr>
            </w:pPr>
            <w:r w:rsidRPr="005A3DF9">
              <w:rPr>
                <w:rFonts w:ascii="Times New Roman" w:eastAsia="Times New Roman" w:hAnsi="Times New Roman"/>
                <w:sz w:val="24"/>
                <w:szCs w:val="24"/>
                <w:lang w:eastAsia="lv-LV"/>
              </w:rPr>
              <w:t xml:space="preserve"> TM</w:t>
            </w:r>
          </w:p>
        </w:tc>
        <w:tc>
          <w:tcPr>
            <w:tcW w:w="593" w:type="pct"/>
            <w:tcBorders>
              <w:top w:val="outset" w:sz="6" w:space="0" w:color="414142"/>
              <w:left w:val="outset" w:sz="6" w:space="0" w:color="414142"/>
              <w:bottom w:val="outset" w:sz="6" w:space="0" w:color="414142"/>
              <w:right w:val="outset" w:sz="6" w:space="0" w:color="414142"/>
            </w:tcBorders>
          </w:tcPr>
          <w:p w14:paraId="22388563"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1.PR</w:t>
            </w:r>
          </w:p>
          <w:p w14:paraId="6D61FBA2"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62FF596E"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2.RR</w:t>
            </w:r>
          </w:p>
        </w:tc>
      </w:tr>
      <w:tr w:rsidR="002F791C" w:rsidRPr="00DD37B9" w14:paraId="18EA3F62" w14:textId="77777777" w:rsidTr="00546284">
        <w:tc>
          <w:tcPr>
            <w:tcW w:w="170" w:type="pct"/>
            <w:tcBorders>
              <w:top w:val="outset" w:sz="6" w:space="0" w:color="414142"/>
              <w:left w:val="outset" w:sz="6" w:space="0" w:color="414142"/>
              <w:bottom w:val="outset" w:sz="6" w:space="0" w:color="414142"/>
              <w:right w:val="outset" w:sz="6" w:space="0" w:color="414142"/>
            </w:tcBorders>
          </w:tcPr>
          <w:p w14:paraId="77F37180"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3.</w:t>
            </w:r>
          </w:p>
        </w:tc>
        <w:tc>
          <w:tcPr>
            <w:tcW w:w="1845" w:type="pct"/>
            <w:tcBorders>
              <w:top w:val="outset" w:sz="6" w:space="0" w:color="414142"/>
              <w:left w:val="outset" w:sz="6" w:space="0" w:color="414142"/>
              <w:bottom w:val="outset" w:sz="6" w:space="0" w:color="414142"/>
              <w:right w:val="outset" w:sz="6" w:space="0" w:color="414142"/>
            </w:tcBorders>
          </w:tcPr>
          <w:p w14:paraId="5156364F" w14:textId="77777777" w:rsidR="002F791C" w:rsidRPr="00DD37B9" w:rsidRDefault="002F791C" w:rsidP="00546284">
            <w:pPr>
              <w:spacing w:after="0" w:line="240" w:lineRule="auto"/>
              <w:jc w:val="both"/>
              <w:rPr>
                <w:rFonts w:ascii="Times New Roman" w:eastAsia="Times New Roman" w:hAnsi="Times New Roman"/>
                <w:color w:val="414142"/>
                <w:sz w:val="24"/>
                <w:szCs w:val="24"/>
                <w:lang w:eastAsia="lv-LV"/>
              </w:rPr>
            </w:pPr>
            <w:r w:rsidRPr="00DD37B9">
              <w:rPr>
                <w:rFonts w:ascii="Times New Roman" w:hAnsi="Times New Roman"/>
                <w:sz w:val="24"/>
                <w:szCs w:val="24"/>
              </w:rPr>
              <w:t>Kontaktpersonu ieviešanas uzsākšana atsevišķās brīvības atņemšanas iestādēs</w:t>
            </w:r>
          </w:p>
        </w:tc>
        <w:tc>
          <w:tcPr>
            <w:tcW w:w="1270" w:type="pct"/>
            <w:tcBorders>
              <w:top w:val="outset" w:sz="6" w:space="0" w:color="414142"/>
              <w:left w:val="outset" w:sz="6" w:space="0" w:color="414142"/>
              <w:bottom w:val="outset" w:sz="6" w:space="0" w:color="414142"/>
              <w:right w:val="outset" w:sz="6" w:space="0" w:color="414142"/>
            </w:tcBorders>
          </w:tcPr>
          <w:p w14:paraId="736E4372" w14:textId="77777777" w:rsidR="002F791C" w:rsidRPr="005A3DF9" w:rsidRDefault="002F791C" w:rsidP="00546284">
            <w:pPr>
              <w:spacing w:after="0" w:line="240" w:lineRule="auto"/>
              <w:rPr>
                <w:rFonts w:ascii="Times New Roman" w:eastAsia="Times New Roman" w:hAnsi="Times New Roman"/>
                <w:sz w:val="24"/>
                <w:szCs w:val="24"/>
                <w:lang w:eastAsia="lv-LV"/>
              </w:rPr>
            </w:pPr>
            <w:r w:rsidRPr="005A3DF9">
              <w:rPr>
                <w:rFonts w:ascii="Times New Roman" w:eastAsia="Times New Roman" w:hAnsi="Times New Roman"/>
                <w:sz w:val="24"/>
                <w:szCs w:val="24"/>
                <w:lang w:eastAsia="lv-LV"/>
              </w:rPr>
              <w:t>2023.gada 1.janvāris</w:t>
            </w:r>
          </w:p>
        </w:tc>
        <w:tc>
          <w:tcPr>
            <w:tcW w:w="598" w:type="pct"/>
            <w:tcBorders>
              <w:top w:val="outset" w:sz="6" w:space="0" w:color="414142"/>
              <w:left w:val="outset" w:sz="6" w:space="0" w:color="414142"/>
              <w:bottom w:val="outset" w:sz="6" w:space="0" w:color="414142"/>
              <w:right w:val="outset" w:sz="6" w:space="0" w:color="414142"/>
            </w:tcBorders>
          </w:tcPr>
          <w:p w14:paraId="681E68F1" w14:textId="77777777" w:rsidR="002F791C" w:rsidRPr="005A3DF9" w:rsidRDefault="002F791C" w:rsidP="00546284">
            <w:pPr>
              <w:spacing w:after="0" w:line="240" w:lineRule="auto"/>
              <w:rPr>
                <w:rFonts w:ascii="Times New Roman" w:eastAsia="Times New Roman" w:hAnsi="Times New Roman"/>
                <w:sz w:val="24"/>
                <w:szCs w:val="24"/>
                <w:lang w:eastAsia="lv-LV"/>
              </w:rPr>
            </w:pPr>
            <w:r w:rsidRPr="005A3DF9">
              <w:rPr>
                <w:rFonts w:ascii="Times New Roman" w:eastAsia="Times New Roman" w:hAnsi="Times New Roman"/>
                <w:sz w:val="24"/>
                <w:szCs w:val="24"/>
                <w:lang w:eastAsia="lv-LV"/>
              </w:rPr>
              <w:t>TM</w:t>
            </w:r>
          </w:p>
        </w:tc>
        <w:tc>
          <w:tcPr>
            <w:tcW w:w="524" w:type="pct"/>
            <w:tcBorders>
              <w:top w:val="outset" w:sz="6" w:space="0" w:color="414142"/>
              <w:left w:val="outset" w:sz="6" w:space="0" w:color="414142"/>
              <w:bottom w:val="outset" w:sz="6" w:space="0" w:color="414142"/>
              <w:right w:val="outset" w:sz="6" w:space="0" w:color="414142"/>
            </w:tcBorders>
          </w:tcPr>
          <w:p w14:paraId="71ACE18E" w14:textId="77777777" w:rsidR="002F791C" w:rsidRPr="005A3DF9" w:rsidRDefault="002F791C" w:rsidP="00546284">
            <w:pPr>
              <w:spacing w:after="0" w:line="240" w:lineRule="auto"/>
              <w:rPr>
                <w:rFonts w:ascii="Times New Roman" w:eastAsia="Times New Roman" w:hAnsi="Times New Roman"/>
                <w:sz w:val="24"/>
                <w:szCs w:val="24"/>
                <w:lang w:eastAsia="lv-LV"/>
              </w:rPr>
            </w:pPr>
            <w:r w:rsidRPr="005A3DF9">
              <w:rPr>
                <w:rFonts w:ascii="Times New Roman" w:eastAsia="Times New Roman" w:hAnsi="Times New Roman"/>
                <w:sz w:val="24"/>
                <w:szCs w:val="24"/>
                <w:lang w:eastAsia="lv-LV"/>
              </w:rPr>
              <w:t>IeVP</w:t>
            </w:r>
          </w:p>
        </w:tc>
        <w:tc>
          <w:tcPr>
            <w:tcW w:w="593" w:type="pct"/>
            <w:tcBorders>
              <w:top w:val="outset" w:sz="6" w:space="0" w:color="414142"/>
              <w:left w:val="outset" w:sz="6" w:space="0" w:color="414142"/>
              <w:bottom w:val="outset" w:sz="6" w:space="0" w:color="414142"/>
              <w:right w:val="outset" w:sz="6" w:space="0" w:color="414142"/>
            </w:tcBorders>
          </w:tcPr>
          <w:p w14:paraId="1055F608"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1.PR</w:t>
            </w:r>
          </w:p>
          <w:p w14:paraId="4CCC44AE"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5373B4C1"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2.RR</w:t>
            </w:r>
          </w:p>
        </w:tc>
      </w:tr>
      <w:tr w:rsidR="002F791C" w:rsidRPr="00DD37B9" w14:paraId="11BE8FAE" w14:textId="77777777" w:rsidTr="00546284">
        <w:tc>
          <w:tcPr>
            <w:tcW w:w="170" w:type="pct"/>
            <w:tcBorders>
              <w:top w:val="outset" w:sz="6" w:space="0" w:color="414142"/>
              <w:left w:val="outset" w:sz="6" w:space="0" w:color="414142"/>
              <w:bottom w:val="outset" w:sz="6" w:space="0" w:color="414142"/>
              <w:right w:val="outset" w:sz="6" w:space="0" w:color="414142"/>
            </w:tcBorders>
          </w:tcPr>
          <w:p w14:paraId="6D8E6253" w14:textId="77777777" w:rsidR="002F791C" w:rsidRPr="005A3DF9" w:rsidRDefault="002F791C" w:rsidP="00546284">
            <w:pPr>
              <w:spacing w:after="0" w:line="240" w:lineRule="auto"/>
              <w:rPr>
                <w:rFonts w:ascii="Times New Roman" w:eastAsia="Times New Roman" w:hAnsi="Times New Roman"/>
                <w:color w:val="414142"/>
                <w:sz w:val="24"/>
                <w:szCs w:val="24"/>
                <w:lang w:eastAsia="lv-LV"/>
              </w:rPr>
            </w:pPr>
            <w:r w:rsidRPr="005A3DF9">
              <w:rPr>
                <w:rFonts w:ascii="Times New Roman" w:eastAsia="Times New Roman" w:hAnsi="Times New Roman"/>
                <w:color w:val="414142"/>
                <w:sz w:val="24"/>
                <w:szCs w:val="24"/>
                <w:lang w:eastAsia="lv-LV"/>
              </w:rPr>
              <w:t>4.</w:t>
            </w:r>
          </w:p>
        </w:tc>
        <w:tc>
          <w:tcPr>
            <w:tcW w:w="1845" w:type="pct"/>
            <w:tcBorders>
              <w:top w:val="outset" w:sz="6" w:space="0" w:color="414142"/>
              <w:left w:val="outset" w:sz="6" w:space="0" w:color="414142"/>
              <w:bottom w:val="outset" w:sz="6" w:space="0" w:color="414142"/>
              <w:right w:val="outset" w:sz="6" w:space="0" w:color="414142"/>
            </w:tcBorders>
          </w:tcPr>
          <w:p w14:paraId="0A5EEE2F" w14:textId="77777777" w:rsidR="002F791C" w:rsidRPr="008F3EF9" w:rsidRDefault="002F791C" w:rsidP="00546284">
            <w:pPr>
              <w:spacing w:after="0" w:line="240" w:lineRule="auto"/>
              <w:jc w:val="both"/>
              <w:rPr>
                <w:rFonts w:ascii="Times New Roman" w:hAnsi="Times New Roman"/>
                <w:sz w:val="24"/>
                <w:szCs w:val="24"/>
              </w:rPr>
            </w:pPr>
            <w:r w:rsidRPr="008F3EF9">
              <w:rPr>
                <w:rFonts w:ascii="Times New Roman" w:hAnsi="Times New Roman"/>
                <w:sz w:val="24"/>
                <w:szCs w:val="24"/>
              </w:rPr>
              <w:t>Individuālā izvērtējuma ieviešanas uzsākšana brīvības atņemšanas iestādēs</w:t>
            </w:r>
          </w:p>
        </w:tc>
        <w:tc>
          <w:tcPr>
            <w:tcW w:w="1270" w:type="pct"/>
            <w:tcBorders>
              <w:top w:val="outset" w:sz="6" w:space="0" w:color="414142"/>
              <w:left w:val="outset" w:sz="6" w:space="0" w:color="414142"/>
              <w:bottom w:val="outset" w:sz="6" w:space="0" w:color="414142"/>
              <w:right w:val="outset" w:sz="6" w:space="0" w:color="414142"/>
            </w:tcBorders>
          </w:tcPr>
          <w:p w14:paraId="76E4476E" w14:textId="3061F308" w:rsidR="002F791C" w:rsidRPr="008F3EF9" w:rsidRDefault="002F791C" w:rsidP="00546284">
            <w:pPr>
              <w:spacing w:after="0" w:line="240" w:lineRule="auto"/>
              <w:rPr>
                <w:rFonts w:ascii="Times New Roman" w:eastAsia="Times New Roman" w:hAnsi="Times New Roman"/>
                <w:sz w:val="24"/>
                <w:szCs w:val="24"/>
                <w:lang w:eastAsia="lv-LV"/>
              </w:rPr>
            </w:pPr>
            <w:r w:rsidRPr="008F3EF9">
              <w:rPr>
                <w:rFonts w:ascii="Times New Roman" w:eastAsia="Times New Roman" w:hAnsi="Times New Roman"/>
                <w:sz w:val="24"/>
                <w:szCs w:val="24"/>
                <w:lang w:eastAsia="lv-LV"/>
              </w:rPr>
              <w:t>2025.</w:t>
            </w:r>
            <w:r w:rsidR="00546284" w:rsidRPr="008F3EF9">
              <w:rPr>
                <w:rFonts w:ascii="Times New Roman" w:eastAsia="Times New Roman" w:hAnsi="Times New Roman"/>
                <w:sz w:val="24"/>
                <w:szCs w:val="24"/>
                <w:lang w:eastAsia="lv-LV"/>
              </w:rPr>
              <w:t> </w:t>
            </w:r>
            <w:r w:rsidRPr="008F3EF9">
              <w:rPr>
                <w:rFonts w:ascii="Times New Roman" w:eastAsia="Times New Roman" w:hAnsi="Times New Roman"/>
                <w:sz w:val="24"/>
                <w:szCs w:val="24"/>
                <w:lang w:eastAsia="lv-LV"/>
              </w:rPr>
              <w:t>gada 31.</w:t>
            </w:r>
            <w:r w:rsidR="00546284" w:rsidRPr="008F3EF9">
              <w:rPr>
                <w:rFonts w:ascii="Times New Roman" w:eastAsia="Times New Roman" w:hAnsi="Times New Roman"/>
                <w:sz w:val="24"/>
                <w:szCs w:val="24"/>
                <w:lang w:eastAsia="lv-LV"/>
              </w:rPr>
              <w:t> </w:t>
            </w:r>
            <w:r w:rsidRPr="008F3EF9">
              <w:rPr>
                <w:rFonts w:ascii="Times New Roman" w:eastAsia="Times New Roman" w:hAnsi="Times New Roman"/>
                <w:sz w:val="24"/>
                <w:szCs w:val="24"/>
                <w:lang w:eastAsia="lv-LV"/>
              </w:rPr>
              <w:t>decembris</w:t>
            </w:r>
          </w:p>
        </w:tc>
        <w:tc>
          <w:tcPr>
            <w:tcW w:w="598" w:type="pct"/>
            <w:tcBorders>
              <w:top w:val="outset" w:sz="6" w:space="0" w:color="414142"/>
              <w:left w:val="outset" w:sz="6" w:space="0" w:color="414142"/>
              <w:bottom w:val="outset" w:sz="6" w:space="0" w:color="414142"/>
              <w:right w:val="outset" w:sz="6" w:space="0" w:color="414142"/>
            </w:tcBorders>
          </w:tcPr>
          <w:p w14:paraId="2E95364E" w14:textId="77777777" w:rsidR="002F791C" w:rsidRPr="008F3EF9" w:rsidRDefault="002F791C" w:rsidP="00546284">
            <w:pPr>
              <w:spacing w:after="0" w:line="240" w:lineRule="auto"/>
              <w:rPr>
                <w:rFonts w:ascii="Times New Roman" w:eastAsia="Times New Roman" w:hAnsi="Times New Roman"/>
                <w:sz w:val="24"/>
                <w:szCs w:val="24"/>
                <w:lang w:eastAsia="lv-LV"/>
              </w:rPr>
            </w:pPr>
            <w:r w:rsidRPr="008F3EF9">
              <w:rPr>
                <w:rFonts w:ascii="Times New Roman" w:eastAsia="Times New Roman" w:hAnsi="Times New Roman"/>
                <w:sz w:val="24"/>
                <w:szCs w:val="24"/>
                <w:lang w:eastAsia="lv-LV"/>
              </w:rPr>
              <w:t>TM</w:t>
            </w:r>
          </w:p>
        </w:tc>
        <w:tc>
          <w:tcPr>
            <w:tcW w:w="524" w:type="pct"/>
            <w:tcBorders>
              <w:top w:val="outset" w:sz="6" w:space="0" w:color="414142"/>
              <w:left w:val="outset" w:sz="6" w:space="0" w:color="414142"/>
              <w:bottom w:val="outset" w:sz="6" w:space="0" w:color="414142"/>
              <w:right w:val="outset" w:sz="6" w:space="0" w:color="414142"/>
            </w:tcBorders>
          </w:tcPr>
          <w:p w14:paraId="2D51252E" w14:textId="77777777" w:rsidR="002F791C" w:rsidRPr="008F3EF9" w:rsidRDefault="002F791C" w:rsidP="00546284">
            <w:pPr>
              <w:spacing w:after="0" w:line="240" w:lineRule="auto"/>
              <w:rPr>
                <w:rFonts w:ascii="Times New Roman" w:eastAsia="Times New Roman" w:hAnsi="Times New Roman"/>
                <w:sz w:val="24"/>
                <w:szCs w:val="24"/>
                <w:lang w:eastAsia="lv-LV"/>
              </w:rPr>
            </w:pPr>
            <w:r w:rsidRPr="008F3EF9">
              <w:rPr>
                <w:rFonts w:ascii="Times New Roman" w:eastAsia="Times New Roman" w:hAnsi="Times New Roman"/>
                <w:sz w:val="24"/>
                <w:szCs w:val="24"/>
                <w:lang w:eastAsia="lv-LV"/>
              </w:rPr>
              <w:t>IeVP</w:t>
            </w:r>
          </w:p>
        </w:tc>
        <w:tc>
          <w:tcPr>
            <w:tcW w:w="593" w:type="pct"/>
            <w:tcBorders>
              <w:top w:val="outset" w:sz="6" w:space="0" w:color="414142"/>
              <w:left w:val="outset" w:sz="6" w:space="0" w:color="414142"/>
              <w:bottom w:val="outset" w:sz="6" w:space="0" w:color="414142"/>
              <w:right w:val="outset" w:sz="6" w:space="0" w:color="414142"/>
            </w:tcBorders>
          </w:tcPr>
          <w:p w14:paraId="1D0C1D32" w14:textId="77777777" w:rsidR="002F791C" w:rsidRPr="005A3DF9" w:rsidRDefault="002F791C" w:rsidP="00546284">
            <w:pPr>
              <w:tabs>
                <w:tab w:val="left" w:pos="993"/>
              </w:tabs>
              <w:spacing w:after="0" w:line="240" w:lineRule="auto"/>
              <w:jc w:val="both"/>
              <w:rPr>
                <w:rFonts w:ascii="Times New Roman" w:hAnsi="Times New Roman"/>
                <w:sz w:val="24"/>
                <w:szCs w:val="24"/>
              </w:rPr>
            </w:pPr>
            <w:r w:rsidRPr="005A3DF9">
              <w:rPr>
                <w:rFonts w:ascii="Times New Roman" w:hAnsi="Times New Roman"/>
                <w:sz w:val="24"/>
                <w:szCs w:val="24"/>
              </w:rPr>
              <w:t>1.PR</w:t>
            </w:r>
          </w:p>
          <w:p w14:paraId="74C8C594" w14:textId="77777777" w:rsidR="002F791C" w:rsidRPr="008F3EF9" w:rsidRDefault="002F791C" w:rsidP="00546284">
            <w:pPr>
              <w:tabs>
                <w:tab w:val="left" w:pos="993"/>
              </w:tabs>
              <w:spacing w:after="0" w:line="240" w:lineRule="auto"/>
              <w:ind w:firstLine="216"/>
              <w:jc w:val="both"/>
              <w:rPr>
                <w:rFonts w:ascii="Times New Roman" w:hAnsi="Times New Roman"/>
                <w:sz w:val="24"/>
                <w:szCs w:val="24"/>
              </w:rPr>
            </w:pPr>
            <w:r w:rsidRPr="008F3EF9">
              <w:rPr>
                <w:rFonts w:ascii="Times New Roman" w:hAnsi="Times New Roman"/>
                <w:sz w:val="24"/>
                <w:szCs w:val="24"/>
              </w:rPr>
              <w:t>1.RR</w:t>
            </w:r>
          </w:p>
          <w:p w14:paraId="5550A45E"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8F3EF9">
              <w:rPr>
                <w:rFonts w:ascii="Times New Roman" w:hAnsi="Times New Roman"/>
                <w:sz w:val="24"/>
                <w:szCs w:val="24"/>
              </w:rPr>
              <w:t>2.RR</w:t>
            </w:r>
          </w:p>
        </w:tc>
      </w:tr>
      <w:tr w:rsidR="002F791C" w:rsidRPr="00DD37B9" w14:paraId="4F129960" w14:textId="77777777" w:rsidTr="00546284">
        <w:tc>
          <w:tcPr>
            <w:tcW w:w="170" w:type="pct"/>
            <w:tcBorders>
              <w:top w:val="outset" w:sz="6" w:space="0" w:color="414142"/>
              <w:left w:val="outset" w:sz="6" w:space="0" w:color="414142"/>
              <w:bottom w:val="outset" w:sz="6" w:space="0" w:color="414142"/>
              <w:right w:val="outset" w:sz="6" w:space="0" w:color="414142"/>
            </w:tcBorders>
          </w:tcPr>
          <w:p w14:paraId="569ABE68"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5.</w:t>
            </w:r>
          </w:p>
        </w:tc>
        <w:tc>
          <w:tcPr>
            <w:tcW w:w="1845" w:type="pct"/>
            <w:tcBorders>
              <w:top w:val="outset" w:sz="6" w:space="0" w:color="414142"/>
              <w:left w:val="outset" w:sz="6" w:space="0" w:color="414142"/>
              <w:bottom w:val="outset" w:sz="6" w:space="0" w:color="414142"/>
              <w:right w:val="outset" w:sz="6" w:space="0" w:color="414142"/>
            </w:tcBorders>
          </w:tcPr>
          <w:p w14:paraId="09877E77" w14:textId="77777777" w:rsidR="002F791C" w:rsidRPr="00DD37B9" w:rsidRDefault="002F791C" w:rsidP="00546284">
            <w:pPr>
              <w:spacing w:after="0" w:line="240" w:lineRule="auto"/>
              <w:jc w:val="both"/>
              <w:rPr>
                <w:rFonts w:ascii="Times New Roman" w:hAnsi="Times New Roman"/>
                <w:sz w:val="24"/>
                <w:szCs w:val="24"/>
              </w:rPr>
            </w:pPr>
            <w:r w:rsidRPr="00DD37B9">
              <w:rPr>
                <w:rFonts w:ascii="Times New Roman" w:hAnsi="Times New Roman"/>
                <w:sz w:val="24"/>
                <w:szCs w:val="24"/>
              </w:rPr>
              <w:t>Sociālā darba ieslodzījuma vietās īpatnību izvērtēšana un nostiprināšana normatīvajos aktos</w:t>
            </w:r>
          </w:p>
        </w:tc>
        <w:tc>
          <w:tcPr>
            <w:tcW w:w="1270" w:type="pct"/>
            <w:tcBorders>
              <w:top w:val="outset" w:sz="6" w:space="0" w:color="414142"/>
              <w:left w:val="outset" w:sz="6" w:space="0" w:color="414142"/>
              <w:bottom w:val="outset" w:sz="6" w:space="0" w:color="414142"/>
              <w:right w:val="outset" w:sz="6" w:space="0" w:color="414142"/>
            </w:tcBorders>
          </w:tcPr>
          <w:p w14:paraId="2E0B572D" w14:textId="16FDBED0" w:rsidR="002F791C" w:rsidRPr="008F3EF9" w:rsidRDefault="002F791C" w:rsidP="00546284">
            <w:pPr>
              <w:spacing w:after="0" w:line="240" w:lineRule="auto"/>
              <w:rPr>
                <w:rFonts w:ascii="Times New Roman" w:eastAsia="Times New Roman" w:hAnsi="Times New Roman"/>
                <w:sz w:val="24"/>
                <w:szCs w:val="24"/>
                <w:lang w:eastAsia="lv-LV"/>
              </w:rPr>
            </w:pPr>
            <w:r w:rsidRPr="008F3EF9">
              <w:rPr>
                <w:rFonts w:ascii="Times New Roman" w:eastAsia="Times New Roman" w:hAnsi="Times New Roman"/>
                <w:sz w:val="24"/>
                <w:szCs w:val="24"/>
                <w:lang w:eastAsia="lv-LV"/>
              </w:rPr>
              <w:t>2022.</w:t>
            </w:r>
            <w:r w:rsidR="00546284" w:rsidRPr="008F3EF9">
              <w:rPr>
                <w:rFonts w:ascii="Times New Roman" w:eastAsia="Times New Roman" w:hAnsi="Times New Roman"/>
                <w:sz w:val="24"/>
                <w:szCs w:val="24"/>
                <w:lang w:eastAsia="lv-LV"/>
              </w:rPr>
              <w:t> </w:t>
            </w:r>
            <w:r w:rsidRPr="008F3EF9">
              <w:rPr>
                <w:rFonts w:ascii="Times New Roman" w:eastAsia="Times New Roman" w:hAnsi="Times New Roman"/>
                <w:sz w:val="24"/>
                <w:szCs w:val="24"/>
                <w:lang w:eastAsia="lv-LV"/>
              </w:rPr>
              <w:t>gada 1.</w:t>
            </w:r>
            <w:r w:rsidR="00546284" w:rsidRPr="008F3EF9">
              <w:rPr>
                <w:rFonts w:ascii="Times New Roman" w:eastAsia="Times New Roman" w:hAnsi="Times New Roman"/>
                <w:sz w:val="24"/>
                <w:szCs w:val="24"/>
                <w:lang w:eastAsia="lv-LV"/>
              </w:rPr>
              <w:t> </w:t>
            </w:r>
            <w:r w:rsidRPr="008F3EF9">
              <w:rPr>
                <w:rFonts w:ascii="Times New Roman" w:eastAsia="Times New Roman" w:hAnsi="Times New Roman"/>
                <w:sz w:val="24"/>
                <w:szCs w:val="24"/>
                <w:lang w:eastAsia="lv-LV"/>
              </w:rPr>
              <w:t>janvāris-2024.</w:t>
            </w:r>
            <w:r w:rsidR="00546284" w:rsidRPr="008F3EF9">
              <w:rPr>
                <w:rFonts w:ascii="Times New Roman" w:eastAsia="Times New Roman" w:hAnsi="Times New Roman"/>
                <w:sz w:val="24"/>
                <w:szCs w:val="24"/>
                <w:lang w:eastAsia="lv-LV"/>
              </w:rPr>
              <w:t> </w:t>
            </w:r>
            <w:r w:rsidRPr="008F3EF9">
              <w:rPr>
                <w:rFonts w:ascii="Times New Roman" w:eastAsia="Times New Roman" w:hAnsi="Times New Roman"/>
                <w:sz w:val="24"/>
                <w:szCs w:val="24"/>
                <w:lang w:eastAsia="lv-LV"/>
              </w:rPr>
              <w:t>gada 31.</w:t>
            </w:r>
            <w:r w:rsidR="00546284" w:rsidRPr="008F3EF9">
              <w:rPr>
                <w:rFonts w:ascii="Times New Roman" w:eastAsia="Times New Roman" w:hAnsi="Times New Roman"/>
                <w:sz w:val="24"/>
                <w:szCs w:val="24"/>
                <w:lang w:eastAsia="lv-LV"/>
              </w:rPr>
              <w:t> </w:t>
            </w:r>
            <w:r w:rsidRPr="008F3EF9">
              <w:rPr>
                <w:rFonts w:ascii="Times New Roman" w:eastAsia="Times New Roman" w:hAnsi="Times New Roman"/>
                <w:sz w:val="24"/>
                <w:szCs w:val="24"/>
                <w:lang w:eastAsia="lv-LV"/>
              </w:rPr>
              <w:t>decembris</w:t>
            </w:r>
          </w:p>
        </w:tc>
        <w:tc>
          <w:tcPr>
            <w:tcW w:w="598" w:type="pct"/>
            <w:tcBorders>
              <w:top w:val="outset" w:sz="6" w:space="0" w:color="414142"/>
              <w:left w:val="outset" w:sz="6" w:space="0" w:color="414142"/>
              <w:bottom w:val="outset" w:sz="6" w:space="0" w:color="414142"/>
              <w:right w:val="outset" w:sz="6" w:space="0" w:color="414142"/>
            </w:tcBorders>
          </w:tcPr>
          <w:p w14:paraId="041C18D1" w14:textId="77777777" w:rsidR="002F791C" w:rsidRPr="008F3EF9" w:rsidRDefault="002F791C" w:rsidP="00546284">
            <w:pPr>
              <w:spacing w:after="0" w:line="240" w:lineRule="auto"/>
              <w:rPr>
                <w:rFonts w:ascii="Times New Roman" w:eastAsia="Times New Roman" w:hAnsi="Times New Roman"/>
                <w:sz w:val="24"/>
                <w:szCs w:val="24"/>
                <w:lang w:eastAsia="lv-LV"/>
              </w:rPr>
            </w:pPr>
            <w:r w:rsidRPr="008F3EF9">
              <w:rPr>
                <w:rFonts w:ascii="Times New Roman" w:eastAsia="Times New Roman" w:hAnsi="Times New Roman"/>
                <w:sz w:val="24"/>
                <w:szCs w:val="24"/>
                <w:lang w:eastAsia="lv-LV"/>
              </w:rPr>
              <w:t>TM</w:t>
            </w:r>
          </w:p>
        </w:tc>
        <w:tc>
          <w:tcPr>
            <w:tcW w:w="524" w:type="pct"/>
            <w:tcBorders>
              <w:top w:val="outset" w:sz="6" w:space="0" w:color="414142"/>
              <w:left w:val="outset" w:sz="6" w:space="0" w:color="414142"/>
              <w:bottom w:val="outset" w:sz="6" w:space="0" w:color="414142"/>
              <w:right w:val="outset" w:sz="6" w:space="0" w:color="414142"/>
            </w:tcBorders>
          </w:tcPr>
          <w:p w14:paraId="44F0B7A2" w14:textId="77777777" w:rsidR="002F791C" w:rsidRPr="008F3EF9" w:rsidRDefault="002F791C" w:rsidP="00546284">
            <w:pPr>
              <w:spacing w:after="0" w:line="240" w:lineRule="auto"/>
              <w:rPr>
                <w:rFonts w:ascii="Times New Roman" w:eastAsia="Times New Roman" w:hAnsi="Times New Roman"/>
                <w:sz w:val="24"/>
                <w:szCs w:val="24"/>
                <w:lang w:eastAsia="lv-LV"/>
              </w:rPr>
            </w:pPr>
            <w:r w:rsidRPr="008F3EF9">
              <w:rPr>
                <w:rFonts w:ascii="Times New Roman" w:eastAsia="Times New Roman" w:hAnsi="Times New Roman"/>
                <w:sz w:val="24"/>
                <w:szCs w:val="24"/>
                <w:lang w:eastAsia="lv-LV"/>
              </w:rPr>
              <w:t>IeVP</w:t>
            </w:r>
          </w:p>
        </w:tc>
        <w:tc>
          <w:tcPr>
            <w:tcW w:w="593" w:type="pct"/>
            <w:tcBorders>
              <w:top w:val="outset" w:sz="6" w:space="0" w:color="414142"/>
              <w:left w:val="outset" w:sz="6" w:space="0" w:color="414142"/>
              <w:bottom w:val="outset" w:sz="6" w:space="0" w:color="414142"/>
              <w:right w:val="outset" w:sz="6" w:space="0" w:color="414142"/>
            </w:tcBorders>
          </w:tcPr>
          <w:p w14:paraId="61C1940C"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1.PR</w:t>
            </w:r>
          </w:p>
          <w:p w14:paraId="5A59742A"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34CA4700"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2.RR</w:t>
            </w:r>
          </w:p>
        </w:tc>
      </w:tr>
      <w:tr w:rsidR="002F791C" w:rsidRPr="00DD37B9" w14:paraId="523F5F31" w14:textId="77777777" w:rsidTr="00546284">
        <w:tc>
          <w:tcPr>
            <w:tcW w:w="170" w:type="pct"/>
            <w:tcBorders>
              <w:top w:val="outset" w:sz="6" w:space="0" w:color="414142"/>
              <w:left w:val="outset" w:sz="6" w:space="0" w:color="414142"/>
              <w:bottom w:val="outset" w:sz="6" w:space="0" w:color="414142"/>
              <w:right w:val="outset" w:sz="6" w:space="0" w:color="414142"/>
            </w:tcBorders>
          </w:tcPr>
          <w:p w14:paraId="1792D191"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6.</w:t>
            </w:r>
          </w:p>
        </w:tc>
        <w:tc>
          <w:tcPr>
            <w:tcW w:w="1845" w:type="pct"/>
            <w:tcBorders>
              <w:top w:val="outset" w:sz="6" w:space="0" w:color="414142"/>
              <w:left w:val="outset" w:sz="6" w:space="0" w:color="414142"/>
              <w:bottom w:val="outset" w:sz="6" w:space="0" w:color="414142"/>
              <w:right w:val="outset" w:sz="6" w:space="0" w:color="414142"/>
            </w:tcBorders>
          </w:tcPr>
          <w:p w14:paraId="767E6B68" w14:textId="77777777" w:rsidR="002F791C" w:rsidRPr="00DD37B9" w:rsidRDefault="002F791C" w:rsidP="00546284">
            <w:pPr>
              <w:spacing w:after="0" w:line="240" w:lineRule="auto"/>
              <w:jc w:val="both"/>
              <w:rPr>
                <w:rFonts w:ascii="Times New Roman" w:hAnsi="Times New Roman"/>
                <w:sz w:val="24"/>
                <w:szCs w:val="24"/>
              </w:rPr>
            </w:pPr>
            <w:r w:rsidRPr="00DD37B9">
              <w:rPr>
                <w:rFonts w:ascii="Times New Roman" w:hAnsi="Times New Roman"/>
                <w:sz w:val="24"/>
                <w:szCs w:val="24"/>
              </w:rPr>
              <w:t>Ieslodzīto, kas nespēj sevi aprūpēt, aprūpes organizēšanas modeļu izvērtējums un virzīšana izskatīšanai valdībā</w:t>
            </w:r>
          </w:p>
        </w:tc>
        <w:tc>
          <w:tcPr>
            <w:tcW w:w="1270" w:type="pct"/>
            <w:tcBorders>
              <w:top w:val="outset" w:sz="6" w:space="0" w:color="414142"/>
              <w:left w:val="outset" w:sz="6" w:space="0" w:color="414142"/>
              <w:bottom w:val="outset" w:sz="6" w:space="0" w:color="414142"/>
              <w:right w:val="outset" w:sz="6" w:space="0" w:color="414142"/>
            </w:tcBorders>
          </w:tcPr>
          <w:p w14:paraId="6AEB7CC6" w14:textId="23366FAF" w:rsidR="002F791C" w:rsidRPr="008F3EF9" w:rsidRDefault="002F791C" w:rsidP="00546284">
            <w:pPr>
              <w:spacing w:after="0" w:line="240" w:lineRule="auto"/>
              <w:rPr>
                <w:rFonts w:ascii="Times New Roman" w:eastAsia="Times New Roman" w:hAnsi="Times New Roman"/>
                <w:sz w:val="24"/>
                <w:szCs w:val="24"/>
                <w:lang w:eastAsia="lv-LV"/>
              </w:rPr>
            </w:pPr>
            <w:r w:rsidRPr="008F3EF9">
              <w:rPr>
                <w:rFonts w:ascii="Times New Roman" w:eastAsia="Times New Roman" w:hAnsi="Times New Roman"/>
                <w:sz w:val="24"/>
                <w:szCs w:val="24"/>
                <w:lang w:eastAsia="lv-LV"/>
              </w:rPr>
              <w:t>2022.</w:t>
            </w:r>
            <w:r w:rsidR="00546284" w:rsidRPr="008F3EF9">
              <w:rPr>
                <w:rFonts w:ascii="Times New Roman" w:eastAsia="Times New Roman" w:hAnsi="Times New Roman"/>
                <w:sz w:val="24"/>
                <w:szCs w:val="24"/>
                <w:lang w:eastAsia="lv-LV"/>
              </w:rPr>
              <w:t> </w:t>
            </w:r>
            <w:r w:rsidRPr="008F3EF9">
              <w:rPr>
                <w:rFonts w:ascii="Times New Roman" w:eastAsia="Times New Roman" w:hAnsi="Times New Roman"/>
                <w:sz w:val="24"/>
                <w:szCs w:val="24"/>
                <w:lang w:eastAsia="lv-LV"/>
              </w:rPr>
              <w:t>gada 1.</w:t>
            </w:r>
            <w:r w:rsidR="00546284" w:rsidRPr="008F3EF9">
              <w:rPr>
                <w:rFonts w:ascii="Times New Roman" w:eastAsia="Times New Roman" w:hAnsi="Times New Roman"/>
                <w:sz w:val="24"/>
                <w:szCs w:val="24"/>
                <w:lang w:eastAsia="lv-LV"/>
              </w:rPr>
              <w:t> </w:t>
            </w:r>
            <w:r w:rsidRPr="008F3EF9">
              <w:rPr>
                <w:rFonts w:ascii="Times New Roman" w:eastAsia="Times New Roman" w:hAnsi="Times New Roman"/>
                <w:sz w:val="24"/>
                <w:szCs w:val="24"/>
                <w:lang w:eastAsia="lv-LV"/>
              </w:rPr>
              <w:t>marts</w:t>
            </w:r>
          </w:p>
        </w:tc>
        <w:tc>
          <w:tcPr>
            <w:tcW w:w="598" w:type="pct"/>
            <w:tcBorders>
              <w:top w:val="outset" w:sz="6" w:space="0" w:color="414142"/>
              <w:left w:val="outset" w:sz="6" w:space="0" w:color="414142"/>
              <w:bottom w:val="outset" w:sz="6" w:space="0" w:color="414142"/>
              <w:right w:val="outset" w:sz="6" w:space="0" w:color="414142"/>
            </w:tcBorders>
          </w:tcPr>
          <w:p w14:paraId="671EABD7" w14:textId="77777777" w:rsidR="002F791C" w:rsidRPr="008F3EF9" w:rsidRDefault="002F791C" w:rsidP="00546284">
            <w:pPr>
              <w:spacing w:after="0" w:line="240" w:lineRule="auto"/>
              <w:rPr>
                <w:rFonts w:ascii="Times New Roman" w:eastAsia="Times New Roman" w:hAnsi="Times New Roman"/>
                <w:sz w:val="24"/>
                <w:szCs w:val="24"/>
                <w:lang w:eastAsia="lv-LV"/>
              </w:rPr>
            </w:pPr>
            <w:r w:rsidRPr="008F3EF9">
              <w:rPr>
                <w:rFonts w:ascii="Times New Roman" w:eastAsia="Times New Roman" w:hAnsi="Times New Roman"/>
                <w:sz w:val="24"/>
                <w:szCs w:val="24"/>
                <w:lang w:eastAsia="lv-LV"/>
              </w:rPr>
              <w:t>TM</w:t>
            </w:r>
          </w:p>
        </w:tc>
        <w:tc>
          <w:tcPr>
            <w:tcW w:w="524" w:type="pct"/>
            <w:tcBorders>
              <w:top w:val="outset" w:sz="6" w:space="0" w:color="414142"/>
              <w:left w:val="outset" w:sz="6" w:space="0" w:color="414142"/>
              <w:bottom w:val="outset" w:sz="6" w:space="0" w:color="414142"/>
              <w:right w:val="outset" w:sz="6" w:space="0" w:color="414142"/>
            </w:tcBorders>
          </w:tcPr>
          <w:p w14:paraId="1EB3574F" w14:textId="77777777" w:rsidR="002F791C" w:rsidRPr="008F3EF9" w:rsidRDefault="002F791C" w:rsidP="00546284">
            <w:pPr>
              <w:spacing w:after="0" w:line="240" w:lineRule="auto"/>
              <w:rPr>
                <w:rFonts w:ascii="Times New Roman" w:eastAsia="Times New Roman" w:hAnsi="Times New Roman"/>
                <w:sz w:val="24"/>
                <w:szCs w:val="24"/>
                <w:lang w:eastAsia="lv-LV"/>
              </w:rPr>
            </w:pPr>
            <w:r w:rsidRPr="008F3EF9">
              <w:rPr>
                <w:rFonts w:ascii="Times New Roman" w:eastAsia="Times New Roman" w:hAnsi="Times New Roman"/>
                <w:sz w:val="24"/>
                <w:szCs w:val="24"/>
                <w:lang w:eastAsia="lv-LV"/>
              </w:rPr>
              <w:t>IeVP</w:t>
            </w:r>
          </w:p>
        </w:tc>
        <w:tc>
          <w:tcPr>
            <w:tcW w:w="593" w:type="pct"/>
            <w:tcBorders>
              <w:top w:val="outset" w:sz="6" w:space="0" w:color="414142"/>
              <w:left w:val="outset" w:sz="6" w:space="0" w:color="414142"/>
              <w:bottom w:val="outset" w:sz="6" w:space="0" w:color="414142"/>
              <w:right w:val="outset" w:sz="6" w:space="0" w:color="414142"/>
            </w:tcBorders>
          </w:tcPr>
          <w:p w14:paraId="6129435F"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1.PR</w:t>
            </w:r>
          </w:p>
          <w:p w14:paraId="070A6CE8"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3600A825" w14:textId="77777777" w:rsidR="002F791C" w:rsidRPr="00DD37B9" w:rsidRDefault="002F791C" w:rsidP="00546284">
            <w:pPr>
              <w:tabs>
                <w:tab w:val="left" w:pos="993"/>
              </w:tabs>
              <w:spacing w:after="0" w:line="240" w:lineRule="auto"/>
              <w:ind w:firstLine="263"/>
              <w:jc w:val="both"/>
              <w:rPr>
                <w:rFonts w:ascii="Times New Roman" w:hAnsi="Times New Roman"/>
                <w:sz w:val="24"/>
                <w:szCs w:val="24"/>
              </w:rPr>
            </w:pPr>
            <w:r w:rsidRPr="00DD37B9">
              <w:rPr>
                <w:rFonts w:ascii="Times New Roman" w:hAnsi="Times New Roman"/>
                <w:sz w:val="24"/>
                <w:szCs w:val="24"/>
              </w:rPr>
              <w:t>2.RR</w:t>
            </w:r>
          </w:p>
        </w:tc>
      </w:tr>
    </w:tbl>
    <w:p w14:paraId="0922EB7C" w14:textId="12465522" w:rsidR="002F791C" w:rsidRDefault="002F791C">
      <w:pPr>
        <w:spacing w:after="0" w:line="240" w:lineRule="auto"/>
        <w:rPr>
          <w:sz w:val="24"/>
          <w:lang w:val="en-GB" w:eastAsia="x-none"/>
        </w:rPr>
      </w:pPr>
    </w:p>
    <w:p w14:paraId="2F3CB3B9" w14:textId="0094B2F3" w:rsidR="002F791C" w:rsidRDefault="002F791C" w:rsidP="00B77E23">
      <w:pPr>
        <w:spacing w:after="0" w:line="240" w:lineRule="auto"/>
        <w:jc w:val="both"/>
        <w:rPr>
          <w:rFonts w:ascii="Times New Roman" w:hAnsi="Times New Roman"/>
          <w:b/>
          <w:bCs/>
          <w:sz w:val="24"/>
          <w:szCs w:val="24"/>
        </w:rPr>
      </w:pPr>
      <w:r w:rsidRPr="00DD37B9">
        <w:rPr>
          <w:rFonts w:ascii="Times New Roman" w:eastAsia="Times New Roman" w:hAnsi="Times New Roman"/>
          <w:b/>
          <w:bCs/>
          <w:sz w:val="24"/>
          <w:szCs w:val="24"/>
          <w:lang w:eastAsia="lv-LV"/>
        </w:rPr>
        <w:t xml:space="preserve">3.Rīcības virziens – </w:t>
      </w:r>
      <w:r w:rsidRPr="00DD37B9">
        <w:rPr>
          <w:rFonts w:ascii="Times New Roman" w:hAnsi="Times New Roman"/>
          <w:b/>
          <w:bCs/>
          <w:sz w:val="24"/>
          <w:szCs w:val="24"/>
        </w:rPr>
        <w:t>Nodrošināt soda izpildes vajadzībām adekvātu infrastruktūru, t.sk. nepieciešamos e-risinājumus</w:t>
      </w:r>
    </w:p>
    <w:p w14:paraId="63A1B7C1" w14:textId="7A3A983D" w:rsidR="004D12E5" w:rsidRPr="00366E57" w:rsidRDefault="004D12E5" w:rsidP="004D12E5">
      <w:pPr>
        <w:spacing w:after="0" w:line="240" w:lineRule="auto"/>
        <w:ind w:firstLine="709"/>
        <w:jc w:val="both"/>
        <w:rPr>
          <w:rFonts w:ascii="Times New Roman" w:eastAsia="Times New Roman" w:hAnsi="Times New Roman"/>
          <w:b/>
          <w:bCs/>
          <w:sz w:val="18"/>
          <w:szCs w:val="18"/>
          <w:lang w:eastAsia="lv-LV"/>
        </w:rPr>
      </w:pPr>
      <w:r w:rsidRPr="00366E57">
        <w:rPr>
          <w:rFonts w:ascii="Times New Roman" w:hAnsi="Times New Roman"/>
          <w:sz w:val="24"/>
        </w:rPr>
        <w:t>Atbilstoša un efektīva darba vide ir izšķirošs kritērijs augstu darba rezultātu sasniegšanai</w:t>
      </w:r>
      <w:r w:rsidR="00C05DCD" w:rsidRPr="00366E57">
        <w:rPr>
          <w:rFonts w:ascii="Times New Roman" w:hAnsi="Times New Roman"/>
          <w:sz w:val="24"/>
        </w:rPr>
        <w:t>,</w:t>
      </w:r>
      <w:r w:rsidR="00B27A7A" w:rsidRPr="00366E57">
        <w:rPr>
          <w:rFonts w:ascii="Times New Roman" w:hAnsi="Times New Roman"/>
          <w:sz w:val="24"/>
        </w:rPr>
        <w:t xml:space="preserve"> un resocializācijas process nav izņēmums.</w:t>
      </w:r>
      <w:r w:rsidRPr="00366E57">
        <w:rPr>
          <w:rFonts w:ascii="Times New Roman" w:hAnsi="Times New Roman"/>
          <w:sz w:val="24"/>
        </w:rPr>
        <w:t xml:space="preserve"> </w:t>
      </w:r>
      <w:r w:rsidR="007967A7" w:rsidRPr="00366E57">
        <w:rPr>
          <w:rFonts w:ascii="Times New Roman" w:hAnsi="Times New Roman"/>
          <w:sz w:val="24"/>
        </w:rPr>
        <w:t>Vide šajā gadījumā ir ne tikai telpas un ēkas, kurās notiek kriminālsoda izpilde, bet a</w:t>
      </w:r>
      <w:r w:rsidR="00B27A7A" w:rsidRPr="00366E57">
        <w:rPr>
          <w:rFonts w:ascii="Times New Roman" w:hAnsi="Times New Roman"/>
          <w:sz w:val="24"/>
        </w:rPr>
        <w:t>rī moderni tehnoloģiskie instrumenti un pal</w:t>
      </w:r>
      <w:r w:rsidR="00150BF9" w:rsidRPr="00366E57">
        <w:rPr>
          <w:rFonts w:ascii="Times New Roman" w:hAnsi="Times New Roman"/>
          <w:sz w:val="24"/>
        </w:rPr>
        <w:t>ī</w:t>
      </w:r>
      <w:r w:rsidR="00B27A7A" w:rsidRPr="00366E57">
        <w:rPr>
          <w:rFonts w:ascii="Times New Roman" w:hAnsi="Times New Roman"/>
          <w:sz w:val="24"/>
        </w:rPr>
        <w:t>gl</w:t>
      </w:r>
      <w:r w:rsidR="00150BF9" w:rsidRPr="00366E57">
        <w:rPr>
          <w:rFonts w:ascii="Times New Roman" w:hAnsi="Times New Roman"/>
          <w:sz w:val="24"/>
        </w:rPr>
        <w:t>īd</w:t>
      </w:r>
      <w:r w:rsidR="00B27A7A" w:rsidRPr="00366E57">
        <w:rPr>
          <w:rFonts w:ascii="Times New Roman" w:hAnsi="Times New Roman"/>
          <w:sz w:val="24"/>
        </w:rPr>
        <w:t xml:space="preserve">zekļi, kas </w:t>
      </w:r>
      <w:r w:rsidR="00E42BBF">
        <w:rPr>
          <w:rFonts w:ascii="Times New Roman" w:hAnsi="Times New Roman"/>
          <w:sz w:val="24"/>
        </w:rPr>
        <w:t>ļauj aizvien vairāk</w:t>
      </w:r>
      <w:r w:rsidR="00E42BBF" w:rsidRPr="00366E57">
        <w:rPr>
          <w:rFonts w:ascii="Times New Roman" w:hAnsi="Times New Roman"/>
          <w:sz w:val="24"/>
        </w:rPr>
        <w:t xml:space="preserve"> </w:t>
      </w:r>
      <w:r w:rsidR="00B27A7A" w:rsidRPr="00366E57">
        <w:rPr>
          <w:rFonts w:ascii="Times New Roman" w:hAnsi="Times New Roman"/>
          <w:sz w:val="24"/>
        </w:rPr>
        <w:t>personāl</w:t>
      </w:r>
      <w:r w:rsidR="00150BF9" w:rsidRPr="00366E57">
        <w:rPr>
          <w:rFonts w:ascii="Times New Roman" w:hAnsi="Times New Roman"/>
          <w:sz w:val="24"/>
        </w:rPr>
        <w:t>resursu</w:t>
      </w:r>
      <w:r w:rsidR="00776774">
        <w:rPr>
          <w:rFonts w:ascii="Times New Roman" w:hAnsi="Times New Roman"/>
          <w:sz w:val="24"/>
        </w:rPr>
        <w:t xml:space="preserve"> novirzīt </w:t>
      </w:r>
      <w:r w:rsidR="00237D19">
        <w:rPr>
          <w:rFonts w:ascii="Times New Roman" w:hAnsi="Times New Roman"/>
          <w:sz w:val="24"/>
        </w:rPr>
        <w:t xml:space="preserve">tieši </w:t>
      </w:r>
      <w:r w:rsidR="00776774">
        <w:rPr>
          <w:rFonts w:ascii="Times New Roman" w:hAnsi="Times New Roman"/>
          <w:sz w:val="24"/>
        </w:rPr>
        <w:t xml:space="preserve">darbam ar ieslodzīto un </w:t>
      </w:r>
      <w:r w:rsidR="00E42BBF">
        <w:rPr>
          <w:rFonts w:ascii="Times New Roman" w:hAnsi="Times New Roman"/>
          <w:sz w:val="24"/>
        </w:rPr>
        <w:t>probācijas</w:t>
      </w:r>
      <w:r w:rsidR="00776774">
        <w:rPr>
          <w:rFonts w:ascii="Times New Roman" w:hAnsi="Times New Roman"/>
          <w:sz w:val="24"/>
        </w:rPr>
        <w:t xml:space="preserve"> k</w:t>
      </w:r>
      <w:r w:rsidR="00E42BBF">
        <w:rPr>
          <w:rFonts w:ascii="Times New Roman" w:hAnsi="Times New Roman"/>
          <w:sz w:val="24"/>
        </w:rPr>
        <w:t>lientu</w:t>
      </w:r>
      <w:r w:rsidR="00776774">
        <w:rPr>
          <w:rFonts w:ascii="Times New Roman" w:hAnsi="Times New Roman"/>
          <w:sz w:val="24"/>
        </w:rPr>
        <w:t xml:space="preserve"> </w:t>
      </w:r>
      <w:r w:rsidR="00237D19">
        <w:rPr>
          <w:rFonts w:ascii="Times New Roman" w:hAnsi="Times New Roman"/>
          <w:sz w:val="24"/>
        </w:rPr>
        <w:t xml:space="preserve">resocializāciju, t.sk. </w:t>
      </w:r>
      <w:r w:rsidR="00776774">
        <w:rPr>
          <w:rFonts w:ascii="Times New Roman" w:hAnsi="Times New Roman"/>
          <w:sz w:val="24"/>
        </w:rPr>
        <w:t>uzvedības un domāšana</w:t>
      </w:r>
      <w:r w:rsidR="00237D19">
        <w:rPr>
          <w:rFonts w:ascii="Times New Roman" w:hAnsi="Times New Roman"/>
          <w:sz w:val="24"/>
        </w:rPr>
        <w:t>s</w:t>
      </w:r>
      <w:r w:rsidR="00776774">
        <w:rPr>
          <w:rFonts w:ascii="Times New Roman" w:hAnsi="Times New Roman"/>
          <w:sz w:val="24"/>
        </w:rPr>
        <w:t xml:space="preserve"> maiņu</w:t>
      </w:r>
      <w:r w:rsidR="00150BF9" w:rsidRPr="00366E57">
        <w:rPr>
          <w:rFonts w:ascii="Times New Roman" w:hAnsi="Times New Roman"/>
          <w:sz w:val="24"/>
        </w:rPr>
        <w:t xml:space="preserve">. Tāpēc ir </w:t>
      </w:r>
      <w:r w:rsidR="00D95B88" w:rsidRPr="00366E57">
        <w:rPr>
          <w:rFonts w:ascii="Times New Roman" w:hAnsi="Times New Roman"/>
          <w:sz w:val="24"/>
        </w:rPr>
        <w:t xml:space="preserve">jāturpina </w:t>
      </w:r>
      <w:r w:rsidR="00D95B88">
        <w:rPr>
          <w:rFonts w:ascii="Times New Roman" w:hAnsi="Times New Roman"/>
          <w:sz w:val="24"/>
        </w:rPr>
        <w:t xml:space="preserve">valdības uzdevumā jau uzsāktais </w:t>
      </w:r>
      <w:r w:rsidR="00150BF9" w:rsidRPr="00366E57">
        <w:rPr>
          <w:rFonts w:ascii="Times New Roman" w:hAnsi="Times New Roman"/>
          <w:sz w:val="24"/>
        </w:rPr>
        <w:t xml:space="preserve">darbs gan pie jaunā Liepājas cietuma būvniecības nodrošināšanas, </w:t>
      </w:r>
      <w:r w:rsidR="00C05DCD" w:rsidRPr="00366E57">
        <w:rPr>
          <w:rFonts w:ascii="Times New Roman" w:hAnsi="Times New Roman"/>
          <w:sz w:val="24"/>
        </w:rPr>
        <w:t xml:space="preserve">gan dažādu e-risinājumu ieviešana gan </w:t>
      </w:r>
      <w:r w:rsidR="00366E57" w:rsidRPr="00366E57">
        <w:rPr>
          <w:rFonts w:ascii="Times New Roman" w:hAnsi="Times New Roman"/>
          <w:sz w:val="24"/>
        </w:rPr>
        <w:t xml:space="preserve">ieslodzījuma vietās, gan probācijas darbā. </w:t>
      </w:r>
    </w:p>
    <w:p w14:paraId="441A3B2A" w14:textId="77777777" w:rsidR="004D12E5" w:rsidRPr="004D12E5" w:rsidRDefault="004D12E5" w:rsidP="004D12E5">
      <w:pPr>
        <w:spacing w:after="0" w:line="240" w:lineRule="auto"/>
        <w:ind w:firstLine="709"/>
        <w:jc w:val="both"/>
        <w:rPr>
          <w:rFonts w:ascii="Times New Roman" w:eastAsia="Times New Roman" w:hAnsi="Times New Roman"/>
          <w:b/>
          <w:bCs/>
          <w:sz w:val="20"/>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418"/>
        <w:gridCol w:w="3134"/>
        <w:gridCol w:w="2239"/>
        <w:gridCol w:w="1054"/>
        <w:gridCol w:w="924"/>
        <w:gridCol w:w="1045"/>
      </w:tblGrid>
      <w:tr w:rsidR="002F791C" w:rsidRPr="00BC77DC" w14:paraId="1E6B94A2" w14:textId="77777777" w:rsidTr="002F791C">
        <w:tc>
          <w:tcPr>
            <w:tcW w:w="237"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63C2BAE1" w14:textId="77777777" w:rsidR="002F791C" w:rsidRPr="00BC77DC" w:rsidRDefault="002F791C" w:rsidP="00546284">
            <w:pPr>
              <w:spacing w:after="0" w:line="240" w:lineRule="auto"/>
              <w:rPr>
                <w:rFonts w:ascii="Times New Roman" w:eastAsia="Times New Roman" w:hAnsi="Times New Roman"/>
                <w:b/>
                <w:bCs/>
                <w:sz w:val="20"/>
                <w:szCs w:val="20"/>
                <w:lang w:eastAsia="lv-LV"/>
              </w:rPr>
            </w:pPr>
            <w:r w:rsidRPr="00BC77DC">
              <w:rPr>
                <w:rFonts w:ascii="Times New Roman" w:eastAsia="Times New Roman" w:hAnsi="Times New Roman"/>
                <w:b/>
                <w:bCs/>
                <w:sz w:val="20"/>
                <w:szCs w:val="20"/>
                <w:lang w:eastAsia="lv-LV"/>
              </w:rPr>
              <w:t>Nr. p. k.</w:t>
            </w:r>
          </w:p>
        </w:tc>
        <w:tc>
          <w:tcPr>
            <w:tcW w:w="1778"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408830C4" w14:textId="77777777" w:rsidR="002F791C" w:rsidRPr="00BC77DC" w:rsidRDefault="002F791C" w:rsidP="00546284">
            <w:pPr>
              <w:spacing w:after="0" w:line="240" w:lineRule="auto"/>
              <w:rPr>
                <w:rFonts w:ascii="Times New Roman" w:eastAsia="Times New Roman" w:hAnsi="Times New Roman"/>
                <w:b/>
                <w:bCs/>
                <w:sz w:val="20"/>
                <w:szCs w:val="20"/>
                <w:lang w:eastAsia="lv-LV"/>
              </w:rPr>
            </w:pPr>
            <w:r w:rsidRPr="00BC77DC">
              <w:rPr>
                <w:rFonts w:ascii="Times New Roman" w:eastAsia="Times New Roman" w:hAnsi="Times New Roman"/>
                <w:b/>
                <w:bCs/>
                <w:sz w:val="20"/>
                <w:szCs w:val="20"/>
                <w:lang w:eastAsia="lv-LV"/>
              </w:rPr>
              <w:t>Uzdevums</w:t>
            </w:r>
          </w:p>
        </w:tc>
        <w:tc>
          <w:tcPr>
            <w:tcW w:w="1270"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43C39FAD" w14:textId="77777777" w:rsidR="002F791C" w:rsidRPr="00BC77DC" w:rsidRDefault="002F791C" w:rsidP="00546284">
            <w:pPr>
              <w:spacing w:after="0" w:line="240" w:lineRule="auto"/>
              <w:rPr>
                <w:rFonts w:ascii="Times New Roman" w:eastAsia="Times New Roman" w:hAnsi="Times New Roman"/>
                <w:b/>
                <w:bCs/>
                <w:sz w:val="20"/>
                <w:szCs w:val="20"/>
                <w:lang w:eastAsia="lv-LV"/>
              </w:rPr>
            </w:pPr>
            <w:r w:rsidRPr="00BC77DC">
              <w:rPr>
                <w:rFonts w:ascii="Times New Roman" w:eastAsia="Times New Roman" w:hAnsi="Times New Roman"/>
                <w:b/>
                <w:bCs/>
                <w:sz w:val="20"/>
                <w:szCs w:val="20"/>
                <w:lang w:eastAsia="lv-LV"/>
              </w:rPr>
              <w:t>Izpildes termiņš</w:t>
            </w:r>
            <w:r w:rsidRPr="00BC77DC">
              <w:rPr>
                <w:rFonts w:ascii="Times New Roman" w:eastAsia="Times New Roman" w:hAnsi="Times New Roman"/>
                <w:b/>
                <w:bCs/>
                <w:sz w:val="20"/>
                <w:szCs w:val="20"/>
                <w:lang w:eastAsia="lv-LV"/>
              </w:rPr>
              <w:br/>
              <w:t>(gads)</w:t>
            </w:r>
          </w:p>
        </w:tc>
        <w:tc>
          <w:tcPr>
            <w:tcW w:w="598"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42D18CD5" w14:textId="77777777" w:rsidR="002F791C" w:rsidRPr="00BC77DC" w:rsidRDefault="002F791C" w:rsidP="00546284">
            <w:pPr>
              <w:spacing w:after="0" w:line="240" w:lineRule="auto"/>
              <w:rPr>
                <w:rFonts w:ascii="Times New Roman" w:eastAsia="Times New Roman" w:hAnsi="Times New Roman"/>
                <w:b/>
                <w:bCs/>
                <w:sz w:val="20"/>
                <w:szCs w:val="20"/>
                <w:lang w:eastAsia="lv-LV"/>
              </w:rPr>
            </w:pPr>
            <w:r w:rsidRPr="00BC77DC">
              <w:rPr>
                <w:rFonts w:ascii="Times New Roman" w:eastAsia="Times New Roman" w:hAnsi="Times New Roman"/>
                <w:b/>
                <w:bCs/>
                <w:sz w:val="20"/>
                <w:szCs w:val="20"/>
                <w:lang w:eastAsia="lv-LV"/>
              </w:rPr>
              <w:t>Atbildīgā institūcija</w:t>
            </w:r>
          </w:p>
        </w:tc>
        <w:tc>
          <w:tcPr>
            <w:tcW w:w="524"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7C14B12D" w14:textId="77777777" w:rsidR="002F791C" w:rsidRPr="00BC77DC" w:rsidRDefault="002F791C" w:rsidP="00546284">
            <w:pPr>
              <w:spacing w:after="0" w:line="240" w:lineRule="auto"/>
              <w:rPr>
                <w:rFonts w:ascii="Times New Roman" w:eastAsia="Times New Roman" w:hAnsi="Times New Roman"/>
                <w:b/>
                <w:bCs/>
                <w:sz w:val="20"/>
                <w:szCs w:val="20"/>
                <w:lang w:eastAsia="lv-LV"/>
              </w:rPr>
            </w:pPr>
            <w:r w:rsidRPr="00BC77DC">
              <w:rPr>
                <w:rFonts w:ascii="Times New Roman" w:eastAsia="Times New Roman" w:hAnsi="Times New Roman"/>
                <w:b/>
                <w:bCs/>
                <w:sz w:val="20"/>
                <w:szCs w:val="20"/>
                <w:lang w:eastAsia="lv-LV"/>
              </w:rPr>
              <w:t>Līdzatbildīgās institūcijas</w:t>
            </w:r>
          </w:p>
        </w:tc>
        <w:tc>
          <w:tcPr>
            <w:tcW w:w="593"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40DDF778" w14:textId="77777777" w:rsidR="002F791C" w:rsidRPr="00BC77DC" w:rsidRDefault="002F791C" w:rsidP="00546284">
            <w:pPr>
              <w:spacing w:after="0" w:line="240" w:lineRule="auto"/>
              <w:rPr>
                <w:rFonts w:ascii="Times New Roman" w:eastAsia="Times New Roman" w:hAnsi="Times New Roman"/>
                <w:b/>
                <w:bCs/>
                <w:sz w:val="20"/>
                <w:szCs w:val="20"/>
                <w:lang w:eastAsia="lv-LV"/>
              </w:rPr>
            </w:pPr>
            <w:r w:rsidRPr="00BC77DC">
              <w:rPr>
                <w:rFonts w:ascii="Times New Roman" w:eastAsia="Times New Roman" w:hAnsi="Times New Roman"/>
                <w:b/>
                <w:bCs/>
                <w:sz w:val="20"/>
                <w:szCs w:val="20"/>
                <w:lang w:eastAsia="lv-LV"/>
              </w:rPr>
              <w:t>Sasaiste ar politikas rezultātu un rezultatīvo rādītāju</w:t>
            </w:r>
          </w:p>
        </w:tc>
      </w:tr>
      <w:tr w:rsidR="002F791C" w:rsidRPr="00DD37B9" w14:paraId="042334BE" w14:textId="77777777" w:rsidTr="002F791C">
        <w:tc>
          <w:tcPr>
            <w:tcW w:w="237" w:type="pct"/>
            <w:tcBorders>
              <w:top w:val="outset" w:sz="6" w:space="0" w:color="414142"/>
              <w:left w:val="outset" w:sz="6" w:space="0" w:color="414142"/>
              <w:bottom w:val="outset" w:sz="6" w:space="0" w:color="414142"/>
              <w:right w:val="outset" w:sz="6" w:space="0" w:color="414142"/>
            </w:tcBorders>
          </w:tcPr>
          <w:p w14:paraId="2031BCC2"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1.</w:t>
            </w:r>
          </w:p>
        </w:tc>
        <w:tc>
          <w:tcPr>
            <w:tcW w:w="1778" w:type="pct"/>
            <w:tcBorders>
              <w:top w:val="outset" w:sz="6" w:space="0" w:color="414142"/>
              <w:left w:val="outset" w:sz="6" w:space="0" w:color="414142"/>
              <w:bottom w:val="outset" w:sz="6" w:space="0" w:color="414142"/>
              <w:right w:val="outset" w:sz="6" w:space="0" w:color="414142"/>
            </w:tcBorders>
          </w:tcPr>
          <w:p w14:paraId="2F2310E8" w14:textId="77777777" w:rsidR="002F791C" w:rsidRPr="00DD37B9" w:rsidRDefault="002F791C" w:rsidP="00546284">
            <w:pPr>
              <w:spacing w:after="0" w:line="240" w:lineRule="auto"/>
              <w:jc w:val="both"/>
              <w:rPr>
                <w:rFonts w:ascii="Times New Roman" w:hAnsi="Times New Roman"/>
                <w:sz w:val="24"/>
                <w:szCs w:val="24"/>
              </w:rPr>
            </w:pPr>
            <w:r w:rsidRPr="00DD37B9">
              <w:rPr>
                <w:rFonts w:ascii="Times New Roman" w:hAnsi="Times New Roman"/>
                <w:sz w:val="24"/>
                <w:szCs w:val="24"/>
              </w:rPr>
              <w:t>Nepieciešamo e-risinājumu izstrāde un ieviešana IeVP un VPD darba efektivizācijai, t.sk. e-lietas 2.kārta</w:t>
            </w:r>
          </w:p>
        </w:tc>
        <w:tc>
          <w:tcPr>
            <w:tcW w:w="1270" w:type="pct"/>
            <w:tcBorders>
              <w:top w:val="outset" w:sz="6" w:space="0" w:color="414142"/>
              <w:left w:val="outset" w:sz="6" w:space="0" w:color="414142"/>
              <w:bottom w:val="outset" w:sz="6" w:space="0" w:color="414142"/>
              <w:right w:val="outset" w:sz="6" w:space="0" w:color="414142"/>
            </w:tcBorders>
          </w:tcPr>
          <w:p w14:paraId="6F4C511F" w14:textId="12135228" w:rsidR="002F791C" w:rsidRPr="00237D19" w:rsidRDefault="002F791C" w:rsidP="00546284">
            <w:pPr>
              <w:spacing w:after="0" w:line="240" w:lineRule="auto"/>
              <w:rPr>
                <w:rFonts w:ascii="Times New Roman" w:eastAsia="Times New Roman" w:hAnsi="Times New Roman"/>
                <w:sz w:val="24"/>
                <w:szCs w:val="24"/>
                <w:lang w:eastAsia="lv-LV"/>
              </w:rPr>
            </w:pPr>
            <w:r w:rsidRPr="00237D19">
              <w:rPr>
                <w:rFonts w:ascii="Times New Roman" w:eastAsia="Times New Roman" w:hAnsi="Times New Roman"/>
                <w:sz w:val="24"/>
                <w:szCs w:val="24"/>
                <w:lang w:eastAsia="lv-LV"/>
              </w:rPr>
              <w:t>2023.</w:t>
            </w:r>
            <w:r w:rsidR="00546284" w:rsidRPr="00237D19">
              <w:rPr>
                <w:rFonts w:ascii="Times New Roman" w:eastAsia="Times New Roman" w:hAnsi="Times New Roman"/>
                <w:sz w:val="24"/>
                <w:szCs w:val="24"/>
                <w:lang w:eastAsia="lv-LV"/>
              </w:rPr>
              <w:t> </w:t>
            </w:r>
            <w:r w:rsidRPr="00237D19">
              <w:rPr>
                <w:rFonts w:ascii="Times New Roman" w:eastAsia="Times New Roman" w:hAnsi="Times New Roman"/>
                <w:sz w:val="24"/>
                <w:szCs w:val="24"/>
                <w:lang w:eastAsia="lv-LV"/>
              </w:rPr>
              <w:t>gada 1.</w:t>
            </w:r>
            <w:r w:rsidR="00546284" w:rsidRPr="00237D19">
              <w:rPr>
                <w:rFonts w:ascii="Times New Roman" w:eastAsia="Times New Roman" w:hAnsi="Times New Roman"/>
                <w:sz w:val="24"/>
                <w:szCs w:val="24"/>
                <w:lang w:eastAsia="lv-LV"/>
              </w:rPr>
              <w:t> </w:t>
            </w:r>
            <w:r w:rsidRPr="00237D19">
              <w:rPr>
                <w:rFonts w:ascii="Times New Roman" w:eastAsia="Times New Roman" w:hAnsi="Times New Roman"/>
                <w:sz w:val="24"/>
                <w:szCs w:val="24"/>
                <w:lang w:eastAsia="lv-LV"/>
              </w:rPr>
              <w:t>janvāris-2027.</w:t>
            </w:r>
            <w:r w:rsidR="00546284" w:rsidRPr="00237D19">
              <w:rPr>
                <w:rFonts w:ascii="Times New Roman" w:eastAsia="Times New Roman" w:hAnsi="Times New Roman"/>
                <w:sz w:val="24"/>
                <w:szCs w:val="24"/>
                <w:lang w:eastAsia="lv-LV"/>
              </w:rPr>
              <w:t> </w:t>
            </w:r>
            <w:r w:rsidRPr="00237D19">
              <w:rPr>
                <w:rFonts w:ascii="Times New Roman" w:eastAsia="Times New Roman" w:hAnsi="Times New Roman"/>
                <w:sz w:val="24"/>
                <w:szCs w:val="24"/>
                <w:lang w:eastAsia="lv-LV"/>
              </w:rPr>
              <w:t>gada 31.</w:t>
            </w:r>
            <w:r w:rsidR="00546284" w:rsidRPr="00237D19">
              <w:rPr>
                <w:rFonts w:ascii="Times New Roman" w:eastAsia="Times New Roman" w:hAnsi="Times New Roman"/>
                <w:sz w:val="24"/>
                <w:szCs w:val="24"/>
                <w:lang w:eastAsia="lv-LV"/>
              </w:rPr>
              <w:t> </w:t>
            </w:r>
            <w:r w:rsidRPr="00237D19">
              <w:rPr>
                <w:rFonts w:ascii="Times New Roman" w:eastAsia="Times New Roman" w:hAnsi="Times New Roman"/>
                <w:sz w:val="24"/>
                <w:szCs w:val="24"/>
                <w:lang w:eastAsia="lv-LV"/>
              </w:rPr>
              <w:t>decembris</w:t>
            </w:r>
          </w:p>
        </w:tc>
        <w:tc>
          <w:tcPr>
            <w:tcW w:w="598" w:type="pct"/>
            <w:tcBorders>
              <w:top w:val="outset" w:sz="6" w:space="0" w:color="414142"/>
              <w:left w:val="outset" w:sz="6" w:space="0" w:color="414142"/>
              <w:bottom w:val="outset" w:sz="6" w:space="0" w:color="414142"/>
              <w:right w:val="outset" w:sz="6" w:space="0" w:color="414142"/>
            </w:tcBorders>
          </w:tcPr>
          <w:p w14:paraId="5DD0FEFB" w14:textId="77777777" w:rsidR="002F791C" w:rsidRPr="00237D19" w:rsidRDefault="002F791C" w:rsidP="00546284">
            <w:pPr>
              <w:spacing w:after="0" w:line="240" w:lineRule="auto"/>
              <w:rPr>
                <w:rFonts w:ascii="Times New Roman" w:eastAsia="Times New Roman" w:hAnsi="Times New Roman"/>
                <w:sz w:val="24"/>
                <w:szCs w:val="24"/>
                <w:lang w:eastAsia="lv-LV"/>
              </w:rPr>
            </w:pPr>
            <w:r w:rsidRPr="00237D19">
              <w:rPr>
                <w:rFonts w:ascii="Times New Roman" w:eastAsia="Times New Roman" w:hAnsi="Times New Roman"/>
                <w:sz w:val="24"/>
                <w:szCs w:val="24"/>
                <w:lang w:eastAsia="lv-LV"/>
              </w:rPr>
              <w:t>IeVP, VPD</w:t>
            </w:r>
          </w:p>
        </w:tc>
        <w:tc>
          <w:tcPr>
            <w:tcW w:w="524" w:type="pct"/>
            <w:tcBorders>
              <w:top w:val="outset" w:sz="6" w:space="0" w:color="414142"/>
              <w:left w:val="outset" w:sz="6" w:space="0" w:color="414142"/>
              <w:bottom w:val="outset" w:sz="6" w:space="0" w:color="414142"/>
              <w:right w:val="outset" w:sz="6" w:space="0" w:color="414142"/>
            </w:tcBorders>
          </w:tcPr>
          <w:p w14:paraId="35D2D29A" w14:textId="77777777" w:rsidR="002F791C" w:rsidRPr="00237D19" w:rsidRDefault="002F791C" w:rsidP="00546284">
            <w:pPr>
              <w:spacing w:after="0" w:line="240" w:lineRule="auto"/>
              <w:rPr>
                <w:rFonts w:ascii="Times New Roman" w:eastAsia="Times New Roman" w:hAnsi="Times New Roman"/>
                <w:sz w:val="24"/>
                <w:szCs w:val="24"/>
                <w:lang w:eastAsia="lv-LV"/>
              </w:rPr>
            </w:pPr>
            <w:r w:rsidRPr="00237D19">
              <w:rPr>
                <w:rFonts w:ascii="Times New Roman" w:eastAsia="Times New Roman" w:hAnsi="Times New Roman"/>
                <w:sz w:val="24"/>
                <w:szCs w:val="24"/>
                <w:lang w:eastAsia="lv-LV"/>
              </w:rPr>
              <w:t xml:space="preserve"> TM</w:t>
            </w:r>
          </w:p>
        </w:tc>
        <w:tc>
          <w:tcPr>
            <w:tcW w:w="593" w:type="pct"/>
            <w:tcBorders>
              <w:top w:val="outset" w:sz="6" w:space="0" w:color="414142"/>
              <w:left w:val="outset" w:sz="6" w:space="0" w:color="414142"/>
              <w:bottom w:val="outset" w:sz="6" w:space="0" w:color="414142"/>
              <w:right w:val="outset" w:sz="6" w:space="0" w:color="414142"/>
            </w:tcBorders>
          </w:tcPr>
          <w:p w14:paraId="73E63B9A"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2.PR</w:t>
            </w:r>
          </w:p>
          <w:p w14:paraId="62898518"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50C3D730"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p>
        </w:tc>
      </w:tr>
      <w:tr w:rsidR="002F791C" w:rsidRPr="00DD37B9" w14:paraId="44045519" w14:textId="77777777" w:rsidTr="002F791C">
        <w:tc>
          <w:tcPr>
            <w:tcW w:w="237" w:type="pct"/>
            <w:tcBorders>
              <w:top w:val="outset" w:sz="6" w:space="0" w:color="414142"/>
              <w:left w:val="outset" w:sz="6" w:space="0" w:color="414142"/>
              <w:bottom w:val="outset" w:sz="6" w:space="0" w:color="414142"/>
              <w:right w:val="outset" w:sz="6" w:space="0" w:color="414142"/>
            </w:tcBorders>
          </w:tcPr>
          <w:p w14:paraId="55AB0A81"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2.</w:t>
            </w:r>
          </w:p>
        </w:tc>
        <w:tc>
          <w:tcPr>
            <w:tcW w:w="1778" w:type="pct"/>
            <w:tcBorders>
              <w:top w:val="outset" w:sz="6" w:space="0" w:color="414142"/>
              <w:left w:val="outset" w:sz="6" w:space="0" w:color="414142"/>
              <w:bottom w:val="outset" w:sz="6" w:space="0" w:color="414142"/>
              <w:right w:val="outset" w:sz="6" w:space="0" w:color="414142"/>
            </w:tcBorders>
          </w:tcPr>
          <w:p w14:paraId="1DBEDA85" w14:textId="77777777" w:rsidR="002F791C" w:rsidRPr="00DD37B9" w:rsidRDefault="002F791C" w:rsidP="00546284">
            <w:pPr>
              <w:spacing w:after="0" w:line="240" w:lineRule="auto"/>
              <w:jc w:val="both"/>
              <w:rPr>
                <w:rFonts w:ascii="Times New Roman" w:hAnsi="Times New Roman"/>
                <w:sz w:val="24"/>
                <w:szCs w:val="24"/>
              </w:rPr>
            </w:pPr>
            <w:r w:rsidRPr="00DD37B9">
              <w:rPr>
                <w:rFonts w:ascii="Times New Roman" w:hAnsi="Times New Roman"/>
                <w:sz w:val="24"/>
                <w:szCs w:val="24"/>
              </w:rPr>
              <w:t>Ieslodzītajiem domātās tālmācības e-vides izveide, profesionālās kvalifikācijas pilnveides pasākumi ieslodzītajiem jaunizstrādātajā e-vidē</w:t>
            </w:r>
          </w:p>
        </w:tc>
        <w:tc>
          <w:tcPr>
            <w:tcW w:w="1270" w:type="pct"/>
            <w:tcBorders>
              <w:top w:val="outset" w:sz="6" w:space="0" w:color="414142"/>
              <w:left w:val="outset" w:sz="6" w:space="0" w:color="414142"/>
              <w:bottom w:val="outset" w:sz="6" w:space="0" w:color="414142"/>
              <w:right w:val="outset" w:sz="6" w:space="0" w:color="414142"/>
            </w:tcBorders>
          </w:tcPr>
          <w:p w14:paraId="3DD1EA1F" w14:textId="3241C97C" w:rsidR="002F791C" w:rsidRPr="00237D19" w:rsidRDefault="002F791C" w:rsidP="00546284">
            <w:pPr>
              <w:spacing w:after="0" w:line="240" w:lineRule="auto"/>
              <w:rPr>
                <w:rFonts w:ascii="Times New Roman" w:eastAsia="Times New Roman" w:hAnsi="Times New Roman"/>
                <w:sz w:val="24"/>
                <w:szCs w:val="24"/>
                <w:lang w:eastAsia="lv-LV"/>
              </w:rPr>
            </w:pPr>
            <w:r w:rsidRPr="00237D19">
              <w:rPr>
                <w:rFonts w:ascii="Times New Roman" w:eastAsia="Times New Roman" w:hAnsi="Times New Roman"/>
                <w:sz w:val="24"/>
                <w:szCs w:val="24"/>
                <w:lang w:eastAsia="lv-LV"/>
              </w:rPr>
              <w:t>2023.</w:t>
            </w:r>
            <w:r w:rsidR="00546284" w:rsidRPr="00237D19">
              <w:rPr>
                <w:rFonts w:ascii="Times New Roman" w:eastAsia="Times New Roman" w:hAnsi="Times New Roman"/>
                <w:sz w:val="24"/>
                <w:szCs w:val="24"/>
                <w:lang w:eastAsia="lv-LV"/>
              </w:rPr>
              <w:t> </w:t>
            </w:r>
            <w:r w:rsidRPr="00237D19">
              <w:rPr>
                <w:rFonts w:ascii="Times New Roman" w:eastAsia="Times New Roman" w:hAnsi="Times New Roman"/>
                <w:sz w:val="24"/>
                <w:szCs w:val="24"/>
                <w:lang w:eastAsia="lv-LV"/>
              </w:rPr>
              <w:t>gada 1.</w:t>
            </w:r>
            <w:r w:rsidR="00546284" w:rsidRPr="00237D19">
              <w:rPr>
                <w:rFonts w:ascii="Times New Roman" w:eastAsia="Times New Roman" w:hAnsi="Times New Roman"/>
                <w:sz w:val="24"/>
                <w:szCs w:val="24"/>
                <w:lang w:eastAsia="lv-LV"/>
              </w:rPr>
              <w:t> </w:t>
            </w:r>
            <w:r w:rsidRPr="00237D19">
              <w:rPr>
                <w:rFonts w:ascii="Times New Roman" w:eastAsia="Times New Roman" w:hAnsi="Times New Roman"/>
                <w:sz w:val="24"/>
                <w:szCs w:val="24"/>
                <w:lang w:eastAsia="lv-LV"/>
              </w:rPr>
              <w:t>janvāris-2027.</w:t>
            </w:r>
            <w:r w:rsidR="00546284" w:rsidRPr="00237D19">
              <w:rPr>
                <w:rFonts w:ascii="Times New Roman" w:eastAsia="Times New Roman" w:hAnsi="Times New Roman"/>
                <w:sz w:val="24"/>
                <w:szCs w:val="24"/>
                <w:lang w:eastAsia="lv-LV"/>
              </w:rPr>
              <w:t> </w:t>
            </w:r>
            <w:r w:rsidRPr="00237D19">
              <w:rPr>
                <w:rFonts w:ascii="Times New Roman" w:eastAsia="Times New Roman" w:hAnsi="Times New Roman"/>
                <w:sz w:val="24"/>
                <w:szCs w:val="24"/>
                <w:lang w:eastAsia="lv-LV"/>
              </w:rPr>
              <w:t>gada 31.</w:t>
            </w:r>
            <w:r w:rsidR="00546284" w:rsidRPr="00237D19">
              <w:rPr>
                <w:rFonts w:ascii="Times New Roman" w:eastAsia="Times New Roman" w:hAnsi="Times New Roman"/>
                <w:sz w:val="24"/>
                <w:szCs w:val="24"/>
                <w:lang w:eastAsia="lv-LV"/>
              </w:rPr>
              <w:t> </w:t>
            </w:r>
            <w:r w:rsidRPr="00237D19">
              <w:rPr>
                <w:rFonts w:ascii="Times New Roman" w:eastAsia="Times New Roman" w:hAnsi="Times New Roman"/>
                <w:sz w:val="24"/>
                <w:szCs w:val="24"/>
                <w:lang w:eastAsia="lv-LV"/>
              </w:rPr>
              <w:t>decembris</w:t>
            </w:r>
          </w:p>
        </w:tc>
        <w:tc>
          <w:tcPr>
            <w:tcW w:w="598" w:type="pct"/>
            <w:tcBorders>
              <w:top w:val="outset" w:sz="6" w:space="0" w:color="414142"/>
              <w:left w:val="outset" w:sz="6" w:space="0" w:color="414142"/>
              <w:bottom w:val="outset" w:sz="6" w:space="0" w:color="414142"/>
              <w:right w:val="outset" w:sz="6" w:space="0" w:color="414142"/>
            </w:tcBorders>
          </w:tcPr>
          <w:p w14:paraId="390F7DE1" w14:textId="77777777" w:rsidR="002F791C" w:rsidRPr="00237D19" w:rsidRDefault="002F791C" w:rsidP="00546284">
            <w:pPr>
              <w:spacing w:after="0" w:line="240" w:lineRule="auto"/>
              <w:rPr>
                <w:rFonts w:ascii="Times New Roman" w:eastAsia="Times New Roman" w:hAnsi="Times New Roman"/>
                <w:sz w:val="24"/>
                <w:szCs w:val="24"/>
                <w:lang w:eastAsia="lv-LV"/>
              </w:rPr>
            </w:pPr>
            <w:r w:rsidRPr="00237D19">
              <w:rPr>
                <w:rFonts w:ascii="Times New Roman" w:eastAsia="Times New Roman" w:hAnsi="Times New Roman"/>
                <w:sz w:val="24"/>
                <w:szCs w:val="24"/>
                <w:lang w:eastAsia="lv-LV"/>
              </w:rPr>
              <w:t>IeVP</w:t>
            </w:r>
          </w:p>
        </w:tc>
        <w:tc>
          <w:tcPr>
            <w:tcW w:w="524" w:type="pct"/>
            <w:tcBorders>
              <w:top w:val="outset" w:sz="6" w:space="0" w:color="414142"/>
              <w:left w:val="outset" w:sz="6" w:space="0" w:color="414142"/>
              <w:bottom w:val="outset" w:sz="6" w:space="0" w:color="414142"/>
              <w:right w:val="outset" w:sz="6" w:space="0" w:color="414142"/>
            </w:tcBorders>
          </w:tcPr>
          <w:p w14:paraId="225CF9AE" w14:textId="77777777" w:rsidR="002F791C" w:rsidRPr="00237D19" w:rsidRDefault="002F791C" w:rsidP="00546284">
            <w:pPr>
              <w:spacing w:after="0" w:line="240" w:lineRule="auto"/>
              <w:rPr>
                <w:rFonts w:ascii="Times New Roman" w:eastAsia="Times New Roman" w:hAnsi="Times New Roman"/>
                <w:sz w:val="24"/>
                <w:szCs w:val="24"/>
                <w:lang w:eastAsia="lv-LV"/>
              </w:rPr>
            </w:pPr>
            <w:r w:rsidRPr="00237D19">
              <w:rPr>
                <w:rFonts w:ascii="Times New Roman" w:eastAsia="Times New Roman" w:hAnsi="Times New Roman"/>
                <w:sz w:val="24"/>
                <w:szCs w:val="24"/>
                <w:lang w:eastAsia="lv-LV"/>
              </w:rPr>
              <w:t xml:space="preserve"> TM</w:t>
            </w:r>
          </w:p>
        </w:tc>
        <w:tc>
          <w:tcPr>
            <w:tcW w:w="593" w:type="pct"/>
            <w:tcBorders>
              <w:top w:val="outset" w:sz="6" w:space="0" w:color="414142"/>
              <w:left w:val="outset" w:sz="6" w:space="0" w:color="414142"/>
              <w:bottom w:val="outset" w:sz="6" w:space="0" w:color="414142"/>
              <w:right w:val="outset" w:sz="6" w:space="0" w:color="414142"/>
            </w:tcBorders>
          </w:tcPr>
          <w:p w14:paraId="63E352FD"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2.PR</w:t>
            </w:r>
          </w:p>
          <w:p w14:paraId="22F39864"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7629FE0E" w14:textId="77777777" w:rsidR="002F791C" w:rsidRPr="00DD37B9" w:rsidRDefault="002F791C" w:rsidP="00546284">
            <w:pPr>
              <w:spacing w:after="0" w:line="240" w:lineRule="auto"/>
              <w:jc w:val="both"/>
              <w:rPr>
                <w:rFonts w:ascii="Times New Roman" w:hAnsi="Times New Roman"/>
                <w:sz w:val="24"/>
                <w:szCs w:val="24"/>
              </w:rPr>
            </w:pPr>
          </w:p>
        </w:tc>
      </w:tr>
      <w:tr w:rsidR="002F791C" w:rsidRPr="00DD37B9" w14:paraId="50AAD43D" w14:textId="77777777" w:rsidTr="002F791C">
        <w:tc>
          <w:tcPr>
            <w:tcW w:w="237" w:type="pct"/>
            <w:tcBorders>
              <w:top w:val="outset" w:sz="6" w:space="0" w:color="414142"/>
              <w:left w:val="outset" w:sz="6" w:space="0" w:color="414142"/>
              <w:bottom w:val="outset" w:sz="6" w:space="0" w:color="414142"/>
              <w:right w:val="outset" w:sz="6" w:space="0" w:color="414142"/>
            </w:tcBorders>
          </w:tcPr>
          <w:p w14:paraId="75417D37"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3.</w:t>
            </w:r>
          </w:p>
        </w:tc>
        <w:tc>
          <w:tcPr>
            <w:tcW w:w="1778" w:type="pct"/>
            <w:tcBorders>
              <w:top w:val="outset" w:sz="6" w:space="0" w:color="414142"/>
              <w:left w:val="outset" w:sz="6" w:space="0" w:color="414142"/>
              <w:bottom w:val="outset" w:sz="6" w:space="0" w:color="414142"/>
              <w:right w:val="outset" w:sz="6" w:space="0" w:color="414142"/>
            </w:tcBorders>
          </w:tcPr>
          <w:p w14:paraId="6C6D9EB7"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 xml:space="preserve">E-risinājumi notiesātā soda izpildes un resocializācijas gaitas fiksēšanai IeVP un VPD </w:t>
            </w:r>
          </w:p>
        </w:tc>
        <w:tc>
          <w:tcPr>
            <w:tcW w:w="1270" w:type="pct"/>
            <w:tcBorders>
              <w:top w:val="outset" w:sz="6" w:space="0" w:color="414142"/>
              <w:left w:val="outset" w:sz="6" w:space="0" w:color="414142"/>
              <w:bottom w:val="outset" w:sz="6" w:space="0" w:color="414142"/>
              <w:right w:val="outset" w:sz="6" w:space="0" w:color="414142"/>
            </w:tcBorders>
          </w:tcPr>
          <w:p w14:paraId="446EB683" w14:textId="252168CE" w:rsidR="002F791C" w:rsidRPr="00237D19" w:rsidRDefault="002F791C" w:rsidP="00546284">
            <w:pPr>
              <w:spacing w:after="0" w:line="240" w:lineRule="auto"/>
              <w:rPr>
                <w:rFonts w:ascii="Times New Roman" w:eastAsia="Times New Roman" w:hAnsi="Times New Roman"/>
                <w:sz w:val="24"/>
                <w:szCs w:val="24"/>
                <w:lang w:eastAsia="lv-LV"/>
              </w:rPr>
            </w:pPr>
            <w:r w:rsidRPr="00237D19">
              <w:rPr>
                <w:rFonts w:ascii="Times New Roman" w:eastAsia="Times New Roman" w:hAnsi="Times New Roman"/>
                <w:sz w:val="24"/>
                <w:szCs w:val="24"/>
                <w:lang w:eastAsia="lv-LV"/>
              </w:rPr>
              <w:t>2023.</w:t>
            </w:r>
            <w:r w:rsidR="00546284" w:rsidRPr="00237D19">
              <w:rPr>
                <w:rFonts w:ascii="Times New Roman" w:eastAsia="Times New Roman" w:hAnsi="Times New Roman"/>
                <w:sz w:val="24"/>
                <w:szCs w:val="24"/>
                <w:lang w:eastAsia="lv-LV"/>
              </w:rPr>
              <w:t> </w:t>
            </w:r>
            <w:r w:rsidRPr="00237D19">
              <w:rPr>
                <w:rFonts w:ascii="Times New Roman" w:eastAsia="Times New Roman" w:hAnsi="Times New Roman"/>
                <w:sz w:val="24"/>
                <w:szCs w:val="24"/>
                <w:lang w:eastAsia="lv-LV"/>
              </w:rPr>
              <w:t>gada 1.</w:t>
            </w:r>
            <w:r w:rsidR="00546284" w:rsidRPr="00237D19">
              <w:rPr>
                <w:rFonts w:ascii="Times New Roman" w:eastAsia="Times New Roman" w:hAnsi="Times New Roman"/>
                <w:sz w:val="24"/>
                <w:szCs w:val="24"/>
                <w:lang w:eastAsia="lv-LV"/>
              </w:rPr>
              <w:t> </w:t>
            </w:r>
            <w:r w:rsidRPr="00237D19">
              <w:rPr>
                <w:rFonts w:ascii="Times New Roman" w:eastAsia="Times New Roman" w:hAnsi="Times New Roman"/>
                <w:sz w:val="24"/>
                <w:szCs w:val="24"/>
                <w:lang w:eastAsia="lv-LV"/>
              </w:rPr>
              <w:t>janvāris-2027.</w:t>
            </w:r>
            <w:r w:rsidR="00546284" w:rsidRPr="00237D19">
              <w:rPr>
                <w:rFonts w:ascii="Times New Roman" w:eastAsia="Times New Roman" w:hAnsi="Times New Roman"/>
                <w:sz w:val="24"/>
                <w:szCs w:val="24"/>
                <w:lang w:eastAsia="lv-LV"/>
              </w:rPr>
              <w:t> </w:t>
            </w:r>
            <w:r w:rsidRPr="00237D19">
              <w:rPr>
                <w:rFonts w:ascii="Times New Roman" w:eastAsia="Times New Roman" w:hAnsi="Times New Roman"/>
                <w:sz w:val="24"/>
                <w:szCs w:val="24"/>
                <w:lang w:eastAsia="lv-LV"/>
              </w:rPr>
              <w:t>gada 31.</w:t>
            </w:r>
            <w:r w:rsidR="00546284" w:rsidRPr="00237D19">
              <w:rPr>
                <w:rFonts w:ascii="Times New Roman" w:eastAsia="Times New Roman" w:hAnsi="Times New Roman"/>
                <w:sz w:val="24"/>
                <w:szCs w:val="24"/>
                <w:lang w:eastAsia="lv-LV"/>
              </w:rPr>
              <w:t> </w:t>
            </w:r>
            <w:r w:rsidRPr="00237D19">
              <w:rPr>
                <w:rFonts w:ascii="Times New Roman" w:eastAsia="Times New Roman" w:hAnsi="Times New Roman"/>
                <w:sz w:val="24"/>
                <w:szCs w:val="24"/>
                <w:lang w:eastAsia="lv-LV"/>
              </w:rPr>
              <w:t>decembris</w:t>
            </w:r>
          </w:p>
        </w:tc>
        <w:tc>
          <w:tcPr>
            <w:tcW w:w="598" w:type="pct"/>
            <w:tcBorders>
              <w:top w:val="outset" w:sz="6" w:space="0" w:color="414142"/>
              <w:left w:val="outset" w:sz="6" w:space="0" w:color="414142"/>
              <w:bottom w:val="outset" w:sz="6" w:space="0" w:color="414142"/>
              <w:right w:val="outset" w:sz="6" w:space="0" w:color="414142"/>
            </w:tcBorders>
          </w:tcPr>
          <w:p w14:paraId="665C85F2" w14:textId="77777777" w:rsidR="002F791C" w:rsidRPr="00237D19" w:rsidRDefault="002F791C" w:rsidP="00546284">
            <w:pPr>
              <w:spacing w:after="0" w:line="240" w:lineRule="auto"/>
              <w:rPr>
                <w:rFonts w:ascii="Times New Roman" w:eastAsia="Times New Roman" w:hAnsi="Times New Roman"/>
                <w:sz w:val="24"/>
                <w:szCs w:val="24"/>
                <w:lang w:eastAsia="lv-LV"/>
              </w:rPr>
            </w:pPr>
            <w:r w:rsidRPr="00237D19">
              <w:rPr>
                <w:rFonts w:ascii="Times New Roman" w:eastAsia="Times New Roman" w:hAnsi="Times New Roman"/>
                <w:sz w:val="24"/>
                <w:szCs w:val="24"/>
                <w:lang w:eastAsia="lv-LV"/>
              </w:rPr>
              <w:t>IeVP, VPD</w:t>
            </w:r>
          </w:p>
        </w:tc>
        <w:tc>
          <w:tcPr>
            <w:tcW w:w="524" w:type="pct"/>
            <w:tcBorders>
              <w:top w:val="outset" w:sz="6" w:space="0" w:color="414142"/>
              <w:left w:val="outset" w:sz="6" w:space="0" w:color="414142"/>
              <w:bottom w:val="outset" w:sz="6" w:space="0" w:color="414142"/>
              <w:right w:val="outset" w:sz="6" w:space="0" w:color="414142"/>
            </w:tcBorders>
          </w:tcPr>
          <w:p w14:paraId="068B8443" w14:textId="77777777" w:rsidR="002F791C" w:rsidRPr="00237D19" w:rsidRDefault="002F791C" w:rsidP="00546284">
            <w:pPr>
              <w:spacing w:after="0" w:line="240" w:lineRule="auto"/>
              <w:rPr>
                <w:rFonts w:ascii="Times New Roman" w:eastAsia="Times New Roman" w:hAnsi="Times New Roman"/>
                <w:sz w:val="24"/>
                <w:szCs w:val="24"/>
                <w:lang w:eastAsia="lv-LV"/>
              </w:rPr>
            </w:pPr>
            <w:r w:rsidRPr="00237D19">
              <w:rPr>
                <w:rFonts w:ascii="Times New Roman" w:eastAsia="Times New Roman" w:hAnsi="Times New Roman"/>
                <w:sz w:val="24"/>
                <w:szCs w:val="24"/>
                <w:lang w:eastAsia="lv-LV"/>
              </w:rPr>
              <w:t xml:space="preserve">TM </w:t>
            </w:r>
          </w:p>
        </w:tc>
        <w:tc>
          <w:tcPr>
            <w:tcW w:w="593" w:type="pct"/>
            <w:tcBorders>
              <w:top w:val="outset" w:sz="6" w:space="0" w:color="414142"/>
              <w:left w:val="outset" w:sz="6" w:space="0" w:color="414142"/>
              <w:bottom w:val="outset" w:sz="6" w:space="0" w:color="414142"/>
              <w:right w:val="outset" w:sz="6" w:space="0" w:color="414142"/>
            </w:tcBorders>
          </w:tcPr>
          <w:p w14:paraId="315DAEAB"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2.PR</w:t>
            </w:r>
          </w:p>
          <w:p w14:paraId="7202B607"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6D0E1790" w14:textId="77777777" w:rsidR="002F791C" w:rsidRPr="00DD37B9" w:rsidRDefault="002F791C" w:rsidP="00546284">
            <w:pPr>
              <w:spacing w:after="0" w:line="240" w:lineRule="auto"/>
              <w:rPr>
                <w:rFonts w:ascii="Times New Roman" w:eastAsia="Times New Roman" w:hAnsi="Times New Roman"/>
                <w:i/>
                <w:iCs/>
                <w:color w:val="414142"/>
                <w:sz w:val="24"/>
                <w:szCs w:val="24"/>
                <w:lang w:eastAsia="lv-LV"/>
              </w:rPr>
            </w:pPr>
          </w:p>
        </w:tc>
      </w:tr>
      <w:tr w:rsidR="002F791C" w:rsidRPr="00DD37B9" w14:paraId="39C8FEB7" w14:textId="77777777" w:rsidTr="002F791C">
        <w:tc>
          <w:tcPr>
            <w:tcW w:w="237" w:type="pct"/>
            <w:tcBorders>
              <w:top w:val="outset" w:sz="6" w:space="0" w:color="414142"/>
              <w:left w:val="outset" w:sz="6" w:space="0" w:color="414142"/>
              <w:bottom w:val="outset" w:sz="6" w:space="0" w:color="414142"/>
              <w:right w:val="outset" w:sz="6" w:space="0" w:color="414142"/>
            </w:tcBorders>
          </w:tcPr>
          <w:p w14:paraId="449D1BC6"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 xml:space="preserve">4. </w:t>
            </w:r>
          </w:p>
        </w:tc>
        <w:tc>
          <w:tcPr>
            <w:tcW w:w="1778" w:type="pct"/>
            <w:tcBorders>
              <w:top w:val="outset" w:sz="6" w:space="0" w:color="414142"/>
              <w:left w:val="outset" w:sz="6" w:space="0" w:color="414142"/>
              <w:bottom w:val="outset" w:sz="6" w:space="0" w:color="414142"/>
              <w:right w:val="outset" w:sz="6" w:space="0" w:color="414142"/>
            </w:tcBorders>
          </w:tcPr>
          <w:p w14:paraId="5A3F5F2F" w14:textId="77777777" w:rsidR="002F791C" w:rsidRPr="00DD37B9" w:rsidRDefault="002F791C" w:rsidP="00546284">
            <w:pPr>
              <w:spacing w:after="0" w:line="240" w:lineRule="auto"/>
              <w:jc w:val="both"/>
              <w:rPr>
                <w:rFonts w:ascii="Times New Roman" w:hAnsi="Times New Roman"/>
                <w:sz w:val="24"/>
                <w:szCs w:val="24"/>
              </w:rPr>
            </w:pPr>
            <w:r w:rsidRPr="00DD37B9">
              <w:rPr>
                <w:rFonts w:ascii="Times New Roman" w:hAnsi="Times New Roman"/>
                <w:sz w:val="24"/>
                <w:szCs w:val="24"/>
              </w:rPr>
              <w:t>Jaunā Liepājas cietuma būvniecība</w:t>
            </w:r>
          </w:p>
        </w:tc>
        <w:tc>
          <w:tcPr>
            <w:tcW w:w="1270" w:type="pct"/>
            <w:tcBorders>
              <w:top w:val="outset" w:sz="6" w:space="0" w:color="414142"/>
              <w:left w:val="outset" w:sz="6" w:space="0" w:color="414142"/>
              <w:bottom w:val="outset" w:sz="6" w:space="0" w:color="414142"/>
              <w:right w:val="outset" w:sz="6" w:space="0" w:color="414142"/>
            </w:tcBorders>
          </w:tcPr>
          <w:p w14:paraId="4C336943" w14:textId="5DD75B7D" w:rsidR="002F791C" w:rsidRPr="00237D19" w:rsidRDefault="002F791C" w:rsidP="00546284">
            <w:pPr>
              <w:spacing w:after="0" w:line="240" w:lineRule="auto"/>
              <w:rPr>
                <w:rFonts w:ascii="Times New Roman" w:eastAsia="Times New Roman" w:hAnsi="Times New Roman"/>
                <w:sz w:val="24"/>
                <w:szCs w:val="24"/>
                <w:lang w:eastAsia="lv-LV"/>
              </w:rPr>
            </w:pPr>
            <w:r w:rsidRPr="00237D19">
              <w:rPr>
                <w:rFonts w:ascii="Times New Roman" w:eastAsia="Times New Roman" w:hAnsi="Times New Roman"/>
                <w:sz w:val="24"/>
                <w:szCs w:val="24"/>
                <w:lang w:eastAsia="lv-LV"/>
              </w:rPr>
              <w:t>2021.</w:t>
            </w:r>
            <w:r w:rsidR="00546284" w:rsidRPr="00237D19">
              <w:rPr>
                <w:rFonts w:ascii="Times New Roman" w:eastAsia="Times New Roman" w:hAnsi="Times New Roman"/>
                <w:sz w:val="24"/>
                <w:szCs w:val="24"/>
                <w:lang w:eastAsia="lv-LV"/>
              </w:rPr>
              <w:t> </w:t>
            </w:r>
            <w:r w:rsidRPr="00237D19">
              <w:rPr>
                <w:rFonts w:ascii="Times New Roman" w:eastAsia="Times New Roman" w:hAnsi="Times New Roman"/>
                <w:sz w:val="24"/>
                <w:szCs w:val="24"/>
                <w:lang w:eastAsia="lv-LV"/>
              </w:rPr>
              <w:t>gada 1.</w:t>
            </w:r>
            <w:r w:rsidR="00546284" w:rsidRPr="00237D19">
              <w:rPr>
                <w:rFonts w:ascii="Times New Roman" w:eastAsia="Times New Roman" w:hAnsi="Times New Roman"/>
                <w:sz w:val="24"/>
                <w:szCs w:val="24"/>
                <w:lang w:eastAsia="lv-LV"/>
              </w:rPr>
              <w:t> </w:t>
            </w:r>
            <w:r w:rsidRPr="00237D19">
              <w:rPr>
                <w:rFonts w:ascii="Times New Roman" w:eastAsia="Times New Roman" w:hAnsi="Times New Roman"/>
                <w:sz w:val="24"/>
                <w:szCs w:val="24"/>
                <w:lang w:eastAsia="lv-LV"/>
              </w:rPr>
              <w:t>janvāris-2024.gada 31.decembris</w:t>
            </w:r>
          </w:p>
        </w:tc>
        <w:tc>
          <w:tcPr>
            <w:tcW w:w="598" w:type="pct"/>
            <w:tcBorders>
              <w:top w:val="outset" w:sz="6" w:space="0" w:color="414142"/>
              <w:left w:val="outset" w:sz="6" w:space="0" w:color="414142"/>
              <w:bottom w:val="outset" w:sz="6" w:space="0" w:color="414142"/>
              <w:right w:val="outset" w:sz="6" w:space="0" w:color="414142"/>
            </w:tcBorders>
          </w:tcPr>
          <w:p w14:paraId="6B5A0B59" w14:textId="77777777" w:rsidR="002F791C" w:rsidRPr="00237D19" w:rsidRDefault="002F791C" w:rsidP="00546284">
            <w:pPr>
              <w:spacing w:after="0" w:line="240" w:lineRule="auto"/>
              <w:rPr>
                <w:rFonts w:ascii="Times New Roman" w:eastAsia="Times New Roman" w:hAnsi="Times New Roman"/>
                <w:sz w:val="24"/>
                <w:szCs w:val="24"/>
                <w:lang w:eastAsia="lv-LV"/>
              </w:rPr>
            </w:pPr>
            <w:r w:rsidRPr="00237D19">
              <w:rPr>
                <w:rFonts w:ascii="Times New Roman" w:eastAsia="Times New Roman" w:hAnsi="Times New Roman"/>
                <w:sz w:val="24"/>
                <w:szCs w:val="24"/>
                <w:lang w:eastAsia="lv-LV"/>
              </w:rPr>
              <w:t>TM</w:t>
            </w:r>
          </w:p>
        </w:tc>
        <w:tc>
          <w:tcPr>
            <w:tcW w:w="524" w:type="pct"/>
            <w:tcBorders>
              <w:top w:val="outset" w:sz="6" w:space="0" w:color="414142"/>
              <w:left w:val="outset" w:sz="6" w:space="0" w:color="414142"/>
              <w:bottom w:val="outset" w:sz="6" w:space="0" w:color="414142"/>
              <w:right w:val="outset" w:sz="6" w:space="0" w:color="414142"/>
            </w:tcBorders>
          </w:tcPr>
          <w:p w14:paraId="787257A1" w14:textId="77777777" w:rsidR="002F791C" w:rsidRPr="00237D19" w:rsidRDefault="002F791C" w:rsidP="00546284">
            <w:pPr>
              <w:spacing w:after="0" w:line="240" w:lineRule="auto"/>
              <w:rPr>
                <w:rFonts w:ascii="Times New Roman" w:eastAsia="Times New Roman" w:hAnsi="Times New Roman"/>
                <w:sz w:val="24"/>
                <w:szCs w:val="24"/>
                <w:lang w:eastAsia="lv-LV"/>
              </w:rPr>
            </w:pPr>
            <w:r w:rsidRPr="00237D19">
              <w:rPr>
                <w:rFonts w:ascii="Times New Roman" w:eastAsia="Times New Roman" w:hAnsi="Times New Roman"/>
                <w:sz w:val="24"/>
                <w:szCs w:val="24"/>
                <w:lang w:eastAsia="lv-LV"/>
              </w:rPr>
              <w:t>TNA, IeVP</w:t>
            </w:r>
          </w:p>
        </w:tc>
        <w:tc>
          <w:tcPr>
            <w:tcW w:w="593" w:type="pct"/>
            <w:tcBorders>
              <w:top w:val="outset" w:sz="6" w:space="0" w:color="414142"/>
              <w:left w:val="outset" w:sz="6" w:space="0" w:color="414142"/>
              <w:bottom w:val="outset" w:sz="6" w:space="0" w:color="414142"/>
              <w:right w:val="outset" w:sz="6" w:space="0" w:color="414142"/>
            </w:tcBorders>
          </w:tcPr>
          <w:p w14:paraId="5598B6E5"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1.PR</w:t>
            </w:r>
          </w:p>
          <w:p w14:paraId="5EAD4F53" w14:textId="77777777" w:rsidR="002F791C" w:rsidRPr="00DD37B9" w:rsidRDefault="002F791C" w:rsidP="00546284">
            <w:pPr>
              <w:spacing w:after="0" w:line="240" w:lineRule="auto"/>
              <w:ind w:firstLine="216"/>
              <w:rPr>
                <w:rFonts w:ascii="Times New Roman" w:eastAsia="Times New Roman" w:hAnsi="Times New Roman"/>
                <w:i/>
                <w:iCs/>
                <w:color w:val="414142"/>
                <w:sz w:val="24"/>
                <w:szCs w:val="24"/>
                <w:lang w:eastAsia="lv-LV"/>
              </w:rPr>
            </w:pPr>
            <w:r w:rsidRPr="00DD37B9">
              <w:rPr>
                <w:rFonts w:ascii="Times New Roman" w:hAnsi="Times New Roman"/>
                <w:sz w:val="24"/>
                <w:szCs w:val="24"/>
              </w:rPr>
              <w:t>2.RR</w:t>
            </w:r>
          </w:p>
        </w:tc>
      </w:tr>
      <w:tr w:rsidR="002F791C" w:rsidRPr="00DD37B9" w14:paraId="1FA20BA3" w14:textId="77777777" w:rsidTr="002F791C">
        <w:tc>
          <w:tcPr>
            <w:tcW w:w="237" w:type="pct"/>
            <w:tcBorders>
              <w:top w:val="outset" w:sz="6" w:space="0" w:color="414142"/>
              <w:left w:val="outset" w:sz="6" w:space="0" w:color="414142"/>
              <w:bottom w:val="outset" w:sz="6" w:space="0" w:color="414142"/>
              <w:right w:val="outset" w:sz="6" w:space="0" w:color="414142"/>
            </w:tcBorders>
          </w:tcPr>
          <w:p w14:paraId="6EE08AF8"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 xml:space="preserve">5. </w:t>
            </w:r>
          </w:p>
        </w:tc>
        <w:tc>
          <w:tcPr>
            <w:tcW w:w="1778" w:type="pct"/>
            <w:tcBorders>
              <w:top w:val="outset" w:sz="6" w:space="0" w:color="414142"/>
              <w:left w:val="outset" w:sz="6" w:space="0" w:color="414142"/>
              <w:bottom w:val="outset" w:sz="6" w:space="0" w:color="414142"/>
              <w:right w:val="outset" w:sz="6" w:space="0" w:color="414142"/>
            </w:tcBorders>
          </w:tcPr>
          <w:p w14:paraId="374039CA" w14:textId="77777777" w:rsidR="002F791C" w:rsidRPr="00DD37B9" w:rsidRDefault="002F791C" w:rsidP="00546284">
            <w:pPr>
              <w:spacing w:after="0" w:line="240" w:lineRule="auto"/>
              <w:jc w:val="both"/>
              <w:rPr>
                <w:rFonts w:ascii="Times New Roman" w:hAnsi="Times New Roman"/>
                <w:sz w:val="24"/>
                <w:szCs w:val="24"/>
              </w:rPr>
            </w:pPr>
            <w:r w:rsidRPr="00DD37B9">
              <w:rPr>
                <w:rFonts w:ascii="Times New Roman" w:hAnsi="Times New Roman"/>
                <w:sz w:val="24"/>
                <w:szCs w:val="24"/>
              </w:rPr>
              <w:t>NFI projektā paredzētā jaunā Mācību centra būvniecība un darbības uzsākšana</w:t>
            </w:r>
          </w:p>
        </w:tc>
        <w:tc>
          <w:tcPr>
            <w:tcW w:w="1270" w:type="pct"/>
            <w:tcBorders>
              <w:top w:val="outset" w:sz="6" w:space="0" w:color="414142"/>
              <w:left w:val="outset" w:sz="6" w:space="0" w:color="414142"/>
              <w:bottom w:val="outset" w:sz="6" w:space="0" w:color="414142"/>
              <w:right w:val="outset" w:sz="6" w:space="0" w:color="414142"/>
            </w:tcBorders>
          </w:tcPr>
          <w:p w14:paraId="35F5D13A" w14:textId="77777777" w:rsidR="002F791C" w:rsidRPr="00237D19" w:rsidRDefault="002F791C" w:rsidP="00546284">
            <w:pPr>
              <w:spacing w:after="0" w:line="240" w:lineRule="auto"/>
              <w:rPr>
                <w:rFonts w:ascii="Times New Roman" w:eastAsia="Times New Roman" w:hAnsi="Times New Roman"/>
                <w:sz w:val="24"/>
                <w:szCs w:val="24"/>
                <w:highlight w:val="yellow"/>
                <w:lang w:eastAsia="lv-LV"/>
              </w:rPr>
            </w:pPr>
            <w:r w:rsidRPr="00237D19">
              <w:rPr>
                <w:rFonts w:ascii="Times New Roman" w:eastAsia="Times New Roman" w:hAnsi="Times New Roman"/>
                <w:sz w:val="24"/>
                <w:szCs w:val="24"/>
                <w:lang w:eastAsia="lv-LV"/>
              </w:rPr>
              <w:t>2022.gada 1.marts – 2024.gada 1.decembris</w:t>
            </w:r>
          </w:p>
        </w:tc>
        <w:tc>
          <w:tcPr>
            <w:tcW w:w="598" w:type="pct"/>
            <w:tcBorders>
              <w:top w:val="outset" w:sz="6" w:space="0" w:color="414142"/>
              <w:left w:val="outset" w:sz="6" w:space="0" w:color="414142"/>
              <w:bottom w:val="outset" w:sz="6" w:space="0" w:color="414142"/>
              <w:right w:val="outset" w:sz="6" w:space="0" w:color="414142"/>
            </w:tcBorders>
          </w:tcPr>
          <w:p w14:paraId="3268658E" w14:textId="77777777" w:rsidR="002F791C" w:rsidRPr="00237D19" w:rsidRDefault="002F791C" w:rsidP="00546284">
            <w:pPr>
              <w:spacing w:after="0" w:line="240" w:lineRule="auto"/>
              <w:rPr>
                <w:rFonts w:ascii="Times New Roman" w:eastAsia="Times New Roman" w:hAnsi="Times New Roman"/>
                <w:sz w:val="24"/>
                <w:szCs w:val="24"/>
                <w:lang w:eastAsia="lv-LV"/>
              </w:rPr>
            </w:pPr>
            <w:r w:rsidRPr="00237D19">
              <w:rPr>
                <w:rFonts w:ascii="Times New Roman" w:eastAsia="Times New Roman" w:hAnsi="Times New Roman"/>
                <w:sz w:val="24"/>
                <w:szCs w:val="24"/>
                <w:lang w:eastAsia="lv-LV"/>
              </w:rPr>
              <w:t>IeVP</w:t>
            </w:r>
          </w:p>
        </w:tc>
        <w:tc>
          <w:tcPr>
            <w:tcW w:w="524" w:type="pct"/>
            <w:tcBorders>
              <w:top w:val="outset" w:sz="6" w:space="0" w:color="414142"/>
              <w:left w:val="outset" w:sz="6" w:space="0" w:color="414142"/>
              <w:bottom w:val="outset" w:sz="6" w:space="0" w:color="414142"/>
              <w:right w:val="outset" w:sz="6" w:space="0" w:color="414142"/>
            </w:tcBorders>
          </w:tcPr>
          <w:p w14:paraId="6A0CB700" w14:textId="77777777" w:rsidR="002F791C" w:rsidRPr="00237D19" w:rsidRDefault="002F791C" w:rsidP="00546284">
            <w:pPr>
              <w:spacing w:after="0" w:line="240" w:lineRule="auto"/>
              <w:rPr>
                <w:rFonts w:ascii="Times New Roman" w:eastAsia="Times New Roman" w:hAnsi="Times New Roman"/>
                <w:sz w:val="24"/>
                <w:szCs w:val="24"/>
                <w:lang w:eastAsia="lv-LV"/>
              </w:rPr>
            </w:pPr>
            <w:r w:rsidRPr="00237D19">
              <w:rPr>
                <w:rFonts w:ascii="Times New Roman" w:eastAsia="Times New Roman" w:hAnsi="Times New Roman"/>
                <w:sz w:val="24"/>
                <w:szCs w:val="24"/>
                <w:lang w:eastAsia="lv-LV"/>
              </w:rPr>
              <w:t xml:space="preserve"> TM</w:t>
            </w:r>
          </w:p>
        </w:tc>
        <w:tc>
          <w:tcPr>
            <w:tcW w:w="593" w:type="pct"/>
            <w:tcBorders>
              <w:top w:val="outset" w:sz="6" w:space="0" w:color="414142"/>
              <w:left w:val="outset" w:sz="6" w:space="0" w:color="414142"/>
              <w:bottom w:val="outset" w:sz="6" w:space="0" w:color="414142"/>
              <w:right w:val="outset" w:sz="6" w:space="0" w:color="414142"/>
            </w:tcBorders>
          </w:tcPr>
          <w:p w14:paraId="04D5609B"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1.PR</w:t>
            </w:r>
          </w:p>
          <w:p w14:paraId="08E7D97A"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418ED584"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2.RR</w:t>
            </w:r>
          </w:p>
        </w:tc>
      </w:tr>
      <w:tr w:rsidR="002F791C" w:rsidRPr="00DD37B9" w14:paraId="3171E3F0" w14:textId="77777777" w:rsidTr="002F791C">
        <w:tc>
          <w:tcPr>
            <w:tcW w:w="237" w:type="pct"/>
            <w:tcBorders>
              <w:top w:val="outset" w:sz="6" w:space="0" w:color="414142"/>
              <w:left w:val="outset" w:sz="6" w:space="0" w:color="414142"/>
              <w:bottom w:val="outset" w:sz="6" w:space="0" w:color="414142"/>
              <w:right w:val="outset" w:sz="6" w:space="0" w:color="414142"/>
            </w:tcBorders>
          </w:tcPr>
          <w:p w14:paraId="26A52829" w14:textId="77777777" w:rsidR="002F791C" w:rsidRPr="00DD37B9" w:rsidRDefault="002F791C" w:rsidP="00546284">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5.</w:t>
            </w:r>
          </w:p>
        </w:tc>
        <w:tc>
          <w:tcPr>
            <w:tcW w:w="1778" w:type="pct"/>
            <w:tcBorders>
              <w:top w:val="outset" w:sz="6" w:space="0" w:color="414142"/>
              <w:left w:val="outset" w:sz="6" w:space="0" w:color="414142"/>
              <w:bottom w:val="outset" w:sz="6" w:space="0" w:color="414142"/>
              <w:right w:val="outset" w:sz="6" w:space="0" w:color="414142"/>
            </w:tcBorders>
          </w:tcPr>
          <w:p w14:paraId="29026C5C" w14:textId="77777777" w:rsidR="002F791C" w:rsidRPr="00DD37B9" w:rsidRDefault="002F791C" w:rsidP="00546284">
            <w:pPr>
              <w:spacing w:after="0" w:line="240" w:lineRule="auto"/>
              <w:jc w:val="both"/>
              <w:rPr>
                <w:rFonts w:ascii="Times New Roman" w:hAnsi="Times New Roman"/>
                <w:sz w:val="24"/>
                <w:szCs w:val="24"/>
              </w:rPr>
            </w:pPr>
            <w:r w:rsidRPr="00DD37B9">
              <w:rPr>
                <w:rFonts w:ascii="Times New Roman" w:hAnsi="Times New Roman"/>
                <w:sz w:val="24"/>
                <w:szCs w:val="24"/>
              </w:rPr>
              <w:t>NFI projektā paredzētā atklātā cietuma korpusu būvniecība</w:t>
            </w:r>
          </w:p>
        </w:tc>
        <w:tc>
          <w:tcPr>
            <w:tcW w:w="1270" w:type="pct"/>
            <w:tcBorders>
              <w:top w:val="outset" w:sz="6" w:space="0" w:color="414142"/>
              <w:left w:val="outset" w:sz="6" w:space="0" w:color="414142"/>
              <w:bottom w:val="outset" w:sz="6" w:space="0" w:color="414142"/>
              <w:right w:val="outset" w:sz="6" w:space="0" w:color="414142"/>
            </w:tcBorders>
          </w:tcPr>
          <w:p w14:paraId="5D03D97D" w14:textId="77777777" w:rsidR="002F791C" w:rsidRPr="00343A12" w:rsidRDefault="002F791C" w:rsidP="00546284">
            <w:pPr>
              <w:spacing w:after="0" w:line="240" w:lineRule="auto"/>
              <w:rPr>
                <w:rFonts w:ascii="Times New Roman" w:eastAsia="Times New Roman" w:hAnsi="Times New Roman"/>
                <w:sz w:val="24"/>
                <w:szCs w:val="24"/>
                <w:highlight w:val="yellow"/>
                <w:lang w:eastAsia="lv-LV"/>
              </w:rPr>
            </w:pPr>
            <w:r w:rsidRPr="00343A12">
              <w:rPr>
                <w:rFonts w:ascii="Times New Roman" w:eastAsia="Times New Roman" w:hAnsi="Times New Roman"/>
                <w:sz w:val="24"/>
                <w:szCs w:val="24"/>
                <w:lang w:eastAsia="lv-LV"/>
              </w:rPr>
              <w:t>2021. gada 1. decembris – 2023. gada 1. janvāris</w:t>
            </w:r>
          </w:p>
        </w:tc>
        <w:tc>
          <w:tcPr>
            <w:tcW w:w="598" w:type="pct"/>
            <w:tcBorders>
              <w:top w:val="outset" w:sz="6" w:space="0" w:color="414142"/>
              <w:left w:val="outset" w:sz="6" w:space="0" w:color="414142"/>
              <w:bottom w:val="outset" w:sz="6" w:space="0" w:color="414142"/>
              <w:right w:val="outset" w:sz="6" w:space="0" w:color="414142"/>
            </w:tcBorders>
          </w:tcPr>
          <w:p w14:paraId="77BB88F7" w14:textId="77777777" w:rsidR="002F791C" w:rsidRPr="00343A12" w:rsidRDefault="002F791C" w:rsidP="00546284">
            <w:pPr>
              <w:spacing w:after="0" w:line="240" w:lineRule="auto"/>
              <w:rPr>
                <w:rFonts w:ascii="Times New Roman" w:eastAsia="Times New Roman" w:hAnsi="Times New Roman"/>
                <w:sz w:val="24"/>
                <w:szCs w:val="24"/>
                <w:lang w:eastAsia="lv-LV"/>
              </w:rPr>
            </w:pPr>
            <w:r w:rsidRPr="00343A12">
              <w:rPr>
                <w:rFonts w:ascii="Times New Roman" w:eastAsia="Times New Roman" w:hAnsi="Times New Roman"/>
                <w:sz w:val="24"/>
                <w:szCs w:val="24"/>
                <w:lang w:eastAsia="lv-LV"/>
              </w:rPr>
              <w:t xml:space="preserve">IeVP </w:t>
            </w:r>
          </w:p>
        </w:tc>
        <w:tc>
          <w:tcPr>
            <w:tcW w:w="524" w:type="pct"/>
            <w:tcBorders>
              <w:top w:val="outset" w:sz="6" w:space="0" w:color="414142"/>
              <w:left w:val="outset" w:sz="6" w:space="0" w:color="414142"/>
              <w:bottom w:val="outset" w:sz="6" w:space="0" w:color="414142"/>
              <w:right w:val="outset" w:sz="6" w:space="0" w:color="414142"/>
            </w:tcBorders>
          </w:tcPr>
          <w:p w14:paraId="708275E5" w14:textId="77777777" w:rsidR="002F791C" w:rsidRPr="00343A12" w:rsidRDefault="002F791C" w:rsidP="00546284">
            <w:pPr>
              <w:spacing w:after="0" w:line="240" w:lineRule="auto"/>
              <w:rPr>
                <w:rFonts w:ascii="Times New Roman" w:eastAsia="Times New Roman" w:hAnsi="Times New Roman"/>
                <w:sz w:val="24"/>
                <w:szCs w:val="24"/>
                <w:lang w:eastAsia="lv-LV"/>
              </w:rPr>
            </w:pPr>
            <w:r w:rsidRPr="00343A12">
              <w:rPr>
                <w:rFonts w:ascii="Times New Roman" w:eastAsia="Times New Roman" w:hAnsi="Times New Roman"/>
                <w:sz w:val="24"/>
                <w:szCs w:val="24"/>
                <w:lang w:eastAsia="lv-LV"/>
              </w:rPr>
              <w:t xml:space="preserve"> TM</w:t>
            </w:r>
          </w:p>
        </w:tc>
        <w:tc>
          <w:tcPr>
            <w:tcW w:w="593" w:type="pct"/>
            <w:tcBorders>
              <w:top w:val="outset" w:sz="6" w:space="0" w:color="414142"/>
              <w:left w:val="outset" w:sz="6" w:space="0" w:color="414142"/>
              <w:bottom w:val="outset" w:sz="6" w:space="0" w:color="414142"/>
              <w:right w:val="outset" w:sz="6" w:space="0" w:color="414142"/>
            </w:tcBorders>
          </w:tcPr>
          <w:p w14:paraId="57F1D04B" w14:textId="77777777" w:rsidR="002F791C" w:rsidRPr="00DD37B9" w:rsidRDefault="002F791C" w:rsidP="00546284">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2.PR</w:t>
            </w:r>
          </w:p>
          <w:p w14:paraId="72D0C20E"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2.RR</w:t>
            </w:r>
          </w:p>
          <w:p w14:paraId="4DB19A1B" w14:textId="77777777" w:rsidR="002F791C" w:rsidRPr="00DD37B9" w:rsidRDefault="002F791C" w:rsidP="00546284">
            <w:pPr>
              <w:spacing w:after="0" w:line="240" w:lineRule="auto"/>
              <w:rPr>
                <w:rFonts w:ascii="Times New Roman" w:eastAsia="Times New Roman" w:hAnsi="Times New Roman"/>
                <w:i/>
                <w:iCs/>
                <w:color w:val="414142"/>
                <w:sz w:val="24"/>
                <w:szCs w:val="24"/>
                <w:lang w:eastAsia="lv-LV"/>
              </w:rPr>
            </w:pPr>
          </w:p>
        </w:tc>
      </w:tr>
      <w:tr w:rsidR="002F791C" w:rsidRPr="00DD37B9" w14:paraId="176975B7" w14:textId="77777777" w:rsidTr="002F791C">
        <w:tc>
          <w:tcPr>
            <w:tcW w:w="237" w:type="pct"/>
            <w:tcBorders>
              <w:top w:val="outset" w:sz="6" w:space="0" w:color="414142"/>
              <w:left w:val="outset" w:sz="6" w:space="0" w:color="414142"/>
              <w:bottom w:val="outset" w:sz="6" w:space="0" w:color="414142"/>
              <w:right w:val="outset" w:sz="6" w:space="0" w:color="414142"/>
            </w:tcBorders>
          </w:tcPr>
          <w:p w14:paraId="4BA0C202" w14:textId="19FE0C98" w:rsidR="002F791C" w:rsidRPr="00343A12" w:rsidRDefault="00343A12" w:rsidP="00546284">
            <w:pPr>
              <w:spacing w:after="0" w:line="240" w:lineRule="auto"/>
              <w:rPr>
                <w:rFonts w:ascii="Times New Roman" w:eastAsia="Times New Roman" w:hAnsi="Times New Roman"/>
                <w:color w:val="414142"/>
                <w:sz w:val="24"/>
                <w:szCs w:val="24"/>
                <w:lang w:eastAsia="lv-LV"/>
              </w:rPr>
            </w:pPr>
            <w:r w:rsidRPr="00343A12">
              <w:rPr>
                <w:rFonts w:ascii="Times New Roman" w:eastAsia="Times New Roman" w:hAnsi="Times New Roman"/>
                <w:color w:val="414142"/>
                <w:sz w:val="24"/>
                <w:szCs w:val="24"/>
                <w:lang w:eastAsia="lv-LV"/>
              </w:rPr>
              <w:t>7</w:t>
            </w:r>
            <w:r w:rsidR="002F791C" w:rsidRPr="00343A12">
              <w:rPr>
                <w:rFonts w:ascii="Times New Roman" w:eastAsia="Times New Roman" w:hAnsi="Times New Roman"/>
                <w:color w:val="414142"/>
                <w:sz w:val="24"/>
                <w:szCs w:val="24"/>
                <w:lang w:eastAsia="lv-LV"/>
              </w:rPr>
              <w:t>.</w:t>
            </w:r>
          </w:p>
          <w:p w14:paraId="713F9B18" w14:textId="77777777" w:rsidR="002F791C" w:rsidRPr="00343A12" w:rsidRDefault="002F791C" w:rsidP="00546284">
            <w:pPr>
              <w:spacing w:after="0" w:line="240" w:lineRule="auto"/>
              <w:rPr>
                <w:rFonts w:ascii="Times New Roman" w:eastAsia="Times New Roman" w:hAnsi="Times New Roman"/>
                <w:color w:val="414142"/>
                <w:sz w:val="24"/>
                <w:szCs w:val="24"/>
                <w:lang w:eastAsia="lv-LV"/>
              </w:rPr>
            </w:pPr>
          </w:p>
        </w:tc>
        <w:tc>
          <w:tcPr>
            <w:tcW w:w="1778" w:type="pct"/>
            <w:tcBorders>
              <w:top w:val="outset" w:sz="6" w:space="0" w:color="414142"/>
              <w:left w:val="outset" w:sz="6" w:space="0" w:color="414142"/>
              <w:bottom w:val="outset" w:sz="6" w:space="0" w:color="414142"/>
              <w:right w:val="outset" w:sz="6" w:space="0" w:color="414142"/>
            </w:tcBorders>
          </w:tcPr>
          <w:p w14:paraId="302DD5CA" w14:textId="4235ED40" w:rsidR="002F791C" w:rsidRPr="00343A12" w:rsidRDefault="003018A7" w:rsidP="00546284">
            <w:pPr>
              <w:spacing w:after="0" w:line="240" w:lineRule="auto"/>
              <w:jc w:val="both"/>
              <w:rPr>
                <w:rFonts w:ascii="Times New Roman" w:hAnsi="Times New Roman"/>
                <w:sz w:val="24"/>
                <w:szCs w:val="24"/>
              </w:rPr>
            </w:pPr>
            <w:r w:rsidRPr="00343A12">
              <w:rPr>
                <w:rFonts w:ascii="Times New Roman" w:hAnsi="Times New Roman"/>
                <w:sz w:val="24"/>
                <w:szCs w:val="24"/>
              </w:rPr>
              <w:t>Darbam ar bērniem un jauniešiem pielāgotas telpas, t.sk. taisnīguma atjaunošanas aktivitāšu īstenošanai (VPD)</w:t>
            </w:r>
          </w:p>
        </w:tc>
        <w:tc>
          <w:tcPr>
            <w:tcW w:w="1270" w:type="pct"/>
            <w:tcBorders>
              <w:top w:val="outset" w:sz="6" w:space="0" w:color="414142"/>
              <w:left w:val="outset" w:sz="6" w:space="0" w:color="414142"/>
              <w:bottom w:val="outset" w:sz="6" w:space="0" w:color="414142"/>
              <w:right w:val="outset" w:sz="6" w:space="0" w:color="414142"/>
            </w:tcBorders>
          </w:tcPr>
          <w:p w14:paraId="696F79C7" w14:textId="77777777" w:rsidR="002F791C" w:rsidRPr="00343A12" w:rsidRDefault="002F791C" w:rsidP="00546284">
            <w:pPr>
              <w:spacing w:after="0" w:line="240" w:lineRule="auto"/>
              <w:rPr>
                <w:rFonts w:ascii="Times New Roman" w:eastAsia="Times New Roman" w:hAnsi="Times New Roman"/>
                <w:sz w:val="24"/>
                <w:szCs w:val="24"/>
                <w:lang w:eastAsia="lv-LV"/>
              </w:rPr>
            </w:pPr>
            <w:r w:rsidRPr="00343A12">
              <w:rPr>
                <w:rFonts w:ascii="Times New Roman" w:eastAsia="Times New Roman" w:hAnsi="Times New Roman"/>
                <w:sz w:val="24"/>
                <w:szCs w:val="24"/>
                <w:lang w:eastAsia="lv-LV"/>
              </w:rPr>
              <w:t>2023. gada 1. janvāris – 2027. gada 31. decembris</w:t>
            </w:r>
          </w:p>
        </w:tc>
        <w:tc>
          <w:tcPr>
            <w:tcW w:w="598" w:type="pct"/>
            <w:tcBorders>
              <w:top w:val="outset" w:sz="6" w:space="0" w:color="414142"/>
              <w:left w:val="outset" w:sz="6" w:space="0" w:color="414142"/>
              <w:bottom w:val="outset" w:sz="6" w:space="0" w:color="414142"/>
              <w:right w:val="outset" w:sz="6" w:space="0" w:color="414142"/>
            </w:tcBorders>
          </w:tcPr>
          <w:p w14:paraId="749FA77F" w14:textId="77777777" w:rsidR="002F791C" w:rsidRPr="00343A12" w:rsidRDefault="002F791C" w:rsidP="00546284">
            <w:pPr>
              <w:spacing w:after="0" w:line="240" w:lineRule="auto"/>
              <w:rPr>
                <w:rFonts w:ascii="Times New Roman" w:eastAsia="Times New Roman" w:hAnsi="Times New Roman"/>
                <w:sz w:val="24"/>
                <w:szCs w:val="24"/>
                <w:lang w:eastAsia="lv-LV"/>
              </w:rPr>
            </w:pPr>
            <w:r w:rsidRPr="00343A12">
              <w:rPr>
                <w:rFonts w:ascii="Times New Roman" w:eastAsia="Times New Roman" w:hAnsi="Times New Roman"/>
                <w:sz w:val="24"/>
                <w:szCs w:val="24"/>
                <w:lang w:eastAsia="lv-LV"/>
              </w:rPr>
              <w:t>VPD</w:t>
            </w:r>
          </w:p>
        </w:tc>
        <w:tc>
          <w:tcPr>
            <w:tcW w:w="524" w:type="pct"/>
            <w:tcBorders>
              <w:top w:val="outset" w:sz="6" w:space="0" w:color="414142"/>
              <w:left w:val="outset" w:sz="6" w:space="0" w:color="414142"/>
              <w:bottom w:val="outset" w:sz="6" w:space="0" w:color="414142"/>
              <w:right w:val="outset" w:sz="6" w:space="0" w:color="414142"/>
            </w:tcBorders>
          </w:tcPr>
          <w:p w14:paraId="2BE9BC08" w14:textId="77777777" w:rsidR="002F791C" w:rsidRPr="00343A12" w:rsidRDefault="002F791C" w:rsidP="00546284">
            <w:pPr>
              <w:spacing w:after="0" w:line="240" w:lineRule="auto"/>
              <w:rPr>
                <w:rFonts w:ascii="Times New Roman" w:eastAsia="Times New Roman" w:hAnsi="Times New Roman"/>
                <w:sz w:val="24"/>
                <w:szCs w:val="24"/>
                <w:lang w:eastAsia="lv-LV"/>
              </w:rPr>
            </w:pPr>
            <w:r w:rsidRPr="00343A12">
              <w:rPr>
                <w:rFonts w:ascii="Times New Roman" w:eastAsia="Times New Roman" w:hAnsi="Times New Roman"/>
                <w:sz w:val="24"/>
                <w:szCs w:val="24"/>
                <w:lang w:eastAsia="lv-LV"/>
              </w:rPr>
              <w:t xml:space="preserve"> TM</w:t>
            </w:r>
          </w:p>
        </w:tc>
        <w:tc>
          <w:tcPr>
            <w:tcW w:w="593" w:type="pct"/>
            <w:tcBorders>
              <w:top w:val="outset" w:sz="6" w:space="0" w:color="414142"/>
              <w:left w:val="outset" w:sz="6" w:space="0" w:color="414142"/>
              <w:bottom w:val="outset" w:sz="6" w:space="0" w:color="414142"/>
              <w:right w:val="outset" w:sz="6" w:space="0" w:color="414142"/>
            </w:tcBorders>
          </w:tcPr>
          <w:p w14:paraId="40DF535A" w14:textId="77777777" w:rsidR="002F791C" w:rsidRPr="00343A12" w:rsidRDefault="002F791C" w:rsidP="00546284">
            <w:pPr>
              <w:tabs>
                <w:tab w:val="left" w:pos="993"/>
              </w:tabs>
              <w:spacing w:after="0" w:line="240" w:lineRule="auto"/>
              <w:jc w:val="both"/>
              <w:rPr>
                <w:rFonts w:ascii="Times New Roman" w:hAnsi="Times New Roman"/>
                <w:sz w:val="24"/>
                <w:szCs w:val="24"/>
              </w:rPr>
            </w:pPr>
            <w:r w:rsidRPr="00343A12">
              <w:rPr>
                <w:rFonts w:ascii="Times New Roman" w:hAnsi="Times New Roman"/>
                <w:sz w:val="24"/>
                <w:szCs w:val="24"/>
              </w:rPr>
              <w:t>2.PR</w:t>
            </w:r>
          </w:p>
          <w:p w14:paraId="528D725F" w14:textId="77777777" w:rsidR="002F791C" w:rsidRPr="00DD37B9" w:rsidRDefault="002F791C" w:rsidP="00546284">
            <w:pPr>
              <w:tabs>
                <w:tab w:val="left" w:pos="993"/>
              </w:tabs>
              <w:spacing w:after="0" w:line="240" w:lineRule="auto"/>
              <w:ind w:firstLine="216"/>
              <w:jc w:val="both"/>
              <w:rPr>
                <w:rFonts w:ascii="Times New Roman" w:hAnsi="Times New Roman"/>
                <w:sz w:val="24"/>
                <w:szCs w:val="24"/>
              </w:rPr>
            </w:pPr>
            <w:r w:rsidRPr="00343A12">
              <w:rPr>
                <w:rFonts w:ascii="Times New Roman" w:hAnsi="Times New Roman"/>
                <w:sz w:val="24"/>
                <w:szCs w:val="24"/>
              </w:rPr>
              <w:t>2.RR</w:t>
            </w:r>
          </w:p>
        </w:tc>
      </w:tr>
    </w:tbl>
    <w:p w14:paraId="39C709C5" w14:textId="77777777" w:rsidR="002F791C" w:rsidRDefault="002F791C">
      <w:pPr>
        <w:spacing w:after="0" w:line="240" w:lineRule="auto"/>
        <w:rPr>
          <w:sz w:val="24"/>
          <w:lang w:val="en-GB" w:eastAsia="x-none"/>
        </w:rPr>
      </w:pPr>
    </w:p>
    <w:p w14:paraId="05AA6528" w14:textId="77777777" w:rsidR="002F791C" w:rsidRPr="00DD37B9" w:rsidRDefault="002F791C" w:rsidP="002F791C">
      <w:pPr>
        <w:spacing w:after="0" w:line="240" w:lineRule="auto"/>
        <w:jc w:val="both"/>
        <w:rPr>
          <w:rFonts w:ascii="Times New Roman" w:hAnsi="Times New Roman"/>
          <w:b/>
          <w:bCs/>
          <w:sz w:val="24"/>
          <w:szCs w:val="24"/>
        </w:rPr>
      </w:pPr>
      <w:r w:rsidRPr="00DD37B9">
        <w:rPr>
          <w:rFonts w:ascii="Times New Roman" w:eastAsia="Times New Roman" w:hAnsi="Times New Roman"/>
          <w:b/>
          <w:bCs/>
          <w:sz w:val="24"/>
          <w:szCs w:val="24"/>
          <w:lang w:eastAsia="lv-LV"/>
        </w:rPr>
        <w:t>4.rīcības virziens – Stiprināt p</w:t>
      </w:r>
      <w:r w:rsidRPr="00DD37B9">
        <w:rPr>
          <w:rFonts w:ascii="Times New Roman" w:hAnsi="Times New Roman"/>
          <w:b/>
          <w:bCs/>
          <w:sz w:val="24"/>
          <w:szCs w:val="24"/>
        </w:rPr>
        <w:t>ašvaldību un NVO lomu, t.sk. veidojot izpratni par katra sektora lomu atkārtota likumpārkāpuma novēršanā, izglītojot un nodrošinot atbalsta pasākumus NVO, pašvaldībām un citām institūcijām, tādejādi veicinot sabiedrības gatavību uzņemt personu pēc soda izciešanas un personas aktīvu iekļaušanos sabiedrības procesos, t.sk. nodarbināmību</w:t>
      </w:r>
    </w:p>
    <w:p w14:paraId="4B682C16" w14:textId="77777777" w:rsidR="00366E57" w:rsidRDefault="00366E57" w:rsidP="00366E57">
      <w:pPr>
        <w:spacing w:after="0" w:line="240" w:lineRule="auto"/>
        <w:ind w:firstLine="709"/>
        <w:jc w:val="both"/>
        <w:rPr>
          <w:rFonts w:ascii="Times New Roman" w:eastAsia="Times New Roman" w:hAnsi="Times New Roman"/>
          <w:sz w:val="24"/>
          <w:szCs w:val="24"/>
          <w:lang w:eastAsia="lv-LV"/>
        </w:rPr>
      </w:pPr>
    </w:p>
    <w:p w14:paraId="59592E87" w14:textId="431B9AFB" w:rsidR="00BB2E00" w:rsidRDefault="00F1111D" w:rsidP="00366E57">
      <w:pPr>
        <w:spacing w:after="0" w:line="240" w:lineRule="auto"/>
        <w:ind w:firstLine="709"/>
        <w:jc w:val="both"/>
        <w:rPr>
          <w:rFonts w:ascii="Times New Roman" w:eastAsia="Times New Roman" w:hAnsi="Times New Roman"/>
          <w:sz w:val="24"/>
          <w:szCs w:val="24"/>
          <w:lang w:eastAsia="lv-LV"/>
        </w:rPr>
      </w:pPr>
      <w:r w:rsidRPr="00A9114E">
        <w:rPr>
          <w:rFonts w:ascii="Times New Roman" w:eastAsia="Times New Roman" w:hAnsi="Times New Roman"/>
          <w:sz w:val="24"/>
          <w:szCs w:val="24"/>
          <w:lang w:eastAsia="lv-LV"/>
        </w:rPr>
        <w:t xml:space="preserve">Noziegumus izdara personas, kuras par tādām </w:t>
      </w:r>
      <w:r w:rsidR="00E8356E" w:rsidRPr="00A9114E">
        <w:rPr>
          <w:rFonts w:ascii="Times New Roman" w:eastAsia="Times New Roman" w:hAnsi="Times New Roman"/>
          <w:sz w:val="24"/>
          <w:szCs w:val="24"/>
          <w:lang w:eastAsia="lv-LV"/>
        </w:rPr>
        <w:t xml:space="preserve">ir </w:t>
      </w:r>
      <w:r w:rsidRPr="00A9114E">
        <w:rPr>
          <w:rFonts w:ascii="Times New Roman" w:eastAsia="Times New Roman" w:hAnsi="Times New Roman"/>
          <w:sz w:val="24"/>
          <w:szCs w:val="24"/>
          <w:lang w:eastAsia="lv-LV"/>
        </w:rPr>
        <w:t>izveidojušās sabiedrībā un tajos notiekošo procesu rezultātā</w:t>
      </w:r>
      <w:r w:rsidR="00335B4E" w:rsidRPr="00A9114E">
        <w:rPr>
          <w:rFonts w:ascii="Times New Roman" w:eastAsia="Times New Roman" w:hAnsi="Times New Roman"/>
          <w:sz w:val="24"/>
          <w:szCs w:val="24"/>
          <w:lang w:eastAsia="lv-LV"/>
        </w:rPr>
        <w:t xml:space="preserve"> (ģimenē </w:t>
      </w:r>
      <w:r w:rsidR="008B416C" w:rsidRPr="00A9114E">
        <w:rPr>
          <w:rFonts w:ascii="Times New Roman" w:eastAsia="Times New Roman" w:hAnsi="Times New Roman"/>
          <w:sz w:val="24"/>
          <w:szCs w:val="24"/>
          <w:lang w:eastAsia="lv-LV"/>
        </w:rPr>
        <w:t>utt</w:t>
      </w:r>
      <w:r w:rsidR="00A453DC" w:rsidRPr="00A9114E">
        <w:rPr>
          <w:rFonts w:ascii="Times New Roman" w:eastAsia="Times New Roman" w:hAnsi="Times New Roman"/>
          <w:sz w:val="24"/>
          <w:szCs w:val="24"/>
          <w:lang w:eastAsia="lv-LV"/>
        </w:rPr>
        <w:t>.</w:t>
      </w:r>
      <w:r w:rsidR="008B416C" w:rsidRPr="00A9114E">
        <w:rPr>
          <w:rFonts w:ascii="Times New Roman" w:eastAsia="Times New Roman" w:hAnsi="Times New Roman"/>
          <w:sz w:val="24"/>
          <w:szCs w:val="24"/>
          <w:lang w:eastAsia="lv-LV"/>
        </w:rPr>
        <w:t>)</w:t>
      </w:r>
      <w:r w:rsidRPr="00A9114E">
        <w:rPr>
          <w:rFonts w:ascii="Times New Roman" w:eastAsia="Times New Roman" w:hAnsi="Times New Roman"/>
          <w:sz w:val="24"/>
          <w:szCs w:val="24"/>
          <w:lang w:eastAsia="lv-LV"/>
        </w:rPr>
        <w:t xml:space="preserve">. </w:t>
      </w:r>
      <w:r w:rsidR="00E8356E" w:rsidRPr="00A9114E">
        <w:rPr>
          <w:rFonts w:ascii="Times New Roman" w:eastAsia="Times New Roman" w:hAnsi="Times New Roman"/>
          <w:sz w:val="24"/>
          <w:szCs w:val="24"/>
          <w:lang w:eastAsia="lv-LV"/>
        </w:rPr>
        <w:t>K</w:t>
      </w:r>
      <w:r w:rsidR="008B416C" w:rsidRPr="00A9114E">
        <w:rPr>
          <w:rFonts w:ascii="Times New Roman" w:eastAsia="Times New Roman" w:hAnsi="Times New Roman"/>
          <w:sz w:val="24"/>
          <w:szCs w:val="24"/>
          <w:lang w:eastAsia="lv-LV"/>
        </w:rPr>
        <w:t>riminālsodu izpildes</w:t>
      </w:r>
      <w:r w:rsidR="00E8356E" w:rsidRPr="00A9114E">
        <w:rPr>
          <w:rFonts w:ascii="Times New Roman" w:eastAsia="Times New Roman" w:hAnsi="Times New Roman"/>
          <w:sz w:val="24"/>
          <w:szCs w:val="24"/>
          <w:lang w:eastAsia="lv-LV"/>
        </w:rPr>
        <w:t xml:space="preserve"> </w:t>
      </w:r>
      <w:r w:rsidR="008B416C" w:rsidRPr="00A9114E">
        <w:rPr>
          <w:rFonts w:ascii="Times New Roman" w:eastAsia="Times New Roman" w:hAnsi="Times New Roman"/>
          <w:sz w:val="24"/>
          <w:szCs w:val="24"/>
          <w:lang w:eastAsia="lv-LV"/>
        </w:rPr>
        <w:t xml:space="preserve">laikā persona tiek pilnībā (ieslodzījumā) vai daļēji </w:t>
      </w:r>
      <w:r w:rsidR="00E8356E" w:rsidRPr="00A9114E">
        <w:rPr>
          <w:rFonts w:ascii="Times New Roman" w:eastAsia="Times New Roman" w:hAnsi="Times New Roman"/>
          <w:sz w:val="24"/>
          <w:szCs w:val="24"/>
          <w:lang w:eastAsia="lv-LV"/>
        </w:rPr>
        <w:t xml:space="preserve">(ar ierobežojumiem, kas izriet no sabiedrībā izciešama soda) </w:t>
      </w:r>
      <w:r w:rsidR="008B416C" w:rsidRPr="00A9114E">
        <w:rPr>
          <w:rFonts w:ascii="Times New Roman" w:eastAsia="Times New Roman" w:hAnsi="Times New Roman"/>
          <w:sz w:val="24"/>
          <w:szCs w:val="24"/>
          <w:lang w:eastAsia="lv-LV"/>
        </w:rPr>
        <w:t xml:space="preserve">izolēta no sabiedrības, </w:t>
      </w:r>
      <w:r w:rsidR="00E8356E" w:rsidRPr="00A9114E">
        <w:rPr>
          <w:rFonts w:ascii="Times New Roman" w:eastAsia="Times New Roman" w:hAnsi="Times New Roman"/>
          <w:sz w:val="24"/>
          <w:szCs w:val="24"/>
          <w:lang w:eastAsia="lv-LV"/>
        </w:rPr>
        <w:t>tomēr p</w:t>
      </w:r>
      <w:r w:rsidR="00A453DC" w:rsidRPr="00A9114E">
        <w:rPr>
          <w:rFonts w:ascii="Times New Roman" w:eastAsia="Times New Roman" w:hAnsi="Times New Roman"/>
          <w:sz w:val="24"/>
          <w:szCs w:val="24"/>
          <w:lang w:eastAsia="lv-LV"/>
        </w:rPr>
        <w:t>ēc</w:t>
      </w:r>
      <w:r w:rsidR="00E8356E" w:rsidRPr="00A9114E">
        <w:rPr>
          <w:rFonts w:ascii="Times New Roman" w:eastAsia="Times New Roman" w:hAnsi="Times New Roman"/>
          <w:sz w:val="24"/>
          <w:szCs w:val="24"/>
          <w:lang w:eastAsia="lv-LV"/>
        </w:rPr>
        <w:t xml:space="preserve"> soda beigām personai agrāk vai vēlāk ir jāatgriežas sabiedrībā. </w:t>
      </w:r>
      <w:r w:rsidR="00647ACB" w:rsidRPr="00A9114E">
        <w:rPr>
          <w:rFonts w:ascii="Times New Roman" w:eastAsia="Times New Roman" w:hAnsi="Times New Roman"/>
          <w:sz w:val="24"/>
          <w:szCs w:val="24"/>
          <w:lang w:eastAsia="lv-LV"/>
        </w:rPr>
        <w:t xml:space="preserve">Ja sabiedrībā (ģimenē, tuvāko personu </w:t>
      </w:r>
      <w:r w:rsidR="00816702" w:rsidRPr="00A9114E">
        <w:rPr>
          <w:rFonts w:ascii="Times New Roman" w:eastAsia="Times New Roman" w:hAnsi="Times New Roman"/>
          <w:sz w:val="24"/>
          <w:szCs w:val="24"/>
          <w:lang w:eastAsia="lv-LV"/>
        </w:rPr>
        <w:t xml:space="preserve">lokā) </w:t>
      </w:r>
      <w:r w:rsidR="00647ACB" w:rsidRPr="00A9114E">
        <w:rPr>
          <w:rFonts w:ascii="Times New Roman" w:eastAsia="Times New Roman" w:hAnsi="Times New Roman"/>
          <w:sz w:val="24"/>
          <w:szCs w:val="24"/>
          <w:lang w:eastAsia="lv-LV"/>
        </w:rPr>
        <w:t xml:space="preserve">turpinās </w:t>
      </w:r>
      <w:r w:rsidR="002355A4" w:rsidRPr="00A9114E">
        <w:rPr>
          <w:rFonts w:ascii="Times New Roman" w:eastAsia="Times New Roman" w:hAnsi="Times New Roman"/>
          <w:sz w:val="24"/>
          <w:szCs w:val="24"/>
          <w:lang w:eastAsia="lv-LV"/>
        </w:rPr>
        <w:t>tie paši</w:t>
      </w:r>
      <w:r w:rsidR="00647ACB" w:rsidRPr="00A9114E">
        <w:rPr>
          <w:rFonts w:ascii="Times New Roman" w:eastAsia="Times New Roman" w:hAnsi="Times New Roman"/>
          <w:sz w:val="24"/>
          <w:szCs w:val="24"/>
          <w:lang w:eastAsia="lv-LV"/>
        </w:rPr>
        <w:t xml:space="preserve"> procesi, kas </w:t>
      </w:r>
      <w:r w:rsidR="00816702" w:rsidRPr="00A9114E">
        <w:rPr>
          <w:rFonts w:ascii="Times New Roman" w:eastAsia="Times New Roman" w:hAnsi="Times New Roman"/>
          <w:sz w:val="24"/>
          <w:szCs w:val="24"/>
          <w:lang w:eastAsia="lv-LV"/>
        </w:rPr>
        <w:t xml:space="preserve">mijiedarbībā ar </w:t>
      </w:r>
      <w:r w:rsidR="00647ACB" w:rsidRPr="00A9114E">
        <w:rPr>
          <w:rFonts w:ascii="Times New Roman" w:eastAsia="Times New Roman" w:hAnsi="Times New Roman"/>
          <w:sz w:val="24"/>
          <w:szCs w:val="24"/>
          <w:lang w:eastAsia="lv-LV"/>
        </w:rPr>
        <w:t xml:space="preserve">personu </w:t>
      </w:r>
      <w:r w:rsidR="00816702" w:rsidRPr="00A9114E">
        <w:rPr>
          <w:rFonts w:ascii="Times New Roman" w:eastAsia="Times New Roman" w:hAnsi="Times New Roman"/>
          <w:sz w:val="24"/>
          <w:szCs w:val="24"/>
          <w:lang w:eastAsia="lv-LV"/>
        </w:rPr>
        <w:t xml:space="preserve">jau vienu reizi ir izraisījuši noziegumu, tad visai paredzama ir nozieguma atkārtošanās. Ja resocializācijas process soda izpildes laikā </w:t>
      </w:r>
      <w:r w:rsidR="002355A4" w:rsidRPr="00A9114E">
        <w:rPr>
          <w:rFonts w:ascii="Times New Roman" w:eastAsia="Times New Roman" w:hAnsi="Times New Roman"/>
          <w:sz w:val="24"/>
          <w:szCs w:val="24"/>
          <w:lang w:eastAsia="lv-LV"/>
        </w:rPr>
        <w:t xml:space="preserve">ir izdevies panākt būtisku </w:t>
      </w:r>
      <w:r w:rsidR="0076785A" w:rsidRPr="00A9114E">
        <w:rPr>
          <w:rFonts w:ascii="Times New Roman" w:eastAsia="Times New Roman" w:hAnsi="Times New Roman"/>
          <w:sz w:val="24"/>
          <w:szCs w:val="24"/>
          <w:lang w:eastAsia="lv-LV"/>
        </w:rPr>
        <w:t xml:space="preserve">resocializācijas rezultātu, tad tā efekts </w:t>
      </w:r>
      <w:r w:rsidR="00CF1AD6" w:rsidRPr="00A9114E">
        <w:rPr>
          <w:rFonts w:ascii="Times New Roman" w:eastAsia="Times New Roman" w:hAnsi="Times New Roman"/>
          <w:sz w:val="24"/>
          <w:szCs w:val="24"/>
          <w:lang w:eastAsia="lv-LV"/>
        </w:rPr>
        <w:t xml:space="preserve">ar laiku </w:t>
      </w:r>
      <w:r w:rsidR="0076785A" w:rsidRPr="00A9114E">
        <w:rPr>
          <w:rFonts w:ascii="Times New Roman" w:eastAsia="Times New Roman" w:hAnsi="Times New Roman"/>
          <w:sz w:val="24"/>
          <w:szCs w:val="24"/>
          <w:lang w:eastAsia="lv-LV"/>
        </w:rPr>
        <w:t xml:space="preserve">zūd, ja persona sabiedrībā nevar atrast </w:t>
      </w:r>
      <w:r w:rsidR="00CF1AD6" w:rsidRPr="00A9114E">
        <w:rPr>
          <w:rFonts w:ascii="Times New Roman" w:eastAsia="Times New Roman" w:hAnsi="Times New Roman"/>
          <w:sz w:val="24"/>
          <w:szCs w:val="24"/>
          <w:lang w:eastAsia="lv-LV"/>
        </w:rPr>
        <w:t xml:space="preserve">sociāli pozitīvus atbalsta punktus – ja nevar atrast </w:t>
      </w:r>
      <w:r w:rsidR="0076785A" w:rsidRPr="00A9114E">
        <w:rPr>
          <w:rFonts w:ascii="Times New Roman" w:eastAsia="Times New Roman" w:hAnsi="Times New Roman"/>
          <w:sz w:val="24"/>
          <w:szCs w:val="24"/>
          <w:lang w:eastAsia="lv-LV"/>
        </w:rPr>
        <w:t xml:space="preserve">legālu darbu, </w:t>
      </w:r>
      <w:r w:rsidR="00CF1AD6" w:rsidRPr="00A9114E">
        <w:rPr>
          <w:rFonts w:ascii="Times New Roman" w:eastAsia="Times New Roman" w:hAnsi="Times New Roman"/>
          <w:sz w:val="24"/>
          <w:szCs w:val="24"/>
          <w:lang w:eastAsia="lv-LV"/>
        </w:rPr>
        <w:t xml:space="preserve">ja tai nav dzīvesvietas, jāatgriežas </w:t>
      </w:r>
      <w:r w:rsidR="00CF1AD6" w:rsidRPr="00BA0651">
        <w:rPr>
          <w:rFonts w:ascii="Times New Roman" w:hAnsi="Times New Roman"/>
          <w:sz w:val="24"/>
        </w:rPr>
        <w:t>antisociālā</w:t>
      </w:r>
      <w:r w:rsidR="00CF1AD6" w:rsidRPr="00A9114E">
        <w:rPr>
          <w:rFonts w:ascii="Times New Roman" w:eastAsia="Times New Roman" w:hAnsi="Times New Roman"/>
          <w:sz w:val="24"/>
          <w:szCs w:val="24"/>
          <w:lang w:eastAsia="lv-LV"/>
        </w:rPr>
        <w:t xml:space="preserve"> vidē u.tml. </w:t>
      </w:r>
    </w:p>
    <w:p w14:paraId="4619A233" w14:textId="6D61C1CA" w:rsidR="00366E57" w:rsidRPr="00A9114E" w:rsidRDefault="00BB2E00" w:rsidP="00366E57">
      <w:pPr>
        <w:spacing w:after="0" w:line="240" w:lineRule="auto"/>
        <w:ind w:firstLine="709"/>
        <w:jc w:val="both"/>
        <w:rPr>
          <w:rFonts w:ascii="Times New Roman" w:eastAsia="Times New Roman" w:hAnsi="Times New Roman"/>
          <w:sz w:val="24"/>
          <w:szCs w:val="24"/>
          <w:lang w:eastAsia="lv-LV"/>
        </w:rPr>
      </w:pPr>
      <w:r w:rsidRPr="00196BFC">
        <w:rPr>
          <w:rFonts w:ascii="Times New Roman" w:hAnsi="Times New Roman"/>
          <w:sz w:val="24"/>
          <w:szCs w:val="24"/>
        </w:rPr>
        <w:t xml:space="preserve">IeVP projekta </w:t>
      </w:r>
      <w:r w:rsidRPr="00B91525">
        <w:rPr>
          <w:rFonts w:ascii="Times New Roman" w:hAnsi="Times New Roman"/>
          <w:sz w:val="24"/>
          <w:szCs w:val="24"/>
        </w:rPr>
        <w:t>Nr.9.1.2.,</w:t>
      </w:r>
      <w:r w:rsidR="00963708">
        <w:rPr>
          <w:rFonts w:ascii="Times New Roman" w:hAnsi="Times New Roman"/>
          <w:sz w:val="24"/>
          <w:szCs w:val="24"/>
        </w:rPr>
        <w:t xml:space="preserve"> </w:t>
      </w:r>
      <w:r w:rsidR="00CE6962">
        <w:rPr>
          <w:rFonts w:ascii="Times New Roman" w:hAnsi="Times New Roman"/>
          <w:sz w:val="24"/>
          <w:szCs w:val="24"/>
        </w:rPr>
        <w:t xml:space="preserve">projekta </w:t>
      </w:r>
      <w:r w:rsidR="00C428A1">
        <w:rPr>
          <w:rFonts w:ascii="Times New Roman" w:hAnsi="Times New Roman"/>
          <w:sz w:val="24"/>
          <w:szCs w:val="24"/>
        </w:rPr>
        <w:t>Nr.</w:t>
      </w:r>
      <w:r w:rsidR="00963708">
        <w:rPr>
          <w:rFonts w:ascii="Times New Roman" w:hAnsi="Times New Roman"/>
          <w:sz w:val="24"/>
          <w:szCs w:val="24"/>
        </w:rPr>
        <w:t xml:space="preserve">9.1.3., un </w:t>
      </w:r>
      <w:r w:rsidRPr="00196BFC">
        <w:rPr>
          <w:rFonts w:ascii="Times New Roman" w:hAnsi="Times New Roman"/>
          <w:sz w:val="24"/>
          <w:szCs w:val="24"/>
        </w:rPr>
        <w:t xml:space="preserve">Ieslodzīto resocializācijas pamatnostādņu un to Īstenošanas plāna īstenošanas </w:t>
      </w:r>
      <w:r w:rsidR="00B06D77">
        <w:rPr>
          <w:rFonts w:ascii="Times New Roman" w:hAnsi="Times New Roman"/>
          <w:sz w:val="24"/>
          <w:szCs w:val="24"/>
        </w:rPr>
        <w:t>laikā esam pārliecinājušies, ka l</w:t>
      </w:r>
      <w:r w:rsidR="00CF1AD6" w:rsidRPr="00A9114E">
        <w:rPr>
          <w:rFonts w:ascii="Times New Roman" w:eastAsia="Times New Roman" w:hAnsi="Times New Roman"/>
          <w:sz w:val="24"/>
          <w:szCs w:val="24"/>
          <w:lang w:eastAsia="lv-LV"/>
        </w:rPr>
        <w:t xml:space="preserve">ielu lomu spēlē arī sabiedrībā joprojām valdošie stereotipi, </w:t>
      </w:r>
      <w:r w:rsidR="00E70894" w:rsidRPr="00A9114E">
        <w:rPr>
          <w:rFonts w:ascii="Times New Roman" w:eastAsia="Times New Roman" w:hAnsi="Times New Roman"/>
          <w:sz w:val="24"/>
          <w:szCs w:val="24"/>
          <w:lang w:eastAsia="lv-LV"/>
        </w:rPr>
        <w:t>kas</w:t>
      </w:r>
      <w:r w:rsidR="00CF1AD6" w:rsidRPr="00A9114E">
        <w:rPr>
          <w:rFonts w:ascii="Times New Roman" w:eastAsia="Times New Roman" w:hAnsi="Times New Roman"/>
          <w:sz w:val="24"/>
          <w:szCs w:val="24"/>
          <w:lang w:eastAsia="lv-LV"/>
        </w:rPr>
        <w:t xml:space="preserve"> nereti traucē </w:t>
      </w:r>
      <w:r w:rsidR="00E70894" w:rsidRPr="00A9114E">
        <w:rPr>
          <w:rFonts w:ascii="Times New Roman" w:eastAsia="Times New Roman" w:hAnsi="Times New Roman"/>
          <w:sz w:val="24"/>
          <w:szCs w:val="24"/>
          <w:lang w:eastAsia="lv-LV"/>
        </w:rPr>
        <w:t>pat</w:t>
      </w:r>
      <w:r w:rsidR="00CF1AD6" w:rsidRPr="00A9114E">
        <w:rPr>
          <w:rFonts w:ascii="Times New Roman" w:eastAsia="Times New Roman" w:hAnsi="Times New Roman"/>
          <w:sz w:val="24"/>
          <w:szCs w:val="24"/>
          <w:lang w:eastAsia="lv-LV"/>
        </w:rPr>
        <w:t xml:space="preserve"> daž</w:t>
      </w:r>
      <w:r w:rsidR="00E70894" w:rsidRPr="00A9114E">
        <w:rPr>
          <w:rFonts w:ascii="Times New Roman" w:eastAsia="Times New Roman" w:hAnsi="Times New Roman"/>
          <w:sz w:val="24"/>
          <w:szCs w:val="24"/>
          <w:lang w:eastAsia="lv-LV"/>
        </w:rPr>
        <w:t>ā</w:t>
      </w:r>
      <w:r w:rsidR="00CF1AD6" w:rsidRPr="00A9114E">
        <w:rPr>
          <w:rFonts w:ascii="Times New Roman" w:eastAsia="Times New Roman" w:hAnsi="Times New Roman"/>
          <w:sz w:val="24"/>
          <w:szCs w:val="24"/>
          <w:lang w:eastAsia="lv-LV"/>
        </w:rPr>
        <w:t xml:space="preserve">dās </w:t>
      </w:r>
      <w:r w:rsidR="00E70894" w:rsidRPr="00A9114E">
        <w:rPr>
          <w:rFonts w:ascii="Times New Roman" w:eastAsia="Times New Roman" w:hAnsi="Times New Roman"/>
          <w:sz w:val="24"/>
          <w:szCs w:val="24"/>
          <w:lang w:eastAsia="lv-LV"/>
        </w:rPr>
        <w:t>iesaist</w:t>
      </w:r>
      <w:r w:rsidR="001E1025" w:rsidRPr="00A9114E">
        <w:rPr>
          <w:rFonts w:ascii="Times New Roman" w:eastAsia="Times New Roman" w:hAnsi="Times New Roman"/>
          <w:sz w:val="24"/>
          <w:szCs w:val="24"/>
          <w:lang w:eastAsia="lv-LV"/>
        </w:rPr>
        <w:t>īta</w:t>
      </w:r>
      <w:r w:rsidR="00E70894" w:rsidRPr="00A9114E">
        <w:rPr>
          <w:rFonts w:ascii="Times New Roman" w:eastAsia="Times New Roman" w:hAnsi="Times New Roman"/>
          <w:sz w:val="24"/>
          <w:szCs w:val="24"/>
          <w:lang w:eastAsia="lv-LV"/>
        </w:rPr>
        <w:t xml:space="preserve">jās </w:t>
      </w:r>
      <w:r w:rsidR="00CF1AD6" w:rsidRPr="00A9114E">
        <w:rPr>
          <w:rFonts w:ascii="Times New Roman" w:eastAsia="Times New Roman" w:hAnsi="Times New Roman"/>
          <w:sz w:val="24"/>
          <w:szCs w:val="24"/>
          <w:lang w:eastAsia="lv-LV"/>
        </w:rPr>
        <w:t>instit</w:t>
      </w:r>
      <w:r w:rsidR="00E70894" w:rsidRPr="00A9114E">
        <w:rPr>
          <w:rFonts w:ascii="Times New Roman" w:eastAsia="Times New Roman" w:hAnsi="Times New Roman"/>
          <w:sz w:val="24"/>
          <w:szCs w:val="24"/>
          <w:lang w:eastAsia="lv-LV"/>
        </w:rPr>
        <w:t>ūci</w:t>
      </w:r>
      <w:r w:rsidR="00CF1AD6" w:rsidRPr="00A9114E">
        <w:rPr>
          <w:rFonts w:ascii="Times New Roman" w:eastAsia="Times New Roman" w:hAnsi="Times New Roman"/>
          <w:sz w:val="24"/>
          <w:szCs w:val="24"/>
          <w:lang w:eastAsia="lv-LV"/>
        </w:rPr>
        <w:t>jās strā</w:t>
      </w:r>
      <w:r w:rsidR="00E70894" w:rsidRPr="00A9114E">
        <w:rPr>
          <w:rFonts w:ascii="Times New Roman" w:eastAsia="Times New Roman" w:hAnsi="Times New Roman"/>
          <w:sz w:val="24"/>
          <w:szCs w:val="24"/>
          <w:lang w:eastAsia="lv-LV"/>
        </w:rPr>
        <w:t>dā</w:t>
      </w:r>
      <w:r w:rsidR="00CF1AD6" w:rsidRPr="00A9114E">
        <w:rPr>
          <w:rFonts w:ascii="Times New Roman" w:eastAsia="Times New Roman" w:hAnsi="Times New Roman"/>
          <w:sz w:val="24"/>
          <w:szCs w:val="24"/>
          <w:lang w:eastAsia="lv-LV"/>
        </w:rPr>
        <w:t xml:space="preserve">jošajiem profesionāļiem. Tieši šiem profesionāļiem </w:t>
      </w:r>
      <w:r w:rsidR="001E1025" w:rsidRPr="00A9114E">
        <w:rPr>
          <w:rFonts w:ascii="Times New Roman" w:eastAsia="Times New Roman" w:hAnsi="Times New Roman"/>
          <w:sz w:val="24"/>
          <w:szCs w:val="24"/>
          <w:lang w:eastAsia="lv-LV"/>
        </w:rPr>
        <w:t>ir</w:t>
      </w:r>
      <w:r w:rsidR="00CF1AD6" w:rsidRPr="00A9114E">
        <w:rPr>
          <w:rFonts w:ascii="Times New Roman" w:eastAsia="Times New Roman" w:hAnsi="Times New Roman"/>
          <w:sz w:val="24"/>
          <w:szCs w:val="24"/>
          <w:lang w:eastAsia="lv-LV"/>
        </w:rPr>
        <w:t xml:space="preserve"> mil</w:t>
      </w:r>
      <w:r w:rsidR="001E1025" w:rsidRPr="00A9114E">
        <w:rPr>
          <w:rFonts w:ascii="Times New Roman" w:eastAsia="Times New Roman" w:hAnsi="Times New Roman"/>
          <w:sz w:val="24"/>
          <w:szCs w:val="24"/>
          <w:lang w:eastAsia="lv-LV"/>
        </w:rPr>
        <w:t>z</w:t>
      </w:r>
      <w:r w:rsidR="00CF1AD6" w:rsidRPr="00A9114E">
        <w:rPr>
          <w:rFonts w:ascii="Times New Roman" w:eastAsia="Times New Roman" w:hAnsi="Times New Roman"/>
          <w:sz w:val="24"/>
          <w:szCs w:val="24"/>
          <w:lang w:eastAsia="lv-LV"/>
        </w:rPr>
        <w:t xml:space="preserve">īga loma personas </w:t>
      </w:r>
      <w:r w:rsidR="00E70894" w:rsidRPr="00A9114E">
        <w:rPr>
          <w:rFonts w:ascii="Times New Roman" w:eastAsia="Times New Roman" w:hAnsi="Times New Roman"/>
          <w:sz w:val="24"/>
          <w:szCs w:val="24"/>
          <w:lang w:eastAsia="lv-LV"/>
        </w:rPr>
        <w:t>“noturēšanā” uz likumpaklausīgas dzīves ceļa</w:t>
      </w:r>
      <w:r w:rsidR="001E1025" w:rsidRPr="00A9114E">
        <w:rPr>
          <w:rFonts w:ascii="Times New Roman" w:eastAsia="Times New Roman" w:hAnsi="Times New Roman"/>
          <w:sz w:val="24"/>
          <w:szCs w:val="24"/>
          <w:lang w:eastAsia="lv-LV"/>
        </w:rPr>
        <w:t>, tomēr nereti pat viņiem pietrūkst informācija par to, kas ar notiesāto notiek resocializācijas ietvaros soda izpildes laikā.</w:t>
      </w:r>
      <w:r w:rsidR="00CF1AD6" w:rsidRPr="00A9114E">
        <w:rPr>
          <w:rFonts w:ascii="Times New Roman" w:eastAsia="Times New Roman" w:hAnsi="Times New Roman"/>
          <w:sz w:val="24"/>
          <w:szCs w:val="24"/>
          <w:lang w:eastAsia="lv-LV"/>
        </w:rPr>
        <w:t xml:space="preserve"> Tāp</w:t>
      </w:r>
      <w:r w:rsidR="001E1025" w:rsidRPr="00A9114E">
        <w:rPr>
          <w:rFonts w:ascii="Times New Roman" w:eastAsia="Times New Roman" w:hAnsi="Times New Roman"/>
          <w:sz w:val="24"/>
          <w:szCs w:val="24"/>
          <w:lang w:eastAsia="lv-LV"/>
        </w:rPr>
        <w:t>ēc</w:t>
      </w:r>
      <w:r w:rsidR="00CF1AD6" w:rsidRPr="00A9114E">
        <w:rPr>
          <w:rFonts w:ascii="Times New Roman" w:eastAsia="Times New Roman" w:hAnsi="Times New Roman"/>
          <w:sz w:val="24"/>
          <w:szCs w:val="24"/>
          <w:lang w:eastAsia="lv-LV"/>
        </w:rPr>
        <w:t xml:space="preserve"> ir nepieciešams ļoti </w:t>
      </w:r>
      <w:r w:rsidR="00A53560" w:rsidRPr="00A9114E">
        <w:rPr>
          <w:rFonts w:ascii="Times New Roman" w:eastAsia="Times New Roman" w:hAnsi="Times New Roman"/>
          <w:sz w:val="24"/>
          <w:szCs w:val="24"/>
          <w:lang w:eastAsia="lv-LV"/>
        </w:rPr>
        <w:t>lielu</w:t>
      </w:r>
      <w:r w:rsidR="00CF1AD6" w:rsidRPr="00A9114E">
        <w:rPr>
          <w:rFonts w:ascii="Times New Roman" w:eastAsia="Times New Roman" w:hAnsi="Times New Roman"/>
          <w:sz w:val="24"/>
          <w:szCs w:val="24"/>
          <w:lang w:eastAsia="lv-LV"/>
        </w:rPr>
        <w:t xml:space="preserve"> uzman</w:t>
      </w:r>
      <w:r w:rsidR="00A53560" w:rsidRPr="00A9114E">
        <w:rPr>
          <w:rFonts w:ascii="Times New Roman" w:eastAsia="Times New Roman" w:hAnsi="Times New Roman"/>
          <w:sz w:val="24"/>
          <w:szCs w:val="24"/>
          <w:lang w:eastAsia="lv-LV"/>
        </w:rPr>
        <w:t>īb</w:t>
      </w:r>
      <w:r w:rsidR="00CF1AD6" w:rsidRPr="00A9114E">
        <w:rPr>
          <w:rFonts w:ascii="Times New Roman" w:eastAsia="Times New Roman" w:hAnsi="Times New Roman"/>
          <w:sz w:val="24"/>
          <w:szCs w:val="24"/>
          <w:lang w:eastAsia="lv-LV"/>
        </w:rPr>
        <w:t>u pievērst pas</w:t>
      </w:r>
      <w:r w:rsidR="00A53560" w:rsidRPr="00A9114E">
        <w:rPr>
          <w:rFonts w:ascii="Times New Roman" w:eastAsia="Times New Roman" w:hAnsi="Times New Roman"/>
          <w:sz w:val="24"/>
          <w:szCs w:val="24"/>
          <w:lang w:eastAsia="lv-LV"/>
        </w:rPr>
        <w:t>ā</w:t>
      </w:r>
      <w:r w:rsidR="00CF1AD6" w:rsidRPr="00A9114E">
        <w:rPr>
          <w:rFonts w:ascii="Times New Roman" w:eastAsia="Times New Roman" w:hAnsi="Times New Roman"/>
          <w:sz w:val="24"/>
          <w:szCs w:val="24"/>
          <w:lang w:eastAsia="lv-LV"/>
        </w:rPr>
        <w:t xml:space="preserve">kumiem, kas </w:t>
      </w:r>
      <w:r w:rsidR="00A53560" w:rsidRPr="00A9114E">
        <w:rPr>
          <w:rFonts w:ascii="Times New Roman" w:eastAsia="Times New Roman" w:hAnsi="Times New Roman"/>
          <w:sz w:val="24"/>
          <w:szCs w:val="24"/>
          <w:lang w:eastAsia="lv-LV"/>
        </w:rPr>
        <w:t xml:space="preserve">vērsti uz starpinstitucionālās sadarbības veicināšanu, </w:t>
      </w:r>
      <w:r w:rsidR="00B0651A" w:rsidRPr="00A9114E">
        <w:rPr>
          <w:rFonts w:ascii="Times New Roman" w:eastAsia="Times New Roman" w:hAnsi="Times New Roman"/>
          <w:sz w:val="24"/>
          <w:szCs w:val="24"/>
          <w:lang w:eastAsia="lv-LV"/>
        </w:rPr>
        <w:t xml:space="preserve">dažādiem izglītojošiem pasākumiem, kā arī taisnīguma atjaunošanas ideju veicināšanai. </w:t>
      </w:r>
    </w:p>
    <w:p w14:paraId="6005E2D1" w14:textId="77777777" w:rsidR="00F1111D" w:rsidRPr="00366E57" w:rsidRDefault="00F1111D" w:rsidP="00366E57">
      <w:pPr>
        <w:spacing w:after="0" w:line="240" w:lineRule="auto"/>
        <w:ind w:firstLine="709"/>
        <w:jc w:val="both"/>
        <w:rPr>
          <w:rFonts w:ascii="Times New Roman" w:eastAsia="Times New Roman" w:hAnsi="Times New Roman"/>
          <w:sz w:val="28"/>
          <w:szCs w:val="28"/>
          <w:lang w:eastAsia="lv-LV"/>
        </w:rPr>
      </w:pPr>
    </w:p>
    <w:p w14:paraId="74F75C43" w14:textId="37196238" w:rsidR="002F791C" w:rsidRPr="00BA0651" w:rsidRDefault="002F791C" w:rsidP="00366E57">
      <w:pPr>
        <w:spacing w:after="0" w:line="240" w:lineRule="auto"/>
        <w:ind w:firstLine="709"/>
        <w:jc w:val="both"/>
        <w:rPr>
          <w:rFonts w:ascii="Times New Roman" w:eastAsia="Times New Roman" w:hAnsi="Times New Roman"/>
          <w:sz w:val="24"/>
          <w:szCs w:val="24"/>
          <w:lang w:eastAsia="lv-LV"/>
        </w:rPr>
      </w:pPr>
      <w:r w:rsidRPr="00CE6962">
        <w:rPr>
          <w:rFonts w:ascii="Times New Roman" w:eastAsia="Times New Roman" w:hAnsi="Times New Roman"/>
          <w:sz w:val="24"/>
          <w:szCs w:val="24"/>
          <w:lang w:eastAsia="lv-LV"/>
        </w:rPr>
        <w:t xml:space="preserve">Šī rīcības virziena īstenošana nodrošinās t.sk. Darbības programmas </w:t>
      </w:r>
      <w:r w:rsidRPr="00BA0651">
        <w:rPr>
          <w:rFonts w:ascii="Times New Roman" w:hAnsi="Times New Roman"/>
          <w:sz w:val="24"/>
        </w:rPr>
        <w:t xml:space="preserve"> 4.3.4.6.</w:t>
      </w:r>
      <w:r w:rsidR="005B15C7" w:rsidRPr="00BA0651">
        <w:rPr>
          <w:rFonts w:ascii="Times New Roman" w:hAnsi="Times New Roman"/>
          <w:sz w:val="24"/>
        </w:rPr>
        <w:t xml:space="preserve"> </w:t>
      </w:r>
      <w:r w:rsidR="008B1C50">
        <w:rPr>
          <w:rFonts w:ascii="Times New Roman" w:eastAsia="Times New Roman" w:hAnsi="Times New Roman"/>
          <w:sz w:val="24"/>
          <w:szCs w:val="24"/>
          <w:lang w:eastAsia="lv-LV"/>
        </w:rPr>
        <w:t>pasākums</w:t>
      </w:r>
      <w:r w:rsidRPr="00BA0651">
        <w:rPr>
          <w:rFonts w:ascii="Times New Roman" w:eastAsia="Times New Roman" w:hAnsi="Times New Roman"/>
          <w:sz w:val="24"/>
          <w:szCs w:val="24"/>
          <w:lang w:eastAsia="lv-LV"/>
        </w:rPr>
        <w:t xml:space="preserve"> </w:t>
      </w:r>
      <w:r w:rsidRPr="00BA0651">
        <w:rPr>
          <w:rFonts w:ascii="Times New Roman" w:hAnsi="Times New Roman"/>
          <w:sz w:val="24"/>
        </w:rPr>
        <w:t>un 4.3.4.7.</w:t>
      </w:r>
      <w:r w:rsidR="005B15C7" w:rsidRPr="00BA0651">
        <w:rPr>
          <w:rFonts w:ascii="Times New Roman" w:hAnsi="Times New Roman"/>
          <w:sz w:val="24"/>
        </w:rPr>
        <w:t xml:space="preserve"> </w:t>
      </w:r>
      <w:r w:rsidR="008B1C50">
        <w:rPr>
          <w:rFonts w:ascii="Times New Roman" w:eastAsia="Times New Roman" w:hAnsi="Times New Roman"/>
          <w:sz w:val="24"/>
          <w:szCs w:val="24"/>
          <w:lang w:eastAsia="lv-LV"/>
        </w:rPr>
        <w:t>pasākums</w:t>
      </w:r>
      <w:r w:rsidRPr="00CE6962">
        <w:rPr>
          <w:rFonts w:ascii="Times New Roman" w:eastAsia="Times New Roman" w:hAnsi="Times New Roman"/>
          <w:i/>
          <w:iCs/>
          <w:sz w:val="24"/>
          <w:szCs w:val="24"/>
          <w:lang w:eastAsia="lv-LV"/>
        </w:rPr>
        <w:t xml:space="preserve"> </w:t>
      </w:r>
      <w:r w:rsidRPr="005A6CFB">
        <w:rPr>
          <w:rFonts w:ascii="Times New Roman" w:eastAsia="Times New Roman" w:hAnsi="Times New Roman"/>
          <w:sz w:val="24"/>
          <w:szCs w:val="24"/>
          <w:lang w:eastAsia="lv-LV"/>
        </w:rPr>
        <w:t xml:space="preserve">noteiktos iznākuma un rezultāta </w:t>
      </w:r>
      <w:r w:rsidRPr="00CE6962">
        <w:rPr>
          <w:rFonts w:ascii="Times New Roman" w:eastAsia="Times New Roman" w:hAnsi="Times New Roman"/>
          <w:sz w:val="24"/>
          <w:szCs w:val="24"/>
          <w:lang w:eastAsia="lv-LV"/>
        </w:rPr>
        <w:t xml:space="preserve">rādītāju </w:t>
      </w:r>
      <w:r w:rsidRPr="00BA0651">
        <w:rPr>
          <w:rFonts w:ascii="Times New Roman" w:eastAsia="Times New Roman" w:hAnsi="Times New Roman"/>
          <w:sz w:val="24"/>
          <w:szCs w:val="24"/>
          <w:lang w:eastAsia="lv-LV"/>
        </w:rPr>
        <w:t>sasniegšanu:</w:t>
      </w:r>
    </w:p>
    <w:p w14:paraId="7C2BB391" w14:textId="69FE28FE" w:rsidR="00963708" w:rsidRPr="00BA0651" w:rsidRDefault="00963708" w:rsidP="00963708">
      <w:pPr>
        <w:pStyle w:val="Sarakstarindkopa"/>
        <w:numPr>
          <w:ilvl w:val="0"/>
          <w:numId w:val="23"/>
        </w:numPr>
        <w:spacing w:after="0" w:line="240" w:lineRule="auto"/>
        <w:ind w:left="0" w:firstLine="567"/>
        <w:jc w:val="both"/>
        <w:rPr>
          <w:rFonts w:ascii="Times New Roman" w:eastAsia="Times New Roman" w:hAnsi="Times New Roman"/>
          <w:sz w:val="24"/>
          <w:szCs w:val="24"/>
        </w:rPr>
      </w:pPr>
      <w:r w:rsidRPr="00BA0651">
        <w:rPr>
          <w:rFonts w:ascii="Times New Roman" w:hAnsi="Times New Roman"/>
          <w:sz w:val="24"/>
        </w:rPr>
        <w:t>4.3.4.</w:t>
      </w:r>
      <w:r w:rsidR="008B1C50" w:rsidRPr="00BA0651">
        <w:rPr>
          <w:rFonts w:ascii="Times New Roman" w:hAnsi="Times New Roman"/>
          <w:sz w:val="24"/>
        </w:rPr>
        <w:t>7</w:t>
      </w:r>
      <w:r w:rsidRPr="00BA0651">
        <w:rPr>
          <w:rFonts w:ascii="Times New Roman" w:eastAsia="Times New Roman" w:hAnsi="Times New Roman"/>
          <w:sz w:val="24"/>
          <w:szCs w:val="24"/>
        </w:rPr>
        <w:t>..</w:t>
      </w:r>
      <w:r w:rsidR="005B15C7" w:rsidRPr="00BA0651">
        <w:rPr>
          <w:rFonts w:ascii="Times New Roman" w:eastAsia="Times New Roman" w:hAnsi="Times New Roman"/>
          <w:sz w:val="24"/>
          <w:szCs w:val="24"/>
        </w:rPr>
        <w:t xml:space="preserve"> </w:t>
      </w:r>
      <w:r w:rsidR="008B1C50" w:rsidRPr="00BA0651">
        <w:rPr>
          <w:rFonts w:ascii="Times New Roman" w:eastAsia="Times New Roman" w:hAnsi="Times New Roman"/>
          <w:sz w:val="24"/>
          <w:szCs w:val="24"/>
        </w:rPr>
        <w:t>pasākums</w:t>
      </w:r>
      <w:r w:rsidRPr="00BA0651">
        <w:rPr>
          <w:rFonts w:ascii="Times New Roman" w:hAnsi="Times New Roman"/>
          <w:sz w:val="24"/>
        </w:rPr>
        <w:t xml:space="preserve"> rādītāj</w:t>
      </w:r>
      <w:r w:rsidR="005A6CFB" w:rsidRPr="00BA0651">
        <w:rPr>
          <w:rFonts w:ascii="Times New Roman" w:hAnsi="Times New Roman"/>
          <w:sz w:val="24"/>
        </w:rPr>
        <w:t>s</w:t>
      </w:r>
      <w:r w:rsidRPr="00BA0651">
        <w:rPr>
          <w:rFonts w:ascii="Times New Roman" w:eastAsia="Times New Roman" w:hAnsi="Times New Roman"/>
          <w:sz w:val="24"/>
          <w:szCs w:val="24"/>
        </w:rPr>
        <w:t xml:space="preserve"> </w:t>
      </w:r>
      <w:r w:rsidR="00CE6962" w:rsidRPr="00BA0651">
        <w:rPr>
          <w:rFonts w:ascii="Times New Roman" w:eastAsia="Times New Roman" w:hAnsi="Times New Roman"/>
          <w:sz w:val="24"/>
          <w:szCs w:val="24"/>
        </w:rPr>
        <w:t>“</w:t>
      </w:r>
      <w:r w:rsidRPr="00BA0651">
        <w:rPr>
          <w:rFonts w:ascii="Times New Roman" w:hAnsi="Times New Roman"/>
          <w:sz w:val="24"/>
        </w:rPr>
        <w:t>Ieslodzītie, viņu ģimenes locekļi un atbalsta personas</w:t>
      </w:r>
      <w:r w:rsidR="005A6CFB" w:rsidRPr="00BA0651">
        <w:rPr>
          <w:rFonts w:ascii="Times New Roman" w:eastAsia="Times New Roman" w:hAnsi="Times New Roman"/>
          <w:sz w:val="24"/>
          <w:szCs w:val="24"/>
        </w:rPr>
        <w:t>”</w:t>
      </w:r>
      <w:r w:rsidRPr="00BA0651">
        <w:rPr>
          <w:rFonts w:ascii="Times New Roman" w:eastAsia="Times New Roman" w:hAnsi="Times New Roman"/>
          <w:sz w:val="24"/>
          <w:szCs w:val="24"/>
        </w:rPr>
        <w:t xml:space="preserve"> (Atbalstu saņēmušie ieslodzītie, viņu ģimenes locekļi un atbalsta personas</w:t>
      </w:r>
      <w:r w:rsidR="005A6CFB" w:rsidRPr="00BA0651">
        <w:rPr>
          <w:rFonts w:ascii="Times New Roman" w:eastAsia="Times New Roman" w:hAnsi="Times New Roman"/>
          <w:sz w:val="24"/>
          <w:szCs w:val="24"/>
        </w:rPr>
        <w:t xml:space="preserve"> </w:t>
      </w:r>
      <w:r w:rsidRPr="00BA0651">
        <w:rPr>
          <w:rFonts w:ascii="Times New Roman" w:eastAsia="Times New Roman" w:hAnsi="Times New Roman"/>
          <w:sz w:val="24"/>
          <w:szCs w:val="24"/>
        </w:rPr>
        <w:t>ir personas, kas saņēmušas atbalstu, un tādejādi ir radīti vai uzlaboti priekšnoteikumi ieslodzītās personas veiksmīgai iekļaušanai sabiedrībā, tai skaitā aktīvai līdzdalībai sabiedrības procesos, ir sekmētas bijušo ieslodzīto vienlīdzīgas iespējas un aktīvu līdzdalību nodarbināmības priekšnosacījumu nodrošināšana)</w:t>
      </w:r>
      <w:r w:rsidR="005A6CFB" w:rsidRPr="00BA0651">
        <w:rPr>
          <w:rFonts w:ascii="Times New Roman" w:eastAsia="Times New Roman" w:hAnsi="Times New Roman"/>
          <w:sz w:val="24"/>
          <w:szCs w:val="24"/>
        </w:rPr>
        <w:t>, s</w:t>
      </w:r>
      <w:r w:rsidRPr="00BA0651">
        <w:rPr>
          <w:rFonts w:ascii="Times New Roman" w:eastAsia="Times New Roman" w:hAnsi="Times New Roman"/>
          <w:sz w:val="24"/>
          <w:szCs w:val="24"/>
        </w:rPr>
        <w:t xml:space="preserve">tarpposma vērtība uz 31.12.2024. – 300 personas, </w:t>
      </w:r>
      <w:r w:rsidR="005A6CFB" w:rsidRPr="00BA0651">
        <w:rPr>
          <w:rFonts w:ascii="Times New Roman" w:eastAsia="Times New Roman" w:hAnsi="Times New Roman"/>
          <w:sz w:val="24"/>
          <w:szCs w:val="24"/>
        </w:rPr>
        <w:t>s</w:t>
      </w:r>
      <w:r w:rsidRPr="00BA0651">
        <w:rPr>
          <w:rFonts w:ascii="Times New Roman" w:eastAsia="Times New Roman" w:hAnsi="Times New Roman"/>
          <w:sz w:val="24"/>
          <w:szCs w:val="24"/>
        </w:rPr>
        <w:t>asniedzamā vērtība uz 31.12.2029. – 3000 personas.</w:t>
      </w:r>
    </w:p>
    <w:p w14:paraId="13689C3C" w14:textId="16F116B5" w:rsidR="00963708" w:rsidRDefault="00963708" w:rsidP="00963708">
      <w:pPr>
        <w:spacing w:after="0" w:line="240" w:lineRule="auto"/>
        <w:ind w:firstLine="567"/>
        <w:jc w:val="both"/>
        <w:rPr>
          <w:rFonts w:ascii="Times New Roman" w:hAnsi="Times New Roman"/>
          <w:b/>
          <w:bCs/>
          <w:sz w:val="24"/>
          <w:szCs w:val="24"/>
          <w:lang w:eastAsia="x-none"/>
        </w:rPr>
      </w:pPr>
      <w:r w:rsidRPr="00BA0651">
        <w:rPr>
          <w:rFonts w:ascii="Times New Roman" w:eastAsia="Times New Roman" w:hAnsi="Times New Roman"/>
          <w:sz w:val="24"/>
          <w:szCs w:val="24"/>
          <w:lang w:eastAsia="lv-LV"/>
        </w:rPr>
        <w:t>•</w:t>
      </w:r>
      <w:r w:rsidRPr="00BA0651">
        <w:rPr>
          <w:rFonts w:ascii="Times New Roman" w:eastAsia="Times New Roman" w:hAnsi="Times New Roman"/>
          <w:sz w:val="24"/>
          <w:szCs w:val="24"/>
          <w:lang w:eastAsia="lv-LV"/>
        </w:rPr>
        <w:tab/>
        <w:t xml:space="preserve"> </w:t>
      </w:r>
      <w:r w:rsidRPr="00BA0651">
        <w:rPr>
          <w:rFonts w:ascii="Times New Roman" w:hAnsi="Times New Roman"/>
          <w:sz w:val="24"/>
        </w:rPr>
        <w:t>4.3.4.</w:t>
      </w:r>
      <w:r w:rsidR="008B1C50" w:rsidRPr="00BA0651">
        <w:rPr>
          <w:rFonts w:ascii="Times New Roman" w:hAnsi="Times New Roman"/>
          <w:sz w:val="24"/>
        </w:rPr>
        <w:t>6</w:t>
      </w:r>
      <w:r w:rsidRPr="00BA0651">
        <w:rPr>
          <w:rFonts w:ascii="Times New Roman" w:hAnsi="Times New Roman"/>
          <w:sz w:val="24"/>
        </w:rPr>
        <w:t>.</w:t>
      </w:r>
      <w:r w:rsidR="005B15C7" w:rsidRPr="00BA0651">
        <w:rPr>
          <w:rFonts w:ascii="Times New Roman" w:eastAsia="Times New Roman" w:hAnsi="Times New Roman"/>
          <w:sz w:val="24"/>
          <w:szCs w:val="24"/>
          <w:lang w:eastAsia="lv-LV"/>
        </w:rPr>
        <w:t xml:space="preserve"> </w:t>
      </w:r>
      <w:r w:rsidR="008B1C50" w:rsidRPr="00BA0651">
        <w:rPr>
          <w:rFonts w:ascii="Times New Roman" w:eastAsia="Times New Roman" w:hAnsi="Times New Roman"/>
          <w:sz w:val="24"/>
          <w:szCs w:val="24"/>
          <w:lang w:eastAsia="lv-LV"/>
        </w:rPr>
        <w:t>pasākums</w:t>
      </w:r>
      <w:r w:rsidRPr="00BA0651">
        <w:rPr>
          <w:rFonts w:ascii="Times New Roman" w:hAnsi="Times New Roman"/>
          <w:sz w:val="24"/>
        </w:rPr>
        <w:t xml:space="preserve"> rādītāj</w:t>
      </w:r>
      <w:r w:rsidR="005A6CFB" w:rsidRPr="00BA0651">
        <w:rPr>
          <w:rFonts w:ascii="Times New Roman" w:hAnsi="Times New Roman"/>
          <w:sz w:val="24"/>
        </w:rPr>
        <w:t>s</w:t>
      </w:r>
      <w:r w:rsidR="005A6CFB" w:rsidRPr="00BA0651">
        <w:rPr>
          <w:rFonts w:ascii="Times New Roman" w:eastAsia="Times New Roman" w:hAnsi="Times New Roman"/>
          <w:sz w:val="24"/>
          <w:szCs w:val="24"/>
          <w:lang w:eastAsia="lv-LV"/>
        </w:rPr>
        <w:t xml:space="preserve"> “</w:t>
      </w:r>
      <w:r w:rsidRPr="00BA0651">
        <w:rPr>
          <w:rFonts w:ascii="Times New Roman" w:hAnsi="Times New Roman"/>
          <w:sz w:val="24"/>
        </w:rPr>
        <w:t>Probācijas klienti</w:t>
      </w:r>
      <w:r w:rsidR="005A6CFB" w:rsidRPr="00BA0651">
        <w:rPr>
          <w:rFonts w:ascii="Times New Roman" w:eastAsia="Times New Roman" w:hAnsi="Times New Roman"/>
          <w:sz w:val="24"/>
          <w:szCs w:val="24"/>
          <w:lang w:eastAsia="lv-LV"/>
        </w:rPr>
        <w:t>”</w:t>
      </w:r>
      <w:r w:rsidRPr="00BA0651">
        <w:rPr>
          <w:rFonts w:ascii="Times New Roman" w:eastAsia="Times New Roman" w:hAnsi="Times New Roman"/>
          <w:sz w:val="24"/>
          <w:szCs w:val="24"/>
          <w:lang w:eastAsia="lv-LV"/>
        </w:rPr>
        <w:t xml:space="preserve"> (Atbalstu saņēmušie probācijas klienti ir personas, kuras saņēmušas atbalstu, tādējādi sekmējot probācijas klientu vienlīdzīgas iespējas un aktīvu līdzdalību sabiedrības procesos un nodarbināmības</w:t>
      </w:r>
      <w:r w:rsidRPr="00963708">
        <w:rPr>
          <w:rFonts w:ascii="Times New Roman" w:eastAsia="Times New Roman" w:hAnsi="Times New Roman"/>
          <w:sz w:val="24"/>
          <w:szCs w:val="24"/>
          <w:lang w:eastAsia="lv-LV"/>
        </w:rPr>
        <w:t xml:space="preserve"> priekšnosacījumu nodrošināšanā</w:t>
      </w:r>
      <w:r w:rsidR="005A6CFB">
        <w:rPr>
          <w:rFonts w:ascii="Times New Roman" w:eastAsia="Times New Roman" w:hAnsi="Times New Roman"/>
          <w:sz w:val="24"/>
          <w:szCs w:val="24"/>
          <w:lang w:eastAsia="lv-LV"/>
        </w:rPr>
        <w:t>), s</w:t>
      </w:r>
      <w:r w:rsidRPr="00963708">
        <w:rPr>
          <w:rFonts w:ascii="Times New Roman" w:eastAsia="Times New Roman" w:hAnsi="Times New Roman"/>
          <w:sz w:val="24"/>
          <w:szCs w:val="24"/>
          <w:lang w:eastAsia="lv-LV"/>
        </w:rPr>
        <w:t xml:space="preserve">tarpposma vērtība uz 31.12.2024. – 525 personas, </w:t>
      </w:r>
      <w:r w:rsidR="005A6CFB">
        <w:rPr>
          <w:rFonts w:ascii="Times New Roman" w:eastAsia="Times New Roman" w:hAnsi="Times New Roman"/>
          <w:sz w:val="24"/>
          <w:szCs w:val="24"/>
          <w:lang w:eastAsia="lv-LV"/>
        </w:rPr>
        <w:t>s</w:t>
      </w:r>
      <w:r w:rsidRPr="00963708">
        <w:rPr>
          <w:rFonts w:ascii="Times New Roman" w:eastAsia="Times New Roman" w:hAnsi="Times New Roman"/>
          <w:sz w:val="24"/>
          <w:szCs w:val="24"/>
          <w:lang w:eastAsia="lv-LV"/>
        </w:rPr>
        <w:t>asniedzamā vērtība uz 31.12.2029. – 2655 personas.</w:t>
      </w:r>
    </w:p>
    <w:p w14:paraId="611228A1" w14:textId="3FB2E11A" w:rsidR="002F791C" w:rsidRPr="00BA0651" w:rsidRDefault="00963708" w:rsidP="00963708">
      <w:pPr>
        <w:pStyle w:val="Sarakstarindkopa"/>
        <w:numPr>
          <w:ilvl w:val="0"/>
          <w:numId w:val="23"/>
        </w:numPr>
        <w:spacing w:after="0" w:line="240" w:lineRule="auto"/>
        <w:ind w:left="0" w:firstLine="567"/>
        <w:jc w:val="both"/>
        <w:rPr>
          <w:rFonts w:ascii="Times New Roman" w:hAnsi="Times New Roman"/>
          <w:sz w:val="24"/>
          <w:szCs w:val="24"/>
          <w:lang w:eastAsia="x-none"/>
        </w:rPr>
      </w:pPr>
      <w:r w:rsidRPr="00BA0651">
        <w:rPr>
          <w:rFonts w:ascii="Times New Roman" w:hAnsi="Times New Roman"/>
          <w:sz w:val="24"/>
          <w:szCs w:val="24"/>
          <w:lang w:eastAsia="x-none"/>
        </w:rPr>
        <w:t xml:space="preserve"> </w:t>
      </w:r>
      <w:r w:rsidRPr="00BA0651">
        <w:rPr>
          <w:rFonts w:ascii="Times New Roman" w:hAnsi="Times New Roman"/>
          <w:sz w:val="24"/>
        </w:rPr>
        <w:t xml:space="preserve">4.3.4.6. </w:t>
      </w:r>
      <w:r w:rsidR="008B1C50" w:rsidRPr="00BA0651">
        <w:rPr>
          <w:rFonts w:ascii="Times New Roman" w:hAnsi="Times New Roman"/>
          <w:sz w:val="24"/>
          <w:szCs w:val="24"/>
          <w:lang w:eastAsia="x-none"/>
        </w:rPr>
        <w:t>pasākuma</w:t>
      </w:r>
      <w:r w:rsidR="005B15C7" w:rsidRPr="00BA0651">
        <w:rPr>
          <w:rFonts w:ascii="Times New Roman" w:hAnsi="Times New Roman"/>
          <w:sz w:val="24"/>
          <w:szCs w:val="24"/>
          <w:lang w:eastAsia="x-none"/>
        </w:rPr>
        <w:t xml:space="preserve"> </w:t>
      </w:r>
      <w:r w:rsidRPr="00BA0651">
        <w:rPr>
          <w:rFonts w:ascii="Times New Roman" w:hAnsi="Times New Roman"/>
          <w:sz w:val="24"/>
        </w:rPr>
        <w:t>un  4.3.4.7</w:t>
      </w:r>
      <w:r w:rsidRPr="00BA0651">
        <w:rPr>
          <w:rFonts w:ascii="Times New Roman" w:hAnsi="Times New Roman"/>
          <w:sz w:val="24"/>
          <w:szCs w:val="24"/>
          <w:lang w:eastAsia="x-none"/>
        </w:rPr>
        <w:t>..</w:t>
      </w:r>
      <w:r w:rsidR="005B15C7" w:rsidRPr="00BA0651">
        <w:rPr>
          <w:rFonts w:ascii="Times New Roman" w:hAnsi="Times New Roman"/>
          <w:sz w:val="24"/>
          <w:szCs w:val="24"/>
          <w:lang w:eastAsia="x-none"/>
        </w:rPr>
        <w:t xml:space="preserve"> </w:t>
      </w:r>
      <w:r w:rsidR="008B1C50" w:rsidRPr="00BA0651">
        <w:rPr>
          <w:rFonts w:ascii="Times New Roman" w:hAnsi="Times New Roman"/>
          <w:sz w:val="24"/>
          <w:szCs w:val="24"/>
          <w:lang w:eastAsia="x-none"/>
        </w:rPr>
        <w:t>pasākuma</w:t>
      </w:r>
      <w:r w:rsidR="005B15C7" w:rsidRPr="00BA0651">
        <w:rPr>
          <w:rFonts w:ascii="Times New Roman" w:hAnsi="Times New Roman"/>
          <w:sz w:val="24"/>
          <w:szCs w:val="24"/>
          <w:lang w:eastAsia="x-none"/>
        </w:rPr>
        <w:t xml:space="preserve"> </w:t>
      </w:r>
      <w:r w:rsidRPr="00BA0651">
        <w:rPr>
          <w:rFonts w:ascii="Times New Roman" w:hAnsi="Times New Roman"/>
          <w:sz w:val="24"/>
          <w:szCs w:val="24"/>
          <w:lang w:eastAsia="x-none"/>
        </w:rPr>
        <w:t xml:space="preserve"> </w:t>
      </w:r>
      <w:r w:rsidRPr="00BA0651">
        <w:rPr>
          <w:rFonts w:ascii="Times New Roman" w:hAnsi="Times New Roman"/>
          <w:sz w:val="24"/>
        </w:rPr>
        <w:t>rādītājs</w:t>
      </w:r>
      <w:r w:rsidRPr="00BA0651">
        <w:rPr>
          <w:rFonts w:ascii="Times New Roman" w:hAnsi="Times New Roman"/>
          <w:b/>
          <w:bCs/>
          <w:sz w:val="24"/>
          <w:szCs w:val="24"/>
          <w:lang w:eastAsia="x-none"/>
        </w:rPr>
        <w:t xml:space="preserve"> </w:t>
      </w:r>
      <w:r w:rsidR="005A6CFB" w:rsidRPr="00BA0651">
        <w:rPr>
          <w:rFonts w:ascii="Times New Roman" w:hAnsi="Times New Roman"/>
          <w:b/>
          <w:bCs/>
          <w:sz w:val="24"/>
          <w:szCs w:val="24"/>
          <w:lang w:eastAsia="x-none"/>
        </w:rPr>
        <w:t>“</w:t>
      </w:r>
      <w:r w:rsidRPr="00BA0651">
        <w:rPr>
          <w:rFonts w:ascii="Times New Roman" w:hAnsi="Times New Roman"/>
          <w:sz w:val="24"/>
          <w:szCs w:val="24"/>
          <w:lang w:eastAsia="x-none"/>
        </w:rPr>
        <w:t>Nacionāla,</w:t>
      </w:r>
      <w:r w:rsidRPr="00963708">
        <w:rPr>
          <w:rFonts w:ascii="Times New Roman" w:hAnsi="Times New Roman"/>
          <w:sz w:val="24"/>
          <w:szCs w:val="24"/>
          <w:lang w:eastAsia="x-none"/>
        </w:rPr>
        <w:t xml:space="preserve"> reģionāla vai vietēja mēroga valsts administrācijas vai sabiedrisko pakalpojumu iestādes, kas saņēmušas atbalstu</w:t>
      </w:r>
      <w:r w:rsidR="005A6CFB">
        <w:rPr>
          <w:rFonts w:ascii="Times New Roman" w:hAnsi="Times New Roman"/>
          <w:sz w:val="24"/>
          <w:szCs w:val="24"/>
          <w:lang w:eastAsia="x-none"/>
        </w:rPr>
        <w:t>”</w:t>
      </w:r>
      <w:r w:rsidRPr="00963708">
        <w:rPr>
          <w:rFonts w:ascii="Times New Roman" w:hAnsi="Times New Roman"/>
          <w:sz w:val="24"/>
          <w:szCs w:val="24"/>
          <w:lang w:eastAsia="x-none"/>
        </w:rPr>
        <w:t xml:space="preserve"> – tai skaitā IeVP un VPD</w:t>
      </w:r>
      <w:r w:rsidR="00B91525">
        <w:rPr>
          <w:rFonts w:ascii="Times New Roman" w:hAnsi="Times New Roman"/>
          <w:sz w:val="24"/>
          <w:szCs w:val="24"/>
          <w:lang w:eastAsia="x-none"/>
        </w:rPr>
        <w:t>.</w:t>
      </w: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00"/>
        <w:gridCol w:w="3252"/>
        <w:gridCol w:w="1826"/>
        <w:gridCol w:w="1135"/>
        <w:gridCol w:w="1257"/>
        <w:gridCol w:w="1044"/>
      </w:tblGrid>
      <w:tr w:rsidR="00A9114E" w:rsidRPr="00BC77DC" w14:paraId="493C85E2" w14:textId="77777777" w:rsidTr="00A9114E">
        <w:tc>
          <w:tcPr>
            <w:tcW w:w="170"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241E0042" w14:textId="77777777" w:rsidR="006F3969" w:rsidRPr="00BC77DC" w:rsidRDefault="006F3969" w:rsidP="006F3969">
            <w:pPr>
              <w:spacing w:after="0" w:line="240" w:lineRule="auto"/>
              <w:rPr>
                <w:rFonts w:ascii="Times New Roman" w:eastAsia="Times New Roman" w:hAnsi="Times New Roman"/>
                <w:b/>
                <w:bCs/>
                <w:color w:val="414142"/>
                <w:sz w:val="20"/>
                <w:szCs w:val="20"/>
                <w:lang w:eastAsia="lv-LV"/>
              </w:rPr>
            </w:pPr>
            <w:r w:rsidRPr="00BC77DC">
              <w:rPr>
                <w:rFonts w:ascii="Times New Roman" w:eastAsia="Times New Roman" w:hAnsi="Times New Roman"/>
                <w:b/>
                <w:bCs/>
                <w:color w:val="414142"/>
                <w:sz w:val="20"/>
                <w:szCs w:val="20"/>
                <w:lang w:eastAsia="lv-LV"/>
              </w:rPr>
              <w:t>Nr. p. k.</w:t>
            </w:r>
          </w:p>
        </w:tc>
        <w:tc>
          <w:tcPr>
            <w:tcW w:w="1845"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2DFCB7E6" w14:textId="77777777" w:rsidR="006F3969" w:rsidRPr="00BC77DC" w:rsidRDefault="006F3969" w:rsidP="006F3969">
            <w:pPr>
              <w:spacing w:after="0" w:line="240" w:lineRule="auto"/>
              <w:rPr>
                <w:rFonts w:ascii="Times New Roman" w:eastAsia="Times New Roman" w:hAnsi="Times New Roman"/>
                <w:b/>
                <w:bCs/>
                <w:color w:val="414142"/>
                <w:sz w:val="20"/>
                <w:szCs w:val="20"/>
                <w:lang w:eastAsia="lv-LV"/>
              </w:rPr>
            </w:pPr>
            <w:r w:rsidRPr="00BC77DC">
              <w:rPr>
                <w:rFonts w:ascii="Times New Roman" w:eastAsia="Times New Roman" w:hAnsi="Times New Roman"/>
                <w:b/>
                <w:bCs/>
                <w:color w:val="414142"/>
                <w:sz w:val="20"/>
                <w:szCs w:val="20"/>
                <w:lang w:eastAsia="lv-LV"/>
              </w:rPr>
              <w:t>Uzdevums</w:t>
            </w:r>
          </w:p>
        </w:tc>
        <w:tc>
          <w:tcPr>
            <w:tcW w:w="1036"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5327B6D0" w14:textId="77777777" w:rsidR="006F3969" w:rsidRPr="00BC77DC" w:rsidRDefault="006F3969" w:rsidP="006F3969">
            <w:pPr>
              <w:spacing w:after="0" w:line="240" w:lineRule="auto"/>
              <w:rPr>
                <w:rFonts w:ascii="Times New Roman" w:eastAsia="Times New Roman" w:hAnsi="Times New Roman"/>
                <w:b/>
                <w:bCs/>
                <w:color w:val="414142"/>
                <w:sz w:val="20"/>
                <w:szCs w:val="20"/>
                <w:lang w:eastAsia="lv-LV"/>
              </w:rPr>
            </w:pPr>
            <w:r w:rsidRPr="00BC77DC">
              <w:rPr>
                <w:rFonts w:ascii="Times New Roman" w:eastAsia="Times New Roman" w:hAnsi="Times New Roman"/>
                <w:b/>
                <w:bCs/>
                <w:color w:val="414142"/>
                <w:sz w:val="20"/>
                <w:szCs w:val="20"/>
                <w:lang w:eastAsia="lv-LV"/>
              </w:rPr>
              <w:t>Izpildes termiņš</w:t>
            </w:r>
            <w:r w:rsidRPr="00BC77DC">
              <w:rPr>
                <w:rFonts w:ascii="Times New Roman" w:eastAsia="Times New Roman" w:hAnsi="Times New Roman"/>
                <w:b/>
                <w:bCs/>
                <w:color w:val="414142"/>
                <w:sz w:val="20"/>
                <w:szCs w:val="20"/>
                <w:lang w:eastAsia="lv-LV"/>
              </w:rPr>
              <w:br/>
              <w:t>(gads)</w:t>
            </w:r>
          </w:p>
        </w:tc>
        <w:tc>
          <w:tcPr>
            <w:tcW w:w="644"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359D359C" w14:textId="77777777" w:rsidR="006F3969" w:rsidRPr="00BC77DC" w:rsidRDefault="006F3969" w:rsidP="006F3969">
            <w:pPr>
              <w:spacing w:after="0" w:line="240" w:lineRule="auto"/>
              <w:rPr>
                <w:rFonts w:ascii="Times New Roman" w:eastAsia="Times New Roman" w:hAnsi="Times New Roman"/>
                <w:b/>
                <w:bCs/>
                <w:color w:val="414142"/>
                <w:sz w:val="20"/>
                <w:szCs w:val="20"/>
                <w:lang w:eastAsia="lv-LV"/>
              </w:rPr>
            </w:pPr>
            <w:r w:rsidRPr="00BC77DC">
              <w:rPr>
                <w:rFonts w:ascii="Times New Roman" w:eastAsia="Times New Roman" w:hAnsi="Times New Roman"/>
                <w:b/>
                <w:bCs/>
                <w:color w:val="414142"/>
                <w:sz w:val="20"/>
                <w:szCs w:val="20"/>
                <w:lang w:eastAsia="lv-LV"/>
              </w:rPr>
              <w:t>Atbildīgā institūcija</w:t>
            </w:r>
          </w:p>
        </w:tc>
        <w:tc>
          <w:tcPr>
            <w:tcW w:w="713"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6B1E78A9" w14:textId="77777777" w:rsidR="006F3969" w:rsidRPr="00BC77DC" w:rsidRDefault="006F3969" w:rsidP="006F3969">
            <w:pPr>
              <w:spacing w:after="0" w:line="240" w:lineRule="auto"/>
              <w:rPr>
                <w:rFonts w:ascii="Times New Roman" w:eastAsia="Times New Roman" w:hAnsi="Times New Roman"/>
                <w:b/>
                <w:bCs/>
                <w:color w:val="414142"/>
                <w:sz w:val="20"/>
                <w:szCs w:val="20"/>
                <w:lang w:eastAsia="lv-LV"/>
              </w:rPr>
            </w:pPr>
            <w:r w:rsidRPr="00BC77DC">
              <w:rPr>
                <w:rFonts w:ascii="Times New Roman" w:eastAsia="Times New Roman" w:hAnsi="Times New Roman"/>
                <w:b/>
                <w:bCs/>
                <w:color w:val="414142"/>
                <w:sz w:val="20"/>
                <w:szCs w:val="20"/>
                <w:lang w:eastAsia="lv-LV"/>
              </w:rPr>
              <w:t>Līdzatbildīgās institūcijas</w:t>
            </w:r>
          </w:p>
        </w:tc>
        <w:tc>
          <w:tcPr>
            <w:tcW w:w="593" w:type="pct"/>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hideMark/>
          </w:tcPr>
          <w:p w14:paraId="0B07E72E" w14:textId="77777777" w:rsidR="006F3969" w:rsidRPr="00BC77DC" w:rsidRDefault="006F3969" w:rsidP="006F3969">
            <w:pPr>
              <w:spacing w:after="0" w:line="240" w:lineRule="auto"/>
              <w:rPr>
                <w:rFonts w:ascii="Times New Roman" w:eastAsia="Times New Roman" w:hAnsi="Times New Roman"/>
                <w:b/>
                <w:bCs/>
                <w:color w:val="414142"/>
                <w:sz w:val="20"/>
                <w:szCs w:val="20"/>
                <w:lang w:eastAsia="lv-LV"/>
              </w:rPr>
            </w:pPr>
            <w:r w:rsidRPr="00BC77DC">
              <w:rPr>
                <w:rFonts w:ascii="Times New Roman" w:eastAsia="Times New Roman" w:hAnsi="Times New Roman"/>
                <w:b/>
                <w:bCs/>
                <w:color w:val="414142"/>
                <w:sz w:val="20"/>
                <w:szCs w:val="20"/>
                <w:lang w:eastAsia="lv-LV"/>
              </w:rPr>
              <w:t>Sasaiste ar politikas rezultātu un rezultatīvo rādītāju</w:t>
            </w:r>
          </w:p>
        </w:tc>
      </w:tr>
      <w:tr w:rsidR="00A9114E" w:rsidRPr="00DD37B9" w14:paraId="63D7DCFB" w14:textId="77777777" w:rsidTr="00A9114E">
        <w:tc>
          <w:tcPr>
            <w:tcW w:w="170" w:type="pct"/>
            <w:tcBorders>
              <w:top w:val="outset" w:sz="6" w:space="0" w:color="414142"/>
              <w:left w:val="outset" w:sz="6" w:space="0" w:color="414142"/>
              <w:bottom w:val="outset" w:sz="6" w:space="0" w:color="414142"/>
              <w:right w:val="outset" w:sz="6" w:space="0" w:color="414142"/>
            </w:tcBorders>
          </w:tcPr>
          <w:p w14:paraId="31E91574" w14:textId="5F831D52" w:rsidR="006F3969" w:rsidRPr="00DD37B9" w:rsidRDefault="006F3969" w:rsidP="006F3969">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 xml:space="preserve">1. </w:t>
            </w:r>
          </w:p>
        </w:tc>
        <w:tc>
          <w:tcPr>
            <w:tcW w:w="1845" w:type="pct"/>
            <w:tcBorders>
              <w:top w:val="outset" w:sz="6" w:space="0" w:color="414142"/>
              <w:left w:val="outset" w:sz="6" w:space="0" w:color="414142"/>
              <w:bottom w:val="outset" w:sz="6" w:space="0" w:color="414142"/>
              <w:right w:val="outset" w:sz="6" w:space="0" w:color="414142"/>
            </w:tcBorders>
          </w:tcPr>
          <w:p w14:paraId="2087A43B" w14:textId="4408B399" w:rsidR="006F3969" w:rsidRPr="00DD37B9" w:rsidRDefault="006F3969" w:rsidP="006F3969">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Starpinstitūciju sadarbības pilnveidošanas pasākumi un apmācības iesaistīto institūciju pārstāvjiem, t.sk. NVO pārstāvjiem</w:t>
            </w:r>
          </w:p>
        </w:tc>
        <w:tc>
          <w:tcPr>
            <w:tcW w:w="1036" w:type="pct"/>
            <w:tcBorders>
              <w:top w:val="outset" w:sz="6" w:space="0" w:color="414142"/>
              <w:left w:val="outset" w:sz="6" w:space="0" w:color="414142"/>
              <w:bottom w:val="outset" w:sz="6" w:space="0" w:color="414142"/>
              <w:right w:val="outset" w:sz="6" w:space="0" w:color="414142"/>
            </w:tcBorders>
          </w:tcPr>
          <w:p w14:paraId="0EB42DC0" w14:textId="1ED653D8"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2023. gada 1. janvāris-2027. gada 31. decembris</w:t>
            </w:r>
          </w:p>
        </w:tc>
        <w:tc>
          <w:tcPr>
            <w:tcW w:w="644" w:type="pct"/>
            <w:tcBorders>
              <w:top w:val="outset" w:sz="6" w:space="0" w:color="414142"/>
              <w:left w:val="outset" w:sz="6" w:space="0" w:color="414142"/>
              <w:bottom w:val="outset" w:sz="6" w:space="0" w:color="414142"/>
              <w:right w:val="outset" w:sz="6" w:space="0" w:color="414142"/>
            </w:tcBorders>
          </w:tcPr>
          <w:p w14:paraId="0DF505FF" w14:textId="5684A894"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 xml:space="preserve">IeVP, VPD </w:t>
            </w:r>
          </w:p>
          <w:p w14:paraId="314BC8B6" w14:textId="4E58EEEC" w:rsidR="006F3969" w:rsidRPr="00BA0651" w:rsidRDefault="006F3969" w:rsidP="006F3969">
            <w:pPr>
              <w:spacing w:after="0" w:line="240" w:lineRule="auto"/>
              <w:rPr>
                <w:rFonts w:ascii="Times New Roman" w:eastAsia="Times New Roman" w:hAnsi="Times New Roman"/>
                <w:sz w:val="24"/>
                <w:szCs w:val="24"/>
                <w:lang w:eastAsia="lv-LV"/>
              </w:rPr>
            </w:pPr>
          </w:p>
        </w:tc>
        <w:tc>
          <w:tcPr>
            <w:tcW w:w="713" w:type="pct"/>
            <w:tcBorders>
              <w:top w:val="outset" w:sz="6" w:space="0" w:color="414142"/>
              <w:left w:val="outset" w:sz="6" w:space="0" w:color="414142"/>
              <w:bottom w:val="outset" w:sz="6" w:space="0" w:color="414142"/>
              <w:right w:val="outset" w:sz="6" w:space="0" w:color="414142"/>
            </w:tcBorders>
          </w:tcPr>
          <w:p w14:paraId="435FBD2B" w14:textId="63C374B0"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TM, LM, pašvaldības, NVO, citas institūcijas</w:t>
            </w:r>
          </w:p>
        </w:tc>
        <w:tc>
          <w:tcPr>
            <w:tcW w:w="593" w:type="pct"/>
            <w:tcBorders>
              <w:top w:val="outset" w:sz="6" w:space="0" w:color="414142"/>
              <w:left w:val="outset" w:sz="6" w:space="0" w:color="414142"/>
              <w:bottom w:val="outset" w:sz="6" w:space="0" w:color="414142"/>
              <w:right w:val="outset" w:sz="6" w:space="0" w:color="414142"/>
            </w:tcBorders>
          </w:tcPr>
          <w:p w14:paraId="08DD9580" w14:textId="77777777" w:rsidR="006F3969" w:rsidRPr="00DD37B9" w:rsidRDefault="006F3969" w:rsidP="006F3969">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3.PR</w:t>
            </w:r>
          </w:p>
          <w:p w14:paraId="37BD005B" w14:textId="77777777" w:rsidR="006F3969" w:rsidRPr="00DD37B9" w:rsidRDefault="006F3969" w:rsidP="006F3969">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4AE8E64C" w14:textId="494DDF94" w:rsidR="006F3969" w:rsidRPr="00DD37B9" w:rsidRDefault="006F3969" w:rsidP="006F3969">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2.RR</w:t>
            </w:r>
          </w:p>
        </w:tc>
      </w:tr>
      <w:tr w:rsidR="00A9114E" w:rsidRPr="00DD37B9" w14:paraId="448E5AB1" w14:textId="77777777" w:rsidTr="00A9114E">
        <w:tc>
          <w:tcPr>
            <w:tcW w:w="170" w:type="pct"/>
            <w:tcBorders>
              <w:top w:val="outset" w:sz="6" w:space="0" w:color="414142"/>
              <w:left w:val="outset" w:sz="6" w:space="0" w:color="414142"/>
              <w:bottom w:val="outset" w:sz="6" w:space="0" w:color="414142"/>
              <w:right w:val="outset" w:sz="6" w:space="0" w:color="414142"/>
            </w:tcBorders>
          </w:tcPr>
          <w:p w14:paraId="40DAE78B" w14:textId="4B8711F2" w:rsidR="006F3969" w:rsidRPr="00DD37B9" w:rsidRDefault="006F3969" w:rsidP="006F3969">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 xml:space="preserve">2. </w:t>
            </w:r>
          </w:p>
        </w:tc>
        <w:tc>
          <w:tcPr>
            <w:tcW w:w="1845" w:type="pct"/>
            <w:tcBorders>
              <w:top w:val="outset" w:sz="6" w:space="0" w:color="414142"/>
              <w:left w:val="outset" w:sz="6" w:space="0" w:color="414142"/>
              <w:bottom w:val="outset" w:sz="6" w:space="0" w:color="414142"/>
              <w:right w:val="outset" w:sz="6" w:space="0" w:color="414142"/>
            </w:tcBorders>
          </w:tcPr>
          <w:p w14:paraId="0437ED9C" w14:textId="77777777" w:rsidR="006F3969" w:rsidRPr="00DD37B9" w:rsidRDefault="006F3969" w:rsidP="006F3969">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 xml:space="preserve">Izglītojoši pasākumi un sociālās kampaņas dažādu sabiedrības sektoru pārstāvjiem </w:t>
            </w:r>
          </w:p>
          <w:p w14:paraId="28F18FAC" w14:textId="77777777" w:rsidR="006F3969" w:rsidRPr="00DD37B9" w:rsidRDefault="006F3969" w:rsidP="006F3969">
            <w:pPr>
              <w:spacing w:after="0" w:line="240" w:lineRule="auto"/>
              <w:jc w:val="both"/>
              <w:rPr>
                <w:rFonts w:ascii="Times New Roman" w:hAnsi="Times New Roman"/>
                <w:sz w:val="24"/>
                <w:szCs w:val="24"/>
              </w:rPr>
            </w:pPr>
          </w:p>
        </w:tc>
        <w:tc>
          <w:tcPr>
            <w:tcW w:w="1036" w:type="pct"/>
            <w:tcBorders>
              <w:top w:val="outset" w:sz="6" w:space="0" w:color="414142"/>
              <w:left w:val="outset" w:sz="6" w:space="0" w:color="414142"/>
              <w:bottom w:val="outset" w:sz="6" w:space="0" w:color="414142"/>
              <w:right w:val="outset" w:sz="6" w:space="0" w:color="414142"/>
            </w:tcBorders>
          </w:tcPr>
          <w:p w14:paraId="56217A99" w14:textId="1F5B4A7B"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2023. gada 1. janvāris-2027. gada 31. decembris</w:t>
            </w:r>
          </w:p>
        </w:tc>
        <w:tc>
          <w:tcPr>
            <w:tcW w:w="644" w:type="pct"/>
            <w:tcBorders>
              <w:top w:val="outset" w:sz="6" w:space="0" w:color="414142"/>
              <w:left w:val="outset" w:sz="6" w:space="0" w:color="414142"/>
              <w:bottom w:val="outset" w:sz="6" w:space="0" w:color="414142"/>
              <w:right w:val="outset" w:sz="6" w:space="0" w:color="414142"/>
            </w:tcBorders>
          </w:tcPr>
          <w:p w14:paraId="5D691380" w14:textId="7CEE13EE"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IeVP, VPD</w:t>
            </w:r>
          </w:p>
        </w:tc>
        <w:tc>
          <w:tcPr>
            <w:tcW w:w="713" w:type="pct"/>
            <w:tcBorders>
              <w:top w:val="outset" w:sz="6" w:space="0" w:color="414142"/>
              <w:left w:val="outset" w:sz="6" w:space="0" w:color="414142"/>
              <w:bottom w:val="outset" w:sz="6" w:space="0" w:color="414142"/>
              <w:right w:val="outset" w:sz="6" w:space="0" w:color="414142"/>
            </w:tcBorders>
          </w:tcPr>
          <w:p w14:paraId="231E0020" w14:textId="031B2074"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TM, pašvaldības, NVO, citas institūcijas</w:t>
            </w:r>
          </w:p>
        </w:tc>
        <w:tc>
          <w:tcPr>
            <w:tcW w:w="593" w:type="pct"/>
            <w:tcBorders>
              <w:top w:val="outset" w:sz="6" w:space="0" w:color="414142"/>
              <w:left w:val="outset" w:sz="6" w:space="0" w:color="414142"/>
              <w:bottom w:val="outset" w:sz="6" w:space="0" w:color="414142"/>
              <w:right w:val="outset" w:sz="6" w:space="0" w:color="414142"/>
            </w:tcBorders>
          </w:tcPr>
          <w:p w14:paraId="5B237D1A" w14:textId="77777777" w:rsidR="006F3969" w:rsidRPr="00DD37B9" w:rsidRDefault="006F3969" w:rsidP="006F3969">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3.PR</w:t>
            </w:r>
          </w:p>
          <w:p w14:paraId="7B8343DB" w14:textId="77777777" w:rsidR="006F3969" w:rsidRPr="00DD37B9" w:rsidRDefault="006F3969" w:rsidP="006F3969">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50F7914F" w14:textId="35A6EDEB" w:rsidR="006F3969" w:rsidRPr="00DD37B9" w:rsidRDefault="006F3969" w:rsidP="006F3969">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2.RR</w:t>
            </w:r>
          </w:p>
        </w:tc>
      </w:tr>
      <w:tr w:rsidR="00A9114E" w:rsidRPr="00DD37B9" w14:paraId="6199FF46" w14:textId="77777777" w:rsidTr="00A9114E">
        <w:tc>
          <w:tcPr>
            <w:tcW w:w="170" w:type="pct"/>
            <w:tcBorders>
              <w:top w:val="outset" w:sz="6" w:space="0" w:color="414142"/>
              <w:left w:val="outset" w:sz="6" w:space="0" w:color="414142"/>
              <w:bottom w:val="outset" w:sz="6" w:space="0" w:color="414142"/>
              <w:right w:val="outset" w:sz="6" w:space="0" w:color="414142"/>
            </w:tcBorders>
          </w:tcPr>
          <w:p w14:paraId="769519A4" w14:textId="048C688A" w:rsidR="006F3969" w:rsidRPr="00DD37B9" w:rsidRDefault="006F3969" w:rsidP="006F3969">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 xml:space="preserve">3. </w:t>
            </w:r>
          </w:p>
        </w:tc>
        <w:tc>
          <w:tcPr>
            <w:tcW w:w="1845" w:type="pct"/>
            <w:tcBorders>
              <w:top w:val="outset" w:sz="6" w:space="0" w:color="414142"/>
              <w:left w:val="outset" w:sz="6" w:space="0" w:color="414142"/>
              <w:bottom w:val="outset" w:sz="6" w:space="0" w:color="414142"/>
              <w:right w:val="outset" w:sz="6" w:space="0" w:color="414142"/>
            </w:tcBorders>
          </w:tcPr>
          <w:p w14:paraId="51059A2B" w14:textId="0B86EC4F" w:rsidR="006F3969" w:rsidRPr="00DD37B9" w:rsidRDefault="006F3969" w:rsidP="006F3969">
            <w:pPr>
              <w:spacing w:after="0" w:line="240" w:lineRule="auto"/>
              <w:jc w:val="both"/>
              <w:rPr>
                <w:rFonts w:ascii="Times New Roman" w:hAnsi="Times New Roman"/>
                <w:sz w:val="24"/>
                <w:szCs w:val="24"/>
              </w:rPr>
            </w:pPr>
            <w:r w:rsidRPr="00DD37B9">
              <w:rPr>
                <w:rFonts w:ascii="Times New Roman" w:hAnsi="Times New Roman"/>
                <w:sz w:val="24"/>
                <w:szCs w:val="24"/>
              </w:rPr>
              <w:t>Taisnīguma atjaunošanas</w:t>
            </w:r>
            <w:r w:rsidR="00BA0651">
              <w:rPr>
                <w:rFonts w:ascii="Times New Roman" w:hAnsi="Times New Roman"/>
                <w:sz w:val="24"/>
                <w:szCs w:val="24"/>
              </w:rPr>
              <w:t xml:space="preserve"> (</w:t>
            </w:r>
            <w:r w:rsidR="00BA0651" w:rsidRPr="00BA0651">
              <w:rPr>
                <w:rFonts w:ascii="Times New Roman" w:hAnsi="Times New Roman"/>
                <w:i/>
                <w:iCs/>
                <w:sz w:val="24"/>
                <w:szCs w:val="24"/>
              </w:rPr>
              <w:t>restorative justice</w:t>
            </w:r>
            <w:r w:rsidR="00BA0651">
              <w:rPr>
                <w:rFonts w:ascii="Times New Roman" w:hAnsi="Times New Roman"/>
                <w:sz w:val="24"/>
                <w:szCs w:val="24"/>
              </w:rPr>
              <w:t xml:space="preserve">) </w:t>
            </w:r>
            <w:r w:rsidRPr="00DD37B9">
              <w:rPr>
                <w:rFonts w:ascii="Times New Roman" w:hAnsi="Times New Roman"/>
                <w:sz w:val="24"/>
                <w:szCs w:val="24"/>
              </w:rPr>
              <w:t xml:space="preserve"> pasākumi </w:t>
            </w:r>
          </w:p>
        </w:tc>
        <w:tc>
          <w:tcPr>
            <w:tcW w:w="1036" w:type="pct"/>
            <w:tcBorders>
              <w:top w:val="outset" w:sz="6" w:space="0" w:color="414142"/>
              <w:left w:val="outset" w:sz="6" w:space="0" w:color="414142"/>
              <w:bottom w:val="outset" w:sz="6" w:space="0" w:color="414142"/>
              <w:right w:val="outset" w:sz="6" w:space="0" w:color="414142"/>
            </w:tcBorders>
          </w:tcPr>
          <w:p w14:paraId="5EF84B8C" w14:textId="0C450F54"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2023. gada 1. janvāris-2027. gada 31. decembris</w:t>
            </w:r>
          </w:p>
        </w:tc>
        <w:tc>
          <w:tcPr>
            <w:tcW w:w="644" w:type="pct"/>
            <w:tcBorders>
              <w:top w:val="outset" w:sz="6" w:space="0" w:color="414142"/>
              <w:left w:val="outset" w:sz="6" w:space="0" w:color="414142"/>
              <w:bottom w:val="outset" w:sz="6" w:space="0" w:color="414142"/>
              <w:right w:val="outset" w:sz="6" w:space="0" w:color="414142"/>
            </w:tcBorders>
          </w:tcPr>
          <w:p w14:paraId="76771139" w14:textId="3ACDB20F"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VPD</w:t>
            </w:r>
          </w:p>
        </w:tc>
        <w:tc>
          <w:tcPr>
            <w:tcW w:w="713" w:type="pct"/>
            <w:tcBorders>
              <w:top w:val="outset" w:sz="6" w:space="0" w:color="414142"/>
              <w:left w:val="outset" w:sz="6" w:space="0" w:color="414142"/>
              <w:bottom w:val="outset" w:sz="6" w:space="0" w:color="414142"/>
              <w:right w:val="outset" w:sz="6" w:space="0" w:color="414142"/>
            </w:tcBorders>
          </w:tcPr>
          <w:p w14:paraId="50DCAFF7" w14:textId="6F048F2D"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TM, pašvaldības, NVO, citas institūcijas</w:t>
            </w:r>
          </w:p>
        </w:tc>
        <w:tc>
          <w:tcPr>
            <w:tcW w:w="593" w:type="pct"/>
            <w:tcBorders>
              <w:top w:val="outset" w:sz="6" w:space="0" w:color="414142"/>
              <w:left w:val="outset" w:sz="6" w:space="0" w:color="414142"/>
              <w:bottom w:val="outset" w:sz="6" w:space="0" w:color="414142"/>
              <w:right w:val="outset" w:sz="6" w:space="0" w:color="414142"/>
            </w:tcBorders>
          </w:tcPr>
          <w:p w14:paraId="5B50480B" w14:textId="77777777" w:rsidR="006F3969" w:rsidRPr="00DD37B9" w:rsidRDefault="006F3969" w:rsidP="006F3969">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3.PR</w:t>
            </w:r>
          </w:p>
          <w:p w14:paraId="31E8B6F9" w14:textId="77777777" w:rsidR="006F3969" w:rsidRPr="00DD37B9" w:rsidRDefault="006F3969" w:rsidP="006F3969">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3D57851A" w14:textId="3889327B" w:rsidR="006F3969" w:rsidRPr="00DD37B9" w:rsidRDefault="006F3969" w:rsidP="006F3969">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2.RR</w:t>
            </w:r>
          </w:p>
        </w:tc>
      </w:tr>
      <w:tr w:rsidR="00A9114E" w:rsidRPr="00DD37B9" w14:paraId="5679EE57" w14:textId="77777777" w:rsidTr="00A9114E">
        <w:tc>
          <w:tcPr>
            <w:tcW w:w="170" w:type="pct"/>
            <w:tcBorders>
              <w:top w:val="outset" w:sz="6" w:space="0" w:color="414142"/>
              <w:left w:val="outset" w:sz="6" w:space="0" w:color="414142"/>
              <w:bottom w:val="outset" w:sz="6" w:space="0" w:color="414142"/>
              <w:right w:val="outset" w:sz="6" w:space="0" w:color="414142"/>
            </w:tcBorders>
          </w:tcPr>
          <w:p w14:paraId="6BE30F8C" w14:textId="6C802BEB" w:rsidR="006F3969" w:rsidRPr="00DD37B9" w:rsidRDefault="006F3969" w:rsidP="006F3969">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4.</w:t>
            </w:r>
          </w:p>
        </w:tc>
        <w:tc>
          <w:tcPr>
            <w:tcW w:w="1845" w:type="pct"/>
            <w:tcBorders>
              <w:top w:val="outset" w:sz="6" w:space="0" w:color="414142"/>
              <w:left w:val="outset" w:sz="6" w:space="0" w:color="414142"/>
              <w:bottom w:val="outset" w:sz="6" w:space="0" w:color="414142"/>
              <w:right w:val="outset" w:sz="6" w:space="0" w:color="414142"/>
            </w:tcBorders>
          </w:tcPr>
          <w:p w14:paraId="52CD4104" w14:textId="0C21B6E2" w:rsidR="006F3969" w:rsidRPr="00DD37B9" w:rsidRDefault="006F3969" w:rsidP="006F3969">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Sabiedrības iesaistes un atbalsta pasākumi notiesāto personu sociālās uzņēmējdarbības attīstībai</w:t>
            </w:r>
          </w:p>
        </w:tc>
        <w:tc>
          <w:tcPr>
            <w:tcW w:w="1036" w:type="pct"/>
            <w:tcBorders>
              <w:top w:val="outset" w:sz="6" w:space="0" w:color="414142"/>
              <w:left w:val="outset" w:sz="6" w:space="0" w:color="414142"/>
              <w:bottom w:val="outset" w:sz="6" w:space="0" w:color="414142"/>
              <w:right w:val="outset" w:sz="6" w:space="0" w:color="414142"/>
            </w:tcBorders>
          </w:tcPr>
          <w:p w14:paraId="27441923" w14:textId="0471ADC8"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2023. gada 1. janvāris-2027. gada 31. decembris</w:t>
            </w:r>
          </w:p>
        </w:tc>
        <w:tc>
          <w:tcPr>
            <w:tcW w:w="644" w:type="pct"/>
            <w:tcBorders>
              <w:top w:val="outset" w:sz="6" w:space="0" w:color="414142"/>
              <w:left w:val="outset" w:sz="6" w:space="0" w:color="414142"/>
              <w:bottom w:val="outset" w:sz="6" w:space="0" w:color="414142"/>
              <w:right w:val="outset" w:sz="6" w:space="0" w:color="414142"/>
            </w:tcBorders>
          </w:tcPr>
          <w:p w14:paraId="7A850FA7" w14:textId="7FA512BE"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VPD</w:t>
            </w:r>
          </w:p>
        </w:tc>
        <w:tc>
          <w:tcPr>
            <w:tcW w:w="713" w:type="pct"/>
            <w:tcBorders>
              <w:top w:val="outset" w:sz="6" w:space="0" w:color="414142"/>
              <w:left w:val="outset" w:sz="6" w:space="0" w:color="414142"/>
              <w:bottom w:val="outset" w:sz="6" w:space="0" w:color="414142"/>
              <w:right w:val="outset" w:sz="6" w:space="0" w:color="414142"/>
            </w:tcBorders>
          </w:tcPr>
          <w:p w14:paraId="5DB685DB" w14:textId="52EB2124"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TM, IeVP, NVO</w:t>
            </w:r>
          </w:p>
        </w:tc>
        <w:tc>
          <w:tcPr>
            <w:tcW w:w="593" w:type="pct"/>
            <w:tcBorders>
              <w:top w:val="outset" w:sz="6" w:space="0" w:color="414142"/>
              <w:left w:val="outset" w:sz="6" w:space="0" w:color="414142"/>
              <w:bottom w:val="outset" w:sz="6" w:space="0" w:color="414142"/>
              <w:right w:val="outset" w:sz="6" w:space="0" w:color="414142"/>
            </w:tcBorders>
          </w:tcPr>
          <w:p w14:paraId="4B021986" w14:textId="77777777" w:rsidR="006F3969" w:rsidRPr="00DD37B9" w:rsidRDefault="006F3969" w:rsidP="006F3969">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3.PR</w:t>
            </w:r>
          </w:p>
          <w:p w14:paraId="2A9A161A" w14:textId="77777777" w:rsidR="006F3969" w:rsidRPr="00DD37B9" w:rsidRDefault="006F3969" w:rsidP="006F3969">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3E3A1D11" w14:textId="053F2122" w:rsidR="006F3969" w:rsidRPr="00DD37B9" w:rsidRDefault="006F3969" w:rsidP="006F3969">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2.RR</w:t>
            </w:r>
          </w:p>
        </w:tc>
      </w:tr>
      <w:tr w:rsidR="00A9114E" w:rsidRPr="00DD37B9" w14:paraId="372EF41E" w14:textId="77777777" w:rsidTr="00A9114E">
        <w:tc>
          <w:tcPr>
            <w:tcW w:w="170" w:type="pct"/>
            <w:tcBorders>
              <w:top w:val="outset" w:sz="6" w:space="0" w:color="414142"/>
              <w:left w:val="outset" w:sz="6" w:space="0" w:color="414142"/>
              <w:bottom w:val="outset" w:sz="6" w:space="0" w:color="414142"/>
              <w:right w:val="outset" w:sz="6" w:space="0" w:color="414142"/>
            </w:tcBorders>
          </w:tcPr>
          <w:p w14:paraId="7360A768" w14:textId="61E6D5F0" w:rsidR="006F3969" w:rsidRPr="00DD37B9" w:rsidRDefault="006F3969" w:rsidP="006F3969">
            <w:pPr>
              <w:spacing w:after="0" w:line="240" w:lineRule="auto"/>
              <w:rPr>
                <w:rFonts w:ascii="Times New Roman" w:eastAsia="Times New Roman" w:hAnsi="Times New Roman"/>
                <w:color w:val="414142"/>
                <w:sz w:val="24"/>
                <w:szCs w:val="24"/>
                <w:lang w:eastAsia="lv-LV"/>
              </w:rPr>
            </w:pPr>
            <w:r w:rsidRPr="00DD37B9">
              <w:rPr>
                <w:rFonts w:ascii="Times New Roman" w:eastAsia="Times New Roman" w:hAnsi="Times New Roman"/>
                <w:color w:val="414142"/>
                <w:sz w:val="24"/>
                <w:szCs w:val="24"/>
                <w:lang w:eastAsia="lv-LV"/>
              </w:rPr>
              <w:t>5.</w:t>
            </w:r>
          </w:p>
        </w:tc>
        <w:tc>
          <w:tcPr>
            <w:tcW w:w="1845" w:type="pct"/>
            <w:tcBorders>
              <w:top w:val="outset" w:sz="6" w:space="0" w:color="414142"/>
              <w:left w:val="outset" w:sz="6" w:space="0" w:color="414142"/>
              <w:bottom w:val="outset" w:sz="6" w:space="0" w:color="414142"/>
              <w:right w:val="outset" w:sz="6" w:space="0" w:color="414142"/>
            </w:tcBorders>
          </w:tcPr>
          <w:p w14:paraId="5E0343D4" w14:textId="729B2231" w:rsidR="006F3969" w:rsidRPr="00DD37B9" w:rsidRDefault="006F3969" w:rsidP="006F3969">
            <w:pPr>
              <w:spacing w:after="0" w:line="240" w:lineRule="auto"/>
              <w:jc w:val="both"/>
              <w:rPr>
                <w:rFonts w:ascii="Times New Roman" w:hAnsi="Times New Roman"/>
                <w:sz w:val="24"/>
                <w:szCs w:val="24"/>
              </w:rPr>
            </w:pPr>
            <w:r w:rsidRPr="00DD37B9">
              <w:rPr>
                <w:rFonts w:ascii="Times New Roman" w:hAnsi="Times New Roman"/>
                <w:sz w:val="24"/>
                <w:szCs w:val="24"/>
              </w:rPr>
              <w:t>Regulāras ikgadējas apmācības pašvaldību un citu institūciju darbiniekiem par personu noziedzīgās uzvedības riskiem, notiesātā personības īpatnībām, par kriminālsoda izpildes laikā veicamo resocializācijas darbu un starpinstitucionālo sadarbības lomu jauna likumpārkāpuma novēršanā</w:t>
            </w:r>
          </w:p>
        </w:tc>
        <w:tc>
          <w:tcPr>
            <w:tcW w:w="1036" w:type="pct"/>
            <w:tcBorders>
              <w:top w:val="outset" w:sz="6" w:space="0" w:color="414142"/>
              <w:left w:val="outset" w:sz="6" w:space="0" w:color="414142"/>
              <w:bottom w:val="outset" w:sz="6" w:space="0" w:color="414142"/>
              <w:right w:val="outset" w:sz="6" w:space="0" w:color="414142"/>
            </w:tcBorders>
          </w:tcPr>
          <w:p w14:paraId="3E4E1061" w14:textId="447B9B3A"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2021. gada 1. janvāris-2027. gada 31. decembris</w:t>
            </w:r>
          </w:p>
        </w:tc>
        <w:tc>
          <w:tcPr>
            <w:tcW w:w="644" w:type="pct"/>
            <w:tcBorders>
              <w:top w:val="outset" w:sz="6" w:space="0" w:color="414142"/>
              <w:left w:val="outset" w:sz="6" w:space="0" w:color="414142"/>
              <w:bottom w:val="outset" w:sz="6" w:space="0" w:color="414142"/>
              <w:right w:val="outset" w:sz="6" w:space="0" w:color="414142"/>
            </w:tcBorders>
          </w:tcPr>
          <w:p w14:paraId="53D73673" w14:textId="7ACCF104"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IeVP, VPD</w:t>
            </w:r>
          </w:p>
        </w:tc>
        <w:tc>
          <w:tcPr>
            <w:tcW w:w="713" w:type="pct"/>
            <w:tcBorders>
              <w:top w:val="outset" w:sz="6" w:space="0" w:color="414142"/>
              <w:left w:val="outset" w:sz="6" w:space="0" w:color="414142"/>
              <w:bottom w:val="outset" w:sz="6" w:space="0" w:color="414142"/>
              <w:right w:val="outset" w:sz="6" w:space="0" w:color="414142"/>
            </w:tcBorders>
          </w:tcPr>
          <w:p w14:paraId="0250B21F" w14:textId="69F4D8A9"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TM, LM, pašvaldības, NVO, tiesas, prokurori</w:t>
            </w:r>
          </w:p>
        </w:tc>
        <w:tc>
          <w:tcPr>
            <w:tcW w:w="593" w:type="pct"/>
            <w:tcBorders>
              <w:top w:val="outset" w:sz="6" w:space="0" w:color="414142"/>
              <w:left w:val="outset" w:sz="6" w:space="0" w:color="414142"/>
              <w:bottom w:val="outset" w:sz="6" w:space="0" w:color="414142"/>
              <w:right w:val="outset" w:sz="6" w:space="0" w:color="414142"/>
            </w:tcBorders>
          </w:tcPr>
          <w:p w14:paraId="35E17DC8" w14:textId="77777777" w:rsidR="006F3969" w:rsidRPr="00DD37B9" w:rsidRDefault="006F3969" w:rsidP="006F3969">
            <w:pPr>
              <w:tabs>
                <w:tab w:val="left" w:pos="993"/>
              </w:tabs>
              <w:spacing w:after="0" w:line="240" w:lineRule="auto"/>
              <w:jc w:val="both"/>
              <w:rPr>
                <w:rFonts w:ascii="Times New Roman" w:hAnsi="Times New Roman"/>
                <w:sz w:val="24"/>
                <w:szCs w:val="24"/>
              </w:rPr>
            </w:pPr>
            <w:r w:rsidRPr="00DD37B9">
              <w:rPr>
                <w:rFonts w:ascii="Times New Roman" w:hAnsi="Times New Roman"/>
                <w:sz w:val="24"/>
                <w:szCs w:val="24"/>
              </w:rPr>
              <w:t>3.PR</w:t>
            </w:r>
          </w:p>
          <w:p w14:paraId="26A34277" w14:textId="77777777" w:rsidR="006F3969" w:rsidRPr="00DD37B9" w:rsidRDefault="006F3969" w:rsidP="006F3969">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1.RR</w:t>
            </w:r>
          </w:p>
          <w:p w14:paraId="6CCE08A8" w14:textId="5BD05ADB" w:rsidR="006F3969" w:rsidRPr="00DD37B9" w:rsidRDefault="006F3969" w:rsidP="006F3969">
            <w:pPr>
              <w:tabs>
                <w:tab w:val="left" w:pos="993"/>
              </w:tabs>
              <w:spacing w:after="0" w:line="240" w:lineRule="auto"/>
              <w:ind w:firstLine="216"/>
              <w:jc w:val="both"/>
              <w:rPr>
                <w:rFonts w:ascii="Times New Roman" w:hAnsi="Times New Roman"/>
                <w:sz w:val="24"/>
                <w:szCs w:val="24"/>
              </w:rPr>
            </w:pPr>
            <w:r w:rsidRPr="00DD37B9">
              <w:rPr>
                <w:rFonts w:ascii="Times New Roman" w:hAnsi="Times New Roman"/>
                <w:sz w:val="24"/>
                <w:szCs w:val="24"/>
              </w:rPr>
              <w:t>2.RR</w:t>
            </w:r>
          </w:p>
        </w:tc>
      </w:tr>
      <w:tr w:rsidR="00A9114E" w:rsidRPr="00DD37B9" w14:paraId="6FEFE792" w14:textId="77777777" w:rsidTr="00A9114E">
        <w:tc>
          <w:tcPr>
            <w:tcW w:w="170" w:type="pct"/>
            <w:tcBorders>
              <w:top w:val="outset" w:sz="6" w:space="0" w:color="414142"/>
              <w:left w:val="outset" w:sz="6" w:space="0" w:color="414142"/>
              <w:bottom w:val="outset" w:sz="6" w:space="0" w:color="414142"/>
              <w:right w:val="outset" w:sz="6" w:space="0" w:color="414142"/>
            </w:tcBorders>
          </w:tcPr>
          <w:p w14:paraId="1F5800A3" w14:textId="4AB63508" w:rsidR="006F3969" w:rsidRPr="00BA0651" w:rsidRDefault="006F3969" w:rsidP="006F3969">
            <w:pPr>
              <w:spacing w:after="0" w:line="240" w:lineRule="auto"/>
              <w:rPr>
                <w:rFonts w:ascii="Times New Roman" w:eastAsia="Times New Roman" w:hAnsi="Times New Roman"/>
                <w:color w:val="414142"/>
                <w:sz w:val="24"/>
                <w:szCs w:val="24"/>
                <w:lang w:eastAsia="lv-LV"/>
              </w:rPr>
            </w:pPr>
            <w:r w:rsidRPr="00BA0651">
              <w:rPr>
                <w:rFonts w:ascii="Times New Roman" w:eastAsia="Times New Roman" w:hAnsi="Times New Roman"/>
                <w:color w:val="414142"/>
                <w:sz w:val="24"/>
                <w:szCs w:val="24"/>
                <w:lang w:eastAsia="lv-LV"/>
              </w:rPr>
              <w:t>6.</w:t>
            </w:r>
          </w:p>
        </w:tc>
        <w:tc>
          <w:tcPr>
            <w:tcW w:w="1845" w:type="pct"/>
            <w:tcBorders>
              <w:top w:val="outset" w:sz="6" w:space="0" w:color="414142"/>
              <w:left w:val="outset" w:sz="6" w:space="0" w:color="414142"/>
              <w:bottom w:val="outset" w:sz="6" w:space="0" w:color="414142"/>
              <w:right w:val="outset" w:sz="6" w:space="0" w:color="414142"/>
            </w:tcBorders>
          </w:tcPr>
          <w:p w14:paraId="24A56F30" w14:textId="4B1D3DDC" w:rsidR="006F3969" w:rsidRPr="00BA0651" w:rsidRDefault="006F3969" w:rsidP="006F3969">
            <w:pPr>
              <w:spacing w:after="0" w:line="240" w:lineRule="auto"/>
              <w:jc w:val="both"/>
              <w:rPr>
                <w:rFonts w:ascii="Times New Roman" w:hAnsi="Times New Roman"/>
                <w:sz w:val="24"/>
                <w:szCs w:val="24"/>
              </w:rPr>
            </w:pPr>
            <w:r w:rsidRPr="00BA0651">
              <w:rPr>
                <w:rFonts w:ascii="Times New Roman" w:hAnsi="Times New Roman"/>
                <w:sz w:val="24"/>
                <w:szCs w:val="24"/>
              </w:rPr>
              <w:t>Rokasgrāmata pašvaldību sociālajiem darbiniekiem par darbu ar likumpārkāpējiem</w:t>
            </w:r>
          </w:p>
        </w:tc>
        <w:tc>
          <w:tcPr>
            <w:tcW w:w="1036" w:type="pct"/>
            <w:tcBorders>
              <w:top w:val="outset" w:sz="6" w:space="0" w:color="414142"/>
              <w:left w:val="outset" w:sz="6" w:space="0" w:color="414142"/>
              <w:bottom w:val="outset" w:sz="6" w:space="0" w:color="414142"/>
              <w:right w:val="outset" w:sz="6" w:space="0" w:color="414142"/>
            </w:tcBorders>
          </w:tcPr>
          <w:p w14:paraId="79A7531C" w14:textId="711A6078"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202</w:t>
            </w:r>
            <w:r w:rsidR="00BA0651" w:rsidRPr="00BA0651">
              <w:rPr>
                <w:rFonts w:ascii="Times New Roman" w:eastAsia="Times New Roman" w:hAnsi="Times New Roman"/>
                <w:sz w:val="24"/>
                <w:szCs w:val="24"/>
                <w:lang w:eastAsia="lv-LV"/>
              </w:rPr>
              <w:t>1</w:t>
            </w:r>
            <w:r w:rsidRPr="00BA0651">
              <w:rPr>
                <w:rFonts w:ascii="Times New Roman" w:eastAsia="Times New Roman" w:hAnsi="Times New Roman"/>
                <w:sz w:val="24"/>
                <w:szCs w:val="24"/>
                <w:lang w:eastAsia="lv-LV"/>
              </w:rPr>
              <w:t>. gada 1. janvāris-202</w:t>
            </w:r>
            <w:r w:rsidR="00BA0651" w:rsidRPr="00BA0651">
              <w:rPr>
                <w:rFonts w:ascii="Times New Roman" w:eastAsia="Times New Roman" w:hAnsi="Times New Roman"/>
                <w:sz w:val="24"/>
                <w:szCs w:val="24"/>
                <w:lang w:eastAsia="lv-LV"/>
              </w:rPr>
              <w:t>2</w:t>
            </w:r>
            <w:r w:rsidRPr="00BA0651">
              <w:rPr>
                <w:rFonts w:ascii="Times New Roman" w:eastAsia="Times New Roman" w:hAnsi="Times New Roman"/>
                <w:sz w:val="24"/>
                <w:szCs w:val="24"/>
                <w:lang w:eastAsia="lv-LV"/>
              </w:rPr>
              <w:t>. gada 31. decembris</w:t>
            </w:r>
          </w:p>
        </w:tc>
        <w:tc>
          <w:tcPr>
            <w:tcW w:w="644" w:type="pct"/>
            <w:tcBorders>
              <w:top w:val="outset" w:sz="6" w:space="0" w:color="414142"/>
              <w:left w:val="outset" w:sz="6" w:space="0" w:color="414142"/>
              <w:bottom w:val="outset" w:sz="6" w:space="0" w:color="414142"/>
              <w:right w:val="outset" w:sz="6" w:space="0" w:color="414142"/>
            </w:tcBorders>
          </w:tcPr>
          <w:p w14:paraId="232C4EBD" w14:textId="26BC0C8A"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IeVP/VPD</w:t>
            </w:r>
          </w:p>
        </w:tc>
        <w:tc>
          <w:tcPr>
            <w:tcW w:w="713" w:type="pct"/>
            <w:tcBorders>
              <w:top w:val="outset" w:sz="6" w:space="0" w:color="414142"/>
              <w:left w:val="outset" w:sz="6" w:space="0" w:color="414142"/>
              <w:bottom w:val="outset" w:sz="6" w:space="0" w:color="414142"/>
              <w:right w:val="outset" w:sz="6" w:space="0" w:color="414142"/>
            </w:tcBorders>
          </w:tcPr>
          <w:p w14:paraId="75D55BFC" w14:textId="33A98B45" w:rsidR="006F3969" w:rsidRPr="00BA0651" w:rsidRDefault="006F3969" w:rsidP="006F3969">
            <w:pPr>
              <w:spacing w:after="0" w:line="240" w:lineRule="auto"/>
              <w:rPr>
                <w:rFonts w:ascii="Times New Roman" w:eastAsia="Times New Roman" w:hAnsi="Times New Roman"/>
                <w:sz w:val="24"/>
                <w:szCs w:val="24"/>
                <w:lang w:eastAsia="lv-LV"/>
              </w:rPr>
            </w:pPr>
            <w:r w:rsidRPr="00BA0651">
              <w:rPr>
                <w:rFonts w:ascii="Times New Roman" w:eastAsia="Times New Roman" w:hAnsi="Times New Roman"/>
                <w:sz w:val="24"/>
                <w:szCs w:val="24"/>
                <w:lang w:eastAsia="lv-LV"/>
              </w:rPr>
              <w:t>TM</w:t>
            </w:r>
          </w:p>
        </w:tc>
        <w:tc>
          <w:tcPr>
            <w:tcW w:w="593" w:type="pct"/>
            <w:tcBorders>
              <w:top w:val="outset" w:sz="6" w:space="0" w:color="414142"/>
              <w:left w:val="outset" w:sz="6" w:space="0" w:color="414142"/>
              <w:bottom w:val="outset" w:sz="6" w:space="0" w:color="414142"/>
              <w:right w:val="outset" w:sz="6" w:space="0" w:color="414142"/>
            </w:tcBorders>
          </w:tcPr>
          <w:p w14:paraId="607BDEB1" w14:textId="77777777" w:rsidR="006F3969" w:rsidRPr="00BA0651" w:rsidRDefault="006F3969" w:rsidP="006F3969">
            <w:pPr>
              <w:tabs>
                <w:tab w:val="left" w:pos="993"/>
              </w:tabs>
              <w:spacing w:after="0" w:line="240" w:lineRule="auto"/>
              <w:jc w:val="both"/>
              <w:rPr>
                <w:rFonts w:ascii="Times New Roman" w:hAnsi="Times New Roman"/>
                <w:sz w:val="24"/>
                <w:szCs w:val="24"/>
              </w:rPr>
            </w:pPr>
            <w:r w:rsidRPr="00BA0651">
              <w:rPr>
                <w:rFonts w:ascii="Times New Roman" w:hAnsi="Times New Roman"/>
                <w:sz w:val="24"/>
                <w:szCs w:val="24"/>
              </w:rPr>
              <w:t>3.PR</w:t>
            </w:r>
          </w:p>
          <w:p w14:paraId="0B1B04CB" w14:textId="77777777" w:rsidR="006F3969" w:rsidRPr="00BA0651" w:rsidRDefault="006F3969" w:rsidP="006F3969">
            <w:pPr>
              <w:tabs>
                <w:tab w:val="left" w:pos="993"/>
              </w:tabs>
              <w:spacing w:after="0" w:line="240" w:lineRule="auto"/>
              <w:ind w:firstLine="216"/>
              <w:jc w:val="both"/>
              <w:rPr>
                <w:rFonts w:ascii="Times New Roman" w:hAnsi="Times New Roman"/>
                <w:sz w:val="24"/>
                <w:szCs w:val="24"/>
              </w:rPr>
            </w:pPr>
            <w:r w:rsidRPr="00BA0651">
              <w:rPr>
                <w:rFonts w:ascii="Times New Roman" w:hAnsi="Times New Roman"/>
                <w:sz w:val="24"/>
                <w:szCs w:val="24"/>
              </w:rPr>
              <w:t>1.RR</w:t>
            </w:r>
          </w:p>
          <w:p w14:paraId="1536BCA6" w14:textId="761C0B58" w:rsidR="006F3969" w:rsidRPr="00DD37B9" w:rsidRDefault="006F3969" w:rsidP="006F3969">
            <w:pPr>
              <w:tabs>
                <w:tab w:val="left" w:pos="993"/>
              </w:tabs>
              <w:spacing w:after="0" w:line="240" w:lineRule="auto"/>
              <w:ind w:firstLine="216"/>
              <w:jc w:val="both"/>
              <w:rPr>
                <w:rFonts w:ascii="Times New Roman" w:hAnsi="Times New Roman"/>
                <w:sz w:val="24"/>
                <w:szCs w:val="24"/>
              </w:rPr>
            </w:pPr>
            <w:r w:rsidRPr="00BA0651">
              <w:rPr>
                <w:rFonts w:ascii="Times New Roman" w:hAnsi="Times New Roman"/>
                <w:sz w:val="24"/>
                <w:szCs w:val="24"/>
              </w:rPr>
              <w:t>2.RR</w:t>
            </w:r>
          </w:p>
        </w:tc>
      </w:tr>
    </w:tbl>
    <w:p w14:paraId="42432868" w14:textId="2B35EEE2" w:rsidR="00D87F62" w:rsidRDefault="00D87F62" w:rsidP="00BA4466">
      <w:pPr>
        <w:spacing w:after="0" w:line="240" w:lineRule="auto"/>
        <w:rPr>
          <w:rFonts w:ascii="Times New Roman" w:hAnsi="Times New Roman"/>
          <w:sz w:val="24"/>
          <w:szCs w:val="24"/>
        </w:rPr>
      </w:pPr>
    </w:p>
    <w:p w14:paraId="548C4C36" w14:textId="6C0CCCE1" w:rsidR="00231EF8" w:rsidRPr="00DD37B9" w:rsidRDefault="00672A32" w:rsidP="00231EF8">
      <w:pPr>
        <w:pStyle w:val="Virsraksts1"/>
        <w:spacing w:before="0" w:after="0"/>
        <w:jc w:val="both"/>
        <w:rPr>
          <w:szCs w:val="24"/>
          <w:lang w:val="lv-LV"/>
        </w:rPr>
      </w:pPr>
      <w:bookmarkStart w:id="14" w:name="_Toc416792800"/>
      <w:bookmarkStart w:id="15" w:name="_Toc424140569"/>
      <w:bookmarkStart w:id="16" w:name="_Toc75786778"/>
      <w:r w:rsidRPr="00DD37B9">
        <w:rPr>
          <w:szCs w:val="24"/>
          <w:lang w:val="lv-LV"/>
        </w:rPr>
        <w:t>I</w:t>
      </w:r>
      <w:r w:rsidR="00231EF8" w:rsidRPr="00DD37B9">
        <w:rPr>
          <w:szCs w:val="24"/>
          <w:lang w:val="lv-LV"/>
        </w:rPr>
        <w:t>V. T</w:t>
      </w:r>
      <w:r w:rsidRPr="00DD37B9">
        <w:rPr>
          <w:szCs w:val="24"/>
          <w:lang w:val="lv-LV"/>
        </w:rPr>
        <w:t>eritoriālā perspektīva</w:t>
      </w:r>
      <w:bookmarkEnd w:id="14"/>
      <w:bookmarkEnd w:id="15"/>
      <w:bookmarkEnd w:id="16"/>
    </w:p>
    <w:p w14:paraId="25549B3F" w14:textId="00F678E9" w:rsidR="00231EF8" w:rsidRPr="00DD37B9" w:rsidRDefault="00231EF8" w:rsidP="00357BA0">
      <w:pPr>
        <w:spacing w:after="0" w:line="240" w:lineRule="auto"/>
        <w:ind w:firstLine="709"/>
        <w:jc w:val="both"/>
        <w:rPr>
          <w:rFonts w:ascii="Times New Roman" w:hAnsi="Times New Roman"/>
          <w:sz w:val="24"/>
          <w:szCs w:val="24"/>
        </w:rPr>
      </w:pPr>
      <w:r w:rsidRPr="00DD37B9">
        <w:rPr>
          <w:rFonts w:ascii="Times New Roman" w:hAnsi="Times New Roman"/>
          <w:sz w:val="24"/>
          <w:szCs w:val="24"/>
        </w:rPr>
        <w:t xml:space="preserve">Pamatnostādņu īstenošana </w:t>
      </w:r>
      <w:r w:rsidR="0061714B" w:rsidRPr="00DD37B9">
        <w:rPr>
          <w:rFonts w:ascii="Times New Roman" w:hAnsi="Times New Roman"/>
          <w:sz w:val="24"/>
          <w:szCs w:val="24"/>
        </w:rPr>
        <w:t xml:space="preserve">nav </w:t>
      </w:r>
      <w:r w:rsidRPr="00DD37B9">
        <w:rPr>
          <w:rFonts w:ascii="Times New Roman" w:hAnsi="Times New Roman"/>
          <w:sz w:val="24"/>
          <w:szCs w:val="24"/>
        </w:rPr>
        <w:t>saistīta ar teritoriālo perspektīvu</w:t>
      </w:r>
      <w:r w:rsidR="0061714B" w:rsidRPr="00DD37B9">
        <w:rPr>
          <w:rFonts w:ascii="Times New Roman" w:hAnsi="Times New Roman"/>
          <w:sz w:val="24"/>
          <w:szCs w:val="24"/>
        </w:rPr>
        <w:t>,</w:t>
      </w:r>
      <w:r w:rsidRPr="00DD37B9">
        <w:rPr>
          <w:rFonts w:ascii="Times New Roman" w:hAnsi="Times New Roman"/>
          <w:sz w:val="24"/>
          <w:szCs w:val="24"/>
        </w:rPr>
        <w:t xml:space="preserve"> jo Pamatnostādnēs definētie uzdevumi jāīsteno notiesātā vai probācijas klienta atrašanās vietā. </w:t>
      </w:r>
    </w:p>
    <w:p w14:paraId="39D47B61" w14:textId="57D93C64" w:rsidR="00231EF8" w:rsidRPr="00DD37B9" w:rsidRDefault="00231EF8" w:rsidP="00231EF8">
      <w:pPr>
        <w:spacing w:after="0" w:line="240" w:lineRule="auto"/>
        <w:ind w:firstLine="709"/>
        <w:jc w:val="both"/>
        <w:rPr>
          <w:rFonts w:ascii="Times New Roman" w:hAnsi="Times New Roman"/>
          <w:sz w:val="24"/>
          <w:szCs w:val="24"/>
        </w:rPr>
      </w:pPr>
      <w:r w:rsidRPr="00DD37B9">
        <w:rPr>
          <w:rFonts w:ascii="Times New Roman" w:hAnsi="Times New Roman"/>
          <w:sz w:val="24"/>
          <w:szCs w:val="24"/>
        </w:rPr>
        <w:t xml:space="preserve">Šobrīd ieslodzījuma vietas nav vienmērīgi izvietotas Latvijas teritorijā, to izvietojumu ietekmējuši dažādi vēsturiski apstākļi. Savukārt VPD teritoriālās struktūrvienību izvietojums ir piesaistīts tiesu izvietojumam Latvijas teritorijā, tomēr VPD nevar ietekmēt probācijas klientu sadalījumu teritoriālajā aspektā, to nosaka klientu iepriekšējās dzīvesvietas atrašanās vieta vai arī probācijas klienta vēlme dzīvot noteiktas pašvaldības teritorijā.  </w:t>
      </w:r>
    </w:p>
    <w:p w14:paraId="278E1A9F" w14:textId="77777777" w:rsidR="00231EF8" w:rsidRPr="00DD37B9" w:rsidRDefault="00231EF8" w:rsidP="00231EF8">
      <w:pPr>
        <w:spacing w:after="0" w:line="240" w:lineRule="auto"/>
        <w:ind w:firstLine="709"/>
        <w:jc w:val="both"/>
        <w:rPr>
          <w:rFonts w:ascii="Times New Roman" w:hAnsi="Times New Roman"/>
          <w:sz w:val="24"/>
          <w:szCs w:val="24"/>
        </w:rPr>
      </w:pPr>
    </w:p>
    <w:p w14:paraId="11A00C33" w14:textId="290C9731" w:rsidR="00231EF8" w:rsidRPr="00DD37B9" w:rsidRDefault="00231EF8" w:rsidP="00231EF8">
      <w:pPr>
        <w:pStyle w:val="Virsraksts1"/>
        <w:spacing w:before="0" w:after="0"/>
        <w:jc w:val="both"/>
        <w:rPr>
          <w:szCs w:val="24"/>
          <w:lang w:val="lv-LV"/>
        </w:rPr>
      </w:pPr>
      <w:bookmarkStart w:id="17" w:name="_Toc416792801"/>
      <w:bookmarkStart w:id="18" w:name="_Toc424140570"/>
      <w:bookmarkStart w:id="19" w:name="_Toc75786779"/>
      <w:r w:rsidRPr="00DD37B9">
        <w:rPr>
          <w:szCs w:val="24"/>
          <w:lang w:val="lv-LV"/>
        </w:rPr>
        <w:t>V. I</w:t>
      </w:r>
      <w:r w:rsidR="00672A32" w:rsidRPr="00DD37B9">
        <w:rPr>
          <w:szCs w:val="24"/>
          <w:lang w:val="lv-LV"/>
        </w:rPr>
        <w:t>etekmes novērtējums uz valsts un pašvaldību budžetiem</w:t>
      </w:r>
      <w:bookmarkEnd w:id="17"/>
      <w:r w:rsidR="00672A32" w:rsidRPr="00DD37B9">
        <w:rPr>
          <w:szCs w:val="24"/>
          <w:lang w:val="lv-LV"/>
        </w:rPr>
        <w:t xml:space="preserve"> (indikatīvs)</w:t>
      </w:r>
      <w:bookmarkEnd w:id="18"/>
      <w:bookmarkEnd w:id="19"/>
    </w:p>
    <w:p w14:paraId="7649C01F" w14:textId="29A402C8" w:rsidR="00962A73" w:rsidRPr="00DD37B9" w:rsidRDefault="00962A73" w:rsidP="00962A73">
      <w:pPr>
        <w:spacing w:after="0" w:line="240" w:lineRule="auto"/>
        <w:rPr>
          <w:rFonts w:ascii="Times New Roman" w:eastAsia="Times New Roman" w:hAnsi="Times New Roman"/>
          <w:sz w:val="24"/>
          <w:szCs w:val="24"/>
        </w:rPr>
      </w:pPr>
    </w:p>
    <w:p w14:paraId="1B471658" w14:textId="7A07724A" w:rsidR="00962A73" w:rsidRPr="00DD37B9" w:rsidRDefault="00962A73" w:rsidP="007B6E20">
      <w:pPr>
        <w:spacing w:after="0" w:line="240" w:lineRule="auto"/>
        <w:ind w:firstLine="709"/>
        <w:jc w:val="both"/>
        <w:rPr>
          <w:rFonts w:ascii="Times New Roman" w:eastAsia="Times New Roman" w:hAnsi="Times New Roman"/>
          <w:sz w:val="24"/>
          <w:szCs w:val="24"/>
        </w:rPr>
      </w:pPr>
      <w:r w:rsidRPr="00BA0651">
        <w:rPr>
          <w:rFonts w:ascii="Times New Roman" w:eastAsia="Times New Roman" w:hAnsi="Times New Roman"/>
          <w:sz w:val="24"/>
          <w:szCs w:val="24"/>
        </w:rPr>
        <w:t xml:space="preserve">Darbības programmas </w:t>
      </w:r>
      <w:r w:rsidRPr="00BA0651">
        <w:rPr>
          <w:rFonts w:ascii="Times New Roman" w:hAnsi="Times New Roman"/>
          <w:sz w:val="24"/>
        </w:rPr>
        <w:t xml:space="preserve"> 4.3.4.6.</w:t>
      </w:r>
      <w:r w:rsidR="005B15C7" w:rsidRPr="00BA0651">
        <w:rPr>
          <w:rFonts w:ascii="Times New Roman" w:hAnsi="Times New Roman"/>
          <w:sz w:val="24"/>
        </w:rPr>
        <w:t xml:space="preserve"> </w:t>
      </w:r>
      <w:r w:rsidR="00442297" w:rsidRPr="00BA0651">
        <w:rPr>
          <w:rFonts w:ascii="Times New Roman" w:eastAsia="Times New Roman" w:hAnsi="Times New Roman"/>
          <w:sz w:val="24"/>
          <w:szCs w:val="24"/>
        </w:rPr>
        <w:t>pasākuma</w:t>
      </w:r>
      <w:r w:rsidRPr="00BA0651">
        <w:rPr>
          <w:rFonts w:ascii="Times New Roman" w:eastAsia="Times New Roman" w:hAnsi="Times New Roman"/>
          <w:sz w:val="24"/>
          <w:szCs w:val="24"/>
        </w:rPr>
        <w:t xml:space="preserve"> </w:t>
      </w:r>
      <w:r w:rsidRPr="00BA0651">
        <w:rPr>
          <w:rFonts w:ascii="Times New Roman" w:hAnsi="Times New Roman"/>
          <w:sz w:val="24"/>
        </w:rPr>
        <w:t>un 4.3.4.7</w:t>
      </w:r>
      <w:r w:rsidRPr="00BA0651">
        <w:rPr>
          <w:rFonts w:ascii="Times New Roman" w:eastAsia="Times New Roman" w:hAnsi="Times New Roman"/>
          <w:sz w:val="24"/>
          <w:szCs w:val="24"/>
        </w:rPr>
        <w:t xml:space="preserve">. </w:t>
      </w:r>
      <w:r w:rsidR="00442297" w:rsidRPr="00BA0651">
        <w:rPr>
          <w:rFonts w:ascii="Times New Roman" w:eastAsia="Times New Roman" w:hAnsi="Times New Roman"/>
          <w:sz w:val="24"/>
          <w:szCs w:val="24"/>
        </w:rPr>
        <w:t>pasākuma</w:t>
      </w:r>
      <w:r w:rsidR="005B15C7" w:rsidRPr="00BA0651">
        <w:rPr>
          <w:rFonts w:ascii="Times New Roman" w:eastAsia="Times New Roman" w:hAnsi="Times New Roman"/>
          <w:sz w:val="24"/>
          <w:szCs w:val="24"/>
        </w:rPr>
        <w:t xml:space="preserve"> </w:t>
      </w:r>
      <w:r w:rsidRPr="00BA0651">
        <w:rPr>
          <w:rFonts w:ascii="Times New Roman" w:eastAsia="Times New Roman" w:hAnsi="Times New Roman"/>
          <w:sz w:val="24"/>
          <w:szCs w:val="24"/>
        </w:rPr>
        <w:t>atbalstītajās darbībās iezīmēts noteikts E</w:t>
      </w:r>
      <w:r w:rsidR="005B15C7" w:rsidRPr="00BA0651">
        <w:rPr>
          <w:rFonts w:ascii="Times New Roman" w:eastAsia="Times New Roman" w:hAnsi="Times New Roman"/>
          <w:sz w:val="24"/>
          <w:szCs w:val="24"/>
        </w:rPr>
        <w:t>SF</w:t>
      </w:r>
      <w:r w:rsidRPr="00BA0651">
        <w:rPr>
          <w:rFonts w:ascii="Times New Roman" w:eastAsia="Times New Roman" w:hAnsi="Times New Roman"/>
          <w:sz w:val="24"/>
          <w:szCs w:val="24"/>
        </w:rPr>
        <w:t xml:space="preserve"> līdzekļu apjoms Tieslietu ministrijai:</w:t>
      </w:r>
      <w:r w:rsidRPr="00DD37B9">
        <w:rPr>
          <w:rFonts w:ascii="Times New Roman" w:eastAsia="Times New Roman" w:hAnsi="Times New Roman"/>
          <w:sz w:val="24"/>
          <w:szCs w:val="24"/>
        </w:rPr>
        <w:t xml:space="preserve"> </w:t>
      </w:r>
    </w:p>
    <w:tbl>
      <w:tblPr>
        <w:tblW w:w="5066" w:type="pct"/>
        <w:tblInd w:w="-150"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672"/>
        <w:gridCol w:w="1018"/>
        <w:gridCol w:w="1022"/>
        <w:gridCol w:w="1018"/>
        <w:gridCol w:w="1022"/>
        <w:gridCol w:w="1018"/>
        <w:gridCol w:w="1022"/>
        <w:gridCol w:w="1138"/>
      </w:tblGrid>
      <w:tr w:rsidR="00962A73" w:rsidRPr="00DD37B9" w14:paraId="15744875" w14:textId="77777777" w:rsidTr="007B6E20">
        <w:trPr>
          <w:trHeight w:val="1395"/>
        </w:trPr>
        <w:tc>
          <w:tcPr>
            <w:tcW w:w="937" w:type="pct"/>
            <w:tcBorders>
              <w:top w:val="outset" w:sz="6" w:space="0" w:color="414142"/>
              <w:left w:val="outset" w:sz="6" w:space="0" w:color="414142"/>
              <w:bottom w:val="outset" w:sz="6" w:space="0" w:color="414142"/>
              <w:right w:val="outset" w:sz="6" w:space="0" w:color="414142"/>
            </w:tcBorders>
            <w:shd w:val="clear" w:color="auto" w:fill="BFBFBF"/>
            <w:hideMark/>
          </w:tcPr>
          <w:p w14:paraId="1130FBBF" w14:textId="77777777" w:rsidR="00962A73" w:rsidRPr="00BA0651" w:rsidRDefault="00962A73" w:rsidP="00546284">
            <w:pPr>
              <w:spacing w:after="0" w:line="240" w:lineRule="auto"/>
              <w:jc w:val="center"/>
              <w:rPr>
                <w:rFonts w:ascii="Times New Roman" w:eastAsia="Times New Roman" w:hAnsi="Times New Roman"/>
                <w:b/>
                <w:bCs/>
                <w:sz w:val="24"/>
                <w:szCs w:val="24"/>
              </w:rPr>
            </w:pPr>
            <w:r w:rsidRPr="00BA0651">
              <w:rPr>
                <w:rFonts w:ascii="Times New Roman" w:eastAsia="Times New Roman" w:hAnsi="Times New Roman"/>
                <w:b/>
                <w:bCs/>
                <w:sz w:val="24"/>
                <w:szCs w:val="24"/>
              </w:rPr>
              <w:t>SAM nosaukums</w:t>
            </w:r>
          </w:p>
        </w:tc>
        <w:tc>
          <w:tcPr>
            <w:tcW w:w="570" w:type="pct"/>
            <w:tcBorders>
              <w:top w:val="outset" w:sz="6" w:space="0" w:color="414142"/>
              <w:left w:val="outset" w:sz="6" w:space="0" w:color="414142"/>
              <w:bottom w:val="outset" w:sz="6" w:space="0" w:color="414142"/>
              <w:right w:val="outset" w:sz="6" w:space="0" w:color="414142"/>
            </w:tcBorders>
            <w:shd w:val="clear" w:color="auto" w:fill="BFBFBF"/>
            <w:hideMark/>
          </w:tcPr>
          <w:p w14:paraId="1F3696B2" w14:textId="77777777" w:rsidR="00962A73" w:rsidRPr="00BA0651" w:rsidRDefault="00962A73" w:rsidP="00546284">
            <w:pPr>
              <w:spacing w:after="0" w:line="240" w:lineRule="auto"/>
              <w:jc w:val="center"/>
              <w:rPr>
                <w:rFonts w:ascii="Times New Roman" w:eastAsia="Times New Roman" w:hAnsi="Times New Roman"/>
                <w:b/>
                <w:bCs/>
                <w:sz w:val="24"/>
                <w:szCs w:val="24"/>
              </w:rPr>
            </w:pPr>
            <w:r w:rsidRPr="00BA0651">
              <w:rPr>
                <w:rFonts w:ascii="Times New Roman" w:eastAsia="Times New Roman" w:hAnsi="Times New Roman"/>
                <w:b/>
                <w:bCs/>
                <w:sz w:val="24"/>
                <w:szCs w:val="24"/>
              </w:rPr>
              <w:t>EUR</w:t>
            </w:r>
            <w:r w:rsidRPr="00BA0651">
              <w:rPr>
                <w:rFonts w:ascii="Times New Roman" w:eastAsia="Times New Roman" w:hAnsi="Times New Roman"/>
                <w:b/>
                <w:bCs/>
                <w:sz w:val="24"/>
                <w:szCs w:val="24"/>
              </w:rPr>
              <w:br/>
              <w:t>finansējums kopā</w:t>
            </w:r>
          </w:p>
        </w:tc>
        <w:tc>
          <w:tcPr>
            <w:tcW w:w="572" w:type="pct"/>
            <w:tcBorders>
              <w:top w:val="outset" w:sz="6" w:space="0" w:color="414142"/>
              <w:left w:val="outset" w:sz="6" w:space="0" w:color="414142"/>
              <w:bottom w:val="outset" w:sz="6" w:space="0" w:color="414142"/>
              <w:right w:val="outset" w:sz="6" w:space="0" w:color="414142"/>
            </w:tcBorders>
            <w:shd w:val="clear" w:color="auto" w:fill="BFBFBF"/>
            <w:hideMark/>
          </w:tcPr>
          <w:p w14:paraId="0C3FE902" w14:textId="77777777" w:rsidR="00962A73" w:rsidRPr="00BA0651" w:rsidRDefault="00962A73" w:rsidP="00546284">
            <w:pPr>
              <w:spacing w:after="0" w:line="240" w:lineRule="auto"/>
              <w:jc w:val="center"/>
              <w:rPr>
                <w:rFonts w:ascii="Times New Roman" w:eastAsia="Times New Roman" w:hAnsi="Times New Roman"/>
                <w:b/>
                <w:bCs/>
                <w:sz w:val="24"/>
                <w:szCs w:val="24"/>
              </w:rPr>
            </w:pPr>
            <w:r w:rsidRPr="00BA0651">
              <w:rPr>
                <w:rFonts w:ascii="Times New Roman" w:eastAsia="Times New Roman" w:hAnsi="Times New Roman"/>
                <w:b/>
                <w:bCs/>
                <w:sz w:val="24"/>
                <w:szCs w:val="24"/>
              </w:rPr>
              <w:t>EUR</w:t>
            </w:r>
            <w:r w:rsidRPr="00BA0651">
              <w:rPr>
                <w:rFonts w:ascii="Times New Roman" w:eastAsia="Times New Roman" w:hAnsi="Times New Roman"/>
                <w:b/>
                <w:bCs/>
                <w:sz w:val="24"/>
                <w:szCs w:val="24"/>
              </w:rPr>
              <w:br/>
              <w:t>KP finansējums kopā</w:t>
            </w:r>
          </w:p>
        </w:tc>
        <w:tc>
          <w:tcPr>
            <w:tcW w:w="570" w:type="pct"/>
            <w:tcBorders>
              <w:top w:val="outset" w:sz="6" w:space="0" w:color="414142"/>
              <w:left w:val="outset" w:sz="6" w:space="0" w:color="414142"/>
              <w:bottom w:val="outset" w:sz="6" w:space="0" w:color="414142"/>
              <w:right w:val="outset" w:sz="6" w:space="0" w:color="414142"/>
            </w:tcBorders>
            <w:shd w:val="clear" w:color="auto" w:fill="BFBFBF"/>
            <w:hideMark/>
          </w:tcPr>
          <w:p w14:paraId="0ADAAA00" w14:textId="77777777" w:rsidR="00962A73" w:rsidRPr="00BA0651" w:rsidRDefault="00962A73" w:rsidP="00546284">
            <w:pPr>
              <w:spacing w:after="0" w:line="240" w:lineRule="auto"/>
              <w:jc w:val="center"/>
              <w:rPr>
                <w:rFonts w:ascii="Times New Roman" w:eastAsia="Times New Roman" w:hAnsi="Times New Roman"/>
                <w:b/>
                <w:bCs/>
                <w:sz w:val="24"/>
                <w:szCs w:val="24"/>
              </w:rPr>
            </w:pPr>
            <w:r w:rsidRPr="00BA0651">
              <w:rPr>
                <w:rFonts w:ascii="Times New Roman" w:eastAsia="Times New Roman" w:hAnsi="Times New Roman"/>
                <w:b/>
                <w:bCs/>
                <w:sz w:val="24"/>
                <w:szCs w:val="24"/>
              </w:rPr>
              <w:t>EUR</w:t>
            </w:r>
            <w:r w:rsidRPr="00BA0651">
              <w:rPr>
                <w:rFonts w:ascii="Times New Roman" w:eastAsia="Times New Roman" w:hAnsi="Times New Roman"/>
                <w:b/>
                <w:bCs/>
                <w:sz w:val="24"/>
                <w:szCs w:val="24"/>
              </w:rPr>
              <w:br/>
              <w:t>ESF</w:t>
            </w:r>
          </w:p>
        </w:tc>
        <w:tc>
          <w:tcPr>
            <w:tcW w:w="572" w:type="pct"/>
            <w:tcBorders>
              <w:top w:val="outset" w:sz="6" w:space="0" w:color="414142"/>
              <w:left w:val="outset" w:sz="6" w:space="0" w:color="414142"/>
              <w:bottom w:val="outset" w:sz="6" w:space="0" w:color="414142"/>
              <w:right w:val="outset" w:sz="6" w:space="0" w:color="414142"/>
            </w:tcBorders>
            <w:shd w:val="clear" w:color="auto" w:fill="BFBFBF"/>
            <w:hideMark/>
          </w:tcPr>
          <w:p w14:paraId="01B8854A" w14:textId="77777777" w:rsidR="00962A73" w:rsidRPr="00BA0651" w:rsidRDefault="00962A73" w:rsidP="00546284">
            <w:pPr>
              <w:spacing w:after="0" w:line="240" w:lineRule="auto"/>
              <w:jc w:val="center"/>
              <w:rPr>
                <w:rFonts w:ascii="Times New Roman" w:eastAsia="Times New Roman" w:hAnsi="Times New Roman"/>
                <w:b/>
                <w:bCs/>
                <w:sz w:val="24"/>
                <w:szCs w:val="24"/>
              </w:rPr>
            </w:pPr>
            <w:r w:rsidRPr="00BA0651">
              <w:rPr>
                <w:rFonts w:ascii="Times New Roman" w:eastAsia="Times New Roman" w:hAnsi="Times New Roman"/>
                <w:b/>
                <w:bCs/>
                <w:sz w:val="24"/>
                <w:szCs w:val="24"/>
              </w:rPr>
              <w:t>KP finansējuma intensitāte</w:t>
            </w:r>
          </w:p>
        </w:tc>
        <w:tc>
          <w:tcPr>
            <w:tcW w:w="570" w:type="pct"/>
            <w:tcBorders>
              <w:top w:val="outset" w:sz="6" w:space="0" w:color="414142"/>
              <w:left w:val="outset" w:sz="6" w:space="0" w:color="414142"/>
              <w:bottom w:val="outset" w:sz="6" w:space="0" w:color="414142"/>
              <w:right w:val="outset" w:sz="6" w:space="0" w:color="414142"/>
            </w:tcBorders>
            <w:shd w:val="clear" w:color="auto" w:fill="BFBFBF"/>
            <w:hideMark/>
          </w:tcPr>
          <w:p w14:paraId="1EDE1FB5" w14:textId="77777777" w:rsidR="00962A73" w:rsidRPr="00BA0651" w:rsidRDefault="00962A73" w:rsidP="00546284">
            <w:pPr>
              <w:spacing w:after="0" w:line="240" w:lineRule="auto"/>
              <w:jc w:val="center"/>
              <w:rPr>
                <w:rFonts w:ascii="Times New Roman" w:eastAsia="Times New Roman" w:hAnsi="Times New Roman"/>
                <w:b/>
                <w:bCs/>
                <w:sz w:val="24"/>
                <w:szCs w:val="24"/>
              </w:rPr>
            </w:pPr>
            <w:r w:rsidRPr="00BA0651">
              <w:rPr>
                <w:rFonts w:ascii="Times New Roman" w:eastAsia="Times New Roman" w:hAnsi="Times New Roman"/>
                <w:b/>
                <w:bCs/>
                <w:sz w:val="24"/>
                <w:szCs w:val="24"/>
              </w:rPr>
              <w:t>EUR</w:t>
            </w:r>
            <w:r w:rsidRPr="00BA0651">
              <w:rPr>
                <w:rFonts w:ascii="Times New Roman" w:eastAsia="Times New Roman" w:hAnsi="Times New Roman"/>
                <w:b/>
                <w:bCs/>
                <w:sz w:val="24"/>
                <w:szCs w:val="24"/>
              </w:rPr>
              <w:br/>
              <w:t>Nacionālais finansējums kopā</w:t>
            </w:r>
          </w:p>
        </w:tc>
        <w:tc>
          <w:tcPr>
            <w:tcW w:w="572" w:type="pct"/>
            <w:tcBorders>
              <w:top w:val="outset" w:sz="6" w:space="0" w:color="414142"/>
              <w:left w:val="outset" w:sz="6" w:space="0" w:color="414142"/>
              <w:bottom w:val="outset" w:sz="6" w:space="0" w:color="414142"/>
              <w:right w:val="outset" w:sz="6" w:space="0" w:color="414142"/>
            </w:tcBorders>
            <w:shd w:val="clear" w:color="auto" w:fill="BFBFBF"/>
            <w:hideMark/>
          </w:tcPr>
          <w:p w14:paraId="4A732298" w14:textId="77777777" w:rsidR="00962A73" w:rsidRPr="00BA0651" w:rsidRDefault="00962A73" w:rsidP="00546284">
            <w:pPr>
              <w:spacing w:after="0" w:line="240" w:lineRule="auto"/>
              <w:jc w:val="center"/>
              <w:rPr>
                <w:rFonts w:ascii="Times New Roman" w:eastAsia="Times New Roman" w:hAnsi="Times New Roman"/>
                <w:b/>
                <w:bCs/>
                <w:sz w:val="24"/>
                <w:szCs w:val="24"/>
              </w:rPr>
            </w:pPr>
            <w:r w:rsidRPr="00BA0651">
              <w:rPr>
                <w:rFonts w:ascii="Times New Roman" w:eastAsia="Times New Roman" w:hAnsi="Times New Roman"/>
                <w:b/>
                <w:bCs/>
                <w:sz w:val="24"/>
                <w:szCs w:val="24"/>
              </w:rPr>
              <w:t>EUR</w:t>
            </w:r>
            <w:r w:rsidRPr="00BA0651">
              <w:rPr>
                <w:rFonts w:ascii="Times New Roman" w:eastAsia="Times New Roman" w:hAnsi="Times New Roman"/>
                <w:b/>
                <w:bCs/>
                <w:sz w:val="24"/>
                <w:szCs w:val="24"/>
              </w:rPr>
              <w:br/>
              <w:t>Valsts budžeta finansējums</w:t>
            </w:r>
          </w:p>
        </w:tc>
        <w:tc>
          <w:tcPr>
            <w:tcW w:w="637" w:type="pct"/>
            <w:tcBorders>
              <w:top w:val="outset" w:sz="6" w:space="0" w:color="414142"/>
              <w:left w:val="outset" w:sz="6" w:space="0" w:color="414142"/>
              <w:bottom w:val="outset" w:sz="6" w:space="0" w:color="414142"/>
              <w:right w:val="outset" w:sz="6" w:space="0" w:color="414142"/>
            </w:tcBorders>
            <w:shd w:val="clear" w:color="auto" w:fill="BFBFBF"/>
            <w:hideMark/>
          </w:tcPr>
          <w:p w14:paraId="3E0308C5" w14:textId="77777777" w:rsidR="00962A73" w:rsidRPr="00BA0651" w:rsidRDefault="00962A73" w:rsidP="00546284">
            <w:pPr>
              <w:spacing w:after="0" w:line="240" w:lineRule="auto"/>
              <w:jc w:val="center"/>
              <w:rPr>
                <w:rFonts w:ascii="Times New Roman" w:eastAsia="Times New Roman" w:hAnsi="Times New Roman"/>
                <w:b/>
                <w:bCs/>
                <w:sz w:val="24"/>
                <w:szCs w:val="24"/>
              </w:rPr>
            </w:pPr>
            <w:r w:rsidRPr="00BA0651">
              <w:rPr>
                <w:rFonts w:ascii="Times New Roman" w:eastAsia="Times New Roman" w:hAnsi="Times New Roman"/>
                <w:b/>
                <w:bCs/>
                <w:sz w:val="24"/>
                <w:szCs w:val="24"/>
              </w:rPr>
              <w:t>Valsts budžeta finansējuma intensitāte</w:t>
            </w:r>
          </w:p>
        </w:tc>
      </w:tr>
      <w:tr w:rsidR="00962A73" w:rsidRPr="00DD37B9" w14:paraId="4CD6BA9F" w14:textId="77777777" w:rsidTr="007B6E20">
        <w:trPr>
          <w:trHeight w:val="1395"/>
        </w:trPr>
        <w:tc>
          <w:tcPr>
            <w:tcW w:w="937" w:type="pct"/>
            <w:tcBorders>
              <w:top w:val="outset" w:sz="6" w:space="0" w:color="414142"/>
              <w:left w:val="outset" w:sz="6" w:space="0" w:color="414142"/>
              <w:bottom w:val="outset" w:sz="6" w:space="0" w:color="414142"/>
              <w:right w:val="outset" w:sz="6" w:space="0" w:color="414142"/>
            </w:tcBorders>
            <w:shd w:val="clear" w:color="auto" w:fill="FFFFFF"/>
            <w:hideMark/>
          </w:tcPr>
          <w:p w14:paraId="290C70A5" w14:textId="77777777" w:rsidR="00962A73" w:rsidRPr="00BA0651" w:rsidRDefault="00962A73" w:rsidP="00546284">
            <w:pPr>
              <w:spacing w:after="0" w:line="240" w:lineRule="auto"/>
              <w:jc w:val="center"/>
              <w:rPr>
                <w:rFonts w:ascii="Times New Roman" w:eastAsia="Times New Roman" w:hAnsi="Times New Roman"/>
                <w:b/>
                <w:bCs/>
                <w:sz w:val="24"/>
                <w:szCs w:val="24"/>
              </w:rPr>
            </w:pPr>
            <w:r w:rsidRPr="00BA0651">
              <w:rPr>
                <w:rFonts w:ascii="Times New Roman" w:eastAsia="Times New Roman" w:hAnsi="Times New Roman"/>
                <w:b/>
                <w:bCs/>
                <w:sz w:val="24"/>
                <w:szCs w:val="24"/>
              </w:rPr>
              <w:t>4.3.4.6.</w:t>
            </w:r>
          </w:p>
          <w:p w14:paraId="5D4A2FFF" w14:textId="77777777" w:rsidR="00962A73" w:rsidRPr="00BA0651" w:rsidRDefault="00962A73" w:rsidP="00546284">
            <w:pPr>
              <w:spacing w:after="0" w:line="240" w:lineRule="auto"/>
              <w:jc w:val="center"/>
              <w:rPr>
                <w:rFonts w:ascii="Times New Roman" w:eastAsia="Times New Roman" w:hAnsi="Times New Roman"/>
                <w:b/>
                <w:bCs/>
                <w:sz w:val="24"/>
                <w:szCs w:val="24"/>
              </w:rPr>
            </w:pPr>
            <w:r w:rsidRPr="00BA0651">
              <w:rPr>
                <w:rFonts w:ascii="Times New Roman" w:eastAsia="Times New Roman" w:hAnsi="Times New Roman"/>
                <w:b/>
                <w:bCs/>
                <w:sz w:val="24"/>
                <w:szCs w:val="24"/>
              </w:rPr>
              <w:t>Resocializācijas pakalpojumu probācijas klientiem pilnveidošana un taisnīguma atjaunošanas pieeju attīstība, veicinot probācijas klientu aktīvu līdzdalību sabiedrības procesos un radot priekšnosacījumus viņu veiksmīgai iekļaušanai un nodarbināmībai</w:t>
            </w:r>
          </w:p>
        </w:tc>
        <w:tc>
          <w:tcPr>
            <w:tcW w:w="570" w:type="pct"/>
            <w:tcBorders>
              <w:top w:val="outset" w:sz="6" w:space="0" w:color="414142"/>
              <w:left w:val="outset" w:sz="6" w:space="0" w:color="414142"/>
              <w:bottom w:val="outset" w:sz="6" w:space="0" w:color="414142"/>
              <w:right w:val="outset" w:sz="6" w:space="0" w:color="414142"/>
            </w:tcBorders>
            <w:shd w:val="clear" w:color="auto" w:fill="FFFFFF"/>
            <w:hideMark/>
          </w:tcPr>
          <w:p w14:paraId="02204379" w14:textId="77777777" w:rsidR="00962A73" w:rsidRPr="00BA0651" w:rsidRDefault="00962A73" w:rsidP="00546284">
            <w:pPr>
              <w:spacing w:after="0" w:line="240" w:lineRule="auto"/>
              <w:jc w:val="center"/>
              <w:rPr>
                <w:rFonts w:ascii="Times New Roman" w:eastAsia="Times New Roman" w:hAnsi="Times New Roman"/>
                <w:sz w:val="24"/>
                <w:szCs w:val="24"/>
              </w:rPr>
            </w:pPr>
            <w:r w:rsidRPr="00BA0651">
              <w:rPr>
                <w:rFonts w:ascii="Times New Roman" w:eastAsia="Times New Roman" w:hAnsi="Times New Roman"/>
                <w:sz w:val="24"/>
                <w:szCs w:val="24"/>
              </w:rPr>
              <w:t>3 371 250</w:t>
            </w:r>
          </w:p>
        </w:tc>
        <w:tc>
          <w:tcPr>
            <w:tcW w:w="572" w:type="pct"/>
            <w:tcBorders>
              <w:top w:val="outset" w:sz="6" w:space="0" w:color="414142"/>
              <w:left w:val="outset" w:sz="6" w:space="0" w:color="414142"/>
              <w:bottom w:val="outset" w:sz="6" w:space="0" w:color="414142"/>
              <w:right w:val="outset" w:sz="6" w:space="0" w:color="414142"/>
            </w:tcBorders>
            <w:shd w:val="clear" w:color="auto" w:fill="FFFFFF"/>
            <w:hideMark/>
          </w:tcPr>
          <w:p w14:paraId="2AC939C6" w14:textId="77777777" w:rsidR="00962A73" w:rsidRPr="00BA0651" w:rsidRDefault="00962A73" w:rsidP="00546284">
            <w:pPr>
              <w:spacing w:after="0" w:line="240" w:lineRule="auto"/>
              <w:jc w:val="center"/>
              <w:rPr>
                <w:rFonts w:ascii="Times New Roman" w:eastAsia="Times New Roman" w:hAnsi="Times New Roman"/>
                <w:sz w:val="24"/>
                <w:szCs w:val="24"/>
              </w:rPr>
            </w:pPr>
            <w:r w:rsidRPr="00BA0651">
              <w:rPr>
                <w:rFonts w:ascii="Times New Roman" w:eastAsia="Times New Roman" w:hAnsi="Times New Roman"/>
                <w:sz w:val="24"/>
                <w:szCs w:val="24"/>
              </w:rPr>
              <w:t>2 865 563</w:t>
            </w:r>
          </w:p>
        </w:tc>
        <w:tc>
          <w:tcPr>
            <w:tcW w:w="570" w:type="pct"/>
            <w:tcBorders>
              <w:top w:val="outset" w:sz="6" w:space="0" w:color="414142"/>
              <w:left w:val="outset" w:sz="6" w:space="0" w:color="414142"/>
              <w:bottom w:val="outset" w:sz="6" w:space="0" w:color="414142"/>
              <w:right w:val="outset" w:sz="6" w:space="0" w:color="414142"/>
            </w:tcBorders>
            <w:shd w:val="clear" w:color="auto" w:fill="FFFFFF"/>
            <w:hideMark/>
          </w:tcPr>
          <w:p w14:paraId="04BA18FB" w14:textId="77777777" w:rsidR="00962A73" w:rsidRPr="00BA0651" w:rsidRDefault="00962A73" w:rsidP="00546284">
            <w:pPr>
              <w:spacing w:after="0" w:line="240" w:lineRule="auto"/>
              <w:jc w:val="center"/>
              <w:rPr>
                <w:rFonts w:ascii="Times New Roman" w:eastAsia="Times New Roman" w:hAnsi="Times New Roman"/>
                <w:sz w:val="24"/>
                <w:szCs w:val="24"/>
              </w:rPr>
            </w:pPr>
            <w:r w:rsidRPr="00BA0651">
              <w:rPr>
                <w:rFonts w:ascii="Times New Roman" w:eastAsia="Times New Roman" w:hAnsi="Times New Roman"/>
                <w:sz w:val="24"/>
                <w:szCs w:val="24"/>
              </w:rPr>
              <w:t>2 865 563</w:t>
            </w:r>
          </w:p>
        </w:tc>
        <w:tc>
          <w:tcPr>
            <w:tcW w:w="572" w:type="pct"/>
            <w:tcBorders>
              <w:top w:val="outset" w:sz="6" w:space="0" w:color="414142"/>
              <w:left w:val="outset" w:sz="6" w:space="0" w:color="414142"/>
              <w:bottom w:val="outset" w:sz="6" w:space="0" w:color="414142"/>
              <w:right w:val="outset" w:sz="6" w:space="0" w:color="414142"/>
            </w:tcBorders>
            <w:shd w:val="clear" w:color="auto" w:fill="FFFFFF"/>
            <w:hideMark/>
          </w:tcPr>
          <w:p w14:paraId="725D1A90" w14:textId="77777777" w:rsidR="00962A73" w:rsidRPr="00BA0651" w:rsidRDefault="00962A73" w:rsidP="00546284">
            <w:pPr>
              <w:spacing w:after="0" w:line="240" w:lineRule="auto"/>
              <w:jc w:val="center"/>
              <w:rPr>
                <w:rFonts w:ascii="Times New Roman" w:eastAsia="Times New Roman" w:hAnsi="Times New Roman"/>
                <w:sz w:val="24"/>
                <w:szCs w:val="24"/>
              </w:rPr>
            </w:pPr>
            <w:r w:rsidRPr="00BA0651">
              <w:rPr>
                <w:rFonts w:ascii="Times New Roman" w:eastAsia="Times New Roman" w:hAnsi="Times New Roman"/>
                <w:sz w:val="24"/>
                <w:szCs w:val="24"/>
              </w:rPr>
              <w:t>85%</w:t>
            </w:r>
          </w:p>
        </w:tc>
        <w:tc>
          <w:tcPr>
            <w:tcW w:w="570" w:type="pct"/>
            <w:tcBorders>
              <w:top w:val="outset" w:sz="6" w:space="0" w:color="414142"/>
              <w:left w:val="outset" w:sz="6" w:space="0" w:color="414142"/>
              <w:bottom w:val="outset" w:sz="6" w:space="0" w:color="414142"/>
              <w:right w:val="outset" w:sz="6" w:space="0" w:color="414142"/>
            </w:tcBorders>
            <w:shd w:val="clear" w:color="auto" w:fill="FFFFFF"/>
            <w:hideMark/>
          </w:tcPr>
          <w:p w14:paraId="78D10E28" w14:textId="77777777" w:rsidR="00962A73" w:rsidRPr="00BA0651" w:rsidRDefault="00962A73" w:rsidP="00546284">
            <w:pPr>
              <w:spacing w:after="0" w:line="240" w:lineRule="auto"/>
              <w:jc w:val="center"/>
              <w:rPr>
                <w:rFonts w:ascii="Times New Roman" w:eastAsia="Times New Roman" w:hAnsi="Times New Roman"/>
                <w:sz w:val="24"/>
                <w:szCs w:val="24"/>
              </w:rPr>
            </w:pPr>
            <w:r w:rsidRPr="00BA0651">
              <w:rPr>
                <w:rFonts w:ascii="Times New Roman" w:eastAsia="Times New Roman" w:hAnsi="Times New Roman"/>
                <w:sz w:val="24"/>
                <w:szCs w:val="24"/>
              </w:rPr>
              <w:t>505 687,5</w:t>
            </w:r>
          </w:p>
        </w:tc>
        <w:tc>
          <w:tcPr>
            <w:tcW w:w="572" w:type="pct"/>
            <w:tcBorders>
              <w:top w:val="outset" w:sz="6" w:space="0" w:color="414142"/>
              <w:left w:val="outset" w:sz="6" w:space="0" w:color="414142"/>
              <w:bottom w:val="outset" w:sz="6" w:space="0" w:color="414142"/>
              <w:right w:val="outset" w:sz="6" w:space="0" w:color="414142"/>
            </w:tcBorders>
            <w:shd w:val="clear" w:color="auto" w:fill="FFFFFF"/>
            <w:hideMark/>
          </w:tcPr>
          <w:p w14:paraId="0718FA83" w14:textId="77777777" w:rsidR="00962A73" w:rsidRPr="00BA0651" w:rsidRDefault="00962A73" w:rsidP="00546284">
            <w:pPr>
              <w:spacing w:after="0" w:line="240" w:lineRule="auto"/>
              <w:jc w:val="center"/>
              <w:rPr>
                <w:rFonts w:ascii="Times New Roman" w:eastAsia="Times New Roman" w:hAnsi="Times New Roman"/>
                <w:sz w:val="24"/>
                <w:szCs w:val="24"/>
              </w:rPr>
            </w:pPr>
            <w:r w:rsidRPr="00BA0651">
              <w:rPr>
                <w:rFonts w:ascii="Times New Roman" w:eastAsia="Times New Roman" w:hAnsi="Times New Roman"/>
                <w:sz w:val="24"/>
                <w:szCs w:val="24"/>
              </w:rPr>
              <w:t>505 687,5</w:t>
            </w:r>
          </w:p>
        </w:tc>
        <w:tc>
          <w:tcPr>
            <w:tcW w:w="637" w:type="pct"/>
            <w:tcBorders>
              <w:top w:val="outset" w:sz="6" w:space="0" w:color="414142"/>
              <w:left w:val="outset" w:sz="6" w:space="0" w:color="414142"/>
              <w:bottom w:val="outset" w:sz="6" w:space="0" w:color="414142"/>
              <w:right w:val="outset" w:sz="6" w:space="0" w:color="414142"/>
            </w:tcBorders>
            <w:shd w:val="clear" w:color="auto" w:fill="FFFFFF"/>
            <w:hideMark/>
          </w:tcPr>
          <w:p w14:paraId="644F2F4E" w14:textId="77777777" w:rsidR="00962A73" w:rsidRPr="00BA0651" w:rsidRDefault="00962A73" w:rsidP="00546284">
            <w:pPr>
              <w:spacing w:after="0" w:line="240" w:lineRule="auto"/>
              <w:jc w:val="center"/>
              <w:rPr>
                <w:rFonts w:ascii="Times New Roman" w:eastAsia="Times New Roman" w:hAnsi="Times New Roman"/>
                <w:sz w:val="24"/>
                <w:szCs w:val="24"/>
              </w:rPr>
            </w:pPr>
            <w:r w:rsidRPr="00BA0651">
              <w:rPr>
                <w:rFonts w:ascii="Times New Roman" w:eastAsia="Times New Roman" w:hAnsi="Times New Roman"/>
                <w:sz w:val="24"/>
                <w:szCs w:val="24"/>
              </w:rPr>
              <w:t>15%</w:t>
            </w:r>
          </w:p>
        </w:tc>
      </w:tr>
      <w:tr w:rsidR="008659F5" w:rsidRPr="008659F5" w14:paraId="740E37F3" w14:textId="77777777" w:rsidTr="007B6E20">
        <w:trPr>
          <w:trHeight w:val="1395"/>
        </w:trPr>
        <w:tc>
          <w:tcPr>
            <w:tcW w:w="937" w:type="pct"/>
            <w:tcBorders>
              <w:top w:val="outset" w:sz="6" w:space="0" w:color="414142"/>
              <w:left w:val="outset" w:sz="6" w:space="0" w:color="414142"/>
              <w:bottom w:val="outset" w:sz="6" w:space="0" w:color="414142"/>
              <w:right w:val="outset" w:sz="6" w:space="0" w:color="414142"/>
            </w:tcBorders>
            <w:shd w:val="clear" w:color="auto" w:fill="FFFFFF"/>
            <w:hideMark/>
          </w:tcPr>
          <w:p w14:paraId="64C24631" w14:textId="77777777" w:rsidR="00962A73" w:rsidRPr="00BA0651" w:rsidRDefault="00962A73" w:rsidP="00546284">
            <w:pPr>
              <w:spacing w:after="0" w:line="240" w:lineRule="auto"/>
              <w:jc w:val="center"/>
              <w:rPr>
                <w:rFonts w:ascii="Times New Roman" w:eastAsia="Times New Roman" w:hAnsi="Times New Roman"/>
                <w:b/>
                <w:bCs/>
                <w:sz w:val="24"/>
                <w:szCs w:val="24"/>
              </w:rPr>
            </w:pPr>
            <w:r w:rsidRPr="00BA0651">
              <w:rPr>
                <w:rFonts w:ascii="Times New Roman" w:eastAsia="Times New Roman" w:hAnsi="Times New Roman"/>
                <w:b/>
                <w:bCs/>
                <w:sz w:val="24"/>
                <w:szCs w:val="24"/>
              </w:rPr>
              <w:t>4.3.4.7</w:t>
            </w:r>
          </w:p>
          <w:p w14:paraId="0C0BBD3D" w14:textId="77777777" w:rsidR="00962A73" w:rsidRPr="00BA0651" w:rsidRDefault="00962A73" w:rsidP="00546284">
            <w:pPr>
              <w:spacing w:after="0" w:line="240" w:lineRule="auto"/>
              <w:jc w:val="center"/>
              <w:rPr>
                <w:rFonts w:ascii="Times New Roman" w:eastAsia="Times New Roman" w:hAnsi="Times New Roman"/>
                <w:b/>
                <w:bCs/>
                <w:sz w:val="24"/>
                <w:szCs w:val="24"/>
              </w:rPr>
            </w:pPr>
            <w:r w:rsidRPr="00BA0651">
              <w:rPr>
                <w:rFonts w:ascii="Times New Roman" w:eastAsia="Times New Roman" w:hAnsi="Times New Roman"/>
                <w:b/>
                <w:bCs/>
                <w:sz w:val="24"/>
                <w:szCs w:val="24"/>
              </w:rPr>
              <w:t>Nodarbināmības priekšnosacījumu nodrošināšana ieslodzītajiem pilnveidojot resocializācijas sistēmas efektivitāti, vienlaikus sekmējot bijušo ieslodzīto iekļaušanos, vienlīdzīgas iespējas un aktīvu līdzdalību</w:t>
            </w:r>
          </w:p>
        </w:tc>
        <w:tc>
          <w:tcPr>
            <w:tcW w:w="570" w:type="pct"/>
            <w:tcBorders>
              <w:top w:val="outset" w:sz="6" w:space="0" w:color="414142"/>
              <w:left w:val="outset" w:sz="6" w:space="0" w:color="414142"/>
              <w:bottom w:val="outset" w:sz="6" w:space="0" w:color="414142"/>
              <w:right w:val="outset" w:sz="6" w:space="0" w:color="414142"/>
            </w:tcBorders>
            <w:shd w:val="clear" w:color="auto" w:fill="FFFFFF"/>
            <w:hideMark/>
          </w:tcPr>
          <w:p w14:paraId="3967952B" w14:textId="77777777" w:rsidR="00962A73" w:rsidRPr="00BA0651" w:rsidRDefault="00962A73" w:rsidP="00546284">
            <w:pPr>
              <w:spacing w:after="0" w:line="240" w:lineRule="auto"/>
              <w:jc w:val="center"/>
              <w:rPr>
                <w:rFonts w:ascii="Times New Roman" w:eastAsia="Times New Roman" w:hAnsi="Times New Roman"/>
                <w:sz w:val="24"/>
                <w:szCs w:val="24"/>
              </w:rPr>
            </w:pPr>
            <w:r w:rsidRPr="00BA0651">
              <w:rPr>
                <w:rFonts w:ascii="Times New Roman" w:eastAsia="Times New Roman" w:hAnsi="Times New Roman"/>
                <w:sz w:val="24"/>
                <w:szCs w:val="24"/>
              </w:rPr>
              <w:t>3 371 250</w:t>
            </w:r>
          </w:p>
        </w:tc>
        <w:tc>
          <w:tcPr>
            <w:tcW w:w="572" w:type="pct"/>
            <w:tcBorders>
              <w:top w:val="outset" w:sz="6" w:space="0" w:color="414142"/>
              <w:left w:val="outset" w:sz="6" w:space="0" w:color="414142"/>
              <w:bottom w:val="outset" w:sz="6" w:space="0" w:color="414142"/>
              <w:right w:val="outset" w:sz="6" w:space="0" w:color="414142"/>
            </w:tcBorders>
            <w:shd w:val="clear" w:color="auto" w:fill="FFFFFF"/>
            <w:hideMark/>
          </w:tcPr>
          <w:p w14:paraId="55D25B73" w14:textId="77777777" w:rsidR="00962A73" w:rsidRPr="00BA0651" w:rsidRDefault="00962A73" w:rsidP="00546284">
            <w:pPr>
              <w:spacing w:after="0" w:line="240" w:lineRule="auto"/>
              <w:jc w:val="center"/>
              <w:rPr>
                <w:rFonts w:ascii="Times New Roman" w:eastAsia="Times New Roman" w:hAnsi="Times New Roman"/>
                <w:sz w:val="24"/>
                <w:szCs w:val="24"/>
              </w:rPr>
            </w:pPr>
            <w:r w:rsidRPr="00BA0651">
              <w:rPr>
                <w:rFonts w:ascii="Times New Roman" w:eastAsia="Times New Roman" w:hAnsi="Times New Roman"/>
                <w:sz w:val="24"/>
                <w:szCs w:val="24"/>
              </w:rPr>
              <w:t>2 865 563</w:t>
            </w:r>
          </w:p>
        </w:tc>
        <w:tc>
          <w:tcPr>
            <w:tcW w:w="570" w:type="pct"/>
            <w:tcBorders>
              <w:top w:val="outset" w:sz="6" w:space="0" w:color="414142"/>
              <w:left w:val="outset" w:sz="6" w:space="0" w:color="414142"/>
              <w:bottom w:val="outset" w:sz="6" w:space="0" w:color="414142"/>
              <w:right w:val="outset" w:sz="6" w:space="0" w:color="414142"/>
            </w:tcBorders>
            <w:shd w:val="clear" w:color="auto" w:fill="FFFFFF"/>
            <w:hideMark/>
          </w:tcPr>
          <w:p w14:paraId="020B39E6" w14:textId="77777777" w:rsidR="00962A73" w:rsidRPr="00BA0651" w:rsidRDefault="00962A73" w:rsidP="00546284">
            <w:pPr>
              <w:spacing w:after="0" w:line="240" w:lineRule="auto"/>
              <w:jc w:val="center"/>
              <w:rPr>
                <w:rFonts w:ascii="Times New Roman" w:eastAsia="Times New Roman" w:hAnsi="Times New Roman"/>
                <w:sz w:val="24"/>
                <w:szCs w:val="24"/>
              </w:rPr>
            </w:pPr>
            <w:r w:rsidRPr="00BA0651">
              <w:rPr>
                <w:rFonts w:ascii="Times New Roman" w:eastAsia="Times New Roman" w:hAnsi="Times New Roman"/>
                <w:sz w:val="24"/>
                <w:szCs w:val="24"/>
              </w:rPr>
              <w:t>2 865 563</w:t>
            </w:r>
          </w:p>
        </w:tc>
        <w:tc>
          <w:tcPr>
            <w:tcW w:w="572" w:type="pct"/>
            <w:tcBorders>
              <w:top w:val="outset" w:sz="6" w:space="0" w:color="414142"/>
              <w:left w:val="outset" w:sz="6" w:space="0" w:color="414142"/>
              <w:bottom w:val="outset" w:sz="6" w:space="0" w:color="414142"/>
              <w:right w:val="outset" w:sz="6" w:space="0" w:color="414142"/>
            </w:tcBorders>
            <w:shd w:val="clear" w:color="auto" w:fill="FFFFFF"/>
            <w:hideMark/>
          </w:tcPr>
          <w:p w14:paraId="03B8EE59" w14:textId="77777777" w:rsidR="00962A73" w:rsidRPr="00BA0651" w:rsidRDefault="00962A73" w:rsidP="00546284">
            <w:pPr>
              <w:spacing w:after="0" w:line="240" w:lineRule="auto"/>
              <w:jc w:val="center"/>
              <w:rPr>
                <w:rFonts w:ascii="Times New Roman" w:eastAsia="Times New Roman" w:hAnsi="Times New Roman"/>
                <w:sz w:val="24"/>
                <w:szCs w:val="24"/>
              </w:rPr>
            </w:pPr>
            <w:r w:rsidRPr="00BA0651">
              <w:rPr>
                <w:rFonts w:ascii="Times New Roman" w:eastAsia="Times New Roman" w:hAnsi="Times New Roman"/>
                <w:sz w:val="24"/>
                <w:szCs w:val="24"/>
              </w:rPr>
              <w:t>85%</w:t>
            </w:r>
          </w:p>
        </w:tc>
        <w:tc>
          <w:tcPr>
            <w:tcW w:w="570" w:type="pct"/>
            <w:tcBorders>
              <w:top w:val="outset" w:sz="6" w:space="0" w:color="414142"/>
              <w:left w:val="outset" w:sz="6" w:space="0" w:color="414142"/>
              <w:bottom w:val="outset" w:sz="6" w:space="0" w:color="414142"/>
              <w:right w:val="outset" w:sz="6" w:space="0" w:color="414142"/>
            </w:tcBorders>
            <w:shd w:val="clear" w:color="auto" w:fill="FFFFFF"/>
            <w:hideMark/>
          </w:tcPr>
          <w:p w14:paraId="689C6BE1" w14:textId="77777777" w:rsidR="00962A73" w:rsidRPr="00BA0651" w:rsidRDefault="00962A73" w:rsidP="00546284">
            <w:pPr>
              <w:spacing w:after="0" w:line="240" w:lineRule="auto"/>
              <w:jc w:val="center"/>
              <w:rPr>
                <w:rFonts w:ascii="Times New Roman" w:eastAsia="Times New Roman" w:hAnsi="Times New Roman"/>
                <w:sz w:val="24"/>
                <w:szCs w:val="24"/>
              </w:rPr>
            </w:pPr>
            <w:r w:rsidRPr="00BA0651">
              <w:rPr>
                <w:rFonts w:ascii="Times New Roman" w:eastAsia="Times New Roman" w:hAnsi="Times New Roman"/>
                <w:sz w:val="24"/>
                <w:szCs w:val="24"/>
              </w:rPr>
              <w:t>505 687,5</w:t>
            </w:r>
          </w:p>
        </w:tc>
        <w:tc>
          <w:tcPr>
            <w:tcW w:w="572" w:type="pct"/>
            <w:tcBorders>
              <w:top w:val="outset" w:sz="6" w:space="0" w:color="414142"/>
              <w:left w:val="outset" w:sz="6" w:space="0" w:color="414142"/>
              <w:bottom w:val="outset" w:sz="6" w:space="0" w:color="414142"/>
              <w:right w:val="outset" w:sz="6" w:space="0" w:color="414142"/>
            </w:tcBorders>
            <w:shd w:val="clear" w:color="auto" w:fill="FFFFFF"/>
            <w:hideMark/>
          </w:tcPr>
          <w:p w14:paraId="53E37344" w14:textId="77777777" w:rsidR="00962A73" w:rsidRPr="00BA0651" w:rsidRDefault="00962A73" w:rsidP="00546284">
            <w:pPr>
              <w:spacing w:after="0" w:line="240" w:lineRule="auto"/>
              <w:jc w:val="center"/>
              <w:rPr>
                <w:rFonts w:ascii="Times New Roman" w:eastAsia="Times New Roman" w:hAnsi="Times New Roman"/>
                <w:sz w:val="24"/>
                <w:szCs w:val="24"/>
              </w:rPr>
            </w:pPr>
            <w:r w:rsidRPr="00BA0651">
              <w:rPr>
                <w:rFonts w:ascii="Times New Roman" w:eastAsia="Times New Roman" w:hAnsi="Times New Roman"/>
                <w:sz w:val="24"/>
                <w:szCs w:val="24"/>
              </w:rPr>
              <w:t>505 687,5</w:t>
            </w:r>
          </w:p>
        </w:tc>
        <w:tc>
          <w:tcPr>
            <w:tcW w:w="637" w:type="pct"/>
            <w:tcBorders>
              <w:top w:val="outset" w:sz="6" w:space="0" w:color="414142"/>
              <w:left w:val="outset" w:sz="6" w:space="0" w:color="414142"/>
              <w:bottom w:val="outset" w:sz="6" w:space="0" w:color="414142"/>
              <w:right w:val="outset" w:sz="6" w:space="0" w:color="414142"/>
            </w:tcBorders>
            <w:shd w:val="clear" w:color="auto" w:fill="FFFFFF"/>
            <w:hideMark/>
          </w:tcPr>
          <w:p w14:paraId="57C9CEC5" w14:textId="77777777" w:rsidR="00962A73" w:rsidRPr="00BA0651" w:rsidRDefault="00962A73" w:rsidP="00546284">
            <w:pPr>
              <w:spacing w:after="0" w:line="240" w:lineRule="auto"/>
              <w:jc w:val="center"/>
              <w:rPr>
                <w:rFonts w:ascii="Times New Roman" w:eastAsia="Times New Roman" w:hAnsi="Times New Roman"/>
                <w:sz w:val="24"/>
                <w:szCs w:val="24"/>
              </w:rPr>
            </w:pPr>
            <w:r w:rsidRPr="00BA0651">
              <w:rPr>
                <w:rFonts w:ascii="Times New Roman" w:eastAsia="Times New Roman" w:hAnsi="Times New Roman"/>
                <w:sz w:val="24"/>
                <w:szCs w:val="24"/>
              </w:rPr>
              <w:t>15%</w:t>
            </w:r>
          </w:p>
        </w:tc>
      </w:tr>
    </w:tbl>
    <w:p w14:paraId="6085640E" w14:textId="77777777" w:rsidR="00962A73" w:rsidRPr="008659F5" w:rsidRDefault="00962A73" w:rsidP="00962A73">
      <w:pPr>
        <w:spacing w:after="0" w:line="240" w:lineRule="auto"/>
        <w:rPr>
          <w:rFonts w:ascii="Times New Roman" w:hAnsi="Times New Roman"/>
          <w:b/>
          <w:sz w:val="24"/>
          <w:szCs w:val="24"/>
        </w:rPr>
      </w:pPr>
    </w:p>
    <w:p w14:paraId="785C53CF" w14:textId="77777777" w:rsidR="00962A73" w:rsidRPr="00DD37B9" w:rsidRDefault="00962A73" w:rsidP="00962A73">
      <w:pPr>
        <w:spacing w:after="0" w:line="240" w:lineRule="auto"/>
        <w:rPr>
          <w:rFonts w:ascii="Times New Roman" w:hAnsi="Times New Roman"/>
          <w:b/>
          <w:sz w:val="24"/>
          <w:szCs w:val="24"/>
        </w:rPr>
      </w:pPr>
    </w:p>
    <w:p w14:paraId="09082D87" w14:textId="77777777" w:rsidR="00962A73" w:rsidRPr="00DD37B9" w:rsidRDefault="00962A73" w:rsidP="004661A8">
      <w:pPr>
        <w:spacing w:after="0" w:line="240" w:lineRule="auto"/>
        <w:ind w:firstLine="709"/>
        <w:jc w:val="both"/>
        <w:rPr>
          <w:rFonts w:ascii="Times New Roman" w:hAnsi="Times New Roman"/>
          <w:bCs/>
          <w:sz w:val="24"/>
          <w:szCs w:val="24"/>
        </w:rPr>
      </w:pPr>
      <w:r w:rsidRPr="00DD37B9">
        <w:rPr>
          <w:rFonts w:ascii="Times New Roman" w:hAnsi="Times New Roman"/>
          <w:bCs/>
          <w:sz w:val="24"/>
          <w:szCs w:val="24"/>
        </w:rPr>
        <w:t>Tiek plānots, ka ESF finansējums atsevišķu uzdevumu īstenošanai indikatīvi sadalīsies šādi:</w:t>
      </w:r>
    </w:p>
    <w:p w14:paraId="19C75B4D" w14:textId="77777777" w:rsidR="00962A73" w:rsidRPr="00DD37B9" w:rsidRDefault="00962A73" w:rsidP="00962A73">
      <w:pPr>
        <w:spacing w:after="0" w:line="240" w:lineRule="auto"/>
        <w:rPr>
          <w:rFonts w:ascii="Times New Roman" w:hAnsi="Times New Roman"/>
          <w:b/>
          <w:sz w:val="24"/>
          <w:szCs w:val="24"/>
        </w:rPr>
      </w:pPr>
    </w:p>
    <w:tbl>
      <w:tblPr>
        <w:tblW w:w="4981"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981"/>
        <w:gridCol w:w="3485"/>
        <w:gridCol w:w="1741"/>
        <w:gridCol w:w="1574"/>
      </w:tblGrid>
      <w:tr w:rsidR="00962A73" w:rsidRPr="00DD37B9" w14:paraId="6E056A03" w14:textId="77777777" w:rsidTr="0092230A">
        <w:tc>
          <w:tcPr>
            <w:tcW w:w="1128" w:type="pct"/>
            <w:vMerge w:val="restart"/>
            <w:tcBorders>
              <w:top w:val="outset" w:sz="6" w:space="0" w:color="414142"/>
              <w:left w:val="outset" w:sz="6" w:space="0" w:color="414142"/>
              <w:right w:val="outset" w:sz="6" w:space="0" w:color="414142"/>
            </w:tcBorders>
            <w:shd w:val="clear" w:color="auto" w:fill="FFFFFF"/>
            <w:hideMark/>
          </w:tcPr>
          <w:p w14:paraId="100668D9" w14:textId="6006DFB9" w:rsidR="00962A73" w:rsidRPr="00DD37B9" w:rsidRDefault="00962A73" w:rsidP="00546284">
            <w:pPr>
              <w:spacing w:after="0" w:line="240" w:lineRule="auto"/>
              <w:rPr>
                <w:rFonts w:ascii="Times New Roman" w:hAnsi="Times New Roman"/>
                <w:b/>
                <w:bCs/>
                <w:sz w:val="24"/>
                <w:szCs w:val="24"/>
              </w:rPr>
            </w:pPr>
            <w:r w:rsidRPr="00DD37B9">
              <w:rPr>
                <w:rFonts w:ascii="Times New Roman" w:hAnsi="Times New Roman"/>
                <w:b/>
                <w:bCs/>
                <w:sz w:val="24"/>
                <w:szCs w:val="24"/>
              </w:rPr>
              <w:t xml:space="preserve"> 4.3.4.6. </w:t>
            </w:r>
            <w:r w:rsidR="00442297">
              <w:rPr>
                <w:rFonts w:ascii="Times New Roman" w:hAnsi="Times New Roman"/>
                <w:b/>
                <w:bCs/>
                <w:sz w:val="24"/>
                <w:szCs w:val="24"/>
              </w:rPr>
              <w:t>pasākums</w:t>
            </w:r>
          </w:p>
          <w:p w14:paraId="60F1186F" w14:textId="77777777" w:rsidR="00962A73" w:rsidRPr="00DD37B9" w:rsidRDefault="00962A73" w:rsidP="00546284">
            <w:pPr>
              <w:spacing w:after="0" w:line="240" w:lineRule="auto"/>
              <w:rPr>
                <w:rFonts w:ascii="Times New Roman" w:hAnsi="Times New Roman"/>
                <w:b/>
                <w:bCs/>
                <w:sz w:val="24"/>
                <w:szCs w:val="24"/>
              </w:rPr>
            </w:pPr>
          </w:p>
          <w:p w14:paraId="1C433EBB" w14:textId="77777777" w:rsidR="00962A73" w:rsidRPr="00DD37B9" w:rsidRDefault="00962A73" w:rsidP="00546284">
            <w:pPr>
              <w:spacing w:after="0" w:line="240" w:lineRule="auto"/>
              <w:rPr>
                <w:rFonts w:ascii="Times New Roman" w:hAnsi="Times New Roman"/>
                <w:b/>
                <w:bCs/>
                <w:sz w:val="24"/>
                <w:szCs w:val="24"/>
              </w:rPr>
            </w:pPr>
            <w:r w:rsidRPr="00DD37B9">
              <w:rPr>
                <w:rFonts w:ascii="Times New Roman" w:hAnsi="Times New Roman"/>
                <w:b/>
                <w:bCs/>
                <w:sz w:val="24"/>
                <w:szCs w:val="24"/>
              </w:rPr>
              <w:t>Resocializācijas pakalpojumu probācijas klientiem pilnveidošana un taisnīguma atjaunošanas pieeju attīstība, veicinot probācijas klientu aktīvu līdzdalību sabiedrības procesos un radot priekšnosacījumus viņu veiksmīgai iekļaušanai un nodarbināmībai</w:t>
            </w:r>
          </w:p>
        </w:tc>
        <w:tc>
          <w:tcPr>
            <w:tcW w:w="1985" w:type="pct"/>
            <w:tcBorders>
              <w:top w:val="outset" w:sz="6" w:space="0" w:color="414142"/>
              <w:left w:val="outset" w:sz="6" w:space="0" w:color="414142"/>
              <w:bottom w:val="outset" w:sz="6" w:space="0" w:color="414142"/>
              <w:right w:val="outset" w:sz="6" w:space="0" w:color="414142"/>
            </w:tcBorders>
            <w:shd w:val="clear" w:color="auto" w:fill="FFFFFF"/>
            <w:hideMark/>
          </w:tcPr>
          <w:p w14:paraId="5ACA4EB2" w14:textId="77777777" w:rsidR="00962A73" w:rsidRPr="00DD37B9" w:rsidRDefault="00962A73" w:rsidP="00546284">
            <w:pPr>
              <w:spacing w:after="0" w:line="240" w:lineRule="auto"/>
              <w:jc w:val="center"/>
              <w:rPr>
                <w:rFonts w:ascii="Times New Roman" w:hAnsi="Times New Roman"/>
                <w:b/>
                <w:sz w:val="24"/>
                <w:szCs w:val="24"/>
              </w:rPr>
            </w:pPr>
            <w:r w:rsidRPr="00DD37B9">
              <w:rPr>
                <w:rFonts w:ascii="Times New Roman" w:hAnsi="Times New Roman"/>
                <w:b/>
                <w:sz w:val="24"/>
                <w:szCs w:val="24"/>
              </w:rPr>
              <w:t>Detalizētāks aktivitātes saturs (indikatīvi)</w:t>
            </w:r>
          </w:p>
        </w:tc>
        <w:tc>
          <w:tcPr>
            <w:tcW w:w="991" w:type="pct"/>
            <w:tcBorders>
              <w:top w:val="outset" w:sz="6" w:space="0" w:color="414142"/>
              <w:left w:val="outset" w:sz="6" w:space="0" w:color="414142"/>
              <w:bottom w:val="outset" w:sz="6" w:space="0" w:color="414142"/>
              <w:right w:val="outset" w:sz="6" w:space="0" w:color="414142"/>
            </w:tcBorders>
            <w:shd w:val="clear" w:color="auto" w:fill="FFFFFF"/>
            <w:hideMark/>
          </w:tcPr>
          <w:p w14:paraId="1E39D670" w14:textId="77777777" w:rsidR="00962A73" w:rsidRPr="005A6CFB" w:rsidRDefault="00962A73" w:rsidP="00546284">
            <w:pPr>
              <w:spacing w:after="0" w:line="240" w:lineRule="auto"/>
              <w:rPr>
                <w:rFonts w:ascii="Times New Roman" w:hAnsi="Times New Roman"/>
                <w:b/>
                <w:sz w:val="24"/>
                <w:szCs w:val="24"/>
              </w:rPr>
            </w:pPr>
            <w:r w:rsidRPr="005A6CFB">
              <w:rPr>
                <w:rFonts w:ascii="Times New Roman" w:hAnsi="Times New Roman"/>
                <w:b/>
                <w:sz w:val="24"/>
                <w:szCs w:val="24"/>
              </w:rPr>
              <w:t>Sasaiste ar Pamatnostādnēs plānotajiem uzdevumiem</w:t>
            </w:r>
          </w:p>
        </w:tc>
        <w:tc>
          <w:tcPr>
            <w:tcW w:w="896" w:type="pct"/>
            <w:vMerge w:val="restart"/>
            <w:tcBorders>
              <w:top w:val="outset" w:sz="6" w:space="0" w:color="414142"/>
              <w:left w:val="outset" w:sz="6" w:space="0" w:color="414142"/>
              <w:right w:val="outset" w:sz="6" w:space="0" w:color="414142"/>
            </w:tcBorders>
            <w:shd w:val="clear" w:color="auto" w:fill="FFFFFF"/>
            <w:hideMark/>
          </w:tcPr>
          <w:p w14:paraId="2BE43D03" w14:textId="02C1B84B" w:rsidR="00962A73" w:rsidRPr="00DD37B9" w:rsidRDefault="00962A73" w:rsidP="00546284">
            <w:pPr>
              <w:spacing w:after="0" w:line="240" w:lineRule="auto"/>
              <w:rPr>
                <w:rFonts w:ascii="Times New Roman" w:hAnsi="Times New Roman"/>
                <w:b/>
                <w:sz w:val="24"/>
                <w:szCs w:val="24"/>
              </w:rPr>
            </w:pPr>
            <w:r w:rsidRPr="00DD37B9">
              <w:rPr>
                <w:rFonts w:ascii="Times New Roman" w:hAnsi="Times New Roman"/>
                <w:b/>
                <w:sz w:val="24"/>
                <w:szCs w:val="24"/>
              </w:rPr>
              <w:t xml:space="preserve">Kopējais </w:t>
            </w:r>
            <w:r w:rsidR="00442297">
              <w:rPr>
                <w:rFonts w:ascii="Times New Roman" w:hAnsi="Times New Roman"/>
                <w:b/>
                <w:sz w:val="24"/>
                <w:szCs w:val="24"/>
              </w:rPr>
              <w:t>pasākuma</w:t>
            </w:r>
            <w:r w:rsidR="00442297" w:rsidRPr="00DD37B9">
              <w:rPr>
                <w:rFonts w:ascii="Times New Roman" w:hAnsi="Times New Roman"/>
                <w:b/>
                <w:sz w:val="24"/>
                <w:szCs w:val="24"/>
              </w:rPr>
              <w:t xml:space="preserve"> </w:t>
            </w:r>
            <w:r w:rsidRPr="00DD37B9">
              <w:rPr>
                <w:rFonts w:ascii="Times New Roman" w:hAnsi="Times New Roman"/>
                <w:b/>
                <w:sz w:val="24"/>
                <w:szCs w:val="24"/>
              </w:rPr>
              <w:t>finansējums - 3 371 250 euro</w:t>
            </w:r>
          </w:p>
        </w:tc>
      </w:tr>
      <w:tr w:rsidR="00962A73" w:rsidRPr="00DD37B9" w14:paraId="5B906B4C" w14:textId="77777777" w:rsidTr="0092230A">
        <w:tc>
          <w:tcPr>
            <w:tcW w:w="0" w:type="auto"/>
            <w:vMerge/>
            <w:tcBorders>
              <w:left w:val="outset" w:sz="6" w:space="0" w:color="414142"/>
              <w:right w:val="outset" w:sz="6" w:space="0" w:color="414142"/>
            </w:tcBorders>
            <w:shd w:val="clear" w:color="auto" w:fill="FFFFFF"/>
            <w:vAlign w:val="center"/>
            <w:hideMark/>
          </w:tcPr>
          <w:p w14:paraId="60C0F1B2"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hideMark/>
          </w:tcPr>
          <w:p w14:paraId="65051633" w14:textId="77777777" w:rsidR="00962A73" w:rsidRPr="00DD37B9" w:rsidRDefault="00962A73" w:rsidP="00546284">
            <w:pPr>
              <w:spacing w:after="0" w:line="240" w:lineRule="auto"/>
              <w:jc w:val="both"/>
              <w:rPr>
                <w:rFonts w:ascii="Times New Roman" w:hAnsi="Times New Roman"/>
                <w:i/>
                <w:iCs/>
                <w:sz w:val="24"/>
                <w:szCs w:val="24"/>
              </w:rPr>
            </w:pPr>
            <w:r w:rsidRPr="00DD37B9">
              <w:rPr>
                <w:rFonts w:ascii="Times New Roman" w:hAnsi="Times New Roman"/>
                <w:i/>
                <w:iCs/>
                <w:sz w:val="24"/>
                <w:szCs w:val="24"/>
              </w:rPr>
              <w:t>Ārvalstu pieredzes pētniecība, probācijas un resocializācijas darba organizēšanas instrumentu un programmu pilnveidošana un jaunu instrumentu izstrāde/ieguve/ieviešana, ieskaitot instrumentu un programmu aprobēšanu un validizēšanu, atbilstoši dažādu probācijas klientu mērķgrupu resocializācijas vajadzībām, jaunieviesto un pilnveidoto resocializācijas instrumentu un darba metožu ieviešana e-vidē, t. sk. e-mācību attīstīšana</w:t>
            </w:r>
          </w:p>
          <w:p w14:paraId="0F3188E2" w14:textId="77777777" w:rsidR="00962A73" w:rsidRPr="00DD37B9" w:rsidRDefault="00962A73" w:rsidP="00546284">
            <w:pPr>
              <w:spacing w:after="0" w:line="240" w:lineRule="auto"/>
              <w:rPr>
                <w:rFonts w:ascii="Times New Roman" w:hAnsi="Times New Roman"/>
                <w:b/>
                <w:bCs/>
                <w:i/>
                <w:iCs/>
                <w:sz w:val="24"/>
                <w:szCs w:val="24"/>
              </w:rPr>
            </w:pPr>
            <w:r w:rsidRPr="00DD37B9">
              <w:rPr>
                <w:rFonts w:ascii="Times New Roman" w:hAnsi="Times New Roman"/>
                <w:b/>
                <w:bCs/>
                <w:i/>
                <w:iCs/>
                <w:sz w:val="24"/>
                <w:szCs w:val="24"/>
              </w:rPr>
              <w:t>Kopā: 283 074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414A0FE7" w14:textId="61A2227C" w:rsidR="00962A73" w:rsidRDefault="009D0FB5" w:rsidP="00546284">
            <w:pPr>
              <w:spacing w:after="0" w:line="240" w:lineRule="auto"/>
              <w:rPr>
                <w:rFonts w:ascii="Times New Roman" w:hAnsi="Times New Roman"/>
                <w:sz w:val="24"/>
                <w:szCs w:val="24"/>
              </w:rPr>
            </w:pPr>
            <w:r>
              <w:rPr>
                <w:rFonts w:ascii="Times New Roman" w:hAnsi="Times New Roman"/>
                <w:sz w:val="24"/>
                <w:szCs w:val="24"/>
              </w:rPr>
              <w:t>1</w:t>
            </w:r>
            <w:r w:rsidRPr="009D0FB5">
              <w:rPr>
                <w:rFonts w:ascii="Times New Roman" w:hAnsi="Times New Roman"/>
                <w:sz w:val="24"/>
                <w:szCs w:val="24"/>
              </w:rPr>
              <w:t>.rīcības virziena 1.</w:t>
            </w:r>
            <w:r w:rsidR="00855A6E">
              <w:rPr>
                <w:rFonts w:ascii="Times New Roman" w:hAnsi="Times New Roman"/>
                <w:sz w:val="24"/>
                <w:szCs w:val="24"/>
              </w:rPr>
              <w:t>4.</w:t>
            </w:r>
            <w:r w:rsidRPr="009D0FB5">
              <w:rPr>
                <w:rFonts w:ascii="Times New Roman" w:hAnsi="Times New Roman"/>
                <w:sz w:val="24"/>
                <w:szCs w:val="24"/>
              </w:rPr>
              <w:t>uzdevums</w:t>
            </w:r>
          </w:p>
          <w:p w14:paraId="28F19EA6" w14:textId="77777777" w:rsidR="009D0FB5" w:rsidRDefault="009D0FB5" w:rsidP="00546284">
            <w:pPr>
              <w:spacing w:after="0" w:line="240" w:lineRule="auto"/>
              <w:rPr>
                <w:rFonts w:ascii="Times New Roman" w:hAnsi="Times New Roman"/>
                <w:sz w:val="24"/>
                <w:szCs w:val="24"/>
              </w:rPr>
            </w:pPr>
          </w:p>
          <w:p w14:paraId="7A5CFE38" w14:textId="466AF342" w:rsidR="00936551" w:rsidRPr="00DD37B9" w:rsidRDefault="00936551" w:rsidP="00546284">
            <w:pPr>
              <w:spacing w:after="0" w:line="240" w:lineRule="auto"/>
              <w:rPr>
                <w:rFonts w:ascii="Times New Roman" w:hAnsi="Times New Roman"/>
                <w:sz w:val="24"/>
                <w:szCs w:val="24"/>
              </w:rPr>
            </w:pPr>
            <w:r w:rsidRPr="00936551">
              <w:rPr>
                <w:rFonts w:ascii="Times New Roman" w:hAnsi="Times New Roman"/>
                <w:sz w:val="24"/>
                <w:szCs w:val="24"/>
              </w:rPr>
              <w:t xml:space="preserve">3.rīcības virziens </w:t>
            </w:r>
            <w:r w:rsidR="00C15F00">
              <w:rPr>
                <w:rFonts w:ascii="Times New Roman" w:hAnsi="Times New Roman"/>
                <w:sz w:val="24"/>
                <w:szCs w:val="24"/>
              </w:rPr>
              <w:t>3</w:t>
            </w:r>
            <w:r w:rsidRPr="00936551">
              <w:rPr>
                <w:rFonts w:ascii="Times New Roman" w:hAnsi="Times New Roman"/>
                <w:sz w:val="24"/>
                <w:szCs w:val="24"/>
              </w:rPr>
              <w:t>.uzdevums</w:t>
            </w:r>
          </w:p>
        </w:tc>
        <w:tc>
          <w:tcPr>
            <w:tcW w:w="896" w:type="pct"/>
            <w:vMerge/>
            <w:tcBorders>
              <w:left w:val="outset" w:sz="6" w:space="0" w:color="414142"/>
              <w:right w:val="outset" w:sz="6" w:space="0" w:color="414142"/>
            </w:tcBorders>
            <w:shd w:val="clear" w:color="auto" w:fill="FFFFFF"/>
            <w:vAlign w:val="center"/>
            <w:hideMark/>
          </w:tcPr>
          <w:p w14:paraId="5C91AC6B"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6C0C41F7" w14:textId="77777777" w:rsidTr="0092230A">
        <w:tc>
          <w:tcPr>
            <w:tcW w:w="0" w:type="auto"/>
            <w:vMerge/>
            <w:tcBorders>
              <w:left w:val="outset" w:sz="6" w:space="0" w:color="414142"/>
              <w:right w:val="outset" w:sz="6" w:space="0" w:color="414142"/>
            </w:tcBorders>
            <w:shd w:val="clear" w:color="auto" w:fill="FFFFFF"/>
            <w:vAlign w:val="center"/>
            <w:hideMark/>
          </w:tcPr>
          <w:p w14:paraId="4E712810"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hideMark/>
          </w:tcPr>
          <w:p w14:paraId="661AC567" w14:textId="77777777" w:rsidR="00962A73" w:rsidRPr="00DD37B9" w:rsidRDefault="00962A73" w:rsidP="00546284">
            <w:pPr>
              <w:spacing w:after="0" w:line="240" w:lineRule="auto"/>
              <w:jc w:val="both"/>
              <w:rPr>
                <w:rFonts w:ascii="Times New Roman" w:hAnsi="Times New Roman"/>
                <w:i/>
                <w:iCs/>
                <w:sz w:val="24"/>
                <w:szCs w:val="24"/>
              </w:rPr>
            </w:pPr>
            <w:r w:rsidRPr="00DD37B9">
              <w:rPr>
                <w:rFonts w:ascii="Times New Roman" w:hAnsi="Times New Roman"/>
                <w:i/>
                <w:iCs/>
                <w:sz w:val="24"/>
                <w:szCs w:val="24"/>
              </w:rPr>
              <w:t xml:space="preserve">Valsts probācijas dienesta darbinieku kapacitātes celšana un profesionālās noturības stiprināšana </w:t>
            </w:r>
          </w:p>
          <w:p w14:paraId="2C13E739" w14:textId="77777777" w:rsidR="00962A73" w:rsidRPr="00DD37B9" w:rsidRDefault="00962A73" w:rsidP="00546284">
            <w:pPr>
              <w:spacing w:after="0" w:line="240" w:lineRule="auto"/>
              <w:jc w:val="both"/>
              <w:rPr>
                <w:rFonts w:ascii="Times New Roman" w:hAnsi="Times New Roman"/>
                <w:b/>
                <w:bCs/>
                <w:i/>
                <w:iCs/>
                <w:sz w:val="24"/>
                <w:szCs w:val="24"/>
              </w:rPr>
            </w:pPr>
            <w:r w:rsidRPr="00DD37B9">
              <w:rPr>
                <w:rFonts w:ascii="Times New Roman" w:hAnsi="Times New Roman"/>
                <w:b/>
                <w:bCs/>
                <w:i/>
                <w:iCs/>
                <w:sz w:val="24"/>
                <w:szCs w:val="24"/>
              </w:rPr>
              <w:t>Kopā: 1 197 010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129A3147" w14:textId="6CFA0C1F" w:rsidR="00962A73" w:rsidRPr="00DD37B9" w:rsidRDefault="00936551" w:rsidP="00546284">
            <w:pPr>
              <w:spacing w:after="0" w:line="240" w:lineRule="auto"/>
              <w:rPr>
                <w:rFonts w:ascii="Times New Roman" w:hAnsi="Times New Roman"/>
                <w:sz w:val="24"/>
                <w:szCs w:val="24"/>
              </w:rPr>
            </w:pPr>
            <w:r>
              <w:rPr>
                <w:rFonts w:ascii="Times New Roman" w:hAnsi="Times New Roman"/>
                <w:sz w:val="24"/>
                <w:szCs w:val="24"/>
              </w:rPr>
              <w:t>2</w:t>
            </w:r>
            <w:r w:rsidRPr="00936551">
              <w:rPr>
                <w:rFonts w:ascii="Times New Roman" w:hAnsi="Times New Roman"/>
                <w:sz w:val="24"/>
                <w:szCs w:val="24"/>
              </w:rPr>
              <w:t xml:space="preserve">.rīcības virziena </w:t>
            </w:r>
            <w:r>
              <w:rPr>
                <w:rFonts w:ascii="Times New Roman" w:hAnsi="Times New Roman"/>
                <w:sz w:val="24"/>
                <w:szCs w:val="24"/>
              </w:rPr>
              <w:t>1</w:t>
            </w:r>
            <w:r w:rsidRPr="00936551">
              <w:rPr>
                <w:rFonts w:ascii="Times New Roman" w:hAnsi="Times New Roman"/>
                <w:sz w:val="24"/>
                <w:szCs w:val="24"/>
              </w:rPr>
              <w:t>.uzdevums</w:t>
            </w:r>
          </w:p>
        </w:tc>
        <w:tc>
          <w:tcPr>
            <w:tcW w:w="896" w:type="pct"/>
            <w:vMerge/>
            <w:tcBorders>
              <w:left w:val="outset" w:sz="6" w:space="0" w:color="414142"/>
              <w:right w:val="outset" w:sz="6" w:space="0" w:color="414142"/>
            </w:tcBorders>
            <w:shd w:val="clear" w:color="auto" w:fill="FFFFFF"/>
            <w:vAlign w:val="center"/>
            <w:hideMark/>
          </w:tcPr>
          <w:p w14:paraId="406133C7"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7D464525" w14:textId="77777777" w:rsidTr="0092230A">
        <w:trPr>
          <w:trHeight w:val="1200"/>
        </w:trPr>
        <w:tc>
          <w:tcPr>
            <w:tcW w:w="0" w:type="auto"/>
            <w:vMerge/>
            <w:tcBorders>
              <w:left w:val="outset" w:sz="6" w:space="0" w:color="414142"/>
              <w:right w:val="outset" w:sz="6" w:space="0" w:color="414142"/>
            </w:tcBorders>
            <w:shd w:val="clear" w:color="auto" w:fill="FFFFFF"/>
            <w:vAlign w:val="center"/>
            <w:hideMark/>
          </w:tcPr>
          <w:p w14:paraId="2D4B976B"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hideMark/>
          </w:tcPr>
          <w:p w14:paraId="47FCB2EC" w14:textId="5DB6967A" w:rsidR="00962A73" w:rsidRPr="00DD37B9" w:rsidRDefault="00962A73" w:rsidP="00546284">
            <w:pPr>
              <w:spacing w:after="0" w:line="240" w:lineRule="auto"/>
              <w:jc w:val="both"/>
              <w:rPr>
                <w:rFonts w:ascii="Times New Roman" w:hAnsi="Times New Roman"/>
                <w:i/>
                <w:iCs/>
                <w:sz w:val="24"/>
                <w:szCs w:val="24"/>
              </w:rPr>
            </w:pPr>
            <w:r w:rsidRPr="00DD37B9">
              <w:rPr>
                <w:rFonts w:ascii="Times New Roman" w:hAnsi="Times New Roman"/>
                <w:i/>
                <w:iCs/>
                <w:sz w:val="24"/>
                <w:szCs w:val="24"/>
              </w:rPr>
              <w:t xml:space="preserve">Probācijas klientu resocializācijas modeļa pilnveidošana, jaunu (interaktīvu) resocializācijas darba metožu attīstība, aprobācija un īstenošana </w:t>
            </w:r>
          </w:p>
          <w:p w14:paraId="4468D369" w14:textId="77777777" w:rsidR="00962A73" w:rsidRPr="00DD37B9" w:rsidRDefault="00962A73" w:rsidP="00546284">
            <w:pPr>
              <w:spacing w:after="0" w:line="240" w:lineRule="auto"/>
              <w:jc w:val="both"/>
              <w:rPr>
                <w:rFonts w:ascii="Times New Roman" w:hAnsi="Times New Roman"/>
                <w:i/>
                <w:iCs/>
                <w:sz w:val="24"/>
                <w:szCs w:val="24"/>
              </w:rPr>
            </w:pPr>
            <w:r w:rsidRPr="00DD37B9">
              <w:rPr>
                <w:rFonts w:ascii="Times New Roman" w:hAnsi="Times New Roman"/>
                <w:b/>
                <w:bCs/>
                <w:i/>
                <w:iCs/>
                <w:sz w:val="24"/>
                <w:szCs w:val="24"/>
              </w:rPr>
              <w:t>Kopā: 95 250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04834E85" w14:textId="2CBA66D5" w:rsidR="00962A73" w:rsidRPr="00DD37B9" w:rsidRDefault="009D0FB5" w:rsidP="00546284">
            <w:pPr>
              <w:spacing w:after="0" w:line="240" w:lineRule="auto"/>
              <w:rPr>
                <w:rFonts w:ascii="Times New Roman" w:hAnsi="Times New Roman"/>
                <w:sz w:val="24"/>
                <w:szCs w:val="24"/>
              </w:rPr>
            </w:pPr>
            <w:r>
              <w:rPr>
                <w:rFonts w:ascii="Times New Roman" w:hAnsi="Times New Roman"/>
                <w:sz w:val="24"/>
                <w:szCs w:val="24"/>
              </w:rPr>
              <w:t>1</w:t>
            </w:r>
            <w:r w:rsidRPr="009D0FB5">
              <w:rPr>
                <w:rFonts w:ascii="Times New Roman" w:hAnsi="Times New Roman"/>
                <w:sz w:val="24"/>
                <w:szCs w:val="24"/>
              </w:rPr>
              <w:t>.rīcības virziena 2.uzdevums</w:t>
            </w:r>
          </w:p>
        </w:tc>
        <w:tc>
          <w:tcPr>
            <w:tcW w:w="896" w:type="pct"/>
            <w:vMerge/>
            <w:tcBorders>
              <w:left w:val="outset" w:sz="6" w:space="0" w:color="414142"/>
              <w:right w:val="outset" w:sz="6" w:space="0" w:color="414142"/>
            </w:tcBorders>
            <w:shd w:val="clear" w:color="auto" w:fill="FFFFFF"/>
            <w:vAlign w:val="center"/>
            <w:hideMark/>
          </w:tcPr>
          <w:p w14:paraId="3C6802F5"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09D07A58" w14:textId="77777777" w:rsidTr="0092230A">
        <w:trPr>
          <w:trHeight w:val="450"/>
        </w:trPr>
        <w:tc>
          <w:tcPr>
            <w:tcW w:w="0" w:type="auto"/>
            <w:vMerge/>
            <w:tcBorders>
              <w:left w:val="outset" w:sz="6" w:space="0" w:color="414142"/>
              <w:right w:val="outset" w:sz="6" w:space="0" w:color="414142"/>
            </w:tcBorders>
            <w:shd w:val="clear" w:color="auto" w:fill="FFFFFF"/>
            <w:vAlign w:val="center"/>
            <w:hideMark/>
          </w:tcPr>
          <w:p w14:paraId="0BD79BF9"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hideMark/>
          </w:tcPr>
          <w:p w14:paraId="698758ED" w14:textId="77777777" w:rsidR="00962A73" w:rsidRPr="00DD37B9" w:rsidRDefault="00962A73" w:rsidP="00546284">
            <w:pPr>
              <w:spacing w:after="0" w:line="240" w:lineRule="auto"/>
              <w:jc w:val="both"/>
              <w:rPr>
                <w:rFonts w:ascii="Times New Roman" w:hAnsi="Times New Roman"/>
                <w:i/>
                <w:iCs/>
                <w:sz w:val="24"/>
                <w:szCs w:val="24"/>
              </w:rPr>
            </w:pPr>
            <w:r w:rsidRPr="00DD37B9">
              <w:rPr>
                <w:rFonts w:ascii="Times New Roman" w:hAnsi="Times New Roman"/>
                <w:i/>
                <w:iCs/>
                <w:sz w:val="24"/>
                <w:szCs w:val="24"/>
              </w:rPr>
              <w:t xml:space="preserve">Sociālās iekļaušanas koeficienta metodikas izstrāde un ieviešana, t.sk. ārvalstu pieredzes pētniecība </w:t>
            </w:r>
          </w:p>
          <w:p w14:paraId="086B6227" w14:textId="40B7ABB3" w:rsidR="00962A73" w:rsidRPr="00DD37B9" w:rsidRDefault="00962A73" w:rsidP="00546284">
            <w:pPr>
              <w:spacing w:after="0" w:line="240" w:lineRule="auto"/>
              <w:jc w:val="both"/>
              <w:rPr>
                <w:rFonts w:ascii="Times New Roman" w:hAnsi="Times New Roman"/>
                <w:b/>
                <w:bCs/>
                <w:i/>
                <w:iCs/>
                <w:sz w:val="24"/>
                <w:szCs w:val="24"/>
              </w:rPr>
            </w:pPr>
            <w:r w:rsidRPr="00DD37B9">
              <w:rPr>
                <w:rFonts w:ascii="Times New Roman" w:hAnsi="Times New Roman"/>
                <w:b/>
                <w:bCs/>
                <w:i/>
                <w:iCs/>
                <w:sz w:val="24"/>
                <w:szCs w:val="24"/>
              </w:rPr>
              <w:t>Kopā: 128 723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1AA134C8" w14:textId="78A371DC" w:rsidR="00962A73" w:rsidRPr="00DD37B9" w:rsidRDefault="009D0FB5" w:rsidP="00546284">
            <w:pPr>
              <w:spacing w:after="0" w:line="240" w:lineRule="auto"/>
              <w:rPr>
                <w:rFonts w:ascii="Times New Roman" w:hAnsi="Times New Roman"/>
                <w:sz w:val="24"/>
                <w:szCs w:val="24"/>
              </w:rPr>
            </w:pPr>
            <w:r>
              <w:rPr>
                <w:rFonts w:ascii="Times New Roman" w:hAnsi="Times New Roman"/>
                <w:sz w:val="24"/>
                <w:szCs w:val="24"/>
              </w:rPr>
              <w:t>1</w:t>
            </w:r>
            <w:r w:rsidRPr="009D0FB5">
              <w:rPr>
                <w:rFonts w:ascii="Times New Roman" w:hAnsi="Times New Roman"/>
                <w:sz w:val="24"/>
                <w:szCs w:val="24"/>
              </w:rPr>
              <w:t>.rīcības virziena 5.uzdevums</w:t>
            </w:r>
          </w:p>
        </w:tc>
        <w:tc>
          <w:tcPr>
            <w:tcW w:w="896" w:type="pct"/>
            <w:vMerge/>
            <w:tcBorders>
              <w:left w:val="outset" w:sz="6" w:space="0" w:color="414142"/>
              <w:right w:val="outset" w:sz="6" w:space="0" w:color="414142"/>
            </w:tcBorders>
            <w:shd w:val="clear" w:color="auto" w:fill="FFFFFF"/>
            <w:vAlign w:val="center"/>
            <w:hideMark/>
          </w:tcPr>
          <w:p w14:paraId="3572A27E"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6FD3DC39" w14:textId="77777777" w:rsidTr="0092230A">
        <w:trPr>
          <w:trHeight w:val="885"/>
        </w:trPr>
        <w:tc>
          <w:tcPr>
            <w:tcW w:w="0" w:type="auto"/>
            <w:vMerge/>
            <w:tcBorders>
              <w:left w:val="outset" w:sz="6" w:space="0" w:color="414142"/>
              <w:right w:val="outset" w:sz="6" w:space="0" w:color="414142"/>
            </w:tcBorders>
            <w:shd w:val="clear" w:color="auto" w:fill="FFFFFF"/>
            <w:vAlign w:val="center"/>
            <w:hideMark/>
          </w:tcPr>
          <w:p w14:paraId="1DF228C9"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hideMark/>
          </w:tcPr>
          <w:p w14:paraId="6E135DF1" w14:textId="77777777" w:rsidR="00962A73" w:rsidRPr="00DD37B9" w:rsidRDefault="00962A73" w:rsidP="00546284">
            <w:pPr>
              <w:spacing w:after="0" w:line="240" w:lineRule="auto"/>
              <w:rPr>
                <w:rFonts w:ascii="Times New Roman" w:hAnsi="Times New Roman"/>
                <w:i/>
                <w:iCs/>
                <w:sz w:val="24"/>
                <w:szCs w:val="24"/>
              </w:rPr>
            </w:pPr>
            <w:r w:rsidRPr="00DD37B9">
              <w:rPr>
                <w:rFonts w:ascii="Times New Roman" w:hAnsi="Times New Roman"/>
                <w:i/>
                <w:iCs/>
                <w:sz w:val="24"/>
                <w:szCs w:val="24"/>
              </w:rPr>
              <w:t xml:space="preserve">Dienesta brīvprātīgo darba programmu pilnveidošana un īstenošana, pasākumu brīvprātīgo kopienas attīstībai un saliedēšanai īstenošana </w:t>
            </w:r>
          </w:p>
          <w:p w14:paraId="7807C5DB" w14:textId="77777777" w:rsidR="00962A73" w:rsidRPr="00DD37B9" w:rsidRDefault="00962A73" w:rsidP="00546284">
            <w:pPr>
              <w:spacing w:after="0" w:line="240" w:lineRule="auto"/>
              <w:rPr>
                <w:rFonts w:ascii="Times New Roman" w:hAnsi="Times New Roman"/>
                <w:i/>
                <w:iCs/>
                <w:sz w:val="24"/>
                <w:szCs w:val="24"/>
              </w:rPr>
            </w:pPr>
            <w:r w:rsidRPr="00DD37B9">
              <w:rPr>
                <w:rFonts w:ascii="Times New Roman" w:hAnsi="Times New Roman"/>
                <w:b/>
                <w:bCs/>
                <w:i/>
                <w:iCs/>
                <w:sz w:val="24"/>
                <w:szCs w:val="24"/>
              </w:rPr>
              <w:t>Kopā: 59 663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6FD8B22B" w14:textId="77777777" w:rsidR="00962A73" w:rsidRDefault="009D0FB5" w:rsidP="00546284">
            <w:pPr>
              <w:spacing w:after="0" w:line="240" w:lineRule="auto"/>
              <w:rPr>
                <w:rFonts w:ascii="Times New Roman" w:hAnsi="Times New Roman"/>
                <w:sz w:val="24"/>
                <w:szCs w:val="24"/>
              </w:rPr>
            </w:pPr>
            <w:r w:rsidRPr="009D0FB5">
              <w:rPr>
                <w:rFonts w:ascii="Times New Roman" w:hAnsi="Times New Roman"/>
                <w:sz w:val="24"/>
                <w:szCs w:val="24"/>
              </w:rPr>
              <w:t>2.rīcības virziena 1.uzdevums</w:t>
            </w:r>
          </w:p>
          <w:p w14:paraId="69C4D68B" w14:textId="77777777" w:rsidR="00C15F00" w:rsidRDefault="00C15F00" w:rsidP="00546284">
            <w:pPr>
              <w:spacing w:after="0" w:line="240" w:lineRule="auto"/>
              <w:rPr>
                <w:rFonts w:ascii="Times New Roman" w:hAnsi="Times New Roman"/>
                <w:sz w:val="24"/>
                <w:szCs w:val="24"/>
              </w:rPr>
            </w:pPr>
          </w:p>
          <w:p w14:paraId="5D3E648F" w14:textId="68FB195B" w:rsidR="00C15F00" w:rsidRPr="00DD37B9" w:rsidRDefault="00C15F00" w:rsidP="00546284">
            <w:pPr>
              <w:spacing w:after="0" w:line="240" w:lineRule="auto"/>
              <w:rPr>
                <w:rFonts w:ascii="Times New Roman" w:hAnsi="Times New Roman"/>
                <w:sz w:val="24"/>
                <w:szCs w:val="24"/>
              </w:rPr>
            </w:pPr>
          </w:p>
        </w:tc>
        <w:tc>
          <w:tcPr>
            <w:tcW w:w="896" w:type="pct"/>
            <w:vMerge/>
            <w:tcBorders>
              <w:left w:val="outset" w:sz="6" w:space="0" w:color="414142"/>
              <w:right w:val="outset" w:sz="6" w:space="0" w:color="414142"/>
            </w:tcBorders>
            <w:shd w:val="clear" w:color="auto" w:fill="FFFFFF"/>
            <w:vAlign w:val="center"/>
            <w:hideMark/>
          </w:tcPr>
          <w:p w14:paraId="3DA4A17C"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42CF5872" w14:textId="77777777" w:rsidTr="0092230A">
        <w:tc>
          <w:tcPr>
            <w:tcW w:w="1128" w:type="pct"/>
            <w:vMerge/>
            <w:tcBorders>
              <w:left w:val="outset" w:sz="6" w:space="0" w:color="414142"/>
              <w:right w:val="outset" w:sz="6" w:space="0" w:color="414142"/>
            </w:tcBorders>
            <w:shd w:val="clear" w:color="auto" w:fill="FFFFFF"/>
          </w:tcPr>
          <w:p w14:paraId="2DB4702B"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tcPr>
          <w:p w14:paraId="7E3FE607" w14:textId="77777777" w:rsidR="00962A73" w:rsidRPr="00DD37B9" w:rsidRDefault="00962A73" w:rsidP="00546284">
            <w:pPr>
              <w:spacing w:after="0" w:line="240" w:lineRule="auto"/>
              <w:rPr>
                <w:rFonts w:ascii="Times New Roman" w:hAnsi="Times New Roman"/>
                <w:i/>
                <w:sz w:val="24"/>
                <w:szCs w:val="24"/>
              </w:rPr>
            </w:pPr>
            <w:r w:rsidRPr="00DD37B9">
              <w:rPr>
                <w:rFonts w:ascii="Times New Roman" w:hAnsi="Times New Roman"/>
                <w:i/>
                <w:sz w:val="24"/>
                <w:szCs w:val="24"/>
              </w:rPr>
              <w:t>Atbalsta pasākumus izstrāde un īstenošana probācijas klientu resocializācijai, viņu ģimenes locekļiem, t.sk. atbalsta personām, pasākumu īstenošanas ģimenes saišu stiprināšanai;</w:t>
            </w:r>
          </w:p>
          <w:p w14:paraId="74689486" w14:textId="77777777" w:rsidR="00962A73" w:rsidRPr="00DD37B9" w:rsidRDefault="00962A73" w:rsidP="00546284">
            <w:pPr>
              <w:spacing w:after="0" w:line="240" w:lineRule="auto"/>
              <w:rPr>
                <w:rFonts w:ascii="Times New Roman" w:hAnsi="Times New Roman"/>
                <w:b/>
                <w:i/>
                <w:sz w:val="24"/>
                <w:szCs w:val="24"/>
              </w:rPr>
            </w:pPr>
            <w:r w:rsidRPr="00DD37B9">
              <w:rPr>
                <w:rFonts w:ascii="Times New Roman" w:hAnsi="Times New Roman"/>
                <w:b/>
                <w:i/>
                <w:sz w:val="24"/>
                <w:szCs w:val="24"/>
              </w:rPr>
              <w:t>Kopā:</w:t>
            </w:r>
            <w:r w:rsidRPr="00DD37B9">
              <w:rPr>
                <w:sz w:val="24"/>
                <w:szCs w:val="24"/>
              </w:rPr>
              <w:t xml:space="preserve"> </w:t>
            </w:r>
            <w:r w:rsidRPr="00DD37B9">
              <w:rPr>
                <w:rFonts w:ascii="Times New Roman" w:hAnsi="Times New Roman"/>
                <w:b/>
                <w:i/>
                <w:sz w:val="24"/>
                <w:szCs w:val="24"/>
              </w:rPr>
              <w:t>257 502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6B16CDCA" w14:textId="6A4BE81E" w:rsidR="00962A73" w:rsidRPr="00DD37B9" w:rsidRDefault="009D0FB5" w:rsidP="00546284">
            <w:pPr>
              <w:spacing w:after="0" w:line="240" w:lineRule="auto"/>
              <w:rPr>
                <w:rFonts w:ascii="Times New Roman" w:hAnsi="Times New Roman"/>
                <w:sz w:val="24"/>
                <w:szCs w:val="24"/>
              </w:rPr>
            </w:pPr>
            <w:r>
              <w:rPr>
                <w:rFonts w:ascii="Times New Roman" w:hAnsi="Times New Roman"/>
                <w:sz w:val="24"/>
                <w:szCs w:val="24"/>
              </w:rPr>
              <w:t>1</w:t>
            </w:r>
            <w:r w:rsidRPr="009D0FB5">
              <w:rPr>
                <w:rFonts w:ascii="Times New Roman" w:hAnsi="Times New Roman"/>
                <w:sz w:val="24"/>
                <w:szCs w:val="24"/>
              </w:rPr>
              <w:t>.rīcības virziena 3.uzdevums</w:t>
            </w:r>
          </w:p>
        </w:tc>
        <w:tc>
          <w:tcPr>
            <w:tcW w:w="896" w:type="pct"/>
            <w:vMerge/>
            <w:tcBorders>
              <w:left w:val="outset" w:sz="6" w:space="0" w:color="414142"/>
              <w:right w:val="outset" w:sz="6" w:space="0" w:color="414142"/>
            </w:tcBorders>
            <w:shd w:val="clear" w:color="auto" w:fill="FFFFFF"/>
          </w:tcPr>
          <w:p w14:paraId="64E1BAFD"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03696D8F" w14:textId="77777777" w:rsidTr="0092230A">
        <w:trPr>
          <w:trHeight w:val="1730"/>
        </w:trPr>
        <w:tc>
          <w:tcPr>
            <w:tcW w:w="1128" w:type="pct"/>
            <w:vMerge/>
            <w:tcBorders>
              <w:left w:val="outset" w:sz="6" w:space="0" w:color="414142"/>
              <w:right w:val="outset" w:sz="6" w:space="0" w:color="414142"/>
            </w:tcBorders>
            <w:shd w:val="clear" w:color="auto" w:fill="FFFFFF"/>
          </w:tcPr>
          <w:p w14:paraId="2780F3C5"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tcPr>
          <w:p w14:paraId="191484B1" w14:textId="77777777" w:rsidR="00962A73" w:rsidRPr="00DD37B9" w:rsidRDefault="00962A73" w:rsidP="00546284">
            <w:pPr>
              <w:spacing w:after="0" w:line="240" w:lineRule="auto"/>
              <w:rPr>
                <w:rFonts w:ascii="Times New Roman" w:hAnsi="Times New Roman"/>
                <w:i/>
                <w:sz w:val="24"/>
                <w:szCs w:val="24"/>
              </w:rPr>
            </w:pPr>
            <w:r w:rsidRPr="00DD37B9">
              <w:rPr>
                <w:rFonts w:ascii="Times New Roman" w:hAnsi="Times New Roman"/>
                <w:i/>
                <w:sz w:val="24"/>
                <w:szCs w:val="24"/>
              </w:rPr>
              <w:t>Ikgadējās konferences dienesta nodarbinātajiem un sadarbības partneriem; starpinstitūciju sadarbības pilnveidošanas pasākumus un apmācības iesaistīto institūciju un brīvprātīgo pārstāvjiem, t.sk. NVO pārstāvjiem</w:t>
            </w:r>
          </w:p>
          <w:p w14:paraId="43332FA6" w14:textId="77777777" w:rsidR="00962A73" w:rsidRPr="00DD37B9" w:rsidRDefault="00962A73" w:rsidP="00546284">
            <w:pPr>
              <w:spacing w:after="0" w:line="240" w:lineRule="auto"/>
              <w:rPr>
                <w:rFonts w:ascii="Times New Roman" w:hAnsi="Times New Roman"/>
                <w:i/>
                <w:sz w:val="24"/>
                <w:szCs w:val="24"/>
              </w:rPr>
            </w:pPr>
            <w:r w:rsidRPr="00DD37B9">
              <w:rPr>
                <w:rFonts w:ascii="Times New Roman" w:hAnsi="Times New Roman"/>
                <w:b/>
                <w:bCs/>
                <w:i/>
                <w:iCs/>
                <w:sz w:val="24"/>
                <w:szCs w:val="24"/>
              </w:rPr>
              <w:t>Kopā: 195 756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1DB7D9BC" w14:textId="56D7078C" w:rsidR="00962A73" w:rsidRPr="00DD37B9" w:rsidRDefault="00D9392A" w:rsidP="00546284">
            <w:pPr>
              <w:spacing w:after="0" w:line="240" w:lineRule="auto"/>
              <w:rPr>
                <w:rFonts w:ascii="Times New Roman" w:hAnsi="Times New Roman"/>
                <w:sz w:val="24"/>
                <w:szCs w:val="24"/>
              </w:rPr>
            </w:pPr>
            <w:r>
              <w:rPr>
                <w:rFonts w:ascii="Times New Roman" w:hAnsi="Times New Roman"/>
                <w:sz w:val="24"/>
                <w:szCs w:val="24"/>
              </w:rPr>
              <w:t>4</w:t>
            </w:r>
            <w:r w:rsidRPr="00D9392A">
              <w:rPr>
                <w:rFonts w:ascii="Times New Roman" w:hAnsi="Times New Roman"/>
                <w:sz w:val="24"/>
                <w:szCs w:val="24"/>
              </w:rPr>
              <w:t>.rīcības virziens 1</w:t>
            </w:r>
            <w:r>
              <w:rPr>
                <w:rFonts w:ascii="Times New Roman" w:hAnsi="Times New Roman"/>
                <w:sz w:val="24"/>
                <w:szCs w:val="24"/>
              </w:rPr>
              <w:t>.</w:t>
            </w:r>
            <w:r w:rsidRPr="00D9392A">
              <w:rPr>
                <w:rFonts w:ascii="Times New Roman" w:hAnsi="Times New Roman"/>
                <w:sz w:val="24"/>
                <w:szCs w:val="24"/>
              </w:rPr>
              <w:t>uzdevums</w:t>
            </w:r>
          </w:p>
        </w:tc>
        <w:tc>
          <w:tcPr>
            <w:tcW w:w="896" w:type="pct"/>
            <w:vMerge/>
            <w:tcBorders>
              <w:left w:val="outset" w:sz="6" w:space="0" w:color="414142"/>
              <w:right w:val="outset" w:sz="6" w:space="0" w:color="414142"/>
            </w:tcBorders>
            <w:shd w:val="clear" w:color="auto" w:fill="FFFFFF"/>
          </w:tcPr>
          <w:p w14:paraId="3128C063"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00DA1EF0" w14:textId="77777777" w:rsidTr="0092230A">
        <w:tc>
          <w:tcPr>
            <w:tcW w:w="1128" w:type="pct"/>
            <w:vMerge/>
            <w:tcBorders>
              <w:left w:val="outset" w:sz="6" w:space="0" w:color="414142"/>
              <w:right w:val="outset" w:sz="6" w:space="0" w:color="414142"/>
            </w:tcBorders>
            <w:shd w:val="clear" w:color="auto" w:fill="FFFFFF"/>
          </w:tcPr>
          <w:p w14:paraId="7E9CC762"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tcPr>
          <w:p w14:paraId="5F9A02E5" w14:textId="77777777" w:rsidR="00962A73" w:rsidRPr="00DD37B9" w:rsidRDefault="00962A73" w:rsidP="00546284">
            <w:pPr>
              <w:spacing w:after="0" w:line="240" w:lineRule="auto"/>
              <w:rPr>
                <w:rFonts w:ascii="Times New Roman" w:hAnsi="Times New Roman"/>
                <w:i/>
                <w:sz w:val="24"/>
                <w:szCs w:val="24"/>
              </w:rPr>
            </w:pPr>
            <w:r w:rsidRPr="00DD37B9">
              <w:rPr>
                <w:rFonts w:ascii="Times New Roman" w:hAnsi="Times New Roman"/>
                <w:i/>
                <w:sz w:val="24"/>
                <w:szCs w:val="24"/>
              </w:rPr>
              <w:t>Sabiedrību, t.sk. tiesnešu, prokuroru, tiesībaizsardzības iestāžu, pašvaldību, citu institūciju un NVO darbinieku, informējoši/izglītojoši pasākumi un sociālās kampaņas</w:t>
            </w:r>
          </w:p>
          <w:p w14:paraId="326DF49E" w14:textId="77777777" w:rsidR="00962A73" w:rsidRPr="00DD37B9" w:rsidRDefault="00962A73" w:rsidP="00546284">
            <w:pPr>
              <w:spacing w:after="0" w:line="240" w:lineRule="auto"/>
              <w:rPr>
                <w:rFonts w:ascii="Times New Roman" w:hAnsi="Times New Roman"/>
                <w:i/>
                <w:sz w:val="24"/>
                <w:szCs w:val="24"/>
              </w:rPr>
            </w:pPr>
            <w:r w:rsidRPr="00DD37B9">
              <w:rPr>
                <w:rFonts w:ascii="Times New Roman" w:hAnsi="Times New Roman"/>
                <w:b/>
                <w:bCs/>
                <w:i/>
                <w:iCs/>
                <w:sz w:val="24"/>
                <w:szCs w:val="24"/>
              </w:rPr>
              <w:t>Kopā: 71 500euro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3F4E1AAE" w14:textId="55546D16" w:rsidR="00962A73" w:rsidRPr="00DD37B9" w:rsidRDefault="00D9392A" w:rsidP="00546284">
            <w:pPr>
              <w:spacing w:after="0" w:line="240" w:lineRule="auto"/>
              <w:rPr>
                <w:rFonts w:ascii="Times New Roman" w:hAnsi="Times New Roman"/>
                <w:sz w:val="24"/>
                <w:szCs w:val="24"/>
              </w:rPr>
            </w:pPr>
            <w:r>
              <w:rPr>
                <w:rFonts w:ascii="Times New Roman" w:hAnsi="Times New Roman"/>
                <w:sz w:val="24"/>
                <w:szCs w:val="24"/>
              </w:rPr>
              <w:t>4</w:t>
            </w:r>
            <w:r w:rsidRPr="00D9392A">
              <w:rPr>
                <w:rFonts w:ascii="Times New Roman" w:hAnsi="Times New Roman"/>
                <w:sz w:val="24"/>
                <w:szCs w:val="24"/>
              </w:rPr>
              <w:t xml:space="preserve">.rīcības virziens </w:t>
            </w:r>
            <w:r>
              <w:rPr>
                <w:rFonts w:ascii="Times New Roman" w:hAnsi="Times New Roman"/>
                <w:sz w:val="24"/>
                <w:szCs w:val="24"/>
              </w:rPr>
              <w:t>2</w:t>
            </w:r>
            <w:r w:rsidRPr="00D9392A">
              <w:rPr>
                <w:rFonts w:ascii="Times New Roman" w:hAnsi="Times New Roman"/>
                <w:sz w:val="24"/>
                <w:szCs w:val="24"/>
              </w:rPr>
              <w:t>.</w:t>
            </w:r>
            <w:r w:rsidR="00754AD9">
              <w:rPr>
                <w:rFonts w:ascii="Times New Roman" w:hAnsi="Times New Roman"/>
                <w:sz w:val="24"/>
                <w:szCs w:val="24"/>
              </w:rPr>
              <w:t>, 5.u</w:t>
            </w:r>
            <w:r w:rsidRPr="00D9392A">
              <w:rPr>
                <w:rFonts w:ascii="Times New Roman" w:hAnsi="Times New Roman"/>
                <w:sz w:val="24"/>
                <w:szCs w:val="24"/>
              </w:rPr>
              <w:t>zdevums</w:t>
            </w:r>
          </w:p>
        </w:tc>
        <w:tc>
          <w:tcPr>
            <w:tcW w:w="896" w:type="pct"/>
            <w:vMerge/>
            <w:tcBorders>
              <w:left w:val="outset" w:sz="6" w:space="0" w:color="414142"/>
              <w:right w:val="outset" w:sz="6" w:space="0" w:color="414142"/>
            </w:tcBorders>
            <w:shd w:val="clear" w:color="auto" w:fill="FFFFFF"/>
          </w:tcPr>
          <w:p w14:paraId="3262516A"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0E4DFB7E" w14:textId="77777777" w:rsidTr="0092230A">
        <w:tc>
          <w:tcPr>
            <w:tcW w:w="1128" w:type="pct"/>
            <w:vMerge/>
            <w:tcBorders>
              <w:left w:val="outset" w:sz="6" w:space="0" w:color="414142"/>
              <w:right w:val="outset" w:sz="6" w:space="0" w:color="414142"/>
            </w:tcBorders>
            <w:shd w:val="clear" w:color="auto" w:fill="FFFFFF"/>
          </w:tcPr>
          <w:p w14:paraId="4AE17EFB"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tcPr>
          <w:p w14:paraId="47D139F4" w14:textId="77777777" w:rsidR="00962A73" w:rsidRPr="00DD37B9" w:rsidRDefault="00962A73" w:rsidP="00546284">
            <w:pPr>
              <w:tabs>
                <w:tab w:val="left" w:pos="1290"/>
              </w:tabs>
              <w:spacing w:after="0" w:line="240" w:lineRule="auto"/>
              <w:rPr>
                <w:rFonts w:ascii="Times New Roman" w:hAnsi="Times New Roman"/>
                <w:i/>
                <w:sz w:val="24"/>
                <w:szCs w:val="24"/>
              </w:rPr>
            </w:pPr>
            <w:r w:rsidRPr="00DD37B9">
              <w:rPr>
                <w:rFonts w:ascii="Times New Roman" w:hAnsi="Times New Roman"/>
                <w:i/>
                <w:sz w:val="24"/>
                <w:szCs w:val="24"/>
              </w:rPr>
              <w:t>Sabiedrības iesaistes un atbalsta pasākumi notiesāto personu sociālās uzņēmējdarbības attīstībai</w:t>
            </w:r>
          </w:p>
          <w:p w14:paraId="40A9119E" w14:textId="77777777" w:rsidR="00962A73" w:rsidRPr="00DD37B9" w:rsidRDefault="00962A73" w:rsidP="00546284">
            <w:pPr>
              <w:tabs>
                <w:tab w:val="left" w:pos="1290"/>
              </w:tabs>
              <w:spacing w:after="0" w:line="240" w:lineRule="auto"/>
              <w:rPr>
                <w:rFonts w:ascii="Times New Roman" w:hAnsi="Times New Roman"/>
                <w:i/>
                <w:sz w:val="24"/>
                <w:szCs w:val="24"/>
              </w:rPr>
            </w:pPr>
            <w:r w:rsidRPr="00DD37B9">
              <w:rPr>
                <w:rFonts w:ascii="Times New Roman" w:hAnsi="Times New Roman"/>
                <w:b/>
                <w:bCs/>
                <w:i/>
                <w:iCs/>
                <w:sz w:val="24"/>
                <w:szCs w:val="24"/>
              </w:rPr>
              <w:t>Kopā: 17 320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3115BB48" w14:textId="4FA99052" w:rsidR="00962A73" w:rsidRPr="00DD37B9" w:rsidRDefault="00D9392A" w:rsidP="00546284">
            <w:pPr>
              <w:spacing w:after="0" w:line="240" w:lineRule="auto"/>
              <w:rPr>
                <w:rFonts w:ascii="Times New Roman" w:hAnsi="Times New Roman"/>
                <w:sz w:val="24"/>
                <w:szCs w:val="24"/>
              </w:rPr>
            </w:pPr>
            <w:r>
              <w:rPr>
                <w:rFonts w:ascii="Times New Roman" w:hAnsi="Times New Roman"/>
                <w:sz w:val="24"/>
                <w:szCs w:val="24"/>
              </w:rPr>
              <w:t>4</w:t>
            </w:r>
            <w:r w:rsidRPr="00D9392A">
              <w:rPr>
                <w:rFonts w:ascii="Times New Roman" w:hAnsi="Times New Roman"/>
                <w:sz w:val="24"/>
                <w:szCs w:val="24"/>
              </w:rPr>
              <w:t xml:space="preserve">.rīcības virziens </w:t>
            </w:r>
            <w:r>
              <w:rPr>
                <w:rFonts w:ascii="Times New Roman" w:hAnsi="Times New Roman"/>
                <w:sz w:val="24"/>
                <w:szCs w:val="24"/>
              </w:rPr>
              <w:t>4</w:t>
            </w:r>
            <w:r w:rsidRPr="00D9392A">
              <w:rPr>
                <w:rFonts w:ascii="Times New Roman" w:hAnsi="Times New Roman"/>
                <w:sz w:val="24"/>
                <w:szCs w:val="24"/>
              </w:rPr>
              <w:t>.uzdevums</w:t>
            </w:r>
          </w:p>
        </w:tc>
        <w:tc>
          <w:tcPr>
            <w:tcW w:w="896" w:type="pct"/>
            <w:vMerge/>
            <w:tcBorders>
              <w:left w:val="outset" w:sz="6" w:space="0" w:color="414142"/>
              <w:right w:val="outset" w:sz="6" w:space="0" w:color="414142"/>
            </w:tcBorders>
            <w:shd w:val="clear" w:color="auto" w:fill="FFFFFF"/>
          </w:tcPr>
          <w:p w14:paraId="29BE8DAD"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34CFA327" w14:textId="77777777" w:rsidTr="0092230A">
        <w:tc>
          <w:tcPr>
            <w:tcW w:w="1128" w:type="pct"/>
            <w:vMerge/>
            <w:tcBorders>
              <w:left w:val="outset" w:sz="6" w:space="0" w:color="414142"/>
              <w:right w:val="outset" w:sz="6" w:space="0" w:color="414142"/>
            </w:tcBorders>
            <w:shd w:val="clear" w:color="auto" w:fill="FFFFFF"/>
          </w:tcPr>
          <w:p w14:paraId="60B5DBDA"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tcPr>
          <w:p w14:paraId="3BC0142F" w14:textId="77777777" w:rsidR="00962A73" w:rsidRPr="00DD37B9" w:rsidRDefault="00962A73" w:rsidP="00546284">
            <w:pPr>
              <w:spacing w:after="0" w:line="240" w:lineRule="auto"/>
              <w:rPr>
                <w:rFonts w:ascii="Times New Roman" w:hAnsi="Times New Roman"/>
                <w:i/>
                <w:sz w:val="24"/>
                <w:szCs w:val="24"/>
              </w:rPr>
            </w:pPr>
            <w:r w:rsidRPr="00DD37B9">
              <w:rPr>
                <w:rFonts w:ascii="Times New Roman" w:hAnsi="Times New Roman"/>
                <w:i/>
                <w:sz w:val="24"/>
                <w:szCs w:val="24"/>
              </w:rPr>
              <w:t>Publicitātes pasākumi, t.sk. konferences un citi pasākumi dienesta nodarbinātajiem, sadarbības partneriem no valsts un nevalstiskā sektora, lai informētu par projekta īstenošanas rezultātiem un resocializācijas sistēmas attīstības perspektīvām.</w:t>
            </w:r>
          </w:p>
          <w:p w14:paraId="52D32EAF" w14:textId="77777777" w:rsidR="00962A73" w:rsidRPr="00DD37B9" w:rsidRDefault="00962A73" w:rsidP="00546284">
            <w:pPr>
              <w:spacing w:after="0" w:line="240" w:lineRule="auto"/>
              <w:rPr>
                <w:rFonts w:ascii="Times New Roman" w:hAnsi="Times New Roman"/>
                <w:i/>
                <w:sz w:val="24"/>
                <w:szCs w:val="24"/>
              </w:rPr>
            </w:pPr>
            <w:r w:rsidRPr="00DD37B9">
              <w:rPr>
                <w:rFonts w:ascii="Times New Roman" w:hAnsi="Times New Roman"/>
                <w:i/>
                <w:sz w:val="24"/>
                <w:szCs w:val="24"/>
              </w:rPr>
              <w:t>IT attīstība, ieskaitot klientu lietu vadības kvalitātes sistēmas pilnveidošanu</w:t>
            </w:r>
          </w:p>
          <w:p w14:paraId="0AB2C0BA" w14:textId="77777777" w:rsidR="00962A73" w:rsidRPr="00DD37B9" w:rsidRDefault="00962A73" w:rsidP="00546284">
            <w:pPr>
              <w:spacing w:after="0" w:line="240" w:lineRule="auto"/>
              <w:rPr>
                <w:rFonts w:ascii="Times New Roman" w:hAnsi="Times New Roman"/>
                <w:i/>
                <w:sz w:val="24"/>
                <w:szCs w:val="24"/>
              </w:rPr>
            </w:pPr>
            <w:r w:rsidRPr="00DD37B9">
              <w:rPr>
                <w:rFonts w:ascii="Times New Roman" w:hAnsi="Times New Roman"/>
                <w:b/>
                <w:bCs/>
                <w:i/>
                <w:iCs/>
                <w:sz w:val="24"/>
                <w:szCs w:val="24"/>
              </w:rPr>
              <w:t>Kopā: 102 500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26B386B5" w14:textId="0CA8A5FF" w:rsidR="00C15F00" w:rsidRDefault="00C15F00" w:rsidP="00546284">
            <w:pPr>
              <w:spacing w:after="0" w:line="240" w:lineRule="auto"/>
              <w:rPr>
                <w:rFonts w:ascii="Times New Roman" w:hAnsi="Times New Roman"/>
                <w:sz w:val="24"/>
                <w:szCs w:val="24"/>
              </w:rPr>
            </w:pPr>
            <w:r>
              <w:rPr>
                <w:rFonts w:ascii="Times New Roman" w:hAnsi="Times New Roman"/>
                <w:sz w:val="24"/>
                <w:szCs w:val="24"/>
              </w:rPr>
              <w:t>3.rīcības virziena 1.uzdevums</w:t>
            </w:r>
          </w:p>
          <w:p w14:paraId="4CE63662" w14:textId="77777777" w:rsidR="00C15F00" w:rsidRDefault="00C15F00" w:rsidP="00546284">
            <w:pPr>
              <w:spacing w:after="0" w:line="240" w:lineRule="auto"/>
              <w:rPr>
                <w:rFonts w:ascii="Times New Roman" w:hAnsi="Times New Roman"/>
                <w:sz w:val="24"/>
                <w:szCs w:val="24"/>
              </w:rPr>
            </w:pPr>
          </w:p>
          <w:p w14:paraId="0698482F" w14:textId="50439CE1" w:rsidR="00962A73" w:rsidRPr="00DD37B9" w:rsidRDefault="00936551" w:rsidP="00546284">
            <w:pPr>
              <w:spacing w:after="0" w:line="240" w:lineRule="auto"/>
              <w:rPr>
                <w:rFonts w:ascii="Times New Roman" w:hAnsi="Times New Roman"/>
                <w:sz w:val="24"/>
                <w:szCs w:val="24"/>
              </w:rPr>
            </w:pPr>
            <w:r>
              <w:rPr>
                <w:rFonts w:ascii="Times New Roman" w:hAnsi="Times New Roman"/>
                <w:sz w:val="24"/>
                <w:szCs w:val="24"/>
              </w:rPr>
              <w:t>4</w:t>
            </w:r>
            <w:r w:rsidRPr="00936551">
              <w:rPr>
                <w:rFonts w:ascii="Times New Roman" w:hAnsi="Times New Roman"/>
                <w:sz w:val="24"/>
                <w:szCs w:val="24"/>
              </w:rPr>
              <w:t xml:space="preserve">.rīcības virziens </w:t>
            </w:r>
            <w:r>
              <w:rPr>
                <w:rFonts w:ascii="Times New Roman" w:hAnsi="Times New Roman"/>
                <w:sz w:val="24"/>
                <w:szCs w:val="24"/>
              </w:rPr>
              <w:t>2</w:t>
            </w:r>
            <w:r w:rsidRPr="00936551">
              <w:rPr>
                <w:rFonts w:ascii="Times New Roman" w:hAnsi="Times New Roman"/>
                <w:sz w:val="24"/>
                <w:szCs w:val="24"/>
              </w:rPr>
              <w:t>.uzdevums</w:t>
            </w:r>
          </w:p>
        </w:tc>
        <w:tc>
          <w:tcPr>
            <w:tcW w:w="896" w:type="pct"/>
            <w:vMerge/>
            <w:tcBorders>
              <w:left w:val="outset" w:sz="6" w:space="0" w:color="414142"/>
              <w:right w:val="outset" w:sz="6" w:space="0" w:color="414142"/>
            </w:tcBorders>
            <w:shd w:val="clear" w:color="auto" w:fill="FFFFFF"/>
          </w:tcPr>
          <w:p w14:paraId="1B15F7C9"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2076F64A" w14:textId="77777777" w:rsidTr="0092230A">
        <w:tc>
          <w:tcPr>
            <w:tcW w:w="1128" w:type="pct"/>
            <w:vMerge/>
            <w:tcBorders>
              <w:left w:val="outset" w:sz="6" w:space="0" w:color="414142"/>
              <w:bottom w:val="outset" w:sz="6" w:space="0" w:color="414142"/>
              <w:right w:val="outset" w:sz="6" w:space="0" w:color="414142"/>
            </w:tcBorders>
            <w:shd w:val="clear" w:color="auto" w:fill="FFFFFF"/>
          </w:tcPr>
          <w:p w14:paraId="1CB2CD70"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tcPr>
          <w:p w14:paraId="127FF2FE" w14:textId="77777777" w:rsidR="00962A73" w:rsidRPr="00DD37B9" w:rsidRDefault="00962A73" w:rsidP="00546284">
            <w:pPr>
              <w:tabs>
                <w:tab w:val="left" w:pos="2445"/>
              </w:tabs>
              <w:spacing w:after="0" w:line="240" w:lineRule="auto"/>
              <w:rPr>
                <w:rFonts w:ascii="Times New Roman" w:hAnsi="Times New Roman"/>
                <w:i/>
                <w:sz w:val="24"/>
                <w:szCs w:val="24"/>
              </w:rPr>
            </w:pPr>
            <w:r w:rsidRPr="00DD37B9">
              <w:rPr>
                <w:rFonts w:ascii="Times New Roman" w:hAnsi="Times New Roman"/>
                <w:i/>
                <w:sz w:val="24"/>
                <w:szCs w:val="24"/>
              </w:rPr>
              <w:t>Projekta vadības un projekta personāla darbavietu izmaksas</w:t>
            </w:r>
          </w:p>
          <w:p w14:paraId="5199C1AE" w14:textId="77777777" w:rsidR="00962A73" w:rsidRPr="00DD37B9" w:rsidRDefault="00962A73" w:rsidP="00546284">
            <w:pPr>
              <w:tabs>
                <w:tab w:val="left" w:pos="2445"/>
              </w:tabs>
              <w:spacing w:after="0" w:line="240" w:lineRule="auto"/>
              <w:rPr>
                <w:rFonts w:ascii="Times New Roman" w:hAnsi="Times New Roman"/>
                <w:i/>
                <w:sz w:val="24"/>
                <w:szCs w:val="24"/>
              </w:rPr>
            </w:pPr>
            <w:r w:rsidRPr="00DD37B9">
              <w:rPr>
                <w:rFonts w:ascii="Times New Roman" w:hAnsi="Times New Roman"/>
                <w:b/>
                <w:bCs/>
                <w:i/>
                <w:iCs/>
                <w:sz w:val="24"/>
                <w:szCs w:val="24"/>
              </w:rPr>
              <w:t>Kopā:</w:t>
            </w:r>
            <w:r w:rsidRPr="00DD37B9">
              <w:rPr>
                <w:sz w:val="24"/>
                <w:szCs w:val="24"/>
              </w:rPr>
              <w:t xml:space="preserve"> </w:t>
            </w:r>
            <w:r w:rsidRPr="00DD37B9">
              <w:rPr>
                <w:rFonts w:ascii="Times New Roman" w:hAnsi="Times New Roman"/>
                <w:b/>
                <w:bCs/>
                <w:i/>
                <w:iCs/>
                <w:sz w:val="24"/>
                <w:szCs w:val="24"/>
              </w:rPr>
              <w:t>962 952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12A80E06" w14:textId="77777777" w:rsidR="00962A73" w:rsidRPr="00DD37B9" w:rsidRDefault="00962A73" w:rsidP="00546284">
            <w:pPr>
              <w:spacing w:after="0" w:line="240" w:lineRule="auto"/>
              <w:rPr>
                <w:rFonts w:ascii="Times New Roman" w:hAnsi="Times New Roman"/>
                <w:sz w:val="24"/>
                <w:szCs w:val="24"/>
              </w:rPr>
            </w:pPr>
          </w:p>
        </w:tc>
        <w:tc>
          <w:tcPr>
            <w:tcW w:w="896" w:type="pct"/>
            <w:vMerge/>
            <w:tcBorders>
              <w:left w:val="outset" w:sz="6" w:space="0" w:color="414142"/>
              <w:bottom w:val="outset" w:sz="6" w:space="0" w:color="414142"/>
              <w:right w:val="outset" w:sz="6" w:space="0" w:color="414142"/>
            </w:tcBorders>
            <w:shd w:val="clear" w:color="auto" w:fill="FFFFFF"/>
          </w:tcPr>
          <w:p w14:paraId="542EBF8A"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59F34A38" w14:textId="77777777" w:rsidTr="0092230A">
        <w:tc>
          <w:tcPr>
            <w:tcW w:w="1128" w:type="pct"/>
            <w:vMerge w:val="restart"/>
            <w:tcBorders>
              <w:top w:val="outset" w:sz="6" w:space="0" w:color="414142"/>
              <w:left w:val="outset" w:sz="6" w:space="0" w:color="414142"/>
              <w:right w:val="outset" w:sz="6" w:space="0" w:color="414142"/>
            </w:tcBorders>
            <w:shd w:val="clear" w:color="auto" w:fill="FFFFFF"/>
            <w:hideMark/>
          </w:tcPr>
          <w:p w14:paraId="0ED3309B" w14:textId="76414054" w:rsidR="00962A73" w:rsidRPr="00DD37B9" w:rsidRDefault="00962A73" w:rsidP="00546284">
            <w:pPr>
              <w:spacing w:after="0" w:line="240" w:lineRule="auto"/>
              <w:rPr>
                <w:rFonts w:ascii="Times New Roman" w:hAnsi="Times New Roman"/>
                <w:b/>
                <w:bCs/>
                <w:sz w:val="24"/>
                <w:szCs w:val="24"/>
              </w:rPr>
            </w:pPr>
            <w:r w:rsidRPr="00DD37B9">
              <w:rPr>
                <w:rFonts w:ascii="Times New Roman" w:hAnsi="Times New Roman"/>
                <w:b/>
                <w:bCs/>
                <w:sz w:val="24"/>
                <w:szCs w:val="24"/>
              </w:rPr>
              <w:t xml:space="preserve"> 4.3.4.7</w:t>
            </w:r>
            <w:r w:rsidR="005B15C7">
              <w:rPr>
                <w:rFonts w:ascii="Times New Roman" w:hAnsi="Times New Roman"/>
                <w:b/>
                <w:bCs/>
                <w:sz w:val="24"/>
                <w:szCs w:val="24"/>
              </w:rPr>
              <w:t xml:space="preserve"> </w:t>
            </w:r>
            <w:r w:rsidR="00442297">
              <w:rPr>
                <w:rFonts w:ascii="Times New Roman" w:hAnsi="Times New Roman"/>
                <w:b/>
                <w:bCs/>
                <w:sz w:val="24"/>
                <w:szCs w:val="24"/>
              </w:rPr>
              <w:t>pasākums</w:t>
            </w:r>
          </w:p>
          <w:p w14:paraId="56FC54DE" w14:textId="77777777" w:rsidR="00962A73" w:rsidRPr="00DD37B9" w:rsidRDefault="00962A73" w:rsidP="00546284">
            <w:pPr>
              <w:spacing w:after="0" w:line="240" w:lineRule="auto"/>
              <w:rPr>
                <w:rFonts w:ascii="Times New Roman" w:hAnsi="Times New Roman"/>
                <w:b/>
                <w:bCs/>
                <w:sz w:val="24"/>
                <w:szCs w:val="24"/>
              </w:rPr>
            </w:pPr>
          </w:p>
          <w:p w14:paraId="2950A915" w14:textId="77777777" w:rsidR="00962A73" w:rsidRPr="00DD37B9" w:rsidRDefault="00962A73" w:rsidP="00546284">
            <w:pPr>
              <w:spacing w:after="0" w:line="240" w:lineRule="auto"/>
              <w:rPr>
                <w:rFonts w:ascii="Times New Roman" w:hAnsi="Times New Roman"/>
                <w:b/>
                <w:bCs/>
                <w:sz w:val="24"/>
                <w:szCs w:val="24"/>
              </w:rPr>
            </w:pPr>
            <w:r w:rsidRPr="00DD37B9">
              <w:rPr>
                <w:rFonts w:ascii="Times New Roman" w:hAnsi="Times New Roman"/>
                <w:b/>
                <w:bCs/>
                <w:sz w:val="24"/>
                <w:szCs w:val="24"/>
              </w:rPr>
              <w:t>Nodarbināmības priekšnosacījumu nodrošināšana ieslodzītajiem pilnveidojot resocializācijas sistēmas efektivitāti, vienlaikus sekmējot bijušo ieslodzīto iekļaušanos, vienlīdzīgas iespējas un aktīvu līdzdalību</w:t>
            </w:r>
          </w:p>
        </w:tc>
        <w:tc>
          <w:tcPr>
            <w:tcW w:w="1985" w:type="pct"/>
            <w:tcBorders>
              <w:top w:val="outset" w:sz="6" w:space="0" w:color="414142"/>
              <w:left w:val="outset" w:sz="6" w:space="0" w:color="414142"/>
              <w:bottom w:val="outset" w:sz="6" w:space="0" w:color="414142"/>
              <w:right w:val="outset" w:sz="6" w:space="0" w:color="414142"/>
            </w:tcBorders>
            <w:shd w:val="clear" w:color="auto" w:fill="FFFFFF"/>
            <w:hideMark/>
          </w:tcPr>
          <w:p w14:paraId="16735BB4" w14:textId="77777777" w:rsidR="00962A73" w:rsidRPr="00DD37B9" w:rsidRDefault="00962A73" w:rsidP="00546284">
            <w:pPr>
              <w:spacing w:after="0" w:line="240" w:lineRule="auto"/>
              <w:rPr>
                <w:rFonts w:ascii="Times New Roman" w:hAnsi="Times New Roman"/>
                <w:b/>
                <w:sz w:val="24"/>
                <w:szCs w:val="24"/>
              </w:rPr>
            </w:pPr>
            <w:r w:rsidRPr="00DD37B9">
              <w:rPr>
                <w:rFonts w:ascii="Times New Roman" w:hAnsi="Times New Roman"/>
                <w:b/>
                <w:sz w:val="24"/>
                <w:szCs w:val="24"/>
              </w:rPr>
              <w:t>Detalizētāks aktivitātes saturs:</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6291D065" w14:textId="77777777" w:rsidR="00962A73" w:rsidRPr="00DD37B9" w:rsidRDefault="00962A73" w:rsidP="00546284">
            <w:pPr>
              <w:spacing w:after="0" w:line="240" w:lineRule="auto"/>
              <w:rPr>
                <w:rFonts w:ascii="Times New Roman" w:hAnsi="Times New Roman"/>
                <w:sz w:val="24"/>
                <w:szCs w:val="24"/>
              </w:rPr>
            </w:pPr>
          </w:p>
        </w:tc>
        <w:tc>
          <w:tcPr>
            <w:tcW w:w="896" w:type="pct"/>
            <w:vMerge w:val="restart"/>
            <w:tcBorders>
              <w:top w:val="outset" w:sz="6" w:space="0" w:color="414142"/>
              <w:left w:val="outset" w:sz="6" w:space="0" w:color="414142"/>
              <w:right w:val="outset" w:sz="6" w:space="0" w:color="414142"/>
            </w:tcBorders>
            <w:shd w:val="clear" w:color="auto" w:fill="FFFFFF"/>
            <w:hideMark/>
          </w:tcPr>
          <w:p w14:paraId="0EF4A1E3" w14:textId="404DCD81" w:rsidR="00962A73" w:rsidRPr="00DD37B9" w:rsidRDefault="00962A73" w:rsidP="00546284">
            <w:pPr>
              <w:spacing w:after="0" w:line="240" w:lineRule="auto"/>
              <w:rPr>
                <w:rFonts w:ascii="Times New Roman" w:hAnsi="Times New Roman"/>
                <w:b/>
                <w:sz w:val="24"/>
                <w:szCs w:val="24"/>
              </w:rPr>
            </w:pPr>
            <w:r w:rsidRPr="00DD37B9">
              <w:rPr>
                <w:rFonts w:ascii="Times New Roman" w:hAnsi="Times New Roman"/>
                <w:b/>
                <w:sz w:val="24"/>
                <w:szCs w:val="24"/>
              </w:rPr>
              <w:t xml:space="preserve">Kopējais </w:t>
            </w:r>
            <w:r w:rsidR="00442297">
              <w:rPr>
                <w:rFonts w:ascii="Times New Roman" w:hAnsi="Times New Roman"/>
                <w:b/>
                <w:sz w:val="24"/>
                <w:szCs w:val="24"/>
              </w:rPr>
              <w:t>pasākuma</w:t>
            </w:r>
            <w:r w:rsidR="00442297" w:rsidRPr="00DD37B9">
              <w:rPr>
                <w:rFonts w:ascii="Times New Roman" w:hAnsi="Times New Roman"/>
                <w:b/>
                <w:sz w:val="24"/>
                <w:szCs w:val="24"/>
              </w:rPr>
              <w:t xml:space="preserve"> </w:t>
            </w:r>
            <w:r w:rsidRPr="00DD37B9">
              <w:rPr>
                <w:rFonts w:ascii="Times New Roman" w:hAnsi="Times New Roman"/>
                <w:b/>
                <w:sz w:val="24"/>
                <w:szCs w:val="24"/>
              </w:rPr>
              <w:t>finansējums - 3 371 250 EUR</w:t>
            </w:r>
          </w:p>
        </w:tc>
      </w:tr>
      <w:tr w:rsidR="00962A73" w:rsidRPr="00DD37B9" w14:paraId="27D12FCC" w14:textId="77777777" w:rsidTr="0092230A">
        <w:tc>
          <w:tcPr>
            <w:tcW w:w="0" w:type="auto"/>
            <w:vMerge/>
            <w:tcBorders>
              <w:left w:val="outset" w:sz="6" w:space="0" w:color="414142"/>
              <w:right w:val="outset" w:sz="6" w:space="0" w:color="414142"/>
            </w:tcBorders>
            <w:shd w:val="clear" w:color="auto" w:fill="FFFFFF"/>
            <w:vAlign w:val="center"/>
            <w:hideMark/>
          </w:tcPr>
          <w:p w14:paraId="65732E7E"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hideMark/>
          </w:tcPr>
          <w:p w14:paraId="0ECB840C" w14:textId="77777777" w:rsidR="00962A73" w:rsidRPr="00DD37B9" w:rsidRDefault="00962A73" w:rsidP="00546284">
            <w:pPr>
              <w:spacing w:after="0" w:line="240" w:lineRule="auto"/>
              <w:rPr>
                <w:rFonts w:ascii="Times New Roman" w:hAnsi="Times New Roman"/>
                <w:i/>
                <w:iCs/>
                <w:sz w:val="24"/>
                <w:szCs w:val="24"/>
              </w:rPr>
            </w:pPr>
            <w:r w:rsidRPr="00DD37B9">
              <w:rPr>
                <w:rFonts w:ascii="Times New Roman" w:hAnsi="Times New Roman"/>
                <w:i/>
                <w:iCs/>
                <w:sz w:val="24"/>
                <w:szCs w:val="24"/>
              </w:rPr>
              <w:t>Specializētu riska un vajadzību novērtējuma instrumentu un resocializācijas programmu (piem., nepilngadīgie ar atkarību, ekonomiskie noziedznieki, kibernoziedznieki) izstrāde/ieguve/ieviešana, instrumentu un programmu aprobēšana un validizēšana, esošo riska un vajadzību novērtējuma instrumentu un resocializācijas programmu efektivitātes izpēte, validizācija un aprobācija; drošības risku izvērtējuma instrumenta izstrāde/ieguve</w:t>
            </w:r>
          </w:p>
          <w:p w14:paraId="309585E5" w14:textId="77777777" w:rsidR="00962A73" w:rsidRPr="00DD37B9" w:rsidRDefault="00962A73" w:rsidP="00546284">
            <w:pPr>
              <w:spacing w:after="0" w:line="240" w:lineRule="auto"/>
              <w:rPr>
                <w:rFonts w:ascii="Times New Roman" w:hAnsi="Times New Roman"/>
                <w:b/>
                <w:bCs/>
                <w:i/>
                <w:iCs/>
                <w:sz w:val="24"/>
                <w:szCs w:val="24"/>
              </w:rPr>
            </w:pPr>
            <w:r w:rsidRPr="00DD37B9">
              <w:rPr>
                <w:rFonts w:ascii="Times New Roman" w:hAnsi="Times New Roman"/>
                <w:b/>
                <w:bCs/>
                <w:i/>
                <w:iCs/>
                <w:sz w:val="24"/>
                <w:szCs w:val="24"/>
              </w:rPr>
              <w:t>Kopā: 708 138,4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3F2CEAE8" w14:textId="5B558347" w:rsidR="009D0FB5" w:rsidRDefault="009D0FB5" w:rsidP="00546284">
            <w:pPr>
              <w:spacing w:after="0" w:line="240" w:lineRule="auto"/>
              <w:rPr>
                <w:rFonts w:ascii="Times New Roman" w:hAnsi="Times New Roman"/>
                <w:sz w:val="24"/>
                <w:szCs w:val="24"/>
              </w:rPr>
            </w:pPr>
            <w:r w:rsidRPr="009D0FB5">
              <w:rPr>
                <w:rFonts w:ascii="Times New Roman" w:hAnsi="Times New Roman"/>
                <w:sz w:val="24"/>
                <w:szCs w:val="24"/>
              </w:rPr>
              <w:t>1.rīcības virziena 1.</w:t>
            </w:r>
            <w:r w:rsidR="00855A6E">
              <w:rPr>
                <w:rFonts w:ascii="Times New Roman" w:hAnsi="Times New Roman"/>
                <w:sz w:val="24"/>
                <w:szCs w:val="24"/>
              </w:rPr>
              <w:t>, 4.</w:t>
            </w:r>
            <w:r w:rsidR="00936551">
              <w:rPr>
                <w:rFonts w:ascii="Times New Roman" w:hAnsi="Times New Roman"/>
                <w:sz w:val="24"/>
                <w:szCs w:val="24"/>
              </w:rPr>
              <w:t xml:space="preserve"> uzdevums</w:t>
            </w:r>
          </w:p>
          <w:p w14:paraId="733E6B3E" w14:textId="107ED110" w:rsidR="009D0FB5" w:rsidRPr="00DD37B9" w:rsidRDefault="00936551" w:rsidP="00546284">
            <w:pPr>
              <w:spacing w:after="0" w:line="240" w:lineRule="auto"/>
              <w:rPr>
                <w:rFonts w:ascii="Times New Roman" w:hAnsi="Times New Roman"/>
                <w:sz w:val="24"/>
                <w:szCs w:val="24"/>
              </w:rPr>
            </w:pPr>
            <w:r w:rsidRPr="00936551">
              <w:rPr>
                <w:rFonts w:ascii="Times New Roman" w:hAnsi="Times New Roman"/>
                <w:sz w:val="24"/>
                <w:szCs w:val="24"/>
              </w:rPr>
              <w:t xml:space="preserve">3.rīcības virziens </w:t>
            </w:r>
            <w:r>
              <w:rPr>
                <w:rFonts w:ascii="Times New Roman" w:hAnsi="Times New Roman"/>
                <w:sz w:val="24"/>
                <w:szCs w:val="24"/>
              </w:rPr>
              <w:t>3</w:t>
            </w:r>
            <w:r w:rsidRPr="00936551">
              <w:rPr>
                <w:rFonts w:ascii="Times New Roman" w:hAnsi="Times New Roman"/>
                <w:sz w:val="24"/>
                <w:szCs w:val="24"/>
              </w:rPr>
              <w:t>.uzdevums</w:t>
            </w:r>
          </w:p>
        </w:tc>
        <w:tc>
          <w:tcPr>
            <w:tcW w:w="896" w:type="pct"/>
            <w:vMerge/>
            <w:tcBorders>
              <w:left w:val="outset" w:sz="6" w:space="0" w:color="414142"/>
              <w:right w:val="outset" w:sz="6" w:space="0" w:color="414142"/>
            </w:tcBorders>
            <w:shd w:val="clear" w:color="auto" w:fill="FFFFFF"/>
            <w:vAlign w:val="center"/>
            <w:hideMark/>
          </w:tcPr>
          <w:p w14:paraId="3CA52D8C"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5CA8D2EC" w14:textId="77777777" w:rsidTr="0092230A">
        <w:trPr>
          <w:trHeight w:val="1050"/>
        </w:trPr>
        <w:tc>
          <w:tcPr>
            <w:tcW w:w="0" w:type="auto"/>
            <w:vMerge/>
            <w:tcBorders>
              <w:left w:val="outset" w:sz="6" w:space="0" w:color="414142"/>
              <w:right w:val="outset" w:sz="6" w:space="0" w:color="414142"/>
            </w:tcBorders>
            <w:shd w:val="clear" w:color="auto" w:fill="FFFFFF"/>
            <w:vAlign w:val="center"/>
            <w:hideMark/>
          </w:tcPr>
          <w:p w14:paraId="1F237A15"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hideMark/>
          </w:tcPr>
          <w:p w14:paraId="2F0F2A5B" w14:textId="77777777" w:rsidR="00962A73" w:rsidRPr="00DD37B9" w:rsidRDefault="00962A73" w:rsidP="00546284">
            <w:pPr>
              <w:spacing w:after="0" w:line="240" w:lineRule="auto"/>
              <w:rPr>
                <w:rFonts w:ascii="Times New Roman" w:hAnsi="Times New Roman"/>
                <w:i/>
                <w:iCs/>
                <w:sz w:val="24"/>
                <w:szCs w:val="24"/>
              </w:rPr>
            </w:pPr>
            <w:r w:rsidRPr="00DD37B9">
              <w:rPr>
                <w:rFonts w:ascii="Times New Roman" w:hAnsi="Times New Roman"/>
                <w:i/>
                <w:iCs/>
                <w:sz w:val="24"/>
                <w:szCs w:val="24"/>
              </w:rPr>
              <w:t>speciālistu konsultācijas, jaunu atbalsta pasākumu, t.sk. informatīvu pasākumu, izstrāde un īstenošana ieslodzītajiem, viņu ģimenes locekļiem (t.sk. atbalsta personām)</w:t>
            </w:r>
          </w:p>
          <w:p w14:paraId="73D8BDC5" w14:textId="77777777" w:rsidR="00962A73" w:rsidRPr="00DD37B9" w:rsidRDefault="00962A73" w:rsidP="00546284">
            <w:pPr>
              <w:spacing w:after="0" w:line="240" w:lineRule="auto"/>
              <w:rPr>
                <w:rFonts w:ascii="Times New Roman" w:hAnsi="Times New Roman"/>
                <w:b/>
                <w:bCs/>
                <w:i/>
                <w:iCs/>
                <w:sz w:val="24"/>
                <w:szCs w:val="24"/>
              </w:rPr>
            </w:pPr>
            <w:r w:rsidRPr="00DD37B9">
              <w:rPr>
                <w:rFonts w:ascii="Times New Roman" w:hAnsi="Times New Roman"/>
                <w:b/>
                <w:bCs/>
                <w:i/>
                <w:iCs/>
                <w:sz w:val="24"/>
                <w:szCs w:val="24"/>
              </w:rPr>
              <w:t>Kopā: 902 694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5CF5312A" w14:textId="1FBA2A9E" w:rsidR="00962A73" w:rsidRPr="00DD37B9" w:rsidRDefault="00936551" w:rsidP="00546284">
            <w:pPr>
              <w:spacing w:after="0" w:line="240" w:lineRule="auto"/>
              <w:rPr>
                <w:rFonts w:ascii="Times New Roman" w:hAnsi="Times New Roman"/>
                <w:sz w:val="24"/>
                <w:szCs w:val="24"/>
              </w:rPr>
            </w:pPr>
            <w:r w:rsidRPr="00936551">
              <w:rPr>
                <w:rFonts w:ascii="Times New Roman" w:hAnsi="Times New Roman"/>
                <w:sz w:val="24"/>
                <w:szCs w:val="24"/>
              </w:rPr>
              <w:t xml:space="preserve">1.rīcības virziena </w:t>
            </w:r>
            <w:r>
              <w:rPr>
                <w:rFonts w:ascii="Times New Roman" w:hAnsi="Times New Roman"/>
                <w:sz w:val="24"/>
                <w:szCs w:val="24"/>
              </w:rPr>
              <w:t>3</w:t>
            </w:r>
            <w:r w:rsidRPr="00936551">
              <w:rPr>
                <w:rFonts w:ascii="Times New Roman" w:hAnsi="Times New Roman"/>
                <w:sz w:val="24"/>
                <w:szCs w:val="24"/>
              </w:rPr>
              <w:t>. uzdevums</w:t>
            </w:r>
          </w:p>
        </w:tc>
        <w:tc>
          <w:tcPr>
            <w:tcW w:w="896" w:type="pct"/>
            <w:vMerge/>
            <w:tcBorders>
              <w:left w:val="outset" w:sz="6" w:space="0" w:color="414142"/>
              <w:right w:val="outset" w:sz="6" w:space="0" w:color="414142"/>
            </w:tcBorders>
            <w:shd w:val="clear" w:color="auto" w:fill="FFFFFF"/>
            <w:vAlign w:val="center"/>
            <w:hideMark/>
          </w:tcPr>
          <w:p w14:paraId="456C092D"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37DCCCC6" w14:textId="77777777" w:rsidTr="0092230A">
        <w:tc>
          <w:tcPr>
            <w:tcW w:w="0" w:type="auto"/>
            <w:vMerge/>
            <w:tcBorders>
              <w:left w:val="outset" w:sz="6" w:space="0" w:color="414142"/>
              <w:right w:val="outset" w:sz="6" w:space="0" w:color="414142"/>
            </w:tcBorders>
            <w:shd w:val="clear" w:color="auto" w:fill="FFFFFF"/>
            <w:vAlign w:val="center"/>
            <w:hideMark/>
          </w:tcPr>
          <w:p w14:paraId="53B07DD3"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hideMark/>
          </w:tcPr>
          <w:p w14:paraId="34D7FC8B" w14:textId="77777777" w:rsidR="00962A73" w:rsidRPr="00DD37B9" w:rsidRDefault="00962A73" w:rsidP="00546284">
            <w:pPr>
              <w:spacing w:after="0" w:line="240" w:lineRule="auto"/>
              <w:rPr>
                <w:rFonts w:ascii="Times New Roman" w:hAnsi="Times New Roman"/>
                <w:i/>
                <w:iCs/>
                <w:sz w:val="24"/>
                <w:szCs w:val="24"/>
              </w:rPr>
            </w:pPr>
            <w:r w:rsidRPr="00DD37B9">
              <w:rPr>
                <w:rFonts w:ascii="Times New Roman" w:hAnsi="Times New Roman"/>
                <w:i/>
                <w:iCs/>
                <w:sz w:val="24"/>
                <w:szCs w:val="24"/>
              </w:rPr>
              <w:t>resocializācijas darba un kriminālsodu izpildes efektivitātes mērījumu sistēmas ieviešana, t.sk. pētījumi</w:t>
            </w:r>
          </w:p>
          <w:p w14:paraId="5D0021C2" w14:textId="77777777" w:rsidR="00962A73" w:rsidRPr="00DD37B9" w:rsidRDefault="00962A73" w:rsidP="00546284">
            <w:pPr>
              <w:spacing w:after="0" w:line="240" w:lineRule="auto"/>
              <w:rPr>
                <w:rFonts w:ascii="Times New Roman" w:hAnsi="Times New Roman"/>
                <w:b/>
                <w:bCs/>
                <w:i/>
                <w:iCs/>
                <w:sz w:val="24"/>
                <w:szCs w:val="24"/>
              </w:rPr>
            </w:pPr>
            <w:r w:rsidRPr="00DD37B9">
              <w:rPr>
                <w:rFonts w:ascii="Times New Roman" w:hAnsi="Times New Roman"/>
                <w:b/>
                <w:bCs/>
                <w:i/>
                <w:iCs/>
                <w:sz w:val="24"/>
                <w:szCs w:val="24"/>
              </w:rPr>
              <w:t>Kopā: 105 600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691BF155" w14:textId="5EB38A52" w:rsidR="00962A73" w:rsidRPr="00DD37B9" w:rsidRDefault="00936551" w:rsidP="00546284">
            <w:pPr>
              <w:spacing w:after="0" w:line="240" w:lineRule="auto"/>
              <w:rPr>
                <w:rFonts w:ascii="Times New Roman" w:hAnsi="Times New Roman"/>
                <w:sz w:val="24"/>
                <w:szCs w:val="24"/>
              </w:rPr>
            </w:pPr>
            <w:r w:rsidRPr="00936551">
              <w:rPr>
                <w:rFonts w:ascii="Times New Roman" w:hAnsi="Times New Roman"/>
                <w:sz w:val="24"/>
                <w:szCs w:val="24"/>
              </w:rPr>
              <w:t xml:space="preserve">1.rīcības virziena </w:t>
            </w:r>
            <w:r>
              <w:rPr>
                <w:rFonts w:ascii="Times New Roman" w:hAnsi="Times New Roman"/>
                <w:sz w:val="24"/>
                <w:szCs w:val="24"/>
              </w:rPr>
              <w:t>5</w:t>
            </w:r>
            <w:r w:rsidRPr="00936551">
              <w:rPr>
                <w:rFonts w:ascii="Times New Roman" w:hAnsi="Times New Roman"/>
                <w:sz w:val="24"/>
                <w:szCs w:val="24"/>
              </w:rPr>
              <w:t>. uzdevums</w:t>
            </w:r>
          </w:p>
        </w:tc>
        <w:tc>
          <w:tcPr>
            <w:tcW w:w="896" w:type="pct"/>
            <w:vMerge/>
            <w:tcBorders>
              <w:left w:val="outset" w:sz="6" w:space="0" w:color="414142"/>
              <w:right w:val="outset" w:sz="6" w:space="0" w:color="414142"/>
            </w:tcBorders>
            <w:shd w:val="clear" w:color="auto" w:fill="FFFFFF"/>
            <w:vAlign w:val="center"/>
            <w:hideMark/>
          </w:tcPr>
          <w:p w14:paraId="70062C42"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3071E4BC" w14:textId="77777777" w:rsidTr="0092230A">
        <w:trPr>
          <w:trHeight w:val="720"/>
        </w:trPr>
        <w:tc>
          <w:tcPr>
            <w:tcW w:w="0" w:type="auto"/>
            <w:vMerge/>
            <w:tcBorders>
              <w:left w:val="outset" w:sz="6" w:space="0" w:color="414142"/>
              <w:right w:val="outset" w:sz="6" w:space="0" w:color="414142"/>
            </w:tcBorders>
            <w:shd w:val="clear" w:color="auto" w:fill="FFFFFF"/>
            <w:vAlign w:val="center"/>
            <w:hideMark/>
          </w:tcPr>
          <w:p w14:paraId="2CA897E1"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hideMark/>
          </w:tcPr>
          <w:p w14:paraId="5AD7654F" w14:textId="77777777" w:rsidR="00962A73" w:rsidRPr="00DD37B9" w:rsidRDefault="00962A73" w:rsidP="00546284">
            <w:pPr>
              <w:spacing w:after="0" w:line="240" w:lineRule="auto"/>
              <w:rPr>
                <w:rFonts w:ascii="Times New Roman" w:hAnsi="Times New Roman"/>
                <w:i/>
                <w:iCs/>
                <w:sz w:val="24"/>
                <w:szCs w:val="24"/>
              </w:rPr>
            </w:pPr>
            <w:r w:rsidRPr="00DD37B9">
              <w:rPr>
                <w:rFonts w:ascii="Times New Roman" w:hAnsi="Times New Roman"/>
                <w:i/>
                <w:iCs/>
                <w:sz w:val="24"/>
                <w:szCs w:val="24"/>
              </w:rPr>
              <w:t>nodarbināto un brīvprātīgo kapacitātes celšana, profesionālās kvalifikācijas paaugstināšanas un profesionālās noturības veicināšanas pasākumi, piem., supervīzijas, koučinga un ikgadējās konferences, u.c., e-mācību attīstība;</w:t>
            </w:r>
          </w:p>
          <w:p w14:paraId="145667FC" w14:textId="77777777" w:rsidR="00962A73" w:rsidRPr="00DD37B9" w:rsidRDefault="00962A73" w:rsidP="00546284">
            <w:pPr>
              <w:spacing w:after="0" w:line="240" w:lineRule="auto"/>
              <w:rPr>
                <w:rFonts w:ascii="Times New Roman" w:hAnsi="Times New Roman"/>
                <w:b/>
                <w:bCs/>
                <w:i/>
                <w:iCs/>
                <w:sz w:val="24"/>
                <w:szCs w:val="24"/>
              </w:rPr>
            </w:pPr>
            <w:r w:rsidRPr="00DD37B9">
              <w:rPr>
                <w:rFonts w:ascii="Times New Roman" w:hAnsi="Times New Roman"/>
                <w:b/>
                <w:bCs/>
                <w:i/>
                <w:iCs/>
                <w:sz w:val="24"/>
                <w:szCs w:val="24"/>
              </w:rPr>
              <w:t>Kopā:</w:t>
            </w:r>
            <w:r w:rsidRPr="00DD37B9">
              <w:rPr>
                <w:sz w:val="24"/>
                <w:szCs w:val="24"/>
              </w:rPr>
              <w:t xml:space="preserve"> </w:t>
            </w:r>
            <w:r w:rsidRPr="00DD37B9">
              <w:rPr>
                <w:rFonts w:ascii="Times New Roman" w:hAnsi="Times New Roman"/>
                <w:b/>
                <w:bCs/>
                <w:i/>
                <w:iCs/>
                <w:sz w:val="24"/>
                <w:szCs w:val="24"/>
              </w:rPr>
              <w:t>496 921,6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51DFF1AF" w14:textId="07D28C8E" w:rsidR="00962A73" w:rsidRPr="00DD37B9" w:rsidRDefault="00936551" w:rsidP="00546284">
            <w:pPr>
              <w:spacing w:after="0" w:line="240" w:lineRule="auto"/>
              <w:rPr>
                <w:rFonts w:ascii="Times New Roman" w:hAnsi="Times New Roman"/>
                <w:sz w:val="24"/>
                <w:szCs w:val="24"/>
              </w:rPr>
            </w:pPr>
            <w:r w:rsidRPr="00936551">
              <w:rPr>
                <w:rFonts w:ascii="Times New Roman" w:hAnsi="Times New Roman"/>
                <w:sz w:val="24"/>
                <w:szCs w:val="24"/>
              </w:rPr>
              <w:t>2.rīcības virziena 1.uzdevums</w:t>
            </w:r>
          </w:p>
        </w:tc>
        <w:tc>
          <w:tcPr>
            <w:tcW w:w="896" w:type="pct"/>
            <w:vMerge/>
            <w:tcBorders>
              <w:left w:val="outset" w:sz="6" w:space="0" w:color="414142"/>
              <w:right w:val="outset" w:sz="6" w:space="0" w:color="414142"/>
            </w:tcBorders>
            <w:shd w:val="clear" w:color="auto" w:fill="FFFFFF"/>
            <w:vAlign w:val="center"/>
            <w:hideMark/>
          </w:tcPr>
          <w:p w14:paraId="174796D3"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047A95F3" w14:textId="77777777" w:rsidTr="0092230A">
        <w:trPr>
          <w:trHeight w:val="690"/>
        </w:trPr>
        <w:tc>
          <w:tcPr>
            <w:tcW w:w="0" w:type="auto"/>
            <w:vMerge/>
            <w:tcBorders>
              <w:left w:val="outset" w:sz="6" w:space="0" w:color="414142"/>
              <w:right w:val="outset" w:sz="6" w:space="0" w:color="414142"/>
            </w:tcBorders>
            <w:shd w:val="clear" w:color="auto" w:fill="FFFFFF"/>
            <w:vAlign w:val="center"/>
            <w:hideMark/>
          </w:tcPr>
          <w:p w14:paraId="1C60D019"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hideMark/>
          </w:tcPr>
          <w:p w14:paraId="491C13B7" w14:textId="77777777" w:rsidR="00962A73" w:rsidRPr="00DD37B9" w:rsidRDefault="00962A73" w:rsidP="00546284">
            <w:pPr>
              <w:spacing w:after="0" w:line="240" w:lineRule="auto"/>
              <w:rPr>
                <w:rFonts w:ascii="Times New Roman" w:hAnsi="Times New Roman"/>
                <w:i/>
                <w:iCs/>
                <w:sz w:val="24"/>
                <w:szCs w:val="24"/>
              </w:rPr>
            </w:pPr>
            <w:r w:rsidRPr="00DD37B9">
              <w:rPr>
                <w:rFonts w:ascii="Times New Roman" w:hAnsi="Times New Roman"/>
                <w:i/>
                <w:iCs/>
                <w:sz w:val="24"/>
                <w:szCs w:val="24"/>
              </w:rPr>
              <w:t>starpinstitūciju sadarbības pilnveidošanas pasākumi un apmācības iesaistīto institūciju un NVO pārstāvjiem</w:t>
            </w:r>
          </w:p>
          <w:p w14:paraId="552D3C01" w14:textId="77777777" w:rsidR="00962A73" w:rsidRPr="00DD37B9" w:rsidRDefault="00962A73" w:rsidP="00546284">
            <w:pPr>
              <w:spacing w:after="0" w:line="240" w:lineRule="auto"/>
              <w:rPr>
                <w:rFonts w:ascii="Times New Roman" w:hAnsi="Times New Roman"/>
                <w:b/>
                <w:bCs/>
                <w:i/>
                <w:iCs/>
                <w:sz w:val="24"/>
                <w:szCs w:val="24"/>
              </w:rPr>
            </w:pPr>
            <w:r w:rsidRPr="00DD37B9">
              <w:rPr>
                <w:rFonts w:ascii="Times New Roman" w:hAnsi="Times New Roman"/>
                <w:b/>
                <w:bCs/>
                <w:i/>
                <w:iCs/>
                <w:sz w:val="24"/>
                <w:szCs w:val="24"/>
              </w:rPr>
              <w:t>Kopā: 15 216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4363DB1D" w14:textId="4090093B" w:rsidR="00962A73" w:rsidRPr="00DD37B9" w:rsidRDefault="00936551" w:rsidP="00546284">
            <w:pPr>
              <w:spacing w:after="0" w:line="240" w:lineRule="auto"/>
              <w:rPr>
                <w:rFonts w:ascii="Times New Roman" w:hAnsi="Times New Roman"/>
                <w:sz w:val="24"/>
                <w:szCs w:val="24"/>
              </w:rPr>
            </w:pPr>
            <w:r>
              <w:rPr>
                <w:rFonts w:ascii="Times New Roman" w:hAnsi="Times New Roman"/>
                <w:sz w:val="24"/>
                <w:szCs w:val="24"/>
              </w:rPr>
              <w:t>4</w:t>
            </w:r>
            <w:r w:rsidRPr="00936551">
              <w:rPr>
                <w:rFonts w:ascii="Times New Roman" w:hAnsi="Times New Roman"/>
                <w:sz w:val="24"/>
                <w:szCs w:val="24"/>
              </w:rPr>
              <w:t>.rīcības virziens 1.uzdevums</w:t>
            </w:r>
          </w:p>
        </w:tc>
        <w:tc>
          <w:tcPr>
            <w:tcW w:w="896" w:type="pct"/>
            <w:vMerge/>
            <w:tcBorders>
              <w:left w:val="outset" w:sz="6" w:space="0" w:color="414142"/>
              <w:right w:val="outset" w:sz="6" w:space="0" w:color="414142"/>
            </w:tcBorders>
            <w:shd w:val="clear" w:color="auto" w:fill="FFFFFF"/>
            <w:vAlign w:val="center"/>
            <w:hideMark/>
          </w:tcPr>
          <w:p w14:paraId="68D9BED3"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3343BD31" w14:textId="77777777" w:rsidTr="0092230A">
        <w:trPr>
          <w:trHeight w:val="690"/>
        </w:trPr>
        <w:tc>
          <w:tcPr>
            <w:tcW w:w="0" w:type="auto"/>
            <w:vMerge/>
            <w:tcBorders>
              <w:left w:val="outset" w:sz="6" w:space="0" w:color="414142"/>
              <w:right w:val="outset" w:sz="6" w:space="0" w:color="414142"/>
            </w:tcBorders>
            <w:shd w:val="clear" w:color="auto" w:fill="FFFFFF"/>
            <w:vAlign w:val="center"/>
          </w:tcPr>
          <w:p w14:paraId="6DD730F7"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tcPr>
          <w:p w14:paraId="737E5B94" w14:textId="77777777" w:rsidR="00962A73" w:rsidRPr="00DD37B9" w:rsidRDefault="00962A73" w:rsidP="00546284">
            <w:pPr>
              <w:spacing w:after="0" w:line="240" w:lineRule="auto"/>
              <w:rPr>
                <w:rFonts w:ascii="Times New Roman" w:hAnsi="Times New Roman"/>
                <w:i/>
                <w:iCs/>
                <w:sz w:val="24"/>
                <w:szCs w:val="24"/>
              </w:rPr>
            </w:pPr>
            <w:r w:rsidRPr="00DD37B9">
              <w:rPr>
                <w:rFonts w:ascii="Times New Roman" w:hAnsi="Times New Roman"/>
                <w:i/>
                <w:iCs/>
                <w:sz w:val="24"/>
                <w:szCs w:val="24"/>
              </w:rPr>
              <w:t>sabiedrības informēšana, izglītojoši pasākumi un sociālās kampaņas, t.sk. par noziedzīgās uzvedības riskiem, ieslodzīto personības īpatnībām, par kriminālsoda izpildes laikā veicamo resocializācijas darbu un starpinstitucionālo sadarbību, u.c.</w:t>
            </w:r>
          </w:p>
          <w:p w14:paraId="518C33AD" w14:textId="77777777" w:rsidR="00962A73" w:rsidRPr="00DD37B9" w:rsidRDefault="00962A73" w:rsidP="00546284">
            <w:pPr>
              <w:spacing w:after="0" w:line="240" w:lineRule="auto"/>
              <w:rPr>
                <w:rFonts w:ascii="Times New Roman" w:hAnsi="Times New Roman"/>
                <w:i/>
                <w:iCs/>
                <w:sz w:val="24"/>
                <w:szCs w:val="24"/>
              </w:rPr>
            </w:pPr>
            <w:r w:rsidRPr="00DD37B9">
              <w:rPr>
                <w:rFonts w:ascii="Times New Roman" w:hAnsi="Times New Roman"/>
                <w:b/>
                <w:bCs/>
                <w:i/>
                <w:iCs/>
                <w:sz w:val="24"/>
                <w:szCs w:val="24"/>
              </w:rPr>
              <w:t>Kopā: 134 500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0AA757E1" w14:textId="15CFD9E3" w:rsidR="00962A73" w:rsidRPr="00DD37B9" w:rsidRDefault="00936551" w:rsidP="00546284">
            <w:pPr>
              <w:spacing w:after="0" w:line="240" w:lineRule="auto"/>
              <w:rPr>
                <w:rFonts w:ascii="Times New Roman" w:hAnsi="Times New Roman"/>
                <w:sz w:val="24"/>
                <w:szCs w:val="24"/>
              </w:rPr>
            </w:pPr>
            <w:r>
              <w:rPr>
                <w:rFonts w:ascii="Times New Roman" w:hAnsi="Times New Roman"/>
                <w:sz w:val="24"/>
                <w:szCs w:val="24"/>
              </w:rPr>
              <w:t>4</w:t>
            </w:r>
            <w:r w:rsidRPr="00936551">
              <w:rPr>
                <w:rFonts w:ascii="Times New Roman" w:hAnsi="Times New Roman"/>
                <w:sz w:val="24"/>
                <w:szCs w:val="24"/>
              </w:rPr>
              <w:t xml:space="preserve">.rīcības virziens </w:t>
            </w:r>
            <w:r>
              <w:rPr>
                <w:rFonts w:ascii="Times New Roman" w:hAnsi="Times New Roman"/>
                <w:sz w:val="24"/>
                <w:szCs w:val="24"/>
              </w:rPr>
              <w:t>2</w:t>
            </w:r>
            <w:r w:rsidRPr="00936551">
              <w:rPr>
                <w:rFonts w:ascii="Times New Roman" w:hAnsi="Times New Roman"/>
                <w:sz w:val="24"/>
                <w:szCs w:val="24"/>
              </w:rPr>
              <w:t>.uzdevums</w:t>
            </w:r>
          </w:p>
        </w:tc>
        <w:tc>
          <w:tcPr>
            <w:tcW w:w="896" w:type="pct"/>
            <w:vMerge/>
            <w:tcBorders>
              <w:left w:val="outset" w:sz="6" w:space="0" w:color="414142"/>
              <w:right w:val="outset" w:sz="6" w:space="0" w:color="414142"/>
            </w:tcBorders>
            <w:shd w:val="clear" w:color="auto" w:fill="FFFFFF"/>
            <w:vAlign w:val="center"/>
          </w:tcPr>
          <w:p w14:paraId="50E31905"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0E59349F" w14:textId="77777777" w:rsidTr="0092230A">
        <w:trPr>
          <w:trHeight w:val="632"/>
        </w:trPr>
        <w:tc>
          <w:tcPr>
            <w:tcW w:w="0" w:type="auto"/>
            <w:vMerge/>
            <w:tcBorders>
              <w:left w:val="outset" w:sz="6" w:space="0" w:color="414142"/>
              <w:right w:val="outset" w:sz="6" w:space="0" w:color="414142"/>
            </w:tcBorders>
            <w:shd w:val="clear" w:color="auto" w:fill="FFFFFF"/>
            <w:vAlign w:val="center"/>
          </w:tcPr>
          <w:p w14:paraId="48BDDB9D"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tcPr>
          <w:p w14:paraId="369EF592" w14:textId="77777777" w:rsidR="00962A73" w:rsidRPr="00DD37B9" w:rsidRDefault="00962A73" w:rsidP="00546284">
            <w:pPr>
              <w:spacing w:after="0" w:line="240" w:lineRule="auto"/>
              <w:rPr>
                <w:rFonts w:ascii="Times New Roman" w:hAnsi="Times New Roman"/>
                <w:i/>
                <w:iCs/>
                <w:sz w:val="24"/>
                <w:szCs w:val="24"/>
              </w:rPr>
            </w:pPr>
            <w:r w:rsidRPr="00DD37B9">
              <w:rPr>
                <w:rFonts w:ascii="Times New Roman" w:hAnsi="Times New Roman"/>
                <w:i/>
                <w:iCs/>
                <w:sz w:val="24"/>
                <w:szCs w:val="24"/>
              </w:rPr>
              <w:t>ieslodzītajiem domātās e-mācību vides izveide</w:t>
            </w:r>
          </w:p>
          <w:p w14:paraId="0B3FAC39" w14:textId="77777777" w:rsidR="00962A73" w:rsidRPr="00DD37B9" w:rsidRDefault="00962A73" w:rsidP="00546284">
            <w:pPr>
              <w:spacing w:after="0" w:line="240" w:lineRule="auto"/>
              <w:rPr>
                <w:rFonts w:ascii="Times New Roman" w:hAnsi="Times New Roman"/>
                <w:i/>
                <w:iCs/>
                <w:sz w:val="24"/>
                <w:szCs w:val="24"/>
              </w:rPr>
            </w:pPr>
            <w:r w:rsidRPr="00DD37B9">
              <w:rPr>
                <w:rFonts w:ascii="Times New Roman" w:hAnsi="Times New Roman"/>
                <w:b/>
                <w:bCs/>
                <w:i/>
                <w:iCs/>
                <w:sz w:val="24"/>
                <w:szCs w:val="24"/>
              </w:rPr>
              <w:t>Kopā: 6 000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24BEB371" w14:textId="61F5FC95" w:rsidR="00962A73" w:rsidRPr="00DD37B9" w:rsidRDefault="00936551" w:rsidP="00546284">
            <w:pPr>
              <w:spacing w:after="0" w:line="240" w:lineRule="auto"/>
              <w:rPr>
                <w:rFonts w:ascii="Times New Roman" w:hAnsi="Times New Roman"/>
                <w:sz w:val="24"/>
                <w:szCs w:val="24"/>
              </w:rPr>
            </w:pPr>
            <w:r>
              <w:rPr>
                <w:rFonts w:ascii="Times New Roman" w:hAnsi="Times New Roman"/>
                <w:sz w:val="24"/>
                <w:szCs w:val="24"/>
              </w:rPr>
              <w:t>3.rīcības virziens 2.uzdevums</w:t>
            </w:r>
          </w:p>
        </w:tc>
        <w:tc>
          <w:tcPr>
            <w:tcW w:w="896" w:type="pct"/>
            <w:vMerge/>
            <w:tcBorders>
              <w:left w:val="outset" w:sz="6" w:space="0" w:color="414142"/>
              <w:right w:val="outset" w:sz="6" w:space="0" w:color="414142"/>
            </w:tcBorders>
            <w:shd w:val="clear" w:color="auto" w:fill="FFFFFF"/>
            <w:vAlign w:val="center"/>
          </w:tcPr>
          <w:p w14:paraId="42F6BA63"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51C69A0C" w14:textId="77777777" w:rsidTr="0092230A">
        <w:trPr>
          <w:trHeight w:val="627"/>
        </w:trPr>
        <w:tc>
          <w:tcPr>
            <w:tcW w:w="0" w:type="auto"/>
            <w:vMerge/>
            <w:tcBorders>
              <w:left w:val="outset" w:sz="6" w:space="0" w:color="414142"/>
              <w:bottom w:val="outset" w:sz="6" w:space="0" w:color="414142"/>
              <w:right w:val="outset" w:sz="6" w:space="0" w:color="414142"/>
            </w:tcBorders>
            <w:shd w:val="clear" w:color="auto" w:fill="FFFFFF"/>
            <w:vAlign w:val="center"/>
          </w:tcPr>
          <w:p w14:paraId="0F446446"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tcPr>
          <w:p w14:paraId="4DC780DC" w14:textId="77777777" w:rsidR="00962A73" w:rsidRPr="00DD37B9" w:rsidRDefault="00962A73" w:rsidP="00546284">
            <w:pPr>
              <w:spacing w:after="0" w:line="240" w:lineRule="auto"/>
              <w:rPr>
                <w:rFonts w:ascii="Times New Roman" w:hAnsi="Times New Roman"/>
                <w:i/>
                <w:iCs/>
                <w:sz w:val="24"/>
                <w:szCs w:val="24"/>
              </w:rPr>
            </w:pPr>
            <w:r w:rsidRPr="00DD37B9">
              <w:rPr>
                <w:rFonts w:ascii="Times New Roman" w:hAnsi="Times New Roman"/>
                <w:i/>
                <w:iCs/>
                <w:sz w:val="24"/>
                <w:szCs w:val="24"/>
              </w:rPr>
              <w:t>IT attīstība</w:t>
            </w:r>
          </w:p>
          <w:p w14:paraId="79A750EF" w14:textId="77777777" w:rsidR="00962A73" w:rsidRPr="00DD37B9" w:rsidRDefault="00962A73" w:rsidP="00546284">
            <w:pPr>
              <w:spacing w:after="0" w:line="240" w:lineRule="auto"/>
              <w:rPr>
                <w:rFonts w:ascii="Times New Roman" w:hAnsi="Times New Roman"/>
                <w:i/>
                <w:iCs/>
                <w:sz w:val="24"/>
                <w:szCs w:val="24"/>
              </w:rPr>
            </w:pPr>
            <w:r w:rsidRPr="00DD37B9">
              <w:rPr>
                <w:rFonts w:ascii="Times New Roman" w:hAnsi="Times New Roman"/>
                <w:b/>
                <w:bCs/>
                <w:i/>
                <w:iCs/>
                <w:sz w:val="24"/>
                <w:szCs w:val="24"/>
              </w:rPr>
              <w:t>Kopā: 100 000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22D8D8F0" w14:textId="06DC3FC0" w:rsidR="00962A73" w:rsidRPr="00DD37B9" w:rsidRDefault="00936551" w:rsidP="00546284">
            <w:pPr>
              <w:spacing w:after="0" w:line="240" w:lineRule="auto"/>
              <w:rPr>
                <w:rFonts w:ascii="Times New Roman" w:hAnsi="Times New Roman"/>
                <w:sz w:val="24"/>
                <w:szCs w:val="24"/>
              </w:rPr>
            </w:pPr>
            <w:r w:rsidRPr="00936551">
              <w:rPr>
                <w:rFonts w:ascii="Times New Roman" w:hAnsi="Times New Roman"/>
                <w:sz w:val="24"/>
                <w:szCs w:val="24"/>
              </w:rPr>
              <w:t>3.rīcības virziens 1.uzdevums</w:t>
            </w:r>
          </w:p>
        </w:tc>
        <w:tc>
          <w:tcPr>
            <w:tcW w:w="896" w:type="pct"/>
            <w:vMerge/>
            <w:tcBorders>
              <w:left w:val="outset" w:sz="6" w:space="0" w:color="414142"/>
              <w:right w:val="outset" w:sz="6" w:space="0" w:color="414142"/>
            </w:tcBorders>
            <w:shd w:val="clear" w:color="auto" w:fill="FFFFFF"/>
            <w:vAlign w:val="center"/>
          </w:tcPr>
          <w:p w14:paraId="74072941" w14:textId="77777777" w:rsidR="00962A73" w:rsidRPr="00DD37B9" w:rsidRDefault="00962A73" w:rsidP="00546284">
            <w:pPr>
              <w:spacing w:after="0" w:line="240" w:lineRule="auto"/>
              <w:rPr>
                <w:rFonts w:ascii="Times New Roman" w:hAnsi="Times New Roman"/>
                <w:sz w:val="24"/>
                <w:szCs w:val="24"/>
              </w:rPr>
            </w:pPr>
          </w:p>
        </w:tc>
      </w:tr>
      <w:tr w:rsidR="00962A73" w:rsidRPr="00DD37B9" w14:paraId="7F687265" w14:textId="77777777" w:rsidTr="0092230A">
        <w:trPr>
          <w:trHeight w:val="690"/>
        </w:trPr>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tcPr>
          <w:p w14:paraId="4B10ACE1" w14:textId="77777777" w:rsidR="00962A73" w:rsidRPr="00DD37B9" w:rsidRDefault="00962A73" w:rsidP="00546284">
            <w:pPr>
              <w:spacing w:after="0" w:line="240" w:lineRule="auto"/>
              <w:rPr>
                <w:rFonts w:ascii="Times New Roman" w:hAnsi="Times New Roman"/>
                <w:b/>
                <w:bCs/>
                <w:sz w:val="24"/>
                <w:szCs w:val="24"/>
              </w:rPr>
            </w:pPr>
          </w:p>
        </w:tc>
        <w:tc>
          <w:tcPr>
            <w:tcW w:w="1985" w:type="pct"/>
            <w:tcBorders>
              <w:top w:val="outset" w:sz="6" w:space="0" w:color="414142"/>
              <w:left w:val="outset" w:sz="6" w:space="0" w:color="414142"/>
              <w:bottom w:val="outset" w:sz="6" w:space="0" w:color="414142"/>
              <w:right w:val="outset" w:sz="6" w:space="0" w:color="414142"/>
            </w:tcBorders>
            <w:shd w:val="clear" w:color="auto" w:fill="FFFFFF"/>
          </w:tcPr>
          <w:p w14:paraId="59C50A81" w14:textId="287AD991" w:rsidR="00962A73" w:rsidRPr="00DD37B9" w:rsidRDefault="00962A73" w:rsidP="00546284">
            <w:pPr>
              <w:spacing w:after="0" w:line="240" w:lineRule="auto"/>
              <w:rPr>
                <w:rFonts w:ascii="Times New Roman" w:hAnsi="Times New Roman"/>
                <w:i/>
                <w:iCs/>
                <w:sz w:val="24"/>
                <w:szCs w:val="24"/>
              </w:rPr>
            </w:pPr>
            <w:r w:rsidRPr="00DD37B9">
              <w:rPr>
                <w:rFonts w:ascii="Times New Roman" w:hAnsi="Times New Roman"/>
                <w:i/>
                <w:iCs/>
                <w:sz w:val="24"/>
                <w:szCs w:val="24"/>
              </w:rPr>
              <w:t>Projektu vadīšanas</w:t>
            </w:r>
            <w:r w:rsidR="00BA0651" w:rsidRPr="00DD37B9">
              <w:rPr>
                <w:rFonts w:ascii="Times New Roman" w:hAnsi="Times New Roman"/>
                <w:i/>
                <w:sz w:val="24"/>
                <w:szCs w:val="24"/>
              </w:rPr>
              <w:t xml:space="preserve"> un projekta personāla darbavietu</w:t>
            </w:r>
            <w:r w:rsidRPr="00DD37B9">
              <w:rPr>
                <w:rFonts w:ascii="Times New Roman" w:hAnsi="Times New Roman"/>
                <w:i/>
                <w:iCs/>
                <w:sz w:val="24"/>
                <w:szCs w:val="24"/>
              </w:rPr>
              <w:t xml:space="preserve"> izmaksas</w:t>
            </w:r>
          </w:p>
          <w:p w14:paraId="7730DDBD" w14:textId="77777777" w:rsidR="00962A73" w:rsidRPr="00DD37B9" w:rsidRDefault="00962A73" w:rsidP="00546284">
            <w:pPr>
              <w:spacing w:after="0" w:line="240" w:lineRule="auto"/>
              <w:rPr>
                <w:rFonts w:ascii="Times New Roman" w:hAnsi="Times New Roman"/>
                <w:i/>
                <w:iCs/>
                <w:sz w:val="24"/>
                <w:szCs w:val="24"/>
              </w:rPr>
            </w:pPr>
            <w:r w:rsidRPr="00DD37B9">
              <w:rPr>
                <w:rFonts w:ascii="Times New Roman" w:hAnsi="Times New Roman"/>
                <w:b/>
                <w:bCs/>
                <w:i/>
                <w:iCs/>
                <w:sz w:val="24"/>
                <w:szCs w:val="24"/>
              </w:rPr>
              <w:t>Kopā: 902 180 euro</w:t>
            </w:r>
          </w:p>
        </w:tc>
        <w:tc>
          <w:tcPr>
            <w:tcW w:w="991" w:type="pct"/>
            <w:tcBorders>
              <w:top w:val="outset" w:sz="6" w:space="0" w:color="414142"/>
              <w:left w:val="outset" w:sz="6" w:space="0" w:color="414142"/>
              <w:bottom w:val="outset" w:sz="6" w:space="0" w:color="414142"/>
              <w:right w:val="outset" w:sz="6" w:space="0" w:color="414142"/>
            </w:tcBorders>
            <w:shd w:val="clear" w:color="auto" w:fill="FFFFFF"/>
          </w:tcPr>
          <w:p w14:paraId="28B78490" w14:textId="77777777" w:rsidR="00962A73" w:rsidRPr="00DD37B9" w:rsidRDefault="00962A73" w:rsidP="00546284">
            <w:pPr>
              <w:spacing w:after="0" w:line="240" w:lineRule="auto"/>
              <w:rPr>
                <w:rFonts w:ascii="Times New Roman" w:hAnsi="Times New Roman"/>
                <w:sz w:val="24"/>
                <w:szCs w:val="24"/>
              </w:rPr>
            </w:pPr>
          </w:p>
        </w:tc>
        <w:tc>
          <w:tcPr>
            <w:tcW w:w="896" w:type="pct"/>
            <w:vMerge/>
            <w:tcBorders>
              <w:left w:val="outset" w:sz="6" w:space="0" w:color="414142"/>
              <w:bottom w:val="outset" w:sz="6" w:space="0" w:color="414142"/>
              <w:right w:val="outset" w:sz="6" w:space="0" w:color="414142"/>
            </w:tcBorders>
            <w:shd w:val="clear" w:color="auto" w:fill="FFFFFF"/>
            <w:vAlign w:val="center"/>
          </w:tcPr>
          <w:p w14:paraId="2365472E" w14:textId="77777777" w:rsidR="00962A73" w:rsidRPr="00DD37B9" w:rsidRDefault="00962A73" w:rsidP="00546284">
            <w:pPr>
              <w:spacing w:after="0" w:line="240" w:lineRule="auto"/>
              <w:rPr>
                <w:rFonts w:ascii="Times New Roman" w:hAnsi="Times New Roman"/>
                <w:sz w:val="24"/>
                <w:szCs w:val="24"/>
              </w:rPr>
            </w:pPr>
          </w:p>
        </w:tc>
      </w:tr>
    </w:tbl>
    <w:p w14:paraId="64F97FDB" w14:textId="77777777" w:rsidR="00962A73" w:rsidRPr="00DD37B9" w:rsidRDefault="00962A73" w:rsidP="00962A73">
      <w:pPr>
        <w:spacing w:after="0" w:line="240" w:lineRule="auto"/>
        <w:rPr>
          <w:rFonts w:ascii="Times New Roman" w:hAnsi="Times New Roman"/>
          <w:sz w:val="24"/>
          <w:szCs w:val="24"/>
        </w:rPr>
      </w:pPr>
    </w:p>
    <w:p w14:paraId="6DE8B311" w14:textId="19EB1ACB" w:rsidR="007C3444" w:rsidRDefault="007C3444" w:rsidP="007C3444">
      <w:pPr>
        <w:spacing w:after="0" w:line="240" w:lineRule="auto"/>
        <w:ind w:firstLine="709"/>
        <w:jc w:val="both"/>
        <w:rPr>
          <w:rFonts w:ascii="Times New Roman" w:hAnsi="Times New Roman"/>
          <w:sz w:val="24"/>
          <w:szCs w:val="24"/>
          <w:lang w:eastAsia="lv-LV"/>
        </w:rPr>
      </w:pPr>
      <w:r w:rsidRPr="00DD37B9">
        <w:rPr>
          <w:rFonts w:ascii="Times New Roman" w:hAnsi="Times New Roman"/>
          <w:sz w:val="24"/>
          <w:szCs w:val="24"/>
        </w:rPr>
        <w:t xml:space="preserve">Daļa no Pamatnostādnēs minētajiem uzdevumiem tiks finansēta arī no </w:t>
      </w:r>
      <w:r w:rsidR="00DB096B">
        <w:rPr>
          <w:rFonts w:ascii="Times New Roman" w:hAnsi="Times New Roman"/>
          <w:sz w:val="24"/>
          <w:szCs w:val="24"/>
        </w:rPr>
        <w:t>NFI</w:t>
      </w:r>
      <w:r w:rsidR="00FF6E58" w:rsidRPr="00F53CC1">
        <w:rPr>
          <w:rFonts w:ascii="Times New Roman" w:hAnsi="Times New Roman"/>
          <w:sz w:val="24"/>
          <w:szCs w:val="24"/>
        </w:rPr>
        <w:t xml:space="preserve"> programmas "Korekcijas dienesti" </w:t>
      </w:r>
      <w:r w:rsidRPr="00DD37B9">
        <w:rPr>
          <w:rFonts w:ascii="Times New Roman" w:hAnsi="Times New Roman"/>
          <w:sz w:val="24"/>
          <w:szCs w:val="24"/>
          <w:lang w:eastAsia="lv-LV"/>
        </w:rPr>
        <w:t xml:space="preserve">iepriekš noteiktā projekta </w:t>
      </w:r>
      <w:r w:rsidR="006623CB">
        <w:rPr>
          <w:rFonts w:ascii="Arial" w:hAnsi="Arial" w:cs="Arial"/>
          <w:sz w:val="24"/>
        </w:rPr>
        <w:t>"</w:t>
      </w:r>
      <w:r w:rsidR="006623CB" w:rsidRPr="0060250A">
        <w:rPr>
          <w:rFonts w:ascii="Times New Roman" w:hAnsi="Times New Roman"/>
          <w:sz w:val="24"/>
        </w:rPr>
        <w:t>Mācību centra infrastruktūras un apmācīb</w:t>
      </w:r>
      <w:r w:rsidR="006623CB">
        <w:rPr>
          <w:rFonts w:ascii="Times New Roman" w:hAnsi="Times New Roman"/>
          <w:sz w:val="24"/>
        </w:rPr>
        <w:t>ai</w:t>
      </w:r>
      <w:r w:rsidR="006623CB" w:rsidRPr="0060250A">
        <w:rPr>
          <w:rFonts w:ascii="Times New Roman" w:hAnsi="Times New Roman"/>
          <w:sz w:val="24"/>
        </w:rPr>
        <w:t xml:space="preserve"> paredzēta ieslodzījuma vietas paraugkorpusa izveide Olaines cietuma teritorijā</w:t>
      </w:r>
      <w:r w:rsidR="006623CB">
        <w:rPr>
          <w:rFonts w:ascii="Times New Roman" w:hAnsi="Times New Roman"/>
          <w:sz w:val="24"/>
        </w:rPr>
        <w:t>"</w:t>
      </w:r>
      <w:r w:rsidR="006623CB" w:rsidRPr="009F1C83">
        <w:rPr>
          <w:rFonts w:ascii="Times New Roman" w:hAnsi="Times New Roman"/>
          <w:sz w:val="24"/>
          <w:szCs w:val="24"/>
        </w:rPr>
        <w:t xml:space="preserve"> </w:t>
      </w:r>
      <w:r w:rsidRPr="00DD37B9">
        <w:rPr>
          <w:rFonts w:ascii="Times New Roman" w:hAnsi="Times New Roman"/>
          <w:sz w:val="24"/>
          <w:szCs w:val="24"/>
          <w:lang w:eastAsia="lv-LV"/>
        </w:rPr>
        <w:t>līdzekļiem</w:t>
      </w:r>
      <w:r w:rsidR="00C37373">
        <w:rPr>
          <w:rFonts w:ascii="Times New Roman" w:hAnsi="Times New Roman"/>
          <w:sz w:val="24"/>
          <w:szCs w:val="24"/>
          <w:lang w:eastAsia="lv-LV"/>
        </w:rPr>
        <w:t>:</w:t>
      </w:r>
      <w:r w:rsidRPr="00DD37B9">
        <w:rPr>
          <w:rFonts w:ascii="Times New Roman" w:hAnsi="Times New Roman"/>
          <w:sz w:val="24"/>
          <w:szCs w:val="24"/>
          <w:lang w:eastAsia="lv-LV"/>
        </w:rPr>
        <w:t xml:space="preserve"> </w:t>
      </w:r>
    </w:p>
    <w:tbl>
      <w:tblPr>
        <w:tblStyle w:val="Reatabula"/>
        <w:tblW w:w="8784" w:type="dxa"/>
        <w:tblLook w:val="04A0" w:firstRow="1" w:lastRow="0" w:firstColumn="1" w:lastColumn="0" w:noHBand="0" w:noVBand="1"/>
      </w:tblPr>
      <w:tblGrid>
        <w:gridCol w:w="3964"/>
        <w:gridCol w:w="4820"/>
      </w:tblGrid>
      <w:tr w:rsidR="00BF5B9F" w14:paraId="68779B9F" w14:textId="77777777" w:rsidTr="00CA74B4">
        <w:tc>
          <w:tcPr>
            <w:tcW w:w="3964" w:type="dxa"/>
          </w:tcPr>
          <w:p w14:paraId="15980EE4" w14:textId="77777777" w:rsidR="00BF5B9F" w:rsidRPr="00CA74B4" w:rsidRDefault="00BF5B9F" w:rsidP="00CA74B4">
            <w:pPr>
              <w:spacing w:after="0" w:line="240" w:lineRule="auto"/>
              <w:rPr>
                <w:rFonts w:ascii="Times New Roman" w:hAnsi="Times New Roman"/>
                <w:b/>
                <w:sz w:val="24"/>
                <w:szCs w:val="24"/>
              </w:rPr>
            </w:pPr>
            <w:r w:rsidRPr="00CA74B4">
              <w:rPr>
                <w:rFonts w:ascii="Times New Roman" w:hAnsi="Times New Roman"/>
                <w:b/>
                <w:sz w:val="24"/>
                <w:szCs w:val="24"/>
              </w:rPr>
              <w:t>Projekta nosaukums</w:t>
            </w:r>
          </w:p>
          <w:p w14:paraId="05800517" w14:textId="77777777" w:rsidR="00BF5B9F" w:rsidRPr="00DE5907" w:rsidRDefault="00BF5B9F" w:rsidP="00CA74B4">
            <w:pPr>
              <w:spacing w:after="0" w:line="240" w:lineRule="auto"/>
              <w:rPr>
                <w:rFonts w:ascii="Times New Roman" w:hAnsi="Times New Roman"/>
                <w:b/>
                <w:sz w:val="24"/>
                <w:szCs w:val="24"/>
                <w:lang w:val="en-US"/>
              </w:rPr>
            </w:pPr>
          </w:p>
        </w:tc>
        <w:tc>
          <w:tcPr>
            <w:tcW w:w="4820" w:type="dxa"/>
          </w:tcPr>
          <w:p w14:paraId="1B50090B" w14:textId="77777777" w:rsidR="00BF5B9F" w:rsidRPr="00AF1A9F" w:rsidRDefault="00BF5B9F" w:rsidP="00CA74B4">
            <w:pPr>
              <w:spacing w:after="0" w:line="240" w:lineRule="auto"/>
              <w:jc w:val="both"/>
              <w:rPr>
                <w:rFonts w:ascii="Times New Roman" w:hAnsi="Times New Roman"/>
                <w:sz w:val="24"/>
                <w:szCs w:val="24"/>
              </w:rPr>
            </w:pPr>
            <w:r w:rsidRPr="00AF1A9F">
              <w:rPr>
                <w:rFonts w:ascii="Times New Roman" w:hAnsi="Times New Roman"/>
                <w:sz w:val="24"/>
                <w:szCs w:val="24"/>
              </w:rPr>
              <w:t>Mācību centra infr</w:t>
            </w:r>
            <w:r>
              <w:rPr>
                <w:rFonts w:ascii="Times New Roman" w:hAnsi="Times New Roman"/>
                <w:sz w:val="24"/>
                <w:szCs w:val="24"/>
              </w:rPr>
              <w:t>a</w:t>
            </w:r>
            <w:r w:rsidRPr="00AF1A9F">
              <w:rPr>
                <w:rFonts w:ascii="Times New Roman" w:hAnsi="Times New Roman"/>
                <w:sz w:val="24"/>
                <w:szCs w:val="24"/>
              </w:rPr>
              <w:t>struktūras un apmācīb</w:t>
            </w:r>
            <w:r>
              <w:rPr>
                <w:rFonts w:ascii="Times New Roman" w:hAnsi="Times New Roman"/>
                <w:sz w:val="24"/>
                <w:szCs w:val="24"/>
              </w:rPr>
              <w:t>ai</w:t>
            </w:r>
            <w:r w:rsidRPr="00AF1A9F">
              <w:rPr>
                <w:rFonts w:ascii="Times New Roman" w:hAnsi="Times New Roman"/>
                <w:sz w:val="24"/>
                <w:szCs w:val="24"/>
              </w:rPr>
              <w:t xml:space="preserve"> paredzēta ieslodzījuma vietas paraugkorpusa izveide Olaines cietuma teritorij</w:t>
            </w:r>
            <w:r>
              <w:rPr>
                <w:rFonts w:ascii="Times New Roman" w:hAnsi="Times New Roman"/>
                <w:sz w:val="24"/>
                <w:szCs w:val="24"/>
              </w:rPr>
              <w:t>ā</w:t>
            </w:r>
            <w:r w:rsidRPr="00AF1A9F">
              <w:rPr>
                <w:rFonts w:ascii="Times New Roman" w:hAnsi="Times New Roman"/>
                <w:sz w:val="24"/>
                <w:szCs w:val="24"/>
              </w:rPr>
              <w:t xml:space="preserve"> </w:t>
            </w:r>
          </w:p>
        </w:tc>
      </w:tr>
      <w:tr w:rsidR="00BF5B9F" w14:paraId="727F6675" w14:textId="77777777" w:rsidTr="00CA74B4">
        <w:tc>
          <w:tcPr>
            <w:tcW w:w="3964" w:type="dxa"/>
          </w:tcPr>
          <w:p w14:paraId="66929708" w14:textId="068CC71B" w:rsidR="00BF5B9F" w:rsidRPr="00CA74B4" w:rsidRDefault="00BF5B9F" w:rsidP="00CA74B4">
            <w:pPr>
              <w:spacing w:after="0" w:line="240" w:lineRule="auto"/>
              <w:rPr>
                <w:rFonts w:ascii="Times New Roman" w:hAnsi="Times New Roman"/>
                <w:b/>
                <w:sz w:val="24"/>
                <w:szCs w:val="24"/>
              </w:rPr>
            </w:pPr>
            <w:r w:rsidRPr="00CA74B4">
              <w:rPr>
                <w:rFonts w:ascii="Times New Roman" w:hAnsi="Times New Roman"/>
                <w:b/>
                <w:sz w:val="24"/>
                <w:szCs w:val="24"/>
              </w:rPr>
              <w:t>Plānotais projekta sākuma datums</w:t>
            </w:r>
          </w:p>
        </w:tc>
        <w:tc>
          <w:tcPr>
            <w:tcW w:w="4820" w:type="dxa"/>
          </w:tcPr>
          <w:p w14:paraId="20B8F443" w14:textId="77777777" w:rsidR="00BF5B9F" w:rsidRPr="00DE5907" w:rsidRDefault="00BF5B9F" w:rsidP="00CA74B4">
            <w:pPr>
              <w:spacing w:after="0" w:line="240" w:lineRule="auto"/>
              <w:rPr>
                <w:rFonts w:ascii="Times New Roman" w:hAnsi="Times New Roman"/>
                <w:sz w:val="24"/>
                <w:szCs w:val="24"/>
                <w:lang w:val="en-US"/>
              </w:rPr>
            </w:pPr>
            <w:r w:rsidRPr="006F6B87">
              <w:rPr>
                <w:rFonts w:ascii="Times New Roman" w:hAnsi="Times New Roman"/>
                <w:sz w:val="24"/>
                <w:szCs w:val="24"/>
                <w:lang w:val="en-US"/>
              </w:rPr>
              <w:t>01.0</w:t>
            </w:r>
            <w:r>
              <w:rPr>
                <w:rFonts w:ascii="Times New Roman" w:hAnsi="Times New Roman"/>
                <w:sz w:val="24"/>
                <w:szCs w:val="24"/>
                <w:lang w:val="en-US"/>
              </w:rPr>
              <w:t>7</w:t>
            </w:r>
            <w:r w:rsidRPr="006F6B87">
              <w:rPr>
                <w:rFonts w:ascii="Times New Roman" w:hAnsi="Times New Roman"/>
                <w:sz w:val="24"/>
                <w:szCs w:val="24"/>
                <w:lang w:val="en-US"/>
              </w:rPr>
              <w:t>.2019.</w:t>
            </w:r>
          </w:p>
        </w:tc>
      </w:tr>
      <w:tr w:rsidR="00BF5B9F" w14:paraId="30426A35" w14:textId="77777777" w:rsidTr="00CA74B4">
        <w:tc>
          <w:tcPr>
            <w:tcW w:w="3964" w:type="dxa"/>
          </w:tcPr>
          <w:p w14:paraId="0C0C4C32" w14:textId="6502C2F1" w:rsidR="00BF5B9F" w:rsidRPr="00CA74B4" w:rsidRDefault="00BF5B9F" w:rsidP="00CA74B4">
            <w:pPr>
              <w:spacing w:after="0" w:line="240" w:lineRule="auto"/>
              <w:rPr>
                <w:rFonts w:ascii="Times New Roman" w:hAnsi="Times New Roman"/>
                <w:b/>
                <w:sz w:val="24"/>
                <w:szCs w:val="24"/>
              </w:rPr>
            </w:pPr>
            <w:r w:rsidRPr="00CA74B4">
              <w:rPr>
                <w:rFonts w:ascii="Times New Roman" w:hAnsi="Times New Roman"/>
                <w:b/>
                <w:sz w:val="24"/>
                <w:szCs w:val="24"/>
              </w:rPr>
              <w:t>Projekta beigu datums</w:t>
            </w:r>
          </w:p>
        </w:tc>
        <w:tc>
          <w:tcPr>
            <w:tcW w:w="4820" w:type="dxa"/>
          </w:tcPr>
          <w:p w14:paraId="4ED3D941" w14:textId="77777777" w:rsidR="00BF5B9F" w:rsidRPr="00DE5907" w:rsidRDefault="00BF5B9F" w:rsidP="00CA74B4">
            <w:pPr>
              <w:spacing w:after="0" w:line="240" w:lineRule="auto"/>
              <w:rPr>
                <w:rFonts w:ascii="Times New Roman" w:hAnsi="Times New Roman"/>
                <w:sz w:val="24"/>
                <w:szCs w:val="24"/>
                <w:lang w:val="en-US"/>
              </w:rPr>
            </w:pPr>
            <w:r w:rsidRPr="006F6B87">
              <w:rPr>
                <w:rFonts w:ascii="Times New Roman" w:hAnsi="Times New Roman"/>
                <w:sz w:val="24"/>
                <w:szCs w:val="24"/>
                <w:lang w:val="en-US"/>
              </w:rPr>
              <w:t>30.0</w:t>
            </w:r>
            <w:r>
              <w:rPr>
                <w:rFonts w:ascii="Times New Roman" w:hAnsi="Times New Roman"/>
                <w:sz w:val="24"/>
                <w:szCs w:val="24"/>
                <w:lang w:val="en-US"/>
              </w:rPr>
              <w:t>3</w:t>
            </w:r>
            <w:r w:rsidRPr="006F6B87">
              <w:rPr>
                <w:rFonts w:ascii="Times New Roman" w:hAnsi="Times New Roman"/>
                <w:sz w:val="24"/>
                <w:szCs w:val="24"/>
                <w:lang w:val="en-US"/>
              </w:rPr>
              <w:t>.2024.</w:t>
            </w:r>
          </w:p>
        </w:tc>
      </w:tr>
      <w:tr w:rsidR="006A66DA" w:rsidRPr="0053604A" w14:paraId="020C0847" w14:textId="77777777" w:rsidTr="00CA74B4">
        <w:tc>
          <w:tcPr>
            <w:tcW w:w="3964" w:type="dxa"/>
          </w:tcPr>
          <w:p w14:paraId="43CB62ED" w14:textId="612A03C5" w:rsidR="006A66DA" w:rsidRPr="00B813F9" w:rsidRDefault="006A66DA" w:rsidP="00CA74B4">
            <w:pPr>
              <w:spacing w:after="0" w:line="240" w:lineRule="auto"/>
              <w:rPr>
                <w:rFonts w:ascii="Times New Roman" w:hAnsi="Times New Roman"/>
                <w:b/>
                <w:sz w:val="24"/>
                <w:szCs w:val="24"/>
                <w:lang w:val="en-US"/>
              </w:rPr>
            </w:pPr>
            <w:r w:rsidRPr="00B813F9">
              <w:rPr>
                <w:rFonts w:ascii="Times New Roman" w:hAnsi="Times New Roman"/>
                <w:b/>
                <w:sz w:val="24"/>
                <w:szCs w:val="24"/>
              </w:rPr>
              <w:t xml:space="preserve">Projekta kopējais finansējums </w:t>
            </w:r>
            <w:r w:rsidRPr="00B813F9">
              <w:rPr>
                <w:rFonts w:ascii="Times New Roman" w:hAnsi="Times New Roman"/>
                <w:b/>
                <w:i/>
                <w:sz w:val="24"/>
                <w:szCs w:val="24"/>
              </w:rPr>
              <w:t>(euro)</w:t>
            </w:r>
          </w:p>
        </w:tc>
        <w:tc>
          <w:tcPr>
            <w:tcW w:w="4820" w:type="dxa"/>
          </w:tcPr>
          <w:p w14:paraId="6C9EEFFF" w14:textId="233962B0" w:rsidR="006A66DA" w:rsidRPr="00CA74B4" w:rsidRDefault="006A66DA" w:rsidP="00CA74B4">
            <w:pPr>
              <w:pStyle w:val="Sarakstarindkopa"/>
              <w:spacing w:after="0" w:line="240" w:lineRule="auto"/>
              <w:ind w:left="0"/>
              <w:rPr>
                <w:rFonts w:ascii="Times New Roman" w:hAnsi="Times New Roman" w:cs="Times New Roman"/>
                <w:bCs/>
                <w:sz w:val="24"/>
                <w:szCs w:val="24"/>
                <w:lang w:val="en-US"/>
              </w:rPr>
            </w:pPr>
            <w:r w:rsidRPr="00CA74B4">
              <w:rPr>
                <w:rFonts w:ascii="Times New Roman" w:hAnsi="Times New Roman" w:cs="Times New Roman"/>
                <w:bCs/>
                <w:sz w:val="24"/>
                <w:szCs w:val="24"/>
                <w:lang w:val="en-US"/>
              </w:rPr>
              <w:t>14 073 529</w:t>
            </w:r>
          </w:p>
          <w:p w14:paraId="2869E893" w14:textId="77777777" w:rsidR="006A66DA" w:rsidRPr="00CA74B4" w:rsidRDefault="006A66DA" w:rsidP="00CA74B4">
            <w:pPr>
              <w:pStyle w:val="Sarakstarindkopa"/>
              <w:spacing w:after="0" w:line="240" w:lineRule="auto"/>
              <w:ind w:left="0"/>
              <w:rPr>
                <w:rFonts w:ascii="Times New Roman" w:hAnsi="Times New Roman" w:cs="Times New Roman"/>
                <w:bCs/>
                <w:sz w:val="24"/>
                <w:szCs w:val="24"/>
                <w:lang w:val="en-US"/>
              </w:rPr>
            </w:pPr>
          </w:p>
        </w:tc>
      </w:tr>
      <w:tr w:rsidR="006A66DA" w:rsidRPr="0053604A" w14:paraId="669A3A40" w14:textId="77777777" w:rsidTr="00CA74B4">
        <w:tc>
          <w:tcPr>
            <w:tcW w:w="3964" w:type="dxa"/>
          </w:tcPr>
          <w:p w14:paraId="22A63A1A" w14:textId="7E04701A" w:rsidR="006A66DA" w:rsidRPr="00B813F9" w:rsidRDefault="006A66DA" w:rsidP="00CA74B4">
            <w:pPr>
              <w:spacing w:after="0" w:line="240" w:lineRule="auto"/>
              <w:rPr>
                <w:rFonts w:ascii="Times New Roman" w:hAnsi="Times New Roman"/>
                <w:b/>
                <w:sz w:val="24"/>
                <w:szCs w:val="24"/>
                <w:lang w:val="en-US"/>
              </w:rPr>
            </w:pPr>
            <w:r w:rsidRPr="00B813F9">
              <w:rPr>
                <w:rFonts w:ascii="Times New Roman" w:hAnsi="Times New Roman"/>
                <w:b/>
                <w:sz w:val="24"/>
                <w:szCs w:val="24"/>
              </w:rPr>
              <w:t>Granta daļa 85%</w:t>
            </w:r>
          </w:p>
        </w:tc>
        <w:tc>
          <w:tcPr>
            <w:tcW w:w="4820" w:type="dxa"/>
          </w:tcPr>
          <w:p w14:paraId="1B92B799" w14:textId="53AA10B2" w:rsidR="006A66DA" w:rsidRPr="00CA74B4" w:rsidRDefault="006A66DA" w:rsidP="00CA74B4">
            <w:pPr>
              <w:pStyle w:val="Sarakstarindkopa"/>
              <w:spacing w:after="0" w:line="240" w:lineRule="auto"/>
              <w:ind w:left="0"/>
              <w:rPr>
                <w:rFonts w:ascii="Times New Roman" w:hAnsi="Times New Roman" w:cs="Times New Roman"/>
                <w:bCs/>
                <w:sz w:val="24"/>
                <w:szCs w:val="24"/>
                <w:lang w:val="en-US"/>
              </w:rPr>
            </w:pPr>
            <w:r w:rsidRPr="00CA74B4">
              <w:rPr>
                <w:rFonts w:ascii="Times New Roman" w:hAnsi="Times New Roman" w:cs="Times New Roman"/>
                <w:bCs/>
                <w:sz w:val="24"/>
                <w:szCs w:val="24"/>
                <w:lang w:val="en-US"/>
              </w:rPr>
              <w:t>11 962 500</w:t>
            </w:r>
          </w:p>
        </w:tc>
      </w:tr>
      <w:tr w:rsidR="006A66DA" w:rsidRPr="0053604A" w14:paraId="460249B9" w14:textId="77777777" w:rsidTr="00CA74B4">
        <w:tc>
          <w:tcPr>
            <w:tcW w:w="3964" w:type="dxa"/>
          </w:tcPr>
          <w:p w14:paraId="45B9A901" w14:textId="4770F2E6" w:rsidR="006A66DA" w:rsidRPr="00B813F9" w:rsidRDefault="006A66DA" w:rsidP="00CA74B4">
            <w:pPr>
              <w:spacing w:after="0" w:line="240" w:lineRule="auto"/>
              <w:rPr>
                <w:rFonts w:ascii="Times New Roman" w:hAnsi="Times New Roman"/>
                <w:b/>
                <w:sz w:val="24"/>
                <w:szCs w:val="24"/>
                <w:lang w:val="en-US"/>
              </w:rPr>
            </w:pPr>
            <w:r w:rsidRPr="00B813F9">
              <w:rPr>
                <w:rFonts w:ascii="Times New Roman" w:hAnsi="Times New Roman"/>
                <w:b/>
                <w:sz w:val="24"/>
                <w:szCs w:val="24"/>
              </w:rPr>
              <w:t>Valsts budžeta līdzfinansējums 15%</w:t>
            </w:r>
          </w:p>
        </w:tc>
        <w:tc>
          <w:tcPr>
            <w:tcW w:w="4820" w:type="dxa"/>
          </w:tcPr>
          <w:p w14:paraId="429AC19C" w14:textId="01DB1815" w:rsidR="006A66DA" w:rsidRPr="00CA74B4" w:rsidRDefault="006A66DA" w:rsidP="00CA74B4">
            <w:pPr>
              <w:pStyle w:val="Sarakstarindkopa"/>
              <w:spacing w:after="0" w:line="240" w:lineRule="auto"/>
              <w:ind w:left="0"/>
              <w:rPr>
                <w:rFonts w:ascii="Times New Roman" w:hAnsi="Times New Roman" w:cs="Times New Roman"/>
                <w:bCs/>
                <w:sz w:val="24"/>
                <w:szCs w:val="24"/>
                <w:lang w:val="en-US"/>
              </w:rPr>
            </w:pPr>
            <w:r w:rsidRPr="00CA74B4">
              <w:rPr>
                <w:rFonts w:ascii="Times New Roman" w:hAnsi="Times New Roman" w:cs="Times New Roman"/>
                <w:bCs/>
                <w:sz w:val="24"/>
                <w:szCs w:val="24"/>
                <w:lang w:val="en-US"/>
              </w:rPr>
              <w:t>2 111 029</w:t>
            </w:r>
          </w:p>
        </w:tc>
      </w:tr>
    </w:tbl>
    <w:p w14:paraId="6BE4CEAC" w14:textId="77777777" w:rsidR="00B42C4F" w:rsidRPr="00DD37B9" w:rsidRDefault="00B42C4F" w:rsidP="007C3444">
      <w:pPr>
        <w:spacing w:after="0" w:line="240" w:lineRule="auto"/>
        <w:ind w:firstLine="709"/>
        <w:jc w:val="both"/>
        <w:rPr>
          <w:rFonts w:ascii="Times New Roman" w:hAnsi="Times New Roman"/>
          <w:sz w:val="24"/>
          <w:szCs w:val="24"/>
          <w:lang w:eastAsia="lv-LV"/>
        </w:rPr>
      </w:pPr>
    </w:p>
    <w:p w14:paraId="0A62ED2E" w14:textId="4998C072" w:rsidR="007C3444" w:rsidRDefault="007C3444" w:rsidP="007C3444">
      <w:pPr>
        <w:spacing w:after="0" w:line="240" w:lineRule="auto"/>
        <w:rPr>
          <w:rFonts w:ascii="Times New Roman" w:hAnsi="Times New Roman"/>
        </w:rPr>
      </w:pPr>
    </w:p>
    <w:p w14:paraId="525FCE68" w14:textId="77777777" w:rsidR="00B87D8E" w:rsidRPr="00510542" w:rsidRDefault="00B87D8E" w:rsidP="00B87D8E">
      <w:pPr>
        <w:spacing w:after="0" w:line="240" w:lineRule="auto"/>
        <w:rPr>
          <w:rFonts w:ascii="Times New Roman" w:hAnsi="Times New Roman"/>
          <w:color w:val="000000"/>
          <w:sz w:val="24"/>
          <w:szCs w:val="24"/>
        </w:rPr>
      </w:pPr>
      <w:r w:rsidRPr="00510542">
        <w:rPr>
          <w:rFonts w:ascii="Times New Roman" w:hAnsi="Times New Roman"/>
          <w:color w:val="000000"/>
          <w:sz w:val="24"/>
          <w:szCs w:val="24"/>
        </w:rPr>
        <w:t xml:space="preserve">Ministru prezidenta biedrs, </w:t>
      </w:r>
    </w:p>
    <w:p w14:paraId="407E4A45" w14:textId="77777777" w:rsidR="00B87D8E" w:rsidRPr="00510542" w:rsidRDefault="00B87D8E" w:rsidP="00B87D8E">
      <w:pPr>
        <w:pStyle w:val="StyleRight"/>
        <w:spacing w:after="0"/>
        <w:ind w:firstLine="0"/>
        <w:jc w:val="both"/>
        <w:rPr>
          <w:color w:val="000000"/>
          <w:sz w:val="24"/>
          <w:szCs w:val="24"/>
        </w:rPr>
      </w:pPr>
      <w:r w:rsidRPr="00510542">
        <w:rPr>
          <w:color w:val="000000"/>
          <w:sz w:val="24"/>
          <w:szCs w:val="24"/>
        </w:rPr>
        <w:t>tieslietu ministrs</w:t>
      </w:r>
      <w:r w:rsidRPr="00510542">
        <w:rPr>
          <w:color w:val="000000"/>
          <w:sz w:val="24"/>
          <w:szCs w:val="24"/>
        </w:rPr>
        <w:tab/>
      </w:r>
      <w:r w:rsidRPr="00510542">
        <w:rPr>
          <w:color w:val="000000"/>
          <w:sz w:val="24"/>
          <w:szCs w:val="24"/>
        </w:rPr>
        <w:tab/>
      </w:r>
      <w:r w:rsidRPr="00510542">
        <w:rPr>
          <w:color w:val="000000"/>
          <w:sz w:val="24"/>
          <w:szCs w:val="24"/>
        </w:rPr>
        <w:tab/>
      </w:r>
      <w:r w:rsidRPr="00510542">
        <w:rPr>
          <w:color w:val="000000"/>
          <w:sz w:val="24"/>
          <w:szCs w:val="24"/>
        </w:rPr>
        <w:tab/>
      </w:r>
      <w:r w:rsidRPr="00510542">
        <w:rPr>
          <w:color w:val="000000"/>
          <w:sz w:val="24"/>
          <w:szCs w:val="24"/>
        </w:rPr>
        <w:tab/>
      </w:r>
      <w:r w:rsidRPr="00510542">
        <w:rPr>
          <w:color w:val="000000"/>
          <w:sz w:val="24"/>
          <w:szCs w:val="24"/>
        </w:rPr>
        <w:tab/>
      </w:r>
      <w:r w:rsidRPr="00510542">
        <w:rPr>
          <w:color w:val="000000"/>
          <w:sz w:val="24"/>
          <w:szCs w:val="24"/>
        </w:rPr>
        <w:tab/>
        <w:t xml:space="preserve">              Jānis Bordāns</w:t>
      </w:r>
    </w:p>
    <w:p w14:paraId="47F4056B" w14:textId="77777777" w:rsidR="00B87D8E" w:rsidRPr="00510542" w:rsidRDefault="00B87D8E" w:rsidP="00B87D8E">
      <w:pPr>
        <w:pStyle w:val="StyleRight"/>
        <w:spacing w:after="0"/>
        <w:ind w:firstLine="0"/>
        <w:jc w:val="both"/>
        <w:rPr>
          <w:color w:val="000000"/>
          <w:sz w:val="24"/>
          <w:szCs w:val="24"/>
        </w:rPr>
      </w:pPr>
    </w:p>
    <w:p w14:paraId="7780B73B" w14:textId="77777777" w:rsidR="00B87D8E" w:rsidRPr="00510542" w:rsidRDefault="00B87D8E" w:rsidP="00B87D8E">
      <w:pPr>
        <w:pStyle w:val="StyleRight"/>
        <w:spacing w:after="0"/>
        <w:ind w:firstLine="0"/>
        <w:jc w:val="both"/>
        <w:rPr>
          <w:color w:val="000000"/>
          <w:sz w:val="24"/>
          <w:szCs w:val="24"/>
        </w:rPr>
      </w:pPr>
      <w:r w:rsidRPr="00510542">
        <w:rPr>
          <w:color w:val="000000"/>
          <w:sz w:val="24"/>
          <w:szCs w:val="24"/>
        </w:rPr>
        <w:t>Iesniedzējs:</w:t>
      </w:r>
    </w:p>
    <w:p w14:paraId="200238B7" w14:textId="77777777" w:rsidR="00B87D8E" w:rsidRPr="00510542" w:rsidRDefault="00B87D8E" w:rsidP="00B87D8E">
      <w:pPr>
        <w:pStyle w:val="StyleRight"/>
        <w:spacing w:after="0"/>
        <w:ind w:firstLine="0"/>
        <w:jc w:val="both"/>
        <w:rPr>
          <w:sz w:val="24"/>
          <w:szCs w:val="24"/>
        </w:rPr>
      </w:pPr>
      <w:r w:rsidRPr="00510542">
        <w:rPr>
          <w:sz w:val="24"/>
          <w:szCs w:val="24"/>
        </w:rPr>
        <w:t>Tieslietu ministrijas valsts sekretārs</w:t>
      </w:r>
      <w:r w:rsidRPr="00510542">
        <w:rPr>
          <w:sz w:val="24"/>
          <w:szCs w:val="24"/>
        </w:rPr>
        <w:tab/>
      </w:r>
      <w:r w:rsidRPr="00510542">
        <w:rPr>
          <w:sz w:val="24"/>
          <w:szCs w:val="24"/>
        </w:rPr>
        <w:tab/>
      </w:r>
      <w:r w:rsidRPr="00510542">
        <w:rPr>
          <w:sz w:val="24"/>
          <w:szCs w:val="24"/>
        </w:rPr>
        <w:tab/>
      </w:r>
      <w:r w:rsidRPr="00510542">
        <w:rPr>
          <w:sz w:val="24"/>
          <w:szCs w:val="24"/>
        </w:rPr>
        <w:tab/>
        <w:t xml:space="preserve">        Raivis Kronbergs</w:t>
      </w:r>
    </w:p>
    <w:p w14:paraId="6193BFE0" w14:textId="0BFB93BD" w:rsidR="00792A36" w:rsidRPr="00DD37B9" w:rsidRDefault="00792A36" w:rsidP="00B87D8E">
      <w:pPr>
        <w:spacing w:after="0" w:line="240" w:lineRule="auto"/>
        <w:rPr>
          <w:rFonts w:ascii="Times New Roman" w:hAnsi="Times New Roman"/>
          <w:sz w:val="24"/>
          <w:szCs w:val="24"/>
        </w:rPr>
      </w:pPr>
    </w:p>
    <w:sectPr w:rsidR="00792A36" w:rsidRPr="00DD37B9" w:rsidSect="00046FAE">
      <w:headerReference w:type="default" r:id="rId13"/>
      <w:pgSz w:w="11906" w:h="16838"/>
      <w:pgMar w:top="1440" w:right="180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B55F" w14:textId="77777777" w:rsidR="007824B2" w:rsidRDefault="007824B2" w:rsidP="00046FAE">
      <w:pPr>
        <w:spacing w:after="0" w:line="240" w:lineRule="auto"/>
      </w:pPr>
      <w:r>
        <w:separator/>
      </w:r>
    </w:p>
  </w:endnote>
  <w:endnote w:type="continuationSeparator" w:id="0">
    <w:p w14:paraId="0A702611" w14:textId="77777777" w:rsidR="007824B2" w:rsidRDefault="007824B2" w:rsidP="00046FAE">
      <w:pPr>
        <w:spacing w:after="0" w:line="240" w:lineRule="auto"/>
      </w:pPr>
      <w:r>
        <w:continuationSeparator/>
      </w:r>
    </w:p>
  </w:endnote>
  <w:endnote w:type="continuationNotice" w:id="1">
    <w:p w14:paraId="09345338" w14:textId="77777777" w:rsidR="007824B2" w:rsidRDefault="007824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FA7C" w14:textId="477D9B2C" w:rsidR="00146A33" w:rsidRPr="000E4EAD" w:rsidRDefault="00146A33">
    <w:pPr>
      <w:pStyle w:val="Kjene"/>
      <w:rPr>
        <w:rFonts w:ascii="Times New Roman" w:hAnsi="Times New Roman"/>
        <w:sz w:val="20"/>
        <w:szCs w:val="20"/>
      </w:rPr>
    </w:pPr>
    <w:r w:rsidRPr="000E4EAD">
      <w:rPr>
        <w:rFonts w:ascii="Times New Roman" w:hAnsi="Times New Roman"/>
        <w:sz w:val="20"/>
        <w:szCs w:val="20"/>
      </w:rPr>
      <w:t>TMPamn_</w:t>
    </w:r>
    <w:r>
      <w:rPr>
        <w:rFonts w:ascii="Times New Roman" w:hAnsi="Times New Roman"/>
        <w:sz w:val="20"/>
        <w:szCs w:val="20"/>
      </w:rPr>
      <w:t>2</w:t>
    </w:r>
    <w:r w:rsidR="00BA0651">
      <w:rPr>
        <w:rFonts w:ascii="Times New Roman" w:hAnsi="Times New Roman"/>
        <w:sz w:val="20"/>
        <w:szCs w:val="20"/>
      </w:rPr>
      <w:t>8</w:t>
    </w:r>
    <w:r>
      <w:rPr>
        <w:rFonts w:ascii="Times New Roman" w:hAnsi="Times New Roman"/>
        <w:sz w:val="20"/>
        <w:szCs w:val="20"/>
      </w:rPr>
      <w:t>0621</w:t>
    </w:r>
    <w:r w:rsidRPr="000E4EAD">
      <w:rPr>
        <w:rFonts w:ascii="Times New Roman" w:hAnsi="Times New Roman"/>
        <w:sz w:val="20"/>
        <w:szCs w:val="20"/>
      </w:rPr>
      <w:t>_resoc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782F" w14:textId="57A29E38" w:rsidR="00146A33" w:rsidRPr="00B91525" w:rsidRDefault="00146A33">
    <w:pPr>
      <w:pStyle w:val="Kjene"/>
      <w:rPr>
        <w:rFonts w:ascii="Times New Roman" w:hAnsi="Times New Roman"/>
        <w:sz w:val="20"/>
        <w:szCs w:val="20"/>
      </w:rPr>
    </w:pPr>
    <w:r w:rsidRPr="000E4EAD">
      <w:rPr>
        <w:rFonts w:ascii="Times New Roman" w:hAnsi="Times New Roman"/>
        <w:sz w:val="20"/>
        <w:szCs w:val="20"/>
      </w:rPr>
      <w:t>TMPamn_</w:t>
    </w:r>
    <w:r>
      <w:rPr>
        <w:rFonts w:ascii="Times New Roman" w:hAnsi="Times New Roman"/>
        <w:sz w:val="20"/>
        <w:szCs w:val="20"/>
      </w:rPr>
      <w:t>2</w:t>
    </w:r>
    <w:r w:rsidR="00BA0651">
      <w:rPr>
        <w:rFonts w:ascii="Times New Roman" w:hAnsi="Times New Roman"/>
        <w:sz w:val="20"/>
        <w:szCs w:val="20"/>
      </w:rPr>
      <w:t>8</w:t>
    </w:r>
    <w:r>
      <w:rPr>
        <w:rFonts w:ascii="Times New Roman" w:hAnsi="Times New Roman"/>
        <w:sz w:val="20"/>
        <w:szCs w:val="20"/>
      </w:rPr>
      <w:t>0621</w:t>
    </w:r>
    <w:r w:rsidRPr="000E4EAD">
      <w:rPr>
        <w:rFonts w:ascii="Times New Roman" w:hAnsi="Times New Roman"/>
        <w:sz w:val="20"/>
        <w:szCs w:val="20"/>
      </w:rPr>
      <w:t>_resoc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31056" w14:textId="77777777" w:rsidR="007824B2" w:rsidRDefault="007824B2" w:rsidP="00046FAE">
      <w:pPr>
        <w:spacing w:after="0" w:line="240" w:lineRule="auto"/>
      </w:pPr>
      <w:r>
        <w:separator/>
      </w:r>
    </w:p>
  </w:footnote>
  <w:footnote w:type="continuationSeparator" w:id="0">
    <w:p w14:paraId="24ACE9AB" w14:textId="77777777" w:rsidR="007824B2" w:rsidRDefault="007824B2" w:rsidP="00046FAE">
      <w:pPr>
        <w:spacing w:after="0" w:line="240" w:lineRule="auto"/>
      </w:pPr>
      <w:r>
        <w:continuationSeparator/>
      </w:r>
    </w:p>
  </w:footnote>
  <w:footnote w:type="continuationNotice" w:id="1">
    <w:p w14:paraId="746BC8C4" w14:textId="77777777" w:rsidR="007824B2" w:rsidRDefault="007824B2">
      <w:pPr>
        <w:spacing w:after="0" w:line="240" w:lineRule="auto"/>
      </w:pPr>
    </w:p>
  </w:footnote>
  <w:footnote w:id="2">
    <w:p w14:paraId="289B0152" w14:textId="77777777" w:rsidR="00146A33" w:rsidRPr="00687E23" w:rsidRDefault="00146A33" w:rsidP="00293D83">
      <w:pPr>
        <w:pStyle w:val="Vresteksts"/>
      </w:pPr>
      <w:r>
        <w:rPr>
          <w:rStyle w:val="Vresatsauce"/>
        </w:rPr>
        <w:footnoteRef/>
      </w:r>
      <w:r>
        <w:t xml:space="preserve"> Šeit n</w:t>
      </w:r>
      <w:r w:rsidRPr="00687E23">
        <w:t xml:space="preserve">etiek atkārtoti tie uzdevumi, kas tiek īstenoti </w:t>
      </w:r>
      <w:r>
        <w:t>I</w:t>
      </w:r>
      <w:r w:rsidRPr="00687E23">
        <w:t xml:space="preserve">eVP </w:t>
      </w:r>
      <w:r w:rsidRPr="00FA027F">
        <w:t xml:space="preserve">projekta Nr.9.1.2. un </w:t>
      </w:r>
      <w:r>
        <w:t>projekta Nr.</w:t>
      </w:r>
      <w:r w:rsidRPr="00FA027F">
        <w:t>9.1.3. ietvaros.</w:t>
      </w:r>
    </w:p>
    <w:p w14:paraId="5D8E7CBB" w14:textId="77777777" w:rsidR="00146A33" w:rsidRDefault="00146A33" w:rsidP="00293D83">
      <w:pPr>
        <w:pStyle w:val="Vresteksts"/>
      </w:pPr>
    </w:p>
  </w:footnote>
  <w:footnote w:id="3">
    <w:p w14:paraId="1A588544" w14:textId="11042E80" w:rsidR="00146A33" w:rsidRPr="007B6E20" w:rsidRDefault="00146A33" w:rsidP="00B96475">
      <w:pPr>
        <w:pStyle w:val="Vresteksts"/>
        <w:ind w:left="0" w:firstLine="0"/>
      </w:pPr>
      <w:r w:rsidRPr="007B6E20">
        <w:rPr>
          <w:rStyle w:val="Vresatsauce"/>
        </w:rPr>
        <w:footnoteRef/>
      </w:r>
      <w:r w:rsidRPr="007B6E20">
        <w:t xml:space="preserve"> </w:t>
      </w:r>
      <w:r w:rsidRPr="00A54FA5">
        <w:t xml:space="preserve">2020.gada 18.februārī </w:t>
      </w:r>
      <w:r w:rsidRPr="006751E6">
        <w:t>informatīvais ziņojums "Pārskats par Ieslodzīto resocializācijas pamatnostādņu 2015.- 2020. gadam un Ieslodzīto resocializācijas Pamatnostādņu 2015.-2020. gadam īstenošanas plāna ieviešanas rezultātiem" nosūtīts Valsts Kancelejai.</w:t>
      </w:r>
    </w:p>
  </w:footnote>
  <w:footnote w:id="4">
    <w:p w14:paraId="7ACAB8D9" w14:textId="02BC3CA2" w:rsidR="00146A33" w:rsidRPr="006751E6" w:rsidRDefault="00146A33" w:rsidP="00B96475">
      <w:pPr>
        <w:pStyle w:val="Vresteksts"/>
      </w:pPr>
      <w:r w:rsidRPr="00A54FA5">
        <w:rPr>
          <w:rStyle w:val="Vresatsauce"/>
        </w:rPr>
        <w:footnoteRef/>
      </w:r>
      <w:r w:rsidRPr="00A54FA5">
        <w:t xml:space="preserve"> Apstiprinātas ar MK 2015. gada</w:t>
      </w:r>
      <w:r w:rsidRPr="006751E6">
        <w:t xml:space="preserve"> 24. septembra rīkojumu Nr.580.</w:t>
      </w:r>
    </w:p>
  </w:footnote>
  <w:footnote w:id="5">
    <w:p w14:paraId="7CAF68B1" w14:textId="3827B4C4" w:rsidR="00146A33" w:rsidRPr="005C02FB" w:rsidRDefault="00146A33" w:rsidP="00B96475">
      <w:pPr>
        <w:pStyle w:val="Vresteksts"/>
        <w:ind w:left="0" w:firstLine="0"/>
      </w:pPr>
      <w:r w:rsidRPr="007B6E20">
        <w:rPr>
          <w:rStyle w:val="Vresatsauce"/>
        </w:rPr>
        <w:footnoteRef/>
      </w:r>
      <w:r w:rsidRPr="007B6E20">
        <w:t xml:space="preserve"> </w:t>
      </w:r>
      <w:r w:rsidRPr="00A54FA5">
        <w:t xml:space="preserve">2015. gada 24. septembra Ministru kabineta rīkojums Nr. 581 “Par Ieslodzīto resocializācijas pamatnostādņu 2015.-2020.gadam īstenošanas plānu”, pieejams: </w:t>
      </w:r>
      <w:hyperlink r:id="rId1" w:history="1">
        <w:r w:rsidRPr="006751E6">
          <w:rPr>
            <w:rStyle w:val="Hipersaite"/>
          </w:rPr>
          <w:t>https://likumi.lv/ta/id/276741-par-ieslodzito-resocializacijas-pamatnostadnu-20152020-gadam-istenosanas-planu</w:t>
        </w:r>
      </w:hyperlink>
      <w:r w:rsidRPr="005C02FB">
        <w:t xml:space="preserve"> </w:t>
      </w:r>
    </w:p>
  </w:footnote>
  <w:footnote w:id="6">
    <w:p w14:paraId="12F8BCB2" w14:textId="10E92B5D" w:rsidR="00146A33" w:rsidRPr="005C02FB" w:rsidRDefault="00146A33" w:rsidP="00B96475">
      <w:pPr>
        <w:pStyle w:val="Vresteksts"/>
        <w:ind w:left="0" w:firstLine="0"/>
      </w:pPr>
      <w:r w:rsidRPr="005C02FB">
        <w:rPr>
          <w:rStyle w:val="Vresatsauce"/>
        </w:rPr>
        <w:footnoteRef/>
      </w:r>
      <w:r w:rsidRPr="005C02FB">
        <w:t xml:space="preserve"> Ministru kabineta 2009. gada 9. janvāra rīkojums Nr. 7 "Par "Ar brīvības atņemšanas sodu notiesāto personu resocializācijas koncepciju", pieejams: </w:t>
      </w:r>
      <w:hyperlink r:id="rId2" w:history="1">
        <w:r w:rsidRPr="005C02FB">
          <w:rPr>
            <w:rStyle w:val="Hipersaite"/>
          </w:rPr>
          <w:t>https://likumi.lv/ta/id/276740-par-ieslodzito-resocializacijas-pamatnostadnem-2015-2020-gadam</w:t>
        </w:r>
      </w:hyperlink>
      <w:r w:rsidRPr="005C02FB">
        <w:t xml:space="preserve"> </w:t>
      </w:r>
    </w:p>
  </w:footnote>
  <w:footnote w:id="7">
    <w:p w14:paraId="6C6A1C2E" w14:textId="77777777" w:rsidR="00146A33" w:rsidRPr="005C02FB" w:rsidRDefault="00146A33" w:rsidP="00B96475">
      <w:pPr>
        <w:pStyle w:val="Vresteksts"/>
        <w:ind w:left="0" w:firstLine="0"/>
      </w:pPr>
      <w:r w:rsidRPr="00D15E58">
        <w:rPr>
          <w:rStyle w:val="Vresatsauce"/>
        </w:rPr>
        <w:footnoteRef/>
      </w:r>
      <w:r w:rsidRPr="00D15E58">
        <w:t xml:space="preserve"> Mini</w:t>
      </w:r>
      <w:r w:rsidRPr="005C02FB">
        <w:t>stru kabineta 2020.gada 4.jūnija sēde, Informatīvais ziņojums "Par Ministru kabineta 2019.gada 13.septembra sēdē (prot.Nr.41 1.§ 23.2.apakšpunkts) noteiktā uzdevuma izpildi" (prot.Nr.39  4.§), pieejams:</w:t>
      </w:r>
    </w:p>
    <w:p w14:paraId="549B85CF" w14:textId="1021C134" w:rsidR="00146A33" w:rsidRDefault="007824B2" w:rsidP="00B625F6">
      <w:pPr>
        <w:pStyle w:val="Vresteksts"/>
      </w:pPr>
      <w:hyperlink r:id="rId3" w:history="1">
        <w:r w:rsidR="00146A33" w:rsidRPr="005C02FB">
          <w:rPr>
            <w:rStyle w:val="Hipersaite"/>
          </w:rPr>
          <w:t>http://tap.mk.gov.lv/mk/mksedes/saraksts/protokols/?protokols=2020-06-04</w:t>
        </w:r>
      </w:hyperlink>
      <w:r w:rsidR="00146A33" w:rsidRPr="005C02FB">
        <w:t xml:space="preserve"> </w:t>
      </w:r>
    </w:p>
  </w:footnote>
  <w:footnote w:id="8">
    <w:p w14:paraId="0B2B1C1A" w14:textId="67335B33" w:rsidR="00146A33" w:rsidRPr="005C02FB" w:rsidRDefault="00146A33" w:rsidP="00B96475">
      <w:pPr>
        <w:pStyle w:val="Vresteksts"/>
        <w:ind w:left="0" w:firstLine="0"/>
      </w:pPr>
      <w:r w:rsidRPr="007072E3">
        <w:rPr>
          <w:rStyle w:val="Vresatsauce"/>
        </w:rPr>
        <w:footnoteRef/>
      </w:r>
      <w:r w:rsidRPr="007072E3">
        <w:t xml:space="preserve"> </w:t>
      </w:r>
      <w:r w:rsidRPr="00513B88">
        <w:t>Valsts kontroles</w:t>
      </w:r>
      <w:r w:rsidRPr="005C02FB">
        <w:t xml:space="preserve"> revīzijas ziņojums “Valstī īstenoto notiesāto personu resocializācijas pasākumu efektivitāte” pieejams: </w:t>
      </w:r>
      <w:hyperlink r:id="rId4" w:history="1">
        <w:r w:rsidRPr="005C02FB">
          <w:rPr>
            <w:rStyle w:val="Hipersaite"/>
          </w:rPr>
          <w:t>https://www.lrvk.gov.lv/lv/revizijas/revizijas/noslegtas-revizijas/valsti-istenoto-notiesato-personu-resocializacijas-pasakumu-efektivitate</w:t>
        </w:r>
      </w:hyperlink>
      <w:r w:rsidRPr="005C02FB">
        <w:t xml:space="preserve">    </w:t>
      </w:r>
    </w:p>
  </w:footnote>
  <w:footnote w:id="9">
    <w:p w14:paraId="5ECBE7A5" w14:textId="5CFFA818" w:rsidR="00146A33" w:rsidRDefault="00146A33" w:rsidP="003215CA">
      <w:pPr>
        <w:pStyle w:val="Vresteksts"/>
        <w:ind w:left="0" w:firstLine="0"/>
      </w:pPr>
      <w:r>
        <w:rPr>
          <w:rStyle w:val="Vresatsauce"/>
        </w:rPr>
        <w:footnoteRef/>
      </w:r>
      <w:r>
        <w:t xml:space="preserve"> </w:t>
      </w:r>
      <w:r w:rsidRPr="003215CA">
        <w:t>United Nations Guidelines for the Prevention of Juvenile Delinquency (The Riyadh Guidelines)</w:t>
      </w:r>
      <w:r>
        <w:t xml:space="preserve">, </w:t>
      </w:r>
      <w:r w:rsidRPr="003215CA">
        <w:t>https://digitallibrary.un.org/record/105349</w:t>
      </w:r>
    </w:p>
  </w:footnote>
  <w:footnote w:id="10">
    <w:p w14:paraId="419A0775" w14:textId="1627AA62" w:rsidR="00146A33" w:rsidRDefault="00146A33" w:rsidP="0061532D">
      <w:pPr>
        <w:pStyle w:val="Vresteksts"/>
        <w:ind w:left="0" w:firstLine="0"/>
      </w:pPr>
      <w:r>
        <w:rPr>
          <w:rStyle w:val="Vresatsauce"/>
        </w:rPr>
        <w:footnoteRef/>
      </w:r>
      <w:r>
        <w:t xml:space="preserve"> </w:t>
      </w:r>
      <w:r w:rsidRPr="0061532D">
        <w:t>United Nations Standard Minimum Rules for the Administration of Juvenile Justice ("The Beijing Rules")</w:t>
      </w:r>
      <w:r>
        <w:t xml:space="preserve">, </w:t>
      </w:r>
      <w:r w:rsidRPr="0061532D">
        <w:t>https://digitallibrary.un.org/record/120958</w:t>
      </w:r>
    </w:p>
  </w:footnote>
  <w:footnote w:id="11">
    <w:p w14:paraId="6C6E9904" w14:textId="4F66A4AF" w:rsidR="00146A33" w:rsidRDefault="00146A33" w:rsidP="0061532D">
      <w:pPr>
        <w:pStyle w:val="Vresteksts"/>
        <w:ind w:left="0" w:firstLine="0"/>
      </w:pPr>
      <w:r>
        <w:rPr>
          <w:rStyle w:val="Vresatsauce"/>
        </w:rPr>
        <w:footnoteRef/>
      </w:r>
      <w:r>
        <w:t xml:space="preserve"> </w:t>
      </w:r>
      <w:r w:rsidRPr="0061532D">
        <w:t>United Nations Standard Minimum Rules for Non-Custodial Measures (The Tokyo Rules)</w:t>
      </w:r>
      <w:r>
        <w:t xml:space="preserve">, </w:t>
      </w:r>
      <w:r w:rsidRPr="0061532D">
        <w:t>https://digitallibrary.un.org/record/105347?ln=en</w:t>
      </w:r>
    </w:p>
  </w:footnote>
  <w:footnote w:id="12">
    <w:p w14:paraId="5A57CB88" w14:textId="29C0B452" w:rsidR="00146A33" w:rsidRDefault="00146A33">
      <w:pPr>
        <w:pStyle w:val="Vresteksts"/>
      </w:pPr>
      <w:r>
        <w:rPr>
          <w:rStyle w:val="Vresatsauce"/>
        </w:rPr>
        <w:footnoteRef/>
      </w:r>
      <w:r>
        <w:t xml:space="preserve"> </w:t>
      </w:r>
      <w:r w:rsidRPr="008107B4">
        <w:t>United Nations Rules for the Protection of Juvelines Deprived of their Liberty, https://undocs.org/en/A/RES/45/113</w:t>
      </w:r>
    </w:p>
  </w:footnote>
  <w:footnote w:id="13">
    <w:p w14:paraId="4602F68B" w14:textId="0B5B8E11" w:rsidR="00146A33" w:rsidRPr="003215CA" w:rsidRDefault="00146A33" w:rsidP="003215CA">
      <w:pPr>
        <w:pStyle w:val="Vresteksts"/>
        <w:ind w:left="0" w:firstLine="0"/>
      </w:pPr>
      <w:r>
        <w:rPr>
          <w:rStyle w:val="Vresatsauce"/>
        </w:rPr>
        <w:footnoteRef/>
      </w:r>
      <w:r>
        <w:t xml:space="preserve"> </w:t>
      </w:r>
      <w:r w:rsidRPr="003215CA">
        <w:t>United Nations Rules for the Treatment of Women Prisoners and Non-Custodial Measures for Women Offenders (the Bangkok</w:t>
      </w:r>
      <w:r>
        <w:t xml:space="preserve"> rules), </w:t>
      </w:r>
      <w:r w:rsidRPr="003215CA">
        <w:t>https://digitallibrary.un.org/record/691193?ln=en</w:t>
      </w:r>
    </w:p>
  </w:footnote>
  <w:footnote w:id="14">
    <w:p w14:paraId="4956DA56" w14:textId="00174D17" w:rsidR="00146A33" w:rsidRDefault="00146A33" w:rsidP="00CD1D4A">
      <w:pPr>
        <w:pStyle w:val="Vresteksts"/>
        <w:ind w:left="0" w:firstLine="0"/>
      </w:pPr>
      <w:r>
        <w:rPr>
          <w:rStyle w:val="Vresatsauce"/>
        </w:rPr>
        <w:footnoteRef/>
      </w:r>
      <w:r>
        <w:t xml:space="preserve"> </w:t>
      </w:r>
      <w:r w:rsidRPr="00CD1D4A">
        <w:t>United Nations Standard Minimum Rules for the Treatment of Prisoners (the Mandela Rules)</w:t>
      </w:r>
      <w:r>
        <w:t xml:space="preserve">, </w:t>
      </w:r>
      <w:r w:rsidRPr="00CD1D4A">
        <w:t>https://digitallibrary.un.org/record/805001?ln=en</w:t>
      </w:r>
    </w:p>
  </w:footnote>
  <w:footnote w:id="15">
    <w:p w14:paraId="7A08D72A" w14:textId="573D81B8" w:rsidR="00146A33" w:rsidRDefault="00146A33" w:rsidP="0061532D">
      <w:pPr>
        <w:pStyle w:val="Vresteksts"/>
        <w:ind w:left="0" w:firstLine="0"/>
      </w:pPr>
      <w:r>
        <w:rPr>
          <w:rStyle w:val="Vresatsauce"/>
        </w:rPr>
        <w:footnoteRef/>
      </w:r>
      <w:r>
        <w:t xml:space="preserve"> </w:t>
      </w:r>
      <w:r w:rsidRPr="00664062">
        <w:t>Eiropas Padomes Konvencij</w:t>
      </w:r>
      <w:r>
        <w:t>a</w:t>
      </w:r>
      <w:r w:rsidRPr="00664062">
        <w:t xml:space="preserve"> par bērnu aizsardzību pret seksuālu izmantošanu un seksuālu vardarbību</w:t>
      </w:r>
      <w:r>
        <w:t xml:space="preserve">, </w:t>
      </w:r>
      <w:hyperlink r:id="rId5" w:history="1">
        <w:r w:rsidRPr="002751FC">
          <w:rPr>
            <w:rStyle w:val="Hipersaite"/>
          </w:rPr>
          <w:t>https://likumi.lv/ta/id/267200-par-eiropas-padomes-konvenciju-par-bernu-aizsardzibu-pret-seksualu-izmantosanu-un-seksualu-vardarbibu</w:t>
        </w:r>
      </w:hyperlink>
      <w:r>
        <w:t xml:space="preserve">  </w:t>
      </w:r>
    </w:p>
  </w:footnote>
  <w:footnote w:id="16">
    <w:p w14:paraId="4032CF67" w14:textId="5723D99D" w:rsidR="00146A33" w:rsidRDefault="00146A33" w:rsidP="0061532D">
      <w:pPr>
        <w:pStyle w:val="Vresteksts"/>
        <w:ind w:left="0" w:firstLine="0"/>
      </w:pPr>
      <w:r>
        <w:rPr>
          <w:rStyle w:val="Vresatsauce"/>
        </w:rPr>
        <w:footnoteRef/>
      </w:r>
      <w:r>
        <w:t xml:space="preserve"> </w:t>
      </w:r>
      <w:r w:rsidRPr="0061532D">
        <w:t>Par Eiropas konvenciju par spīdzināšanas un necilvēcīgas vai pazemojošas rīcības vai soda novēršanu un tās protokoliem</w:t>
      </w:r>
      <w:r>
        <w:t xml:space="preserve">, </w:t>
      </w:r>
      <w:r w:rsidRPr="0061532D">
        <w:t>https://likumi.lv/ta/id/46428-par-eiropas-konvenciju-par-spidzinasanas-un-necilvecigas-vai-pazemojosas-ricibas-vai-soda-noversanu-un-tas-protokoliem</w:t>
      </w:r>
    </w:p>
  </w:footnote>
  <w:footnote w:id="17">
    <w:p w14:paraId="5E370A09" w14:textId="14BAEEA5" w:rsidR="00146A33" w:rsidRDefault="00146A33" w:rsidP="0061532D">
      <w:pPr>
        <w:pStyle w:val="Vresteksts"/>
        <w:ind w:left="0" w:firstLine="0"/>
      </w:pPr>
      <w:r>
        <w:rPr>
          <w:rStyle w:val="Vresatsauce"/>
        </w:rPr>
        <w:footnoteRef/>
      </w:r>
      <w:r>
        <w:t xml:space="preserve"> </w:t>
      </w:r>
      <w:r w:rsidRPr="00D87F07">
        <w:t>Par Eiropas Padomes Konvenciju par bērnu tiesību piemērošanu</w:t>
      </w:r>
      <w:r>
        <w:t xml:space="preserve">, </w:t>
      </w:r>
      <w:r w:rsidRPr="00D87F07">
        <w:t xml:space="preserve"> https://likumi.lv/ta/id/7164-par-eiropas-padomes-konvenciju-par-bernu-tiesibu-piemerosanu</w:t>
      </w:r>
    </w:p>
  </w:footnote>
  <w:footnote w:id="18">
    <w:p w14:paraId="47FE0B56" w14:textId="07B20BB6" w:rsidR="00146A33" w:rsidRDefault="00146A33" w:rsidP="0061532D">
      <w:pPr>
        <w:pStyle w:val="Vresteksts"/>
        <w:ind w:left="0" w:firstLine="0"/>
      </w:pPr>
      <w:r>
        <w:rPr>
          <w:rStyle w:val="Vresatsauce"/>
        </w:rPr>
        <w:footnoteRef/>
      </w:r>
      <w:r>
        <w:t xml:space="preserve"> Eiropas Padomes </w:t>
      </w:r>
      <w:r w:rsidRPr="0061532D">
        <w:t>Cilvēka tiesību un pamatbrīvību aizsardzības konvencija</w:t>
      </w:r>
      <w:r>
        <w:t xml:space="preserve">, </w:t>
      </w:r>
      <w:hyperlink r:id="rId6" w:history="1">
        <w:r w:rsidRPr="002751FC">
          <w:rPr>
            <w:rStyle w:val="Hipersaite"/>
          </w:rPr>
          <w:t>https://likumi.lv/ta/lv/starptautiskie-ligumi/id/649</w:t>
        </w:r>
      </w:hyperlink>
      <w:r>
        <w:t xml:space="preserve"> </w:t>
      </w:r>
    </w:p>
  </w:footnote>
  <w:footnote w:id="19">
    <w:p w14:paraId="70B92D7A" w14:textId="77777777" w:rsidR="00146A33" w:rsidRPr="005C02FB" w:rsidRDefault="00146A33" w:rsidP="00B96475">
      <w:pPr>
        <w:spacing w:after="0" w:line="240" w:lineRule="auto"/>
        <w:jc w:val="both"/>
        <w:rPr>
          <w:rFonts w:ascii="Times New Roman" w:hAnsi="Times New Roman"/>
          <w:sz w:val="20"/>
          <w:szCs w:val="20"/>
        </w:rPr>
      </w:pPr>
      <w:r w:rsidRPr="005C02FB">
        <w:rPr>
          <w:rStyle w:val="Vresatsauce"/>
          <w:rFonts w:ascii="Times New Roman" w:hAnsi="Times New Roman"/>
          <w:sz w:val="20"/>
          <w:szCs w:val="20"/>
        </w:rPr>
        <w:footnoteRef/>
      </w:r>
      <w:r w:rsidRPr="005C02FB">
        <w:rPr>
          <w:rFonts w:ascii="Times New Roman" w:hAnsi="Times New Roman"/>
          <w:sz w:val="20"/>
          <w:szCs w:val="20"/>
        </w:rPr>
        <w:t xml:space="preserve"> Recommendation CM/Rec(2010)1  of the Committee of Ministers to member states  on the Council of Europe Probation Rules (Adopted by the Committee of Ministers on 20 January 2010 at the 1075th meeting of the Ministers’ Deputies); </w:t>
      </w:r>
    </w:p>
    <w:p w14:paraId="0B1298FC" w14:textId="77777777" w:rsidR="00146A33" w:rsidRPr="005C02FB" w:rsidRDefault="007824B2" w:rsidP="00B96475">
      <w:pPr>
        <w:spacing w:after="0" w:line="240" w:lineRule="auto"/>
        <w:jc w:val="both"/>
        <w:rPr>
          <w:rFonts w:ascii="Times New Roman" w:hAnsi="Times New Roman"/>
          <w:sz w:val="20"/>
          <w:szCs w:val="20"/>
        </w:rPr>
      </w:pPr>
      <w:hyperlink r:id="rId7" w:history="1">
        <w:r w:rsidR="00146A33" w:rsidRPr="005C02FB">
          <w:rPr>
            <w:rStyle w:val="Hipersaite"/>
            <w:rFonts w:ascii="Times New Roman" w:hAnsi="Times New Roman"/>
            <w:sz w:val="20"/>
            <w:szCs w:val="20"/>
          </w:rPr>
          <w:t>https://rm.coe.int/CoERMPublicCommonSearchServices/DisplayDCTMContent?documentId=09000016800cc249</w:t>
        </w:r>
      </w:hyperlink>
      <w:r w:rsidR="00146A33" w:rsidRPr="005C02FB">
        <w:rPr>
          <w:rFonts w:ascii="Times New Roman" w:hAnsi="Times New Roman"/>
          <w:sz w:val="20"/>
          <w:szCs w:val="20"/>
        </w:rPr>
        <w:t xml:space="preserve"> </w:t>
      </w:r>
    </w:p>
  </w:footnote>
  <w:footnote w:id="20">
    <w:p w14:paraId="6383B22B" w14:textId="77777777" w:rsidR="00146A33" w:rsidRPr="005C02FB" w:rsidRDefault="00146A33" w:rsidP="00B96475">
      <w:pPr>
        <w:pStyle w:val="Vresteksts"/>
        <w:ind w:left="0" w:firstLine="0"/>
      </w:pPr>
      <w:r w:rsidRPr="005C02FB">
        <w:rPr>
          <w:rStyle w:val="Vresatsauce"/>
        </w:rPr>
        <w:footnoteRef/>
      </w:r>
      <w:r w:rsidRPr="005C02FB">
        <w:t xml:space="preserve"> </w:t>
      </w:r>
      <w:bookmarkStart w:id="2" w:name="_Hlk34640741"/>
      <w:r w:rsidRPr="005C02FB">
        <w:t xml:space="preserve">Recommendation CM/Rec(2014)3 of the Committee of Ministers to member States concerning dangerous offenders (Adopted by the Committee of Ministers on 19 February 2014 at the 1192nd meeting of the Ministers’ Deputies); </w:t>
      </w:r>
      <w:hyperlink r:id="rId8" w:history="1">
        <w:r w:rsidRPr="005C02FB">
          <w:rPr>
            <w:rStyle w:val="Hipersaite"/>
          </w:rPr>
          <w:t>https://search.coe.int/cm/Pages/result_details.aspx?ObjectID=09000016805c649d</w:t>
        </w:r>
      </w:hyperlink>
      <w:r w:rsidRPr="005C02FB">
        <w:t xml:space="preserve"> </w:t>
      </w:r>
      <w:bookmarkEnd w:id="2"/>
    </w:p>
  </w:footnote>
  <w:footnote w:id="21">
    <w:p w14:paraId="3CF37F3C" w14:textId="4252A99C" w:rsidR="00146A33" w:rsidRPr="005C02FB" w:rsidRDefault="00146A33" w:rsidP="00B96475">
      <w:pPr>
        <w:pStyle w:val="Vresteksts"/>
        <w:ind w:left="0" w:firstLine="0"/>
      </w:pPr>
      <w:r w:rsidRPr="005C02FB">
        <w:rPr>
          <w:rStyle w:val="Vresatsauce"/>
        </w:rPr>
        <w:footnoteRef/>
      </w:r>
      <w:r w:rsidRPr="005C02FB">
        <w:t xml:space="preserve"> Recommendation of the Committee of Ministers to member States on the European Rules on community sanctions and measures (Adopted by the Committee of Ministers on 22 March 2017 at the 1282nd meeting of the Ministers' Deputies); </w:t>
      </w:r>
      <w:hyperlink r:id="rId9" w:history="1">
        <w:r w:rsidRPr="005C02FB">
          <w:rPr>
            <w:rStyle w:val="Hipersaite"/>
          </w:rPr>
          <w:t>https://search.coe.int/cm/Pages/result_details.aspx?ObjectID=0900001680700a5a</w:t>
        </w:r>
      </w:hyperlink>
      <w:r>
        <w:rPr>
          <w:rStyle w:val="Hipersaite"/>
        </w:rPr>
        <w:t>;</w:t>
      </w:r>
      <w:r w:rsidRPr="005C02FB">
        <w:t xml:space="preserve"> </w:t>
      </w:r>
    </w:p>
  </w:footnote>
  <w:footnote w:id="22">
    <w:p w14:paraId="6464F23E" w14:textId="77777777" w:rsidR="00146A33" w:rsidRPr="005C02FB" w:rsidRDefault="00146A33" w:rsidP="00B96475">
      <w:pPr>
        <w:pStyle w:val="Vresteksts"/>
      </w:pPr>
      <w:r w:rsidRPr="005C02FB">
        <w:rPr>
          <w:rStyle w:val="Vresatsauce"/>
        </w:rPr>
        <w:footnoteRef/>
      </w:r>
      <w:r w:rsidRPr="005C02FB">
        <w:t xml:space="preserve"> Recommendation CM/Rec(2018)8 of the Committee of Ministers to member States</w:t>
      </w:r>
    </w:p>
    <w:p w14:paraId="0FAE1F60" w14:textId="77777777" w:rsidR="00146A33" w:rsidRPr="005C02FB" w:rsidRDefault="00146A33" w:rsidP="00B96475">
      <w:pPr>
        <w:pStyle w:val="Vresteksts"/>
        <w:ind w:left="0" w:firstLine="0"/>
      </w:pPr>
      <w:r w:rsidRPr="005C02FB">
        <w:t>concerning restorative justice in criminal matters (Adopted by the Committee of Ministers on 3 October 2018 at the 1326th meeting of the Ministers' Deputies);</w:t>
      </w:r>
    </w:p>
    <w:p w14:paraId="25F65A1A" w14:textId="77777777" w:rsidR="00146A33" w:rsidRPr="005C02FB" w:rsidRDefault="007824B2" w:rsidP="00B96475">
      <w:pPr>
        <w:pStyle w:val="Vresteksts"/>
        <w:ind w:left="0" w:firstLine="0"/>
      </w:pPr>
      <w:hyperlink r:id="rId10" w:history="1">
        <w:r w:rsidR="00146A33" w:rsidRPr="005C02FB">
          <w:rPr>
            <w:rStyle w:val="Hipersaite"/>
          </w:rPr>
          <w:t>https://search.coe.int/cm/Pages/result_details.aspx?ObjectId=09000016808e35f3</w:t>
        </w:r>
      </w:hyperlink>
      <w:r w:rsidR="00146A33" w:rsidRPr="005C02FB">
        <w:t xml:space="preserve">  </w:t>
      </w:r>
    </w:p>
  </w:footnote>
  <w:footnote w:id="23">
    <w:p w14:paraId="7D372C61" w14:textId="77777777" w:rsidR="00146A33" w:rsidRPr="0074705E" w:rsidRDefault="00146A33" w:rsidP="00B96475">
      <w:pPr>
        <w:pStyle w:val="Vresteksts"/>
      </w:pPr>
      <w:r w:rsidRPr="0074705E">
        <w:rPr>
          <w:rStyle w:val="Vresatsauce"/>
        </w:rPr>
        <w:footnoteRef/>
      </w:r>
      <w:r w:rsidRPr="0074705E">
        <w:t xml:space="preserve"> Recommendation CM/Rec(2014)4 of the Committee of Ministers to member States on electronic monitoring </w:t>
      </w:r>
    </w:p>
    <w:p w14:paraId="48AE9074" w14:textId="77777777" w:rsidR="00146A33" w:rsidRPr="0074705E" w:rsidRDefault="00146A33" w:rsidP="00B96475">
      <w:pPr>
        <w:pStyle w:val="Vresteksts"/>
        <w:ind w:left="0" w:firstLine="0"/>
      </w:pPr>
      <w:r w:rsidRPr="0074705E">
        <w:t>(Adopted by the Committee of Ministers on 19 February 2014, at the 1192nd meeting of the Ministers' Deputies); https://search.coe.int/cm/Pages/result_details.aspx?ObjectID=09000016805c64a7</w:t>
      </w:r>
    </w:p>
  </w:footnote>
  <w:footnote w:id="24">
    <w:p w14:paraId="76EB6212" w14:textId="77777777" w:rsidR="00146A33" w:rsidRPr="005C02FB" w:rsidRDefault="00146A33" w:rsidP="00B96475">
      <w:pPr>
        <w:pStyle w:val="Vresteksts"/>
        <w:ind w:left="0" w:firstLine="0"/>
      </w:pPr>
      <w:r w:rsidRPr="005C02FB">
        <w:rPr>
          <w:rStyle w:val="Vresatsauce"/>
        </w:rPr>
        <w:footnoteRef/>
      </w:r>
      <w:r w:rsidRPr="005C02FB">
        <w:t xml:space="preserve"> Recommendation CM/Rec(2008)11 of the Committee of Ministers to member states on the European Rules for juvenile offenders subject to sanctions or measures (Adopted by the Committee of Ministers on 5 November 2008 at the 1040th meeting of the Ministers’ Deputies);</w:t>
      </w:r>
    </w:p>
    <w:p w14:paraId="3F1E4972" w14:textId="77777777" w:rsidR="00146A33" w:rsidRPr="005C02FB" w:rsidRDefault="00146A33" w:rsidP="00B96475">
      <w:pPr>
        <w:pStyle w:val="Vresteksts"/>
        <w:ind w:left="0" w:firstLine="0"/>
      </w:pPr>
      <w:r w:rsidRPr="005C02FB">
        <w:t xml:space="preserve">  </w:t>
      </w:r>
      <w:hyperlink r:id="rId11" w:history="1">
        <w:r w:rsidRPr="005C02FB">
          <w:rPr>
            <w:rStyle w:val="Hipersaite"/>
          </w:rPr>
          <w:t>https://search.coe.int/cm/Pages/result_details.aspx?ObjectID=09000016805d2716</w:t>
        </w:r>
      </w:hyperlink>
      <w:r w:rsidRPr="005C02FB">
        <w:t xml:space="preserve">  </w:t>
      </w:r>
    </w:p>
  </w:footnote>
  <w:footnote w:id="25">
    <w:p w14:paraId="46F1C0BC" w14:textId="2568D8D2" w:rsidR="00146A33" w:rsidRPr="005C02FB" w:rsidRDefault="00146A33" w:rsidP="00B96475">
      <w:pPr>
        <w:pStyle w:val="Vresteksts"/>
        <w:ind w:left="0" w:firstLine="0"/>
      </w:pPr>
      <w:r w:rsidRPr="005C02FB">
        <w:rPr>
          <w:rStyle w:val="Vresatsauce"/>
        </w:rPr>
        <w:footnoteRef/>
      </w:r>
      <w:r w:rsidRPr="005C02FB">
        <w:t xml:space="preserve"> Recommendation Rec(2006)2 of the Committee of Ministers to member states on the European Prison Rules (Adopted by the Committee of Ministers on 11 January 2006 at the 952nd meeting of the Ministers' Deputies</w:t>
      </w:r>
      <w:r>
        <w:t xml:space="preserve"> </w:t>
      </w:r>
      <w:r w:rsidRPr="00EA136C">
        <w:t>and revised and amended by the Committee of Ministers on 1 July 2020 at the 1380th meeting of the Ministers' Deputies)</w:t>
      </w:r>
      <w:r w:rsidRPr="005C02FB">
        <w:t xml:space="preserve">; </w:t>
      </w:r>
      <w:hyperlink r:id="rId12" w:history="1">
        <w:r w:rsidRPr="005C02FB">
          <w:rPr>
            <w:rStyle w:val="Hipersaite"/>
          </w:rPr>
          <w:t>https://search.coe.int/cm/Pages/result_details.aspx?ObjectId=09000016809ee581</w:t>
        </w:r>
      </w:hyperlink>
      <w:r w:rsidRPr="005C02FB">
        <w:t xml:space="preserve">    </w:t>
      </w:r>
    </w:p>
  </w:footnote>
  <w:footnote w:id="26">
    <w:p w14:paraId="08F5E064" w14:textId="77777777" w:rsidR="00146A33" w:rsidRPr="005C02FB" w:rsidRDefault="00146A33" w:rsidP="00B96475">
      <w:pPr>
        <w:pStyle w:val="Vresteksts"/>
        <w:ind w:left="0" w:firstLine="0"/>
      </w:pPr>
      <w:r w:rsidRPr="005C02FB">
        <w:rPr>
          <w:rStyle w:val="Vresatsauce"/>
        </w:rPr>
        <w:footnoteRef/>
      </w:r>
      <w:r w:rsidRPr="005C02FB">
        <w:t xml:space="preserve">Recommendation Rec(2003)23of the Committee of Ministers to member states on the management by prison administrations of life sentence and other long-term prisoners (Adopted by the Committee of Ministers on 9 October 2003 at the 855th meeting of the Ministers’ Deputies); </w:t>
      </w:r>
      <w:hyperlink r:id="rId13" w:history="1">
        <w:r w:rsidRPr="005C02FB">
          <w:rPr>
            <w:rStyle w:val="Hipersaite"/>
          </w:rPr>
          <w:t>https://pjp-eu.coe.int/documents/41781569/42171329/CMRec+%282003%29+23+on+the+management+of+life+sentence+and+other+long+term+prisoners.pdf/bb16b837-7a88-4b12-b9e8-803c734a6117</w:t>
        </w:r>
      </w:hyperlink>
      <w:r w:rsidRPr="005C02FB">
        <w:t xml:space="preserve"> </w:t>
      </w:r>
    </w:p>
  </w:footnote>
  <w:footnote w:id="27">
    <w:p w14:paraId="5BAE22FC" w14:textId="77777777" w:rsidR="00146A33" w:rsidRPr="005C02FB" w:rsidRDefault="00146A33" w:rsidP="00B96475">
      <w:pPr>
        <w:pStyle w:val="Vresteksts"/>
        <w:ind w:left="0" w:firstLine="0"/>
      </w:pPr>
      <w:r w:rsidRPr="005C02FB">
        <w:rPr>
          <w:rStyle w:val="Vresatsauce"/>
        </w:rPr>
        <w:footnoteRef/>
      </w:r>
      <w:r w:rsidRPr="005C02FB">
        <w:t xml:space="preserve"> Recommendation No. R (99) 22 of the Committee of Ministers to member states concerning prison overcrowding and prison population inflation (Adopted by the Committee of Ministers on 30 September 1999 at the 681s t meeting of the Ministers' Deputies); </w:t>
      </w:r>
    </w:p>
    <w:p w14:paraId="42810267" w14:textId="77777777" w:rsidR="00146A33" w:rsidRPr="005C02FB" w:rsidRDefault="007824B2" w:rsidP="00B96475">
      <w:pPr>
        <w:pStyle w:val="Vresteksts"/>
        <w:ind w:left="0" w:firstLine="0"/>
      </w:pPr>
      <w:hyperlink r:id="rId14" w:history="1">
        <w:r w:rsidR="00146A33" w:rsidRPr="005C02FB">
          <w:rPr>
            <w:rStyle w:val="Hipersaite"/>
          </w:rPr>
          <w:t>https://www.hchr.org.co/documentoseinformes/documentos/carceles/3_Europeos/Basicos/2_Especificos/R%20%20(99)%2022,%20ingles.pdf</w:t>
        </w:r>
      </w:hyperlink>
      <w:r w:rsidR="00146A33" w:rsidRPr="005C02FB">
        <w:t xml:space="preserve"> </w:t>
      </w:r>
    </w:p>
  </w:footnote>
  <w:footnote w:id="28">
    <w:p w14:paraId="6A45EFA0" w14:textId="77777777" w:rsidR="00146A33" w:rsidRPr="005C02FB" w:rsidRDefault="00146A33" w:rsidP="00B96475">
      <w:pPr>
        <w:pStyle w:val="Vresteksts"/>
        <w:ind w:left="0" w:firstLine="0"/>
      </w:pPr>
      <w:r w:rsidRPr="005C02FB">
        <w:rPr>
          <w:rStyle w:val="Vresatsauce"/>
        </w:rPr>
        <w:footnoteRef/>
      </w:r>
      <w:r w:rsidRPr="005C02FB">
        <w:t xml:space="preserve"> Recommendation CM/Rec(2018)8 of the Committee of Ministers to member States concerning restorative justice in criminal matters (Adopted by the Committee of Ministers on 3 October 2018 at the 1326th meeting of the Ministers' Deputies); </w:t>
      </w:r>
      <w:hyperlink r:id="rId15" w:history="1">
        <w:r w:rsidRPr="005C02FB">
          <w:rPr>
            <w:rStyle w:val="Hipersaite"/>
          </w:rPr>
          <w:t>https://search.coe.int/cm/Pages/result_details.aspx?ObjectId=09000016808e35f3</w:t>
        </w:r>
      </w:hyperlink>
      <w:r w:rsidRPr="005C02FB">
        <w:t xml:space="preserve"> </w:t>
      </w:r>
    </w:p>
  </w:footnote>
  <w:footnote w:id="29">
    <w:p w14:paraId="1806AE89" w14:textId="77777777" w:rsidR="00146A33" w:rsidRPr="005C02FB" w:rsidRDefault="00146A33" w:rsidP="00B96475">
      <w:pPr>
        <w:pStyle w:val="Vresteksts"/>
        <w:ind w:left="0" w:firstLine="0"/>
      </w:pPr>
      <w:r w:rsidRPr="005C02FB">
        <w:rPr>
          <w:rStyle w:val="Vresatsauce"/>
        </w:rPr>
        <w:footnoteRef/>
      </w:r>
      <w:r w:rsidRPr="005C02FB">
        <w:t xml:space="preserve"> Recommendation CM/Rec(2018)5 of the Committee of Ministers to member States concerning children with imprisoned parents (Adopted by the Committee of Ministers on 4 April 2018 at the 1312th meeting of the Ministers' Deputies); https://rm.coe.int/cm-recommendation-2018-5-concerning-children-with-imprisoned-parents-e/16807b3438</w:t>
      </w:r>
    </w:p>
  </w:footnote>
  <w:footnote w:id="30">
    <w:p w14:paraId="0362C6C5" w14:textId="77777777" w:rsidR="00146A33" w:rsidRPr="005C02FB" w:rsidRDefault="00146A33" w:rsidP="00B96475">
      <w:pPr>
        <w:pStyle w:val="Vresteksts"/>
        <w:ind w:left="0" w:firstLine="0"/>
      </w:pPr>
      <w:r w:rsidRPr="005C02FB">
        <w:rPr>
          <w:rStyle w:val="Vresatsauce"/>
        </w:rPr>
        <w:footnoteRef/>
      </w:r>
      <w:r w:rsidRPr="005C02FB">
        <w:t xml:space="preserve"> Recommendation CM/Rec(2012)12 of the Committee of Ministers to member States concerning foreign prisoners (Adopted by the Committee of Ministers on 10 October 2012 at the 1152nd meeting of the Ministers’ Deputies); </w:t>
      </w:r>
      <w:hyperlink r:id="rId16" w:history="1">
        <w:r w:rsidRPr="005C02FB">
          <w:rPr>
            <w:rStyle w:val="Hipersaite"/>
          </w:rPr>
          <w:t>https://pjp-eu.coe.int/documents/41781569/42171329/CMRec+%282012%29+12+concerning+foreign+prisoners.pdf/a13a6dc6-facd-4aaa-9cc6-3bf875ac8b0f</w:t>
        </w:r>
      </w:hyperlink>
      <w:r w:rsidRPr="005C02FB">
        <w:t xml:space="preserve"> </w:t>
      </w:r>
    </w:p>
  </w:footnote>
  <w:footnote w:id="31">
    <w:p w14:paraId="464F4321" w14:textId="77777777" w:rsidR="00146A33" w:rsidRDefault="00146A33" w:rsidP="00B96475">
      <w:pPr>
        <w:pStyle w:val="Vresteksts"/>
        <w:ind w:left="0" w:firstLine="0"/>
      </w:pPr>
      <w:r>
        <w:rPr>
          <w:rStyle w:val="Vresatsauce"/>
        </w:rPr>
        <w:footnoteRef/>
      </w:r>
      <w:r>
        <w:t xml:space="preserve"> </w:t>
      </w:r>
      <w:r w:rsidRPr="00654853">
        <w:t>SIA AC Konsultācijas (2018). Pētījums par brīvprātīgo darba iespējām un līdzgaitniecības modeļa ieviešanu kriminālsodu izpildē, pieejams:</w:t>
      </w:r>
      <w:r>
        <w:t xml:space="preserve"> </w:t>
      </w:r>
    </w:p>
    <w:p w14:paraId="44712941" w14:textId="76C8AB99" w:rsidR="00146A33" w:rsidRPr="00654853" w:rsidRDefault="007824B2" w:rsidP="00B96475">
      <w:pPr>
        <w:pStyle w:val="Vresteksts"/>
        <w:ind w:left="0" w:firstLine="0"/>
      </w:pPr>
      <w:hyperlink r:id="rId17" w:history="1">
        <w:r w:rsidR="00146A33" w:rsidRPr="002169AE">
          <w:rPr>
            <w:rStyle w:val="Hipersaite"/>
          </w:rPr>
          <w:t>http://www.ievp.gov.lv/images/stories/petijums/17041_Gala_zinojums_2018.07.20..pdf</w:t>
        </w:r>
      </w:hyperlink>
      <w:r w:rsidR="00146A33">
        <w:t xml:space="preserve"> </w:t>
      </w:r>
    </w:p>
  </w:footnote>
  <w:footnote w:id="32">
    <w:p w14:paraId="2F3D6D42" w14:textId="1072D831" w:rsidR="00146A33" w:rsidRPr="005C02FB" w:rsidRDefault="00146A33" w:rsidP="00B96475">
      <w:pPr>
        <w:pStyle w:val="Vresteksts"/>
        <w:ind w:left="0" w:firstLine="0"/>
      </w:pPr>
      <w:r w:rsidRPr="005C02FB">
        <w:rPr>
          <w:rStyle w:val="Vresatsauce"/>
        </w:rPr>
        <w:footnoteRef/>
      </w:r>
      <w:r w:rsidRPr="005C02FB">
        <w:t xml:space="preserve"> Brunton-Smith I., McCarthy D.J. (2016). The Effects of Prisoner Attachment to Family on Re-entry Outcomes: A Longitudinal Assessment. The British Journal of Criminology, Vol.57, Issue 2, pp. 463–482</w:t>
      </w:r>
    </w:p>
  </w:footnote>
  <w:footnote w:id="33">
    <w:p w14:paraId="7B0C8B57" w14:textId="7CD8D686" w:rsidR="00146A33" w:rsidRPr="005C02FB" w:rsidRDefault="00146A33" w:rsidP="00B96475">
      <w:pPr>
        <w:pStyle w:val="Vresteksts"/>
        <w:ind w:left="0" w:firstLine="0"/>
      </w:pPr>
      <w:r w:rsidRPr="005C02FB">
        <w:rPr>
          <w:rStyle w:val="Vresatsauce"/>
        </w:rPr>
        <w:footnoteRef/>
      </w:r>
      <w:r w:rsidRPr="005C02FB">
        <w:t xml:space="preserve"> </w:t>
      </w:r>
      <w:r w:rsidRPr="00B0434C">
        <w:t>Valsts kontroles revīzijas ziņojums</w:t>
      </w:r>
      <w:r>
        <w:t xml:space="preserve">, Atņemtā bērnība. Ikvienam bērnam ir tiesības uzaugt ģimenē., Rīga, 2019., pieejams: </w:t>
      </w:r>
      <w:hyperlink r:id="rId18" w:history="1">
        <w:r w:rsidRPr="002169AE">
          <w:rPr>
            <w:rStyle w:val="Hipersaite"/>
          </w:rPr>
          <w:t>https://www.lrvk.gov.lv/lv/revizijas/revizijas/noslegtas-revizijas/arpusgimenes-aprupes-sistemas-efektivitate</w:t>
        </w:r>
      </w:hyperlink>
      <w:r>
        <w:t xml:space="preserve"> </w:t>
      </w:r>
    </w:p>
  </w:footnote>
  <w:footnote w:id="34">
    <w:p w14:paraId="4C4E710C" w14:textId="2F0849DC" w:rsidR="00146A33" w:rsidRPr="00687E23" w:rsidRDefault="00146A33" w:rsidP="00B31679">
      <w:pPr>
        <w:pStyle w:val="Vresteksts"/>
      </w:pPr>
      <w:r>
        <w:rPr>
          <w:rStyle w:val="Vresatsauce"/>
        </w:rPr>
        <w:footnoteRef/>
      </w:r>
      <w:r>
        <w:t xml:space="preserve"> Šeit n</w:t>
      </w:r>
      <w:r w:rsidRPr="00687E23">
        <w:t xml:space="preserve">etiek atkārtoti tie uzdevumi, kas tiek īstenoti </w:t>
      </w:r>
      <w:r>
        <w:t>I</w:t>
      </w:r>
      <w:r w:rsidRPr="00687E23">
        <w:t xml:space="preserve">eVP </w:t>
      </w:r>
      <w:r w:rsidRPr="00FA027F">
        <w:t xml:space="preserve">projekta Nr.9.1.2. un </w:t>
      </w:r>
      <w:r>
        <w:t>projekta Nr.</w:t>
      </w:r>
      <w:r w:rsidRPr="00FA027F">
        <w:t>9.1.3. ietvaros.</w:t>
      </w:r>
    </w:p>
    <w:p w14:paraId="201DB552" w14:textId="7853C04F" w:rsidR="00146A33" w:rsidRDefault="00146A33">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322195"/>
      <w:docPartObj>
        <w:docPartGallery w:val="Page Numbers (Top of Page)"/>
        <w:docPartUnique/>
      </w:docPartObj>
    </w:sdtPr>
    <w:sdtEndPr/>
    <w:sdtContent>
      <w:p w14:paraId="0BBE20A0" w14:textId="407A3F1E" w:rsidR="00146A33" w:rsidRDefault="00146A33">
        <w:pPr>
          <w:pStyle w:val="Galvene"/>
          <w:jc w:val="center"/>
        </w:pPr>
        <w:r>
          <w:fldChar w:fldCharType="begin"/>
        </w:r>
        <w:r>
          <w:instrText>PAGE   \* MERGEFORMAT</w:instrText>
        </w:r>
        <w:r>
          <w:fldChar w:fldCharType="separate"/>
        </w:r>
        <w:r w:rsidR="000E5035">
          <w:rPr>
            <w:noProof/>
          </w:rPr>
          <w:t>23</w:t>
        </w:r>
        <w:r>
          <w:fldChar w:fldCharType="end"/>
        </w:r>
      </w:p>
    </w:sdtContent>
  </w:sdt>
  <w:p w14:paraId="17F65818" w14:textId="77777777" w:rsidR="00146A33" w:rsidRDefault="00146A3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747523"/>
      <w:docPartObj>
        <w:docPartGallery w:val="Page Numbers (Top of Page)"/>
        <w:docPartUnique/>
      </w:docPartObj>
    </w:sdtPr>
    <w:sdtEndPr/>
    <w:sdtContent>
      <w:p w14:paraId="6434B995" w14:textId="221A3F12" w:rsidR="00146A33" w:rsidRDefault="00146A33">
        <w:pPr>
          <w:pStyle w:val="Galvene"/>
          <w:jc w:val="center"/>
        </w:pPr>
        <w:r w:rsidRPr="00B91525">
          <w:rPr>
            <w:rFonts w:ascii="Times New Roman" w:hAnsi="Times New Roman"/>
          </w:rPr>
          <w:fldChar w:fldCharType="begin"/>
        </w:r>
        <w:r w:rsidRPr="00B91525">
          <w:rPr>
            <w:rFonts w:ascii="Times New Roman" w:hAnsi="Times New Roman"/>
          </w:rPr>
          <w:instrText>PAGE   \* MERGEFORMAT</w:instrText>
        </w:r>
        <w:r w:rsidRPr="00B91525">
          <w:rPr>
            <w:rFonts w:ascii="Times New Roman" w:hAnsi="Times New Roman"/>
          </w:rPr>
          <w:fldChar w:fldCharType="separate"/>
        </w:r>
        <w:r w:rsidR="000E5035">
          <w:rPr>
            <w:rFonts w:ascii="Times New Roman" w:hAnsi="Times New Roman"/>
            <w:noProof/>
          </w:rPr>
          <w:t>30</w:t>
        </w:r>
        <w:r w:rsidRPr="00B91525">
          <w:rPr>
            <w:rFonts w:ascii="Times New Roman" w:hAnsi="Times New Roman"/>
          </w:rPr>
          <w:fldChar w:fldCharType="end"/>
        </w:r>
      </w:p>
    </w:sdtContent>
  </w:sdt>
  <w:p w14:paraId="55C06C8F" w14:textId="77777777" w:rsidR="00146A33" w:rsidRDefault="00146A3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1A2C"/>
    <w:multiLevelType w:val="hybridMultilevel"/>
    <w:tmpl w:val="2CD4417A"/>
    <w:lvl w:ilvl="0" w:tplc="97725B98">
      <w:start w:val="2"/>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F8121F"/>
    <w:multiLevelType w:val="hybridMultilevel"/>
    <w:tmpl w:val="07F6C464"/>
    <w:lvl w:ilvl="0" w:tplc="D4ECEFBE">
      <w:start w:val="1"/>
      <w:numFmt w:val="bullet"/>
      <w:lvlText w:val=""/>
      <w:lvlJc w:val="left"/>
      <w:pPr>
        <w:ind w:left="1429" w:hanging="360"/>
      </w:pPr>
      <w:rPr>
        <w:rFonts w:ascii="Symbol" w:hAnsi="Symbol" w:hint="default"/>
        <w:sz w:val="24"/>
        <w:szCs w:val="24"/>
        <w:vertAlign w:val="superscrip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15B7303B"/>
    <w:multiLevelType w:val="hybridMultilevel"/>
    <w:tmpl w:val="F214B1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CCA3422"/>
    <w:multiLevelType w:val="hybridMultilevel"/>
    <w:tmpl w:val="1464875E"/>
    <w:lvl w:ilvl="0" w:tplc="D4ECEFBE">
      <w:start w:val="1"/>
      <w:numFmt w:val="bullet"/>
      <w:lvlText w:val=""/>
      <w:lvlJc w:val="left"/>
      <w:pPr>
        <w:ind w:left="1429" w:hanging="360"/>
      </w:pPr>
      <w:rPr>
        <w:rFonts w:ascii="Symbol" w:hAnsi="Symbol" w:hint="default"/>
        <w:sz w:val="24"/>
        <w:szCs w:val="24"/>
        <w:vertAlign w:val="superscrip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D1F66F5"/>
    <w:multiLevelType w:val="hybridMultilevel"/>
    <w:tmpl w:val="AEC69324"/>
    <w:lvl w:ilvl="0" w:tplc="0338DA14">
      <w:start w:val="1"/>
      <w:numFmt w:val="decimal"/>
      <w:lvlText w:val="%1)"/>
      <w:lvlJc w:val="left"/>
      <w:pPr>
        <w:ind w:left="547" w:hanging="405"/>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1D4A50D5"/>
    <w:multiLevelType w:val="hybridMultilevel"/>
    <w:tmpl w:val="C8EC8BA2"/>
    <w:lvl w:ilvl="0" w:tplc="55BEF212">
      <w:start w:val="1"/>
      <w:numFmt w:val="decimal"/>
      <w:lvlText w:val="%1)"/>
      <w:lvlJc w:val="left"/>
      <w:pPr>
        <w:ind w:left="1069" w:hanging="360"/>
      </w:pPr>
      <w:rPr>
        <w:rFonts w:ascii="Times New Roman" w:eastAsia="Calibri" w:hAnsi="Times New Roman" w:cs="Times New Roman"/>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1EF84F76"/>
    <w:multiLevelType w:val="hybridMultilevel"/>
    <w:tmpl w:val="19B4647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82C56C1"/>
    <w:multiLevelType w:val="hybridMultilevel"/>
    <w:tmpl w:val="AEC69324"/>
    <w:lvl w:ilvl="0" w:tplc="0338DA14">
      <w:start w:val="1"/>
      <w:numFmt w:val="decimal"/>
      <w:lvlText w:val="%1)"/>
      <w:lvlJc w:val="left"/>
      <w:pPr>
        <w:ind w:left="547" w:hanging="405"/>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3BBD6EE8"/>
    <w:multiLevelType w:val="hybridMultilevel"/>
    <w:tmpl w:val="D86E8E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E840AE"/>
    <w:multiLevelType w:val="hybridMultilevel"/>
    <w:tmpl w:val="7950788A"/>
    <w:lvl w:ilvl="0" w:tplc="9E14E9FE">
      <w:start w:val="5"/>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ED3857"/>
    <w:multiLevelType w:val="hybridMultilevel"/>
    <w:tmpl w:val="372AD3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2C87729"/>
    <w:multiLevelType w:val="hybridMultilevel"/>
    <w:tmpl w:val="DE40C976"/>
    <w:lvl w:ilvl="0" w:tplc="A726095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548E2207"/>
    <w:multiLevelType w:val="hybridMultilevel"/>
    <w:tmpl w:val="98FEB7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5F724EC"/>
    <w:multiLevelType w:val="hybridMultilevel"/>
    <w:tmpl w:val="359AD5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92F25C0"/>
    <w:multiLevelType w:val="hybridMultilevel"/>
    <w:tmpl w:val="D8781B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CB54E85"/>
    <w:multiLevelType w:val="hybridMultilevel"/>
    <w:tmpl w:val="B3A2D5CA"/>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F034E0B"/>
    <w:multiLevelType w:val="hybridMultilevel"/>
    <w:tmpl w:val="229290CE"/>
    <w:lvl w:ilvl="0" w:tplc="46C8D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25775"/>
    <w:multiLevelType w:val="multilevel"/>
    <w:tmpl w:val="EBE6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0618F8"/>
    <w:multiLevelType w:val="hybridMultilevel"/>
    <w:tmpl w:val="CE424B42"/>
    <w:lvl w:ilvl="0" w:tplc="2C2258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776FC"/>
    <w:multiLevelType w:val="hybridMultilevel"/>
    <w:tmpl w:val="803C03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86E06C0"/>
    <w:multiLevelType w:val="hybridMultilevel"/>
    <w:tmpl w:val="DE40C976"/>
    <w:lvl w:ilvl="0" w:tplc="A726095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6DAB0604"/>
    <w:multiLevelType w:val="hybridMultilevel"/>
    <w:tmpl w:val="C92E85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FE45A4D"/>
    <w:multiLevelType w:val="hybridMultilevel"/>
    <w:tmpl w:val="E91A12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4117728"/>
    <w:multiLevelType w:val="hybridMultilevel"/>
    <w:tmpl w:val="DE40C976"/>
    <w:lvl w:ilvl="0" w:tplc="A726095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76C52DDC"/>
    <w:multiLevelType w:val="hybridMultilevel"/>
    <w:tmpl w:val="FF144550"/>
    <w:lvl w:ilvl="0" w:tplc="D4ECEFBE">
      <w:start w:val="1"/>
      <w:numFmt w:val="bullet"/>
      <w:lvlText w:val=""/>
      <w:lvlJc w:val="left"/>
      <w:pPr>
        <w:ind w:left="2138" w:hanging="360"/>
      </w:pPr>
      <w:rPr>
        <w:rFonts w:ascii="Symbol" w:hAnsi="Symbol" w:hint="default"/>
        <w:sz w:val="24"/>
        <w:szCs w:val="24"/>
        <w:vertAlign w:val="superscrip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15:restartNumberingAfterBreak="0">
    <w:nsid w:val="78E1298B"/>
    <w:multiLevelType w:val="multilevel"/>
    <w:tmpl w:val="20DE3AEE"/>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AB42D9F"/>
    <w:multiLevelType w:val="multilevel"/>
    <w:tmpl w:val="BF7A66F2"/>
    <w:lvl w:ilvl="0">
      <w:start w:val="1"/>
      <w:numFmt w:val="upperRoman"/>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pStyle w:val="Virsraksts4"/>
      <w:lvlText w:val="%1.%2.%3.%4."/>
      <w:lvlJc w:val="left"/>
      <w:pPr>
        <w:tabs>
          <w:tab w:val="num" w:pos="2520"/>
        </w:tabs>
        <w:ind w:left="2160" w:firstLine="0"/>
      </w:pPr>
      <w:rPr>
        <w:rFonts w:hint="default"/>
      </w:rPr>
    </w:lvl>
    <w:lvl w:ilvl="4">
      <w:start w:val="1"/>
      <w:numFmt w:val="decimal"/>
      <w:pStyle w:val="Virsraksts5"/>
      <w:lvlText w:val="(%5)"/>
      <w:lvlJc w:val="left"/>
      <w:pPr>
        <w:tabs>
          <w:tab w:val="num" w:pos="3240"/>
        </w:tabs>
        <w:ind w:left="2880" w:firstLine="0"/>
      </w:pPr>
      <w:rPr>
        <w:rFonts w:hint="default"/>
      </w:rPr>
    </w:lvl>
    <w:lvl w:ilvl="5">
      <w:start w:val="1"/>
      <w:numFmt w:val="lowerLetter"/>
      <w:pStyle w:val="Virsraksts6"/>
      <w:lvlText w:val="(%6)"/>
      <w:lvlJc w:val="left"/>
      <w:pPr>
        <w:tabs>
          <w:tab w:val="num" w:pos="3960"/>
        </w:tabs>
        <w:ind w:left="3600" w:firstLine="0"/>
      </w:pPr>
      <w:rPr>
        <w:rFonts w:hint="default"/>
      </w:rPr>
    </w:lvl>
    <w:lvl w:ilvl="6">
      <w:start w:val="1"/>
      <w:numFmt w:val="lowerRoman"/>
      <w:pStyle w:val="Virsraksts7"/>
      <w:lvlText w:val="(%7)"/>
      <w:lvlJc w:val="left"/>
      <w:pPr>
        <w:tabs>
          <w:tab w:val="num" w:pos="4680"/>
        </w:tabs>
        <w:ind w:left="4320" w:firstLine="0"/>
      </w:pPr>
      <w:rPr>
        <w:rFonts w:hint="default"/>
      </w:rPr>
    </w:lvl>
    <w:lvl w:ilvl="7">
      <w:start w:val="1"/>
      <w:numFmt w:val="lowerLetter"/>
      <w:pStyle w:val="Virsraksts8"/>
      <w:lvlText w:val="(%8)"/>
      <w:lvlJc w:val="left"/>
      <w:pPr>
        <w:tabs>
          <w:tab w:val="num" w:pos="5400"/>
        </w:tabs>
        <w:ind w:left="5040" w:firstLine="0"/>
      </w:pPr>
      <w:rPr>
        <w:rFonts w:hint="default"/>
      </w:rPr>
    </w:lvl>
    <w:lvl w:ilvl="8">
      <w:start w:val="1"/>
      <w:numFmt w:val="lowerRoman"/>
      <w:pStyle w:val="Virsraksts9"/>
      <w:lvlText w:val="(%9)"/>
      <w:lvlJc w:val="left"/>
      <w:pPr>
        <w:tabs>
          <w:tab w:val="num" w:pos="6120"/>
        </w:tabs>
        <w:ind w:left="5760" w:firstLine="0"/>
      </w:pPr>
      <w:rPr>
        <w:rFonts w:hint="default"/>
      </w:rPr>
    </w:lvl>
  </w:abstractNum>
  <w:num w:numId="1">
    <w:abstractNumId w:val="21"/>
  </w:num>
  <w:num w:numId="2">
    <w:abstractNumId w:val="10"/>
  </w:num>
  <w:num w:numId="3">
    <w:abstractNumId w:val="22"/>
  </w:num>
  <w:num w:numId="4">
    <w:abstractNumId w:val="14"/>
  </w:num>
  <w:num w:numId="5">
    <w:abstractNumId w:val="13"/>
  </w:num>
  <w:num w:numId="6">
    <w:abstractNumId w:val="0"/>
  </w:num>
  <w:num w:numId="7">
    <w:abstractNumId w:val="12"/>
  </w:num>
  <w:num w:numId="8">
    <w:abstractNumId w:val="6"/>
  </w:num>
  <w:num w:numId="9">
    <w:abstractNumId w:val="8"/>
  </w:num>
  <w:num w:numId="10">
    <w:abstractNumId w:val="23"/>
  </w:num>
  <w:num w:numId="11">
    <w:abstractNumId w:val="11"/>
  </w:num>
  <w:num w:numId="12">
    <w:abstractNumId w:val="20"/>
  </w:num>
  <w:num w:numId="13">
    <w:abstractNumId w:val="19"/>
  </w:num>
  <w:num w:numId="14">
    <w:abstractNumId w:val="4"/>
  </w:num>
  <w:num w:numId="15">
    <w:abstractNumId w:val="5"/>
  </w:num>
  <w:num w:numId="16">
    <w:abstractNumId w:val="17"/>
  </w:num>
  <w:num w:numId="17">
    <w:abstractNumId w:val="26"/>
  </w:num>
  <w:num w:numId="18">
    <w:abstractNumId w:val="18"/>
  </w:num>
  <w:num w:numId="19">
    <w:abstractNumId w:val="15"/>
  </w:num>
  <w:num w:numId="20">
    <w:abstractNumId w:val="25"/>
  </w:num>
  <w:num w:numId="21">
    <w:abstractNumId w:val="1"/>
  </w:num>
  <w:num w:numId="22">
    <w:abstractNumId w:val="24"/>
  </w:num>
  <w:num w:numId="23">
    <w:abstractNumId w:val="3"/>
  </w:num>
  <w:num w:numId="24">
    <w:abstractNumId w:val="16"/>
  </w:num>
  <w:num w:numId="25">
    <w:abstractNumId w:val="7"/>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36"/>
    <w:rsid w:val="00004FD4"/>
    <w:rsid w:val="00015502"/>
    <w:rsid w:val="000165E6"/>
    <w:rsid w:val="00017A1F"/>
    <w:rsid w:val="00025CDE"/>
    <w:rsid w:val="00030653"/>
    <w:rsid w:val="0003240E"/>
    <w:rsid w:val="00035539"/>
    <w:rsid w:val="00041F97"/>
    <w:rsid w:val="00044175"/>
    <w:rsid w:val="00046FAE"/>
    <w:rsid w:val="00050211"/>
    <w:rsid w:val="00054C25"/>
    <w:rsid w:val="00061EB7"/>
    <w:rsid w:val="000653D1"/>
    <w:rsid w:val="00065BAE"/>
    <w:rsid w:val="000672EE"/>
    <w:rsid w:val="000705E0"/>
    <w:rsid w:val="00071D24"/>
    <w:rsid w:val="00084573"/>
    <w:rsid w:val="00094018"/>
    <w:rsid w:val="000951E5"/>
    <w:rsid w:val="00095C5F"/>
    <w:rsid w:val="0009708A"/>
    <w:rsid w:val="000A2243"/>
    <w:rsid w:val="000A7566"/>
    <w:rsid w:val="000B5D37"/>
    <w:rsid w:val="000B66BF"/>
    <w:rsid w:val="000B72F2"/>
    <w:rsid w:val="000C7000"/>
    <w:rsid w:val="000C75E6"/>
    <w:rsid w:val="000D2C90"/>
    <w:rsid w:val="000D787D"/>
    <w:rsid w:val="000E06AE"/>
    <w:rsid w:val="000E0C5C"/>
    <w:rsid w:val="000E17C1"/>
    <w:rsid w:val="000E1D80"/>
    <w:rsid w:val="000E2D26"/>
    <w:rsid w:val="000E478C"/>
    <w:rsid w:val="000E4EAD"/>
    <w:rsid w:val="000E5035"/>
    <w:rsid w:val="000E53BA"/>
    <w:rsid w:val="000F282D"/>
    <w:rsid w:val="000F511F"/>
    <w:rsid w:val="00101AFA"/>
    <w:rsid w:val="00106A1D"/>
    <w:rsid w:val="001144C5"/>
    <w:rsid w:val="001214A1"/>
    <w:rsid w:val="00122C77"/>
    <w:rsid w:val="0012387F"/>
    <w:rsid w:val="0012430D"/>
    <w:rsid w:val="00125D79"/>
    <w:rsid w:val="00133255"/>
    <w:rsid w:val="001353DA"/>
    <w:rsid w:val="0014414C"/>
    <w:rsid w:val="00144BBF"/>
    <w:rsid w:val="001451EC"/>
    <w:rsid w:val="00146A33"/>
    <w:rsid w:val="001479BD"/>
    <w:rsid w:val="00150BF9"/>
    <w:rsid w:val="00153B0A"/>
    <w:rsid w:val="00172337"/>
    <w:rsid w:val="0018387D"/>
    <w:rsid w:val="00187EE4"/>
    <w:rsid w:val="00192197"/>
    <w:rsid w:val="00196BFC"/>
    <w:rsid w:val="001A5634"/>
    <w:rsid w:val="001B1247"/>
    <w:rsid w:val="001B146B"/>
    <w:rsid w:val="001B2B88"/>
    <w:rsid w:val="001B725E"/>
    <w:rsid w:val="001C0BA5"/>
    <w:rsid w:val="001E1025"/>
    <w:rsid w:val="001E30C1"/>
    <w:rsid w:val="001E6C75"/>
    <w:rsid w:val="001F03E1"/>
    <w:rsid w:val="00201CD5"/>
    <w:rsid w:val="00216E68"/>
    <w:rsid w:val="00216FE7"/>
    <w:rsid w:val="002209D0"/>
    <w:rsid w:val="002217C7"/>
    <w:rsid w:val="00222A34"/>
    <w:rsid w:val="00224E67"/>
    <w:rsid w:val="00230C5D"/>
    <w:rsid w:val="00231601"/>
    <w:rsid w:val="00231EF8"/>
    <w:rsid w:val="002355A4"/>
    <w:rsid w:val="002357C5"/>
    <w:rsid w:val="00237D19"/>
    <w:rsid w:val="0024485A"/>
    <w:rsid w:val="00245F37"/>
    <w:rsid w:val="0025682F"/>
    <w:rsid w:val="00264423"/>
    <w:rsid w:val="00264BB7"/>
    <w:rsid w:val="00264ED5"/>
    <w:rsid w:val="00267E56"/>
    <w:rsid w:val="002701EC"/>
    <w:rsid w:val="00272392"/>
    <w:rsid w:val="00274B6F"/>
    <w:rsid w:val="002766B1"/>
    <w:rsid w:val="00276F8D"/>
    <w:rsid w:val="002909DF"/>
    <w:rsid w:val="00291495"/>
    <w:rsid w:val="00293D83"/>
    <w:rsid w:val="002974B8"/>
    <w:rsid w:val="002A4AA1"/>
    <w:rsid w:val="002A7FD1"/>
    <w:rsid w:val="002B53FB"/>
    <w:rsid w:val="002C0512"/>
    <w:rsid w:val="002C4511"/>
    <w:rsid w:val="002D08C1"/>
    <w:rsid w:val="002D7E36"/>
    <w:rsid w:val="002E23F0"/>
    <w:rsid w:val="002F263E"/>
    <w:rsid w:val="002F791C"/>
    <w:rsid w:val="00300F27"/>
    <w:rsid w:val="003018A7"/>
    <w:rsid w:val="0030786B"/>
    <w:rsid w:val="00307F90"/>
    <w:rsid w:val="00311101"/>
    <w:rsid w:val="00311486"/>
    <w:rsid w:val="003147EC"/>
    <w:rsid w:val="00316BEA"/>
    <w:rsid w:val="00316C86"/>
    <w:rsid w:val="003215CA"/>
    <w:rsid w:val="00321BCC"/>
    <w:rsid w:val="003323E0"/>
    <w:rsid w:val="00335225"/>
    <w:rsid w:val="00335B4E"/>
    <w:rsid w:val="00337863"/>
    <w:rsid w:val="00337872"/>
    <w:rsid w:val="00343186"/>
    <w:rsid w:val="00343A12"/>
    <w:rsid w:val="00344B99"/>
    <w:rsid w:val="00350AAE"/>
    <w:rsid w:val="00353935"/>
    <w:rsid w:val="00357BA0"/>
    <w:rsid w:val="0036156C"/>
    <w:rsid w:val="003641CC"/>
    <w:rsid w:val="003664D6"/>
    <w:rsid w:val="003668C0"/>
    <w:rsid w:val="00366E57"/>
    <w:rsid w:val="003859D5"/>
    <w:rsid w:val="003869B5"/>
    <w:rsid w:val="003A22B7"/>
    <w:rsid w:val="003B0564"/>
    <w:rsid w:val="003B085F"/>
    <w:rsid w:val="003B267B"/>
    <w:rsid w:val="003D0494"/>
    <w:rsid w:val="003D3A3F"/>
    <w:rsid w:val="003D3F09"/>
    <w:rsid w:val="003E75AC"/>
    <w:rsid w:val="003F06B6"/>
    <w:rsid w:val="003F24CE"/>
    <w:rsid w:val="003F3E5A"/>
    <w:rsid w:val="00407FFE"/>
    <w:rsid w:val="004113FF"/>
    <w:rsid w:val="00412173"/>
    <w:rsid w:val="004123D0"/>
    <w:rsid w:val="00417345"/>
    <w:rsid w:val="00426F3A"/>
    <w:rsid w:val="004270A7"/>
    <w:rsid w:val="00431257"/>
    <w:rsid w:val="004318AC"/>
    <w:rsid w:val="00434AC5"/>
    <w:rsid w:val="00437A98"/>
    <w:rsid w:val="00441A81"/>
    <w:rsid w:val="00441AEF"/>
    <w:rsid w:val="00442297"/>
    <w:rsid w:val="0044684E"/>
    <w:rsid w:val="004505E9"/>
    <w:rsid w:val="00455DF3"/>
    <w:rsid w:val="00462558"/>
    <w:rsid w:val="00465127"/>
    <w:rsid w:val="004661A8"/>
    <w:rsid w:val="004661C2"/>
    <w:rsid w:val="00467C74"/>
    <w:rsid w:val="00470101"/>
    <w:rsid w:val="00477E33"/>
    <w:rsid w:val="004829D3"/>
    <w:rsid w:val="004A05BB"/>
    <w:rsid w:val="004A0EDA"/>
    <w:rsid w:val="004A327D"/>
    <w:rsid w:val="004A57A2"/>
    <w:rsid w:val="004C37B3"/>
    <w:rsid w:val="004C429E"/>
    <w:rsid w:val="004D12E5"/>
    <w:rsid w:val="004D340C"/>
    <w:rsid w:val="004E1E64"/>
    <w:rsid w:val="004E2669"/>
    <w:rsid w:val="004E2781"/>
    <w:rsid w:val="004E37EB"/>
    <w:rsid w:val="004E556F"/>
    <w:rsid w:val="004E7172"/>
    <w:rsid w:val="004F1382"/>
    <w:rsid w:val="004F2EFF"/>
    <w:rsid w:val="004F3DE8"/>
    <w:rsid w:val="004F5E00"/>
    <w:rsid w:val="00501956"/>
    <w:rsid w:val="00502643"/>
    <w:rsid w:val="00502974"/>
    <w:rsid w:val="0050406F"/>
    <w:rsid w:val="00505DD6"/>
    <w:rsid w:val="00511FC0"/>
    <w:rsid w:val="00513B88"/>
    <w:rsid w:val="005145FA"/>
    <w:rsid w:val="005174B3"/>
    <w:rsid w:val="005211C9"/>
    <w:rsid w:val="00531492"/>
    <w:rsid w:val="00532A13"/>
    <w:rsid w:val="005340C1"/>
    <w:rsid w:val="00534622"/>
    <w:rsid w:val="005348AF"/>
    <w:rsid w:val="005372EE"/>
    <w:rsid w:val="00541F18"/>
    <w:rsid w:val="00542706"/>
    <w:rsid w:val="00543280"/>
    <w:rsid w:val="00545021"/>
    <w:rsid w:val="00545BAB"/>
    <w:rsid w:val="00546284"/>
    <w:rsid w:val="00547640"/>
    <w:rsid w:val="00550116"/>
    <w:rsid w:val="00550C03"/>
    <w:rsid w:val="00552313"/>
    <w:rsid w:val="00570FC6"/>
    <w:rsid w:val="005741C6"/>
    <w:rsid w:val="0058128B"/>
    <w:rsid w:val="00582984"/>
    <w:rsid w:val="00586736"/>
    <w:rsid w:val="0059707C"/>
    <w:rsid w:val="00597A94"/>
    <w:rsid w:val="00597CB2"/>
    <w:rsid w:val="005A1C1E"/>
    <w:rsid w:val="005A3DF9"/>
    <w:rsid w:val="005A6CFB"/>
    <w:rsid w:val="005B15C7"/>
    <w:rsid w:val="005B403E"/>
    <w:rsid w:val="005B4B3F"/>
    <w:rsid w:val="005C02FB"/>
    <w:rsid w:val="005C06E2"/>
    <w:rsid w:val="005C0B0A"/>
    <w:rsid w:val="005C4508"/>
    <w:rsid w:val="005C6162"/>
    <w:rsid w:val="005C657F"/>
    <w:rsid w:val="005D024F"/>
    <w:rsid w:val="005D7680"/>
    <w:rsid w:val="005E53FD"/>
    <w:rsid w:val="005E63A8"/>
    <w:rsid w:val="005F172D"/>
    <w:rsid w:val="00600EA1"/>
    <w:rsid w:val="00601C25"/>
    <w:rsid w:val="00602066"/>
    <w:rsid w:val="00602AC9"/>
    <w:rsid w:val="006069EA"/>
    <w:rsid w:val="006074DB"/>
    <w:rsid w:val="00607A7B"/>
    <w:rsid w:val="0061134C"/>
    <w:rsid w:val="0061532D"/>
    <w:rsid w:val="0061714B"/>
    <w:rsid w:val="0062099D"/>
    <w:rsid w:val="00622E5C"/>
    <w:rsid w:val="006254B2"/>
    <w:rsid w:val="00625CC1"/>
    <w:rsid w:val="00635E9E"/>
    <w:rsid w:val="00644F4C"/>
    <w:rsid w:val="00647ACB"/>
    <w:rsid w:val="0065392F"/>
    <w:rsid w:val="00654853"/>
    <w:rsid w:val="006602C2"/>
    <w:rsid w:val="00660BAA"/>
    <w:rsid w:val="006623CB"/>
    <w:rsid w:val="00664062"/>
    <w:rsid w:val="00664524"/>
    <w:rsid w:val="00665C24"/>
    <w:rsid w:val="00667E66"/>
    <w:rsid w:val="00672A32"/>
    <w:rsid w:val="00672DD1"/>
    <w:rsid w:val="00673272"/>
    <w:rsid w:val="0067370F"/>
    <w:rsid w:val="006751E6"/>
    <w:rsid w:val="006802EE"/>
    <w:rsid w:val="00687E23"/>
    <w:rsid w:val="00694489"/>
    <w:rsid w:val="00695223"/>
    <w:rsid w:val="006A053D"/>
    <w:rsid w:val="006A66DA"/>
    <w:rsid w:val="006B261E"/>
    <w:rsid w:val="006B7059"/>
    <w:rsid w:val="006C0346"/>
    <w:rsid w:val="006D03F4"/>
    <w:rsid w:val="006D1B7F"/>
    <w:rsid w:val="006D6C72"/>
    <w:rsid w:val="006D71A4"/>
    <w:rsid w:val="006E136D"/>
    <w:rsid w:val="006E15B1"/>
    <w:rsid w:val="006F20EC"/>
    <w:rsid w:val="006F3969"/>
    <w:rsid w:val="007072E3"/>
    <w:rsid w:val="007170BB"/>
    <w:rsid w:val="007173B8"/>
    <w:rsid w:val="00717DC0"/>
    <w:rsid w:val="00720846"/>
    <w:rsid w:val="00720E9F"/>
    <w:rsid w:val="00721827"/>
    <w:rsid w:val="007220B6"/>
    <w:rsid w:val="007226BC"/>
    <w:rsid w:val="007240A7"/>
    <w:rsid w:val="00736827"/>
    <w:rsid w:val="0074117A"/>
    <w:rsid w:val="0074187A"/>
    <w:rsid w:val="00743B16"/>
    <w:rsid w:val="00750EB5"/>
    <w:rsid w:val="007536F9"/>
    <w:rsid w:val="00754AD9"/>
    <w:rsid w:val="00755D32"/>
    <w:rsid w:val="007614DE"/>
    <w:rsid w:val="00764DB8"/>
    <w:rsid w:val="0076785A"/>
    <w:rsid w:val="00770DAA"/>
    <w:rsid w:val="00771A21"/>
    <w:rsid w:val="00776774"/>
    <w:rsid w:val="00776E13"/>
    <w:rsid w:val="00781D5E"/>
    <w:rsid w:val="007824B2"/>
    <w:rsid w:val="00787ABB"/>
    <w:rsid w:val="00792992"/>
    <w:rsid w:val="00792A36"/>
    <w:rsid w:val="00794FA8"/>
    <w:rsid w:val="007967A7"/>
    <w:rsid w:val="007A17F8"/>
    <w:rsid w:val="007A1903"/>
    <w:rsid w:val="007A408B"/>
    <w:rsid w:val="007A4DC1"/>
    <w:rsid w:val="007A6731"/>
    <w:rsid w:val="007B065C"/>
    <w:rsid w:val="007B3856"/>
    <w:rsid w:val="007B6E20"/>
    <w:rsid w:val="007B72D0"/>
    <w:rsid w:val="007B783C"/>
    <w:rsid w:val="007C3148"/>
    <w:rsid w:val="007C3444"/>
    <w:rsid w:val="007C6756"/>
    <w:rsid w:val="007C6A28"/>
    <w:rsid w:val="007D03DD"/>
    <w:rsid w:val="007D21FE"/>
    <w:rsid w:val="007D7AF4"/>
    <w:rsid w:val="007F0248"/>
    <w:rsid w:val="007F0BA6"/>
    <w:rsid w:val="007F0D94"/>
    <w:rsid w:val="007F7F38"/>
    <w:rsid w:val="00800E42"/>
    <w:rsid w:val="00805C44"/>
    <w:rsid w:val="0080650D"/>
    <w:rsid w:val="008107B4"/>
    <w:rsid w:val="00810C61"/>
    <w:rsid w:val="00816702"/>
    <w:rsid w:val="00817550"/>
    <w:rsid w:val="008309DC"/>
    <w:rsid w:val="00832FE9"/>
    <w:rsid w:val="00834CF4"/>
    <w:rsid w:val="008429CF"/>
    <w:rsid w:val="00843F4A"/>
    <w:rsid w:val="00844260"/>
    <w:rsid w:val="00855A6E"/>
    <w:rsid w:val="00861687"/>
    <w:rsid w:val="008659F5"/>
    <w:rsid w:val="00870729"/>
    <w:rsid w:val="00883B2B"/>
    <w:rsid w:val="00895479"/>
    <w:rsid w:val="008A0B4C"/>
    <w:rsid w:val="008B075C"/>
    <w:rsid w:val="008B112F"/>
    <w:rsid w:val="008B14BE"/>
    <w:rsid w:val="008B14F2"/>
    <w:rsid w:val="008B1C50"/>
    <w:rsid w:val="008B416C"/>
    <w:rsid w:val="008B69B5"/>
    <w:rsid w:val="008C37C9"/>
    <w:rsid w:val="008C7E75"/>
    <w:rsid w:val="008D175E"/>
    <w:rsid w:val="008D6F32"/>
    <w:rsid w:val="008E1FD6"/>
    <w:rsid w:val="008E27DD"/>
    <w:rsid w:val="008E6C78"/>
    <w:rsid w:val="008F3EF9"/>
    <w:rsid w:val="008F7419"/>
    <w:rsid w:val="009005A6"/>
    <w:rsid w:val="00900F2D"/>
    <w:rsid w:val="0090123E"/>
    <w:rsid w:val="00901AFA"/>
    <w:rsid w:val="00902EE3"/>
    <w:rsid w:val="00904327"/>
    <w:rsid w:val="00905E70"/>
    <w:rsid w:val="00914D35"/>
    <w:rsid w:val="00920829"/>
    <w:rsid w:val="0092230A"/>
    <w:rsid w:val="009251D8"/>
    <w:rsid w:val="00925B6C"/>
    <w:rsid w:val="009305BC"/>
    <w:rsid w:val="00930E70"/>
    <w:rsid w:val="009311C7"/>
    <w:rsid w:val="00936551"/>
    <w:rsid w:val="00937EAB"/>
    <w:rsid w:val="00957AD1"/>
    <w:rsid w:val="00961339"/>
    <w:rsid w:val="0096215F"/>
    <w:rsid w:val="00962163"/>
    <w:rsid w:val="00962A73"/>
    <w:rsid w:val="009631E3"/>
    <w:rsid w:val="00963708"/>
    <w:rsid w:val="00963787"/>
    <w:rsid w:val="0096550E"/>
    <w:rsid w:val="00967FBE"/>
    <w:rsid w:val="00971A71"/>
    <w:rsid w:val="00975311"/>
    <w:rsid w:val="009831F6"/>
    <w:rsid w:val="0098668B"/>
    <w:rsid w:val="00992042"/>
    <w:rsid w:val="00992C8E"/>
    <w:rsid w:val="00993EBA"/>
    <w:rsid w:val="009A19A7"/>
    <w:rsid w:val="009A29E2"/>
    <w:rsid w:val="009A7F6A"/>
    <w:rsid w:val="009B478C"/>
    <w:rsid w:val="009C0733"/>
    <w:rsid w:val="009C30DC"/>
    <w:rsid w:val="009C3488"/>
    <w:rsid w:val="009C3662"/>
    <w:rsid w:val="009D0FB5"/>
    <w:rsid w:val="009D7882"/>
    <w:rsid w:val="009E075B"/>
    <w:rsid w:val="009E5EC1"/>
    <w:rsid w:val="009E5FA7"/>
    <w:rsid w:val="009F5105"/>
    <w:rsid w:val="00A00FA6"/>
    <w:rsid w:val="00A06E3C"/>
    <w:rsid w:val="00A101BE"/>
    <w:rsid w:val="00A10892"/>
    <w:rsid w:val="00A14854"/>
    <w:rsid w:val="00A17AB7"/>
    <w:rsid w:val="00A17B79"/>
    <w:rsid w:val="00A27519"/>
    <w:rsid w:val="00A279C3"/>
    <w:rsid w:val="00A304E7"/>
    <w:rsid w:val="00A334C1"/>
    <w:rsid w:val="00A453DC"/>
    <w:rsid w:val="00A4554F"/>
    <w:rsid w:val="00A53560"/>
    <w:rsid w:val="00A54FA5"/>
    <w:rsid w:val="00A608A4"/>
    <w:rsid w:val="00A61168"/>
    <w:rsid w:val="00A61808"/>
    <w:rsid w:val="00A75FFF"/>
    <w:rsid w:val="00A77974"/>
    <w:rsid w:val="00A8230A"/>
    <w:rsid w:val="00A861BC"/>
    <w:rsid w:val="00A87C86"/>
    <w:rsid w:val="00A902A0"/>
    <w:rsid w:val="00A9114E"/>
    <w:rsid w:val="00A96E4A"/>
    <w:rsid w:val="00AA18DB"/>
    <w:rsid w:val="00AA43BC"/>
    <w:rsid w:val="00AA4640"/>
    <w:rsid w:val="00AA49DB"/>
    <w:rsid w:val="00AA61A8"/>
    <w:rsid w:val="00AA6681"/>
    <w:rsid w:val="00AA72F2"/>
    <w:rsid w:val="00AB0D03"/>
    <w:rsid w:val="00AB3B43"/>
    <w:rsid w:val="00AB5AA6"/>
    <w:rsid w:val="00AC004F"/>
    <w:rsid w:val="00AC184B"/>
    <w:rsid w:val="00AC4FB8"/>
    <w:rsid w:val="00AC796E"/>
    <w:rsid w:val="00AD2AD7"/>
    <w:rsid w:val="00AE04F7"/>
    <w:rsid w:val="00AE0D92"/>
    <w:rsid w:val="00AF003A"/>
    <w:rsid w:val="00AF4907"/>
    <w:rsid w:val="00AF4B15"/>
    <w:rsid w:val="00AF694F"/>
    <w:rsid w:val="00AF7903"/>
    <w:rsid w:val="00B00CD6"/>
    <w:rsid w:val="00B03F04"/>
    <w:rsid w:val="00B0434C"/>
    <w:rsid w:val="00B0489D"/>
    <w:rsid w:val="00B05158"/>
    <w:rsid w:val="00B056F5"/>
    <w:rsid w:val="00B0651A"/>
    <w:rsid w:val="00B06D77"/>
    <w:rsid w:val="00B07947"/>
    <w:rsid w:val="00B1336E"/>
    <w:rsid w:val="00B16227"/>
    <w:rsid w:val="00B17A07"/>
    <w:rsid w:val="00B22B0E"/>
    <w:rsid w:val="00B231E4"/>
    <w:rsid w:val="00B23E0F"/>
    <w:rsid w:val="00B27A7A"/>
    <w:rsid w:val="00B27FF0"/>
    <w:rsid w:val="00B31679"/>
    <w:rsid w:val="00B34632"/>
    <w:rsid w:val="00B42C4F"/>
    <w:rsid w:val="00B44789"/>
    <w:rsid w:val="00B621AF"/>
    <w:rsid w:val="00B625F6"/>
    <w:rsid w:val="00B74B68"/>
    <w:rsid w:val="00B774E8"/>
    <w:rsid w:val="00B77B02"/>
    <w:rsid w:val="00B77E23"/>
    <w:rsid w:val="00B81D50"/>
    <w:rsid w:val="00B81F7D"/>
    <w:rsid w:val="00B87D8E"/>
    <w:rsid w:val="00B90C5E"/>
    <w:rsid w:val="00B91525"/>
    <w:rsid w:val="00B95F97"/>
    <w:rsid w:val="00B96475"/>
    <w:rsid w:val="00B96D60"/>
    <w:rsid w:val="00BA0651"/>
    <w:rsid w:val="00BA11C9"/>
    <w:rsid w:val="00BA2B13"/>
    <w:rsid w:val="00BA4466"/>
    <w:rsid w:val="00BA7FCE"/>
    <w:rsid w:val="00BB2E00"/>
    <w:rsid w:val="00BC77DC"/>
    <w:rsid w:val="00BD0208"/>
    <w:rsid w:val="00BE0134"/>
    <w:rsid w:val="00BE1869"/>
    <w:rsid w:val="00BE3EC2"/>
    <w:rsid w:val="00BF0FA8"/>
    <w:rsid w:val="00BF1508"/>
    <w:rsid w:val="00BF1AB2"/>
    <w:rsid w:val="00BF2144"/>
    <w:rsid w:val="00BF28D9"/>
    <w:rsid w:val="00BF5B9F"/>
    <w:rsid w:val="00BF7A66"/>
    <w:rsid w:val="00C05DCD"/>
    <w:rsid w:val="00C07F50"/>
    <w:rsid w:val="00C13383"/>
    <w:rsid w:val="00C15F00"/>
    <w:rsid w:val="00C16516"/>
    <w:rsid w:val="00C16733"/>
    <w:rsid w:val="00C16E34"/>
    <w:rsid w:val="00C176AE"/>
    <w:rsid w:val="00C22FD9"/>
    <w:rsid w:val="00C24B31"/>
    <w:rsid w:val="00C32228"/>
    <w:rsid w:val="00C37373"/>
    <w:rsid w:val="00C428A1"/>
    <w:rsid w:val="00C43C23"/>
    <w:rsid w:val="00C47AE6"/>
    <w:rsid w:val="00C5263D"/>
    <w:rsid w:val="00C52D59"/>
    <w:rsid w:val="00C543DC"/>
    <w:rsid w:val="00C57BB3"/>
    <w:rsid w:val="00C603E1"/>
    <w:rsid w:val="00C726BE"/>
    <w:rsid w:val="00C76F87"/>
    <w:rsid w:val="00C770DE"/>
    <w:rsid w:val="00C94F87"/>
    <w:rsid w:val="00C96F8E"/>
    <w:rsid w:val="00C97F4E"/>
    <w:rsid w:val="00CA74B4"/>
    <w:rsid w:val="00CB178E"/>
    <w:rsid w:val="00CB1A43"/>
    <w:rsid w:val="00CB42B5"/>
    <w:rsid w:val="00CB49A9"/>
    <w:rsid w:val="00CC17FA"/>
    <w:rsid w:val="00CC1AAE"/>
    <w:rsid w:val="00CC3F2F"/>
    <w:rsid w:val="00CC492D"/>
    <w:rsid w:val="00CC648C"/>
    <w:rsid w:val="00CD1D4A"/>
    <w:rsid w:val="00CD4E63"/>
    <w:rsid w:val="00CE4330"/>
    <w:rsid w:val="00CE6962"/>
    <w:rsid w:val="00CF02A6"/>
    <w:rsid w:val="00CF057A"/>
    <w:rsid w:val="00CF1AD6"/>
    <w:rsid w:val="00CF1E69"/>
    <w:rsid w:val="00CF4DFE"/>
    <w:rsid w:val="00CF5952"/>
    <w:rsid w:val="00D0075D"/>
    <w:rsid w:val="00D012B1"/>
    <w:rsid w:val="00D0240B"/>
    <w:rsid w:val="00D050A1"/>
    <w:rsid w:val="00D11D57"/>
    <w:rsid w:val="00D1365A"/>
    <w:rsid w:val="00D144F6"/>
    <w:rsid w:val="00D15E58"/>
    <w:rsid w:val="00D228BE"/>
    <w:rsid w:val="00D23D09"/>
    <w:rsid w:val="00D24EA1"/>
    <w:rsid w:val="00D34FDF"/>
    <w:rsid w:val="00D35878"/>
    <w:rsid w:val="00D37CC7"/>
    <w:rsid w:val="00D41C90"/>
    <w:rsid w:val="00D41CC4"/>
    <w:rsid w:val="00D441C1"/>
    <w:rsid w:val="00D540DD"/>
    <w:rsid w:val="00D565B5"/>
    <w:rsid w:val="00D600B2"/>
    <w:rsid w:val="00D6320F"/>
    <w:rsid w:val="00D6795C"/>
    <w:rsid w:val="00D715EE"/>
    <w:rsid w:val="00D73E4D"/>
    <w:rsid w:val="00D7413B"/>
    <w:rsid w:val="00D74353"/>
    <w:rsid w:val="00D86942"/>
    <w:rsid w:val="00D87AF3"/>
    <w:rsid w:val="00D87F07"/>
    <w:rsid w:val="00D87F62"/>
    <w:rsid w:val="00D93106"/>
    <w:rsid w:val="00D9392A"/>
    <w:rsid w:val="00D93F31"/>
    <w:rsid w:val="00D950EB"/>
    <w:rsid w:val="00D95B88"/>
    <w:rsid w:val="00D965D8"/>
    <w:rsid w:val="00DA4205"/>
    <w:rsid w:val="00DB096B"/>
    <w:rsid w:val="00DB1ED7"/>
    <w:rsid w:val="00DB7D4E"/>
    <w:rsid w:val="00DC02A1"/>
    <w:rsid w:val="00DC42B7"/>
    <w:rsid w:val="00DC6FED"/>
    <w:rsid w:val="00DC71AC"/>
    <w:rsid w:val="00DD37B9"/>
    <w:rsid w:val="00DD6162"/>
    <w:rsid w:val="00DD6523"/>
    <w:rsid w:val="00DE271C"/>
    <w:rsid w:val="00DF39D4"/>
    <w:rsid w:val="00DF4FD0"/>
    <w:rsid w:val="00E04B11"/>
    <w:rsid w:val="00E07766"/>
    <w:rsid w:val="00E17609"/>
    <w:rsid w:val="00E24D0B"/>
    <w:rsid w:val="00E30A69"/>
    <w:rsid w:val="00E30ACC"/>
    <w:rsid w:val="00E318F0"/>
    <w:rsid w:val="00E337E9"/>
    <w:rsid w:val="00E35693"/>
    <w:rsid w:val="00E378B3"/>
    <w:rsid w:val="00E41A64"/>
    <w:rsid w:val="00E420EE"/>
    <w:rsid w:val="00E42BBF"/>
    <w:rsid w:val="00E54D8C"/>
    <w:rsid w:val="00E56210"/>
    <w:rsid w:val="00E64B8C"/>
    <w:rsid w:val="00E65BAD"/>
    <w:rsid w:val="00E70894"/>
    <w:rsid w:val="00E71489"/>
    <w:rsid w:val="00E8356E"/>
    <w:rsid w:val="00E9189A"/>
    <w:rsid w:val="00E92E3F"/>
    <w:rsid w:val="00E961D6"/>
    <w:rsid w:val="00E96DA5"/>
    <w:rsid w:val="00E96E5E"/>
    <w:rsid w:val="00EA136C"/>
    <w:rsid w:val="00EA632C"/>
    <w:rsid w:val="00EB3961"/>
    <w:rsid w:val="00EB431C"/>
    <w:rsid w:val="00EB6C40"/>
    <w:rsid w:val="00EC0014"/>
    <w:rsid w:val="00EC590A"/>
    <w:rsid w:val="00EC72AC"/>
    <w:rsid w:val="00ED0A64"/>
    <w:rsid w:val="00ED2699"/>
    <w:rsid w:val="00ED77F5"/>
    <w:rsid w:val="00EE11D2"/>
    <w:rsid w:val="00EE32FC"/>
    <w:rsid w:val="00EE3B33"/>
    <w:rsid w:val="00EF2E02"/>
    <w:rsid w:val="00F0378C"/>
    <w:rsid w:val="00F048D2"/>
    <w:rsid w:val="00F053EA"/>
    <w:rsid w:val="00F05DBC"/>
    <w:rsid w:val="00F1111D"/>
    <w:rsid w:val="00F11B0A"/>
    <w:rsid w:val="00F144E2"/>
    <w:rsid w:val="00F31198"/>
    <w:rsid w:val="00F328C0"/>
    <w:rsid w:val="00F34772"/>
    <w:rsid w:val="00F47096"/>
    <w:rsid w:val="00F47909"/>
    <w:rsid w:val="00F5090C"/>
    <w:rsid w:val="00F52819"/>
    <w:rsid w:val="00F532A8"/>
    <w:rsid w:val="00F605ED"/>
    <w:rsid w:val="00F60991"/>
    <w:rsid w:val="00F670D3"/>
    <w:rsid w:val="00F7066C"/>
    <w:rsid w:val="00F83D16"/>
    <w:rsid w:val="00F85A59"/>
    <w:rsid w:val="00F95A2F"/>
    <w:rsid w:val="00FA027F"/>
    <w:rsid w:val="00FA23F4"/>
    <w:rsid w:val="00FA421C"/>
    <w:rsid w:val="00FA49E0"/>
    <w:rsid w:val="00FC0188"/>
    <w:rsid w:val="00FC2445"/>
    <w:rsid w:val="00FC27B6"/>
    <w:rsid w:val="00FC47C1"/>
    <w:rsid w:val="00FC537A"/>
    <w:rsid w:val="00FD038B"/>
    <w:rsid w:val="00FD28A9"/>
    <w:rsid w:val="00FD369C"/>
    <w:rsid w:val="00FD60D0"/>
    <w:rsid w:val="00FE2ED0"/>
    <w:rsid w:val="00FF14EC"/>
    <w:rsid w:val="00FF19C3"/>
    <w:rsid w:val="00FF1B93"/>
    <w:rsid w:val="00FF4C63"/>
    <w:rsid w:val="00FF67C6"/>
    <w:rsid w:val="00FF6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628C"/>
  <w15:chartTrackingRefBased/>
  <w15:docId w15:val="{A02545FB-A089-458D-8123-26FDF654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2A36"/>
    <w:pPr>
      <w:spacing w:after="200" w:line="276" w:lineRule="auto"/>
    </w:pPr>
    <w:rPr>
      <w:rFonts w:ascii="Calibri" w:eastAsia="Calibri" w:hAnsi="Calibri" w:cs="Times New Roman"/>
    </w:rPr>
  </w:style>
  <w:style w:type="paragraph" w:styleId="Virsraksts1">
    <w:name w:val="heading 1"/>
    <w:basedOn w:val="Parasts"/>
    <w:next w:val="Parasts"/>
    <w:link w:val="Virsraksts1Rakstz"/>
    <w:qFormat/>
    <w:rsid w:val="00792A36"/>
    <w:pPr>
      <w:keepNext/>
      <w:spacing w:before="240" w:after="60" w:line="240" w:lineRule="auto"/>
      <w:jc w:val="center"/>
      <w:outlineLvl w:val="0"/>
    </w:pPr>
    <w:rPr>
      <w:rFonts w:ascii="Times New Roman" w:eastAsia="Cambria" w:hAnsi="Times New Roman"/>
      <w:b/>
      <w:bCs/>
      <w:kern w:val="32"/>
      <w:sz w:val="24"/>
      <w:szCs w:val="32"/>
      <w:lang w:val="en-GB" w:eastAsia="x-none"/>
    </w:rPr>
  </w:style>
  <w:style w:type="paragraph" w:styleId="Virsraksts4">
    <w:name w:val="heading 4"/>
    <w:basedOn w:val="Parasts"/>
    <w:next w:val="Parasts"/>
    <w:link w:val="Virsraksts4Rakstz"/>
    <w:qFormat/>
    <w:rsid w:val="006B261E"/>
    <w:pPr>
      <w:keepNext/>
      <w:numPr>
        <w:ilvl w:val="3"/>
        <w:numId w:val="17"/>
      </w:numPr>
      <w:spacing w:before="240" w:after="60" w:line="240" w:lineRule="auto"/>
      <w:outlineLvl w:val="3"/>
    </w:pPr>
    <w:rPr>
      <w:rFonts w:ascii="Times New Roman" w:eastAsia="Times New Roman" w:hAnsi="Times New Roman"/>
      <w:b/>
      <w:bCs/>
      <w:sz w:val="28"/>
      <w:szCs w:val="28"/>
      <w:lang w:eastAsia="lv-LV"/>
    </w:rPr>
  </w:style>
  <w:style w:type="paragraph" w:styleId="Virsraksts5">
    <w:name w:val="heading 5"/>
    <w:basedOn w:val="Parasts"/>
    <w:link w:val="Virsraksts5Rakstz"/>
    <w:qFormat/>
    <w:rsid w:val="006B261E"/>
    <w:pPr>
      <w:numPr>
        <w:ilvl w:val="4"/>
        <w:numId w:val="17"/>
      </w:numPr>
      <w:spacing w:before="100" w:beforeAutospacing="1" w:after="100" w:afterAutospacing="1" w:line="240" w:lineRule="auto"/>
      <w:outlineLvl w:val="4"/>
    </w:pPr>
    <w:rPr>
      <w:rFonts w:ascii="Arial" w:eastAsia="Times New Roman" w:hAnsi="Arial"/>
      <w:sz w:val="20"/>
      <w:szCs w:val="20"/>
      <w:lang w:eastAsia="lv-LV"/>
    </w:rPr>
  </w:style>
  <w:style w:type="paragraph" w:styleId="Virsraksts6">
    <w:name w:val="heading 6"/>
    <w:basedOn w:val="Parasts"/>
    <w:next w:val="Parasts"/>
    <w:link w:val="Virsraksts6Rakstz"/>
    <w:qFormat/>
    <w:rsid w:val="006B261E"/>
    <w:pPr>
      <w:numPr>
        <w:ilvl w:val="5"/>
        <w:numId w:val="17"/>
      </w:numPr>
      <w:spacing w:before="240" w:after="60" w:line="240" w:lineRule="auto"/>
      <w:outlineLvl w:val="5"/>
    </w:pPr>
    <w:rPr>
      <w:rFonts w:ascii="Times New Roman" w:eastAsia="Times New Roman" w:hAnsi="Times New Roman"/>
      <w:b/>
      <w:bCs/>
      <w:lang w:eastAsia="lv-LV"/>
    </w:rPr>
  </w:style>
  <w:style w:type="paragraph" w:styleId="Virsraksts7">
    <w:name w:val="heading 7"/>
    <w:basedOn w:val="Parasts"/>
    <w:next w:val="Parasts"/>
    <w:link w:val="Virsraksts7Rakstz"/>
    <w:qFormat/>
    <w:rsid w:val="006B261E"/>
    <w:pPr>
      <w:numPr>
        <w:ilvl w:val="6"/>
        <w:numId w:val="17"/>
      </w:numPr>
      <w:spacing w:before="240" w:after="60" w:line="240" w:lineRule="auto"/>
      <w:outlineLvl w:val="6"/>
    </w:pPr>
    <w:rPr>
      <w:rFonts w:ascii="Times New Roman" w:eastAsia="Times New Roman" w:hAnsi="Times New Roman"/>
      <w:sz w:val="24"/>
      <w:szCs w:val="24"/>
      <w:lang w:eastAsia="lv-LV"/>
    </w:rPr>
  </w:style>
  <w:style w:type="paragraph" w:styleId="Virsraksts8">
    <w:name w:val="heading 8"/>
    <w:basedOn w:val="Parasts"/>
    <w:next w:val="Parasts"/>
    <w:link w:val="Virsraksts8Rakstz"/>
    <w:qFormat/>
    <w:rsid w:val="006B261E"/>
    <w:pPr>
      <w:numPr>
        <w:ilvl w:val="7"/>
        <w:numId w:val="17"/>
      </w:numPr>
      <w:spacing w:before="240" w:after="60" w:line="240" w:lineRule="auto"/>
      <w:outlineLvl w:val="7"/>
    </w:pPr>
    <w:rPr>
      <w:rFonts w:ascii="Times New Roman" w:eastAsia="Times New Roman" w:hAnsi="Times New Roman"/>
      <w:i/>
      <w:iCs/>
      <w:sz w:val="24"/>
      <w:szCs w:val="24"/>
      <w:lang w:eastAsia="lv-LV"/>
    </w:rPr>
  </w:style>
  <w:style w:type="paragraph" w:styleId="Virsraksts9">
    <w:name w:val="heading 9"/>
    <w:basedOn w:val="Parasts"/>
    <w:next w:val="Parasts"/>
    <w:link w:val="Virsraksts9Rakstz"/>
    <w:qFormat/>
    <w:rsid w:val="006B261E"/>
    <w:pPr>
      <w:numPr>
        <w:ilvl w:val="8"/>
        <w:numId w:val="17"/>
      </w:numPr>
      <w:spacing w:before="240" w:after="60" w:line="240" w:lineRule="auto"/>
      <w:outlineLvl w:val="8"/>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92A36"/>
    <w:rPr>
      <w:rFonts w:ascii="Times New Roman" w:eastAsia="Cambria" w:hAnsi="Times New Roman" w:cs="Times New Roman"/>
      <w:b/>
      <w:bCs/>
      <w:kern w:val="32"/>
      <w:sz w:val="24"/>
      <w:szCs w:val="32"/>
      <w:lang w:val="en-GB" w:eastAsia="x-none"/>
    </w:rPr>
  </w:style>
  <w:style w:type="paragraph" w:styleId="Paraststmeklis">
    <w:name w:val="Normal (Web)"/>
    <w:basedOn w:val="Parasts"/>
    <w:uiPriority w:val="99"/>
    <w:unhideWhenUsed/>
    <w:rsid w:val="00792A36"/>
    <w:pPr>
      <w:spacing w:before="100" w:beforeAutospacing="1" w:after="100" w:afterAutospacing="1" w:line="240" w:lineRule="auto"/>
    </w:pPr>
    <w:rPr>
      <w:rFonts w:ascii="Times New Roman" w:eastAsia="Times New Roman" w:hAnsi="Times New Roman"/>
      <w:sz w:val="24"/>
      <w:szCs w:val="24"/>
      <w:lang w:eastAsia="lv-LV"/>
    </w:rPr>
  </w:style>
  <w:style w:type="paragraph" w:styleId="Balonteksts">
    <w:name w:val="Balloon Text"/>
    <w:basedOn w:val="Parasts"/>
    <w:link w:val="BalontekstsRakstz"/>
    <w:uiPriority w:val="99"/>
    <w:semiHidden/>
    <w:unhideWhenUsed/>
    <w:rsid w:val="00046FA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46FAE"/>
    <w:rPr>
      <w:rFonts w:ascii="Segoe UI" w:eastAsia="Calibri" w:hAnsi="Segoe UI" w:cs="Segoe UI"/>
      <w:sz w:val="18"/>
      <w:szCs w:val="18"/>
    </w:rPr>
  </w:style>
  <w:style w:type="paragraph" w:styleId="Vresteksts">
    <w:name w:val="footnote text"/>
    <w:aliases w:val="Schriftart: 9 pt,Schriftart: 10 pt,Schriftart: 8 pt,WB-Fußnotentext,FoodNote,ft,Footnote text,Footnote Text Char Char,Footnote Text Char1 Char Char,Footnote Text Char Char Char Char,fn,f,Char,Voetnoottekst Char,Footnote Text Char1,Fußnote"/>
    <w:basedOn w:val="Parasts"/>
    <w:link w:val="VrestekstsRakstz"/>
    <w:uiPriority w:val="99"/>
    <w:unhideWhenUsed/>
    <w:rsid w:val="00046FAE"/>
    <w:pPr>
      <w:spacing w:after="0" w:line="240" w:lineRule="auto"/>
      <w:ind w:left="720" w:hanging="720"/>
      <w:jc w:val="both"/>
    </w:pPr>
    <w:rPr>
      <w:rFonts w:ascii="Times New Roman" w:hAnsi="Times New Roman"/>
      <w:sz w:val="20"/>
      <w:szCs w:val="20"/>
      <w:lang w:eastAsia="lv-LV" w:bidi="lv-LV"/>
    </w:rPr>
  </w:style>
  <w:style w:type="character" w:customStyle="1" w:styleId="VrestekstsRakstz">
    <w:name w:val="Vēres teksts Rakstz."/>
    <w:aliases w:val="Schriftart: 9 pt Rakstz.,Schriftart: 10 pt Rakstz.,Schriftart: 8 pt Rakstz.,WB-Fußnotentext Rakstz.,FoodNote Rakstz.,ft Rakstz.,Footnote text Rakstz.,Footnote Text Char Char Rakstz.,Footnote Text Char1 Char Char Rakstz.,fn Rakstz."/>
    <w:basedOn w:val="Noklusjumarindkopasfonts"/>
    <w:link w:val="Vresteksts"/>
    <w:uiPriority w:val="99"/>
    <w:rsid w:val="00046FAE"/>
    <w:rPr>
      <w:rFonts w:ascii="Times New Roman" w:eastAsia="Calibri" w:hAnsi="Times New Roman" w:cs="Times New Roman"/>
      <w:sz w:val="20"/>
      <w:szCs w:val="20"/>
      <w:lang w:eastAsia="lv-LV" w:bidi="lv-LV"/>
    </w:rPr>
  </w:style>
  <w:style w:type="character" w:styleId="Vresatsauce">
    <w:name w:val="footnote reference"/>
    <w:aliases w:val="Footnote,Footnote number,Footnote symbol,Footnote Reference Number,Footnote reference number,Times 10 Point,Exposant 3 Point,Footnote Reference Superscript,EN Footnote Reference,note TESI,Voetnootverwijzing,fr,o,FR,FR1,Footnote refere"/>
    <w:uiPriority w:val="99"/>
    <w:unhideWhenUsed/>
    <w:rsid w:val="00046FAE"/>
    <w:rPr>
      <w:shd w:val="clear" w:color="auto" w:fill="auto"/>
      <w:vertAlign w:val="superscript"/>
    </w:rPr>
  </w:style>
  <w:style w:type="paragraph" w:styleId="Sarakstarindkopa">
    <w:name w:val="List Paragraph"/>
    <w:aliases w:val="List Paragraph compact,Normal bullet 2,Paragraphe de liste 2,Reference list,Bullet list,Numbered List,List Paragraph1,1st level - Bullet List Paragraph,Lettre d'introduction,Paragraph,Bullet EY,List Paragraph11,Normal bullet 21,List L1"/>
    <w:basedOn w:val="Parasts"/>
    <w:link w:val="SarakstarindkopaRakstz"/>
    <w:uiPriority w:val="34"/>
    <w:qFormat/>
    <w:rsid w:val="00046FAE"/>
    <w:pPr>
      <w:ind w:left="720"/>
      <w:contextualSpacing/>
    </w:pPr>
    <w:rPr>
      <w:rFonts w:asciiTheme="minorHAnsi" w:eastAsiaTheme="minorHAnsi" w:hAnsiTheme="minorHAnsi" w:cstheme="minorBidi"/>
      <w:lang w:eastAsia="lv-LV" w:bidi="lv-LV"/>
    </w:rPr>
  </w:style>
  <w:style w:type="character" w:customStyle="1" w:styleId="SarakstarindkopaRakstz">
    <w:name w:val="Saraksta rindkopa Rakstz."/>
    <w:aliases w:val="List Paragraph compact Rakstz.,Normal bullet 2 Rakstz.,Paragraphe de liste 2 Rakstz.,Reference list Rakstz.,Bullet list Rakstz.,Numbered List Rakstz.,List Paragraph1 Rakstz.,1st level - Bullet List Paragraph Rakstz."/>
    <w:link w:val="Sarakstarindkopa"/>
    <w:uiPriority w:val="34"/>
    <w:qFormat/>
    <w:locked/>
    <w:rsid w:val="00046FAE"/>
    <w:rPr>
      <w:lang w:eastAsia="lv-LV" w:bidi="lv-LV"/>
    </w:rPr>
  </w:style>
  <w:style w:type="character" w:styleId="Hipersaite">
    <w:name w:val="Hyperlink"/>
    <w:uiPriority w:val="99"/>
    <w:unhideWhenUsed/>
    <w:rsid w:val="00046FAE"/>
    <w:rPr>
      <w:color w:val="0000FF"/>
      <w:u w:val="single"/>
    </w:rPr>
  </w:style>
  <w:style w:type="paragraph" w:styleId="Galvene">
    <w:name w:val="header"/>
    <w:basedOn w:val="Parasts"/>
    <w:link w:val="GalveneRakstz"/>
    <w:uiPriority w:val="99"/>
    <w:unhideWhenUsed/>
    <w:rsid w:val="00046FA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46FAE"/>
    <w:rPr>
      <w:rFonts w:ascii="Calibri" w:eastAsia="Calibri" w:hAnsi="Calibri" w:cs="Times New Roman"/>
    </w:rPr>
  </w:style>
  <w:style w:type="paragraph" w:styleId="Kjene">
    <w:name w:val="footer"/>
    <w:basedOn w:val="Parasts"/>
    <w:link w:val="KjeneRakstz"/>
    <w:uiPriority w:val="99"/>
    <w:unhideWhenUsed/>
    <w:rsid w:val="00046FA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46FAE"/>
    <w:rPr>
      <w:rFonts w:ascii="Calibri" w:eastAsia="Calibri" w:hAnsi="Calibri" w:cs="Times New Roman"/>
    </w:rPr>
  </w:style>
  <w:style w:type="paragraph" w:styleId="Komentrateksts">
    <w:name w:val="annotation text"/>
    <w:basedOn w:val="Parasts"/>
    <w:link w:val="KomentratekstsRakstz"/>
    <w:uiPriority w:val="99"/>
    <w:unhideWhenUsed/>
    <w:rsid w:val="00CE4330"/>
    <w:pPr>
      <w:spacing w:line="240" w:lineRule="auto"/>
    </w:pPr>
    <w:rPr>
      <w:rFonts w:asciiTheme="minorHAnsi" w:eastAsiaTheme="minorHAnsi" w:hAnsiTheme="minorHAnsi" w:cstheme="minorBidi"/>
      <w:sz w:val="20"/>
      <w:szCs w:val="20"/>
      <w:lang w:eastAsia="lv-LV" w:bidi="lv-LV"/>
    </w:rPr>
  </w:style>
  <w:style w:type="character" w:customStyle="1" w:styleId="KomentratekstsRakstz">
    <w:name w:val="Komentāra teksts Rakstz."/>
    <w:basedOn w:val="Noklusjumarindkopasfonts"/>
    <w:link w:val="Komentrateksts"/>
    <w:uiPriority w:val="99"/>
    <w:rsid w:val="00CE4330"/>
    <w:rPr>
      <w:sz w:val="20"/>
      <w:szCs w:val="20"/>
      <w:lang w:eastAsia="lv-LV" w:bidi="lv-LV"/>
    </w:rPr>
  </w:style>
  <w:style w:type="character" w:styleId="Komentraatsauce">
    <w:name w:val="annotation reference"/>
    <w:basedOn w:val="Noklusjumarindkopasfonts"/>
    <w:uiPriority w:val="99"/>
    <w:semiHidden/>
    <w:unhideWhenUsed/>
    <w:rsid w:val="00E420EE"/>
    <w:rPr>
      <w:sz w:val="16"/>
      <w:szCs w:val="16"/>
    </w:rPr>
  </w:style>
  <w:style w:type="paragraph" w:styleId="Komentratma">
    <w:name w:val="annotation subject"/>
    <w:basedOn w:val="Komentrateksts"/>
    <w:next w:val="Komentrateksts"/>
    <w:link w:val="KomentratmaRakstz"/>
    <w:uiPriority w:val="99"/>
    <w:semiHidden/>
    <w:unhideWhenUsed/>
    <w:rsid w:val="00E420EE"/>
    <w:rPr>
      <w:rFonts w:ascii="Calibri" w:eastAsia="Calibri" w:hAnsi="Calibri" w:cs="Times New Roman"/>
      <w:b/>
      <w:bCs/>
      <w:lang w:eastAsia="en-US" w:bidi="ar-SA"/>
    </w:rPr>
  </w:style>
  <w:style w:type="character" w:customStyle="1" w:styleId="KomentratmaRakstz">
    <w:name w:val="Komentāra tēma Rakstz."/>
    <w:basedOn w:val="KomentratekstsRakstz"/>
    <w:link w:val="Komentratma"/>
    <w:uiPriority w:val="99"/>
    <w:semiHidden/>
    <w:rsid w:val="00E420EE"/>
    <w:rPr>
      <w:rFonts w:ascii="Calibri" w:eastAsia="Calibri" w:hAnsi="Calibri" w:cs="Times New Roman"/>
      <w:b/>
      <w:bCs/>
      <w:sz w:val="20"/>
      <w:szCs w:val="20"/>
      <w:lang w:eastAsia="lv-LV" w:bidi="lv-LV"/>
    </w:rPr>
  </w:style>
  <w:style w:type="paragraph" w:customStyle="1" w:styleId="Default">
    <w:name w:val="Default"/>
    <w:rsid w:val="00CC17FA"/>
    <w:pPr>
      <w:autoSpaceDE w:val="0"/>
      <w:autoSpaceDN w:val="0"/>
      <w:adjustRightInd w:val="0"/>
      <w:spacing w:after="0" w:line="240" w:lineRule="auto"/>
    </w:pPr>
    <w:rPr>
      <w:rFonts w:ascii="Verdana" w:hAnsi="Verdana" w:cs="Verdana"/>
      <w:color w:val="000000"/>
      <w:sz w:val="24"/>
      <w:szCs w:val="24"/>
    </w:rPr>
  </w:style>
  <w:style w:type="paragraph" w:customStyle="1" w:styleId="liknoteik1">
    <w:name w:val="lik_noteik1"/>
    <w:basedOn w:val="Parasts"/>
    <w:rsid w:val="00A14854"/>
    <w:pPr>
      <w:spacing w:before="100" w:beforeAutospacing="1" w:after="100" w:afterAutospacing="1" w:line="360" w:lineRule="auto"/>
      <w:ind w:firstLine="300"/>
      <w:jc w:val="right"/>
    </w:pPr>
    <w:rPr>
      <w:rFonts w:ascii="Times New Roman" w:eastAsia="Times New Roman" w:hAnsi="Times New Roman"/>
      <w:b/>
      <w:bCs/>
      <w:color w:val="414142"/>
      <w:sz w:val="20"/>
      <w:szCs w:val="20"/>
      <w:lang w:eastAsia="lv-LV"/>
    </w:rPr>
  </w:style>
  <w:style w:type="paragraph" w:customStyle="1" w:styleId="likdat1">
    <w:name w:val="lik_dat1"/>
    <w:basedOn w:val="Parasts"/>
    <w:rsid w:val="00A14854"/>
    <w:pPr>
      <w:spacing w:before="100" w:beforeAutospacing="1" w:after="100" w:afterAutospacing="1" w:line="360" w:lineRule="auto"/>
      <w:ind w:firstLine="300"/>
      <w:jc w:val="right"/>
    </w:pPr>
    <w:rPr>
      <w:rFonts w:ascii="Times New Roman" w:eastAsia="Times New Roman" w:hAnsi="Times New Roman"/>
      <w:color w:val="414142"/>
      <w:sz w:val="20"/>
      <w:szCs w:val="20"/>
      <w:lang w:eastAsia="lv-LV"/>
    </w:rPr>
  </w:style>
  <w:style w:type="character" w:styleId="Izteiksmgs">
    <w:name w:val="Strong"/>
    <w:uiPriority w:val="22"/>
    <w:qFormat/>
    <w:rsid w:val="00502974"/>
    <w:rPr>
      <w:b/>
      <w:bCs/>
    </w:rPr>
  </w:style>
  <w:style w:type="paragraph" w:styleId="Nosaukums">
    <w:name w:val="Title"/>
    <w:basedOn w:val="Parasts"/>
    <w:link w:val="NosaukumsRakstz"/>
    <w:qFormat/>
    <w:rsid w:val="00502974"/>
    <w:pPr>
      <w:spacing w:after="0" w:line="240" w:lineRule="auto"/>
      <w:jc w:val="center"/>
    </w:pPr>
    <w:rPr>
      <w:rFonts w:ascii="Times New Roman" w:eastAsia="Times New Roman" w:hAnsi="Times New Roman"/>
      <w:b/>
      <w:sz w:val="28"/>
      <w:szCs w:val="20"/>
      <w:lang w:val="x-none" w:eastAsia="x-none"/>
    </w:rPr>
  </w:style>
  <w:style w:type="character" w:customStyle="1" w:styleId="NosaukumsRakstz">
    <w:name w:val="Nosaukums Rakstz."/>
    <w:basedOn w:val="Noklusjumarindkopasfonts"/>
    <w:link w:val="Nosaukums"/>
    <w:rsid w:val="00502974"/>
    <w:rPr>
      <w:rFonts w:ascii="Times New Roman" w:eastAsia="Times New Roman" w:hAnsi="Times New Roman" w:cs="Times New Roman"/>
      <w:b/>
      <w:sz w:val="28"/>
      <w:szCs w:val="20"/>
      <w:lang w:val="x-none" w:eastAsia="x-none"/>
    </w:rPr>
  </w:style>
  <w:style w:type="paragraph" w:customStyle="1" w:styleId="naisc">
    <w:name w:val="naisc"/>
    <w:basedOn w:val="Parasts"/>
    <w:rsid w:val="00502974"/>
    <w:pPr>
      <w:spacing w:before="75" w:after="75" w:line="240" w:lineRule="auto"/>
      <w:jc w:val="center"/>
    </w:pPr>
    <w:rPr>
      <w:rFonts w:ascii="Times New Roman" w:eastAsia="Times New Roman" w:hAnsi="Times New Roman"/>
      <w:sz w:val="24"/>
      <w:szCs w:val="24"/>
      <w:lang w:eastAsia="lv-LV"/>
    </w:rPr>
  </w:style>
  <w:style w:type="paragraph" w:styleId="Prskatjums">
    <w:name w:val="Revision"/>
    <w:hidden/>
    <w:uiPriority w:val="99"/>
    <w:semiHidden/>
    <w:rsid w:val="001B2B88"/>
    <w:pPr>
      <w:spacing w:after="0" w:line="240" w:lineRule="auto"/>
    </w:pPr>
    <w:rPr>
      <w:rFonts w:ascii="Calibri" w:eastAsia="Calibri" w:hAnsi="Calibri" w:cs="Times New Roman"/>
    </w:rPr>
  </w:style>
  <w:style w:type="paragraph" w:styleId="Saturardtjavirsraksts">
    <w:name w:val="TOC Heading"/>
    <w:basedOn w:val="Virsraksts1"/>
    <w:next w:val="Parasts"/>
    <w:uiPriority w:val="39"/>
    <w:unhideWhenUsed/>
    <w:qFormat/>
    <w:rsid w:val="008B14F2"/>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lang w:val="lv-LV" w:eastAsia="lv-LV"/>
    </w:rPr>
  </w:style>
  <w:style w:type="paragraph" w:styleId="Saturs1">
    <w:name w:val="toc 1"/>
    <w:basedOn w:val="Parasts"/>
    <w:next w:val="Parasts"/>
    <w:autoRedefine/>
    <w:uiPriority w:val="39"/>
    <w:unhideWhenUsed/>
    <w:rsid w:val="008B14F2"/>
    <w:pPr>
      <w:spacing w:after="100"/>
    </w:pPr>
  </w:style>
  <w:style w:type="character" w:styleId="Izmantotahipersaite">
    <w:name w:val="FollowedHyperlink"/>
    <w:basedOn w:val="Noklusjumarindkopasfonts"/>
    <w:uiPriority w:val="99"/>
    <w:semiHidden/>
    <w:unhideWhenUsed/>
    <w:rsid w:val="002F263E"/>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E378B3"/>
    <w:rPr>
      <w:color w:val="605E5C"/>
      <w:shd w:val="clear" w:color="auto" w:fill="E1DFDD"/>
    </w:rPr>
  </w:style>
  <w:style w:type="character" w:customStyle="1" w:styleId="Virsraksts4Rakstz">
    <w:name w:val="Virsraksts 4 Rakstz."/>
    <w:basedOn w:val="Noklusjumarindkopasfonts"/>
    <w:link w:val="Virsraksts4"/>
    <w:rsid w:val="006B261E"/>
    <w:rPr>
      <w:rFonts w:ascii="Times New Roman" w:eastAsia="Times New Roman" w:hAnsi="Times New Roman" w:cs="Times New Roman"/>
      <w:b/>
      <w:bCs/>
      <w:sz w:val="28"/>
      <w:szCs w:val="28"/>
      <w:lang w:eastAsia="lv-LV"/>
    </w:rPr>
  </w:style>
  <w:style w:type="character" w:customStyle="1" w:styleId="Virsraksts5Rakstz">
    <w:name w:val="Virsraksts 5 Rakstz."/>
    <w:basedOn w:val="Noklusjumarindkopasfonts"/>
    <w:link w:val="Virsraksts5"/>
    <w:rsid w:val="006B261E"/>
    <w:rPr>
      <w:rFonts w:ascii="Arial" w:eastAsia="Times New Roman" w:hAnsi="Arial" w:cs="Times New Roman"/>
      <w:sz w:val="20"/>
      <w:szCs w:val="20"/>
      <w:lang w:eastAsia="lv-LV"/>
    </w:rPr>
  </w:style>
  <w:style w:type="character" w:customStyle="1" w:styleId="Virsraksts6Rakstz">
    <w:name w:val="Virsraksts 6 Rakstz."/>
    <w:basedOn w:val="Noklusjumarindkopasfonts"/>
    <w:link w:val="Virsraksts6"/>
    <w:rsid w:val="006B261E"/>
    <w:rPr>
      <w:rFonts w:ascii="Times New Roman" w:eastAsia="Times New Roman" w:hAnsi="Times New Roman" w:cs="Times New Roman"/>
      <w:b/>
      <w:bCs/>
      <w:lang w:eastAsia="lv-LV"/>
    </w:rPr>
  </w:style>
  <w:style w:type="character" w:customStyle="1" w:styleId="Virsraksts7Rakstz">
    <w:name w:val="Virsraksts 7 Rakstz."/>
    <w:basedOn w:val="Noklusjumarindkopasfonts"/>
    <w:link w:val="Virsraksts7"/>
    <w:rsid w:val="006B261E"/>
    <w:rPr>
      <w:rFonts w:ascii="Times New Roman" w:eastAsia="Times New Roman" w:hAnsi="Times New Roman" w:cs="Times New Roman"/>
      <w:sz w:val="24"/>
      <w:szCs w:val="24"/>
      <w:lang w:eastAsia="lv-LV"/>
    </w:rPr>
  </w:style>
  <w:style w:type="character" w:customStyle="1" w:styleId="Virsraksts8Rakstz">
    <w:name w:val="Virsraksts 8 Rakstz."/>
    <w:basedOn w:val="Noklusjumarindkopasfonts"/>
    <w:link w:val="Virsraksts8"/>
    <w:rsid w:val="006B261E"/>
    <w:rPr>
      <w:rFonts w:ascii="Times New Roman" w:eastAsia="Times New Roman" w:hAnsi="Times New Roman" w:cs="Times New Roman"/>
      <w:i/>
      <w:iCs/>
      <w:sz w:val="24"/>
      <w:szCs w:val="24"/>
      <w:lang w:eastAsia="lv-LV"/>
    </w:rPr>
  </w:style>
  <w:style w:type="character" w:customStyle="1" w:styleId="Virsraksts9Rakstz">
    <w:name w:val="Virsraksts 9 Rakstz."/>
    <w:basedOn w:val="Noklusjumarindkopasfonts"/>
    <w:link w:val="Virsraksts9"/>
    <w:rsid w:val="006B261E"/>
    <w:rPr>
      <w:rFonts w:ascii="Arial" w:eastAsia="Times New Roman" w:hAnsi="Arial" w:cs="Arial"/>
      <w:lang w:eastAsia="lv-LV"/>
    </w:rPr>
  </w:style>
  <w:style w:type="paragraph" w:styleId="Pamatteksts">
    <w:name w:val="Body Text"/>
    <w:basedOn w:val="Parasts"/>
    <w:link w:val="PamattekstsRakstz"/>
    <w:uiPriority w:val="99"/>
    <w:semiHidden/>
    <w:unhideWhenUsed/>
    <w:rsid w:val="00272392"/>
    <w:pPr>
      <w:spacing w:after="120"/>
    </w:pPr>
  </w:style>
  <w:style w:type="character" w:customStyle="1" w:styleId="PamattekstsRakstz">
    <w:name w:val="Pamatteksts Rakstz."/>
    <w:basedOn w:val="Noklusjumarindkopasfonts"/>
    <w:link w:val="Pamatteksts"/>
    <w:uiPriority w:val="99"/>
    <w:semiHidden/>
    <w:rsid w:val="00272392"/>
    <w:rPr>
      <w:rFonts w:ascii="Calibri" w:eastAsia="Calibri" w:hAnsi="Calibri" w:cs="Times New Roman"/>
    </w:rPr>
  </w:style>
  <w:style w:type="character" w:customStyle="1" w:styleId="Neatrisintapieminana2">
    <w:name w:val="Neatrisināta pieminēšana2"/>
    <w:basedOn w:val="Noklusjumarindkopasfonts"/>
    <w:uiPriority w:val="99"/>
    <w:semiHidden/>
    <w:unhideWhenUsed/>
    <w:rsid w:val="007072E3"/>
    <w:rPr>
      <w:color w:val="605E5C"/>
      <w:shd w:val="clear" w:color="auto" w:fill="E1DFDD"/>
    </w:rPr>
  </w:style>
  <w:style w:type="character" w:customStyle="1" w:styleId="cf01">
    <w:name w:val="cf01"/>
    <w:basedOn w:val="Noklusjumarindkopasfonts"/>
    <w:rsid w:val="00B74B68"/>
    <w:rPr>
      <w:rFonts w:ascii="Segoe UI" w:hAnsi="Segoe UI" w:cs="Segoe UI" w:hint="default"/>
      <w:sz w:val="18"/>
      <w:szCs w:val="18"/>
    </w:rPr>
  </w:style>
  <w:style w:type="paragraph" w:customStyle="1" w:styleId="StyleRight">
    <w:name w:val="Style Right"/>
    <w:basedOn w:val="Parasts"/>
    <w:rsid w:val="00541F18"/>
    <w:pPr>
      <w:spacing w:after="120" w:line="240" w:lineRule="auto"/>
      <w:ind w:firstLine="720"/>
      <w:jc w:val="right"/>
    </w:pPr>
    <w:rPr>
      <w:rFonts w:ascii="Times New Roman" w:eastAsia="Times New Roman" w:hAnsi="Times New Roman"/>
      <w:sz w:val="28"/>
      <w:szCs w:val="28"/>
    </w:rPr>
  </w:style>
  <w:style w:type="table" w:styleId="Reatabula">
    <w:name w:val="Table Grid"/>
    <w:basedOn w:val="Parastatabula"/>
    <w:uiPriority w:val="39"/>
    <w:rsid w:val="00BF5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arasts"/>
    <w:rsid w:val="003859D5"/>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0707">
      <w:bodyDiv w:val="1"/>
      <w:marLeft w:val="0"/>
      <w:marRight w:val="0"/>
      <w:marTop w:val="0"/>
      <w:marBottom w:val="0"/>
      <w:divBdr>
        <w:top w:val="none" w:sz="0" w:space="0" w:color="auto"/>
        <w:left w:val="none" w:sz="0" w:space="0" w:color="auto"/>
        <w:bottom w:val="none" w:sz="0" w:space="0" w:color="auto"/>
        <w:right w:val="none" w:sz="0" w:space="0" w:color="auto"/>
      </w:divBdr>
      <w:divsChild>
        <w:div w:id="1371344016">
          <w:marLeft w:val="0"/>
          <w:marRight w:val="0"/>
          <w:marTop w:val="0"/>
          <w:marBottom w:val="0"/>
          <w:divBdr>
            <w:top w:val="none" w:sz="0" w:space="0" w:color="auto"/>
            <w:left w:val="none" w:sz="0" w:space="0" w:color="auto"/>
            <w:bottom w:val="none" w:sz="0" w:space="0" w:color="auto"/>
            <w:right w:val="none" w:sz="0" w:space="0" w:color="auto"/>
          </w:divBdr>
          <w:divsChild>
            <w:div w:id="202599293">
              <w:marLeft w:val="0"/>
              <w:marRight w:val="0"/>
              <w:marTop w:val="0"/>
              <w:marBottom w:val="0"/>
              <w:divBdr>
                <w:top w:val="none" w:sz="0" w:space="0" w:color="auto"/>
                <w:left w:val="none" w:sz="0" w:space="0" w:color="auto"/>
                <w:bottom w:val="none" w:sz="0" w:space="0" w:color="auto"/>
                <w:right w:val="none" w:sz="0" w:space="0" w:color="auto"/>
              </w:divBdr>
              <w:divsChild>
                <w:div w:id="1206871377">
                  <w:marLeft w:val="0"/>
                  <w:marRight w:val="0"/>
                  <w:marTop w:val="0"/>
                  <w:marBottom w:val="0"/>
                  <w:divBdr>
                    <w:top w:val="none" w:sz="0" w:space="0" w:color="auto"/>
                    <w:left w:val="none" w:sz="0" w:space="0" w:color="auto"/>
                    <w:bottom w:val="none" w:sz="0" w:space="0" w:color="auto"/>
                    <w:right w:val="none" w:sz="0" w:space="0" w:color="auto"/>
                  </w:divBdr>
                  <w:divsChild>
                    <w:div w:id="254560787">
                      <w:marLeft w:val="0"/>
                      <w:marRight w:val="0"/>
                      <w:marTop w:val="0"/>
                      <w:marBottom w:val="0"/>
                      <w:divBdr>
                        <w:top w:val="none" w:sz="0" w:space="0" w:color="auto"/>
                        <w:left w:val="none" w:sz="0" w:space="0" w:color="auto"/>
                        <w:bottom w:val="none" w:sz="0" w:space="0" w:color="auto"/>
                        <w:right w:val="none" w:sz="0" w:space="0" w:color="auto"/>
                      </w:divBdr>
                      <w:divsChild>
                        <w:div w:id="673730404">
                          <w:marLeft w:val="0"/>
                          <w:marRight w:val="0"/>
                          <w:marTop w:val="0"/>
                          <w:marBottom w:val="0"/>
                          <w:divBdr>
                            <w:top w:val="none" w:sz="0" w:space="0" w:color="auto"/>
                            <w:left w:val="none" w:sz="0" w:space="0" w:color="auto"/>
                            <w:bottom w:val="none" w:sz="0" w:space="0" w:color="auto"/>
                            <w:right w:val="none" w:sz="0" w:space="0" w:color="auto"/>
                          </w:divBdr>
                          <w:divsChild>
                            <w:div w:id="20225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415823">
      <w:bodyDiv w:val="1"/>
      <w:marLeft w:val="0"/>
      <w:marRight w:val="0"/>
      <w:marTop w:val="0"/>
      <w:marBottom w:val="0"/>
      <w:divBdr>
        <w:top w:val="none" w:sz="0" w:space="0" w:color="auto"/>
        <w:left w:val="none" w:sz="0" w:space="0" w:color="auto"/>
        <w:bottom w:val="none" w:sz="0" w:space="0" w:color="auto"/>
        <w:right w:val="none" w:sz="0" w:space="0" w:color="auto"/>
      </w:divBdr>
    </w:div>
    <w:div w:id="455418072">
      <w:bodyDiv w:val="1"/>
      <w:marLeft w:val="0"/>
      <w:marRight w:val="0"/>
      <w:marTop w:val="0"/>
      <w:marBottom w:val="0"/>
      <w:divBdr>
        <w:top w:val="none" w:sz="0" w:space="0" w:color="auto"/>
        <w:left w:val="none" w:sz="0" w:space="0" w:color="auto"/>
        <w:bottom w:val="none" w:sz="0" w:space="0" w:color="auto"/>
        <w:right w:val="none" w:sz="0" w:space="0" w:color="auto"/>
      </w:divBdr>
      <w:divsChild>
        <w:div w:id="1144078391">
          <w:marLeft w:val="0"/>
          <w:marRight w:val="0"/>
          <w:marTop w:val="0"/>
          <w:marBottom w:val="0"/>
          <w:divBdr>
            <w:top w:val="none" w:sz="0" w:space="0" w:color="auto"/>
            <w:left w:val="none" w:sz="0" w:space="0" w:color="auto"/>
            <w:bottom w:val="none" w:sz="0" w:space="0" w:color="auto"/>
            <w:right w:val="none" w:sz="0" w:space="0" w:color="auto"/>
          </w:divBdr>
          <w:divsChild>
            <w:div w:id="1481338532">
              <w:marLeft w:val="0"/>
              <w:marRight w:val="0"/>
              <w:marTop w:val="0"/>
              <w:marBottom w:val="0"/>
              <w:divBdr>
                <w:top w:val="none" w:sz="0" w:space="0" w:color="auto"/>
                <w:left w:val="none" w:sz="0" w:space="0" w:color="auto"/>
                <w:bottom w:val="none" w:sz="0" w:space="0" w:color="auto"/>
                <w:right w:val="none" w:sz="0" w:space="0" w:color="auto"/>
              </w:divBdr>
              <w:divsChild>
                <w:div w:id="453209969">
                  <w:marLeft w:val="0"/>
                  <w:marRight w:val="0"/>
                  <w:marTop w:val="0"/>
                  <w:marBottom w:val="0"/>
                  <w:divBdr>
                    <w:top w:val="none" w:sz="0" w:space="0" w:color="auto"/>
                    <w:left w:val="none" w:sz="0" w:space="0" w:color="auto"/>
                    <w:bottom w:val="none" w:sz="0" w:space="0" w:color="auto"/>
                    <w:right w:val="none" w:sz="0" w:space="0" w:color="auto"/>
                  </w:divBdr>
                  <w:divsChild>
                    <w:div w:id="680477177">
                      <w:marLeft w:val="0"/>
                      <w:marRight w:val="0"/>
                      <w:marTop w:val="0"/>
                      <w:marBottom w:val="0"/>
                      <w:divBdr>
                        <w:top w:val="none" w:sz="0" w:space="0" w:color="auto"/>
                        <w:left w:val="none" w:sz="0" w:space="0" w:color="auto"/>
                        <w:bottom w:val="none" w:sz="0" w:space="0" w:color="auto"/>
                        <w:right w:val="none" w:sz="0" w:space="0" w:color="auto"/>
                      </w:divBdr>
                      <w:divsChild>
                        <w:div w:id="703670987">
                          <w:marLeft w:val="0"/>
                          <w:marRight w:val="0"/>
                          <w:marTop w:val="0"/>
                          <w:marBottom w:val="0"/>
                          <w:divBdr>
                            <w:top w:val="none" w:sz="0" w:space="0" w:color="auto"/>
                            <w:left w:val="none" w:sz="0" w:space="0" w:color="auto"/>
                            <w:bottom w:val="none" w:sz="0" w:space="0" w:color="auto"/>
                            <w:right w:val="none" w:sz="0" w:space="0" w:color="auto"/>
                          </w:divBdr>
                          <w:divsChild>
                            <w:div w:id="19307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047374">
      <w:bodyDiv w:val="1"/>
      <w:marLeft w:val="0"/>
      <w:marRight w:val="0"/>
      <w:marTop w:val="0"/>
      <w:marBottom w:val="0"/>
      <w:divBdr>
        <w:top w:val="none" w:sz="0" w:space="0" w:color="auto"/>
        <w:left w:val="none" w:sz="0" w:space="0" w:color="auto"/>
        <w:bottom w:val="none" w:sz="0" w:space="0" w:color="auto"/>
        <w:right w:val="none" w:sz="0" w:space="0" w:color="auto"/>
      </w:divBdr>
    </w:div>
    <w:div w:id="1275790536">
      <w:bodyDiv w:val="1"/>
      <w:marLeft w:val="0"/>
      <w:marRight w:val="0"/>
      <w:marTop w:val="0"/>
      <w:marBottom w:val="0"/>
      <w:divBdr>
        <w:top w:val="none" w:sz="0" w:space="0" w:color="auto"/>
        <w:left w:val="none" w:sz="0" w:space="0" w:color="auto"/>
        <w:bottom w:val="none" w:sz="0" w:space="0" w:color="auto"/>
        <w:right w:val="none" w:sz="0" w:space="0" w:color="auto"/>
      </w:divBdr>
      <w:divsChild>
        <w:div w:id="274482556">
          <w:marLeft w:val="0"/>
          <w:marRight w:val="0"/>
          <w:marTop w:val="0"/>
          <w:marBottom w:val="0"/>
          <w:divBdr>
            <w:top w:val="none" w:sz="0" w:space="0" w:color="auto"/>
            <w:left w:val="none" w:sz="0" w:space="0" w:color="auto"/>
            <w:bottom w:val="none" w:sz="0" w:space="0" w:color="auto"/>
            <w:right w:val="none" w:sz="0" w:space="0" w:color="auto"/>
          </w:divBdr>
          <w:divsChild>
            <w:div w:id="312683610">
              <w:marLeft w:val="0"/>
              <w:marRight w:val="0"/>
              <w:marTop w:val="0"/>
              <w:marBottom w:val="0"/>
              <w:divBdr>
                <w:top w:val="none" w:sz="0" w:space="0" w:color="auto"/>
                <w:left w:val="none" w:sz="0" w:space="0" w:color="auto"/>
                <w:bottom w:val="none" w:sz="0" w:space="0" w:color="auto"/>
                <w:right w:val="none" w:sz="0" w:space="0" w:color="auto"/>
              </w:divBdr>
              <w:divsChild>
                <w:div w:id="1416977058">
                  <w:marLeft w:val="0"/>
                  <w:marRight w:val="0"/>
                  <w:marTop w:val="0"/>
                  <w:marBottom w:val="0"/>
                  <w:divBdr>
                    <w:top w:val="none" w:sz="0" w:space="0" w:color="auto"/>
                    <w:left w:val="none" w:sz="0" w:space="0" w:color="auto"/>
                    <w:bottom w:val="none" w:sz="0" w:space="0" w:color="auto"/>
                    <w:right w:val="none" w:sz="0" w:space="0" w:color="auto"/>
                  </w:divBdr>
                  <w:divsChild>
                    <w:div w:id="1871449975">
                      <w:marLeft w:val="0"/>
                      <w:marRight w:val="0"/>
                      <w:marTop w:val="0"/>
                      <w:marBottom w:val="0"/>
                      <w:divBdr>
                        <w:top w:val="none" w:sz="0" w:space="0" w:color="auto"/>
                        <w:left w:val="none" w:sz="0" w:space="0" w:color="auto"/>
                        <w:bottom w:val="none" w:sz="0" w:space="0" w:color="auto"/>
                        <w:right w:val="none" w:sz="0" w:space="0" w:color="auto"/>
                      </w:divBdr>
                      <w:divsChild>
                        <w:div w:id="539436022">
                          <w:marLeft w:val="0"/>
                          <w:marRight w:val="0"/>
                          <w:marTop w:val="0"/>
                          <w:marBottom w:val="0"/>
                          <w:divBdr>
                            <w:top w:val="none" w:sz="0" w:space="0" w:color="auto"/>
                            <w:left w:val="none" w:sz="0" w:space="0" w:color="auto"/>
                            <w:bottom w:val="none" w:sz="0" w:space="0" w:color="auto"/>
                            <w:right w:val="none" w:sz="0" w:space="0" w:color="auto"/>
                          </w:divBdr>
                          <w:divsChild>
                            <w:div w:id="4576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950488">
      <w:bodyDiv w:val="1"/>
      <w:marLeft w:val="0"/>
      <w:marRight w:val="0"/>
      <w:marTop w:val="0"/>
      <w:marBottom w:val="0"/>
      <w:divBdr>
        <w:top w:val="none" w:sz="0" w:space="0" w:color="auto"/>
        <w:left w:val="none" w:sz="0" w:space="0" w:color="auto"/>
        <w:bottom w:val="none" w:sz="0" w:space="0" w:color="auto"/>
        <w:right w:val="none" w:sz="0" w:space="0" w:color="auto"/>
      </w:divBdr>
      <w:divsChild>
        <w:div w:id="859585469">
          <w:marLeft w:val="0"/>
          <w:marRight w:val="0"/>
          <w:marTop w:val="0"/>
          <w:marBottom w:val="0"/>
          <w:divBdr>
            <w:top w:val="none" w:sz="0" w:space="0" w:color="auto"/>
            <w:left w:val="none" w:sz="0" w:space="0" w:color="auto"/>
            <w:bottom w:val="none" w:sz="0" w:space="0" w:color="auto"/>
            <w:right w:val="none" w:sz="0" w:space="0" w:color="auto"/>
          </w:divBdr>
          <w:divsChild>
            <w:div w:id="646980231">
              <w:marLeft w:val="0"/>
              <w:marRight w:val="0"/>
              <w:marTop w:val="0"/>
              <w:marBottom w:val="0"/>
              <w:divBdr>
                <w:top w:val="none" w:sz="0" w:space="0" w:color="auto"/>
                <w:left w:val="none" w:sz="0" w:space="0" w:color="auto"/>
                <w:bottom w:val="none" w:sz="0" w:space="0" w:color="auto"/>
                <w:right w:val="none" w:sz="0" w:space="0" w:color="auto"/>
              </w:divBdr>
              <w:divsChild>
                <w:div w:id="1821263157">
                  <w:marLeft w:val="0"/>
                  <w:marRight w:val="0"/>
                  <w:marTop w:val="0"/>
                  <w:marBottom w:val="0"/>
                  <w:divBdr>
                    <w:top w:val="none" w:sz="0" w:space="0" w:color="auto"/>
                    <w:left w:val="none" w:sz="0" w:space="0" w:color="auto"/>
                    <w:bottom w:val="none" w:sz="0" w:space="0" w:color="auto"/>
                    <w:right w:val="none" w:sz="0" w:space="0" w:color="auto"/>
                  </w:divBdr>
                  <w:divsChild>
                    <w:div w:id="1584484801">
                      <w:marLeft w:val="0"/>
                      <w:marRight w:val="0"/>
                      <w:marTop w:val="0"/>
                      <w:marBottom w:val="0"/>
                      <w:divBdr>
                        <w:top w:val="none" w:sz="0" w:space="0" w:color="auto"/>
                        <w:left w:val="none" w:sz="0" w:space="0" w:color="auto"/>
                        <w:bottom w:val="none" w:sz="0" w:space="0" w:color="auto"/>
                        <w:right w:val="none" w:sz="0" w:space="0" w:color="auto"/>
                      </w:divBdr>
                      <w:divsChild>
                        <w:div w:id="246235700">
                          <w:marLeft w:val="0"/>
                          <w:marRight w:val="0"/>
                          <w:marTop w:val="0"/>
                          <w:marBottom w:val="0"/>
                          <w:divBdr>
                            <w:top w:val="none" w:sz="0" w:space="0" w:color="auto"/>
                            <w:left w:val="none" w:sz="0" w:space="0" w:color="auto"/>
                            <w:bottom w:val="none" w:sz="0" w:space="0" w:color="auto"/>
                            <w:right w:val="none" w:sz="0" w:space="0" w:color="auto"/>
                          </w:divBdr>
                          <w:divsChild>
                            <w:div w:id="11347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753840">
      <w:bodyDiv w:val="1"/>
      <w:marLeft w:val="0"/>
      <w:marRight w:val="0"/>
      <w:marTop w:val="0"/>
      <w:marBottom w:val="0"/>
      <w:divBdr>
        <w:top w:val="none" w:sz="0" w:space="0" w:color="auto"/>
        <w:left w:val="none" w:sz="0" w:space="0" w:color="auto"/>
        <w:bottom w:val="none" w:sz="0" w:space="0" w:color="auto"/>
        <w:right w:val="none" w:sz="0" w:space="0" w:color="auto"/>
      </w:divBdr>
    </w:div>
    <w:div w:id="2035884721">
      <w:bodyDiv w:val="1"/>
      <w:marLeft w:val="0"/>
      <w:marRight w:val="0"/>
      <w:marTop w:val="0"/>
      <w:marBottom w:val="0"/>
      <w:divBdr>
        <w:top w:val="none" w:sz="0" w:space="0" w:color="auto"/>
        <w:left w:val="none" w:sz="0" w:space="0" w:color="auto"/>
        <w:bottom w:val="none" w:sz="0" w:space="0" w:color="auto"/>
        <w:right w:val="none" w:sz="0" w:space="0" w:color="auto"/>
      </w:divBdr>
    </w:div>
    <w:div w:id="2088182628">
      <w:bodyDiv w:val="1"/>
      <w:marLeft w:val="0"/>
      <w:marRight w:val="0"/>
      <w:marTop w:val="0"/>
      <w:marBottom w:val="0"/>
      <w:divBdr>
        <w:top w:val="none" w:sz="0" w:space="0" w:color="auto"/>
        <w:left w:val="none" w:sz="0" w:space="0" w:color="auto"/>
        <w:bottom w:val="none" w:sz="0" w:space="0" w:color="auto"/>
        <w:right w:val="none" w:sz="0" w:space="0" w:color="auto"/>
      </w:divBdr>
    </w:div>
    <w:div w:id="2144692231">
      <w:bodyDiv w:val="1"/>
      <w:marLeft w:val="0"/>
      <w:marRight w:val="0"/>
      <w:marTop w:val="0"/>
      <w:marBottom w:val="0"/>
      <w:divBdr>
        <w:top w:val="none" w:sz="0" w:space="0" w:color="auto"/>
        <w:left w:val="none" w:sz="0" w:space="0" w:color="auto"/>
        <w:bottom w:val="none" w:sz="0" w:space="0" w:color="auto"/>
        <w:right w:val="none" w:sz="0" w:space="0" w:color="auto"/>
      </w:divBdr>
      <w:divsChild>
        <w:div w:id="2089766861">
          <w:marLeft w:val="0"/>
          <w:marRight w:val="0"/>
          <w:marTop w:val="0"/>
          <w:marBottom w:val="0"/>
          <w:divBdr>
            <w:top w:val="none" w:sz="0" w:space="0" w:color="auto"/>
            <w:left w:val="none" w:sz="0" w:space="0" w:color="auto"/>
            <w:bottom w:val="none" w:sz="0" w:space="0" w:color="auto"/>
            <w:right w:val="none" w:sz="0" w:space="0" w:color="auto"/>
          </w:divBdr>
          <w:divsChild>
            <w:div w:id="2112511496">
              <w:marLeft w:val="0"/>
              <w:marRight w:val="0"/>
              <w:marTop w:val="0"/>
              <w:marBottom w:val="0"/>
              <w:divBdr>
                <w:top w:val="none" w:sz="0" w:space="0" w:color="auto"/>
                <w:left w:val="none" w:sz="0" w:space="0" w:color="auto"/>
                <w:bottom w:val="none" w:sz="0" w:space="0" w:color="auto"/>
                <w:right w:val="none" w:sz="0" w:space="0" w:color="auto"/>
              </w:divBdr>
              <w:divsChild>
                <w:div w:id="160049965">
                  <w:marLeft w:val="0"/>
                  <w:marRight w:val="0"/>
                  <w:marTop w:val="0"/>
                  <w:marBottom w:val="0"/>
                  <w:divBdr>
                    <w:top w:val="none" w:sz="0" w:space="0" w:color="auto"/>
                    <w:left w:val="none" w:sz="0" w:space="0" w:color="auto"/>
                    <w:bottom w:val="none" w:sz="0" w:space="0" w:color="auto"/>
                    <w:right w:val="none" w:sz="0" w:space="0" w:color="auto"/>
                  </w:divBdr>
                  <w:divsChild>
                    <w:div w:id="1258758420">
                      <w:marLeft w:val="0"/>
                      <w:marRight w:val="0"/>
                      <w:marTop w:val="0"/>
                      <w:marBottom w:val="0"/>
                      <w:divBdr>
                        <w:top w:val="none" w:sz="0" w:space="0" w:color="auto"/>
                        <w:left w:val="none" w:sz="0" w:space="0" w:color="auto"/>
                        <w:bottom w:val="none" w:sz="0" w:space="0" w:color="auto"/>
                        <w:right w:val="none" w:sz="0" w:space="0" w:color="auto"/>
                      </w:divBdr>
                      <w:divsChild>
                        <w:div w:id="903684542">
                          <w:marLeft w:val="0"/>
                          <w:marRight w:val="0"/>
                          <w:marTop w:val="0"/>
                          <w:marBottom w:val="0"/>
                          <w:divBdr>
                            <w:top w:val="none" w:sz="0" w:space="0" w:color="auto"/>
                            <w:left w:val="none" w:sz="0" w:space="0" w:color="auto"/>
                            <w:bottom w:val="none" w:sz="0" w:space="0" w:color="auto"/>
                            <w:right w:val="none" w:sz="0" w:space="0" w:color="auto"/>
                          </w:divBdr>
                          <w:divsChild>
                            <w:div w:id="16867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8051-vides-aizsardzibas-un-regionalas-attistibas-ministrijas-nolikum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228051-vides-aizsardzibas-un-regionalas-attistibas-ministrijas-nolikum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earch.coe.int/cm/Pages/result_details.aspx?ObjectID=09000016805c649d" TargetMode="External"/><Relationship Id="rId13" Type="http://schemas.openxmlformats.org/officeDocument/2006/relationships/hyperlink" Target="https://pjp-eu.coe.int/documents/41781569/42171329/CMRec+%282003%29+23+on+the+management+of+life+sentence+and+other+long+term+prisoners.pdf/bb16b837-7a88-4b12-b9e8-803c734a6117" TargetMode="External"/><Relationship Id="rId18" Type="http://schemas.openxmlformats.org/officeDocument/2006/relationships/hyperlink" Target="https://www.lrvk.gov.lv/lv/revizijas/revizijas/noslegtas-revizijas/arpusgimenes-aprupes-sistemas-efektivitate" TargetMode="External"/><Relationship Id="rId3" Type="http://schemas.openxmlformats.org/officeDocument/2006/relationships/hyperlink" Target="http://tap.mk.gov.lv/mk/mksedes/saraksts/protokols/?protokols=2020-06-04" TargetMode="External"/><Relationship Id="rId7" Type="http://schemas.openxmlformats.org/officeDocument/2006/relationships/hyperlink" Target="https://rm.coe.int/CoERMPublicCommonSearchServices/DisplayDCTMContent?documentId=09000016800cc249" TargetMode="External"/><Relationship Id="rId12" Type="http://schemas.openxmlformats.org/officeDocument/2006/relationships/hyperlink" Target="https://search.coe.int/cm/Pages/result_details.aspx?ObjectId=09000016809ee581" TargetMode="External"/><Relationship Id="rId17" Type="http://schemas.openxmlformats.org/officeDocument/2006/relationships/hyperlink" Target="http://www.ievp.gov.lv/images/stories/petijums/17041_Gala_zinojums_2018.07.20..pdf" TargetMode="External"/><Relationship Id="rId2" Type="http://schemas.openxmlformats.org/officeDocument/2006/relationships/hyperlink" Target="https://likumi.lv/ta/id/276740-par-ieslodzito-resocializacijas-pamatnostadnem-2015-2020-gadam" TargetMode="External"/><Relationship Id="rId16" Type="http://schemas.openxmlformats.org/officeDocument/2006/relationships/hyperlink" Target="https://pjp-eu.coe.int/documents/41781569/42171329/CMRec+%282012%29+12+concerning+foreign+prisoners.pdf/a13a6dc6-facd-4aaa-9cc6-3bf875ac8b0f" TargetMode="External"/><Relationship Id="rId1" Type="http://schemas.openxmlformats.org/officeDocument/2006/relationships/hyperlink" Target="https://likumi.lv/ta/id/276741-par-ieslodzito-resocializacijas-pamatnostadnu-20152020-gadam-istenosanas-planu" TargetMode="External"/><Relationship Id="rId6" Type="http://schemas.openxmlformats.org/officeDocument/2006/relationships/hyperlink" Target="https://likumi.lv/ta/lv/starptautiskie-ligumi/id/649" TargetMode="External"/><Relationship Id="rId11" Type="http://schemas.openxmlformats.org/officeDocument/2006/relationships/hyperlink" Target="https://search.coe.int/cm/Pages/result_details.aspx?ObjectID=09000016805d2716" TargetMode="External"/><Relationship Id="rId5" Type="http://schemas.openxmlformats.org/officeDocument/2006/relationships/hyperlink" Target="https://likumi.lv/ta/id/267200-par-eiropas-padomes-konvenciju-par-bernu-aizsardzibu-pret-seksualu-izmantosanu-un-seksualu-vardarbibu" TargetMode="External"/><Relationship Id="rId15" Type="http://schemas.openxmlformats.org/officeDocument/2006/relationships/hyperlink" Target="https://search.coe.int/cm/Pages/result_details.aspx?ObjectId=09000016808e35f3" TargetMode="External"/><Relationship Id="rId10" Type="http://schemas.openxmlformats.org/officeDocument/2006/relationships/hyperlink" Target="https://search.coe.int/cm/Pages/result_details.aspx?ObjectId=09000016808e35f3" TargetMode="External"/><Relationship Id="rId4" Type="http://schemas.openxmlformats.org/officeDocument/2006/relationships/hyperlink" Target="https://www.lrvk.gov.lv/lv/revizijas/revizijas/noslegtas-revizijas/valsti-istenoto-notiesato-personu-resocializacijas-pasakumu-efektivitate" TargetMode="External"/><Relationship Id="rId9" Type="http://schemas.openxmlformats.org/officeDocument/2006/relationships/hyperlink" Target="https://search.coe.int/cm/Pages/result_details.aspx?ObjectID=0900001680700a5a" TargetMode="External"/><Relationship Id="rId14" Type="http://schemas.openxmlformats.org/officeDocument/2006/relationships/hyperlink" Target="https://www.hchr.org.co/documentoseinformes/documentos/carceles/3_Europeos/Basicos/2_Especificos/R%20%20(99)%2022,%20ingle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5BC37-2917-4259-BB16-73D48431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48372</Words>
  <Characters>27573</Characters>
  <Application>Microsoft Office Word</Application>
  <DocSecurity>0</DocSecurity>
  <Lines>229</Lines>
  <Paragraphs>151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Ķipēna</dc:creator>
  <cp:keywords/>
  <dc:description/>
  <cp:lastModifiedBy>Lana Mauliņa</cp:lastModifiedBy>
  <cp:revision>2</cp:revision>
  <dcterms:created xsi:type="dcterms:W3CDTF">2021-06-28T15:02:00Z</dcterms:created>
  <dcterms:modified xsi:type="dcterms:W3CDTF">2021-06-28T15:02:00Z</dcterms:modified>
</cp:coreProperties>
</file>