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E0FF" w14:textId="20440255" w:rsidR="004F7494" w:rsidRPr="00BB70F4" w:rsidRDefault="009E49E1" w:rsidP="005B1791">
      <w:pPr>
        <w:pStyle w:val="Bezatstarpm"/>
        <w:jc w:val="right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  <w:r w:rsidRPr="00BB70F4">
        <w:rPr>
          <w:rFonts w:ascii="Times New Roman" w:hAnsi="Times New Roman" w:cs="Times New Roman"/>
          <w:i/>
          <w:iCs/>
          <w:sz w:val="28"/>
          <w:szCs w:val="28"/>
          <w:lang w:val="lv-LV"/>
        </w:rPr>
        <w:t>Likumprojekts</w:t>
      </w:r>
    </w:p>
    <w:p w14:paraId="791E6614" w14:textId="77777777" w:rsidR="001C7E79" w:rsidRDefault="001C7E79" w:rsidP="005B1791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4CE7F1D0" w14:textId="1E3F07C7" w:rsidR="005C3087" w:rsidRDefault="00DE7DA9" w:rsidP="005B1791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b/>
          <w:sz w:val="28"/>
          <w:szCs w:val="28"/>
          <w:lang w:val="lv-LV"/>
        </w:rPr>
        <w:t>Grozījumi Krimināllikumā</w:t>
      </w:r>
    </w:p>
    <w:p w14:paraId="731A102B" w14:textId="77777777" w:rsidR="001C7E79" w:rsidRPr="00B72FCB" w:rsidRDefault="001C7E79" w:rsidP="005B1791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79349C10" w14:textId="2341AA22" w:rsidR="005C3087" w:rsidRPr="00B72FCB" w:rsidRDefault="005C3087" w:rsidP="001C7E79">
      <w:pPr>
        <w:pStyle w:val="Bezatstarpm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>Izdarīt Krimināllikumā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proofErr w:type="gramStart"/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(</w:t>
      </w:r>
      <w:proofErr w:type="gramEnd"/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Latvijas Republikas Saeimas un Ministru Kabineta Ziņotājs, 1998, 15.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2000, 12., 13.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2001, 15.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2002, 11., 16., 22., 23.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2003, 10., 15.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2004, 2., 3., 4., 6., 11., 12., 13.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2005, 2., 11., 12., 13., 20., 21.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2006, 1., 7., 22.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2007, 3., 15.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2008, 3., 24.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2009, 13., 15., 21.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Latvijas Vēstnesis, 2009, 193.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2010, 178., 199.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2011, 99., 117., 148., 199.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2012, 202.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2013, 61.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2014, 66., 70., 105., 204., 214.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2015, 11., 34., 227., 235.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2016, 31., 59., 81., 254.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2017, 124., 132.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nr.; </w:t>
      </w:r>
      <w:r w:rsidR="00D35C5F" w:rsidRPr="00B72FCB">
        <w:rPr>
          <w:rFonts w:ascii="Times New Roman" w:hAnsi="Times New Roman" w:cs="Times New Roman"/>
          <w:sz w:val="28"/>
          <w:szCs w:val="28"/>
          <w:lang w:val="lv-LV"/>
        </w:rPr>
        <w:t>2018, 90., 210.</w:t>
      </w:r>
      <w:r w:rsidR="001C7E79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D35C5F" w:rsidRPr="00B72FCB">
        <w:rPr>
          <w:rFonts w:ascii="Times New Roman" w:hAnsi="Times New Roman" w:cs="Times New Roman"/>
          <w:sz w:val="28"/>
          <w:szCs w:val="28"/>
          <w:lang w:val="lv-LV"/>
        </w:rPr>
        <w:t>nr.; 2019, 123., 130.</w:t>
      </w:r>
      <w:r w:rsidR="001C7E79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D35C5F" w:rsidRPr="00B72FCB">
        <w:rPr>
          <w:rFonts w:ascii="Times New Roman" w:hAnsi="Times New Roman" w:cs="Times New Roman"/>
          <w:sz w:val="28"/>
          <w:szCs w:val="28"/>
          <w:lang w:val="lv-LV"/>
        </w:rPr>
        <w:t>nr</w:t>
      </w:r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>.; 2020, 119</w:t>
      </w:r>
      <w:r w:rsidR="00D30D9D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D91CED" w:rsidRPr="00B72FCB">
        <w:rPr>
          <w:rFonts w:ascii="Times New Roman" w:hAnsi="Times New Roman" w:cs="Times New Roman"/>
          <w:sz w:val="28"/>
          <w:szCs w:val="28"/>
          <w:lang w:val="lv-LV"/>
        </w:rPr>
        <w:t>C</w:t>
      </w:r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>., 178.</w:t>
      </w:r>
      <w:r w:rsidR="00D30D9D">
        <w:rPr>
          <w:rFonts w:ascii="Times New Roman" w:hAnsi="Times New Roman" w:cs="Times New Roman"/>
          <w:sz w:val="28"/>
          <w:szCs w:val="28"/>
          <w:lang w:val="lv-LV"/>
        </w:rPr>
        <w:t>, 250.</w:t>
      </w:r>
      <w:r w:rsidR="001C7E79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>nr.</w:t>
      </w:r>
      <w:r w:rsidR="00E154B2">
        <w:rPr>
          <w:rFonts w:ascii="Times New Roman" w:hAnsi="Times New Roman" w:cs="Times New Roman"/>
          <w:sz w:val="28"/>
          <w:szCs w:val="28"/>
          <w:lang w:val="lv-LV"/>
        </w:rPr>
        <w:t>; 2021, 12A, 139. nr.</w:t>
      </w:r>
      <w:r w:rsidRPr="00B72FCB">
        <w:rPr>
          <w:rFonts w:ascii="Times New Roman" w:hAnsi="Times New Roman" w:cs="Times New Roman"/>
          <w:sz w:val="28"/>
          <w:szCs w:val="28"/>
          <w:lang w:val="lv-LV"/>
        </w:rPr>
        <w:t>) šādus grozījumus</w:t>
      </w:r>
      <w:r w:rsidR="00777046" w:rsidRPr="00B72FCB">
        <w:rPr>
          <w:rFonts w:ascii="Times New Roman" w:hAnsi="Times New Roman" w:cs="Times New Roman"/>
          <w:sz w:val="28"/>
          <w:szCs w:val="28"/>
          <w:lang w:val="lv-LV"/>
        </w:rPr>
        <w:t>:</w:t>
      </w:r>
    </w:p>
    <w:p w14:paraId="12B525B5" w14:textId="77777777" w:rsidR="001161B7" w:rsidRPr="00B72FCB" w:rsidRDefault="001161B7" w:rsidP="001C7E79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2E67251C" w14:textId="291227A0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1. Izslēgt 96. panta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,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98. panta otrās daļas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,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99. pant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a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otrās 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un trešās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daļas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,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101. panta otrās daļas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,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103. panta otrās daļas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,</w:t>
      </w:r>
      <w:r w:rsidR="001E1CCD" w:rsidRPr="00B91192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104. panta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,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104.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lv-LV" w:eastAsia="lv-LV"/>
        </w:rPr>
        <w:t>1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 panta</w:t>
      </w:r>
      <w:r w:rsidR="001E1CC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, </w:t>
      </w:r>
      <w:r w:rsidR="001E1CC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106. panta otrās daļas 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dispozīcijā vārdus “dabas videi, cilvēku veselībai, mantiskajām vai saimnieciskajām interesēm”.</w:t>
      </w:r>
    </w:p>
    <w:p w14:paraId="46076D47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44953A8F" w14:textId="1B1C2A3F" w:rsidR="00D4687D" w:rsidRPr="00D4687D" w:rsidRDefault="00D4687D" w:rsidP="008F77E0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2. Izslēgt 97. panta otrās daļas dispozīcijā vārdus “jūrai, piekrastei vai citāds būtisks kaitējums”.</w:t>
      </w:r>
    </w:p>
    <w:p w14:paraId="581CCC71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63DBF0CD" w14:textId="04CE1B78" w:rsidR="00D4687D" w:rsidRPr="00D4687D" w:rsidRDefault="001E1CC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3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. Izslēgt </w:t>
      </w:r>
      <w:bookmarkStart w:id="0" w:name="_Hlk75855742"/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102. panta otrās daļas </w:t>
      </w:r>
      <w:bookmarkEnd w:id="0"/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dispozīcijā vārdus “dabas videi, mantiskajām vai saimnieciskajām interesēm”.</w:t>
      </w:r>
    </w:p>
    <w:p w14:paraId="17F62656" w14:textId="77777777" w:rsidR="00D4687D" w:rsidRPr="00D4687D" w:rsidRDefault="00D4687D" w:rsidP="008F77E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59296624" w14:textId="1082B50A" w:rsidR="00D4687D" w:rsidRDefault="001E1CC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4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148. panta pirmās daļas dispozīcijā vārdus “ar likumu aizsargātām personas interesēm”.</w:t>
      </w:r>
    </w:p>
    <w:p w14:paraId="55E3C469" w14:textId="1DF2D4C7" w:rsidR="00DB09F1" w:rsidRDefault="00DB09F1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07D98799" w14:textId="65DEC4F1" w:rsidR="00DB09F1" w:rsidRDefault="001E1CC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5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. </w:t>
      </w:r>
      <w:r w:rsidR="001721FB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Papildināt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149.</w:t>
      </w:r>
      <w:r w:rsidR="00DB09F1" w:rsidRPr="00DB09F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lv-LV" w:eastAsia="lv-LV"/>
        </w:rPr>
        <w:t>1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 panta otr</w:t>
      </w:r>
      <w:r w:rsidR="001721FB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ās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daļ</w:t>
      </w:r>
      <w:r w:rsidR="001721FB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as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</w:t>
      </w:r>
      <w:r w:rsidR="001721FB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dispozīciju pēc 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vārd</w:t>
      </w:r>
      <w:r w:rsidR="001721FB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a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“</w:t>
      </w:r>
      <w:r w:rsidR="001721FB" w:rsidRPr="001721FB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sistēmu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” ar vārdiem “</w:t>
      </w:r>
      <w:r w:rsidR="001721FB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vai 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p</w:t>
      </w:r>
      <w:r w:rsidR="00DB09F1" w:rsidRP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ar pirmajā daļā paredzētajām darbībām, ja tās saistītas ar spīdzināšanu</w:t>
      </w:r>
      <w:r w:rsidR="00DB09F1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”.</w:t>
      </w:r>
    </w:p>
    <w:p w14:paraId="799CD5AB" w14:textId="2E364A30" w:rsidR="003B5514" w:rsidRPr="001721FB" w:rsidRDefault="001721FB" w:rsidP="001721FB">
      <w:pPr>
        <w:tabs>
          <w:tab w:val="left" w:pos="720"/>
        </w:tabs>
        <w:ind w:firstLine="720"/>
        <w:jc w:val="both"/>
        <w:rPr>
          <w:rFonts w:ascii="Arial" w:eastAsia="Times New Roman" w:hAnsi="Arial" w:cs="Arial"/>
          <w:b/>
          <w:bCs/>
          <w:color w:val="414142"/>
          <w:sz w:val="20"/>
          <w:szCs w:val="20"/>
          <w:lang w:val="lv-LV" w:eastAsia="lv-LV"/>
        </w:rPr>
      </w:pPr>
      <w:r w:rsidRPr="001721FB">
        <w:rPr>
          <w:rFonts w:ascii="Arial" w:eastAsia="Times New Roman" w:hAnsi="Arial" w:cs="Arial"/>
          <w:b/>
          <w:bCs/>
          <w:color w:val="414142"/>
          <w:sz w:val="20"/>
          <w:szCs w:val="20"/>
          <w:lang w:val="lv-LV" w:eastAsia="lv-LV"/>
        </w:rPr>
        <w:t xml:space="preserve"> </w:t>
      </w:r>
    </w:p>
    <w:p w14:paraId="74E4F8F2" w14:textId="7538590C" w:rsidR="003B5514" w:rsidRPr="003B5514" w:rsidRDefault="00F53600" w:rsidP="003B5514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bookmarkStart w:id="1" w:name="_Hlk68613652"/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6</w:t>
      </w:r>
      <w:r w:rsidR="003B5514" w:rsidRPr="003B5514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</w:t>
      </w:r>
      <w:r w:rsidR="003B5514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</w:t>
      </w:r>
      <w:r w:rsidR="003B5514" w:rsidRPr="003B5514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Papildināt 177. panta otrās daļas dispozīciju pēc vārda “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krāpšanu</w:t>
      </w:r>
      <w:r w:rsidR="003B5514" w:rsidRPr="003B5514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” ar vārdiem “ja tā izdarīta ievērojamā apmērā vai”.</w:t>
      </w:r>
    </w:p>
    <w:bookmarkEnd w:id="1"/>
    <w:p w14:paraId="0F2F59CC" w14:textId="77777777" w:rsidR="003B5514" w:rsidRPr="003B5514" w:rsidRDefault="003B5514" w:rsidP="003B5514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2EE133D2" w14:textId="015E9C8C" w:rsidR="003B5514" w:rsidRPr="003B5514" w:rsidRDefault="00F53600" w:rsidP="003B5514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7</w:t>
      </w:r>
      <w:r w:rsidR="003B5514" w:rsidRPr="003B5514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Papildināt 179.</w:t>
      </w:r>
      <w:r w:rsidR="003B5514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 </w:t>
      </w:r>
      <w:r w:rsidR="003B5514" w:rsidRPr="003B5514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panta otrās daļas dispozīciju pēc vārda “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piesavināšanos</w:t>
      </w:r>
      <w:r w:rsidR="003B5514" w:rsidRPr="003B5514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” ar vārdiem “ja tā izdarīta ievērojamā apmērā vai”.</w:t>
      </w:r>
    </w:p>
    <w:p w14:paraId="2440560F" w14:textId="77777777" w:rsidR="00D4687D" w:rsidRPr="00D4687D" w:rsidRDefault="00D4687D" w:rsidP="003B5514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53325544" w14:textId="4522F7FC" w:rsidR="00D4687D" w:rsidRPr="00D4687D" w:rsidRDefault="00F53600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8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194.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lv-LV" w:eastAsia="lv-LV"/>
        </w:rPr>
        <w:t>1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 panta otrās daļas dispozīcijā vārdus “valstij vai ar likumu aizsargātām personas interesēm”.</w:t>
      </w:r>
    </w:p>
    <w:p w14:paraId="4CFDE70C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43958CED" w14:textId="644C10B3" w:rsidR="00D4687D" w:rsidRPr="00D4687D" w:rsidRDefault="00F53600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9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195.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lv-LV" w:eastAsia="lv-LV"/>
        </w:rPr>
        <w:t>1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 panta otrās daļas dispozīcijā vārdus “valstij vai uzņēmējdarbībai, vai ar likumu aizsargātām citas personas interesēm”.</w:t>
      </w:r>
    </w:p>
    <w:p w14:paraId="5B4C4A92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18D5A127" w14:textId="35AD8B0B" w:rsidR="00D4687D" w:rsidRPr="00D4687D" w:rsidRDefault="00F53600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lastRenderedPageBreak/>
        <w:t>10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196. panta pirmās daļas dispozīcijā vārdus “uzņēmuma (uzņēmējsabiedrības), organizācijas vai ar likumu aizsargātām citas personas interesēm”.</w:t>
      </w:r>
    </w:p>
    <w:p w14:paraId="56940E0A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08EB6A4E" w14:textId="0E2C8070" w:rsidR="00D4687D" w:rsidRPr="00D4687D" w:rsidRDefault="00F53600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11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197. panta dispozīcijā vārdus “uzņēmumam (uzņēmējsabiedrībai), organizācijai vai ar likumu aizsargātām citas personas interesēm”.</w:t>
      </w:r>
    </w:p>
    <w:p w14:paraId="4A59EF8D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7747DD6B" w14:textId="5142A1B0" w:rsidR="00D4687D" w:rsidRPr="00D4687D" w:rsidRDefault="00F53600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2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. Izslēgt 202. panta </w:t>
      </w:r>
      <w:r w:rsidR="00A8430E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un </w:t>
      </w:r>
      <w:r w:rsidR="00A8430E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203. panta 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dispozīcijā vārdus “patērētāja veselībai, viņa mantai vai dabas videi”.</w:t>
      </w:r>
    </w:p>
    <w:p w14:paraId="7EDFDB59" w14:textId="77777777" w:rsidR="00D4687D" w:rsidRPr="00D4687D" w:rsidRDefault="00D4687D" w:rsidP="008F77E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6CEEDA4B" w14:textId="6AFD2FA6" w:rsidR="00D4687D" w:rsidRPr="00D4687D" w:rsidRDefault="00A8430E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13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205. panta otrās daļas dispozīcijā vārdus “valstij vai ar likumu aizsargātām patērētāju interesēm”.</w:t>
      </w:r>
    </w:p>
    <w:p w14:paraId="22395DEB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0DD4BECA" w14:textId="0E19E2A7" w:rsidR="00D4687D" w:rsidRPr="00D4687D" w:rsidRDefault="00A8430E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14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206. panta pirmās daļas dispozīcijā vārdus “ar likumu aizsargātām personas interesēm”.</w:t>
      </w:r>
    </w:p>
    <w:p w14:paraId="35A80AA0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0AAC5B4B" w14:textId="5D1C6649" w:rsidR="00D4687D" w:rsidRPr="00D4687D" w:rsidRDefault="00A8430E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15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207. panta otrās daļas dispozīcijā vārdus “valstij vai ar likumu aizsargātām personas interesēm”.</w:t>
      </w:r>
    </w:p>
    <w:p w14:paraId="11370472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06B245BC" w14:textId="204F1301" w:rsidR="00D4687D" w:rsidRPr="00D4687D" w:rsidRDefault="00A8430E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16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210. panta pirmās daļas dispozīcijā vārdus “valstij, kreditoram vai ar likumu aizsargātām citas personas interesēm”.</w:t>
      </w:r>
    </w:p>
    <w:p w14:paraId="0029F93E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654B7EFC" w14:textId="228D7D71" w:rsidR="00D4687D" w:rsidRPr="00D4687D" w:rsidRDefault="00A8430E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17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211. panta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un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212. panta 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dispozīcijā vārdus “valstij vai ar likumu aizsargātām citas personas interesēm”.</w:t>
      </w:r>
    </w:p>
    <w:p w14:paraId="1D588237" w14:textId="77777777" w:rsidR="00D4687D" w:rsidRPr="00D4687D" w:rsidRDefault="00D4687D" w:rsidP="008F77E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678837BE" w14:textId="0AB01F79" w:rsidR="00D4687D" w:rsidRDefault="00A8430E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18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216. panta dispozīcijā vārdus “viņa vai citu personu mantiskajām interesēm”.</w:t>
      </w:r>
    </w:p>
    <w:p w14:paraId="4986B9A6" w14:textId="77777777" w:rsidR="00D4687D" w:rsidRPr="00D4687D" w:rsidRDefault="00D4687D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6FCF63F7" w14:textId="13625FC9" w:rsidR="00D4687D" w:rsidRPr="00D4687D" w:rsidRDefault="00A8430E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19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217. panta otrās daļas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,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225.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lv-LV" w:eastAsia="lv-LV"/>
        </w:rPr>
        <w:t>1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pant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a 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pirmās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un otrās 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daļas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,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226. panta pirmās daļas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,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274. panta otrās daļas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,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275. panta otrās daļas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,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277. panta</w:t>
      </w: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,</w:t>
      </w:r>
      <w:r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</w:t>
      </w:r>
      <w:r w:rsidR="00E01FF8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288.</w:t>
      </w:r>
      <w:r w:rsidR="00E01FF8" w:rsidRPr="00D4687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lv-LV" w:eastAsia="lv-LV"/>
        </w:rPr>
        <w:t>1</w:t>
      </w:r>
      <w:r w:rsidR="00E01FF8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panta otrās daļas 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dispozīcijā vārdus “valsts varai vai pārvaldības kārtībai vai ar likumu aizsargātām personas interesēm”.</w:t>
      </w:r>
    </w:p>
    <w:p w14:paraId="0C26A26E" w14:textId="77777777" w:rsidR="00D4687D" w:rsidRPr="00D4687D" w:rsidRDefault="00D4687D" w:rsidP="00D4687D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7C314834" w14:textId="76461CC3" w:rsidR="0025692E" w:rsidRPr="0025692E" w:rsidRDefault="00E01FF8" w:rsidP="0025692E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20</w:t>
      </w:r>
      <w:r w:rsidR="0025692E" w:rsidRPr="0025692E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322. pantu.</w:t>
      </w:r>
    </w:p>
    <w:p w14:paraId="1DE52E63" w14:textId="77777777" w:rsidR="0025692E" w:rsidRDefault="0025692E" w:rsidP="0025692E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413207B7" w14:textId="2C3CEC23" w:rsidR="00D4687D" w:rsidRDefault="00E01FF8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21</w:t>
      </w:r>
      <w:r w:rsidR="00D4687D" w:rsidRPr="00D4687D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 Izslēgt 325. panta pirmās daļas dispozīcijā vārdus “valsts vai sabiedrības interesēm vai ar likumu aizsargātām personas interesēm”.</w:t>
      </w:r>
    </w:p>
    <w:p w14:paraId="572B2508" w14:textId="2D388A56" w:rsidR="00967CBC" w:rsidRDefault="00967CBC" w:rsidP="00D4687D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66FCE287" w14:textId="67597FA8" w:rsidR="000F568A" w:rsidRPr="000F568A" w:rsidRDefault="00E01FF8" w:rsidP="000F568A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22</w:t>
      </w:r>
      <w:r w:rsidR="00967CBC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. </w:t>
      </w:r>
      <w:r w:rsidR="000F568A" w:rsidRP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Papildināt pārejas noteikumus ar 26</w:t>
      </w:r>
      <w:r w:rsid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. </w:t>
      </w:r>
      <w:r w:rsidR="000F568A" w:rsidRP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punktu</w:t>
      </w:r>
      <w:r w:rsidR="00B91192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šādā redakcijā</w:t>
      </w:r>
      <w:r w:rsidR="000F568A" w:rsidRP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:</w:t>
      </w:r>
    </w:p>
    <w:p w14:paraId="6D1FC454" w14:textId="1925FC71" w:rsidR="00967CBC" w:rsidRDefault="000F568A" w:rsidP="000F568A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 w:rsidRP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“26. Personas, kuras šā likuma 322. pantā paredzēto noziedzīgo nodarījumu izdarījušas līdz dienai, kad stājies spēkā grozījums par </w:t>
      </w:r>
      <w:r w:rsidR="00B91192" w:rsidRP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š</w:t>
      </w:r>
      <w:r w:rsidR="00B91192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ā</w:t>
      </w:r>
      <w:r w:rsidR="00B91192" w:rsidRP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pant</w:t>
      </w:r>
      <w:r w:rsidR="00B91192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a</w:t>
      </w:r>
      <w:r w:rsidR="00B91192" w:rsidRP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 xml:space="preserve"> </w:t>
      </w:r>
      <w:r w:rsidRPr="000F568A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izslēgšanu, saucamas pie kriminālatbildības un sodāmas saskaņā ar tām šā likuma normām, kuras bija spēkā attiecīgā nodarījuma izdarīšanas laikā.”.</w:t>
      </w:r>
    </w:p>
    <w:p w14:paraId="2D272463" w14:textId="77777777" w:rsidR="0025692E" w:rsidRPr="00D4687D" w:rsidRDefault="0025692E" w:rsidP="0025692E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3254DA65" w14:textId="77777777" w:rsidR="001C7E79" w:rsidRPr="00B72FCB" w:rsidRDefault="001C7E79" w:rsidP="008B2CA0">
      <w:pPr>
        <w:pStyle w:val="Bezatstarpm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3E6C5622" w14:textId="48682BA2" w:rsidR="006D2DF2" w:rsidRPr="00B72FCB" w:rsidRDefault="00287378" w:rsidP="00E304EF">
      <w:pPr>
        <w:pStyle w:val="Bezatstarpm"/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eastAsia="Calibri" w:hAnsi="Times New Roman" w:cs="Times New Roman"/>
          <w:sz w:val="28"/>
          <w:szCs w:val="28"/>
          <w:lang w:val="lv-LV" w:eastAsia="lv-LV"/>
        </w:rPr>
        <w:t>Ministru prezidenta biedrs,</w:t>
      </w:r>
    </w:p>
    <w:p w14:paraId="570BDB06" w14:textId="201F010E" w:rsidR="00CA0D7E" w:rsidRPr="00B72FCB" w:rsidRDefault="001C7E79" w:rsidP="003C6D80">
      <w:pPr>
        <w:pStyle w:val="Bezatstarpm"/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t</w:t>
      </w:r>
      <w:r w:rsidR="00E736F5" w:rsidRPr="00B72FCB">
        <w:rPr>
          <w:rFonts w:ascii="Times New Roman" w:hAnsi="Times New Roman" w:cs="Times New Roman"/>
          <w:sz w:val="28"/>
          <w:szCs w:val="28"/>
          <w:lang w:val="lv-LV"/>
        </w:rPr>
        <w:t>ieslietu ministrs</w:t>
      </w:r>
      <w:proofErr w:type="gramStart"/>
      <w:r w:rsidR="00BB70F4">
        <w:rPr>
          <w:rFonts w:ascii="Times New Roman" w:hAnsi="Times New Roman" w:cs="Times New Roman"/>
          <w:sz w:val="28"/>
          <w:szCs w:val="28"/>
          <w:lang w:val="lv-LV"/>
        </w:rPr>
        <w:t xml:space="preserve">                                                                     </w:t>
      </w:r>
      <w:proofErr w:type="gramEnd"/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>Jānis Bordāns</w:t>
      </w:r>
    </w:p>
    <w:p w14:paraId="24385381" w14:textId="77777777" w:rsidR="00E736F5" w:rsidRPr="00B72FCB" w:rsidRDefault="00E736F5" w:rsidP="00E304EF">
      <w:pPr>
        <w:pStyle w:val="Bezatstarpm"/>
        <w:rPr>
          <w:rFonts w:ascii="Times New Roman" w:hAnsi="Times New Roman" w:cs="Times New Roman"/>
          <w:sz w:val="28"/>
          <w:szCs w:val="28"/>
          <w:lang w:val="lv-LV"/>
        </w:rPr>
      </w:pPr>
    </w:p>
    <w:p w14:paraId="392FE0DE" w14:textId="29203F18" w:rsidR="00DC5186" w:rsidRPr="00B72FCB" w:rsidRDefault="00B91192" w:rsidP="00E304EF">
      <w:pPr>
        <w:pStyle w:val="Bezatstarpm"/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>Iesniedzēj</w:t>
      </w:r>
      <w:r>
        <w:rPr>
          <w:rFonts w:ascii="Times New Roman" w:hAnsi="Times New Roman" w:cs="Times New Roman"/>
          <w:sz w:val="28"/>
          <w:szCs w:val="28"/>
          <w:lang w:val="lv-LV"/>
        </w:rPr>
        <w:t>s</w:t>
      </w:r>
      <w:r w:rsidR="00DC5186" w:rsidRPr="00B72FCB">
        <w:rPr>
          <w:rFonts w:ascii="Times New Roman" w:hAnsi="Times New Roman" w:cs="Times New Roman"/>
          <w:sz w:val="28"/>
          <w:szCs w:val="28"/>
          <w:lang w:val="lv-LV"/>
        </w:rPr>
        <w:t>:</w:t>
      </w:r>
    </w:p>
    <w:p w14:paraId="24599DDC" w14:textId="77777777" w:rsidR="00BB70F4" w:rsidRDefault="004861C0" w:rsidP="003C6D80">
      <w:pPr>
        <w:pStyle w:val="Bezatstarpm"/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Tieslietu ministrijas </w:t>
      </w:r>
    </w:p>
    <w:p w14:paraId="0C075B71" w14:textId="30D3EF8B" w:rsidR="00A33499" w:rsidRPr="005D450B" w:rsidRDefault="008C259D" w:rsidP="003C6D80">
      <w:pPr>
        <w:pStyle w:val="Bezatstarpm"/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>valsts sekretār</w:t>
      </w:r>
      <w:r w:rsidR="005D450B">
        <w:rPr>
          <w:rFonts w:ascii="Times New Roman" w:hAnsi="Times New Roman" w:cs="Times New Roman"/>
          <w:sz w:val="28"/>
          <w:szCs w:val="28"/>
          <w:lang w:val="lv-LV"/>
        </w:rPr>
        <w:t>s</w:t>
      </w:r>
      <w:proofErr w:type="gramStart"/>
      <w:r w:rsidR="005D450B">
        <w:rPr>
          <w:rFonts w:ascii="Times New Roman" w:hAnsi="Times New Roman" w:cs="Times New Roman"/>
          <w:sz w:val="28"/>
          <w:szCs w:val="28"/>
          <w:lang w:val="lv-LV"/>
        </w:rPr>
        <w:t xml:space="preserve">                                                                        </w:t>
      </w:r>
      <w:proofErr w:type="gramEnd"/>
      <w:r w:rsidR="005D450B">
        <w:rPr>
          <w:rFonts w:ascii="Times New Roman" w:hAnsi="Times New Roman" w:cs="Times New Roman"/>
          <w:sz w:val="28"/>
          <w:szCs w:val="28"/>
          <w:lang w:val="lv-LV"/>
        </w:rPr>
        <w:t>Raivis Kronbergs</w:t>
      </w:r>
    </w:p>
    <w:sectPr w:rsidR="00A33499" w:rsidRPr="005D450B" w:rsidSect="00C64ED7">
      <w:headerReference w:type="default" r:id="rId11"/>
      <w:footerReference w:type="default" r:id="rId12"/>
      <w:footerReference w:type="first" r:id="rId13"/>
      <w:pgSz w:w="11900" w:h="16840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8012" w14:textId="77777777" w:rsidR="00D90FC3" w:rsidRDefault="00D90FC3" w:rsidP="00050769">
      <w:r>
        <w:separator/>
      </w:r>
    </w:p>
  </w:endnote>
  <w:endnote w:type="continuationSeparator" w:id="0">
    <w:p w14:paraId="130FCD9E" w14:textId="77777777" w:rsidR="00D90FC3" w:rsidRDefault="00D90FC3" w:rsidP="0005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CEAC" w14:textId="08BC0B54" w:rsidR="00374EB3" w:rsidRPr="00BB70F4" w:rsidRDefault="001C7E79" w:rsidP="00BB70F4">
    <w:pPr>
      <w:pStyle w:val="Kjene"/>
    </w:pPr>
    <w:r w:rsidRPr="00EB2FD5">
      <w:rPr>
        <w:rFonts w:ascii="Times New Roman" w:hAnsi="Times New Roman" w:cs="Times New Roman"/>
        <w:sz w:val="20"/>
        <w:szCs w:val="20"/>
        <w:lang w:val="lv-LV"/>
      </w:rPr>
      <w:t>TMLik_</w:t>
    </w:r>
    <w:r w:rsidR="00F626F5">
      <w:rPr>
        <w:rFonts w:ascii="Times New Roman" w:hAnsi="Times New Roman" w:cs="Times New Roman"/>
        <w:sz w:val="20"/>
        <w:szCs w:val="20"/>
        <w:lang w:val="lv-LV"/>
      </w:rPr>
      <w:t>0208</w:t>
    </w:r>
    <w:r>
      <w:rPr>
        <w:rFonts w:ascii="Times New Roman" w:hAnsi="Times New Roman" w:cs="Times New Roman"/>
        <w:sz w:val="20"/>
        <w:szCs w:val="20"/>
        <w:lang w:val="lv-LV"/>
      </w:rPr>
      <w:t>21</w:t>
    </w:r>
    <w:r w:rsidRPr="00EB2FD5">
      <w:rPr>
        <w:rFonts w:ascii="Times New Roman" w:hAnsi="Times New Roman" w:cs="Times New Roman"/>
        <w:sz w:val="20"/>
        <w:szCs w:val="20"/>
        <w:lang w:val="lv-LV"/>
      </w:rPr>
      <w:t>_KL_</w:t>
    </w:r>
    <w:r w:rsidRPr="00AC5CD7">
      <w:rPr>
        <w:rFonts w:ascii="Times New Roman" w:hAnsi="Times New Roman" w:cs="Times New Roman"/>
        <w:sz w:val="20"/>
        <w:szCs w:val="20"/>
        <w:lang w:val="lv-LV"/>
      </w:rPr>
      <w:t>NonCash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0992" w14:textId="7B822EB3" w:rsidR="00252471" w:rsidRPr="00374EB3" w:rsidRDefault="001C7E79" w:rsidP="00374EB3">
    <w:pPr>
      <w:pStyle w:val="Kjene"/>
    </w:pPr>
    <w:r w:rsidRPr="00EB2FD5">
      <w:rPr>
        <w:rFonts w:ascii="Times New Roman" w:hAnsi="Times New Roman" w:cs="Times New Roman"/>
        <w:sz w:val="20"/>
        <w:szCs w:val="20"/>
        <w:lang w:val="lv-LV"/>
      </w:rPr>
      <w:t>TMLik_</w:t>
    </w:r>
    <w:r w:rsidR="00F626F5">
      <w:rPr>
        <w:rFonts w:ascii="Times New Roman" w:hAnsi="Times New Roman" w:cs="Times New Roman"/>
        <w:sz w:val="20"/>
        <w:szCs w:val="20"/>
        <w:lang w:val="lv-LV"/>
      </w:rPr>
      <w:t>0208</w:t>
    </w:r>
    <w:r>
      <w:rPr>
        <w:rFonts w:ascii="Times New Roman" w:hAnsi="Times New Roman" w:cs="Times New Roman"/>
        <w:sz w:val="20"/>
        <w:szCs w:val="20"/>
        <w:lang w:val="lv-LV"/>
      </w:rPr>
      <w:t>21</w:t>
    </w:r>
    <w:r w:rsidRPr="00EB2FD5">
      <w:rPr>
        <w:rFonts w:ascii="Times New Roman" w:hAnsi="Times New Roman" w:cs="Times New Roman"/>
        <w:sz w:val="20"/>
        <w:szCs w:val="20"/>
        <w:lang w:val="lv-LV"/>
      </w:rPr>
      <w:t>_KL_</w:t>
    </w:r>
    <w:r w:rsidRPr="00AC5CD7">
      <w:rPr>
        <w:rFonts w:ascii="Times New Roman" w:hAnsi="Times New Roman" w:cs="Times New Roman"/>
        <w:sz w:val="20"/>
        <w:szCs w:val="20"/>
        <w:lang w:val="lv-LV"/>
      </w:rPr>
      <w:t>NonCash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0681" w14:textId="77777777" w:rsidR="00D90FC3" w:rsidRDefault="00D90FC3" w:rsidP="00050769">
      <w:r>
        <w:separator/>
      </w:r>
    </w:p>
  </w:footnote>
  <w:footnote w:type="continuationSeparator" w:id="0">
    <w:p w14:paraId="6A95F2DA" w14:textId="77777777" w:rsidR="00D90FC3" w:rsidRDefault="00D90FC3" w:rsidP="0005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729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B36B59" w14:textId="4F27F897" w:rsidR="00252471" w:rsidRPr="00BB70F4" w:rsidRDefault="00252471">
        <w:pPr>
          <w:pStyle w:val="Galvene"/>
          <w:jc w:val="center"/>
          <w:rPr>
            <w:rFonts w:ascii="Times New Roman" w:hAnsi="Times New Roman" w:cs="Times New Roman"/>
          </w:rPr>
        </w:pPr>
        <w:r w:rsidRPr="00BB70F4">
          <w:rPr>
            <w:rFonts w:ascii="Times New Roman" w:hAnsi="Times New Roman" w:cs="Times New Roman"/>
          </w:rPr>
          <w:fldChar w:fldCharType="begin"/>
        </w:r>
        <w:r w:rsidRPr="00BB70F4">
          <w:rPr>
            <w:rFonts w:ascii="Times New Roman" w:hAnsi="Times New Roman" w:cs="Times New Roman"/>
          </w:rPr>
          <w:instrText>PAGE   \* MERGEFORMAT</w:instrText>
        </w:r>
        <w:r w:rsidRPr="00BB70F4">
          <w:rPr>
            <w:rFonts w:ascii="Times New Roman" w:hAnsi="Times New Roman" w:cs="Times New Roman"/>
          </w:rPr>
          <w:fldChar w:fldCharType="separate"/>
        </w:r>
        <w:r w:rsidRPr="00BB70F4">
          <w:rPr>
            <w:rFonts w:ascii="Times New Roman" w:hAnsi="Times New Roman" w:cs="Times New Roman"/>
            <w:lang w:val="lv-LV"/>
          </w:rPr>
          <w:t>2</w:t>
        </w:r>
        <w:r w:rsidRPr="00BB70F4">
          <w:rPr>
            <w:rFonts w:ascii="Times New Roman" w:hAnsi="Times New Roman" w:cs="Times New Roman"/>
          </w:rPr>
          <w:fldChar w:fldCharType="end"/>
        </w:r>
      </w:p>
    </w:sdtContent>
  </w:sdt>
  <w:p w14:paraId="6A37444A" w14:textId="77777777" w:rsidR="00252471" w:rsidRDefault="0025247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256"/>
    <w:multiLevelType w:val="hybridMultilevel"/>
    <w:tmpl w:val="72768150"/>
    <w:lvl w:ilvl="0" w:tplc="C8E22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2049CE"/>
    <w:multiLevelType w:val="hybridMultilevel"/>
    <w:tmpl w:val="D4426AAE"/>
    <w:lvl w:ilvl="0" w:tplc="2C0E8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D1A9D"/>
    <w:multiLevelType w:val="hybridMultilevel"/>
    <w:tmpl w:val="92809B46"/>
    <w:lvl w:ilvl="0" w:tplc="10060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08"/>
    <w:rsid w:val="000158BD"/>
    <w:rsid w:val="00016405"/>
    <w:rsid w:val="00021B1E"/>
    <w:rsid w:val="000223D9"/>
    <w:rsid w:val="00026FD7"/>
    <w:rsid w:val="00031299"/>
    <w:rsid w:val="00034E20"/>
    <w:rsid w:val="00036FBA"/>
    <w:rsid w:val="00041E45"/>
    <w:rsid w:val="0004242F"/>
    <w:rsid w:val="00050769"/>
    <w:rsid w:val="000633B3"/>
    <w:rsid w:val="00067A6B"/>
    <w:rsid w:val="00074DC8"/>
    <w:rsid w:val="00080FB6"/>
    <w:rsid w:val="000923CC"/>
    <w:rsid w:val="000A0F78"/>
    <w:rsid w:val="000A18CE"/>
    <w:rsid w:val="000A4321"/>
    <w:rsid w:val="000B3307"/>
    <w:rsid w:val="000B34F5"/>
    <w:rsid w:val="000B4959"/>
    <w:rsid w:val="000B5548"/>
    <w:rsid w:val="000B5DAB"/>
    <w:rsid w:val="000B6C6B"/>
    <w:rsid w:val="000C231E"/>
    <w:rsid w:val="000C699F"/>
    <w:rsid w:val="000C6B7F"/>
    <w:rsid w:val="000D3DA1"/>
    <w:rsid w:val="000E05AD"/>
    <w:rsid w:val="000E1805"/>
    <w:rsid w:val="000E261C"/>
    <w:rsid w:val="000E5D10"/>
    <w:rsid w:val="000E61DF"/>
    <w:rsid w:val="000F33FE"/>
    <w:rsid w:val="000F4692"/>
    <w:rsid w:val="000F568A"/>
    <w:rsid w:val="0010030C"/>
    <w:rsid w:val="001050B3"/>
    <w:rsid w:val="001063FA"/>
    <w:rsid w:val="001161B7"/>
    <w:rsid w:val="00122D33"/>
    <w:rsid w:val="00123959"/>
    <w:rsid w:val="001248BC"/>
    <w:rsid w:val="001273A1"/>
    <w:rsid w:val="001313DA"/>
    <w:rsid w:val="00133787"/>
    <w:rsid w:val="00137D31"/>
    <w:rsid w:val="00142A90"/>
    <w:rsid w:val="001437AE"/>
    <w:rsid w:val="001460F9"/>
    <w:rsid w:val="00146D06"/>
    <w:rsid w:val="0014744E"/>
    <w:rsid w:val="00152128"/>
    <w:rsid w:val="001532F4"/>
    <w:rsid w:val="00154B00"/>
    <w:rsid w:val="00156DBC"/>
    <w:rsid w:val="001721FB"/>
    <w:rsid w:val="00175DF3"/>
    <w:rsid w:val="00175E9A"/>
    <w:rsid w:val="00180F11"/>
    <w:rsid w:val="001825A9"/>
    <w:rsid w:val="00185734"/>
    <w:rsid w:val="001951E1"/>
    <w:rsid w:val="001A0104"/>
    <w:rsid w:val="001A04A2"/>
    <w:rsid w:val="001A5A2A"/>
    <w:rsid w:val="001B7916"/>
    <w:rsid w:val="001B79D1"/>
    <w:rsid w:val="001C2B40"/>
    <w:rsid w:val="001C7E79"/>
    <w:rsid w:val="001D271F"/>
    <w:rsid w:val="001D2BA0"/>
    <w:rsid w:val="001D4F69"/>
    <w:rsid w:val="001D5E9C"/>
    <w:rsid w:val="001E06F4"/>
    <w:rsid w:val="001E09CE"/>
    <w:rsid w:val="001E1CCD"/>
    <w:rsid w:val="001E3DF0"/>
    <w:rsid w:val="001E4DFE"/>
    <w:rsid w:val="001F2B55"/>
    <w:rsid w:val="001F3480"/>
    <w:rsid w:val="00204E8A"/>
    <w:rsid w:val="00205321"/>
    <w:rsid w:val="00213F49"/>
    <w:rsid w:val="00214E33"/>
    <w:rsid w:val="002201E1"/>
    <w:rsid w:val="002261B8"/>
    <w:rsid w:val="0023089E"/>
    <w:rsid w:val="002324DC"/>
    <w:rsid w:val="00235580"/>
    <w:rsid w:val="00236716"/>
    <w:rsid w:val="002372EC"/>
    <w:rsid w:val="00240230"/>
    <w:rsid w:val="00242025"/>
    <w:rsid w:val="00244CA6"/>
    <w:rsid w:val="0024544A"/>
    <w:rsid w:val="0024720B"/>
    <w:rsid w:val="00252471"/>
    <w:rsid w:val="00253815"/>
    <w:rsid w:val="002538F7"/>
    <w:rsid w:val="00253D0B"/>
    <w:rsid w:val="002541CF"/>
    <w:rsid w:val="0025692E"/>
    <w:rsid w:val="00267245"/>
    <w:rsid w:val="00285C11"/>
    <w:rsid w:val="00287378"/>
    <w:rsid w:val="00292879"/>
    <w:rsid w:val="002C3638"/>
    <w:rsid w:val="002C7E68"/>
    <w:rsid w:val="002D2EC4"/>
    <w:rsid w:val="002D5C9F"/>
    <w:rsid w:val="002E0148"/>
    <w:rsid w:val="002E142B"/>
    <w:rsid w:val="002E3547"/>
    <w:rsid w:val="002E358C"/>
    <w:rsid w:val="002E7668"/>
    <w:rsid w:val="002F257F"/>
    <w:rsid w:val="002F2B9C"/>
    <w:rsid w:val="002F4515"/>
    <w:rsid w:val="002F72ED"/>
    <w:rsid w:val="003010D8"/>
    <w:rsid w:val="0030317B"/>
    <w:rsid w:val="00311A7D"/>
    <w:rsid w:val="0031284D"/>
    <w:rsid w:val="00324B16"/>
    <w:rsid w:val="00334780"/>
    <w:rsid w:val="00341693"/>
    <w:rsid w:val="0034707F"/>
    <w:rsid w:val="003519AE"/>
    <w:rsid w:val="00352DCB"/>
    <w:rsid w:val="00353442"/>
    <w:rsid w:val="00365584"/>
    <w:rsid w:val="00372AF1"/>
    <w:rsid w:val="003738F7"/>
    <w:rsid w:val="00374EB3"/>
    <w:rsid w:val="00374FDC"/>
    <w:rsid w:val="00376BE1"/>
    <w:rsid w:val="00382860"/>
    <w:rsid w:val="003911C6"/>
    <w:rsid w:val="003A1011"/>
    <w:rsid w:val="003A104D"/>
    <w:rsid w:val="003A3EFB"/>
    <w:rsid w:val="003A6973"/>
    <w:rsid w:val="003B1501"/>
    <w:rsid w:val="003B188B"/>
    <w:rsid w:val="003B5514"/>
    <w:rsid w:val="003B7375"/>
    <w:rsid w:val="003C14F9"/>
    <w:rsid w:val="003C572A"/>
    <w:rsid w:val="003C6D80"/>
    <w:rsid w:val="003C73E5"/>
    <w:rsid w:val="003E4229"/>
    <w:rsid w:val="003E765F"/>
    <w:rsid w:val="004024B1"/>
    <w:rsid w:val="00404ADA"/>
    <w:rsid w:val="00410007"/>
    <w:rsid w:val="00411CBF"/>
    <w:rsid w:val="00415ED6"/>
    <w:rsid w:val="00415FC1"/>
    <w:rsid w:val="00417DBD"/>
    <w:rsid w:val="00420C33"/>
    <w:rsid w:val="00421F22"/>
    <w:rsid w:val="00425438"/>
    <w:rsid w:val="0042631E"/>
    <w:rsid w:val="00431C11"/>
    <w:rsid w:val="00435828"/>
    <w:rsid w:val="00436D27"/>
    <w:rsid w:val="0043756E"/>
    <w:rsid w:val="0044078E"/>
    <w:rsid w:val="00443533"/>
    <w:rsid w:val="00443AF8"/>
    <w:rsid w:val="00453F10"/>
    <w:rsid w:val="00455DF7"/>
    <w:rsid w:val="00463DD6"/>
    <w:rsid w:val="00476C42"/>
    <w:rsid w:val="00485D74"/>
    <w:rsid w:val="004861C0"/>
    <w:rsid w:val="00486646"/>
    <w:rsid w:val="00495893"/>
    <w:rsid w:val="00497B96"/>
    <w:rsid w:val="004A1E02"/>
    <w:rsid w:val="004A4A20"/>
    <w:rsid w:val="004B24CC"/>
    <w:rsid w:val="004C27E4"/>
    <w:rsid w:val="004C5304"/>
    <w:rsid w:val="004D2925"/>
    <w:rsid w:val="004D3722"/>
    <w:rsid w:val="004D5B42"/>
    <w:rsid w:val="004D7B60"/>
    <w:rsid w:val="004E0D65"/>
    <w:rsid w:val="004E4133"/>
    <w:rsid w:val="004E577A"/>
    <w:rsid w:val="004E7753"/>
    <w:rsid w:val="004E7E54"/>
    <w:rsid w:val="004F36D3"/>
    <w:rsid w:val="004F3FA4"/>
    <w:rsid w:val="004F413E"/>
    <w:rsid w:val="004F7494"/>
    <w:rsid w:val="00501C90"/>
    <w:rsid w:val="005031D5"/>
    <w:rsid w:val="0051478C"/>
    <w:rsid w:val="0052028A"/>
    <w:rsid w:val="00524868"/>
    <w:rsid w:val="005262DB"/>
    <w:rsid w:val="0054115B"/>
    <w:rsid w:val="005477DE"/>
    <w:rsid w:val="00550201"/>
    <w:rsid w:val="00554049"/>
    <w:rsid w:val="00556882"/>
    <w:rsid w:val="0055759B"/>
    <w:rsid w:val="005648A5"/>
    <w:rsid w:val="005730CC"/>
    <w:rsid w:val="00576B3C"/>
    <w:rsid w:val="0057731C"/>
    <w:rsid w:val="00580283"/>
    <w:rsid w:val="005812D4"/>
    <w:rsid w:val="0058610E"/>
    <w:rsid w:val="0059039B"/>
    <w:rsid w:val="005916DC"/>
    <w:rsid w:val="0059612B"/>
    <w:rsid w:val="0059706E"/>
    <w:rsid w:val="005A13D5"/>
    <w:rsid w:val="005A2FBC"/>
    <w:rsid w:val="005A340C"/>
    <w:rsid w:val="005A6727"/>
    <w:rsid w:val="005A7B11"/>
    <w:rsid w:val="005B1791"/>
    <w:rsid w:val="005B266D"/>
    <w:rsid w:val="005B287B"/>
    <w:rsid w:val="005B35F0"/>
    <w:rsid w:val="005B36E1"/>
    <w:rsid w:val="005B47A6"/>
    <w:rsid w:val="005B4B5E"/>
    <w:rsid w:val="005B55A8"/>
    <w:rsid w:val="005C2EEC"/>
    <w:rsid w:val="005C3087"/>
    <w:rsid w:val="005C7EBE"/>
    <w:rsid w:val="005D450B"/>
    <w:rsid w:val="005D691D"/>
    <w:rsid w:val="005E4D2B"/>
    <w:rsid w:val="005E5F57"/>
    <w:rsid w:val="005E651D"/>
    <w:rsid w:val="005F0F78"/>
    <w:rsid w:val="005F342C"/>
    <w:rsid w:val="005F3A90"/>
    <w:rsid w:val="005F5422"/>
    <w:rsid w:val="005F5F7F"/>
    <w:rsid w:val="005F652F"/>
    <w:rsid w:val="00600535"/>
    <w:rsid w:val="00602089"/>
    <w:rsid w:val="0061228C"/>
    <w:rsid w:val="00615A04"/>
    <w:rsid w:val="00617880"/>
    <w:rsid w:val="006230BF"/>
    <w:rsid w:val="00624B90"/>
    <w:rsid w:val="00645319"/>
    <w:rsid w:val="00647900"/>
    <w:rsid w:val="00655EE7"/>
    <w:rsid w:val="00661712"/>
    <w:rsid w:val="006745F9"/>
    <w:rsid w:val="00677353"/>
    <w:rsid w:val="006775F3"/>
    <w:rsid w:val="00682BC9"/>
    <w:rsid w:val="00686B28"/>
    <w:rsid w:val="00694D2A"/>
    <w:rsid w:val="006A68EC"/>
    <w:rsid w:val="006A7C9D"/>
    <w:rsid w:val="006B43BF"/>
    <w:rsid w:val="006B64AC"/>
    <w:rsid w:val="006C263C"/>
    <w:rsid w:val="006C51FE"/>
    <w:rsid w:val="006C5F9D"/>
    <w:rsid w:val="006D2DF2"/>
    <w:rsid w:val="006D36C4"/>
    <w:rsid w:val="006D3C96"/>
    <w:rsid w:val="006D6157"/>
    <w:rsid w:val="006D6AC5"/>
    <w:rsid w:val="006D7974"/>
    <w:rsid w:val="006F47BD"/>
    <w:rsid w:val="006F6ACF"/>
    <w:rsid w:val="006F799D"/>
    <w:rsid w:val="00701EA1"/>
    <w:rsid w:val="0070389B"/>
    <w:rsid w:val="0070759A"/>
    <w:rsid w:val="00707704"/>
    <w:rsid w:val="00710D7E"/>
    <w:rsid w:val="00714955"/>
    <w:rsid w:val="00716613"/>
    <w:rsid w:val="007172DA"/>
    <w:rsid w:val="00724B92"/>
    <w:rsid w:val="00727990"/>
    <w:rsid w:val="0073243A"/>
    <w:rsid w:val="00734C2E"/>
    <w:rsid w:val="00736C10"/>
    <w:rsid w:val="007377CD"/>
    <w:rsid w:val="007436DC"/>
    <w:rsid w:val="00751264"/>
    <w:rsid w:val="00754EA2"/>
    <w:rsid w:val="00762760"/>
    <w:rsid w:val="00764910"/>
    <w:rsid w:val="00764E75"/>
    <w:rsid w:val="007676BD"/>
    <w:rsid w:val="007677A6"/>
    <w:rsid w:val="00770139"/>
    <w:rsid w:val="00770480"/>
    <w:rsid w:val="00774875"/>
    <w:rsid w:val="00777046"/>
    <w:rsid w:val="00783335"/>
    <w:rsid w:val="0079131E"/>
    <w:rsid w:val="00791CB6"/>
    <w:rsid w:val="007A3766"/>
    <w:rsid w:val="007A52B6"/>
    <w:rsid w:val="007B1809"/>
    <w:rsid w:val="007B1B8D"/>
    <w:rsid w:val="007B341D"/>
    <w:rsid w:val="007B3F93"/>
    <w:rsid w:val="007B7D8F"/>
    <w:rsid w:val="007C1849"/>
    <w:rsid w:val="007C3B39"/>
    <w:rsid w:val="007C5249"/>
    <w:rsid w:val="007C5BF1"/>
    <w:rsid w:val="007C6D4E"/>
    <w:rsid w:val="007D34A9"/>
    <w:rsid w:val="007D49E5"/>
    <w:rsid w:val="007D4EF2"/>
    <w:rsid w:val="007E7459"/>
    <w:rsid w:val="007F0C7B"/>
    <w:rsid w:val="007F585B"/>
    <w:rsid w:val="008079A4"/>
    <w:rsid w:val="008154CC"/>
    <w:rsid w:val="0081586A"/>
    <w:rsid w:val="00834A6F"/>
    <w:rsid w:val="00835600"/>
    <w:rsid w:val="008362E8"/>
    <w:rsid w:val="0083786C"/>
    <w:rsid w:val="00840DA6"/>
    <w:rsid w:val="008425AF"/>
    <w:rsid w:val="00842D08"/>
    <w:rsid w:val="00843BA6"/>
    <w:rsid w:val="00845230"/>
    <w:rsid w:val="008466B0"/>
    <w:rsid w:val="00856AEA"/>
    <w:rsid w:val="00862813"/>
    <w:rsid w:val="00866194"/>
    <w:rsid w:val="00871CB0"/>
    <w:rsid w:val="00875877"/>
    <w:rsid w:val="008775E8"/>
    <w:rsid w:val="0088589D"/>
    <w:rsid w:val="00890343"/>
    <w:rsid w:val="00897F1B"/>
    <w:rsid w:val="008A13E3"/>
    <w:rsid w:val="008A61D8"/>
    <w:rsid w:val="008A7445"/>
    <w:rsid w:val="008A764E"/>
    <w:rsid w:val="008B227C"/>
    <w:rsid w:val="008B2CA0"/>
    <w:rsid w:val="008B2DDB"/>
    <w:rsid w:val="008C19D6"/>
    <w:rsid w:val="008C259D"/>
    <w:rsid w:val="008C4E1D"/>
    <w:rsid w:val="008C6BD6"/>
    <w:rsid w:val="008D1B52"/>
    <w:rsid w:val="008E2EB7"/>
    <w:rsid w:val="008E6F6A"/>
    <w:rsid w:val="008F16C6"/>
    <w:rsid w:val="008F180C"/>
    <w:rsid w:val="008F2DE3"/>
    <w:rsid w:val="008F77E0"/>
    <w:rsid w:val="009011C7"/>
    <w:rsid w:val="00903665"/>
    <w:rsid w:val="00905691"/>
    <w:rsid w:val="00914AD0"/>
    <w:rsid w:val="009242DA"/>
    <w:rsid w:val="00927A73"/>
    <w:rsid w:val="00930F6E"/>
    <w:rsid w:val="00937983"/>
    <w:rsid w:val="00944C47"/>
    <w:rsid w:val="00950220"/>
    <w:rsid w:val="009509F8"/>
    <w:rsid w:val="00950CF5"/>
    <w:rsid w:val="00951803"/>
    <w:rsid w:val="00952635"/>
    <w:rsid w:val="0095275A"/>
    <w:rsid w:val="009532DD"/>
    <w:rsid w:val="00955665"/>
    <w:rsid w:val="00961E2C"/>
    <w:rsid w:val="00967CBC"/>
    <w:rsid w:val="00967D1D"/>
    <w:rsid w:val="009731D2"/>
    <w:rsid w:val="009755B7"/>
    <w:rsid w:val="009820AB"/>
    <w:rsid w:val="009956E5"/>
    <w:rsid w:val="009A3DC2"/>
    <w:rsid w:val="009A6D08"/>
    <w:rsid w:val="009B60AA"/>
    <w:rsid w:val="009B68A1"/>
    <w:rsid w:val="009B7E56"/>
    <w:rsid w:val="009D4DB0"/>
    <w:rsid w:val="009E36AC"/>
    <w:rsid w:val="009E49E1"/>
    <w:rsid w:val="009F0896"/>
    <w:rsid w:val="009F16F6"/>
    <w:rsid w:val="009F50CD"/>
    <w:rsid w:val="00A00DBA"/>
    <w:rsid w:val="00A01BFF"/>
    <w:rsid w:val="00A04515"/>
    <w:rsid w:val="00A050E0"/>
    <w:rsid w:val="00A10C09"/>
    <w:rsid w:val="00A10D14"/>
    <w:rsid w:val="00A17242"/>
    <w:rsid w:val="00A2368C"/>
    <w:rsid w:val="00A302E9"/>
    <w:rsid w:val="00A33499"/>
    <w:rsid w:val="00A372C9"/>
    <w:rsid w:val="00A423D2"/>
    <w:rsid w:val="00A442D7"/>
    <w:rsid w:val="00A5621C"/>
    <w:rsid w:val="00A6336C"/>
    <w:rsid w:val="00A644DA"/>
    <w:rsid w:val="00A64EED"/>
    <w:rsid w:val="00A674CC"/>
    <w:rsid w:val="00A71383"/>
    <w:rsid w:val="00A71899"/>
    <w:rsid w:val="00A718FD"/>
    <w:rsid w:val="00A71F9F"/>
    <w:rsid w:val="00A73C7E"/>
    <w:rsid w:val="00A8430E"/>
    <w:rsid w:val="00A85CBD"/>
    <w:rsid w:val="00A86C2A"/>
    <w:rsid w:val="00A959F8"/>
    <w:rsid w:val="00AA0D97"/>
    <w:rsid w:val="00AA14CB"/>
    <w:rsid w:val="00AA16FF"/>
    <w:rsid w:val="00AA195A"/>
    <w:rsid w:val="00AA4FE6"/>
    <w:rsid w:val="00AA5D34"/>
    <w:rsid w:val="00AA74F1"/>
    <w:rsid w:val="00AA7BAE"/>
    <w:rsid w:val="00AB0945"/>
    <w:rsid w:val="00AC3367"/>
    <w:rsid w:val="00AC4EBC"/>
    <w:rsid w:val="00AC5CD7"/>
    <w:rsid w:val="00AD779B"/>
    <w:rsid w:val="00AE1AF6"/>
    <w:rsid w:val="00AE33A3"/>
    <w:rsid w:val="00AE366D"/>
    <w:rsid w:val="00AE7086"/>
    <w:rsid w:val="00AE7FCD"/>
    <w:rsid w:val="00AF372E"/>
    <w:rsid w:val="00B02D12"/>
    <w:rsid w:val="00B04241"/>
    <w:rsid w:val="00B133D6"/>
    <w:rsid w:val="00B25E46"/>
    <w:rsid w:val="00B308CE"/>
    <w:rsid w:val="00B31B1A"/>
    <w:rsid w:val="00B336F0"/>
    <w:rsid w:val="00B338E1"/>
    <w:rsid w:val="00B35367"/>
    <w:rsid w:val="00B35970"/>
    <w:rsid w:val="00B45780"/>
    <w:rsid w:val="00B476A1"/>
    <w:rsid w:val="00B47BEF"/>
    <w:rsid w:val="00B51F86"/>
    <w:rsid w:val="00B53326"/>
    <w:rsid w:val="00B61CBB"/>
    <w:rsid w:val="00B67D8C"/>
    <w:rsid w:val="00B72655"/>
    <w:rsid w:val="00B72FCB"/>
    <w:rsid w:val="00B7569E"/>
    <w:rsid w:val="00B75797"/>
    <w:rsid w:val="00B7715E"/>
    <w:rsid w:val="00B91192"/>
    <w:rsid w:val="00B9188B"/>
    <w:rsid w:val="00B926AD"/>
    <w:rsid w:val="00BA0607"/>
    <w:rsid w:val="00BA6993"/>
    <w:rsid w:val="00BB1835"/>
    <w:rsid w:val="00BB6DFB"/>
    <w:rsid w:val="00BB70F4"/>
    <w:rsid w:val="00BC6B37"/>
    <w:rsid w:val="00BC7774"/>
    <w:rsid w:val="00BD590E"/>
    <w:rsid w:val="00BD759F"/>
    <w:rsid w:val="00BE2365"/>
    <w:rsid w:val="00BF35A2"/>
    <w:rsid w:val="00BF4805"/>
    <w:rsid w:val="00C024CB"/>
    <w:rsid w:val="00C03100"/>
    <w:rsid w:val="00C03FC3"/>
    <w:rsid w:val="00C11A43"/>
    <w:rsid w:val="00C33FD5"/>
    <w:rsid w:val="00C365C4"/>
    <w:rsid w:val="00C42280"/>
    <w:rsid w:val="00C46BF5"/>
    <w:rsid w:val="00C52395"/>
    <w:rsid w:val="00C53971"/>
    <w:rsid w:val="00C542F0"/>
    <w:rsid w:val="00C560B4"/>
    <w:rsid w:val="00C64371"/>
    <w:rsid w:val="00C64ED7"/>
    <w:rsid w:val="00C65018"/>
    <w:rsid w:val="00C67C5B"/>
    <w:rsid w:val="00C70479"/>
    <w:rsid w:val="00C74475"/>
    <w:rsid w:val="00C91542"/>
    <w:rsid w:val="00C92C34"/>
    <w:rsid w:val="00C970F9"/>
    <w:rsid w:val="00CA0D7E"/>
    <w:rsid w:val="00CA5379"/>
    <w:rsid w:val="00CA5611"/>
    <w:rsid w:val="00CB1FED"/>
    <w:rsid w:val="00CC553B"/>
    <w:rsid w:val="00CC6EE9"/>
    <w:rsid w:val="00CD5A3C"/>
    <w:rsid w:val="00CD6A60"/>
    <w:rsid w:val="00CE1598"/>
    <w:rsid w:val="00CE62FF"/>
    <w:rsid w:val="00CF181F"/>
    <w:rsid w:val="00CF4434"/>
    <w:rsid w:val="00CF4914"/>
    <w:rsid w:val="00CF6511"/>
    <w:rsid w:val="00D03BFE"/>
    <w:rsid w:val="00D05C21"/>
    <w:rsid w:val="00D1410C"/>
    <w:rsid w:val="00D16339"/>
    <w:rsid w:val="00D202F1"/>
    <w:rsid w:val="00D21A17"/>
    <w:rsid w:val="00D23D40"/>
    <w:rsid w:val="00D26794"/>
    <w:rsid w:val="00D30D9D"/>
    <w:rsid w:val="00D321AE"/>
    <w:rsid w:val="00D3425E"/>
    <w:rsid w:val="00D35C5F"/>
    <w:rsid w:val="00D4204C"/>
    <w:rsid w:val="00D4687D"/>
    <w:rsid w:val="00D54064"/>
    <w:rsid w:val="00D562F3"/>
    <w:rsid w:val="00D563F7"/>
    <w:rsid w:val="00D566AC"/>
    <w:rsid w:val="00D57AF0"/>
    <w:rsid w:val="00D57B5A"/>
    <w:rsid w:val="00D746D7"/>
    <w:rsid w:val="00D7648C"/>
    <w:rsid w:val="00D803F3"/>
    <w:rsid w:val="00D80A86"/>
    <w:rsid w:val="00D819D7"/>
    <w:rsid w:val="00D84533"/>
    <w:rsid w:val="00D852BC"/>
    <w:rsid w:val="00D855A1"/>
    <w:rsid w:val="00D85CA9"/>
    <w:rsid w:val="00D90FC3"/>
    <w:rsid w:val="00D91CED"/>
    <w:rsid w:val="00D96BA1"/>
    <w:rsid w:val="00DB09F1"/>
    <w:rsid w:val="00DB170B"/>
    <w:rsid w:val="00DB1EA1"/>
    <w:rsid w:val="00DB4378"/>
    <w:rsid w:val="00DB43DA"/>
    <w:rsid w:val="00DC1701"/>
    <w:rsid w:val="00DC2313"/>
    <w:rsid w:val="00DC5186"/>
    <w:rsid w:val="00DD1EEE"/>
    <w:rsid w:val="00DE0793"/>
    <w:rsid w:val="00DE34E7"/>
    <w:rsid w:val="00DE6A3E"/>
    <w:rsid w:val="00DE70D4"/>
    <w:rsid w:val="00DE7A44"/>
    <w:rsid w:val="00DE7DA9"/>
    <w:rsid w:val="00DF0209"/>
    <w:rsid w:val="00DF1CA8"/>
    <w:rsid w:val="00DF541A"/>
    <w:rsid w:val="00DF5661"/>
    <w:rsid w:val="00DF5E20"/>
    <w:rsid w:val="00E00D08"/>
    <w:rsid w:val="00E014F9"/>
    <w:rsid w:val="00E01808"/>
    <w:rsid w:val="00E01FF8"/>
    <w:rsid w:val="00E024C6"/>
    <w:rsid w:val="00E024D4"/>
    <w:rsid w:val="00E06019"/>
    <w:rsid w:val="00E154B2"/>
    <w:rsid w:val="00E15C60"/>
    <w:rsid w:val="00E20180"/>
    <w:rsid w:val="00E21626"/>
    <w:rsid w:val="00E2337C"/>
    <w:rsid w:val="00E26370"/>
    <w:rsid w:val="00E304EF"/>
    <w:rsid w:val="00E3055C"/>
    <w:rsid w:val="00E373C2"/>
    <w:rsid w:val="00E41FFE"/>
    <w:rsid w:val="00E44010"/>
    <w:rsid w:val="00E51251"/>
    <w:rsid w:val="00E52BC5"/>
    <w:rsid w:val="00E5316B"/>
    <w:rsid w:val="00E559E6"/>
    <w:rsid w:val="00E6490C"/>
    <w:rsid w:val="00E654A0"/>
    <w:rsid w:val="00E66B58"/>
    <w:rsid w:val="00E67C41"/>
    <w:rsid w:val="00E721C7"/>
    <w:rsid w:val="00E736F5"/>
    <w:rsid w:val="00E80300"/>
    <w:rsid w:val="00E823CA"/>
    <w:rsid w:val="00E84FFE"/>
    <w:rsid w:val="00E866AD"/>
    <w:rsid w:val="00E92409"/>
    <w:rsid w:val="00E92F09"/>
    <w:rsid w:val="00EA01E6"/>
    <w:rsid w:val="00EA14AD"/>
    <w:rsid w:val="00EA4167"/>
    <w:rsid w:val="00EA50DC"/>
    <w:rsid w:val="00EA7825"/>
    <w:rsid w:val="00EB014D"/>
    <w:rsid w:val="00EB2BFB"/>
    <w:rsid w:val="00EB2FD5"/>
    <w:rsid w:val="00EC15DB"/>
    <w:rsid w:val="00EC7E09"/>
    <w:rsid w:val="00EC7E20"/>
    <w:rsid w:val="00ED02A7"/>
    <w:rsid w:val="00ED5F70"/>
    <w:rsid w:val="00ED7992"/>
    <w:rsid w:val="00ED7AF9"/>
    <w:rsid w:val="00EE6830"/>
    <w:rsid w:val="00EF3C0E"/>
    <w:rsid w:val="00F0041F"/>
    <w:rsid w:val="00F00D11"/>
    <w:rsid w:val="00F04218"/>
    <w:rsid w:val="00F04DAC"/>
    <w:rsid w:val="00F0539F"/>
    <w:rsid w:val="00F0597C"/>
    <w:rsid w:val="00F1001B"/>
    <w:rsid w:val="00F12B30"/>
    <w:rsid w:val="00F15EA3"/>
    <w:rsid w:val="00F16307"/>
    <w:rsid w:val="00F207CD"/>
    <w:rsid w:val="00F212DF"/>
    <w:rsid w:val="00F23B65"/>
    <w:rsid w:val="00F3393B"/>
    <w:rsid w:val="00F3473F"/>
    <w:rsid w:val="00F40951"/>
    <w:rsid w:val="00F433F6"/>
    <w:rsid w:val="00F45D28"/>
    <w:rsid w:val="00F471C7"/>
    <w:rsid w:val="00F47962"/>
    <w:rsid w:val="00F53600"/>
    <w:rsid w:val="00F61911"/>
    <w:rsid w:val="00F626F5"/>
    <w:rsid w:val="00F63D69"/>
    <w:rsid w:val="00F74475"/>
    <w:rsid w:val="00F904ED"/>
    <w:rsid w:val="00F92BE3"/>
    <w:rsid w:val="00FA0F26"/>
    <w:rsid w:val="00FA456F"/>
    <w:rsid w:val="00FB1FD1"/>
    <w:rsid w:val="00FB26E4"/>
    <w:rsid w:val="00FB506E"/>
    <w:rsid w:val="00FC0A75"/>
    <w:rsid w:val="00FC0E14"/>
    <w:rsid w:val="00FC5964"/>
    <w:rsid w:val="00FC61DE"/>
    <w:rsid w:val="00FD0430"/>
    <w:rsid w:val="00FD0642"/>
    <w:rsid w:val="00FD4784"/>
    <w:rsid w:val="00FD560F"/>
    <w:rsid w:val="00FE19F7"/>
    <w:rsid w:val="00FE2139"/>
    <w:rsid w:val="00FE351A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DD1627"/>
  <w14:defaultImageDpi w14:val="300"/>
  <w15:docId w15:val="{04D08BF9-D89E-4AFA-8419-9B002A42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A6D08"/>
  </w:style>
  <w:style w:type="character" w:styleId="Komentraatsauce">
    <w:name w:val="annotation reference"/>
    <w:basedOn w:val="Noklusjumarindkopasfonts"/>
    <w:uiPriority w:val="99"/>
    <w:semiHidden/>
    <w:unhideWhenUsed/>
    <w:rsid w:val="000223D9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223D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223D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223D9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223D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223D9"/>
    <w:rPr>
      <w:rFonts w:ascii="Lucida Grande" w:hAnsi="Lucida Grande" w:cs="Lucida Grand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23D9"/>
    <w:rPr>
      <w:rFonts w:ascii="Lucida Grande" w:hAnsi="Lucida Grande" w:cs="Lucida Grande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507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50769"/>
  </w:style>
  <w:style w:type="paragraph" w:styleId="Kjene">
    <w:name w:val="footer"/>
    <w:basedOn w:val="Parasts"/>
    <w:link w:val="KjeneRakstz"/>
    <w:uiPriority w:val="99"/>
    <w:unhideWhenUsed/>
    <w:rsid w:val="0005076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50769"/>
  </w:style>
  <w:style w:type="character" w:styleId="Hipersaite">
    <w:name w:val="Hyperlink"/>
    <w:basedOn w:val="Noklusjumarindkopasfonts"/>
    <w:uiPriority w:val="99"/>
    <w:unhideWhenUsed/>
    <w:rsid w:val="00CA0D7E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59612B"/>
    <w:pPr>
      <w:ind w:left="720"/>
      <w:contextualSpacing/>
    </w:pPr>
  </w:style>
  <w:style w:type="paragraph" w:customStyle="1" w:styleId="Krsainssarakstsizclums11">
    <w:name w:val="Krāsains saraksts — izcēlums 11"/>
    <w:basedOn w:val="Parasts"/>
    <w:uiPriority w:val="34"/>
    <w:qFormat/>
    <w:rsid w:val="00372AF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7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4BDE31A30CE48ABAD14D4813F59FA" ma:contentTypeVersion="7" ma:contentTypeDescription="Create a new document." ma:contentTypeScope="" ma:versionID="58c80e189e5a8353516ba742df4022b3">
  <xsd:schema xmlns:xsd="http://www.w3.org/2001/XMLSchema" xmlns:xs="http://www.w3.org/2001/XMLSchema" xmlns:p="http://schemas.microsoft.com/office/2006/metadata/properties" xmlns:ns3="3d11df27-9fe0-4de3-9835-ef42e78627f0" xmlns:ns4="f03d074e-7371-420c-9dd1-ece04b15573d" targetNamespace="http://schemas.microsoft.com/office/2006/metadata/properties" ma:root="true" ma:fieldsID="c9a685c1b5910589c2d408e2dc870bb9" ns3:_="" ns4:_="">
    <xsd:import namespace="3d11df27-9fe0-4de3-9835-ef42e78627f0"/>
    <xsd:import namespace="f03d074e-7371-420c-9dd1-ece04b1557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df27-9fe0-4de3-9835-ef42e7862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074e-7371-420c-9dd1-ece04b155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4C025-2C20-4C4E-A813-B1F4E36E8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1F2EA-A523-45A3-9909-BCD5CA287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15DB04-6B76-4B76-B5A2-5781E80D7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FDCB6-2054-4311-9E50-0FFA571F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1df27-9fe0-4de3-9835-ef42e78627f0"/>
    <ds:schemaRef ds:uri="f03d074e-7371-420c-9dd1-ece04b155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Krimināllikumā</vt:lpstr>
      <vt:lpstr>Grozījumi Krimināllikumā</vt:lpstr>
    </vt:vector>
  </TitlesOfParts>
  <Company>Tieslietu ministrija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Krimināllikumā</dc:title>
  <dc:subject>Likumprojekts</dc:subject>
  <dc:creator>Uldis Zemzars</dc:creator>
  <cp:keywords/>
  <dc:description>Uldis.Zemzars@tm.gov.lv; 67036943</dc:description>
  <cp:lastModifiedBy>Uldis Zemzars</cp:lastModifiedBy>
  <cp:revision>8</cp:revision>
  <cp:lastPrinted>2017-02-07T08:20:00Z</cp:lastPrinted>
  <dcterms:created xsi:type="dcterms:W3CDTF">2021-08-03T06:49:00Z</dcterms:created>
  <dcterms:modified xsi:type="dcterms:W3CDTF">2021-08-03T08:56:00Z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0x010100DA24BDE31A30CE48ABAD14D4813F59FA</vt:lpwstr>
  </property>
</Properties>
</file>