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65A" w:rsidRPr="008C465A" w:rsidRDefault="00E404B0" w:rsidP="00B45FA7">
      <w:pPr>
        <w:spacing w:after="120"/>
        <w:jc w:val="center"/>
        <w:rPr>
          <w:rFonts w:ascii="Arial" w:hAnsi="Arial" w:cs="Arial"/>
          <w:sz w:val="24"/>
          <w:szCs w:val="24"/>
          <w:lang w:val="en-US"/>
        </w:rPr>
      </w:pPr>
      <w:r w:rsidRPr="006521C4">
        <w:rPr>
          <w:noProof/>
          <w:lang w:val="mk-MK" w:eastAsia="mk-MK"/>
        </w:rPr>
        <w:drawing>
          <wp:anchor distT="0" distB="0" distL="114300" distR="114300" simplePos="0" relativeHeight="251661824" behindDoc="1" locked="0" layoutInCell="1" allowOverlap="1" wp14:anchorId="685AB3AE" wp14:editId="7AAC092D">
            <wp:simplePos x="0" y="0"/>
            <wp:positionH relativeFrom="column">
              <wp:posOffset>-180753</wp:posOffset>
            </wp:positionH>
            <wp:positionV relativeFrom="paragraph">
              <wp:posOffset>-297712</wp:posOffset>
            </wp:positionV>
            <wp:extent cx="6124353" cy="9005777"/>
            <wp:effectExtent l="0" t="0" r="0" b="5080"/>
            <wp:wrapNone/>
            <wp:docPr id="2" name="Picture 5" descr="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peau+map"/>
                    <pic:cNvPicPr>
                      <a:picLocks noChangeAspect="1" noChangeArrowheads="1"/>
                    </pic:cNvPicPr>
                  </pic:nvPicPr>
                  <pic:blipFill>
                    <a:blip r:embed="rId9">
                      <a:lum bright="66000" contrast="-74000"/>
                      <a:extLst>
                        <a:ext uri="{28A0092B-C50C-407E-A947-70E740481C1C}">
                          <a14:useLocalDpi xmlns:a14="http://schemas.microsoft.com/office/drawing/2010/main" val="0"/>
                        </a:ext>
                      </a:extLst>
                    </a:blip>
                    <a:srcRect/>
                    <a:stretch>
                      <a:fillRect/>
                    </a:stretch>
                  </pic:blipFill>
                  <pic:spPr bwMode="auto">
                    <a:xfrm>
                      <a:off x="0" y="0"/>
                      <a:ext cx="6124353" cy="90057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65A" w:rsidRPr="00E43F95" w:rsidRDefault="00004DCC" w:rsidP="00004DCC">
      <w:pPr>
        <w:spacing w:after="120"/>
        <w:jc w:val="center"/>
        <w:rPr>
          <w:rFonts w:ascii="Arial" w:hAnsi="Arial" w:cs="Arial"/>
          <w:b/>
          <w:sz w:val="28"/>
          <w:szCs w:val="28"/>
          <w:lang w:val="en-US"/>
        </w:rPr>
      </w:pPr>
      <w:r w:rsidRPr="00E43F95">
        <w:rPr>
          <w:rFonts w:ascii="Arial" w:hAnsi="Arial" w:cs="Arial"/>
          <w:b/>
          <w:sz w:val="28"/>
          <w:szCs w:val="28"/>
          <w:lang w:val="en-US"/>
        </w:rPr>
        <w:t>PRESS RELEASE</w:t>
      </w:r>
    </w:p>
    <w:p w:rsidR="00A83978" w:rsidRDefault="00004DCC" w:rsidP="00004DCC">
      <w:pPr>
        <w:spacing w:after="120"/>
        <w:jc w:val="right"/>
        <w:rPr>
          <w:rFonts w:ascii="Arial" w:hAnsi="Arial" w:cs="Arial"/>
          <w:b/>
          <w:sz w:val="24"/>
          <w:szCs w:val="24"/>
          <w:lang w:val="en-US"/>
        </w:rPr>
      </w:pPr>
      <w:r w:rsidRPr="00E43F95">
        <w:rPr>
          <w:rFonts w:ascii="Arial" w:hAnsi="Arial" w:cs="Arial"/>
          <w:b/>
          <w:sz w:val="24"/>
          <w:szCs w:val="24"/>
          <w:lang w:val="en-US"/>
        </w:rPr>
        <w:t xml:space="preserve">Skopje, </w:t>
      </w:r>
    </w:p>
    <w:p w:rsidR="00004DCC" w:rsidRPr="00E43F95" w:rsidRDefault="00CD5FD5" w:rsidP="00004DCC">
      <w:pPr>
        <w:spacing w:after="120"/>
        <w:jc w:val="right"/>
        <w:rPr>
          <w:rFonts w:ascii="Arial" w:hAnsi="Arial" w:cs="Arial"/>
          <w:b/>
          <w:sz w:val="24"/>
          <w:szCs w:val="24"/>
          <w:lang w:val="en-US"/>
        </w:rPr>
      </w:pPr>
      <w:r>
        <w:rPr>
          <w:rFonts w:ascii="Arial" w:hAnsi="Arial" w:cs="Arial"/>
          <w:b/>
          <w:sz w:val="24"/>
          <w:szCs w:val="24"/>
          <w:lang w:val="en-US"/>
        </w:rPr>
        <w:t>June</w:t>
      </w:r>
      <w:r w:rsidR="00FD22EF" w:rsidRPr="00E43F95">
        <w:rPr>
          <w:rFonts w:ascii="Arial" w:hAnsi="Arial" w:cs="Arial"/>
          <w:b/>
          <w:sz w:val="24"/>
          <w:szCs w:val="24"/>
          <w:lang w:val="en-US"/>
        </w:rPr>
        <w:t xml:space="preserve"> </w:t>
      </w:r>
      <w:r w:rsidR="00004DCC" w:rsidRPr="00E43F95">
        <w:rPr>
          <w:rFonts w:ascii="Arial" w:hAnsi="Arial" w:cs="Arial"/>
          <w:b/>
          <w:sz w:val="24"/>
          <w:szCs w:val="24"/>
          <w:lang w:val="en-US"/>
        </w:rPr>
        <w:t>201</w:t>
      </w:r>
      <w:r w:rsidR="00552F58">
        <w:rPr>
          <w:rFonts w:ascii="Arial" w:hAnsi="Arial" w:cs="Arial"/>
          <w:b/>
          <w:sz w:val="24"/>
          <w:szCs w:val="24"/>
          <w:lang w:val="en-US"/>
        </w:rPr>
        <w:t>7</w:t>
      </w:r>
    </w:p>
    <w:p w:rsidR="00004DCC" w:rsidRPr="00E43F95" w:rsidRDefault="00004DCC" w:rsidP="00004DCC">
      <w:pPr>
        <w:spacing w:after="120"/>
        <w:jc w:val="center"/>
        <w:rPr>
          <w:rFonts w:ascii="Arial" w:hAnsi="Arial" w:cs="Arial"/>
          <w:b/>
          <w:sz w:val="24"/>
          <w:szCs w:val="24"/>
          <w:lang w:val="en-US"/>
        </w:rPr>
      </w:pPr>
    </w:p>
    <w:p w:rsidR="00DF640B" w:rsidRDefault="001F12F5" w:rsidP="00004DCC">
      <w:pPr>
        <w:spacing w:after="120"/>
        <w:jc w:val="center"/>
        <w:rPr>
          <w:rFonts w:ascii="Arial" w:hAnsi="Arial" w:cs="Arial"/>
          <w:b/>
          <w:sz w:val="24"/>
          <w:szCs w:val="24"/>
          <w:lang w:val="en-US"/>
        </w:rPr>
      </w:pPr>
      <w:r>
        <w:rPr>
          <w:rFonts w:ascii="Arial" w:hAnsi="Arial" w:cs="Arial"/>
          <w:b/>
          <w:sz w:val="24"/>
          <w:szCs w:val="24"/>
          <w:lang w:val="en-US"/>
        </w:rPr>
        <w:t>EU funded t</w:t>
      </w:r>
      <w:r w:rsidR="0071149B" w:rsidRPr="001F2204">
        <w:rPr>
          <w:rFonts w:ascii="Arial" w:hAnsi="Arial" w:cs="Arial"/>
          <w:b/>
          <w:sz w:val="24"/>
          <w:szCs w:val="24"/>
          <w:lang w:val="en-US"/>
        </w:rPr>
        <w:t xml:space="preserve">winning project </w:t>
      </w:r>
    </w:p>
    <w:p w:rsidR="00E241EE" w:rsidRDefault="0071149B" w:rsidP="00004DCC">
      <w:pPr>
        <w:spacing w:after="120"/>
        <w:jc w:val="center"/>
        <w:rPr>
          <w:rFonts w:ascii="Arial" w:hAnsi="Arial" w:cs="Arial"/>
          <w:b/>
          <w:sz w:val="24"/>
          <w:szCs w:val="24"/>
          <w:lang w:val="en-US"/>
        </w:rPr>
      </w:pPr>
      <w:bookmarkStart w:id="0" w:name="_GoBack"/>
      <w:bookmarkEnd w:id="0"/>
      <w:r w:rsidRPr="001F2204">
        <w:rPr>
          <w:rFonts w:ascii="Arial" w:hAnsi="Arial" w:cs="Arial"/>
          <w:b/>
          <w:sz w:val="24"/>
          <w:szCs w:val="24"/>
          <w:lang w:val="en-US"/>
        </w:rPr>
        <w:t>“Strengthening the Rule of the Law”</w:t>
      </w:r>
      <w:r w:rsidR="00DF640B" w:rsidRPr="00DF640B">
        <w:rPr>
          <w:rFonts w:ascii="Arial" w:hAnsi="Arial" w:cs="Arial"/>
          <w:b/>
          <w:bCs/>
          <w:sz w:val="24"/>
          <w:szCs w:val="24"/>
        </w:rPr>
        <w:t xml:space="preserve"> MK 11 IB JH 03 15 </w:t>
      </w:r>
      <w:r w:rsidR="00DF640B" w:rsidRPr="00DF640B">
        <w:rPr>
          <w:rFonts w:ascii="Arial" w:hAnsi="Arial" w:cs="Arial"/>
          <w:b/>
          <w:sz w:val="24"/>
          <w:szCs w:val="24"/>
          <w:lang w:val="en-US"/>
        </w:rPr>
        <w:t xml:space="preserve"> </w:t>
      </w:r>
    </w:p>
    <w:p w:rsidR="0071149B" w:rsidRPr="001F2204" w:rsidRDefault="00FB581D" w:rsidP="00004DCC">
      <w:pPr>
        <w:spacing w:after="120"/>
        <w:jc w:val="center"/>
        <w:rPr>
          <w:rFonts w:ascii="Arial" w:hAnsi="Arial" w:cs="Arial"/>
          <w:b/>
          <w:sz w:val="24"/>
          <w:szCs w:val="24"/>
          <w:lang w:val="en-US"/>
        </w:rPr>
      </w:pPr>
      <w:r w:rsidRPr="001F2204">
        <w:rPr>
          <w:rFonts w:ascii="Arial" w:hAnsi="Arial" w:cs="Arial"/>
          <w:b/>
          <w:sz w:val="24"/>
          <w:szCs w:val="24"/>
          <w:lang w:val="en-US"/>
        </w:rPr>
        <w:t xml:space="preserve"> </w:t>
      </w:r>
    </w:p>
    <w:p w:rsidR="008C465A" w:rsidRPr="00E43F95" w:rsidRDefault="00FE63E8" w:rsidP="00004DCC">
      <w:pPr>
        <w:spacing w:after="120"/>
        <w:jc w:val="center"/>
        <w:rPr>
          <w:rFonts w:ascii="Arial" w:hAnsi="Arial" w:cs="Arial"/>
          <w:b/>
          <w:sz w:val="28"/>
          <w:szCs w:val="28"/>
          <w:lang w:val="en-US"/>
        </w:rPr>
      </w:pPr>
      <w:r>
        <w:rPr>
          <w:rFonts w:ascii="Arial" w:hAnsi="Arial" w:cs="Arial"/>
          <w:b/>
          <w:sz w:val="28"/>
          <w:szCs w:val="28"/>
          <w:lang w:val="en-US"/>
        </w:rPr>
        <w:t xml:space="preserve">Implemented </w:t>
      </w:r>
      <w:r w:rsidR="001F2204">
        <w:rPr>
          <w:rFonts w:ascii="Arial" w:hAnsi="Arial" w:cs="Arial"/>
          <w:b/>
          <w:sz w:val="28"/>
          <w:szCs w:val="28"/>
          <w:lang w:val="en-US"/>
        </w:rPr>
        <w:t>activities</w:t>
      </w:r>
      <w:r>
        <w:rPr>
          <w:rFonts w:ascii="Arial" w:hAnsi="Arial" w:cs="Arial"/>
          <w:b/>
          <w:sz w:val="28"/>
          <w:szCs w:val="28"/>
          <w:lang w:val="en-US"/>
        </w:rPr>
        <w:t xml:space="preserve"> </w:t>
      </w:r>
      <w:r w:rsidR="00FA19C8">
        <w:rPr>
          <w:rFonts w:ascii="Arial" w:hAnsi="Arial" w:cs="Arial"/>
          <w:b/>
          <w:sz w:val="28"/>
          <w:szCs w:val="28"/>
          <w:lang w:val="en-US"/>
        </w:rPr>
        <w:t>in the f</w:t>
      </w:r>
      <w:r w:rsidR="00E04231">
        <w:rPr>
          <w:rFonts w:ascii="Arial" w:hAnsi="Arial" w:cs="Arial"/>
          <w:b/>
          <w:sz w:val="28"/>
          <w:szCs w:val="28"/>
          <w:lang w:val="en-US"/>
        </w:rPr>
        <w:t>ifth</w:t>
      </w:r>
      <w:r w:rsidR="00FA19C8">
        <w:rPr>
          <w:rFonts w:ascii="Arial" w:hAnsi="Arial" w:cs="Arial"/>
          <w:b/>
          <w:sz w:val="28"/>
          <w:szCs w:val="28"/>
          <w:lang w:val="en-US"/>
        </w:rPr>
        <w:t xml:space="preserve"> </w:t>
      </w:r>
      <w:r w:rsidR="00004DCC" w:rsidRPr="00E43F95">
        <w:rPr>
          <w:rFonts w:ascii="Arial" w:hAnsi="Arial" w:cs="Arial"/>
          <w:b/>
          <w:sz w:val="28"/>
          <w:szCs w:val="28"/>
          <w:lang w:val="en-US"/>
        </w:rPr>
        <w:t>quarter</w:t>
      </w:r>
    </w:p>
    <w:p w:rsidR="00004DCC" w:rsidRDefault="00004DCC" w:rsidP="008C465A">
      <w:pPr>
        <w:spacing w:after="120"/>
        <w:jc w:val="both"/>
        <w:rPr>
          <w:rFonts w:ascii="Arial" w:hAnsi="Arial" w:cs="Arial"/>
          <w:sz w:val="24"/>
          <w:szCs w:val="24"/>
          <w:lang w:val="en-US"/>
        </w:rPr>
      </w:pPr>
    </w:p>
    <w:p w:rsidR="00116825" w:rsidRPr="006521C4" w:rsidRDefault="00FA19C8" w:rsidP="00B54B58">
      <w:pPr>
        <w:spacing w:after="120"/>
        <w:jc w:val="both"/>
        <w:rPr>
          <w:rFonts w:ascii="Arial" w:hAnsi="Arial" w:cs="Arial"/>
          <w:b/>
          <w:lang w:val="en-US"/>
        </w:rPr>
      </w:pPr>
      <w:r>
        <w:rPr>
          <w:rFonts w:ascii="Arial" w:hAnsi="Arial" w:cs="Arial"/>
          <w:b/>
          <w:lang w:val="en-US"/>
        </w:rPr>
        <w:t>In t</w:t>
      </w:r>
      <w:r w:rsidR="008C465A" w:rsidRPr="006521C4">
        <w:rPr>
          <w:rFonts w:ascii="Arial" w:hAnsi="Arial" w:cs="Arial"/>
          <w:b/>
          <w:lang w:val="en-US"/>
        </w:rPr>
        <w:t xml:space="preserve">he </w:t>
      </w:r>
      <w:r w:rsidR="00400614" w:rsidRPr="006521C4">
        <w:rPr>
          <w:rFonts w:ascii="Arial" w:hAnsi="Arial" w:cs="Arial"/>
          <w:b/>
          <w:lang w:val="en-US"/>
        </w:rPr>
        <w:t>f</w:t>
      </w:r>
      <w:r w:rsidR="00CD5FD5">
        <w:rPr>
          <w:rFonts w:ascii="Arial" w:hAnsi="Arial" w:cs="Arial"/>
          <w:b/>
          <w:lang w:val="en-US"/>
        </w:rPr>
        <w:t>ifth</w:t>
      </w:r>
      <w:r w:rsidR="008C465A" w:rsidRPr="006521C4">
        <w:rPr>
          <w:rFonts w:ascii="Arial" w:hAnsi="Arial" w:cs="Arial"/>
          <w:b/>
          <w:lang w:val="en-US"/>
        </w:rPr>
        <w:t xml:space="preserve"> quarter</w:t>
      </w:r>
      <w:r w:rsidR="0015250E">
        <w:rPr>
          <w:rFonts w:ascii="Arial" w:hAnsi="Arial" w:cs="Arial"/>
          <w:b/>
          <w:lang w:val="en-US"/>
        </w:rPr>
        <w:t>,</w:t>
      </w:r>
      <w:r w:rsidR="008C465A" w:rsidRPr="006521C4">
        <w:rPr>
          <w:rFonts w:ascii="Arial" w:hAnsi="Arial" w:cs="Arial"/>
          <w:b/>
          <w:lang w:val="en-US"/>
        </w:rPr>
        <w:t xml:space="preserve"> </w:t>
      </w:r>
      <w:r w:rsidRPr="006521C4">
        <w:rPr>
          <w:rFonts w:ascii="Arial" w:hAnsi="Arial" w:cs="Arial"/>
          <w:b/>
          <w:lang w:val="en-US"/>
        </w:rPr>
        <w:t>coveri</w:t>
      </w:r>
      <w:r>
        <w:rPr>
          <w:rFonts w:ascii="Arial" w:hAnsi="Arial" w:cs="Arial"/>
          <w:b/>
          <w:lang w:val="en-US"/>
        </w:rPr>
        <w:t xml:space="preserve">ng </w:t>
      </w:r>
      <w:r w:rsidRPr="006521C4">
        <w:rPr>
          <w:rFonts w:ascii="Arial" w:hAnsi="Arial" w:cs="Arial"/>
          <w:b/>
          <w:lang w:val="en-US"/>
        </w:rPr>
        <w:t>the period</w:t>
      </w:r>
      <w:r>
        <w:rPr>
          <w:rFonts w:ascii="Arial" w:hAnsi="Arial" w:cs="Arial"/>
          <w:b/>
          <w:lang w:val="en-US"/>
        </w:rPr>
        <w:t xml:space="preserve"> from</w:t>
      </w:r>
      <w:r w:rsidRPr="006521C4">
        <w:rPr>
          <w:rFonts w:ascii="Arial" w:hAnsi="Arial" w:cs="Arial"/>
          <w:b/>
          <w:lang w:val="en-US"/>
        </w:rPr>
        <w:t xml:space="preserve"> </w:t>
      </w:r>
      <w:r w:rsidR="00CD5FD5">
        <w:rPr>
          <w:rFonts w:ascii="Arial" w:hAnsi="Arial" w:cs="Arial"/>
          <w:b/>
          <w:lang w:val="en-US"/>
        </w:rPr>
        <w:t>January to March 2017</w:t>
      </w:r>
      <w:r>
        <w:rPr>
          <w:rFonts w:ascii="Arial" w:hAnsi="Arial" w:cs="Arial"/>
          <w:b/>
          <w:lang w:val="en-US"/>
        </w:rPr>
        <w:t xml:space="preserve"> </w:t>
      </w:r>
      <w:r w:rsidR="0015250E">
        <w:rPr>
          <w:rFonts w:ascii="Arial" w:hAnsi="Arial" w:cs="Arial"/>
          <w:b/>
          <w:lang w:val="en-US"/>
        </w:rPr>
        <w:t xml:space="preserve">the </w:t>
      </w:r>
      <w:r>
        <w:rPr>
          <w:rFonts w:ascii="Arial" w:hAnsi="Arial" w:cs="Arial"/>
          <w:b/>
          <w:lang w:val="en-US"/>
        </w:rPr>
        <w:t>following activit</w:t>
      </w:r>
      <w:r w:rsidR="001F2204">
        <w:rPr>
          <w:rFonts w:ascii="Arial" w:hAnsi="Arial" w:cs="Arial"/>
          <w:b/>
          <w:lang w:val="en-US"/>
        </w:rPr>
        <w:t>i</w:t>
      </w:r>
      <w:r>
        <w:rPr>
          <w:rFonts w:ascii="Arial" w:hAnsi="Arial" w:cs="Arial"/>
          <w:b/>
          <w:lang w:val="en-US"/>
        </w:rPr>
        <w:t xml:space="preserve">es </w:t>
      </w:r>
      <w:r w:rsidR="00E404B0">
        <w:rPr>
          <w:rFonts w:ascii="Arial" w:hAnsi="Arial" w:cs="Arial"/>
          <w:b/>
          <w:lang w:val="en-US"/>
        </w:rPr>
        <w:t>were</w:t>
      </w:r>
      <w:r>
        <w:rPr>
          <w:rFonts w:ascii="Arial" w:hAnsi="Arial" w:cs="Arial"/>
          <w:b/>
          <w:lang w:val="en-US"/>
        </w:rPr>
        <w:t xml:space="preserve"> successfully </w:t>
      </w:r>
      <w:r w:rsidRPr="006521C4">
        <w:rPr>
          <w:rFonts w:ascii="Arial" w:hAnsi="Arial" w:cs="Arial"/>
          <w:b/>
          <w:lang w:val="en-US"/>
        </w:rPr>
        <w:t>implemented</w:t>
      </w:r>
      <w:r>
        <w:rPr>
          <w:rFonts w:ascii="Arial" w:hAnsi="Arial" w:cs="Arial"/>
          <w:b/>
          <w:lang w:val="en-US"/>
        </w:rPr>
        <w:t xml:space="preserve">: </w:t>
      </w:r>
    </w:p>
    <w:p w:rsidR="00400614" w:rsidRDefault="004E024C" w:rsidP="00400614">
      <w:pPr>
        <w:spacing w:after="120"/>
        <w:jc w:val="both"/>
        <w:rPr>
          <w:rFonts w:ascii="Arial" w:hAnsi="Arial" w:cs="Arial"/>
          <w:b/>
          <w:lang w:val="en-US"/>
        </w:rPr>
      </w:pPr>
      <w:r>
        <w:rPr>
          <w:rFonts w:ascii="Arial" w:hAnsi="Arial" w:cs="Arial"/>
          <w:b/>
          <w:lang w:val="en-US"/>
        </w:rPr>
        <w:t>Under Component 1:</w:t>
      </w:r>
    </w:p>
    <w:p w:rsidR="004E024C" w:rsidRDefault="004E024C" w:rsidP="00E241EE">
      <w:pPr>
        <w:spacing w:after="0" w:line="240" w:lineRule="auto"/>
        <w:ind w:left="709" w:hanging="283"/>
        <w:jc w:val="both"/>
        <w:rPr>
          <w:rFonts w:ascii="Arial" w:eastAsia="Times New Roman" w:hAnsi="Arial" w:cs="Arial"/>
          <w:b/>
          <w:lang w:val="en-US" w:eastAsia="en-GB"/>
        </w:rPr>
      </w:pPr>
      <w:r w:rsidRPr="00E404B0">
        <w:t>•</w:t>
      </w:r>
      <w:r>
        <w:rPr>
          <w:rFonts w:ascii="Arial" w:hAnsi="Arial" w:cs="Arial"/>
          <w:b/>
          <w:lang w:val="en-US"/>
        </w:rPr>
        <w:tab/>
      </w:r>
      <w:r w:rsidR="00902DC6">
        <w:rPr>
          <w:rFonts w:ascii="Arial" w:hAnsi="Arial" w:cs="Arial"/>
          <w:b/>
          <w:lang w:val="en-US"/>
        </w:rPr>
        <w:t xml:space="preserve">In the previous quarter, </w:t>
      </w:r>
      <w:r w:rsidR="00CD5FD5" w:rsidRPr="00CD5FD5">
        <w:rPr>
          <w:rFonts w:ascii="Arial" w:hAnsi="Arial" w:cs="Arial"/>
          <w:b/>
          <w:lang w:val="en-US"/>
        </w:rPr>
        <w:t>experts from Latvia and Croatia provided the best practice of the EU MS as regards the project coordination and tender procedures within the pre-and-post EU accession process as well the lessons learnt in this respect, presentations with round table discussions were provided as well</w:t>
      </w:r>
      <w:r w:rsidRPr="004E024C">
        <w:rPr>
          <w:rFonts w:ascii="Arial" w:eastAsia="Times New Roman" w:hAnsi="Arial" w:cs="Arial"/>
          <w:b/>
          <w:lang w:val="en-US" w:eastAsia="en-GB"/>
        </w:rPr>
        <w:t>;</w:t>
      </w:r>
    </w:p>
    <w:p w:rsidR="00E60017" w:rsidRDefault="00E60017" w:rsidP="00E241EE">
      <w:pPr>
        <w:spacing w:after="0" w:line="240" w:lineRule="auto"/>
        <w:ind w:left="709" w:hanging="283"/>
        <w:jc w:val="both"/>
        <w:rPr>
          <w:rFonts w:ascii="Arial" w:eastAsia="Times New Roman" w:hAnsi="Arial" w:cs="Arial"/>
          <w:b/>
          <w:lang w:val="en-US" w:eastAsia="en-GB"/>
        </w:rPr>
      </w:pPr>
      <w:r w:rsidRPr="00E404B0">
        <w:rPr>
          <w:lang w:val="en-US" w:eastAsia="en-GB"/>
        </w:rPr>
        <w:t>•</w:t>
      </w:r>
      <w:r w:rsidRPr="00E60017">
        <w:rPr>
          <w:rFonts w:ascii="Arial" w:eastAsia="Times New Roman" w:hAnsi="Arial" w:cs="Arial"/>
          <w:b/>
          <w:lang w:val="en-US" w:eastAsia="en-GB"/>
        </w:rPr>
        <w:tab/>
      </w:r>
      <w:r w:rsidR="00CD5FD5" w:rsidRPr="00CD5FD5">
        <w:rPr>
          <w:rFonts w:ascii="Arial" w:eastAsia="Times New Roman" w:hAnsi="Arial" w:cs="Arial"/>
          <w:b/>
          <w:lang w:val="en-US" w:eastAsia="en-GB"/>
        </w:rPr>
        <w:t>Tailor-made training programme and training curricula concerning planning and management of pre-accession process were drafted by Croatian and Latvian experts</w:t>
      </w:r>
      <w:r w:rsidRPr="00E60017">
        <w:rPr>
          <w:rFonts w:ascii="Arial" w:eastAsia="Times New Roman" w:hAnsi="Arial" w:cs="Arial"/>
          <w:b/>
          <w:lang w:val="en-US" w:eastAsia="en-GB"/>
        </w:rPr>
        <w:t>;</w:t>
      </w:r>
    </w:p>
    <w:p w:rsidR="00E60017" w:rsidRPr="00E60017" w:rsidRDefault="00E60017" w:rsidP="00E241EE">
      <w:pPr>
        <w:spacing w:after="0" w:line="240" w:lineRule="auto"/>
        <w:ind w:left="709" w:hanging="283"/>
        <w:jc w:val="both"/>
        <w:rPr>
          <w:rFonts w:ascii="Arial" w:hAnsi="Arial" w:cs="Arial"/>
          <w:b/>
          <w:lang w:val="en-US"/>
        </w:rPr>
      </w:pPr>
      <w:r w:rsidRPr="00E404B0">
        <w:rPr>
          <w:lang w:val="en-US"/>
        </w:rPr>
        <w:t>•</w:t>
      </w:r>
      <w:r w:rsidRPr="00E60017">
        <w:rPr>
          <w:rFonts w:ascii="Arial" w:hAnsi="Arial" w:cs="Arial"/>
          <w:b/>
          <w:lang w:val="en-US"/>
        </w:rPr>
        <w:tab/>
      </w:r>
      <w:r w:rsidR="00CD5FD5">
        <w:rPr>
          <w:rFonts w:ascii="Arial" w:hAnsi="Arial" w:cs="Arial"/>
          <w:b/>
          <w:lang w:val="en-US"/>
        </w:rPr>
        <w:t xml:space="preserve">MS </w:t>
      </w:r>
      <w:r w:rsidR="007C0307">
        <w:rPr>
          <w:rFonts w:ascii="Arial" w:hAnsi="Arial" w:cs="Arial"/>
          <w:b/>
          <w:lang w:val="en-US"/>
        </w:rPr>
        <w:t xml:space="preserve">expert worked together with </w:t>
      </w:r>
      <w:r w:rsidR="00CD5FD5" w:rsidRPr="00CD5FD5">
        <w:rPr>
          <w:rFonts w:ascii="Arial" w:hAnsi="Arial" w:cs="Arial"/>
          <w:b/>
          <w:lang w:val="en-US"/>
        </w:rPr>
        <w:t xml:space="preserve">BC </w:t>
      </w:r>
      <w:r w:rsidR="007C0307">
        <w:rPr>
          <w:rFonts w:ascii="Arial" w:hAnsi="Arial" w:cs="Arial"/>
          <w:b/>
          <w:lang w:val="en-US"/>
        </w:rPr>
        <w:t>expert on drafting</w:t>
      </w:r>
      <w:r w:rsidR="00CD5FD5" w:rsidRPr="00CD5FD5">
        <w:rPr>
          <w:rFonts w:ascii="Arial" w:hAnsi="Arial" w:cs="Arial"/>
          <w:b/>
          <w:lang w:val="en-US"/>
        </w:rPr>
        <w:t xml:space="preserve"> the new Law on State Ensured Legal Aid. </w:t>
      </w:r>
      <w:r w:rsidR="007C0307">
        <w:rPr>
          <w:rFonts w:ascii="Arial" w:hAnsi="Arial" w:cs="Arial"/>
          <w:b/>
          <w:lang w:val="en-US"/>
        </w:rPr>
        <w:t>Moreover,</w:t>
      </w:r>
      <w:r w:rsidR="00CD5FD5" w:rsidRPr="00CD5FD5">
        <w:rPr>
          <w:rFonts w:ascii="Arial" w:hAnsi="Arial" w:cs="Arial"/>
          <w:b/>
          <w:lang w:val="en-US"/>
        </w:rPr>
        <w:t xml:space="preserve"> two meetings of the Working Group of the Law on State Ensured Legal Aid were held</w:t>
      </w:r>
      <w:r w:rsidR="007C0307">
        <w:rPr>
          <w:rFonts w:ascii="Arial" w:hAnsi="Arial" w:cs="Arial"/>
          <w:b/>
          <w:lang w:val="en-US"/>
        </w:rPr>
        <w:t xml:space="preserve"> during which</w:t>
      </w:r>
      <w:r w:rsidR="00CD5FD5" w:rsidRPr="00CD5FD5">
        <w:rPr>
          <w:rFonts w:ascii="Arial" w:hAnsi="Arial" w:cs="Arial"/>
          <w:b/>
          <w:lang w:val="en-US"/>
        </w:rPr>
        <w:t xml:space="preserve"> the draft</w:t>
      </w:r>
      <w:r w:rsidR="007C0307">
        <w:rPr>
          <w:rFonts w:ascii="Arial" w:hAnsi="Arial" w:cs="Arial"/>
          <w:b/>
          <w:lang w:val="en-US"/>
        </w:rPr>
        <w:t>-</w:t>
      </w:r>
      <w:r w:rsidR="00CD5FD5" w:rsidRPr="00CD5FD5">
        <w:rPr>
          <w:rFonts w:ascii="Arial" w:hAnsi="Arial" w:cs="Arial"/>
          <w:b/>
          <w:lang w:val="en-US"/>
        </w:rPr>
        <w:t xml:space="preserve">law was presented and so far </w:t>
      </w:r>
      <w:r w:rsidR="007C0307">
        <w:rPr>
          <w:rFonts w:ascii="Arial" w:hAnsi="Arial" w:cs="Arial"/>
          <w:b/>
          <w:lang w:val="en-US"/>
        </w:rPr>
        <w:t>all</w:t>
      </w:r>
      <w:r w:rsidR="00CD5FD5" w:rsidRPr="00CD5FD5">
        <w:rPr>
          <w:rFonts w:ascii="Arial" w:hAnsi="Arial" w:cs="Arial"/>
          <w:b/>
          <w:lang w:val="en-US"/>
        </w:rPr>
        <w:t xml:space="preserve"> recommendations of the members of the working group </w:t>
      </w:r>
      <w:r w:rsidR="007C0307">
        <w:rPr>
          <w:rFonts w:ascii="Arial" w:hAnsi="Arial" w:cs="Arial"/>
          <w:b/>
          <w:lang w:val="en-US"/>
        </w:rPr>
        <w:t>have been</w:t>
      </w:r>
      <w:r w:rsidR="00CD5FD5" w:rsidRPr="00CD5FD5">
        <w:rPr>
          <w:rFonts w:ascii="Arial" w:hAnsi="Arial" w:cs="Arial"/>
          <w:b/>
          <w:lang w:val="en-US"/>
        </w:rPr>
        <w:t xml:space="preserve"> inclu</w:t>
      </w:r>
      <w:r w:rsidR="007C0307">
        <w:rPr>
          <w:rFonts w:ascii="Arial" w:hAnsi="Arial" w:cs="Arial"/>
          <w:b/>
          <w:lang w:val="en-US"/>
        </w:rPr>
        <w:t>ded in the draft-</w:t>
      </w:r>
      <w:r w:rsidR="00CD5FD5" w:rsidRPr="00CD5FD5">
        <w:rPr>
          <w:rFonts w:ascii="Arial" w:hAnsi="Arial" w:cs="Arial"/>
          <w:b/>
          <w:lang w:val="en-US"/>
        </w:rPr>
        <w:t>law</w:t>
      </w:r>
      <w:r w:rsidRPr="00E60017">
        <w:rPr>
          <w:rFonts w:ascii="Arial" w:hAnsi="Arial" w:cs="Arial"/>
          <w:b/>
          <w:lang w:val="en-US"/>
        </w:rPr>
        <w:t>;</w:t>
      </w:r>
    </w:p>
    <w:p w:rsidR="00E60017" w:rsidRDefault="00E60017" w:rsidP="007C0307">
      <w:pPr>
        <w:spacing w:after="0" w:line="240" w:lineRule="auto"/>
        <w:ind w:left="709" w:hanging="283"/>
        <w:jc w:val="both"/>
        <w:rPr>
          <w:rFonts w:ascii="Arial" w:hAnsi="Arial" w:cs="Arial"/>
          <w:b/>
          <w:lang w:val="en-US"/>
        </w:rPr>
      </w:pPr>
      <w:r w:rsidRPr="00E404B0">
        <w:rPr>
          <w:lang w:val="en-US"/>
        </w:rPr>
        <w:t>•</w:t>
      </w:r>
      <w:r w:rsidRPr="00E60017">
        <w:rPr>
          <w:rFonts w:ascii="Arial" w:hAnsi="Arial" w:cs="Arial"/>
          <w:b/>
          <w:lang w:val="en-US"/>
        </w:rPr>
        <w:tab/>
      </w:r>
      <w:r w:rsidR="007C0307">
        <w:rPr>
          <w:rFonts w:ascii="Arial" w:hAnsi="Arial" w:cs="Arial"/>
          <w:b/>
          <w:lang w:val="en-US"/>
        </w:rPr>
        <w:t>MS experts shared</w:t>
      </w:r>
      <w:r w:rsidR="007C0307" w:rsidRPr="007C0307">
        <w:rPr>
          <w:rFonts w:ascii="Arial" w:hAnsi="Arial" w:cs="Arial"/>
          <w:b/>
          <w:lang w:val="en-US"/>
        </w:rPr>
        <w:t xml:space="preserve"> best practice</w:t>
      </w:r>
      <w:r w:rsidR="007C0307">
        <w:rPr>
          <w:rFonts w:ascii="Arial" w:hAnsi="Arial" w:cs="Arial"/>
          <w:b/>
          <w:lang w:val="en-US"/>
        </w:rPr>
        <w:t>s</w:t>
      </w:r>
      <w:r w:rsidR="007C0307" w:rsidRPr="007C0307">
        <w:rPr>
          <w:rFonts w:ascii="Arial" w:hAnsi="Arial" w:cs="Arial"/>
          <w:b/>
          <w:lang w:val="en-US"/>
        </w:rPr>
        <w:t xml:space="preserve"> of at least three EU Member States in respect of the IT systems within the judiciary</w:t>
      </w:r>
      <w:r w:rsidR="007C0307">
        <w:rPr>
          <w:rFonts w:ascii="Arial" w:hAnsi="Arial" w:cs="Arial"/>
          <w:b/>
          <w:lang w:val="en-US"/>
        </w:rPr>
        <w:t xml:space="preserve"> and they started </w:t>
      </w:r>
      <w:r w:rsidR="007C0307" w:rsidRPr="007C0307">
        <w:rPr>
          <w:rFonts w:ascii="Arial" w:hAnsi="Arial" w:cs="Arial"/>
          <w:b/>
          <w:lang w:val="en-US"/>
        </w:rPr>
        <w:t>work</w:t>
      </w:r>
      <w:r w:rsidR="007C0307">
        <w:rPr>
          <w:rFonts w:ascii="Arial" w:hAnsi="Arial" w:cs="Arial"/>
          <w:b/>
          <w:lang w:val="en-US"/>
        </w:rPr>
        <w:t>ing</w:t>
      </w:r>
      <w:r w:rsidR="007C0307" w:rsidRPr="007C0307">
        <w:rPr>
          <w:rFonts w:ascii="Arial" w:hAnsi="Arial" w:cs="Arial"/>
          <w:b/>
          <w:lang w:val="en-US"/>
        </w:rPr>
        <w:t xml:space="preserve"> on the best ICT centralisation solutions for the BC</w:t>
      </w:r>
      <w:r w:rsidR="00E404B0">
        <w:rPr>
          <w:rFonts w:ascii="Arial" w:hAnsi="Arial" w:cs="Arial"/>
          <w:b/>
          <w:lang w:val="en-US"/>
        </w:rPr>
        <w:t>.</w:t>
      </w:r>
    </w:p>
    <w:p w:rsidR="00E241EE" w:rsidRDefault="00E241EE" w:rsidP="00E241EE">
      <w:pPr>
        <w:spacing w:after="0" w:line="240" w:lineRule="auto"/>
        <w:ind w:left="709" w:hanging="283"/>
        <w:jc w:val="both"/>
        <w:rPr>
          <w:rFonts w:ascii="Arial" w:hAnsi="Arial" w:cs="Arial"/>
          <w:b/>
          <w:lang w:val="en-US"/>
        </w:rPr>
      </w:pPr>
    </w:p>
    <w:p w:rsidR="00E404B0" w:rsidRDefault="00E404B0" w:rsidP="00E404B0">
      <w:pPr>
        <w:spacing w:after="120" w:line="240" w:lineRule="auto"/>
        <w:jc w:val="both"/>
        <w:rPr>
          <w:rFonts w:ascii="Arial" w:hAnsi="Arial" w:cs="Arial"/>
          <w:b/>
          <w:lang w:val="en-US"/>
        </w:rPr>
      </w:pPr>
      <w:r>
        <w:rPr>
          <w:rFonts w:ascii="Arial" w:hAnsi="Arial" w:cs="Arial"/>
          <w:b/>
          <w:lang w:val="en-US"/>
        </w:rPr>
        <w:t>Under Component 2:</w:t>
      </w:r>
    </w:p>
    <w:p w:rsidR="00E241EE" w:rsidRPr="007C0307" w:rsidRDefault="007C0307" w:rsidP="007C0307">
      <w:pPr>
        <w:pStyle w:val="ListParagraph"/>
        <w:numPr>
          <w:ilvl w:val="0"/>
          <w:numId w:val="9"/>
        </w:numPr>
        <w:ind w:left="709" w:hanging="284"/>
        <w:jc w:val="both"/>
        <w:rPr>
          <w:rFonts w:ascii="Arial" w:hAnsi="Arial" w:cs="Arial"/>
          <w:b/>
          <w:bCs/>
          <w:sz w:val="22"/>
          <w:szCs w:val="22"/>
          <w:lang w:val="en-US"/>
        </w:rPr>
      </w:pPr>
      <w:r>
        <w:rPr>
          <w:rFonts w:ascii="Arial" w:eastAsia="Calibri" w:hAnsi="Arial" w:cs="Arial"/>
          <w:b/>
          <w:sz w:val="22"/>
          <w:szCs w:val="22"/>
          <w:lang w:val="en-US" w:eastAsia="en-US"/>
        </w:rPr>
        <w:t xml:space="preserve">Activities under this Component are scheduled to resume in the following quarter. </w:t>
      </w:r>
    </w:p>
    <w:p w:rsidR="007C0307" w:rsidRPr="00E404B0" w:rsidRDefault="007C0307" w:rsidP="007C0307">
      <w:pPr>
        <w:pStyle w:val="ListParagraph"/>
        <w:ind w:left="709"/>
        <w:jc w:val="both"/>
        <w:rPr>
          <w:rFonts w:ascii="Arial" w:hAnsi="Arial" w:cs="Arial"/>
          <w:b/>
          <w:bCs/>
          <w:sz w:val="22"/>
          <w:szCs w:val="22"/>
          <w:lang w:val="en-US"/>
        </w:rPr>
      </w:pPr>
    </w:p>
    <w:p w:rsidR="004E024C" w:rsidRPr="006521C4" w:rsidRDefault="00E60017" w:rsidP="00400614">
      <w:pPr>
        <w:spacing w:after="120"/>
        <w:jc w:val="both"/>
        <w:rPr>
          <w:rFonts w:ascii="Arial" w:hAnsi="Arial" w:cs="Arial"/>
          <w:b/>
          <w:lang w:val="en-US"/>
        </w:rPr>
      </w:pPr>
      <w:r>
        <w:rPr>
          <w:rFonts w:ascii="Arial" w:hAnsi="Arial" w:cs="Arial"/>
          <w:b/>
          <w:lang w:val="en-US"/>
        </w:rPr>
        <w:t>Under Component 3:</w:t>
      </w:r>
    </w:p>
    <w:p w:rsidR="00400614" w:rsidRPr="006521C4" w:rsidRDefault="007C0307" w:rsidP="007C0307">
      <w:pPr>
        <w:pStyle w:val="ListParagraph"/>
        <w:numPr>
          <w:ilvl w:val="0"/>
          <w:numId w:val="7"/>
        </w:numPr>
        <w:spacing w:after="120"/>
        <w:jc w:val="both"/>
        <w:rPr>
          <w:rFonts w:ascii="Arial" w:hAnsi="Arial" w:cs="Arial"/>
          <w:b/>
          <w:sz w:val="22"/>
          <w:szCs w:val="22"/>
          <w:lang w:val="en-US"/>
        </w:rPr>
      </w:pPr>
      <w:r>
        <w:rPr>
          <w:rFonts w:ascii="Arial" w:hAnsi="Arial" w:cs="Arial"/>
          <w:b/>
          <w:sz w:val="22"/>
          <w:szCs w:val="22"/>
          <w:lang w:val="en-US"/>
        </w:rPr>
        <w:t xml:space="preserve">MS experts </w:t>
      </w:r>
      <w:r w:rsidRPr="007C0307">
        <w:rPr>
          <w:rFonts w:ascii="Arial" w:hAnsi="Arial" w:cs="Arial"/>
          <w:b/>
          <w:sz w:val="22"/>
          <w:szCs w:val="22"/>
          <w:lang w:val="en-US"/>
        </w:rPr>
        <w:t>screen</w:t>
      </w:r>
      <w:r>
        <w:rPr>
          <w:rFonts w:ascii="Arial" w:hAnsi="Arial" w:cs="Arial"/>
          <w:b/>
          <w:sz w:val="22"/>
          <w:szCs w:val="22"/>
          <w:lang w:val="en-US"/>
        </w:rPr>
        <w:t xml:space="preserve">ed </w:t>
      </w:r>
      <w:r w:rsidRPr="007C0307">
        <w:rPr>
          <w:rFonts w:ascii="Arial" w:hAnsi="Arial" w:cs="Arial"/>
          <w:b/>
          <w:sz w:val="22"/>
          <w:szCs w:val="22"/>
          <w:lang w:val="en-US"/>
        </w:rPr>
        <w:t xml:space="preserve">the system of preparation of </w:t>
      </w:r>
      <w:r>
        <w:rPr>
          <w:rFonts w:ascii="Arial" w:hAnsi="Arial" w:cs="Arial"/>
          <w:b/>
          <w:sz w:val="22"/>
          <w:szCs w:val="22"/>
          <w:lang w:val="en-US"/>
        </w:rPr>
        <w:t>Action Plans and Action Reports</w:t>
      </w:r>
      <w:r w:rsidRPr="007C0307">
        <w:rPr>
          <w:rFonts w:ascii="Arial" w:hAnsi="Arial" w:cs="Arial"/>
          <w:b/>
          <w:sz w:val="22"/>
          <w:szCs w:val="22"/>
          <w:lang w:val="en-US"/>
        </w:rPr>
        <w:t xml:space="preserve"> and </w:t>
      </w:r>
      <w:r>
        <w:rPr>
          <w:rFonts w:ascii="Arial" w:hAnsi="Arial" w:cs="Arial"/>
          <w:b/>
          <w:sz w:val="22"/>
          <w:szCs w:val="22"/>
          <w:lang w:val="en-US"/>
        </w:rPr>
        <w:t>provided relevant advice to</w:t>
      </w:r>
      <w:r w:rsidRPr="007C0307">
        <w:rPr>
          <w:rFonts w:ascii="Arial" w:hAnsi="Arial" w:cs="Arial"/>
          <w:b/>
          <w:sz w:val="22"/>
          <w:szCs w:val="22"/>
          <w:lang w:val="en-US"/>
        </w:rPr>
        <w:t xml:space="preserve"> the Bureau for representation of BC before the ECtHR</w:t>
      </w:r>
      <w:r w:rsidR="00EE529C" w:rsidRPr="006521C4">
        <w:rPr>
          <w:rFonts w:ascii="Arial" w:hAnsi="Arial" w:cs="Arial"/>
          <w:b/>
          <w:sz w:val="22"/>
          <w:szCs w:val="22"/>
          <w:lang w:val="en-US" w:bidi="en-US"/>
        </w:rPr>
        <w:t>;</w:t>
      </w:r>
    </w:p>
    <w:p w:rsidR="00B25F31" w:rsidRPr="006521C4" w:rsidRDefault="00B25F31" w:rsidP="007C0307">
      <w:pPr>
        <w:pStyle w:val="ListParagraph"/>
        <w:spacing w:after="120"/>
        <w:ind w:left="709"/>
        <w:jc w:val="both"/>
        <w:rPr>
          <w:rFonts w:ascii="Arial" w:hAnsi="Arial" w:cs="Arial"/>
          <w:b/>
          <w:sz w:val="22"/>
          <w:szCs w:val="22"/>
          <w:lang w:val="en-US"/>
        </w:rPr>
      </w:pPr>
    </w:p>
    <w:p w:rsidR="001665D6" w:rsidRPr="00E404B0" w:rsidRDefault="00A253A1" w:rsidP="00E241EE">
      <w:pPr>
        <w:spacing w:after="0" w:line="240" w:lineRule="auto"/>
        <w:ind w:left="425"/>
        <w:jc w:val="both"/>
        <w:rPr>
          <w:rFonts w:ascii="Arial" w:hAnsi="Arial" w:cs="Arial"/>
          <w:b/>
          <w:lang w:val="en-US"/>
        </w:rPr>
      </w:pPr>
      <w:r w:rsidRPr="00E404B0">
        <w:rPr>
          <w:rFonts w:ascii="Arial" w:hAnsi="Arial" w:cs="Arial"/>
          <w:b/>
          <w:lang w:val="en-US"/>
        </w:rPr>
        <w:t xml:space="preserve">The </w:t>
      </w:r>
      <w:r w:rsidR="004845D9" w:rsidRPr="00E404B0">
        <w:rPr>
          <w:rFonts w:ascii="Arial" w:hAnsi="Arial" w:cs="Arial"/>
          <w:b/>
          <w:lang w:val="en-US"/>
        </w:rPr>
        <w:t>effective</w:t>
      </w:r>
      <w:r w:rsidRPr="00E404B0">
        <w:rPr>
          <w:rFonts w:ascii="Arial" w:hAnsi="Arial" w:cs="Arial"/>
          <w:b/>
          <w:lang w:val="en-US"/>
        </w:rPr>
        <w:t xml:space="preserve"> implementation of the above activities would not have been possible without the excellent cooperation </w:t>
      </w:r>
      <w:r w:rsidR="007C0307">
        <w:rPr>
          <w:rFonts w:ascii="Arial" w:hAnsi="Arial" w:cs="Arial"/>
          <w:b/>
          <w:lang w:val="en-US"/>
        </w:rPr>
        <w:t>of</w:t>
      </w:r>
      <w:r w:rsidRPr="00E404B0">
        <w:rPr>
          <w:rFonts w:ascii="Arial" w:hAnsi="Arial" w:cs="Arial"/>
          <w:b/>
          <w:lang w:val="en-US"/>
        </w:rPr>
        <w:t xml:space="preserve"> the project beneficiaries the Bureau for </w:t>
      </w:r>
      <w:r w:rsidR="004845D9" w:rsidRPr="00E404B0">
        <w:rPr>
          <w:rFonts w:ascii="Arial" w:hAnsi="Arial" w:cs="Arial"/>
          <w:b/>
          <w:lang w:val="en-US"/>
        </w:rPr>
        <w:lastRenderedPageBreak/>
        <w:t xml:space="preserve">Representation </w:t>
      </w:r>
      <w:r w:rsidRPr="00E404B0">
        <w:rPr>
          <w:rFonts w:ascii="Arial" w:hAnsi="Arial" w:cs="Arial"/>
          <w:b/>
          <w:lang w:val="en-US"/>
        </w:rPr>
        <w:t xml:space="preserve">before the ECtHR and the Academy for Judges and Public Prosecutors. </w:t>
      </w:r>
    </w:p>
    <w:p w:rsidR="006521C4" w:rsidRPr="006521C4" w:rsidRDefault="006521C4" w:rsidP="006521C4">
      <w:pPr>
        <w:spacing w:after="120"/>
        <w:jc w:val="both"/>
        <w:rPr>
          <w:rFonts w:ascii="Arial" w:hAnsi="Arial" w:cs="Arial"/>
          <w:b/>
          <w:lang w:val="en-US"/>
        </w:rPr>
      </w:pPr>
    </w:p>
    <w:p w:rsidR="00004DCC" w:rsidRDefault="006521C4" w:rsidP="00E241EE">
      <w:pPr>
        <w:spacing w:after="0" w:line="240" w:lineRule="auto"/>
        <w:jc w:val="both"/>
        <w:rPr>
          <w:rFonts w:ascii="Arial" w:hAnsi="Arial" w:cs="Arial"/>
          <w:b/>
          <w:lang w:val="en-US"/>
        </w:rPr>
      </w:pPr>
      <w:r w:rsidRPr="006521C4">
        <w:rPr>
          <w:rFonts w:ascii="Arial" w:hAnsi="Arial" w:cs="Arial"/>
          <w:b/>
          <w:lang w:val="en-US"/>
        </w:rPr>
        <w:t xml:space="preserve">The </w:t>
      </w:r>
      <w:r w:rsidR="007C0307">
        <w:rPr>
          <w:rFonts w:ascii="Arial" w:hAnsi="Arial" w:cs="Arial"/>
          <w:b/>
          <w:lang w:val="en-US"/>
        </w:rPr>
        <w:t>4</w:t>
      </w:r>
      <w:r w:rsidR="007C0307" w:rsidRPr="007C0307">
        <w:rPr>
          <w:rFonts w:ascii="Arial" w:hAnsi="Arial" w:cs="Arial"/>
          <w:b/>
          <w:vertAlign w:val="superscript"/>
          <w:lang w:val="en-US"/>
        </w:rPr>
        <w:t>th</w:t>
      </w:r>
      <w:r w:rsidR="007C0307">
        <w:rPr>
          <w:rFonts w:ascii="Arial" w:hAnsi="Arial" w:cs="Arial"/>
          <w:b/>
          <w:lang w:val="en-US"/>
        </w:rPr>
        <w:t xml:space="preserve"> </w:t>
      </w:r>
      <w:r w:rsidRPr="006521C4">
        <w:rPr>
          <w:rFonts w:ascii="Arial" w:hAnsi="Arial" w:cs="Arial"/>
          <w:b/>
          <w:lang w:val="en-US"/>
        </w:rPr>
        <w:t xml:space="preserve">Steering Committee Meeting </w:t>
      </w:r>
      <w:r w:rsidR="007C0307">
        <w:rPr>
          <w:rFonts w:ascii="Arial" w:hAnsi="Arial" w:cs="Arial"/>
          <w:b/>
          <w:lang w:val="en-US"/>
        </w:rPr>
        <w:t>was held on 27 January 2017</w:t>
      </w:r>
      <w:r w:rsidR="00B733BC">
        <w:rPr>
          <w:rFonts w:ascii="Arial" w:hAnsi="Arial" w:cs="Arial"/>
          <w:b/>
          <w:lang w:val="en-US"/>
        </w:rPr>
        <w:t xml:space="preserve"> where the </w:t>
      </w:r>
      <w:r w:rsidRPr="006521C4">
        <w:rPr>
          <w:rFonts w:ascii="Arial" w:hAnsi="Arial" w:cs="Arial"/>
          <w:b/>
          <w:lang w:val="en-US"/>
        </w:rPr>
        <w:t xml:space="preserve">stakeholders reviewed the </w:t>
      </w:r>
      <w:r w:rsidR="00E04231">
        <w:rPr>
          <w:rFonts w:ascii="Arial" w:hAnsi="Arial" w:cs="Arial"/>
          <w:b/>
          <w:lang w:val="en-US"/>
        </w:rPr>
        <w:t xml:space="preserve">project implementation </w:t>
      </w:r>
      <w:r w:rsidRPr="006521C4">
        <w:rPr>
          <w:rFonts w:ascii="Arial" w:hAnsi="Arial" w:cs="Arial"/>
          <w:b/>
          <w:lang w:val="en-US"/>
        </w:rPr>
        <w:t>progress</w:t>
      </w:r>
      <w:r w:rsidR="00E04231">
        <w:rPr>
          <w:rFonts w:ascii="Arial" w:hAnsi="Arial" w:cs="Arial"/>
          <w:b/>
          <w:lang w:val="en-US"/>
        </w:rPr>
        <w:t>.</w:t>
      </w:r>
      <w:r w:rsidRPr="006521C4">
        <w:rPr>
          <w:rFonts w:ascii="Arial" w:hAnsi="Arial" w:cs="Arial"/>
          <w:b/>
          <w:lang w:val="en-US"/>
        </w:rPr>
        <w:t xml:space="preserve"> </w:t>
      </w:r>
      <w:r w:rsidR="00B733BC">
        <w:rPr>
          <w:rFonts w:ascii="Arial" w:hAnsi="Arial" w:cs="Arial"/>
          <w:b/>
          <w:lang w:val="en-US"/>
        </w:rPr>
        <w:t xml:space="preserve">Furthermore, </w:t>
      </w:r>
      <w:r w:rsidR="00E04231">
        <w:rPr>
          <w:rFonts w:ascii="Arial" w:hAnsi="Arial" w:cs="Arial"/>
          <w:b/>
          <w:lang w:val="en-US"/>
        </w:rPr>
        <w:t xml:space="preserve">an overview of activities scheduled for the following quarter was presented. </w:t>
      </w:r>
    </w:p>
    <w:p w:rsidR="00E241EE" w:rsidRPr="006521C4" w:rsidRDefault="00E241EE" w:rsidP="00E241EE">
      <w:pPr>
        <w:spacing w:after="0" w:line="240" w:lineRule="auto"/>
        <w:jc w:val="both"/>
        <w:rPr>
          <w:rFonts w:ascii="Arial" w:hAnsi="Arial" w:cs="Arial"/>
          <w:lang w:val="en-US"/>
        </w:rPr>
      </w:pPr>
    </w:p>
    <w:p w:rsidR="006521C4" w:rsidRDefault="006521C4" w:rsidP="00E241EE">
      <w:pPr>
        <w:spacing w:after="0" w:line="240" w:lineRule="auto"/>
        <w:jc w:val="both"/>
        <w:rPr>
          <w:rFonts w:ascii="Arial" w:eastAsia="Times New Roman" w:hAnsi="Arial" w:cs="Arial"/>
          <w:b/>
          <w:sz w:val="24"/>
          <w:szCs w:val="24"/>
        </w:rPr>
      </w:pPr>
    </w:p>
    <w:p w:rsidR="006521C4" w:rsidRPr="00B45FA7" w:rsidRDefault="006521C4" w:rsidP="00E241EE">
      <w:pPr>
        <w:spacing w:after="0" w:line="240" w:lineRule="auto"/>
        <w:jc w:val="both"/>
        <w:rPr>
          <w:rFonts w:ascii="Arial" w:hAnsi="Arial" w:cs="Arial"/>
          <w:b/>
          <w:lang w:val="en-US"/>
        </w:rPr>
      </w:pPr>
      <w:r w:rsidRPr="00B45FA7">
        <w:rPr>
          <w:rFonts w:ascii="Arial" w:eastAsia="Times New Roman" w:hAnsi="Arial" w:cs="Arial"/>
          <w:b/>
        </w:rPr>
        <w:t xml:space="preserve">This project </w:t>
      </w:r>
      <w:r w:rsidR="00B733BC">
        <w:rPr>
          <w:rFonts w:ascii="Arial" w:eastAsia="Times New Roman" w:hAnsi="Arial" w:cs="Arial"/>
          <w:b/>
        </w:rPr>
        <w:t xml:space="preserve">is </w:t>
      </w:r>
      <w:r w:rsidRPr="00B45FA7">
        <w:rPr>
          <w:rFonts w:ascii="Arial" w:hAnsi="Arial" w:cs="Arial"/>
          <w:b/>
          <w:lang w:val="en-US"/>
        </w:rPr>
        <w:t xml:space="preserve">entirely financed by the European Union. The total budget of the </w:t>
      </w:r>
      <w:r w:rsidR="004845D9" w:rsidRPr="00B45FA7">
        <w:rPr>
          <w:rFonts w:ascii="Arial" w:hAnsi="Arial" w:cs="Arial"/>
          <w:b/>
          <w:lang w:val="en-US"/>
        </w:rPr>
        <w:t xml:space="preserve">project </w:t>
      </w:r>
      <w:r w:rsidRPr="00B45FA7">
        <w:rPr>
          <w:rFonts w:ascii="Arial" w:hAnsi="Arial" w:cs="Arial"/>
          <w:b/>
          <w:lang w:val="en-US"/>
        </w:rPr>
        <w:t xml:space="preserve">is EUR 1 000 000. The overall objective of the Project is to support the justice sector institutions in consolidating the rule of law by strengthening their capacities and by assisting in alignment of the national law with the European Union </w:t>
      </w:r>
      <w:r w:rsidRPr="00B45FA7">
        <w:rPr>
          <w:rFonts w:ascii="Arial" w:hAnsi="Arial" w:cs="Arial"/>
          <w:b/>
          <w:i/>
          <w:lang w:val="en-US"/>
        </w:rPr>
        <w:t>acquis</w:t>
      </w:r>
      <w:r w:rsidRPr="00B45FA7">
        <w:rPr>
          <w:rFonts w:ascii="Arial" w:hAnsi="Arial" w:cs="Arial"/>
          <w:b/>
          <w:lang w:val="en-US"/>
        </w:rPr>
        <w:t xml:space="preserve"> and key human rights instruments of the Council of Europe. The implementation period of the </w:t>
      </w:r>
      <w:r w:rsidR="004845D9" w:rsidRPr="00B45FA7">
        <w:rPr>
          <w:rFonts w:ascii="Arial" w:hAnsi="Arial" w:cs="Arial"/>
          <w:b/>
          <w:lang w:val="en-US"/>
        </w:rPr>
        <w:t xml:space="preserve">project </w:t>
      </w:r>
      <w:r w:rsidRPr="00B45FA7">
        <w:rPr>
          <w:rFonts w:ascii="Arial" w:hAnsi="Arial" w:cs="Arial"/>
          <w:b/>
          <w:lang w:val="en-US"/>
        </w:rPr>
        <w:t>is 21 months (from December 2015 to September 2017).</w:t>
      </w:r>
    </w:p>
    <w:p w:rsidR="006521C4" w:rsidRDefault="006521C4" w:rsidP="00E241EE">
      <w:pPr>
        <w:spacing w:after="0" w:line="240" w:lineRule="auto"/>
        <w:jc w:val="both"/>
        <w:rPr>
          <w:rFonts w:ascii="Arial" w:eastAsia="Times New Roman" w:hAnsi="Arial" w:cs="Arial"/>
          <w:b/>
        </w:rPr>
      </w:pPr>
      <w:r w:rsidRPr="00B45FA7">
        <w:rPr>
          <w:rFonts w:ascii="Arial" w:eastAsia="Times New Roman" w:hAnsi="Arial" w:cs="Arial"/>
          <w:b/>
        </w:rPr>
        <w:t xml:space="preserve">The Beneficiaries under the </w:t>
      </w:r>
      <w:r w:rsidR="004845D9" w:rsidRPr="00B45FA7">
        <w:rPr>
          <w:rFonts w:ascii="Arial" w:eastAsia="Times New Roman" w:hAnsi="Arial" w:cs="Arial"/>
          <w:b/>
        </w:rPr>
        <w:t xml:space="preserve">project </w:t>
      </w:r>
      <w:r w:rsidRPr="00B45FA7">
        <w:rPr>
          <w:rFonts w:ascii="Arial" w:eastAsia="Times New Roman" w:hAnsi="Arial" w:cs="Arial"/>
          <w:b/>
          <w:lang w:val="en-US"/>
        </w:rPr>
        <w:t>are</w:t>
      </w:r>
      <w:r w:rsidRPr="00B45FA7">
        <w:rPr>
          <w:rFonts w:ascii="Arial" w:eastAsia="Times New Roman" w:hAnsi="Arial" w:cs="Arial"/>
          <w:b/>
        </w:rPr>
        <w:t xml:space="preserve"> the Ministry of Justice, the </w:t>
      </w:r>
      <w:r w:rsidRPr="00B45FA7">
        <w:rPr>
          <w:rFonts w:ascii="Arial" w:eastAsia="Times New Roman" w:hAnsi="Arial" w:cs="Arial"/>
          <w:b/>
          <w:lang w:val="en-US"/>
        </w:rPr>
        <w:t xml:space="preserve">Bureau for representation before European Court of Human Rights and </w:t>
      </w:r>
      <w:r w:rsidRPr="00B45FA7">
        <w:rPr>
          <w:rFonts w:ascii="Arial" w:eastAsia="Times New Roman" w:hAnsi="Arial" w:cs="Arial"/>
          <w:b/>
          <w:lang w:val="en-US" w:eastAsia="en-GB"/>
        </w:rPr>
        <w:t>the Academy for Judges and Public Prosecutors</w:t>
      </w:r>
      <w:r w:rsidR="004845D9">
        <w:rPr>
          <w:rFonts w:ascii="Arial" w:eastAsia="Times New Roman" w:hAnsi="Arial" w:cs="Arial"/>
          <w:b/>
          <w:lang w:val="en-US" w:eastAsia="en-GB"/>
        </w:rPr>
        <w:t xml:space="preserve"> of the Beneficiary Country</w:t>
      </w:r>
      <w:r w:rsidRPr="00B45FA7">
        <w:rPr>
          <w:rFonts w:ascii="Arial" w:eastAsia="Times New Roman" w:hAnsi="Arial" w:cs="Arial"/>
          <w:b/>
        </w:rPr>
        <w:t>.</w:t>
      </w:r>
    </w:p>
    <w:p w:rsidR="00E241EE" w:rsidRDefault="00E241EE" w:rsidP="00E241EE">
      <w:pPr>
        <w:spacing w:after="0" w:line="240" w:lineRule="auto"/>
        <w:jc w:val="both"/>
        <w:rPr>
          <w:rFonts w:ascii="Arial" w:eastAsia="Times New Roman" w:hAnsi="Arial" w:cs="Arial"/>
          <w:b/>
        </w:rPr>
      </w:pPr>
    </w:p>
    <w:p w:rsidR="00E241EE" w:rsidRDefault="00E241EE" w:rsidP="00E241EE">
      <w:pPr>
        <w:spacing w:after="0" w:line="240" w:lineRule="auto"/>
        <w:jc w:val="both"/>
        <w:rPr>
          <w:rFonts w:ascii="Arial" w:eastAsia="Times New Roman" w:hAnsi="Arial" w:cs="Arial"/>
          <w:b/>
        </w:rPr>
      </w:pPr>
    </w:p>
    <w:p w:rsidR="00E241EE" w:rsidRPr="00B45FA7" w:rsidRDefault="00E241EE" w:rsidP="00E241EE">
      <w:pPr>
        <w:spacing w:after="0" w:line="240" w:lineRule="auto"/>
        <w:jc w:val="both"/>
        <w:rPr>
          <w:rFonts w:ascii="Arial" w:hAnsi="Arial" w:cs="Arial"/>
          <w:b/>
          <w:lang w:val="en-US"/>
        </w:rPr>
      </w:pPr>
    </w:p>
    <w:p w:rsidR="00B810A1" w:rsidRPr="006464CF" w:rsidRDefault="006521C4" w:rsidP="006521C4">
      <w:pPr>
        <w:jc w:val="both"/>
        <w:rPr>
          <w:rFonts w:ascii="Arial" w:hAnsi="Arial" w:cs="Arial"/>
          <w:lang w:val="en-US"/>
        </w:rPr>
      </w:pPr>
      <w:r w:rsidRPr="006521C4">
        <w:rPr>
          <w:rFonts w:ascii="Arial" w:hAnsi="Arial" w:cs="Arial"/>
          <w:sz w:val="20"/>
          <w:szCs w:val="20"/>
          <w:lang w:val="en-US"/>
        </w:rPr>
        <w:t>For information relating to this Press Release please contact Ms Vineta Krutko, MS RTA. Tel: +389 (0)72 266 114. E-mail: Vineta.Krutko@tm.gov.lv or Ms Maruta Jēkabsone, Senior Desk Officer of the Project Implementation Division of the Ministry of Justice of the Republic of Latvia. Tel: +371 67036862. E-mail: Maruta.Jekabsone@tm.gov.lv</w:t>
      </w:r>
    </w:p>
    <w:sectPr w:rsidR="00B810A1" w:rsidRPr="006464CF" w:rsidSect="00965677">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B7F" w:rsidRDefault="00992B7F" w:rsidP="002364A2">
      <w:pPr>
        <w:spacing w:after="0" w:line="240" w:lineRule="auto"/>
      </w:pPr>
      <w:r>
        <w:separator/>
      </w:r>
    </w:p>
  </w:endnote>
  <w:endnote w:type="continuationSeparator" w:id="0">
    <w:p w:rsidR="00992B7F" w:rsidRDefault="00992B7F" w:rsidP="00236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Univers (WN)">
    <w:altName w:val="Arial"/>
    <w:charset w:val="00"/>
    <w:family w:val="swiss"/>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4A2" w:rsidRDefault="002364A2" w:rsidP="002364A2">
    <w:pPr>
      <w:pStyle w:val="Footer"/>
      <w:pBdr>
        <w:bottom w:val="single" w:sz="12" w:space="1" w:color="auto"/>
      </w:pBdr>
      <w:jc w:val="center"/>
    </w:pPr>
  </w:p>
  <w:p w:rsidR="002364A2" w:rsidRPr="0073775B" w:rsidRDefault="00A529CA" w:rsidP="002364A2">
    <w:pPr>
      <w:pStyle w:val="Header"/>
      <w:tabs>
        <w:tab w:val="right" w:pos="9214"/>
      </w:tabs>
      <w:spacing w:before="240"/>
      <w:jc w:val="center"/>
      <w:rPr>
        <w:rStyle w:val="Strong"/>
        <w:b w:val="0"/>
        <w:color w:val="000000"/>
        <w:bdr w:val="none" w:sz="0" w:space="0" w:color="auto" w:frame="1"/>
        <w:shd w:val="clear" w:color="auto" w:fill="FFFFFF"/>
      </w:rPr>
    </w:pPr>
    <w:r>
      <w:rPr>
        <w:noProof/>
        <w:lang w:val="mk-MK" w:eastAsia="mk-MK"/>
      </w:rPr>
      <mc:AlternateContent>
        <mc:Choice Requires="wps">
          <w:drawing>
            <wp:anchor distT="0" distB="0" distL="114300" distR="114300" simplePos="0" relativeHeight="251657728" behindDoc="0" locked="0" layoutInCell="1" allowOverlap="1" wp14:anchorId="7B39D763" wp14:editId="7508E40D">
              <wp:simplePos x="0" y="0"/>
              <wp:positionH relativeFrom="column">
                <wp:posOffset>5773420</wp:posOffset>
              </wp:positionH>
              <wp:positionV relativeFrom="paragraph">
                <wp:posOffset>158115</wp:posOffset>
              </wp:positionV>
              <wp:extent cx="956945" cy="430530"/>
              <wp:effectExtent l="0" t="0" r="0" b="762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64A2" w:rsidRDefault="00257098" w:rsidP="002364A2">
                          <w:r>
                            <w:fldChar w:fldCharType="begin"/>
                          </w:r>
                          <w:r w:rsidR="006163EE">
                            <w:instrText xml:space="preserve"> PAGE   \* MERGEFORMAT </w:instrText>
                          </w:r>
                          <w:r>
                            <w:fldChar w:fldCharType="separate"/>
                          </w:r>
                          <w:r w:rsidR="00DF640B">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54.6pt;margin-top:12.45pt;width:75.35pt;height:3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" stroked="f">
              <v:textbox>
                <w:txbxContent>
                  <w:p w:rsidR="002364A2" w:rsidRDefault="00257098" w:rsidP="002364A2">
                    <w:r>
                      <w:fldChar w:fldCharType="begin"/>
                    </w:r>
                    <w:r w:rsidR="006163EE">
                      <w:instrText xml:space="preserve"> PAGE   \* MERGEFORMAT </w:instrText>
                    </w:r>
                    <w:r>
                      <w:fldChar w:fldCharType="separate"/>
                    </w:r>
                    <w:r w:rsidR="00DF640B">
                      <w:rPr>
                        <w:noProof/>
                      </w:rPr>
                      <w:t>1</w:t>
                    </w:r>
                    <w:r>
                      <w:rPr>
                        <w:noProof/>
                      </w:rPr>
                      <w:fldChar w:fldCharType="end"/>
                    </w:r>
                  </w:p>
                </w:txbxContent>
              </v:textbox>
            </v:shape>
          </w:pict>
        </mc:Fallback>
      </mc:AlternateContent>
    </w:r>
    <w:r w:rsidR="002364A2" w:rsidRPr="0073775B">
      <w:rPr>
        <w:b/>
        <w:color w:val="000000"/>
      </w:rPr>
      <w:t>“Strengthening the Rule of Law”</w:t>
    </w:r>
  </w:p>
  <w:p w:rsidR="002364A2" w:rsidRPr="003A5AA9" w:rsidRDefault="002364A2" w:rsidP="002364A2">
    <w:pPr>
      <w:pStyle w:val="Header"/>
      <w:tabs>
        <w:tab w:val="right" w:pos="9214"/>
      </w:tabs>
      <w:jc w:val="center"/>
      <w:rPr>
        <w:color w:val="000000"/>
      </w:rPr>
    </w:pPr>
    <w:r>
      <w:rPr>
        <w:rStyle w:val="Strong"/>
        <w:color w:val="000000"/>
        <w:bdr w:val="none" w:sz="0" w:space="0" w:color="auto" w:frame="1"/>
        <w:shd w:val="clear" w:color="auto" w:fill="FFFFFF"/>
      </w:rPr>
      <w:t>This project is funded by the European Union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B7F" w:rsidRDefault="00992B7F" w:rsidP="002364A2">
      <w:pPr>
        <w:spacing w:after="0" w:line="240" w:lineRule="auto"/>
      </w:pPr>
      <w:r>
        <w:separator/>
      </w:r>
    </w:p>
  </w:footnote>
  <w:footnote w:type="continuationSeparator" w:id="0">
    <w:p w:rsidR="00992B7F" w:rsidRDefault="00992B7F" w:rsidP="002364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D60A18"/>
    <w:multiLevelType w:val="hybridMultilevel"/>
    <w:tmpl w:val="BC9C2CC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
    <w:nsid w:val="1133000C"/>
    <w:multiLevelType w:val="multilevel"/>
    <w:tmpl w:val="1CA2CC4C"/>
    <w:lvl w:ilvl="0">
      <w:start w:val="1"/>
      <w:numFmt w:val="decimal"/>
      <w:pStyle w:val="Heading1"/>
      <w:lvlText w:val="%1"/>
      <w:lvlJc w:val="left"/>
      <w:pPr>
        <w:tabs>
          <w:tab w:val="num" w:pos="432"/>
        </w:tabs>
        <w:ind w:left="432" w:hanging="432"/>
      </w:pPr>
      <w:rPr>
        <w:b/>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115A67C9"/>
    <w:multiLevelType w:val="hybridMultilevel"/>
    <w:tmpl w:val="9BEEA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0D3304"/>
    <w:multiLevelType w:val="hybridMultilevel"/>
    <w:tmpl w:val="BE183950"/>
    <w:lvl w:ilvl="0" w:tplc="08090001">
      <w:start w:val="1"/>
      <w:numFmt w:val="bullet"/>
      <w:lvlText w:val=""/>
      <w:lvlJc w:val="left"/>
      <w:pPr>
        <w:ind w:left="1206" w:hanging="360"/>
      </w:pPr>
      <w:rPr>
        <w:rFonts w:ascii="Symbol" w:hAnsi="Symbol" w:hint="default"/>
      </w:rPr>
    </w:lvl>
    <w:lvl w:ilvl="1" w:tplc="08090003" w:tentative="1">
      <w:start w:val="1"/>
      <w:numFmt w:val="bullet"/>
      <w:lvlText w:val="o"/>
      <w:lvlJc w:val="left"/>
      <w:pPr>
        <w:ind w:left="1926" w:hanging="360"/>
      </w:pPr>
      <w:rPr>
        <w:rFonts w:ascii="Courier New" w:hAnsi="Courier New" w:cs="Courier New" w:hint="default"/>
      </w:rPr>
    </w:lvl>
    <w:lvl w:ilvl="2" w:tplc="08090005" w:tentative="1">
      <w:start w:val="1"/>
      <w:numFmt w:val="bullet"/>
      <w:lvlText w:val=""/>
      <w:lvlJc w:val="left"/>
      <w:pPr>
        <w:ind w:left="2646" w:hanging="360"/>
      </w:pPr>
      <w:rPr>
        <w:rFonts w:ascii="Wingdings" w:hAnsi="Wingdings" w:hint="default"/>
      </w:rPr>
    </w:lvl>
    <w:lvl w:ilvl="3" w:tplc="08090001" w:tentative="1">
      <w:start w:val="1"/>
      <w:numFmt w:val="bullet"/>
      <w:lvlText w:val=""/>
      <w:lvlJc w:val="left"/>
      <w:pPr>
        <w:ind w:left="3366" w:hanging="360"/>
      </w:pPr>
      <w:rPr>
        <w:rFonts w:ascii="Symbol" w:hAnsi="Symbol" w:hint="default"/>
      </w:rPr>
    </w:lvl>
    <w:lvl w:ilvl="4" w:tplc="08090003" w:tentative="1">
      <w:start w:val="1"/>
      <w:numFmt w:val="bullet"/>
      <w:lvlText w:val="o"/>
      <w:lvlJc w:val="left"/>
      <w:pPr>
        <w:ind w:left="4086" w:hanging="360"/>
      </w:pPr>
      <w:rPr>
        <w:rFonts w:ascii="Courier New" w:hAnsi="Courier New" w:cs="Courier New" w:hint="default"/>
      </w:rPr>
    </w:lvl>
    <w:lvl w:ilvl="5" w:tplc="08090005" w:tentative="1">
      <w:start w:val="1"/>
      <w:numFmt w:val="bullet"/>
      <w:lvlText w:val=""/>
      <w:lvlJc w:val="left"/>
      <w:pPr>
        <w:ind w:left="4806" w:hanging="360"/>
      </w:pPr>
      <w:rPr>
        <w:rFonts w:ascii="Wingdings" w:hAnsi="Wingdings" w:hint="default"/>
      </w:rPr>
    </w:lvl>
    <w:lvl w:ilvl="6" w:tplc="08090001" w:tentative="1">
      <w:start w:val="1"/>
      <w:numFmt w:val="bullet"/>
      <w:lvlText w:val=""/>
      <w:lvlJc w:val="left"/>
      <w:pPr>
        <w:ind w:left="5526" w:hanging="360"/>
      </w:pPr>
      <w:rPr>
        <w:rFonts w:ascii="Symbol" w:hAnsi="Symbol" w:hint="default"/>
      </w:rPr>
    </w:lvl>
    <w:lvl w:ilvl="7" w:tplc="08090003" w:tentative="1">
      <w:start w:val="1"/>
      <w:numFmt w:val="bullet"/>
      <w:lvlText w:val="o"/>
      <w:lvlJc w:val="left"/>
      <w:pPr>
        <w:ind w:left="6246" w:hanging="360"/>
      </w:pPr>
      <w:rPr>
        <w:rFonts w:ascii="Courier New" w:hAnsi="Courier New" w:cs="Courier New" w:hint="default"/>
      </w:rPr>
    </w:lvl>
    <w:lvl w:ilvl="8" w:tplc="08090005" w:tentative="1">
      <w:start w:val="1"/>
      <w:numFmt w:val="bullet"/>
      <w:lvlText w:val=""/>
      <w:lvlJc w:val="left"/>
      <w:pPr>
        <w:ind w:left="6966" w:hanging="360"/>
      </w:pPr>
      <w:rPr>
        <w:rFonts w:ascii="Wingdings" w:hAnsi="Wingdings" w:hint="default"/>
      </w:rPr>
    </w:lvl>
  </w:abstractNum>
  <w:abstractNum w:abstractNumId="4">
    <w:nsid w:val="26CC2A59"/>
    <w:multiLevelType w:val="hybridMultilevel"/>
    <w:tmpl w:val="33162C0E"/>
    <w:lvl w:ilvl="0" w:tplc="DF66D594">
      <w:start w:val="1"/>
      <w:numFmt w:val="bullet"/>
      <w:lvlText w:val="-"/>
      <w:lvlJc w:val="left"/>
      <w:pPr>
        <w:ind w:left="720" w:hanging="360"/>
      </w:pPr>
      <w:rPr>
        <w:rFonts w:ascii="Univers (WN)" w:eastAsia="Times New Roman" w:hAnsi="Univers (W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8552061"/>
    <w:multiLevelType w:val="hybridMultilevel"/>
    <w:tmpl w:val="B8703252"/>
    <w:lvl w:ilvl="0" w:tplc="34BA10A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4B914307"/>
    <w:multiLevelType w:val="hybridMultilevel"/>
    <w:tmpl w:val="C5ACCBE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nsid w:val="574662B4"/>
    <w:multiLevelType w:val="hybridMultilevel"/>
    <w:tmpl w:val="A746C88C"/>
    <w:lvl w:ilvl="0" w:tplc="180CF5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87444F3"/>
    <w:multiLevelType w:val="hybridMultilevel"/>
    <w:tmpl w:val="B24E0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
  </w:num>
  <w:num w:numId="6">
    <w:abstractNumId w:val="8"/>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4A2"/>
    <w:rsid w:val="00004DCC"/>
    <w:rsid w:val="00006AF8"/>
    <w:rsid w:val="00015C67"/>
    <w:rsid w:val="000221B7"/>
    <w:rsid w:val="00031D2D"/>
    <w:rsid w:val="000B038C"/>
    <w:rsid w:val="000B4B91"/>
    <w:rsid w:val="000D109E"/>
    <w:rsid w:val="000D7B3B"/>
    <w:rsid w:val="000E7DBE"/>
    <w:rsid w:val="00116825"/>
    <w:rsid w:val="0015250E"/>
    <w:rsid w:val="001665D6"/>
    <w:rsid w:val="001A6EAB"/>
    <w:rsid w:val="001B73B9"/>
    <w:rsid w:val="001F12F5"/>
    <w:rsid w:val="001F2204"/>
    <w:rsid w:val="00202D8D"/>
    <w:rsid w:val="002364A2"/>
    <w:rsid w:val="00257098"/>
    <w:rsid w:val="002B1452"/>
    <w:rsid w:val="002B588A"/>
    <w:rsid w:val="002C7837"/>
    <w:rsid w:val="002D589A"/>
    <w:rsid w:val="00321A71"/>
    <w:rsid w:val="003333CC"/>
    <w:rsid w:val="00362385"/>
    <w:rsid w:val="00380596"/>
    <w:rsid w:val="003C7CB6"/>
    <w:rsid w:val="00400614"/>
    <w:rsid w:val="00450946"/>
    <w:rsid w:val="00477F05"/>
    <w:rsid w:val="004845D9"/>
    <w:rsid w:val="00485F63"/>
    <w:rsid w:val="004C2AFD"/>
    <w:rsid w:val="004C61EA"/>
    <w:rsid w:val="004D34F1"/>
    <w:rsid w:val="004D6277"/>
    <w:rsid w:val="004E024C"/>
    <w:rsid w:val="00505F33"/>
    <w:rsid w:val="00525A30"/>
    <w:rsid w:val="00552F58"/>
    <w:rsid w:val="00584AE2"/>
    <w:rsid w:val="00595898"/>
    <w:rsid w:val="005D68A7"/>
    <w:rsid w:val="005E0386"/>
    <w:rsid w:val="005E4CF8"/>
    <w:rsid w:val="005E67BE"/>
    <w:rsid w:val="00601C4A"/>
    <w:rsid w:val="006163EE"/>
    <w:rsid w:val="006217D0"/>
    <w:rsid w:val="006301D2"/>
    <w:rsid w:val="00635F35"/>
    <w:rsid w:val="006464CF"/>
    <w:rsid w:val="00650CDD"/>
    <w:rsid w:val="006521C4"/>
    <w:rsid w:val="00670AE6"/>
    <w:rsid w:val="00675C9E"/>
    <w:rsid w:val="006C15C7"/>
    <w:rsid w:val="0071149B"/>
    <w:rsid w:val="00756683"/>
    <w:rsid w:val="00791112"/>
    <w:rsid w:val="0079418B"/>
    <w:rsid w:val="00796602"/>
    <w:rsid w:val="007C0307"/>
    <w:rsid w:val="007C63E3"/>
    <w:rsid w:val="007D5FF2"/>
    <w:rsid w:val="007D63D6"/>
    <w:rsid w:val="007E042D"/>
    <w:rsid w:val="008060F9"/>
    <w:rsid w:val="00816C3B"/>
    <w:rsid w:val="0082403D"/>
    <w:rsid w:val="00835681"/>
    <w:rsid w:val="008517AF"/>
    <w:rsid w:val="00855B5D"/>
    <w:rsid w:val="008A5475"/>
    <w:rsid w:val="008C465A"/>
    <w:rsid w:val="008D7EEA"/>
    <w:rsid w:val="008E19F2"/>
    <w:rsid w:val="008F4551"/>
    <w:rsid w:val="00902DC6"/>
    <w:rsid w:val="00910BB7"/>
    <w:rsid w:val="009146E9"/>
    <w:rsid w:val="00965677"/>
    <w:rsid w:val="00965AA2"/>
    <w:rsid w:val="00965EE1"/>
    <w:rsid w:val="00966CEE"/>
    <w:rsid w:val="00992B7F"/>
    <w:rsid w:val="009A5820"/>
    <w:rsid w:val="009B42A7"/>
    <w:rsid w:val="00A253A1"/>
    <w:rsid w:val="00A401B6"/>
    <w:rsid w:val="00A449B4"/>
    <w:rsid w:val="00A529CA"/>
    <w:rsid w:val="00A83978"/>
    <w:rsid w:val="00AC2129"/>
    <w:rsid w:val="00AF7128"/>
    <w:rsid w:val="00B03B53"/>
    <w:rsid w:val="00B204F5"/>
    <w:rsid w:val="00B23CAD"/>
    <w:rsid w:val="00B25F31"/>
    <w:rsid w:val="00B27ADA"/>
    <w:rsid w:val="00B45FA7"/>
    <w:rsid w:val="00B474D0"/>
    <w:rsid w:val="00B54B58"/>
    <w:rsid w:val="00B67774"/>
    <w:rsid w:val="00B733BC"/>
    <w:rsid w:val="00B77C7E"/>
    <w:rsid w:val="00B810A1"/>
    <w:rsid w:val="00B92958"/>
    <w:rsid w:val="00BA3606"/>
    <w:rsid w:val="00BD0BE9"/>
    <w:rsid w:val="00C022A0"/>
    <w:rsid w:val="00C17F45"/>
    <w:rsid w:val="00C241C9"/>
    <w:rsid w:val="00C24BE8"/>
    <w:rsid w:val="00C62E80"/>
    <w:rsid w:val="00C8186A"/>
    <w:rsid w:val="00CD5FD5"/>
    <w:rsid w:val="00CE251B"/>
    <w:rsid w:val="00D47B4F"/>
    <w:rsid w:val="00DB1D7C"/>
    <w:rsid w:val="00DC2AF3"/>
    <w:rsid w:val="00DD0417"/>
    <w:rsid w:val="00DE5F38"/>
    <w:rsid w:val="00DF640B"/>
    <w:rsid w:val="00E04231"/>
    <w:rsid w:val="00E07713"/>
    <w:rsid w:val="00E241EE"/>
    <w:rsid w:val="00E404B0"/>
    <w:rsid w:val="00E43F95"/>
    <w:rsid w:val="00E45E3B"/>
    <w:rsid w:val="00E60017"/>
    <w:rsid w:val="00E70BEA"/>
    <w:rsid w:val="00E72844"/>
    <w:rsid w:val="00EB0FFB"/>
    <w:rsid w:val="00EB599D"/>
    <w:rsid w:val="00ED2D8E"/>
    <w:rsid w:val="00EE529C"/>
    <w:rsid w:val="00EF6404"/>
    <w:rsid w:val="00F14EDC"/>
    <w:rsid w:val="00F16E80"/>
    <w:rsid w:val="00F436FA"/>
    <w:rsid w:val="00F819CB"/>
    <w:rsid w:val="00F86A3E"/>
    <w:rsid w:val="00F907C7"/>
    <w:rsid w:val="00F92075"/>
    <w:rsid w:val="00F95ACB"/>
    <w:rsid w:val="00FA19C8"/>
    <w:rsid w:val="00FB581D"/>
    <w:rsid w:val="00FC3AA0"/>
    <w:rsid w:val="00FC76B9"/>
    <w:rsid w:val="00FD22EF"/>
    <w:rsid w:val="00FE63E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ADA"/>
    <w:pPr>
      <w:spacing w:after="200" w:line="276" w:lineRule="auto"/>
    </w:pPr>
    <w:rPr>
      <w:sz w:val="22"/>
      <w:szCs w:val="22"/>
      <w:lang w:eastAsia="en-US"/>
    </w:rPr>
  </w:style>
  <w:style w:type="paragraph" w:styleId="Heading1">
    <w:name w:val="heading 1"/>
    <w:basedOn w:val="Normal"/>
    <w:next w:val="Normal"/>
    <w:link w:val="Heading1Char"/>
    <w:uiPriority w:val="9"/>
    <w:qFormat/>
    <w:rsid w:val="00650CDD"/>
    <w:pPr>
      <w:keepNext/>
      <w:numPr>
        <w:numId w:val="3"/>
      </w:numPr>
      <w:spacing w:before="120" w:after="120" w:line="240" w:lineRule="auto"/>
      <w:outlineLvl w:val="0"/>
    </w:pPr>
    <w:rPr>
      <w:rFonts w:ascii="Arial" w:eastAsia="Times New Roman" w:hAnsi="Arial" w:cs="Arial"/>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4A2"/>
  </w:style>
  <w:style w:type="paragraph" w:styleId="Footer">
    <w:name w:val="footer"/>
    <w:basedOn w:val="Normal"/>
    <w:link w:val="FooterChar"/>
    <w:uiPriority w:val="99"/>
    <w:unhideWhenUsed/>
    <w:rsid w:val="00236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4A2"/>
  </w:style>
  <w:style w:type="character" w:styleId="Strong">
    <w:name w:val="Strong"/>
    <w:uiPriority w:val="22"/>
    <w:qFormat/>
    <w:rsid w:val="002364A2"/>
    <w:rPr>
      <w:b/>
      <w:bCs/>
    </w:rPr>
  </w:style>
  <w:style w:type="table" w:styleId="TableGrid">
    <w:name w:val="Table Grid"/>
    <w:basedOn w:val="TableNormal"/>
    <w:uiPriority w:val="59"/>
    <w:rsid w:val="002364A2"/>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64A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364A2"/>
    <w:rPr>
      <w:rFonts w:ascii="Tahoma" w:hAnsi="Tahoma" w:cs="Tahoma"/>
      <w:sz w:val="16"/>
      <w:szCs w:val="16"/>
    </w:rPr>
  </w:style>
  <w:style w:type="paragraph" w:customStyle="1" w:styleId="Default">
    <w:name w:val="Default"/>
    <w:rsid w:val="00B27ADA"/>
    <w:pPr>
      <w:autoSpaceDE w:val="0"/>
      <w:autoSpaceDN w:val="0"/>
      <w:adjustRightInd w:val="0"/>
    </w:pPr>
    <w:rPr>
      <w:rFonts w:ascii="Arial" w:eastAsia="Times New Roman" w:hAnsi="Arial" w:cs="Arial"/>
      <w:color w:val="000000"/>
      <w:sz w:val="24"/>
      <w:szCs w:val="24"/>
      <w:lang w:val="sq-AL" w:eastAsia="sq-AL"/>
    </w:rPr>
  </w:style>
  <w:style w:type="paragraph" w:styleId="FootnoteText">
    <w:name w:val="footnote text"/>
    <w:basedOn w:val="Normal"/>
    <w:link w:val="FootnoteTextChar"/>
    <w:rsid w:val="00B27ADA"/>
    <w:rPr>
      <w:rFonts w:eastAsia="Times New Roman"/>
      <w:sz w:val="20"/>
      <w:szCs w:val="20"/>
      <w:lang w:val="de-DE"/>
    </w:rPr>
  </w:style>
  <w:style w:type="character" w:customStyle="1" w:styleId="FootnoteTextChar">
    <w:name w:val="Footnote Text Char"/>
    <w:link w:val="FootnoteText"/>
    <w:rsid w:val="00B27ADA"/>
    <w:rPr>
      <w:rFonts w:ascii="Calibri" w:eastAsia="Times New Roman" w:hAnsi="Calibri" w:cs="Times New Roman"/>
      <w:sz w:val="20"/>
      <w:szCs w:val="20"/>
      <w:lang w:val="de-DE"/>
    </w:rPr>
  </w:style>
  <w:style w:type="paragraph" w:customStyle="1" w:styleId="1Einrckung">
    <w:name w:val="1. Einrückung"/>
    <w:basedOn w:val="Normal"/>
    <w:rsid w:val="00B27ADA"/>
    <w:pPr>
      <w:tabs>
        <w:tab w:val="left" w:pos="1932"/>
      </w:tabs>
      <w:spacing w:after="0" w:line="240" w:lineRule="auto"/>
      <w:ind w:left="483" w:hanging="483"/>
    </w:pPr>
    <w:rPr>
      <w:rFonts w:ascii="Arial" w:eastAsia="Times New Roman" w:hAnsi="Arial"/>
      <w:szCs w:val="20"/>
      <w:lang w:val="de-DE" w:eastAsia="ar-SA"/>
    </w:rPr>
  </w:style>
  <w:style w:type="character" w:styleId="FootnoteReference">
    <w:name w:val="footnote reference"/>
    <w:rsid w:val="00B27ADA"/>
    <w:rPr>
      <w:rFonts w:cs="Times New Roman"/>
      <w:vertAlign w:val="superscript"/>
    </w:rPr>
  </w:style>
  <w:style w:type="paragraph" w:styleId="ListParagraph">
    <w:name w:val="List Paragraph"/>
    <w:basedOn w:val="Normal"/>
    <w:uiPriority w:val="34"/>
    <w:qFormat/>
    <w:rsid w:val="00B27ADA"/>
    <w:pPr>
      <w:spacing w:after="0" w:line="240" w:lineRule="auto"/>
      <w:ind w:left="720"/>
      <w:contextualSpacing/>
    </w:pPr>
    <w:rPr>
      <w:rFonts w:ascii="Times New Roman" w:eastAsia="Times New Roman" w:hAnsi="Times New Roman"/>
      <w:sz w:val="24"/>
      <w:szCs w:val="24"/>
      <w:lang w:eastAsia="en-GB"/>
    </w:rPr>
  </w:style>
  <w:style w:type="character" w:customStyle="1" w:styleId="Heading1Char">
    <w:name w:val="Heading 1 Char"/>
    <w:link w:val="Heading1"/>
    <w:uiPriority w:val="9"/>
    <w:rsid w:val="00650CDD"/>
    <w:rPr>
      <w:rFonts w:ascii="Arial" w:eastAsia="Times New Roman" w:hAnsi="Arial" w:cs="Arial"/>
      <w:b/>
      <w:bCs/>
      <w:sz w:val="28"/>
      <w:szCs w:val="28"/>
    </w:rPr>
  </w:style>
  <w:style w:type="paragraph" w:styleId="TOC1">
    <w:name w:val="toc 1"/>
    <w:basedOn w:val="Normal"/>
    <w:next w:val="Normal"/>
    <w:autoRedefine/>
    <w:uiPriority w:val="39"/>
    <w:unhideWhenUsed/>
    <w:rsid w:val="00650CDD"/>
    <w:pPr>
      <w:tabs>
        <w:tab w:val="left" w:pos="426"/>
        <w:tab w:val="right" w:leader="dot" w:pos="9185"/>
      </w:tabs>
      <w:spacing w:before="60" w:after="60" w:line="240" w:lineRule="auto"/>
    </w:pPr>
    <w:rPr>
      <w:rFonts w:ascii="Times New Roman" w:eastAsia="Times New Roman" w:hAnsi="Times New Roman"/>
      <w:caps/>
      <w:sz w:val="24"/>
      <w:szCs w:val="24"/>
      <w:lang w:val="de-DE" w:eastAsia="de-DE"/>
    </w:rPr>
  </w:style>
  <w:style w:type="paragraph" w:styleId="BodyText">
    <w:name w:val="Body Text"/>
    <w:basedOn w:val="Normal"/>
    <w:link w:val="BodyTextChar"/>
    <w:unhideWhenUsed/>
    <w:rsid w:val="00650CDD"/>
    <w:pPr>
      <w:spacing w:before="60" w:after="120" w:line="240" w:lineRule="auto"/>
    </w:pPr>
    <w:rPr>
      <w:rFonts w:ascii="Times New Roman" w:eastAsia="Times New Roman" w:hAnsi="Times New Roman"/>
      <w:sz w:val="24"/>
      <w:szCs w:val="20"/>
      <w:lang w:val="de-DE" w:eastAsia="de-DE"/>
    </w:rPr>
  </w:style>
  <w:style w:type="character" w:customStyle="1" w:styleId="BodyTextChar">
    <w:name w:val="Body Text Char"/>
    <w:link w:val="BodyText"/>
    <w:rsid w:val="00650CDD"/>
    <w:rPr>
      <w:rFonts w:ascii="Times New Roman" w:eastAsia="Times New Roman" w:hAnsi="Times New Roman" w:cs="Times New Roman"/>
      <w:sz w:val="24"/>
      <w:szCs w:val="20"/>
      <w:lang w:val="de-DE" w:eastAsia="de-DE"/>
    </w:rPr>
  </w:style>
  <w:style w:type="paragraph" w:styleId="BodyText2">
    <w:name w:val="Body Text 2"/>
    <w:basedOn w:val="Normal"/>
    <w:link w:val="BodyText2Char"/>
    <w:unhideWhenUsed/>
    <w:rsid w:val="00650CDD"/>
    <w:pPr>
      <w:spacing w:before="60" w:after="120" w:line="480" w:lineRule="auto"/>
    </w:pPr>
    <w:rPr>
      <w:rFonts w:ascii="Times New Roman" w:eastAsia="Times New Roman" w:hAnsi="Times New Roman"/>
      <w:sz w:val="24"/>
      <w:szCs w:val="20"/>
      <w:lang w:val="de-DE" w:eastAsia="de-DE"/>
    </w:rPr>
  </w:style>
  <w:style w:type="character" w:customStyle="1" w:styleId="BodyText2Char">
    <w:name w:val="Body Text 2 Char"/>
    <w:link w:val="BodyText2"/>
    <w:rsid w:val="00650CDD"/>
    <w:rPr>
      <w:rFonts w:ascii="Times New Roman" w:eastAsia="Times New Roman" w:hAnsi="Times New Roman" w:cs="Times New Roman"/>
      <w:sz w:val="24"/>
      <w:szCs w:val="20"/>
      <w:lang w:val="de-DE" w:eastAsia="de-DE"/>
    </w:rPr>
  </w:style>
  <w:style w:type="character" w:styleId="CommentReference">
    <w:name w:val="annotation reference"/>
    <w:basedOn w:val="DefaultParagraphFont"/>
    <w:uiPriority w:val="99"/>
    <w:semiHidden/>
    <w:unhideWhenUsed/>
    <w:rsid w:val="00B77C7E"/>
    <w:rPr>
      <w:sz w:val="16"/>
      <w:szCs w:val="16"/>
    </w:rPr>
  </w:style>
  <w:style w:type="paragraph" w:styleId="CommentText">
    <w:name w:val="annotation text"/>
    <w:basedOn w:val="Normal"/>
    <w:link w:val="CommentTextChar"/>
    <w:uiPriority w:val="99"/>
    <w:semiHidden/>
    <w:unhideWhenUsed/>
    <w:rsid w:val="00B77C7E"/>
    <w:pPr>
      <w:spacing w:line="240" w:lineRule="auto"/>
    </w:pPr>
    <w:rPr>
      <w:sz w:val="20"/>
      <w:szCs w:val="20"/>
    </w:rPr>
  </w:style>
  <w:style w:type="character" w:customStyle="1" w:styleId="CommentTextChar">
    <w:name w:val="Comment Text Char"/>
    <w:basedOn w:val="DefaultParagraphFont"/>
    <w:link w:val="CommentText"/>
    <w:uiPriority w:val="99"/>
    <w:semiHidden/>
    <w:rsid w:val="00B77C7E"/>
    <w:rPr>
      <w:lang w:eastAsia="en-US"/>
    </w:rPr>
  </w:style>
  <w:style w:type="paragraph" w:styleId="CommentSubject">
    <w:name w:val="annotation subject"/>
    <w:basedOn w:val="CommentText"/>
    <w:next w:val="CommentText"/>
    <w:link w:val="CommentSubjectChar"/>
    <w:uiPriority w:val="99"/>
    <w:semiHidden/>
    <w:unhideWhenUsed/>
    <w:rsid w:val="00B77C7E"/>
    <w:rPr>
      <w:b/>
      <w:bCs/>
    </w:rPr>
  </w:style>
  <w:style w:type="character" w:customStyle="1" w:styleId="CommentSubjectChar">
    <w:name w:val="Comment Subject Char"/>
    <w:basedOn w:val="CommentTextChar"/>
    <w:link w:val="CommentSubject"/>
    <w:uiPriority w:val="99"/>
    <w:semiHidden/>
    <w:rsid w:val="00B77C7E"/>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ADA"/>
    <w:pPr>
      <w:spacing w:after="200" w:line="276" w:lineRule="auto"/>
    </w:pPr>
    <w:rPr>
      <w:sz w:val="22"/>
      <w:szCs w:val="22"/>
      <w:lang w:eastAsia="en-US"/>
    </w:rPr>
  </w:style>
  <w:style w:type="paragraph" w:styleId="Heading1">
    <w:name w:val="heading 1"/>
    <w:basedOn w:val="Normal"/>
    <w:next w:val="Normal"/>
    <w:link w:val="Heading1Char"/>
    <w:uiPriority w:val="9"/>
    <w:qFormat/>
    <w:rsid w:val="00650CDD"/>
    <w:pPr>
      <w:keepNext/>
      <w:numPr>
        <w:numId w:val="3"/>
      </w:numPr>
      <w:spacing w:before="120" w:after="120" w:line="240" w:lineRule="auto"/>
      <w:outlineLvl w:val="0"/>
    </w:pPr>
    <w:rPr>
      <w:rFonts w:ascii="Arial" w:eastAsia="Times New Roman" w:hAnsi="Arial" w:cs="Arial"/>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6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4A2"/>
  </w:style>
  <w:style w:type="paragraph" w:styleId="Footer">
    <w:name w:val="footer"/>
    <w:basedOn w:val="Normal"/>
    <w:link w:val="FooterChar"/>
    <w:uiPriority w:val="99"/>
    <w:unhideWhenUsed/>
    <w:rsid w:val="00236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4A2"/>
  </w:style>
  <w:style w:type="character" w:styleId="Strong">
    <w:name w:val="Strong"/>
    <w:uiPriority w:val="22"/>
    <w:qFormat/>
    <w:rsid w:val="002364A2"/>
    <w:rPr>
      <w:b/>
      <w:bCs/>
    </w:rPr>
  </w:style>
  <w:style w:type="table" w:styleId="TableGrid">
    <w:name w:val="Table Grid"/>
    <w:basedOn w:val="TableNormal"/>
    <w:uiPriority w:val="59"/>
    <w:rsid w:val="002364A2"/>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64A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364A2"/>
    <w:rPr>
      <w:rFonts w:ascii="Tahoma" w:hAnsi="Tahoma" w:cs="Tahoma"/>
      <w:sz w:val="16"/>
      <w:szCs w:val="16"/>
    </w:rPr>
  </w:style>
  <w:style w:type="paragraph" w:customStyle="1" w:styleId="Default">
    <w:name w:val="Default"/>
    <w:rsid w:val="00B27ADA"/>
    <w:pPr>
      <w:autoSpaceDE w:val="0"/>
      <w:autoSpaceDN w:val="0"/>
      <w:adjustRightInd w:val="0"/>
    </w:pPr>
    <w:rPr>
      <w:rFonts w:ascii="Arial" w:eastAsia="Times New Roman" w:hAnsi="Arial" w:cs="Arial"/>
      <w:color w:val="000000"/>
      <w:sz w:val="24"/>
      <w:szCs w:val="24"/>
      <w:lang w:val="sq-AL" w:eastAsia="sq-AL"/>
    </w:rPr>
  </w:style>
  <w:style w:type="paragraph" w:styleId="FootnoteText">
    <w:name w:val="footnote text"/>
    <w:basedOn w:val="Normal"/>
    <w:link w:val="FootnoteTextChar"/>
    <w:rsid w:val="00B27ADA"/>
    <w:rPr>
      <w:rFonts w:eastAsia="Times New Roman"/>
      <w:sz w:val="20"/>
      <w:szCs w:val="20"/>
      <w:lang w:val="de-DE"/>
    </w:rPr>
  </w:style>
  <w:style w:type="character" w:customStyle="1" w:styleId="FootnoteTextChar">
    <w:name w:val="Footnote Text Char"/>
    <w:link w:val="FootnoteText"/>
    <w:rsid w:val="00B27ADA"/>
    <w:rPr>
      <w:rFonts w:ascii="Calibri" w:eastAsia="Times New Roman" w:hAnsi="Calibri" w:cs="Times New Roman"/>
      <w:sz w:val="20"/>
      <w:szCs w:val="20"/>
      <w:lang w:val="de-DE"/>
    </w:rPr>
  </w:style>
  <w:style w:type="paragraph" w:customStyle="1" w:styleId="1Einrckung">
    <w:name w:val="1. Einrückung"/>
    <w:basedOn w:val="Normal"/>
    <w:rsid w:val="00B27ADA"/>
    <w:pPr>
      <w:tabs>
        <w:tab w:val="left" w:pos="1932"/>
      </w:tabs>
      <w:spacing w:after="0" w:line="240" w:lineRule="auto"/>
      <w:ind w:left="483" w:hanging="483"/>
    </w:pPr>
    <w:rPr>
      <w:rFonts w:ascii="Arial" w:eastAsia="Times New Roman" w:hAnsi="Arial"/>
      <w:szCs w:val="20"/>
      <w:lang w:val="de-DE" w:eastAsia="ar-SA"/>
    </w:rPr>
  </w:style>
  <w:style w:type="character" w:styleId="FootnoteReference">
    <w:name w:val="footnote reference"/>
    <w:rsid w:val="00B27ADA"/>
    <w:rPr>
      <w:rFonts w:cs="Times New Roman"/>
      <w:vertAlign w:val="superscript"/>
    </w:rPr>
  </w:style>
  <w:style w:type="paragraph" w:styleId="ListParagraph">
    <w:name w:val="List Paragraph"/>
    <w:basedOn w:val="Normal"/>
    <w:uiPriority w:val="34"/>
    <w:qFormat/>
    <w:rsid w:val="00B27ADA"/>
    <w:pPr>
      <w:spacing w:after="0" w:line="240" w:lineRule="auto"/>
      <w:ind w:left="720"/>
      <w:contextualSpacing/>
    </w:pPr>
    <w:rPr>
      <w:rFonts w:ascii="Times New Roman" w:eastAsia="Times New Roman" w:hAnsi="Times New Roman"/>
      <w:sz w:val="24"/>
      <w:szCs w:val="24"/>
      <w:lang w:eastAsia="en-GB"/>
    </w:rPr>
  </w:style>
  <w:style w:type="character" w:customStyle="1" w:styleId="Heading1Char">
    <w:name w:val="Heading 1 Char"/>
    <w:link w:val="Heading1"/>
    <w:uiPriority w:val="9"/>
    <w:rsid w:val="00650CDD"/>
    <w:rPr>
      <w:rFonts w:ascii="Arial" w:eastAsia="Times New Roman" w:hAnsi="Arial" w:cs="Arial"/>
      <w:b/>
      <w:bCs/>
      <w:sz w:val="28"/>
      <w:szCs w:val="28"/>
    </w:rPr>
  </w:style>
  <w:style w:type="paragraph" w:styleId="TOC1">
    <w:name w:val="toc 1"/>
    <w:basedOn w:val="Normal"/>
    <w:next w:val="Normal"/>
    <w:autoRedefine/>
    <w:uiPriority w:val="39"/>
    <w:unhideWhenUsed/>
    <w:rsid w:val="00650CDD"/>
    <w:pPr>
      <w:tabs>
        <w:tab w:val="left" w:pos="426"/>
        <w:tab w:val="right" w:leader="dot" w:pos="9185"/>
      </w:tabs>
      <w:spacing w:before="60" w:after="60" w:line="240" w:lineRule="auto"/>
    </w:pPr>
    <w:rPr>
      <w:rFonts w:ascii="Times New Roman" w:eastAsia="Times New Roman" w:hAnsi="Times New Roman"/>
      <w:caps/>
      <w:sz w:val="24"/>
      <w:szCs w:val="24"/>
      <w:lang w:val="de-DE" w:eastAsia="de-DE"/>
    </w:rPr>
  </w:style>
  <w:style w:type="paragraph" w:styleId="BodyText">
    <w:name w:val="Body Text"/>
    <w:basedOn w:val="Normal"/>
    <w:link w:val="BodyTextChar"/>
    <w:unhideWhenUsed/>
    <w:rsid w:val="00650CDD"/>
    <w:pPr>
      <w:spacing w:before="60" w:after="120" w:line="240" w:lineRule="auto"/>
    </w:pPr>
    <w:rPr>
      <w:rFonts w:ascii="Times New Roman" w:eastAsia="Times New Roman" w:hAnsi="Times New Roman"/>
      <w:sz w:val="24"/>
      <w:szCs w:val="20"/>
      <w:lang w:val="de-DE" w:eastAsia="de-DE"/>
    </w:rPr>
  </w:style>
  <w:style w:type="character" w:customStyle="1" w:styleId="BodyTextChar">
    <w:name w:val="Body Text Char"/>
    <w:link w:val="BodyText"/>
    <w:rsid w:val="00650CDD"/>
    <w:rPr>
      <w:rFonts w:ascii="Times New Roman" w:eastAsia="Times New Roman" w:hAnsi="Times New Roman" w:cs="Times New Roman"/>
      <w:sz w:val="24"/>
      <w:szCs w:val="20"/>
      <w:lang w:val="de-DE" w:eastAsia="de-DE"/>
    </w:rPr>
  </w:style>
  <w:style w:type="paragraph" w:styleId="BodyText2">
    <w:name w:val="Body Text 2"/>
    <w:basedOn w:val="Normal"/>
    <w:link w:val="BodyText2Char"/>
    <w:unhideWhenUsed/>
    <w:rsid w:val="00650CDD"/>
    <w:pPr>
      <w:spacing w:before="60" w:after="120" w:line="480" w:lineRule="auto"/>
    </w:pPr>
    <w:rPr>
      <w:rFonts w:ascii="Times New Roman" w:eastAsia="Times New Roman" w:hAnsi="Times New Roman"/>
      <w:sz w:val="24"/>
      <w:szCs w:val="20"/>
      <w:lang w:val="de-DE" w:eastAsia="de-DE"/>
    </w:rPr>
  </w:style>
  <w:style w:type="character" w:customStyle="1" w:styleId="BodyText2Char">
    <w:name w:val="Body Text 2 Char"/>
    <w:link w:val="BodyText2"/>
    <w:rsid w:val="00650CDD"/>
    <w:rPr>
      <w:rFonts w:ascii="Times New Roman" w:eastAsia="Times New Roman" w:hAnsi="Times New Roman" w:cs="Times New Roman"/>
      <w:sz w:val="24"/>
      <w:szCs w:val="20"/>
      <w:lang w:val="de-DE" w:eastAsia="de-DE"/>
    </w:rPr>
  </w:style>
  <w:style w:type="character" w:styleId="CommentReference">
    <w:name w:val="annotation reference"/>
    <w:basedOn w:val="DefaultParagraphFont"/>
    <w:uiPriority w:val="99"/>
    <w:semiHidden/>
    <w:unhideWhenUsed/>
    <w:rsid w:val="00B77C7E"/>
    <w:rPr>
      <w:sz w:val="16"/>
      <w:szCs w:val="16"/>
    </w:rPr>
  </w:style>
  <w:style w:type="paragraph" w:styleId="CommentText">
    <w:name w:val="annotation text"/>
    <w:basedOn w:val="Normal"/>
    <w:link w:val="CommentTextChar"/>
    <w:uiPriority w:val="99"/>
    <w:semiHidden/>
    <w:unhideWhenUsed/>
    <w:rsid w:val="00B77C7E"/>
    <w:pPr>
      <w:spacing w:line="240" w:lineRule="auto"/>
    </w:pPr>
    <w:rPr>
      <w:sz w:val="20"/>
      <w:szCs w:val="20"/>
    </w:rPr>
  </w:style>
  <w:style w:type="character" w:customStyle="1" w:styleId="CommentTextChar">
    <w:name w:val="Comment Text Char"/>
    <w:basedOn w:val="DefaultParagraphFont"/>
    <w:link w:val="CommentText"/>
    <w:uiPriority w:val="99"/>
    <w:semiHidden/>
    <w:rsid w:val="00B77C7E"/>
    <w:rPr>
      <w:lang w:eastAsia="en-US"/>
    </w:rPr>
  </w:style>
  <w:style w:type="paragraph" w:styleId="CommentSubject">
    <w:name w:val="annotation subject"/>
    <w:basedOn w:val="CommentText"/>
    <w:next w:val="CommentText"/>
    <w:link w:val="CommentSubjectChar"/>
    <w:uiPriority w:val="99"/>
    <w:semiHidden/>
    <w:unhideWhenUsed/>
    <w:rsid w:val="00B77C7E"/>
    <w:rPr>
      <w:b/>
      <w:bCs/>
    </w:rPr>
  </w:style>
  <w:style w:type="character" w:customStyle="1" w:styleId="CommentSubjectChar">
    <w:name w:val="Comment Subject Char"/>
    <w:basedOn w:val="CommentTextChar"/>
    <w:link w:val="CommentSubject"/>
    <w:uiPriority w:val="99"/>
    <w:semiHidden/>
    <w:rsid w:val="00B77C7E"/>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A20A5-41CE-4921-ADFE-93C639F55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465</Words>
  <Characters>2654</Characters>
  <Application>Microsoft Office Word</Application>
  <DocSecurity>0</DocSecurity>
  <Lines>22</Lines>
  <Paragraphs>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Tieslietu Sektors</Company>
  <LinksUpToDate>false</LinksUpToDate>
  <CharactersWithSpaces>3113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SDD</dc:creator>
  <cp:lastModifiedBy>Pravda</cp:lastModifiedBy>
  <cp:revision>5</cp:revision>
  <dcterms:created xsi:type="dcterms:W3CDTF">2017-06-14T07:48:00Z</dcterms:created>
  <dcterms:modified xsi:type="dcterms:W3CDTF">2017-10-09T10:09:00Z</dcterms:modified>
</cp:coreProperties>
</file>