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9B9BF" w14:textId="77777777" w:rsidR="00770849" w:rsidRPr="003E3E8C" w:rsidRDefault="00770849" w:rsidP="002A407F">
      <w:pPr>
        <w:spacing w:after="0" w:line="240" w:lineRule="auto"/>
        <w:jc w:val="right"/>
        <w:rPr>
          <w:rFonts w:ascii="Times New Roman" w:eastAsia="Times New Roman" w:hAnsi="Times New Roman" w:cs="Times New Roman"/>
          <w:color w:val="414142"/>
          <w:sz w:val="24"/>
          <w:szCs w:val="24"/>
          <w:lang w:eastAsia="lv-LV"/>
        </w:rPr>
      </w:pPr>
    </w:p>
    <w:p w14:paraId="1E67D112" w14:textId="77777777" w:rsidR="002A407F" w:rsidRPr="003E3E8C" w:rsidRDefault="002A407F" w:rsidP="002A407F">
      <w:pPr>
        <w:spacing w:after="0" w:line="240" w:lineRule="auto"/>
        <w:jc w:val="right"/>
        <w:rPr>
          <w:rFonts w:ascii="Times New Roman" w:eastAsia="Times New Roman" w:hAnsi="Times New Roman" w:cs="Times New Roman"/>
          <w:vanish/>
          <w:color w:val="000000" w:themeColor="text1"/>
          <w:sz w:val="28"/>
          <w:szCs w:val="28"/>
          <w:lang w:eastAsia="lv-LV"/>
        </w:rPr>
      </w:pPr>
      <w:r w:rsidRPr="003E3E8C">
        <w:rPr>
          <w:rFonts w:ascii="Times New Roman" w:eastAsia="Times New Roman" w:hAnsi="Times New Roman" w:cs="Times New Roman"/>
          <w:vanish/>
          <w:color w:val="000000" w:themeColor="text1"/>
          <w:sz w:val="28"/>
          <w:szCs w:val="28"/>
          <w:lang w:eastAsia="lv-LV"/>
        </w:rPr>
        <w:t>Parādīt iespējas</w:t>
      </w:r>
    </w:p>
    <w:p w14:paraId="0FCC5C9C" w14:textId="77777777" w:rsidR="002A407F" w:rsidRPr="003E3E8C" w:rsidRDefault="002A407F" w:rsidP="002A407F">
      <w:pPr>
        <w:spacing w:after="0" w:line="240" w:lineRule="auto"/>
        <w:jc w:val="right"/>
        <w:rPr>
          <w:rFonts w:ascii="Times New Roman" w:eastAsia="Times New Roman" w:hAnsi="Times New Roman" w:cs="Times New Roman"/>
          <w:vanish/>
          <w:color w:val="000000" w:themeColor="text1"/>
          <w:sz w:val="28"/>
          <w:szCs w:val="28"/>
          <w:lang w:eastAsia="lv-LV"/>
        </w:rPr>
      </w:pPr>
      <w:r w:rsidRPr="003E3E8C">
        <w:rPr>
          <w:rFonts w:ascii="Times New Roman" w:eastAsia="Times New Roman" w:hAnsi="Times New Roman" w:cs="Times New Roman"/>
          <w:vanish/>
          <w:color w:val="000000" w:themeColor="text1"/>
          <w:sz w:val="28"/>
          <w:szCs w:val="28"/>
          <w:lang w:eastAsia="lv-LV"/>
        </w:rPr>
        <w:t>Slēpt iespējas</w:t>
      </w:r>
    </w:p>
    <w:p w14:paraId="2E098193" w14:textId="77777777" w:rsidR="002A407F" w:rsidRPr="003E3E8C" w:rsidRDefault="002A407F" w:rsidP="002A407F">
      <w:pPr>
        <w:numPr>
          <w:ilvl w:val="0"/>
          <w:numId w:val="1"/>
        </w:numPr>
        <w:pBdr>
          <w:bottom w:val="single" w:sz="6" w:space="0" w:color="59595B"/>
        </w:pBdr>
        <w:shd w:val="clear" w:color="auto" w:fill="414142"/>
        <w:spacing w:after="0" w:line="435" w:lineRule="atLeast"/>
        <w:ind w:left="150"/>
        <w:rPr>
          <w:rFonts w:ascii="Times New Roman" w:eastAsia="Times New Roman" w:hAnsi="Times New Roman" w:cs="Times New Roman"/>
          <w:b/>
          <w:bCs/>
          <w:vanish/>
          <w:color w:val="000000" w:themeColor="text1"/>
          <w:sz w:val="28"/>
          <w:szCs w:val="28"/>
          <w:lang w:eastAsia="lv-LV"/>
        </w:rPr>
      </w:pPr>
      <w:r w:rsidRPr="003E3E8C">
        <w:rPr>
          <w:rFonts w:ascii="Times New Roman" w:eastAsia="Times New Roman" w:hAnsi="Times New Roman" w:cs="Times New Roman"/>
          <w:b/>
          <w:bCs/>
          <w:vanish/>
          <w:color w:val="000000" w:themeColor="text1"/>
          <w:sz w:val="28"/>
          <w:szCs w:val="28"/>
          <w:lang w:eastAsia="lv-LV"/>
        </w:rPr>
        <w:t>Drukāt pielikumu</w:t>
      </w:r>
    </w:p>
    <w:p w14:paraId="3DBCA105" w14:textId="77777777" w:rsidR="002A407F" w:rsidRPr="003E3E8C" w:rsidRDefault="002A407F" w:rsidP="002A407F">
      <w:pPr>
        <w:numPr>
          <w:ilvl w:val="0"/>
          <w:numId w:val="1"/>
        </w:numPr>
        <w:pBdr>
          <w:bottom w:val="single" w:sz="6" w:space="0" w:color="59595B"/>
        </w:pBdr>
        <w:shd w:val="clear" w:color="auto" w:fill="414142"/>
        <w:spacing w:after="0" w:line="435" w:lineRule="atLeast"/>
        <w:ind w:left="150"/>
        <w:rPr>
          <w:rFonts w:ascii="Times New Roman" w:eastAsia="Times New Roman" w:hAnsi="Times New Roman" w:cs="Times New Roman"/>
          <w:b/>
          <w:bCs/>
          <w:vanish/>
          <w:color w:val="000000" w:themeColor="text1"/>
          <w:sz w:val="28"/>
          <w:szCs w:val="28"/>
          <w:lang w:eastAsia="lv-LV"/>
        </w:rPr>
      </w:pPr>
      <w:r w:rsidRPr="003E3E8C">
        <w:rPr>
          <w:rFonts w:ascii="Times New Roman" w:eastAsia="Times New Roman" w:hAnsi="Times New Roman" w:cs="Times New Roman"/>
          <w:b/>
          <w:bCs/>
          <w:vanish/>
          <w:color w:val="000000" w:themeColor="text1"/>
          <w:sz w:val="28"/>
          <w:szCs w:val="28"/>
          <w:lang w:eastAsia="lv-LV"/>
        </w:rPr>
        <w:t>Saglabāt kā PDF</w:t>
      </w:r>
    </w:p>
    <w:p w14:paraId="087A14A3" w14:textId="77777777" w:rsidR="002A407F" w:rsidRPr="003E3E8C" w:rsidRDefault="002A407F" w:rsidP="002A407F">
      <w:pPr>
        <w:spacing w:after="0" w:line="240" w:lineRule="auto"/>
        <w:jc w:val="center"/>
        <w:rPr>
          <w:rFonts w:ascii="Times New Roman" w:eastAsia="Times New Roman" w:hAnsi="Times New Roman" w:cs="Times New Roman"/>
          <w:b/>
          <w:bCs/>
          <w:color w:val="000000" w:themeColor="text1"/>
          <w:sz w:val="28"/>
          <w:szCs w:val="28"/>
          <w:lang w:eastAsia="lv-LV"/>
        </w:rPr>
      </w:pPr>
      <w:bookmarkStart w:id="0" w:name="n-300866"/>
      <w:bookmarkStart w:id="1" w:name="300866"/>
      <w:bookmarkEnd w:id="0"/>
      <w:bookmarkEnd w:id="1"/>
      <w:r w:rsidRPr="003E3E8C">
        <w:rPr>
          <w:rFonts w:ascii="Times New Roman" w:eastAsia="Times New Roman" w:hAnsi="Times New Roman" w:cs="Times New Roman"/>
          <w:b/>
          <w:bCs/>
          <w:color w:val="000000" w:themeColor="text1"/>
          <w:sz w:val="28"/>
          <w:szCs w:val="28"/>
          <w:lang w:eastAsia="lv-LV"/>
        </w:rPr>
        <w:t>Sabiedrības iebildumi un priekšlikumi par attīstības plānošanas dokumentu</w:t>
      </w:r>
    </w:p>
    <w:p w14:paraId="4E766032" w14:textId="77777777" w:rsidR="00770849" w:rsidRPr="003E3E8C" w:rsidRDefault="00770849" w:rsidP="002A407F">
      <w:pPr>
        <w:spacing w:after="0" w:line="240" w:lineRule="auto"/>
        <w:jc w:val="center"/>
        <w:rPr>
          <w:rFonts w:ascii="Times New Roman" w:eastAsia="Times New Roman" w:hAnsi="Times New Roman" w:cs="Times New Roman"/>
          <w:b/>
          <w:bCs/>
          <w:color w:val="000000" w:themeColor="text1"/>
          <w:sz w:val="24"/>
          <w:szCs w:val="24"/>
          <w:lang w:eastAsia="lv-LV"/>
        </w:rPr>
      </w:pPr>
    </w:p>
    <w:p w14:paraId="2E5533BC" w14:textId="77777777" w:rsidR="00770849" w:rsidRPr="003E3E8C" w:rsidRDefault="00770849" w:rsidP="002A407F">
      <w:pPr>
        <w:spacing w:after="0" w:line="240" w:lineRule="auto"/>
        <w:jc w:val="center"/>
        <w:rPr>
          <w:rFonts w:ascii="Times New Roman" w:eastAsia="Times New Roman" w:hAnsi="Times New Roman" w:cs="Times New Roman"/>
          <w:b/>
          <w:bCs/>
          <w:color w:val="000000" w:themeColor="text1"/>
          <w:sz w:val="24"/>
          <w:szCs w:val="24"/>
          <w:lang w:eastAsia="lv-LV"/>
        </w:rPr>
      </w:pPr>
    </w:p>
    <w:tbl>
      <w:tblPr>
        <w:tblStyle w:val="Reatabula"/>
        <w:tblW w:w="13892" w:type="dxa"/>
        <w:tblInd w:w="-714" w:type="dxa"/>
        <w:tblLayout w:type="fixed"/>
        <w:tblLook w:val="04A0" w:firstRow="1" w:lastRow="0" w:firstColumn="1" w:lastColumn="0" w:noHBand="0" w:noVBand="1"/>
      </w:tblPr>
      <w:tblGrid>
        <w:gridCol w:w="1560"/>
        <w:gridCol w:w="1701"/>
        <w:gridCol w:w="3885"/>
        <w:gridCol w:w="1927"/>
        <w:gridCol w:w="4819"/>
      </w:tblGrid>
      <w:tr w:rsidR="003E3E8C" w:rsidRPr="003E3E8C" w14:paraId="6C8C8789" w14:textId="77777777" w:rsidTr="0054153F">
        <w:tc>
          <w:tcPr>
            <w:tcW w:w="1560" w:type="dxa"/>
          </w:tcPr>
          <w:p w14:paraId="15AE7769" w14:textId="77777777" w:rsidR="00770849" w:rsidRPr="003E3E8C" w:rsidRDefault="00770849" w:rsidP="002A407F">
            <w:pPr>
              <w:jc w:val="center"/>
              <w:rPr>
                <w:rFonts w:ascii="Times New Roman" w:eastAsia="Times New Roman" w:hAnsi="Times New Roman" w:cs="Times New Roman"/>
                <w:b/>
                <w:bCs/>
                <w:color w:val="000000" w:themeColor="text1"/>
                <w:sz w:val="24"/>
                <w:szCs w:val="24"/>
                <w:lang w:eastAsia="lv-LV"/>
              </w:rPr>
            </w:pPr>
            <w:proofErr w:type="spellStart"/>
            <w:r w:rsidRPr="003E3E8C">
              <w:rPr>
                <w:rFonts w:ascii="Times New Roman" w:eastAsia="Times New Roman" w:hAnsi="Times New Roman" w:cs="Times New Roman"/>
                <w:b/>
                <w:bCs/>
                <w:color w:val="000000" w:themeColor="text1"/>
                <w:sz w:val="24"/>
                <w:szCs w:val="24"/>
                <w:lang w:eastAsia="lv-LV"/>
              </w:rPr>
              <w:t>Nr.p.k</w:t>
            </w:r>
            <w:proofErr w:type="spellEnd"/>
            <w:r w:rsidRPr="003E3E8C">
              <w:rPr>
                <w:rFonts w:ascii="Times New Roman" w:eastAsia="Times New Roman" w:hAnsi="Times New Roman" w:cs="Times New Roman"/>
                <w:b/>
                <w:bCs/>
                <w:color w:val="000000" w:themeColor="text1"/>
                <w:sz w:val="24"/>
                <w:szCs w:val="24"/>
                <w:lang w:eastAsia="lv-LV"/>
              </w:rPr>
              <w:t>.</w:t>
            </w:r>
          </w:p>
        </w:tc>
        <w:tc>
          <w:tcPr>
            <w:tcW w:w="1701" w:type="dxa"/>
          </w:tcPr>
          <w:p w14:paraId="6127AEE4" w14:textId="77777777" w:rsidR="00770849" w:rsidRPr="003E3E8C" w:rsidRDefault="00770849" w:rsidP="002A407F">
            <w:pPr>
              <w:jc w:val="center"/>
              <w:rPr>
                <w:rFonts w:ascii="Times New Roman" w:eastAsia="Times New Roman" w:hAnsi="Times New Roman" w:cs="Times New Roman"/>
                <w:b/>
                <w:bCs/>
                <w:color w:val="000000" w:themeColor="text1"/>
                <w:sz w:val="24"/>
                <w:szCs w:val="24"/>
                <w:lang w:eastAsia="lv-LV"/>
              </w:rPr>
            </w:pPr>
            <w:r w:rsidRPr="003E3E8C">
              <w:rPr>
                <w:rFonts w:ascii="Times New Roman" w:eastAsia="Times New Roman" w:hAnsi="Times New Roman" w:cs="Times New Roman"/>
                <w:b/>
                <w:bCs/>
                <w:color w:val="000000" w:themeColor="text1"/>
                <w:sz w:val="24"/>
                <w:szCs w:val="24"/>
                <w:lang w:eastAsia="lv-LV"/>
              </w:rPr>
              <w:t>Iebilduma/priekšlikuma iesniedzējs</w:t>
            </w:r>
          </w:p>
        </w:tc>
        <w:tc>
          <w:tcPr>
            <w:tcW w:w="3885" w:type="dxa"/>
          </w:tcPr>
          <w:p w14:paraId="4A6D4010" w14:textId="77777777" w:rsidR="00770849" w:rsidRPr="003E3E8C" w:rsidRDefault="00770849" w:rsidP="002A407F">
            <w:pPr>
              <w:jc w:val="center"/>
              <w:rPr>
                <w:rFonts w:ascii="Times New Roman" w:eastAsia="Times New Roman" w:hAnsi="Times New Roman" w:cs="Times New Roman"/>
                <w:b/>
                <w:bCs/>
                <w:color w:val="000000" w:themeColor="text1"/>
                <w:sz w:val="24"/>
                <w:szCs w:val="24"/>
                <w:lang w:eastAsia="lv-LV"/>
              </w:rPr>
            </w:pPr>
            <w:r w:rsidRPr="003E3E8C">
              <w:rPr>
                <w:rFonts w:ascii="Times New Roman" w:eastAsia="Times New Roman" w:hAnsi="Times New Roman" w:cs="Times New Roman"/>
                <w:b/>
                <w:bCs/>
                <w:color w:val="000000" w:themeColor="text1"/>
                <w:sz w:val="24"/>
                <w:szCs w:val="24"/>
                <w:lang w:eastAsia="lv-LV"/>
              </w:rPr>
              <w:t>Iesniegtā iebilduma/</w:t>
            </w:r>
            <w:r w:rsidRPr="003E3E8C">
              <w:rPr>
                <w:rFonts w:ascii="Times New Roman" w:eastAsia="Times New Roman" w:hAnsi="Times New Roman" w:cs="Times New Roman"/>
                <w:b/>
                <w:bCs/>
                <w:color w:val="000000" w:themeColor="text1"/>
                <w:sz w:val="24"/>
                <w:szCs w:val="24"/>
                <w:lang w:eastAsia="lv-LV"/>
              </w:rPr>
              <w:br/>
              <w:t>priekšlikuma būtība</w:t>
            </w:r>
          </w:p>
        </w:tc>
        <w:tc>
          <w:tcPr>
            <w:tcW w:w="1927" w:type="dxa"/>
          </w:tcPr>
          <w:p w14:paraId="5C3F7A7B" w14:textId="77777777" w:rsidR="00770849" w:rsidRPr="003E3E8C" w:rsidRDefault="00770849" w:rsidP="002A407F">
            <w:pPr>
              <w:jc w:val="center"/>
              <w:rPr>
                <w:rFonts w:ascii="Times New Roman" w:eastAsia="Times New Roman" w:hAnsi="Times New Roman" w:cs="Times New Roman"/>
                <w:b/>
                <w:bCs/>
                <w:color w:val="000000" w:themeColor="text1"/>
                <w:sz w:val="24"/>
                <w:szCs w:val="24"/>
                <w:lang w:eastAsia="lv-LV"/>
              </w:rPr>
            </w:pPr>
            <w:r w:rsidRPr="003E3E8C">
              <w:rPr>
                <w:rFonts w:ascii="Times New Roman" w:eastAsia="Times New Roman" w:hAnsi="Times New Roman" w:cs="Times New Roman"/>
                <w:b/>
                <w:bCs/>
                <w:color w:val="000000" w:themeColor="text1"/>
                <w:sz w:val="24"/>
                <w:szCs w:val="24"/>
                <w:lang w:eastAsia="lv-LV"/>
              </w:rPr>
              <w:t>Ņemts vērā/</w:t>
            </w:r>
            <w:r w:rsidRPr="003E3E8C">
              <w:rPr>
                <w:rFonts w:ascii="Times New Roman" w:eastAsia="Times New Roman" w:hAnsi="Times New Roman" w:cs="Times New Roman"/>
                <w:b/>
                <w:bCs/>
                <w:color w:val="000000" w:themeColor="text1"/>
                <w:sz w:val="24"/>
                <w:szCs w:val="24"/>
                <w:lang w:eastAsia="lv-LV"/>
              </w:rPr>
              <w:br/>
              <w:t>nav ņemts vērā</w:t>
            </w:r>
          </w:p>
        </w:tc>
        <w:tc>
          <w:tcPr>
            <w:tcW w:w="4819" w:type="dxa"/>
          </w:tcPr>
          <w:p w14:paraId="0A4AA444" w14:textId="77777777" w:rsidR="00770849" w:rsidRPr="003E3E8C" w:rsidRDefault="00770849" w:rsidP="002A407F">
            <w:pPr>
              <w:jc w:val="center"/>
              <w:rPr>
                <w:rFonts w:ascii="Times New Roman" w:eastAsia="Times New Roman" w:hAnsi="Times New Roman" w:cs="Times New Roman"/>
                <w:b/>
                <w:bCs/>
                <w:color w:val="000000" w:themeColor="text1"/>
                <w:sz w:val="24"/>
                <w:szCs w:val="24"/>
                <w:lang w:eastAsia="lv-LV"/>
              </w:rPr>
            </w:pPr>
            <w:r w:rsidRPr="003E3E8C">
              <w:rPr>
                <w:rFonts w:ascii="Times New Roman" w:eastAsia="Times New Roman" w:hAnsi="Times New Roman" w:cs="Times New Roman"/>
                <w:b/>
                <w:bCs/>
                <w:color w:val="000000" w:themeColor="text1"/>
                <w:sz w:val="24"/>
                <w:szCs w:val="24"/>
                <w:lang w:eastAsia="lv-LV"/>
              </w:rPr>
              <w:t>Pamatojums, ja iebildums/priekšlikums</w:t>
            </w:r>
            <w:r w:rsidRPr="003E3E8C">
              <w:rPr>
                <w:rFonts w:ascii="Times New Roman" w:eastAsia="Times New Roman" w:hAnsi="Times New Roman" w:cs="Times New Roman"/>
                <w:b/>
                <w:bCs/>
                <w:color w:val="000000" w:themeColor="text1"/>
                <w:sz w:val="24"/>
                <w:szCs w:val="24"/>
                <w:lang w:eastAsia="lv-LV"/>
              </w:rPr>
              <w:br/>
              <w:t>nav ņemts vērā</w:t>
            </w:r>
          </w:p>
        </w:tc>
      </w:tr>
      <w:tr w:rsidR="003E3E8C" w:rsidRPr="003E3E8C" w14:paraId="2ACA53EE" w14:textId="77777777" w:rsidTr="0054153F">
        <w:tc>
          <w:tcPr>
            <w:tcW w:w="1560" w:type="dxa"/>
          </w:tcPr>
          <w:p w14:paraId="663893DE" w14:textId="77777777" w:rsidR="00770849" w:rsidRPr="003E3E8C" w:rsidRDefault="00770849" w:rsidP="002A407F">
            <w:pPr>
              <w:jc w:val="center"/>
              <w:rPr>
                <w:rFonts w:ascii="Times New Roman" w:eastAsia="Times New Roman" w:hAnsi="Times New Roman" w:cs="Times New Roman"/>
                <w:b/>
                <w:bCs/>
                <w:color w:val="000000" w:themeColor="text1"/>
                <w:sz w:val="24"/>
                <w:szCs w:val="24"/>
                <w:lang w:eastAsia="lv-LV"/>
              </w:rPr>
            </w:pPr>
          </w:p>
          <w:p w14:paraId="238DAAA7" w14:textId="77777777" w:rsidR="00F539E9" w:rsidRPr="003E3E8C" w:rsidRDefault="00F539E9" w:rsidP="002A407F">
            <w:pPr>
              <w:jc w:val="center"/>
              <w:rPr>
                <w:rFonts w:ascii="Times New Roman" w:eastAsia="Times New Roman" w:hAnsi="Times New Roman" w:cs="Times New Roman"/>
                <w:b/>
                <w:bCs/>
                <w:color w:val="000000" w:themeColor="text1"/>
                <w:sz w:val="24"/>
                <w:szCs w:val="24"/>
                <w:lang w:eastAsia="lv-LV"/>
              </w:rPr>
            </w:pPr>
            <w:r w:rsidRPr="003E3E8C">
              <w:rPr>
                <w:rFonts w:ascii="Times New Roman" w:eastAsia="Times New Roman" w:hAnsi="Times New Roman" w:cs="Times New Roman"/>
                <w:b/>
                <w:bCs/>
                <w:color w:val="000000" w:themeColor="text1"/>
                <w:sz w:val="24"/>
                <w:szCs w:val="24"/>
                <w:lang w:eastAsia="lv-LV"/>
              </w:rPr>
              <w:t>1.</w:t>
            </w:r>
          </w:p>
          <w:p w14:paraId="0CD89DF1" w14:textId="77777777" w:rsidR="00770849" w:rsidRPr="003E3E8C" w:rsidRDefault="00770849" w:rsidP="002A407F">
            <w:pPr>
              <w:jc w:val="center"/>
              <w:rPr>
                <w:rFonts w:ascii="Times New Roman" w:eastAsia="Times New Roman" w:hAnsi="Times New Roman" w:cs="Times New Roman"/>
                <w:b/>
                <w:bCs/>
                <w:color w:val="000000" w:themeColor="text1"/>
                <w:sz w:val="24"/>
                <w:szCs w:val="24"/>
                <w:lang w:eastAsia="lv-LV"/>
              </w:rPr>
            </w:pPr>
          </w:p>
        </w:tc>
        <w:tc>
          <w:tcPr>
            <w:tcW w:w="1701" w:type="dxa"/>
          </w:tcPr>
          <w:p w14:paraId="6D2FCEC9" w14:textId="77777777" w:rsidR="00770849" w:rsidRPr="003E3E8C" w:rsidRDefault="00770849" w:rsidP="002A407F">
            <w:pPr>
              <w:jc w:val="center"/>
              <w:rPr>
                <w:rFonts w:ascii="Times New Roman" w:eastAsia="Times New Roman" w:hAnsi="Times New Roman" w:cs="Times New Roman"/>
                <w:b/>
                <w:bCs/>
                <w:color w:val="000000" w:themeColor="text1"/>
                <w:sz w:val="24"/>
                <w:szCs w:val="24"/>
                <w:lang w:eastAsia="lv-LV"/>
              </w:rPr>
            </w:pPr>
          </w:p>
          <w:p w14:paraId="5E1CE39D" w14:textId="77777777" w:rsidR="003E3E8C" w:rsidRPr="000E28B8" w:rsidRDefault="003E3E8C" w:rsidP="003E3E8C">
            <w:pPr>
              <w:tabs>
                <w:tab w:val="left" w:pos="2637"/>
              </w:tabs>
              <w:jc w:val="center"/>
              <w:rPr>
                <w:rFonts w:ascii="Times New Roman" w:eastAsia="Times New Roman" w:hAnsi="Times New Roman" w:cs="Times New Roman"/>
                <w:color w:val="000000" w:themeColor="text1"/>
                <w:sz w:val="24"/>
                <w:szCs w:val="24"/>
                <w:lang w:eastAsia="lv-LV"/>
              </w:rPr>
            </w:pPr>
            <w:r w:rsidRPr="000E28B8">
              <w:rPr>
                <w:rFonts w:ascii="Times New Roman" w:eastAsia="Times New Roman" w:hAnsi="Times New Roman" w:cs="Times New Roman"/>
                <w:color w:val="000000" w:themeColor="text1"/>
                <w:sz w:val="24"/>
                <w:szCs w:val="24"/>
                <w:lang w:eastAsia="lv-LV"/>
              </w:rPr>
              <w:t>Kristaps Hahelis</w:t>
            </w:r>
          </w:p>
        </w:tc>
        <w:tc>
          <w:tcPr>
            <w:tcW w:w="3885" w:type="dxa"/>
          </w:tcPr>
          <w:p w14:paraId="1554DBC6" w14:textId="77777777" w:rsidR="00770849" w:rsidRPr="003E3E8C" w:rsidRDefault="00770849" w:rsidP="002A407F">
            <w:pPr>
              <w:jc w:val="center"/>
              <w:rPr>
                <w:rFonts w:ascii="Times New Roman" w:eastAsia="Times New Roman" w:hAnsi="Times New Roman" w:cs="Times New Roman"/>
                <w:b/>
                <w:bCs/>
                <w:color w:val="000000" w:themeColor="text1"/>
                <w:sz w:val="24"/>
                <w:szCs w:val="24"/>
                <w:lang w:eastAsia="lv-LV"/>
              </w:rPr>
            </w:pPr>
          </w:p>
          <w:p w14:paraId="737FF752" w14:textId="700E7744" w:rsidR="003E3E8C" w:rsidRPr="003E3E8C" w:rsidRDefault="003E3E8C" w:rsidP="003E3E8C">
            <w:pPr>
              <w:spacing w:line="210" w:lineRule="atLeast"/>
              <w:jc w:val="both"/>
              <w:textAlignment w:val="baseline"/>
              <w:rPr>
                <w:rFonts w:ascii="Times New Roman" w:eastAsia="Times New Roman" w:hAnsi="Times New Roman" w:cs="Times New Roman"/>
                <w:sz w:val="24"/>
                <w:szCs w:val="24"/>
                <w:lang w:eastAsia="lv-LV"/>
              </w:rPr>
            </w:pPr>
            <w:bookmarkStart w:id="2" w:name="_Hlk15309764"/>
            <w:r w:rsidRPr="003E3E8C">
              <w:rPr>
                <w:rFonts w:ascii="Times New Roman" w:eastAsia="Times New Roman" w:hAnsi="Times New Roman" w:cs="Times New Roman"/>
                <w:sz w:val="24"/>
                <w:szCs w:val="24"/>
                <w:lang w:eastAsia="lv-LV"/>
              </w:rPr>
              <w:t xml:space="preserve">Likuma nosaukums “Latvijas Republikas Advokatūras likums” </w:t>
            </w:r>
            <w:bookmarkEnd w:id="2"/>
            <w:r w:rsidRPr="003E3E8C">
              <w:rPr>
                <w:rFonts w:ascii="Times New Roman" w:eastAsia="Times New Roman" w:hAnsi="Times New Roman" w:cs="Times New Roman"/>
                <w:sz w:val="24"/>
                <w:szCs w:val="24"/>
                <w:lang w:eastAsia="lv-LV"/>
              </w:rPr>
              <w:t>atbilst likumdošanas terminoloģijai un praksei, kas bija raksturīga Latvijas neatkarības atjaunošanas sākumposmā. No lēmuma par minētā likuma spēkā stāšanos var izdarīt secinājumu, ka nosaukums veidots, lai skaidri nodalītu Latvijas Padomju Sociālistisko Republiku un tās likumus.</w:t>
            </w:r>
          </w:p>
          <w:p w14:paraId="0F3FEE11" w14:textId="6636A074" w:rsidR="003E3E8C" w:rsidRPr="003E3E8C" w:rsidRDefault="003E3E8C" w:rsidP="00694081">
            <w:pPr>
              <w:spacing w:line="210" w:lineRule="atLeast"/>
              <w:jc w:val="both"/>
              <w:textAlignment w:val="baseline"/>
              <w:rPr>
                <w:rFonts w:ascii="Times New Roman" w:eastAsia="Times New Roman" w:hAnsi="Times New Roman" w:cs="Times New Roman"/>
                <w:b/>
                <w:bCs/>
                <w:color w:val="000000" w:themeColor="text1"/>
                <w:sz w:val="24"/>
                <w:szCs w:val="24"/>
                <w:lang w:eastAsia="lv-LV"/>
              </w:rPr>
            </w:pPr>
            <w:r w:rsidRPr="003E3E8C">
              <w:rPr>
                <w:rFonts w:ascii="Times New Roman" w:eastAsia="Times New Roman" w:hAnsi="Times New Roman" w:cs="Times New Roman"/>
                <w:sz w:val="24"/>
                <w:szCs w:val="24"/>
                <w:lang w:eastAsia="lv-LV"/>
              </w:rPr>
              <w:t xml:space="preserve">Šobrīd likuma nosaukums, ietverot tajā pilno valsts nosaukumu, ir arhaisks. Turklāt pašā likumā nelieto vārdu savienojumu “Latvijas Republikas advokatūra” vai “Latvijas Republikas zvērinātu advokātu kolēģija” u.tml. </w:t>
            </w:r>
          </w:p>
        </w:tc>
        <w:tc>
          <w:tcPr>
            <w:tcW w:w="1927" w:type="dxa"/>
          </w:tcPr>
          <w:p w14:paraId="229CBD99" w14:textId="77777777" w:rsidR="00770849" w:rsidRDefault="00770849" w:rsidP="002A407F">
            <w:pPr>
              <w:jc w:val="center"/>
              <w:rPr>
                <w:rFonts w:ascii="Times New Roman" w:eastAsia="Times New Roman" w:hAnsi="Times New Roman" w:cs="Times New Roman"/>
                <w:b/>
                <w:bCs/>
                <w:color w:val="000000" w:themeColor="text1"/>
                <w:sz w:val="24"/>
                <w:szCs w:val="24"/>
                <w:lang w:eastAsia="lv-LV"/>
              </w:rPr>
            </w:pPr>
          </w:p>
          <w:p w14:paraId="72224BA1" w14:textId="77777777" w:rsidR="000E28B8" w:rsidRDefault="000E28B8" w:rsidP="002A407F">
            <w:pPr>
              <w:jc w:val="center"/>
              <w:rPr>
                <w:rFonts w:ascii="Times New Roman" w:eastAsia="Times New Roman" w:hAnsi="Times New Roman" w:cs="Times New Roman"/>
                <w:b/>
                <w:bCs/>
                <w:color w:val="000000" w:themeColor="text1"/>
                <w:sz w:val="24"/>
                <w:szCs w:val="24"/>
                <w:lang w:eastAsia="lv-LV"/>
              </w:rPr>
            </w:pPr>
          </w:p>
          <w:p w14:paraId="28BC5068" w14:textId="77777777" w:rsidR="000E28B8" w:rsidRPr="00EF1DF6" w:rsidRDefault="000E28B8" w:rsidP="002A407F">
            <w:pPr>
              <w:jc w:val="center"/>
              <w:rPr>
                <w:rFonts w:ascii="Times New Roman" w:eastAsia="Times New Roman" w:hAnsi="Times New Roman" w:cs="Times New Roman"/>
                <w:b/>
                <w:bCs/>
                <w:color w:val="000000" w:themeColor="text1"/>
                <w:sz w:val="24"/>
                <w:szCs w:val="24"/>
                <w:lang w:eastAsia="lv-LV"/>
              </w:rPr>
            </w:pPr>
            <w:r w:rsidRPr="00EF1DF6">
              <w:rPr>
                <w:rFonts w:ascii="Times New Roman" w:eastAsia="Times New Roman" w:hAnsi="Times New Roman" w:cs="Times New Roman"/>
                <w:b/>
                <w:bCs/>
                <w:color w:val="000000" w:themeColor="text1"/>
                <w:sz w:val="24"/>
                <w:szCs w:val="24"/>
                <w:lang w:eastAsia="lv-LV"/>
              </w:rPr>
              <w:t>Nav ņemts vērā</w:t>
            </w:r>
          </w:p>
        </w:tc>
        <w:tc>
          <w:tcPr>
            <w:tcW w:w="4819" w:type="dxa"/>
          </w:tcPr>
          <w:p w14:paraId="5B65756E" w14:textId="77777777" w:rsidR="00770849" w:rsidRDefault="00770849" w:rsidP="002A407F">
            <w:pPr>
              <w:jc w:val="center"/>
              <w:rPr>
                <w:rFonts w:ascii="Times New Roman" w:eastAsia="Times New Roman" w:hAnsi="Times New Roman" w:cs="Times New Roman"/>
                <w:b/>
                <w:bCs/>
                <w:color w:val="000000" w:themeColor="text1"/>
                <w:sz w:val="24"/>
                <w:szCs w:val="24"/>
                <w:lang w:eastAsia="lv-LV"/>
              </w:rPr>
            </w:pPr>
          </w:p>
          <w:p w14:paraId="5E56DA05" w14:textId="77777777" w:rsidR="008024DC" w:rsidRPr="00B4605C" w:rsidRDefault="000E28B8" w:rsidP="000E28B8">
            <w:pPr>
              <w:jc w:val="both"/>
              <w:rPr>
                <w:rFonts w:ascii="Times New Roman" w:hAnsi="Times New Roman" w:cs="Times New Roman"/>
                <w:color w:val="000000"/>
                <w:sz w:val="24"/>
                <w:szCs w:val="24"/>
              </w:rPr>
            </w:pPr>
            <w:r w:rsidRPr="00B4605C">
              <w:rPr>
                <w:rFonts w:ascii="Times New Roman" w:eastAsia="Times New Roman" w:hAnsi="Times New Roman" w:cs="Times New Roman"/>
                <w:color w:val="000000" w:themeColor="text1"/>
                <w:sz w:val="24"/>
                <w:szCs w:val="24"/>
                <w:lang w:eastAsia="lv-LV"/>
              </w:rPr>
              <w:t xml:space="preserve">Priekšlikums nav ņemts vērā, jo </w:t>
            </w:r>
            <w:r w:rsidR="008024DC" w:rsidRPr="00B4605C">
              <w:rPr>
                <w:rFonts w:ascii="Times New Roman" w:hAnsi="Times New Roman" w:cs="Times New Roman"/>
                <w:color w:val="000000"/>
                <w:sz w:val="24"/>
                <w:szCs w:val="24"/>
              </w:rPr>
              <w:t xml:space="preserve">nav pamatots un pierādīts arguments, ka šāds vārdu savienojums likumā ietverts tikai, lai nodalītu Latvijas Republiku un tās normatīvos aktus no </w:t>
            </w:r>
            <w:r w:rsidR="008024DC" w:rsidRPr="00B4605C">
              <w:rPr>
                <w:rFonts w:ascii="Times New Roman" w:eastAsia="Times New Roman" w:hAnsi="Times New Roman" w:cs="Times New Roman"/>
                <w:sz w:val="24"/>
                <w:szCs w:val="24"/>
                <w:lang w:eastAsia="lv-LV"/>
              </w:rPr>
              <w:t xml:space="preserve">Latvijas Padomju Sociālistiskās Republikas un tās normatīvā regulējuma. Tāpat uzsverams, ka </w:t>
            </w:r>
            <w:r w:rsidR="008024DC" w:rsidRPr="00B4605C">
              <w:rPr>
                <w:rFonts w:ascii="Times New Roman" w:hAnsi="Times New Roman" w:cs="Times New Roman"/>
                <w:color w:val="000000"/>
                <w:sz w:val="24"/>
                <w:szCs w:val="24"/>
              </w:rPr>
              <w:t xml:space="preserve"> </w:t>
            </w:r>
            <w:r w:rsidR="008024DC" w:rsidRPr="00B4605C">
              <w:rPr>
                <w:rFonts w:ascii="Times New Roman" w:eastAsia="Times New Roman" w:hAnsi="Times New Roman" w:cs="Times New Roman"/>
                <w:color w:val="000000" w:themeColor="text1"/>
                <w:sz w:val="24"/>
                <w:szCs w:val="24"/>
                <w:lang w:eastAsia="lv-LV"/>
              </w:rPr>
              <w:t xml:space="preserve">vārdu savienojums “Latvijas Republika” ir norādīts vairākos normatīvo aktu nosaukumos, piemēram, </w:t>
            </w:r>
            <w:r w:rsidR="008024DC" w:rsidRPr="00B4605C">
              <w:rPr>
                <w:rFonts w:ascii="Times New Roman" w:hAnsi="Times New Roman" w:cs="Times New Roman"/>
                <w:color w:val="000000"/>
                <w:sz w:val="24"/>
                <w:szCs w:val="24"/>
              </w:rPr>
              <w:t xml:space="preserve">Latvijas Republikas Satversme, likums “Par Latvijas Republikas Uzņēmumu reģistru”. </w:t>
            </w:r>
            <w:r w:rsidR="008024DC" w:rsidRPr="00B4605C">
              <w:rPr>
                <w:rFonts w:ascii="Times New Roman" w:eastAsia="Times New Roman" w:hAnsi="Times New Roman" w:cs="Times New Roman"/>
                <w:color w:val="000000" w:themeColor="text1"/>
                <w:sz w:val="24"/>
                <w:szCs w:val="24"/>
                <w:lang w:eastAsia="lv-LV"/>
              </w:rPr>
              <w:t xml:space="preserve">Ņemot vērā minēto, </w:t>
            </w:r>
            <w:r w:rsidR="008024DC" w:rsidRPr="00B4605C">
              <w:rPr>
                <w:rFonts w:ascii="Times New Roman" w:hAnsi="Times New Roman" w:cs="Times New Roman"/>
                <w:color w:val="000000"/>
                <w:sz w:val="24"/>
                <w:szCs w:val="24"/>
              </w:rPr>
              <w:t xml:space="preserve">nav pamata </w:t>
            </w:r>
            <w:r w:rsidR="008024DC" w:rsidRPr="00B4605C">
              <w:rPr>
                <w:rFonts w:ascii="Times New Roman" w:eastAsia="Times New Roman" w:hAnsi="Times New Roman" w:cs="Times New Roman"/>
                <w:color w:val="000000" w:themeColor="text1"/>
                <w:sz w:val="24"/>
                <w:szCs w:val="24"/>
                <w:lang w:eastAsia="lv-LV"/>
              </w:rPr>
              <w:t xml:space="preserve">vārdu savienojumu “Latvijas Republika” izslēgt no Latvijas Republikas Advokatūras likuma </w:t>
            </w:r>
            <w:r w:rsidR="006A355F" w:rsidRPr="00B4605C">
              <w:rPr>
                <w:rFonts w:ascii="Times New Roman" w:eastAsia="Times New Roman" w:hAnsi="Times New Roman" w:cs="Times New Roman"/>
                <w:color w:val="000000" w:themeColor="text1"/>
                <w:sz w:val="24"/>
                <w:szCs w:val="24"/>
                <w:lang w:eastAsia="lv-LV"/>
              </w:rPr>
              <w:t xml:space="preserve">(turpmāk – Likuma) </w:t>
            </w:r>
            <w:r w:rsidR="008024DC" w:rsidRPr="00B4605C">
              <w:rPr>
                <w:rFonts w:ascii="Times New Roman" w:eastAsia="Times New Roman" w:hAnsi="Times New Roman" w:cs="Times New Roman"/>
                <w:color w:val="000000" w:themeColor="text1"/>
                <w:sz w:val="24"/>
                <w:szCs w:val="24"/>
                <w:lang w:eastAsia="lv-LV"/>
              </w:rPr>
              <w:t xml:space="preserve">nosaukuma. </w:t>
            </w:r>
          </w:p>
          <w:p w14:paraId="44F6E295" w14:textId="77777777" w:rsidR="008024DC" w:rsidRPr="00B4605C" w:rsidRDefault="008024DC" w:rsidP="000E28B8">
            <w:pPr>
              <w:jc w:val="both"/>
              <w:rPr>
                <w:rFonts w:ascii="Times New Roman" w:hAnsi="Times New Roman" w:cs="Times New Roman"/>
                <w:color w:val="000000"/>
                <w:sz w:val="24"/>
                <w:szCs w:val="24"/>
              </w:rPr>
            </w:pPr>
          </w:p>
          <w:p w14:paraId="4E5F5621" w14:textId="77777777" w:rsidR="008024DC" w:rsidRDefault="008024DC" w:rsidP="000E28B8">
            <w:pPr>
              <w:jc w:val="both"/>
              <w:rPr>
                <w:rFonts w:ascii="Times New Roman" w:hAnsi="Times New Roman" w:cs="Times New Roman"/>
                <w:color w:val="000000"/>
                <w:sz w:val="24"/>
                <w:szCs w:val="24"/>
              </w:rPr>
            </w:pPr>
          </w:p>
          <w:p w14:paraId="3A780E53" w14:textId="77777777" w:rsidR="008024DC" w:rsidRPr="000E28B8" w:rsidRDefault="008024DC" w:rsidP="000E28B8">
            <w:pPr>
              <w:jc w:val="both"/>
              <w:rPr>
                <w:rFonts w:ascii="Times New Roman" w:eastAsia="Times New Roman" w:hAnsi="Times New Roman" w:cs="Times New Roman"/>
                <w:color w:val="000000" w:themeColor="text1"/>
                <w:sz w:val="24"/>
                <w:szCs w:val="24"/>
                <w:lang w:eastAsia="lv-LV"/>
              </w:rPr>
            </w:pPr>
          </w:p>
        </w:tc>
      </w:tr>
      <w:tr w:rsidR="003E3E8C" w:rsidRPr="003E3E8C" w14:paraId="39FBDE5A" w14:textId="77777777" w:rsidTr="0054153F">
        <w:tc>
          <w:tcPr>
            <w:tcW w:w="1560" w:type="dxa"/>
          </w:tcPr>
          <w:p w14:paraId="2F0299C5" w14:textId="77777777" w:rsidR="00770849" w:rsidRDefault="00770849" w:rsidP="002A407F">
            <w:pPr>
              <w:jc w:val="center"/>
              <w:rPr>
                <w:rFonts w:ascii="Times New Roman" w:eastAsia="Times New Roman" w:hAnsi="Times New Roman" w:cs="Times New Roman"/>
                <w:b/>
                <w:bCs/>
                <w:color w:val="000000" w:themeColor="text1"/>
                <w:sz w:val="24"/>
                <w:szCs w:val="24"/>
                <w:lang w:eastAsia="lv-LV"/>
              </w:rPr>
            </w:pPr>
          </w:p>
          <w:p w14:paraId="11D1D8E9" w14:textId="77777777" w:rsidR="005312CB" w:rsidRPr="003E3E8C" w:rsidRDefault="005312CB" w:rsidP="002A407F">
            <w:pPr>
              <w:jc w:val="center"/>
              <w:rPr>
                <w:rFonts w:ascii="Times New Roman" w:eastAsia="Times New Roman" w:hAnsi="Times New Roman" w:cs="Times New Roman"/>
                <w:b/>
                <w:bCs/>
                <w:color w:val="000000" w:themeColor="text1"/>
                <w:sz w:val="24"/>
                <w:szCs w:val="24"/>
                <w:lang w:eastAsia="lv-LV"/>
              </w:rPr>
            </w:pPr>
            <w:r>
              <w:rPr>
                <w:rFonts w:ascii="Times New Roman" w:eastAsia="Times New Roman" w:hAnsi="Times New Roman" w:cs="Times New Roman"/>
                <w:b/>
                <w:bCs/>
                <w:color w:val="000000" w:themeColor="text1"/>
                <w:sz w:val="24"/>
                <w:szCs w:val="24"/>
                <w:lang w:eastAsia="lv-LV"/>
              </w:rPr>
              <w:t xml:space="preserve">2. </w:t>
            </w:r>
          </w:p>
          <w:p w14:paraId="3A7B1AEB" w14:textId="77777777" w:rsidR="00770849" w:rsidRPr="003E3E8C" w:rsidRDefault="00770849" w:rsidP="002A407F">
            <w:pPr>
              <w:jc w:val="center"/>
              <w:rPr>
                <w:rFonts w:ascii="Times New Roman" w:eastAsia="Times New Roman" w:hAnsi="Times New Roman" w:cs="Times New Roman"/>
                <w:b/>
                <w:bCs/>
                <w:color w:val="000000" w:themeColor="text1"/>
                <w:sz w:val="24"/>
                <w:szCs w:val="24"/>
                <w:lang w:eastAsia="lv-LV"/>
              </w:rPr>
            </w:pPr>
          </w:p>
        </w:tc>
        <w:tc>
          <w:tcPr>
            <w:tcW w:w="1701" w:type="dxa"/>
          </w:tcPr>
          <w:p w14:paraId="1FC46CA9" w14:textId="77777777" w:rsidR="00770849" w:rsidRDefault="00770849" w:rsidP="002A407F">
            <w:pPr>
              <w:jc w:val="center"/>
              <w:rPr>
                <w:rFonts w:ascii="Times New Roman" w:eastAsia="Times New Roman" w:hAnsi="Times New Roman" w:cs="Times New Roman"/>
                <w:b/>
                <w:bCs/>
                <w:color w:val="000000" w:themeColor="text1"/>
                <w:sz w:val="24"/>
                <w:szCs w:val="24"/>
                <w:lang w:eastAsia="lv-LV"/>
              </w:rPr>
            </w:pPr>
          </w:p>
          <w:p w14:paraId="4D894737" w14:textId="77777777" w:rsidR="005312CB" w:rsidRPr="003E3E8C" w:rsidRDefault="005312CB" w:rsidP="002A407F">
            <w:pPr>
              <w:jc w:val="center"/>
              <w:rPr>
                <w:rFonts w:ascii="Times New Roman" w:eastAsia="Times New Roman" w:hAnsi="Times New Roman" w:cs="Times New Roman"/>
                <w:b/>
                <w:bCs/>
                <w:color w:val="000000" w:themeColor="text1"/>
                <w:sz w:val="24"/>
                <w:szCs w:val="24"/>
                <w:lang w:eastAsia="lv-LV"/>
              </w:rPr>
            </w:pPr>
            <w:r w:rsidRPr="000E28B8">
              <w:rPr>
                <w:rFonts w:ascii="Times New Roman" w:eastAsia="Times New Roman" w:hAnsi="Times New Roman" w:cs="Times New Roman"/>
                <w:color w:val="000000" w:themeColor="text1"/>
                <w:sz w:val="24"/>
                <w:szCs w:val="24"/>
                <w:lang w:eastAsia="lv-LV"/>
              </w:rPr>
              <w:t>Kristaps Hahelis</w:t>
            </w:r>
          </w:p>
        </w:tc>
        <w:tc>
          <w:tcPr>
            <w:tcW w:w="3885" w:type="dxa"/>
          </w:tcPr>
          <w:p w14:paraId="267DEF2F" w14:textId="77777777" w:rsidR="001619EC" w:rsidRDefault="001619EC" w:rsidP="00DD1FF1">
            <w:pPr>
              <w:spacing w:line="210" w:lineRule="atLeast"/>
              <w:jc w:val="both"/>
              <w:textAlignment w:val="baseline"/>
              <w:rPr>
                <w:rFonts w:ascii="Times New Roman" w:eastAsia="Times New Roman" w:hAnsi="Times New Roman" w:cs="Times New Roman"/>
                <w:sz w:val="24"/>
                <w:szCs w:val="24"/>
                <w:lang w:eastAsia="lv-LV"/>
              </w:rPr>
            </w:pPr>
          </w:p>
          <w:p w14:paraId="484DAE9F" w14:textId="72DA9138" w:rsidR="00DD1FF1" w:rsidRDefault="00DD1FF1" w:rsidP="00DD1FF1">
            <w:pPr>
              <w:spacing w:line="210" w:lineRule="atLeast"/>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Izslēgt no</w:t>
            </w:r>
            <w:r w:rsidR="005312CB" w:rsidRPr="00941368">
              <w:rPr>
                <w:rFonts w:ascii="Times New Roman" w:eastAsia="Times New Roman" w:hAnsi="Times New Roman" w:cs="Times New Roman"/>
                <w:sz w:val="24"/>
                <w:szCs w:val="24"/>
                <w:lang w:eastAsia="lv-LV"/>
              </w:rPr>
              <w:t xml:space="preserve"> Latvijas Republikas Advokatūras likuma</w:t>
            </w:r>
            <w:r w:rsidR="00B4605C">
              <w:rPr>
                <w:rFonts w:ascii="Times New Roman" w:eastAsia="Times New Roman" w:hAnsi="Times New Roman" w:cs="Times New Roman"/>
                <w:sz w:val="24"/>
                <w:szCs w:val="24"/>
                <w:lang w:eastAsia="lv-LV"/>
              </w:rPr>
              <w:t xml:space="preserve"> </w:t>
            </w:r>
            <w:r w:rsidR="005312CB" w:rsidRPr="00941368">
              <w:rPr>
                <w:rFonts w:ascii="Times New Roman" w:eastAsia="Times New Roman" w:hAnsi="Times New Roman" w:cs="Times New Roman"/>
                <w:sz w:val="24"/>
                <w:szCs w:val="24"/>
                <w:lang w:eastAsia="lv-LV"/>
              </w:rPr>
              <w:t>16. panta 1. punktu, kā arī rūpīgi apsvērt 15. panta 3. punkta papildināšanu ar nosacījumiem, lai konkrētā norma atbilstu mūsdienu realitātei</w:t>
            </w:r>
            <w:r>
              <w:rPr>
                <w:rFonts w:ascii="Times New Roman" w:eastAsia="Times New Roman" w:hAnsi="Times New Roman" w:cs="Times New Roman"/>
                <w:sz w:val="24"/>
                <w:szCs w:val="24"/>
                <w:lang w:eastAsia="lv-LV"/>
              </w:rPr>
              <w:t xml:space="preserve">, jo </w:t>
            </w:r>
            <w:r w:rsidRPr="00941368">
              <w:rPr>
                <w:rFonts w:ascii="Times New Roman" w:eastAsia="Times New Roman" w:hAnsi="Times New Roman" w:cs="Times New Roman"/>
                <w:sz w:val="24"/>
                <w:szCs w:val="24"/>
                <w:lang w:eastAsia="lv-LV"/>
              </w:rPr>
              <w:t>ierobežojums rada situāciju, kad zvērināts advokāts</w:t>
            </w:r>
            <w:r w:rsidR="006A355F">
              <w:rPr>
                <w:rFonts w:ascii="Times New Roman" w:eastAsia="Times New Roman" w:hAnsi="Times New Roman" w:cs="Times New Roman"/>
                <w:sz w:val="24"/>
                <w:szCs w:val="24"/>
                <w:lang w:eastAsia="lv-LV"/>
              </w:rPr>
              <w:t xml:space="preserve"> (turpmāk – advokāts)</w:t>
            </w:r>
            <w:r w:rsidRPr="00941368">
              <w:rPr>
                <w:rFonts w:ascii="Times New Roman" w:eastAsia="Times New Roman" w:hAnsi="Times New Roman" w:cs="Times New Roman"/>
                <w:sz w:val="24"/>
                <w:szCs w:val="24"/>
                <w:lang w:eastAsia="lv-LV"/>
              </w:rPr>
              <w:t xml:space="preserve">, kurš kļūst maksātnespējīgs, </w:t>
            </w:r>
            <w:r w:rsidRPr="00941368">
              <w:rPr>
                <w:rFonts w:ascii="Times New Roman" w:eastAsia="Times New Roman" w:hAnsi="Times New Roman" w:cs="Times New Roman"/>
                <w:sz w:val="24"/>
                <w:szCs w:val="24"/>
                <w:lang w:eastAsia="lv-LV"/>
              </w:rPr>
              <w:lastRenderedPageBreak/>
              <w:t xml:space="preserve">vairs nevar gūt ienākumus, veicot profesionālu darbību, kas pilnībā atbilst tās augstajai kvalifikācijai juridiskajā nozarē, tādējādi padarot konkrēto cilvēku par personu, kura vispār nevar pienācīgā kārtā pārvarēt šo finanšu situāciju. </w:t>
            </w:r>
          </w:p>
          <w:p w14:paraId="6730EDB7" w14:textId="77777777" w:rsidR="005312CB" w:rsidRPr="00941368" w:rsidRDefault="005312CB" w:rsidP="005312CB">
            <w:pPr>
              <w:spacing w:line="210" w:lineRule="atLeast"/>
              <w:jc w:val="both"/>
              <w:textAlignment w:val="baseline"/>
              <w:rPr>
                <w:rFonts w:ascii="Times New Roman" w:eastAsia="Times New Roman" w:hAnsi="Times New Roman" w:cs="Times New Roman"/>
                <w:sz w:val="24"/>
                <w:szCs w:val="24"/>
                <w:lang w:eastAsia="lv-LV"/>
              </w:rPr>
            </w:pPr>
          </w:p>
          <w:p w14:paraId="5B1C6B28" w14:textId="77777777" w:rsidR="00770849" w:rsidRPr="003E3E8C" w:rsidRDefault="00770849" w:rsidP="002A407F">
            <w:pPr>
              <w:jc w:val="center"/>
              <w:rPr>
                <w:rFonts w:ascii="Times New Roman" w:eastAsia="Times New Roman" w:hAnsi="Times New Roman" w:cs="Times New Roman"/>
                <w:b/>
                <w:bCs/>
                <w:color w:val="000000" w:themeColor="text1"/>
                <w:sz w:val="24"/>
                <w:szCs w:val="24"/>
                <w:lang w:eastAsia="lv-LV"/>
              </w:rPr>
            </w:pPr>
          </w:p>
        </w:tc>
        <w:tc>
          <w:tcPr>
            <w:tcW w:w="1927" w:type="dxa"/>
          </w:tcPr>
          <w:p w14:paraId="6C47CA06" w14:textId="77777777" w:rsidR="00770849" w:rsidRDefault="00770849" w:rsidP="002A407F">
            <w:pPr>
              <w:jc w:val="center"/>
              <w:rPr>
                <w:rFonts w:ascii="Times New Roman" w:eastAsia="Times New Roman" w:hAnsi="Times New Roman" w:cs="Times New Roman"/>
                <w:b/>
                <w:bCs/>
                <w:color w:val="000000" w:themeColor="text1"/>
                <w:sz w:val="24"/>
                <w:szCs w:val="24"/>
                <w:lang w:eastAsia="lv-LV"/>
              </w:rPr>
            </w:pPr>
          </w:p>
          <w:p w14:paraId="191E48FC" w14:textId="77777777" w:rsidR="001619EC" w:rsidRPr="003E3E8C" w:rsidRDefault="001619EC" w:rsidP="002A407F">
            <w:pPr>
              <w:jc w:val="center"/>
              <w:rPr>
                <w:rFonts w:ascii="Times New Roman" w:eastAsia="Times New Roman" w:hAnsi="Times New Roman" w:cs="Times New Roman"/>
                <w:b/>
                <w:bCs/>
                <w:color w:val="000000" w:themeColor="text1"/>
                <w:sz w:val="24"/>
                <w:szCs w:val="24"/>
                <w:lang w:eastAsia="lv-LV"/>
              </w:rPr>
            </w:pPr>
            <w:r>
              <w:rPr>
                <w:rFonts w:ascii="Times New Roman" w:eastAsia="Times New Roman" w:hAnsi="Times New Roman" w:cs="Times New Roman"/>
                <w:b/>
                <w:bCs/>
                <w:color w:val="000000" w:themeColor="text1"/>
                <w:sz w:val="24"/>
                <w:szCs w:val="24"/>
                <w:lang w:eastAsia="lv-LV"/>
              </w:rPr>
              <w:t>Ņemts vērā</w:t>
            </w:r>
          </w:p>
        </w:tc>
        <w:tc>
          <w:tcPr>
            <w:tcW w:w="4819" w:type="dxa"/>
          </w:tcPr>
          <w:p w14:paraId="39E2A850" w14:textId="77777777" w:rsidR="00770849" w:rsidRPr="00447491" w:rsidRDefault="00770849" w:rsidP="002A407F">
            <w:pPr>
              <w:jc w:val="center"/>
              <w:rPr>
                <w:rFonts w:ascii="Times New Roman" w:eastAsia="Times New Roman" w:hAnsi="Times New Roman" w:cs="Times New Roman"/>
                <w:color w:val="000000" w:themeColor="text1"/>
                <w:sz w:val="24"/>
                <w:szCs w:val="24"/>
                <w:lang w:eastAsia="lv-LV"/>
              </w:rPr>
            </w:pPr>
          </w:p>
          <w:p w14:paraId="475FEAD1" w14:textId="165DE560" w:rsidR="00447491" w:rsidRPr="00001006" w:rsidRDefault="00447491" w:rsidP="00447491">
            <w:pPr>
              <w:pStyle w:val="p1"/>
              <w:ind w:firstLine="720"/>
              <w:jc w:val="both"/>
              <w:rPr>
                <w:rStyle w:val="s1"/>
                <w:color w:val="000000" w:themeColor="text1"/>
                <w:sz w:val="24"/>
                <w:szCs w:val="24"/>
              </w:rPr>
            </w:pPr>
            <w:r w:rsidRPr="00001006">
              <w:rPr>
                <w:rStyle w:val="s1"/>
                <w:color w:val="000000" w:themeColor="text1"/>
                <w:sz w:val="24"/>
                <w:szCs w:val="24"/>
              </w:rPr>
              <w:t xml:space="preserve">Advokatūras likuma 15. panta trešajā punktā un 16. panta pirmajā punktā iekļauti ierobežojumi, kas noteic, ka par advokātu nevar uzņemt personu, kuru tiesa atzinusi par maksātnespējīgu parādnieku, un no advokātu skaita izslēdzams advokāts, kuru tiesa atzinusi par maksātnespējīgu parādnieku. Minēto ierobežojumu mērķis ir pasargāt advokāta klientus no situācijas, kad advokāts tiesiski </w:t>
            </w:r>
            <w:r w:rsidRPr="00001006">
              <w:rPr>
                <w:rStyle w:val="s1"/>
                <w:color w:val="000000" w:themeColor="text1"/>
                <w:sz w:val="24"/>
                <w:szCs w:val="24"/>
              </w:rPr>
              <w:lastRenderedPageBreak/>
              <w:t xml:space="preserve">drīkst pilnā apjomā nesakārtot savas mantiskās saistības ar klientu. Turklāt advokāta profesionālā prakse nav savienojama ar saistību uzņemšanās ierobežojumiem, kādi ir parādniekam fiziskās personas maksātnespējas procesā. </w:t>
            </w:r>
            <w:r w:rsidR="00762D04">
              <w:rPr>
                <w:rStyle w:val="s1"/>
                <w:color w:val="000000" w:themeColor="text1"/>
                <w:sz w:val="24"/>
                <w:szCs w:val="24"/>
              </w:rPr>
              <w:t>M</w:t>
            </w:r>
            <w:r w:rsidRPr="00001006">
              <w:rPr>
                <w:rStyle w:val="s1"/>
                <w:color w:val="000000" w:themeColor="text1"/>
                <w:sz w:val="24"/>
                <w:szCs w:val="24"/>
              </w:rPr>
              <w:t xml:space="preserve">inētajam ierobežojumam ir leģitīms mērķis tikai attiecībā uz advokātiem (vai advokāta statusa pretendentiem), pret kuriem ir pasludināts un tiek veikts aktuāls maksātnespējas process, un šo leģitīmo mērķi var sasniegt arī ar mazāk ierobežojošiem līdzekļiem, proti, lemjot par advokāta atstādināšanu no pienākumu pildīšanas uz maksātnespējas procesa laiku. </w:t>
            </w:r>
          </w:p>
          <w:p w14:paraId="45C02107" w14:textId="77777777" w:rsidR="00447491" w:rsidRDefault="00447491" w:rsidP="00447491">
            <w:pPr>
              <w:pStyle w:val="p1"/>
              <w:ind w:firstLine="720"/>
              <w:jc w:val="both"/>
              <w:rPr>
                <w:color w:val="000000" w:themeColor="text1"/>
                <w:sz w:val="24"/>
                <w:szCs w:val="24"/>
              </w:rPr>
            </w:pPr>
            <w:r w:rsidRPr="00001006">
              <w:rPr>
                <w:rStyle w:val="s1"/>
                <w:color w:val="000000" w:themeColor="text1"/>
                <w:sz w:val="24"/>
                <w:szCs w:val="24"/>
              </w:rPr>
              <w:t xml:space="preserve">Ņemot vērā minēto, ar grozījumiem tiek precizēts Advokatūras likuma 15. panta 3. punkts, izslēgts 16. panta 1. punkts, savukārt 17. pants papildināts ar jaunu trešo daļu, kas paredz, ka </w:t>
            </w:r>
            <w:r w:rsidRPr="00001006">
              <w:rPr>
                <w:color w:val="000000" w:themeColor="text1"/>
                <w:sz w:val="24"/>
                <w:szCs w:val="24"/>
              </w:rPr>
              <w:t xml:space="preserve">no advokātu pienākumu pildīšanas uz maksātnespējas procesa laiku atstādina advokātus, </w:t>
            </w:r>
            <w:r w:rsidRPr="00001006">
              <w:rPr>
                <w:rStyle w:val="s1"/>
                <w:color w:val="000000" w:themeColor="text1"/>
                <w:sz w:val="24"/>
                <w:szCs w:val="24"/>
              </w:rPr>
              <w:t xml:space="preserve">pret kuriem ir pasludināts un tiek veikts </w:t>
            </w:r>
            <w:r w:rsidRPr="00001006">
              <w:rPr>
                <w:color w:val="000000" w:themeColor="text1"/>
                <w:sz w:val="24"/>
                <w:szCs w:val="24"/>
              </w:rPr>
              <w:t>fiziskās personas maksātnespējas process. Vienlaikus tiks papildināti Statūti paredzot, ka gadījumā, ja advokāts par maksātnespējas procesa uzsākšanu nebūs Padomei ziņojis, Padomei būs tiesības viņu no advokātu skaita izslēgt.</w:t>
            </w:r>
          </w:p>
          <w:p w14:paraId="76BFDFDB" w14:textId="77777777" w:rsidR="001619EC" w:rsidRPr="00447491" w:rsidRDefault="001619EC" w:rsidP="00447491">
            <w:pPr>
              <w:jc w:val="both"/>
              <w:rPr>
                <w:rFonts w:ascii="Times New Roman" w:eastAsia="Times New Roman" w:hAnsi="Times New Roman" w:cs="Times New Roman"/>
                <w:color w:val="000000" w:themeColor="text1"/>
                <w:sz w:val="24"/>
                <w:szCs w:val="24"/>
                <w:lang w:eastAsia="lv-LV"/>
              </w:rPr>
            </w:pPr>
          </w:p>
        </w:tc>
      </w:tr>
      <w:tr w:rsidR="003E3E8C" w:rsidRPr="003E3E8C" w14:paraId="306DB6F4" w14:textId="77777777" w:rsidTr="0054153F">
        <w:tc>
          <w:tcPr>
            <w:tcW w:w="1560" w:type="dxa"/>
          </w:tcPr>
          <w:p w14:paraId="0E8DFE09" w14:textId="77777777" w:rsidR="00770849" w:rsidRPr="003E3E8C" w:rsidRDefault="00770849" w:rsidP="002A407F">
            <w:pPr>
              <w:jc w:val="center"/>
              <w:rPr>
                <w:rFonts w:ascii="Times New Roman" w:eastAsia="Times New Roman" w:hAnsi="Times New Roman" w:cs="Times New Roman"/>
                <w:b/>
                <w:bCs/>
                <w:color w:val="000000" w:themeColor="text1"/>
                <w:sz w:val="24"/>
                <w:szCs w:val="24"/>
                <w:lang w:eastAsia="lv-LV"/>
              </w:rPr>
            </w:pPr>
          </w:p>
          <w:p w14:paraId="785762DA" w14:textId="77777777" w:rsidR="00770849" w:rsidRPr="003E3E8C" w:rsidRDefault="00F26344" w:rsidP="002A407F">
            <w:pPr>
              <w:jc w:val="center"/>
              <w:rPr>
                <w:rFonts w:ascii="Times New Roman" w:eastAsia="Times New Roman" w:hAnsi="Times New Roman" w:cs="Times New Roman"/>
                <w:b/>
                <w:bCs/>
                <w:color w:val="000000" w:themeColor="text1"/>
                <w:sz w:val="24"/>
                <w:szCs w:val="24"/>
                <w:lang w:eastAsia="lv-LV"/>
              </w:rPr>
            </w:pPr>
            <w:r>
              <w:rPr>
                <w:rFonts w:ascii="Times New Roman" w:eastAsia="Times New Roman" w:hAnsi="Times New Roman" w:cs="Times New Roman"/>
                <w:b/>
                <w:bCs/>
                <w:color w:val="000000" w:themeColor="text1"/>
                <w:sz w:val="24"/>
                <w:szCs w:val="24"/>
                <w:lang w:eastAsia="lv-LV"/>
              </w:rPr>
              <w:t xml:space="preserve">3. </w:t>
            </w:r>
          </w:p>
        </w:tc>
        <w:tc>
          <w:tcPr>
            <w:tcW w:w="1701" w:type="dxa"/>
          </w:tcPr>
          <w:p w14:paraId="4B783F41" w14:textId="77777777" w:rsidR="00770849" w:rsidRDefault="00770849" w:rsidP="002A407F">
            <w:pPr>
              <w:jc w:val="center"/>
              <w:rPr>
                <w:rFonts w:ascii="Times New Roman" w:eastAsia="Times New Roman" w:hAnsi="Times New Roman" w:cs="Times New Roman"/>
                <w:b/>
                <w:bCs/>
                <w:color w:val="000000" w:themeColor="text1"/>
                <w:sz w:val="24"/>
                <w:szCs w:val="24"/>
                <w:lang w:eastAsia="lv-LV"/>
              </w:rPr>
            </w:pPr>
          </w:p>
          <w:p w14:paraId="5F1F7668" w14:textId="77777777" w:rsidR="00F26344" w:rsidRPr="003E3E8C" w:rsidRDefault="00F26344" w:rsidP="002A407F">
            <w:pPr>
              <w:jc w:val="center"/>
              <w:rPr>
                <w:rFonts w:ascii="Times New Roman" w:eastAsia="Times New Roman" w:hAnsi="Times New Roman" w:cs="Times New Roman"/>
                <w:b/>
                <w:bCs/>
                <w:color w:val="000000" w:themeColor="text1"/>
                <w:sz w:val="24"/>
                <w:szCs w:val="24"/>
                <w:lang w:eastAsia="lv-LV"/>
              </w:rPr>
            </w:pPr>
            <w:r w:rsidRPr="000E28B8">
              <w:rPr>
                <w:rFonts w:ascii="Times New Roman" w:eastAsia="Times New Roman" w:hAnsi="Times New Roman" w:cs="Times New Roman"/>
                <w:color w:val="000000" w:themeColor="text1"/>
                <w:sz w:val="24"/>
                <w:szCs w:val="24"/>
                <w:lang w:eastAsia="lv-LV"/>
              </w:rPr>
              <w:t>Kristaps Hahelis</w:t>
            </w:r>
          </w:p>
        </w:tc>
        <w:tc>
          <w:tcPr>
            <w:tcW w:w="3885" w:type="dxa"/>
          </w:tcPr>
          <w:p w14:paraId="550E4CCC" w14:textId="77777777" w:rsidR="00770849" w:rsidRDefault="00770849" w:rsidP="002A407F">
            <w:pPr>
              <w:jc w:val="center"/>
              <w:rPr>
                <w:rFonts w:ascii="Times New Roman" w:eastAsia="Times New Roman" w:hAnsi="Times New Roman" w:cs="Times New Roman"/>
                <w:b/>
                <w:bCs/>
                <w:color w:val="000000" w:themeColor="text1"/>
                <w:sz w:val="24"/>
                <w:szCs w:val="24"/>
                <w:lang w:eastAsia="lv-LV"/>
              </w:rPr>
            </w:pPr>
          </w:p>
          <w:p w14:paraId="20A4FFDC" w14:textId="77777777" w:rsidR="000F1FAB" w:rsidRDefault="000F1FAB" w:rsidP="00BE7D12">
            <w:pPr>
              <w:spacing w:line="210" w:lineRule="atLeast"/>
              <w:jc w:val="both"/>
              <w:textAlignment w:val="baseline"/>
              <w:rPr>
                <w:rFonts w:ascii="Times New Roman" w:eastAsia="Times New Roman" w:hAnsi="Times New Roman" w:cs="Times New Roman"/>
                <w:sz w:val="24"/>
                <w:szCs w:val="24"/>
                <w:lang w:eastAsia="lv-LV"/>
              </w:rPr>
            </w:pPr>
          </w:p>
          <w:p w14:paraId="74F854EA" w14:textId="77777777" w:rsidR="00BE7D12" w:rsidRPr="00941368" w:rsidRDefault="00BE7D12" w:rsidP="00BE7D12">
            <w:pPr>
              <w:spacing w:line="210" w:lineRule="atLeast"/>
              <w:jc w:val="both"/>
              <w:textAlignment w:val="baseline"/>
              <w:rPr>
                <w:rFonts w:ascii="Times New Roman" w:eastAsia="Times New Roman" w:hAnsi="Times New Roman" w:cs="Times New Roman"/>
                <w:sz w:val="24"/>
                <w:szCs w:val="24"/>
                <w:lang w:eastAsia="lv-LV"/>
              </w:rPr>
            </w:pPr>
            <w:r w:rsidRPr="00941368">
              <w:rPr>
                <w:rFonts w:ascii="Times New Roman" w:eastAsia="Times New Roman" w:hAnsi="Times New Roman" w:cs="Times New Roman"/>
                <w:sz w:val="24"/>
                <w:szCs w:val="24"/>
                <w:lang w:eastAsia="lv-LV"/>
              </w:rPr>
              <w:t xml:space="preserve">Šobrīd Latvijas Republikas Advokatūras likuma 22. panta otrajā daļā noteikts, ka advokātu padome advokātam maksājumu par dalību Latvijas Zvērinātu advokātu kolēģijā nenosaka, ja advokāta (vai attiecīgi </w:t>
            </w:r>
            <w:r w:rsidRPr="00941368">
              <w:rPr>
                <w:rFonts w:ascii="Times New Roman" w:eastAsia="Times New Roman" w:hAnsi="Times New Roman" w:cs="Times New Roman"/>
                <w:sz w:val="24"/>
                <w:szCs w:val="24"/>
                <w:lang w:eastAsia="lv-LV"/>
              </w:rPr>
              <w:lastRenderedPageBreak/>
              <w:t>advokāta palīga) darbības apturēšanas iemesls ir darbs minētā likuma 16.</w:t>
            </w:r>
            <w:r w:rsidRPr="00941368">
              <w:rPr>
                <w:rFonts w:ascii="Times New Roman" w:eastAsia="Times New Roman" w:hAnsi="Times New Roman" w:cs="Times New Roman"/>
                <w:sz w:val="24"/>
                <w:szCs w:val="24"/>
                <w:vertAlign w:val="superscript"/>
                <w:lang w:eastAsia="lv-LV"/>
              </w:rPr>
              <w:t>1</w:t>
            </w:r>
            <w:r w:rsidRPr="00941368">
              <w:rPr>
                <w:rFonts w:ascii="Times New Roman" w:eastAsia="Times New Roman" w:hAnsi="Times New Roman" w:cs="Times New Roman"/>
                <w:sz w:val="24"/>
                <w:szCs w:val="24"/>
                <w:lang w:eastAsia="lv-LV"/>
              </w:rPr>
              <w:t xml:space="preserve"> pantā minētajās institūcijās. </w:t>
            </w:r>
            <w:r>
              <w:rPr>
                <w:rFonts w:ascii="Times New Roman" w:eastAsia="Times New Roman" w:hAnsi="Times New Roman" w:cs="Times New Roman"/>
                <w:sz w:val="24"/>
                <w:szCs w:val="24"/>
                <w:lang w:eastAsia="lv-LV"/>
              </w:rPr>
              <w:t>N</w:t>
            </w:r>
            <w:r w:rsidRPr="00941368">
              <w:rPr>
                <w:rFonts w:ascii="Times New Roman" w:eastAsia="Times New Roman" w:hAnsi="Times New Roman" w:cs="Times New Roman"/>
                <w:sz w:val="24"/>
                <w:szCs w:val="24"/>
                <w:lang w:eastAsia="lv-LV"/>
              </w:rPr>
              <w:t>epieciešams</w:t>
            </w:r>
            <w:r w:rsidR="00F26344">
              <w:rPr>
                <w:rFonts w:ascii="Times New Roman" w:eastAsia="Times New Roman" w:hAnsi="Times New Roman" w:cs="Times New Roman"/>
                <w:sz w:val="24"/>
                <w:szCs w:val="24"/>
                <w:lang w:eastAsia="lv-LV"/>
              </w:rPr>
              <w:t xml:space="preserve"> konkrēti noteikt, ka </w:t>
            </w:r>
            <w:r w:rsidRPr="00941368">
              <w:rPr>
                <w:rFonts w:ascii="Times New Roman" w:eastAsia="Times New Roman" w:hAnsi="Times New Roman" w:cs="Times New Roman"/>
                <w:sz w:val="24"/>
                <w:szCs w:val="24"/>
                <w:lang w:eastAsia="lv-LV"/>
              </w:rPr>
              <w:t xml:space="preserve"> minēto maksājumu advokātu padome vai nu drīkst noteikt tikai aktīvi praktizējošajiem</w:t>
            </w:r>
            <w:r w:rsidR="000F1FAB">
              <w:rPr>
                <w:rFonts w:ascii="Times New Roman" w:eastAsia="Times New Roman" w:hAnsi="Times New Roman" w:cs="Times New Roman"/>
                <w:sz w:val="24"/>
                <w:szCs w:val="24"/>
                <w:lang w:eastAsia="lv-LV"/>
              </w:rPr>
              <w:t xml:space="preserve"> </w:t>
            </w:r>
            <w:r w:rsidRPr="00941368">
              <w:rPr>
                <w:rFonts w:ascii="Times New Roman" w:eastAsia="Times New Roman" w:hAnsi="Times New Roman" w:cs="Times New Roman"/>
                <w:sz w:val="24"/>
                <w:szCs w:val="24"/>
                <w:lang w:eastAsia="lv-LV"/>
              </w:rPr>
              <w:t>advokātiem, vai nedrīkst noteikt advokātiem, kas darbību apturējuši.</w:t>
            </w:r>
          </w:p>
          <w:p w14:paraId="75DE8579" w14:textId="77777777" w:rsidR="00BE7D12" w:rsidRPr="003E3E8C" w:rsidRDefault="00BE7D12" w:rsidP="002A407F">
            <w:pPr>
              <w:jc w:val="center"/>
              <w:rPr>
                <w:rFonts w:ascii="Times New Roman" w:eastAsia="Times New Roman" w:hAnsi="Times New Roman" w:cs="Times New Roman"/>
                <w:b/>
                <w:bCs/>
                <w:color w:val="000000" w:themeColor="text1"/>
                <w:sz w:val="24"/>
                <w:szCs w:val="24"/>
                <w:lang w:eastAsia="lv-LV"/>
              </w:rPr>
            </w:pPr>
          </w:p>
        </w:tc>
        <w:tc>
          <w:tcPr>
            <w:tcW w:w="1927" w:type="dxa"/>
          </w:tcPr>
          <w:p w14:paraId="74B36585" w14:textId="77777777" w:rsidR="00770849" w:rsidRDefault="00770849" w:rsidP="002A407F">
            <w:pPr>
              <w:jc w:val="center"/>
              <w:rPr>
                <w:rFonts w:ascii="Times New Roman" w:eastAsia="Times New Roman" w:hAnsi="Times New Roman" w:cs="Times New Roman"/>
                <w:b/>
                <w:bCs/>
                <w:color w:val="000000" w:themeColor="text1"/>
                <w:sz w:val="24"/>
                <w:szCs w:val="24"/>
                <w:lang w:eastAsia="lv-LV"/>
              </w:rPr>
            </w:pPr>
          </w:p>
          <w:p w14:paraId="214A952E" w14:textId="77777777" w:rsidR="000F1FAB" w:rsidRDefault="000F1FAB" w:rsidP="002A407F">
            <w:pPr>
              <w:jc w:val="center"/>
              <w:rPr>
                <w:rFonts w:ascii="Times New Roman" w:eastAsia="Times New Roman" w:hAnsi="Times New Roman" w:cs="Times New Roman"/>
                <w:b/>
                <w:bCs/>
                <w:color w:val="000000" w:themeColor="text1"/>
                <w:sz w:val="24"/>
                <w:szCs w:val="24"/>
                <w:lang w:eastAsia="lv-LV"/>
              </w:rPr>
            </w:pPr>
          </w:p>
          <w:p w14:paraId="4549D4E9" w14:textId="77777777" w:rsidR="00F26344" w:rsidRPr="003E3E8C" w:rsidRDefault="00F26344" w:rsidP="002A407F">
            <w:pPr>
              <w:jc w:val="center"/>
              <w:rPr>
                <w:rFonts w:ascii="Times New Roman" w:eastAsia="Times New Roman" w:hAnsi="Times New Roman" w:cs="Times New Roman"/>
                <w:b/>
                <w:bCs/>
                <w:color w:val="000000" w:themeColor="text1"/>
                <w:sz w:val="24"/>
                <w:szCs w:val="24"/>
                <w:lang w:eastAsia="lv-LV"/>
              </w:rPr>
            </w:pPr>
            <w:r>
              <w:rPr>
                <w:rFonts w:ascii="Times New Roman" w:eastAsia="Times New Roman" w:hAnsi="Times New Roman" w:cs="Times New Roman"/>
                <w:b/>
                <w:bCs/>
                <w:color w:val="000000" w:themeColor="text1"/>
                <w:sz w:val="24"/>
                <w:szCs w:val="24"/>
                <w:lang w:eastAsia="lv-LV"/>
              </w:rPr>
              <w:t>Ņemts vērā</w:t>
            </w:r>
          </w:p>
        </w:tc>
        <w:tc>
          <w:tcPr>
            <w:tcW w:w="4819" w:type="dxa"/>
          </w:tcPr>
          <w:p w14:paraId="3C79C842" w14:textId="77777777" w:rsidR="00770849" w:rsidRDefault="00770849" w:rsidP="002A407F">
            <w:pPr>
              <w:jc w:val="center"/>
              <w:rPr>
                <w:rFonts w:ascii="Times New Roman" w:eastAsia="Times New Roman" w:hAnsi="Times New Roman" w:cs="Times New Roman"/>
                <w:b/>
                <w:bCs/>
                <w:color w:val="000000" w:themeColor="text1"/>
                <w:sz w:val="24"/>
                <w:szCs w:val="24"/>
                <w:lang w:eastAsia="lv-LV"/>
              </w:rPr>
            </w:pPr>
          </w:p>
          <w:p w14:paraId="27046F1C" w14:textId="77777777" w:rsidR="00600BB5" w:rsidRDefault="00600BB5" w:rsidP="002A407F">
            <w:pPr>
              <w:jc w:val="center"/>
              <w:rPr>
                <w:rFonts w:ascii="Times New Roman" w:eastAsia="Times New Roman" w:hAnsi="Times New Roman" w:cs="Times New Roman"/>
                <w:b/>
                <w:bCs/>
                <w:color w:val="000000" w:themeColor="text1"/>
                <w:sz w:val="24"/>
                <w:szCs w:val="24"/>
                <w:lang w:eastAsia="lv-LV"/>
              </w:rPr>
            </w:pPr>
          </w:p>
          <w:p w14:paraId="7027448F" w14:textId="77777777" w:rsidR="00600BB5" w:rsidRPr="00001006" w:rsidRDefault="00600BB5" w:rsidP="00600BB5">
            <w:pPr>
              <w:ind w:firstLine="720"/>
              <w:jc w:val="both"/>
              <w:rPr>
                <w:rFonts w:ascii="Times New Roman" w:hAnsi="Times New Roman" w:cs="Times New Roman"/>
                <w:sz w:val="24"/>
                <w:szCs w:val="24"/>
              </w:rPr>
            </w:pPr>
            <w:r w:rsidRPr="00001006">
              <w:rPr>
                <w:rFonts w:ascii="Times New Roman" w:eastAsia="Times New Roman" w:hAnsi="Times New Roman" w:cs="Times New Roman"/>
                <w:color w:val="000000" w:themeColor="text1"/>
                <w:sz w:val="24"/>
                <w:szCs w:val="24"/>
              </w:rPr>
              <w:t xml:space="preserve">Advokatūras likuma 22. panta otrā daļa paredz, ka Padome ir tiesīga noteikt maksājumu par dalību </w:t>
            </w:r>
            <w:r>
              <w:rPr>
                <w:rFonts w:ascii="Times New Roman" w:eastAsia="Times New Roman" w:hAnsi="Times New Roman" w:cs="Times New Roman"/>
                <w:color w:val="000000" w:themeColor="text1"/>
                <w:sz w:val="24"/>
                <w:szCs w:val="24"/>
              </w:rPr>
              <w:t>K</w:t>
            </w:r>
            <w:r w:rsidRPr="00001006">
              <w:rPr>
                <w:rFonts w:ascii="Times New Roman" w:eastAsia="Times New Roman" w:hAnsi="Times New Roman" w:cs="Times New Roman"/>
                <w:color w:val="000000" w:themeColor="text1"/>
                <w:sz w:val="24"/>
                <w:szCs w:val="24"/>
              </w:rPr>
              <w:t xml:space="preserve">olēģijā advokātam vai viņa palīgam, kura darbība </w:t>
            </w:r>
            <w:r>
              <w:rPr>
                <w:rFonts w:ascii="Times New Roman" w:eastAsia="Times New Roman" w:hAnsi="Times New Roman" w:cs="Times New Roman"/>
                <w:color w:val="000000" w:themeColor="text1"/>
                <w:sz w:val="24"/>
                <w:szCs w:val="24"/>
              </w:rPr>
              <w:t>K</w:t>
            </w:r>
            <w:r w:rsidRPr="00001006">
              <w:rPr>
                <w:rFonts w:ascii="Times New Roman" w:eastAsia="Times New Roman" w:hAnsi="Times New Roman" w:cs="Times New Roman"/>
                <w:color w:val="000000" w:themeColor="text1"/>
                <w:sz w:val="24"/>
                <w:szCs w:val="24"/>
              </w:rPr>
              <w:t xml:space="preserve">olēģijā apturēta. Šādu maksājumu nenosaka, ja advokāta vai viņa palīga darbības apturēšanas iemesls ir darbs </w:t>
            </w:r>
            <w:r w:rsidRPr="00001006">
              <w:rPr>
                <w:rFonts w:ascii="Times New Roman" w:hAnsi="Times New Roman" w:cs="Times New Roman"/>
                <w:color w:val="000000" w:themeColor="text1"/>
                <w:sz w:val="24"/>
                <w:szCs w:val="24"/>
              </w:rPr>
              <w:lastRenderedPageBreak/>
              <w:t xml:space="preserve">tiešās vai pastarpinātās valsts pārvaldes iestādes, atvasinātas publiskas personas, citas valsts iestādes vai valsts (pašvaldības) kapitālsabiedrības dienestā. </w:t>
            </w:r>
            <w:r w:rsidRPr="00001006">
              <w:rPr>
                <w:rFonts w:ascii="Times New Roman" w:hAnsi="Times New Roman" w:cs="Times New Roman"/>
                <w:sz w:val="24"/>
                <w:szCs w:val="24"/>
              </w:rPr>
              <w:t>Advokāts, kurš ir ievēlēts minētajā amatā, apturot darbību, nezaudē savu advokāta statusu.</w:t>
            </w:r>
            <w:r w:rsidRPr="00001006">
              <w:rPr>
                <w:rFonts w:ascii="Times New Roman" w:hAnsi="Times New Roman" w:cs="Times New Roman"/>
                <w:color w:val="000000" w:themeColor="text1"/>
                <w:sz w:val="24"/>
                <w:szCs w:val="24"/>
              </w:rPr>
              <w:t xml:space="preserve"> </w:t>
            </w:r>
            <w:r w:rsidRPr="00001006">
              <w:rPr>
                <w:rFonts w:ascii="Times New Roman" w:hAnsi="Times New Roman" w:cs="Times New Roman"/>
                <w:sz w:val="24"/>
                <w:szCs w:val="24"/>
              </w:rPr>
              <w:t xml:space="preserve">Advokāts, kas apturējis savu darbību un vienlaikus nodarbināts, kādā no minētajām institūcijām, turpina gūt ienākumus, proti, saņem atlīdzību no valsts budžeta līdzekļiem. Līdz ar to nav objektīva pamatojuma, kādēļ šādā statusā esoša persona, vienlaikus saglabājot saikni ar </w:t>
            </w:r>
            <w:r>
              <w:rPr>
                <w:rFonts w:ascii="Times New Roman" w:hAnsi="Times New Roman" w:cs="Times New Roman"/>
                <w:sz w:val="24"/>
                <w:szCs w:val="24"/>
              </w:rPr>
              <w:t>K</w:t>
            </w:r>
            <w:r w:rsidRPr="00001006">
              <w:rPr>
                <w:rFonts w:ascii="Times New Roman" w:hAnsi="Times New Roman" w:cs="Times New Roman"/>
                <w:sz w:val="24"/>
                <w:szCs w:val="24"/>
              </w:rPr>
              <w:t xml:space="preserve">olēģiju, nevarētu veikt maksājumus </w:t>
            </w:r>
            <w:r>
              <w:rPr>
                <w:rFonts w:ascii="Times New Roman" w:hAnsi="Times New Roman" w:cs="Times New Roman"/>
                <w:sz w:val="24"/>
                <w:szCs w:val="24"/>
              </w:rPr>
              <w:t>K</w:t>
            </w:r>
            <w:r w:rsidRPr="00001006">
              <w:rPr>
                <w:rFonts w:ascii="Times New Roman" w:hAnsi="Times New Roman" w:cs="Times New Roman"/>
                <w:sz w:val="24"/>
                <w:szCs w:val="24"/>
              </w:rPr>
              <w:t xml:space="preserve">olēģijai, vienlaikus tas netraucē valsts amatpersonu funkciju pildīšanu. Līdz ar to </w:t>
            </w:r>
            <w:r>
              <w:rPr>
                <w:rFonts w:ascii="Times New Roman" w:hAnsi="Times New Roman" w:cs="Times New Roman"/>
                <w:sz w:val="24"/>
                <w:szCs w:val="24"/>
              </w:rPr>
              <w:t xml:space="preserve">grozījumi paredz </w:t>
            </w:r>
            <w:r w:rsidRPr="00001006">
              <w:rPr>
                <w:rFonts w:ascii="Times New Roman" w:hAnsi="Times New Roman" w:cs="Times New Roman"/>
                <w:sz w:val="24"/>
                <w:szCs w:val="24"/>
              </w:rPr>
              <w:t>no Advokatūras likuma 22. panta otrās daļas izslē</w:t>
            </w:r>
            <w:r>
              <w:rPr>
                <w:rFonts w:ascii="Times New Roman" w:hAnsi="Times New Roman" w:cs="Times New Roman"/>
                <w:sz w:val="24"/>
                <w:szCs w:val="24"/>
              </w:rPr>
              <w:t>gt</w:t>
            </w:r>
            <w:r w:rsidRPr="00001006">
              <w:rPr>
                <w:rFonts w:ascii="Times New Roman" w:hAnsi="Times New Roman" w:cs="Times New Roman"/>
                <w:sz w:val="24"/>
                <w:szCs w:val="24"/>
              </w:rPr>
              <w:t xml:space="preserve"> regulējum</w:t>
            </w:r>
            <w:r>
              <w:rPr>
                <w:rFonts w:ascii="Times New Roman" w:hAnsi="Times New Roman" w:cs="Times New Roman"/>
                <w:sz w:val="24"/>
                <w:szCs w:val="24"/>
              </w:rPr>
              <w:t>u</w:t>
            </w:r>
            <w:r w:rsidRPr="00001006">
              <w:rPr>
                <w:rFonts w:ascii="Times New Roman" w:hAnsi="Times New Roman" w:cs="Times New Roman"/>
                <w:sz w:val="24"/>
                <w:szCs w:val="24"/>
              </w:rPr>
              <w:t xml:space="preserve">, kas noteic, ka maksājumu </w:t>
            </w:r>
            <w:r>
              <w:rPr>
                <w:rFonts w:ascii="Times New Roman" w:hAnsi="Times New Roman" w:cs="Times New Roman"/>
                <w:sz w:val="24"/>
                <w:szCs w:val="24"/>
              </w:rPr>
              <w:t>K</w:t>
            </w:r>
            <w:r w:rsidRPr="00001006">
              <w:rPr>
                <w:rFonts w:ascii="Times New Roman" w:hAnsi="Times New Roman" w:cs="Times New Roman"/>
                <w:sz w:val="24"/>
                <w:szCs w:val="24"/>
              </w:rPr>
              <w:t xml:space="preserve">olēģijai neveic advokāts, kura darbības apturēšanas iemesls ir </w:t>
            </w:r>
            <w:r w:rsidRPr="00001006">
              <w:rPr>
                <w:rFonts w:ascii="Times New Roman" w:eastAsia="Times New Roman" w:hAnsi="Times New Roman" w:cs="Times New Roman"/>
                <w:color w:val="000000" w:themeColor="text1"/>
                <w:sz w:val="24"/>
                <w:szCs w:val="24"/>
              </w:rPr>
              <w:t xml:space="preserve">darbs </w:t>
            </w:r>
            <w:r w:rsidRPr="00001006">
              <w:rPr>
                <w:rFonts w:ascii="Times New Roman" w:hAnsi="Times New Roman" w:cs="Times New Roman"/>
                <w:color w:val="000000" w:themeColor="text1"/>
                <w:sz w:val="24"/>
                <w:szCs w:val="24"/>
              </w:rPr>
              <w:t>tiešās vai pastarpinātās valsts pārvaldes iestādes, atvasinātas publiskas personas, citas valsts iestādes vai valsts (pašvaldības) kapitālsabiedrības dienestā.</w:t>
            </w:r>
          </w:p>
          <w:p w14:paraId="2D7E156A" w14:textId="77777777" w:rsidR="00600BB5" w:rsidRDefault="00600BB5" w:rsidP="00600BB5">
            <w:pPr>
              <w:keepNext/>
              <w:tabs>
                <w:tab w:val="left" w:pos="670"/>
              </w:tabs>
              <w:ind w:firstLine="812"/>
              <w:jc w:val="both"/>
              <w:outlineLvl w:val="0"/>
              <w:rPr>
                <w:rFonts w:ascii="Times New Roman" w:hAnsi="Times New Roman" w:cs="Times New Roman"/>
                <w:sz w:val="24"/>
                <w:szCs w:val="24"/>
              </w:rPr>
            </w:pPr>
            <w:r>
              <w:rPr>
                <w:rFonts w:ascii="Times New Roman" w:hAnsi="Times New Roman" w:cs="Times New Roman"/>
                <w:sz w:val="24"/>
                <w:szCs w:val="24"/>
              </w:rPr>
              <w:t>L</w:t>
            </w:r>
            <w:r w:rsidRPr="00001006">
              <w:rPr>
                <w:rFonts w:ascii="Times New Roman" w:hAnsi="Times New Roman" w:cs="Times New Roman"/>
                <w:sz w:val="24"/>
                <w:szCs w:val="24"/>
              </w:rPr>
              <w:t>ikuma "Par interešu konflikta novēršanu valsts amatpersonu darbībā" 1.</w:t>
            </w:r>
            <w:r>
              <w:rPr>
                <w:rFonts w:ascii="Times New Roman" w:hAnsi="Times New Roman" w:cs="Times New Roman"/>
                <w:sz w:val="24"/>
                <w:szCs w:val="24"/>
              </w:rPr>
              <w:t xml:space="preserve"> </w:t>
            </w:r>
            <w:r w:rsidRPr="00001006">
              <w:rPr>
                <w:rFonts w:ascii="Times New Roman" w:hAnsi="Times New Roman" w:cs="Times New Roman"/>
                <w:sz w:val="24"/>
                <w:szCs w:val="24"/>
              </w:rPr>
              <w:t>panta 5.</w:t>
            </w:r>
            <w:r>
              <w:rPr>
                <w:rFonts w:ascii="Times New Roman" w:hAnsi="Times New Roman" w:cs="Times New Roman"/>
                <w:sz w:val="24"/>
                <w:szCs w:val="24"/>
              </w:rPr>
              <w:t xml:space="preserve"> </w:t>
            </w:r>
            <w:r w:rsidRPr="00001006">
              <w:rPr>
                <w:rFonts w:ascii="Times New Roman" w:hAnsi="Times New Roman" w:cs="Times New Roman"/>
                <w:sz w:val="24"/>
                <w:szCs w:val="24"/>
              </w:rPr>
              <w:t>punkts nosaka, ka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r>
              <w:rPr>
                <w:rFonts w:ascii="Times New Roman" w:hAnsi="Times New Roman" w:cs="Times New Roman"/>
                <w:sz w:val="24"/>
                <w:szCs w:val="24"/>
              </w:rPr>
              <w:t xml:space="preserve"> </w:t>
            </w:r>
            <w:r w:rsidRPr="00001006">
              <w:rPr>
                <w:rFonts w:ascii="Times New Roman" w:hAnsi="Times New Roman" w:cs="Times New Roman"/>
                <w:sz w:val="24"/>
                <w:szCs w:val="24"/>
              </w:rPr>
              <w:t>Korupcijas novēršanas un apkarošanas biroj</w:t>
            </w:r>
            <w:r>
              <w:rPr>
                <w:rFonts w:ascii="Times New Roman" w:hAnsi="Times New Roman" w:cs="Times New Roman"/>
                <w:sz w:val="24"/>
                <w:szCs w:val="24"/>
              </w:rPr>
              <w:t>s (turpmāk – Birojs) par minēto grozījumu norādījis, ka, i</w:t>
            </w:r>
            <w:r w:rsidRPr="00001006">
              <w:rPr>
                <w:rFonts w:ascii="Times New Roman" w:hAnsi="Times New Roman" w:cs="Times New Roman"/>
                <w:sz w:val="24"/>
                <w:szCs w:val="24"/>
              </w:rPr>
              <w:t xml:space="preserve">zvērtējot </w:t>
            </w:r>
            <w:r w:rsidRPr="00001006">
              <w:rPr>
                <w:rFonts w:ascii="Times New Roman" w:hAnsi="Times New Roman" w:cs="Times New Roman"/>
                <w:sz w:val="24"/>
                <w:szCs w:val="24"/>
              </w:rPr>
              <w:lastRenderedPageBreak/>
              <w:t xml:space="preserve">Advokatūras likuma un </w:t>
            </w:r>
            <w:r>
              <w:rPr>
                <w:rFonts w:ascii="Times New Roman" w:hAnsi="Times New Roman" w:cs="Times New Roman"/>
                <w:sz w:val="24"/>
                <w:szCs w:val="24"/>
              </w:rPr>
              <w:t>l</w:t>
            </w:r>
            <w:r w:rsidRPr="00001006">
              <w:rPr>
                <w:rFonts w:ascii="Times New Roman" w:hAnsi="Times New Roman" w:cs="Times New Roman"/>
                <w:sz w:val="24"/>
                <w:szCs w:val="24"/>
              </w:rPr>
              <w:t>ikuma "Par interešu konflikta novēršanu valsts amatpersonu darbībā" regulējumu, secināms, ka valsts amatpersona, kura vienlaikus ir advokāts ar apturētu darbību, nevarēs pildīt valsts amatpersonas pienākumus un pieņemt lēmumus attiecībā uz Kolēģiju, neatkarīgi no tā, vai tiek veikts maksājums par dalību Kolēģijā. Līdz ar to Birojs nesaskata potenciālu interešu konflikta risku situācijā, ja tiek noteikts maksājums par dalību Kolēģijā advokātam vai viņa palīgam, kura darbība Kolēģijā apturēta un kurš veic darbu Advokatūras likuma 16.</w:t>
            </w:r>
            <w:r w:rsidRPr="00001006">
              <w:rPr>
                <w:rFonts w:ascii="Times New Roman" w:hAnsi="Times New Roman" w:cs="Times New Roman"/>
                <w:sz w:val="24"/>
                <w:szCs w:val="24"/>
                <w:vertAlign w:val="superscript"/>
              </w:rPr>
              <w:t>1</w:t>
            </w:r>
            <w:r w:rsidRPr="00001006">
              <w:rPr>
                <w:rFonts w:ascii="Times New Roman" w:hAnsi="Times New Roman" w:cs="Times New Roman"/>
                <w:sz w:val="24"/>
                <w:szCs w:val="24"/>
              </w:rPr>
              <w:t xml:space="preserve"> pantā minētajās institūcijās.</w:t>
            </w:r>
          </w:p>
          <w:p w14:paraId="590859E6" w14:textId="77777777" w:rsidR="00600BB5" w:rsidRPr="003E3E8C" w:rsidRDefault="00600BB5" w:rsidP="002A407F">
            <w:pPr>
              <w:jc w:val="center"/>
              <w:rPr>
                <w:rFonts w:ascii="Times New Roman" w:eastAsia="Times New Roman" w:hAnsi="Times New Roman" w:cs="Times New Roman"/>
                <w:b/>
                <w:bCs/>
                <w:color w:val="000000" w:themeColor="text1"/>
                <w:sz w:val="24"/>
                <w:szCs w:val="24"/>
                <w:lang w:eastAsia="lv-LV"/>
              </w:rPr>
            </w:pPr>
          </w:p>
        </w:tc>
      </w:tr>
      <w:tr w:rsidR="003E3E8C" w:rsidRPr="003E3E8C" w14:paraId="02A9E163" w14:textId="77777777" w:rsidTr="0054153F">
        <w:tc>
          <w:tcPr>
            <w:tcW w:w="1560" w:type="dxa"/>
          </w:tcPr>
          <w:p w14:paraId="7C1085C7" w14:textId="77777777" w:rsidR="00770849" w:rsidRDefault="00770849" w:rsidP="002A407F">
            <w:pPr>
              <w:jc w:val="center"/>
              <w:rPr>
                <w:rFonts w:ascii="Times New Roman" w:eastAsia="Times New Roman" w:hAnsi="Times New Roman" w:cs="Times New Roman"/>
                <w:b/>
                <w:bCs/>
                <w:color w:val="000000" w:themeColor="text1"/>
                <w:sz w:val="24"/>
                <w:szCs w:val="24"/>
                <w:lang w:eastAsia="lv-LV"/>
              </w:rPr>
            </w:pPr>
          </w:p>
          <w:p w14:paraId="20E92D03" w14:textId="77777777" w:rsidR="00F26344" w:rsidRPr="003E3E8C" w:rsidRDefault="00F26344" w:rsidP="002A407F">
            <w:pPr>
              <w:jc w:val="center"/>
              <w:rPr>
                <w:rFonts w:ascii="Times New Roman" w:eastAsia="Times New Roman" w:hAnsi="Times New Roman" w:cs="Times New Roman"/>
                <w:b/>
                <w:bCs/>
                <w:color w:val="000000" w:themeColor="text1"/>
                <w:sz w:val="24"/>
                <w:szCs w:val="24"/>
                <w:lang w:eastAsia="lv-LV"/>
              </w:rPr>
            </w:pPr>
            <w:r>
              <w:rPr>
                <w:rFonts w:ascii="Times New Roman" w:eastAsia="Times New Roman" w:hAnsi="Times New Roman" w:cs="Times New Roman"/>
                <w:b/>
                <w:bCs/>
                <w:color w:val="000000" w:themeColor="text1"/>
                <w:sz w:val="24"/>
                <w:szCs w:val="24"/>
                <w:lang w:eastAsia="lv-LV"/>
              </w:rPr>
              <w:t xml:space="preserve">4. </w:t>
            </w:r>
          </w:p>
          <w:p w14:paraId="2C70A089" w14:textId="77777777" w:rsidR="00770849" w:rsidRPr="003E3E8C" w:rsidRDefault="00770849" w:rsidP="002A407F">
            <w:pPr>
              <w:jc w:val="center"/>
              <w:rPr>
                <w:rFonts w:ascii="Times New Roman" w:eastAsia="Times New Roman" w:hAnsi="Times New Roman" w:cs="Times New Roman"/>
                <w:b/>
                <w:bCs/>
                <w:color w:val="000000" w:themeColor="text1"/>
                <w:sz w:val="24"/>
                <w:szCs w:val="24"/>
                <w:lang w:eastAsia="lv-LV"/>
              </w:rPr>
            </w:pPr>
          </w:p>
        </w:tc>
        <w:tc>
          <w:tcPr>
            <w:tcW w:w="1701" w:type="dxa"/>
          </w:tcPr>
          <w:p w14:paraId="77CB7671" w14:textId="77777777" w:rsidR="00770849" w:rsidRDefault="00770849" w:rsidP="002A407F">
            <w:pPr>
              <w:jc w:val="center"/>
              <w:rPr>
                <w:rFonts w:ascii="Times New Roman" w:eastAsia="Times New Roman" w:hAnsi="Times New Roman" w:cs="Times New Roman"/>
                <w:b/>
                <w:bCs/>
                <w:color w:val="000000" w:themeColor="text1"/>
                <w:sz w:val="24"/>
                <w:szCs w:val="24"/>
                <w:lang w:eastAsia="lv-LV"/>
              </w:rPr>
            </w:pPr>
          </w:p>
          <w:p w14:paraId="538BC29D" w14:textId="77777777" w:rsidR="00F26344" w:rsidRPr="003E3E8C" w:rsidRDefault="00F26344" w:rsidP="002A407F">
            <w:pPr>
              <w:jc w:val="center"/>
              <w:rPr>
                <w:rFonts w:ascii="Times New Roman" w:eastAsia="Times New Roman" w:hAnsi="Times New Roman" w:cs="Times New Roman"/>
                <w:b/>
                <w:bCs/>
                <w:color w:val="000000" w:themeColor="text1"/>
                <w:sz w:val="24"/>
                <w:szCs w:val="24"/>
                <w:lang w:eastAsia="lv-LV"/>
              </w:rPr>
            </w:pPr>
            <w:r w:rsidRPr="000E28B8">
              <w:rPr>
                <w:rFonts w:ascii="Times New Roman" w:eastAsia="Times New Roman" w:hAnsi="Times New Roman" w:cs="Times New Roman"/>
                <w:color w:val="000000" w:themeColor="text1"/>
                <w:sz w:val="24"/>
                <w:szCs w:val="24"/>
                <w:lang w:eastAsia="lv-LV"/>
              </w:rPr>
              <w:t>Kristaps Hahelis</w:t>
            </w:r>
          </w:p>
        </w:tc>
        <w:tc>
          <w:tcPr>
            <w:tcW w:w="3885" w:type="dxa"/>
          </w:tcPr>
          <w:p w14:paraId="33B5DABA" w14:textId="77777777" w:rsidR="00770849" w:rsidRDefault="00770849" w:rsidP="002A407F">
            <w:pPr>
              <w:jc w:val="center"/>
              <w:rPr>
                <w:rFonts w:ascii="Times New Roman" w:eastAsia="Times New Roman" w:hAnsi="Times New Roman" w:cs="Times New Roman"/>
                <w:b/>
                <w:bCs/>
                <w:color w:val="000000" w:themeColor="text1"/>
                <w:sz w:val="24"/>
                <w:szCs w:val="24"/>
                <w:lang w:eastAsia="lv-LV"/>
              </w:rPr>
            </w:pPr>
          </w:p>
          <w:p w14:paraId="6294D54E" w14:textId="2B354C13" w:rsidR="00F26344" w:rsidRPr="003E3E8C" w:rsidRDefault="00F26344" w:rsidP="00F26344">
            <w:pPr>
              <w:spacing w:line="210" w:lineRule="atLeast"/>
              <w:jc w:val="both"/>
              <w:textAlignment w:val="baseline"/>
              <w:rPr>
                <w:rFonts w:ascii="Times New Roman" w:eastAsia="Times New Roman" w:hAnsi="Times New Roman" w:cs="Times New Roman"/>
                <w:b/>
                <w:bCs/>
                <w:color w:val="000000" w:themeColor="text1"/>
                <w:sz w:val="24"/>
                <w:szCs w:val="24"/>
                <w:lang w:eastAsia="lv-LV"/>
              </w:rPr>
            </w:pPr>
            <w:bookmarkStart w:id="3" w:name="_Hlk15309853"/>
            <w:r w:rsidRPr="00941368">
              <w:rPr>
                <w:rFonts w:ascii="Times New Roman" w:eastAsia="Times New Roman" w:hAnsi="Times New Roman" w:cs="Times New Roman"/>
                <w:sz w:val="24"/>
                <w:szCs w:val="24"/>
                <w:lang w:eastAsia="lv-LV"/>
              </w:rPr>
              <w:t xml:space="preserve">Latvijas Republikas Advokatūras likums šobrīd nenosaka institūciju un tiesības, t.i., neparedz kompetenci, apstrīdēt Latvijas Zvērinātu advokātu kopsapulces pieņemtus normatīvus dokumentus, kas, iespējams, neatbilst ārējiem tiesību aktiem vai vispārīgiem tiesību principiem. </w:t>
            </w:r>
            <w:bookmarkStart w:id="4" w:name="_GoBack"/>
            <w:bookmarkEnd w:id="3"/>
            <w:bookmarkEnd w:id="4"/>
          </w:p>
        </w:tc>
        <w:tc>
          <w:tcPr>
            <w:tcW w:w="1927" w:type="dxa"/>
          </w:tcPr>
          <w:p w14:paraId="02C7F2F9" w14:textId="77777777" w:rsidR="00770849" w:rsidRDefault="00770849" w:rsidP="002A407F">
            <w:pPr>
              <w:jc w:val="center"/>
              <w:rPr>
                <w:rFonts w:ascii="Times New Roman" w:eastAsia="Times New Roman" w:hAnsi="Times New Roman" w:cs="Times New Roman"/>
                <w:b/>
                <w:bCs/>
                <w:color w:val="000000" w:themeColor="text1"/>
                <w:sz w:val="24"/>
                <w:szCs w:val="24"/>
                <w:lang w:eastAsia="lv-LV"/>
              </w:rPr>
            </w:pPr>
          </w:p>
          <w:p w14:paraId="4BC0E192" w14:textId="77777777" w:rsidR="00EF1DF6" w:rsidRPr="003E3E8C" w:rsidRDefault="00EF1DF6" w:rsidP="002A407F">
            <w:pPr>
              <w:jc w:val="center"/>
              <w:rPr>
                <w:rFonts w:ascii="Times New Roman" w:eastAsia="Times New Roman" w:hAnsi="Times New Roman" w:cs="Times New Roman"/>
                <w:b/>
                <w:bCs/>
                <w:color w:val="000000" w:themeColor="text1"/>
                <w:sz w:val="24"/>
                <w:szCs w:val="24"/>
                <w:lang w:eastAsia="lv-LV"/>
              </w:rPr>
            </w:pPr>
            <w:r w:rsidRPr="00EF1DF6">
              <w:rPr>
                <w:rFonts w:ascii="Times New Roman" w:eastAsia="Times New Roman" w:hAnsi="Times New Roman" w:cs="Times New Roman"/>
                <w:b/>
                <w:bCs/>
                <w:color w:val="000000" w:themeColor="text1"/>
                <w:sz w:val="24"/>
                <w:szCs w:val="24"/>
                <w:lang w:eastAsia="lv-LV"/>
              </w:rPr>
              <w:t>Nav ņemts vērā</w:t>
            </w:r>
          </w:p>
        </w:tc>
        <w:tc>
          <w:tcPr>
            <w:tcW w:w="4819" w:type="dxa"/>
          </w:tcPr>
          <w:p w14:paraId="419A70D6" w14:textId="77777777" w:rsidR="00770849" w:rsidRDefault="00770849" w:rsidP="002A407F">
            <w:pPr>
              <w:jc w:val="center"/>
              <w:rPr>
                <w:rFonts w:ascii="Times New Roman" w:eastAsia="Times New Roman" w:hAnsi="Times New Roman" w:cs="Times New Roman"/>
                <w:b/>
                <w:bCs/>
                <w:color w:val="000000" w:themeColor="text1"/>
                <w:sz w:val="24"/>
                <w:szCs w:val="24"/>
                <w:lang w:eastAsia="lv-LV"/>
              </w:rPr>
            </w:pPr>
          </w:p>
          <w:p w14:paraId="3E14601C" w14:textId="589317BD" w:rsidR="00600BB5" w:rsidRPr="004C22D6" w:rsidRDefault="00CD0150" w:rsidP="00B4605C">
            <w:pPr>
              <w:jc w:val="both"/>
              <w:rPr>
                <w:rFonts w:ascii="Times New Roman" w:eastAsia="Times New Roman" w:hAnsi="Times New Roman" w:cs="Times New Roman"/>
                <w:color w:val="000000" w:themeColor="text1"/>
                <w:sz w:val="24"/>
                <w:szCs w:val="24"/>
                <w:lang w:eastAsia="lv-LV"/>
              </w:rPr>
            </w:pPr>
            <w:r w:rsidRPr="004C22D6">
              <w:rPr>
                <w:rFonts w:ascii="Times New Roman" w:eastAsia="Times New Roman" w:hAnsi="Times New Roman" w:cs="Times New Roman"/>
                <w:color w:val="000000" w:themeColor="text1"/>
                <w:sz w:val="24"/>
                <w:szCs w:val="24"/>
                <w:lang w:eastAsia="lv-LV"/>
              </w:rPr>
              <w:t>Jautājumi par z</w:t>
            </w:r>
            <w:r w:rsidR="004C22D6" w:rsidRPr="004C22D6">
              <w:rPr>
                <w:rFonts w:ascii="Times New Roman" w:eastAsia="Times New Roman" w:hAnsi="Times New Roman" w:cs="Times New Roman"/>
                <w:color w:val="000000" w:themeColor="text1"/>
                <w:sz w:val="24"/>
                <w:szCs w:val="24"/>
                <w:lang w:eastAsia="lv-LV"/>
              </w:rPr>
              <w:t>vērinātu advokātu kopsapulci un tās pieņemtajiem lēmumiem regulēti Latvijas Republikas Advokatūras likuma otrajā sadaļā “Zvērinātu advokātu kopsapulce”. Šajā sadaļā cita starpā stingri noteikta kārtība kā un pie kādiem apstākļiem kopsapulces lēmumi tiek pieņemti (esot kvorumam</w:t>
            </w:r>
            <w:r w:rsidR="003A5978">
              <w:rPr>
                <w:rFonts w:ascii="Times New Roman" w:eastAsia="Times New Roman" w:hAnsi="Times New Roman" w:cs="Times New Roman"/>
                <w:color w:val="000000" w:themeColor="text1"/>
                <w:sz w:val="24"/>
                <w:szCs w:val="24"/>
                <w:lang w:eastAsia="lv-LV"/>
              </w:rPr>
              <w:t xml:space="preserve"> u.c.</w:t>
            </w:r>
            <w:r w:rsidR="004C22D6" w:rsidRPr="004C22D6">
              <w:rPr>
                <w:rFonts w:ascii="Times New Roman" w:eastAsia="Times New Roman" w:hAnsi="Times New Roman" w:cs="Times New Roman"/>
                <w:color w:val="000000" w:themeColor="text1"/>
                <w:sz w:val="24"/>
                <w:szCs w:val="24"/>
                <w:lang w:eastAsia="lv-LV"/>
              </w:rPr>
              <w:t>). Kopsapulcē pieņemtie lēmumi attiecās uz ierobežotu personu loku –</w:t>
            </w:r>
            <w:r w:rsidR="006A355F">
              <w:rPr>
                <w:rFonts w:ascii="Times New Roman" w:eastAsia="Times New Roman" w:hAnsi="Times New Roman" w:cs="Times New Roman"/>
                <w:color w:val="000000" w:themeColor="text1"/>
                <w:sz w:val="24"/>
                <w:szCs w:val="24"/>
                <w:lang w:eastAsia="lv-LV"/>
              </w:rPr>
              <w:t xml:space="preserve"> </w:t>
            </w:r>
            <w:r w:rsidR="004C22D6" w:rsidRPr="004C22D6">
              <w:rPr>
                <w:rFonts w:ascii="Times New Roman" w:eastAsia="Times New Roman" w:hAnsi="Times New Roman" w:cs="Times New Roman"/>
                <w:color w:val="000000" w:themeColor="text1"/>
                <w:sz w:val="24"/>
                <w:szCs w:val="24"/>
                <w:lang w:eastAsia="lv-LV"/>
              </w:rPr>
              <w:t xml:space="preserve">advokātiem, un citas personas neskar. Tāpat norādāms, ka piemēram, zvērinātu notāru, kas arī ir brīvā juridiskā profesija, kopsapulcē pieņemtie lēmumi nav apstrīdami. Ņemot vērā minēto, nav pamata paredzēt regulējumu, ka Zvērinātu advokātu kopsapulcē pieņemtie lēmumi ir apstrīdami. </w:t>
            </w:r>
          </w:p>
          <w:p w14:paraId="2EB7E45F" w14:textId="77777777" w:rsidR="004C22D6" w:rsidRPr="004C22D6" w:rsidRDefault="004C22D6" w:rsidP="00CD0150">
            <w:pPr>
              <w:jc w:val="both"/>
              <w:rPr>
                <w:rFonts w:ascii="Times New Roman" w:eastAsia="Times New Roman" w:hAnsi="Times New Roman" w:cs="Times New Roman"/>
                <w:color w:val="000000" w:themeColor="text1"/>
                <w:sz w:val="24"/>
                <w:szCs w:val="24"/>
                <w:lang w:eastAsia="lv-LV"/>
              </w:rPr>
            </w:pPr>
          </w:p>
          <w:p w14:paraId="5FC0CDF4" w14:textId="77777777" w:rsidR="00600BB5" w:rsidRPr="003E3E8C" w:rsidRDefault="00600BB5" w:rsidP="004C22D6">
            <w:pPr>
              <w:jc w:val="both"/>
              <w:rPr>
                <w:rFonts w:ascii="Times New Roman" w:eastAsia="Times New Roman" w:hAnsi="Times New Roman" w:cs="Times New Roman"/>
                <w:b/>
                <w:bCs/>
                <w:color w:val="000000" w:themeColor="text1"/>
                <w:sz w:val="24"/>
                <w:szCs w:val="24"/>
                <w:lang w:eastAsia="lv-LV"/>
              </w:rPr>
            </w:pPr>
            <w:bookmarkStart w:id="5" w:name="n-1469"/>
            <w:bookmarkStart w:id="6" w:name="n3-2"/>
            <w:bookmarkEnd w:id="5"/>
            <w:bookmarkEnd w:id="6"/>
          </w:p>
        </w:tc>
      </w:tr>
      <w:tr w:rsidR="003E3E8C" w:rsidRPr="003E3E8C" w14:paraId="6F44444B" w14:textId="77777777" w:rsidTr="0054153F">
        <w:tc>
          <w:tcPr>
            <w:tcW w:w="1560" w:type="dxa"/>
          </w:tcPr>
          <w:p w14:paraId="4A383AFA" w14:textId="77777777" w:rsidR="00770849" w:rsidRDefault="00770849" w:rsidP="002A407F">
            <w:pPr>
              <w:jc w:val="center"/>
              <w:rPr>
                <w:rFonts w:ascii="Times New Roman" w:eastAsia="Times New Roman" w:hAnsi="Times New Roman" w:cs="Times New Roman"/>
                <w:b/>
                <w:bCs/>
                <w:color w:val="000000" w:themeColor="text1"/>
                <w:sz w:val="24"/>
                <w:szCs w:val="24"/>
                <w:lang w:eastAsia="lv-LV"/>
              </w:rPr>
            </w:pPr>
          </w:p>
          <w:p w14:paraId="6A3B6282" w14:textId="77777777" w:rsidR="00CB0D27" w:rsidRDefault="00CB0D27" w:rsidP="002A407F">
            <w:pPr>
              <w:jc w:val="center"/>
              <w:rPr>
                <w:rFonts w:ascii="Times New Roman" w:eastAsia="Times New Roman" w:hAnsi="Times New Roman" w:cs="Times New Roman"/>
                <w:b/>
                <w:bCs/>
                <w:color w:val="000000" w:themeColor="text1"/>
                <w:sz w:val="24"/>
                <w:szCs w:val="24"/>
                <w:lang w:eastAsia="lv-LV"/>
              </w:rPr>
            </w:pPr>
          </w:p>
          <w:p w14:paraId="033F1655" w14:textId="77777777" w:rsidR="00F26344" w:rsidRPr="003E3E8C" w:rsidRDefault="00F26344" w:rsidP="002A407F">
            <w:pPr>
              <w:jc w:val="center"/>
              <w:rPr>
                <w:rFonts w:ascii="Times New Roman" w:eastAsia="Times New Roman" w:hAnsi="Times New Roman" w:cs="Times New Roman"/>
                <w:b/>
                <w:bCs/>
                <w:color w:val="000000" w:themeColor="text1"/>
                <w:sz w:val="24"/>
                <w:szCs w:val="24"/>
                <w:lang w:eastAsia="lv-LV"/>
              </w:rPr>
            </w:pPr>
            <w:r>
              <w:rPr>
                <w:rFonts w:ascii="Times New Roman" w:eastAsia="Times New Roman" w:hAnsi="Times New Roman" w:cs="Times New Roman"/>
                <w:b/>
                <w:bCs/>
                <w:color w:val="000000" w:themeColor="text1"/>
                <w:sz w:val="24"/>
                <w:szCs w:val="24"/>
                <w:lang w:eastAsia="lv-LV"/>
              </w:rPr>
              <w:t xml:space="preserve">5. </w:t>
            </w:r>
          </w:p>
          <w:p w14:paraId="26486D15" w14:textId="77777777" w:rsidR="00770849" w:rsidRPr="003E3E8C" w:rsidRDefault="00770849" w:rsidP="002A407F">
            <w:pPr>
              <w:jc w:val="center"/>
              <w:rPr>
                <w:rFonts w:ascii="Times New Roman" w:eastAsia="Times New Roman" w:hAnsi="Times New Roman" w:cs="Times New Roman"/>
                <w:b/>
                <w:bCs/>
                <w:color w:val="000000" w:themeColor="text1"/>
                <w:sz w:val="24"/>
                <w:szCs w:val="24"/>
                <w:lang w:eastAsia="lv-LV"/>
              </w:rPr>
            </w:pPr>
          </w:p>
        </w:tc>
        <w:tc>
          <w:tcPr>
            <w:tcW w:w="1701" w:type="dxa"/>
          </w:tcPr>
          <w:p w14:paraId="438D8CEE" w14:textId="77777777" w:rsidR="00770849" w:rsidRDefault="00770849" w:rsidP="002A407F">
            <w:pPr>
              <w:jc w:val="center"/>
              <w:rPr>
                <w:rFonts w:ascii="Times New Roman" w:eastAsia="Times New Roman" w:hAnsi="Times New Roman" w:cs="Times New Roman"/>
                <w:b/>
                <w:bCs/>
                <w:color w:val="000000" w:themeColor="text1"/>
                <w:sz w:val="24"/>
                <w:szCs w:val="24"/>
                <w:lang w:eastAsia="lv-LV"/>
              </w:rPr>
            </w:pPr>
          </w:p>
          <w:p w14:paraId="28647030" w14:textId="77777777" w:rsidR="00CB0D27" w:rsidRDefault="00CB0D27" w:rsidP="002A407F">
            <w:pPr>
              <w:jc w:val="center"/>
              <w:rPr>
                <w:rFonts w:ascii="Times New Roman" w:eastAsia="Times New Roman" w:hAnsi="Times New Roman" w:cs="Times New Roman"/>
                <w:color w:val="000000" w:themeColor="text1"/>
                <w:sz w:val="24"/>
                <w:szCs w:val="24"/>
                <w:lang w:eastAsia="lv-LV"/>
              </w:rPr>
            </w:pPr>
          </w:p>
          <w:p w14:paraId="3030A03B" w14:textId="77777777" w:rsidR="00F26344" w:rsidRPr="003E3E8C" w:rsidRDefault="00F26344" w:rsidP="002A407F">
            <w:pPr>
              <w:jc w:val="center"/>
              <w:rPr>
                <w:rFonts w:ascii="Times New Roman" w:eastAsia="Times New Roman" w:hAnsi="Times New Roman" w:cs="Times New Roman"/>
                <w:b/>
                <w:bCs/>
                <w:color w:val="000000" w:themeColor="text1"/>
                <w:sz w:val="24"/>
                <w:szCs w:val="24"/>
                <w:lang w:eastAsia="lv-LV"/>
              </w:rPr>
            </w:pPr>
            <w:r w:rsidRPr="000E28B8">
              <w:rPr>
                <w:rFonts w:ascii="Times New Roman" w:eastAsia="Times New Roman" w:hAnsi="Times New Roman" w:cs="Times New Roman"/>
                <w:color w:val="000000" w:themeColor="text1"/>
                <w:sz w:val="24"/>
                <w:szCs w:val="24"/>
                <w:lang w:eastAsia="lv-LV"/>
              </w:rPr>
              <w:lastRenderedPageBreak/>
              <w:t>Kristaps Hahelis</w:t>
            </w:r>
          </w:p>
        </w:tc>
        <w:tc>
          <w:tcPr>
            <w:tcW w:w="3885" w:type="dxa"/>
          </w:tcPr>
          <w:p w14:paraId="547FB327" w14:textId="77777777" w:rsidR="00770849" w:rsidRDefault="00770849" w:rsidP="002A407F">
            <w:pPr>
              <w:jc w:val="center"/>
              <w:rPr>
                <w:rFonts w:ascii="Times New Roman" w:eastAsia="Times New Roman" w:hAnsi="Times New Roman" w:cs="Times New Roman"/>
                <w:b/>
                <w:bCs/>
                <w:color w:val="000000" w:themeColor="text1"/>
                <w:sz w:val="24"/>
                <w:szCs w:val="24"/>
                <w:lang w:eastAsia="lv-LV"/>
              </w:rPr>
            </w:pPr>
          </w:p>
          <w:p w14:paraId="4208B017" w14:textId="77777777" w:rsidR="00BA3BA5" w:rsidRDefault="00F26344" w:rsidP="00F26344">
            <w:pPr>
              <w:spacing w:line="210" w:lineRule="atLeast"/>
              <w:jc w:val="both"/>
              <w:textAlignment w:val="baseline"/>
              <w:rPr>
                <w:rFonts w:ascii="Times New Roman" w:eastAsia="Times New Roman" w:hAnsi="Times New Roman" w:cs="Times New Roman"/>
                <w:sz w:val="24"/>
                <w:szCs w:val="24"/>
                <w:lang w:eastAsia="lv-LV"/>
              </w:rPr>
            </w:pPr>
            <w:bookmarkStart w:id="7" w:name="_Hlk15309902"/>
            <w:r w:rsidRPr="00941368">
              <w:rPr>
                <w:rFonts w:ascii="Times New Roman" w:eastAsia="Times New Roman" w:hAnsi="Times New Roman" w:cs="Times New Roman"/>
                <w:sz w:val="24"/>
                <w:szCs w:val="24"/>
                <w:lang w:eastAsia="lv-LV"/>
              </w:rPr>
              <w:t xml:space="preserve">Latvijas Republikas Advokatūras likuma 46. panta otrajā daļā ietverts </w:t>
            </w:r>
            <w:r w:rsidRPr="00941368">
              <w:rPr>
                <w:rFonts w:ascii="Times New Roman" w:eastAsia="Times New Roman" w:hAnsi="Times New Roman" w:cs="Times New Roman"/>
                <w:sz w:val="24"/>
                <w:szCs w:val="24"/>
                <w:lang w:eastAsia="lv-LV"/>
              </w:rPr>
              <w:lastRenderedPageBreak/>
              <w:t>advokāta zvēresta teksts.</w:t>
            </w:r>
            <w:r w:rsidR="00BA3BA5">
              <w:rPr>
                <w:rFonts w:ascii="Times New Roman" w:eastAsia="Times New Roman" w:hAnsi="Times New Roman" w:cs="Times New Roman"/>
                <w:sz w:val="24"/>
                <w:szCs w:val="24"/>
                <w:lang w:eastAsia="lv-LV"/>
              </w:rPr>
              <w:t xml:space="preserve"> G</w:t>
            </w:r>
            <w:r w:rsidR="00BA3BA5" w:rsidRPr="00941368">
              <w:rPr>
                <w:rFonts w:ascii="Times New Roman" w:eastAsia="Times New Roman" w:hAnsi="Times New Roman" w:cs="Times New Roman"/>
                <w:sz w:val="24"/>
                <w:szCs w:val="24"/>
                <w:lang w:eastAsia="lv-LV"/>
              </w:rPr>
              <w:t>an 1922. gada janvāra, gan 1935. gada janvāra zvēresta tekstā nav atsauces uz Latvijas Republikas Satversmi – pirmajā gadījumā tā vēl vispār nebija pieņemta, bet otrajā – tās darbība jau bija apturēta valsts apvērsuma rezultātā. Ņemot vērā, ka Latvijas tiesību pamatelements un pamatlikums ir valsts Satversme, būtu jāapsver iespēja zvērestu papildināt ar atsauci uz to.</w:t>
            </w:r>
          </w:p>
          <w:p w14:paraId="625842C9" w14:textId="449FF065" w:rsidR="00F26344" w:rsidRPr="00941368" w:rsidRDefault="00B4605C" w:rsidP="00F26344">
            <w:pPr>
              <w:spacing w:line="210" w:lineRule="atLeast"/>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w:t>
            </w:r>
            <w:r w:rsidR="00BA3BA5" w:rsidRPr="00941368">
              <w:rPr>
                <w:rFonts w:ascii="Times New Roman" w:eastAsia="Times New Roman" w:hAnsi="Times New Roman" w:cs="Times New Roman"/>
                <w:sz w:val="24"/>
                <w:szCs w:val="24"/>
                <w:lang w:eastAsia="lv-LV"/>
              </w:rPr>
              <w:t xml:space="preserve">av skaidrs, kādā veidā advokāts var īstenot zvērestā minēto apņemšanos “savā advokāta darbā nerakstīt un nerunāt neko tādu, kas varētu kaitēt… ģimenei”, ja advokātam </w:t>
            </w:r>
            <w:r>
              <w:rPr>
                <w:rFonts w:ascii="Times New Roman" w:eastAsia="Times New Roman" w:hAnsi="Times New Roman" w:cs="Times New Roman"/>
                <w:sz w:val="24"/>
                <w:szCs w:val="24"/>
                <w:lang w:eastAsia="lv-LV"/>
              </w:rPr>
              <w:t xml:space="preserve">ir </w:t>
            </w:r>
            <w:r w:rsidR="00BA3BA5" w:rsidRPr="00941368">
              <w:rPr>
                <w:rFonts w:ascii="Times New Roman" w:eastAsia="Times New Roman" w:hAnsi="Times New Roman" w:cs="Times New Roman"/>
                <w:sz w:val="24"/>
                <w:szCs w:val="24"/>
                <w:lang w:eastAsia="lv-LV"/>
              </w:rPr>
              <w:t>pienākums pārstāvēt personu laulības šķiršanas, t.i., ‘ģimenes [juridiskas] likvidācijas’ gadījumā. Konkrētā gadījumā laulības šķiršana vismaz formāli kaitē ģimenei. Iespējams</w:t>
            </w:r>
            <w:r w:rsidR="00BA3BA5">
              <w:rPr>
                <w:rFonts w:ascii="Times New Roman" w:eastAsia="Times New Roman" w:hAnsi="Times New Roman" w:cs="Times New Roman"/>
                <w:sz w:val="24"/>
                <w:szCs w:val="24"/>
                <w:lang w:eastAsia="lv-LV"/>
              </w:rPr>
              <w:t>,</w:t>
            </w:r>
            <w:r w:rsidR="00BA3BA5" w:rsidRPr="00941368">
              <w:rPr>
                <w:rFonts w:ascii="Times New Roman" w:eastAsia="Times New Roman" w:hAnsi="Times New Roman" w:cs="Times New Roman"/>
                <w:sz w:val="24"/>
                <w:szCs w:val="24"/>
                <w:lang w:eastAsia="lv-LV"/>
              </w:rPr>
              <w:t xml:space="preserve"> arī šīs </w:t>
            </w:r>
            <w:bookmarkStart w:id="8" w:name="_Hlk15309935"/>
            <w:bookmarkEnd w:id="7"/>
            <w:r w:rsidR="00F26344" w:rsidRPr="00941368">
              <w:rPr>
                <w:rFonts w:ascii="Times New Roman" w:eastAsia="Times New Roman" w:hAnsi="Times New Roman" w:cs="Times New Roman"/>
                <w:sz w:val="24"/>
                <w:szCs w:val="24"/>
                <w:lang w:eastAsia="lv-LV"/>
              </w:rPr>
              <w:t>apņemšanās detaļas būtu jāaktualizē atbilstoši mūsdienu realitātei.</w:t>
            </w:r>
          </w:p>
          <w:bookmarkEnd w:id="8"/>
          <w:p w14:paraId="6F071074" w14:textId="77777777" w:rsidR="00F26344" w:rsidRPr="003E3E8C" w:rsidRDefault="00F26344" w:rsidP="002A407F">
            <w:pPr>
              <w:jc w:val="center"/>
              <w:rPr>
                <w:rFonts w:ascii="Times New Roman" w:eastAsia="Times New Roman" w:hAnsi="Times New Roman" w:cs="Times New Roman"/>
                <w:b/>
                <w:bCs/>
                <w:color w:val="000000" w:themeColor="text1"/>
                <w:sz w:val="24"/>
                <w:szCs w:val="24"/>
                <w:lang w:eastAsia="lv-LV"/>
              </w:rPr>
            </w:pPr>
          </w:p>
        </w:tc>
        <w:tc>
          <w:tcPr>
            <w:tcW w:w="1927" w:type="dxa"/>
          </w:tcPr>
          <w:p w14:paraId="7D0F2082" w14:textId="77777777" w:rsidR="00A71906" w:rsidRDefault="00A71906" w:rsidP="002A407F">
            <w:pPr>
              <w:jc w:val="center"/>
              <w:rPr>
                <w:rFonts w:ascii="Times New Roman" w:eastAsia="Times New Roman" w:hAnsi="Times New Roman" w:cs="Times New Roman"/>
                <w:b/>
                <w:bCs/>
                <w:color w:val="000000" w:themeColor="text1"/>
                <w:sz w:val="24"/>
                <w:szCs w:val="24"/>
                <w:lang w:eastAsia="lv-LV"/>
              </w:rPr>
            </w:pPr>
          </w:p>
          <w:p w14:paraId="485F0A7F" w14:textId="77777777" w:rsidR="00A71906" w:rsidRDefault="00A71906" w:rsidP="002A407F">
            <w:pPr>
              <w:jc w:val="center"/>
              <w:rPr>
                <w:rFonts w:ascii="Times New Roman" w:eastAsia="Times New Roman" w:hAnsi="Times New Roman" w:cs="Times New Roman"/>
                <w:b/>
                <w:bCs/>
                <w:color w:val="000000" w:themeColor="text1"/>
                <w:sz w:val="24"/>
                <w:szCs w:val="24"/>
                <w:lang w:eastAsia="lv-LV"/>
              </w:rPr>
            </w:pPr>
          </w:p>
          <w:p w14:paraId="012279F1" w14:textId="77777777" w:rsidR="00770849" w:rsidRPr="003E3E8C" w:rsidRDefault="00A71906" w:rsidP="002A407F">
            <w:pPr>
              <w:jc w:val="center"/>
              <w:rPr>
                <w:rFonts w:ascii="Times New Roman" w:eastAsia="Times New Roman" w:hAnsi="Times New Roman" w:cs="Times New Roman"/>
                <w:b/>
                <w:bCs/>
                <w:color w:val="000000" w:themeColor="text1"/>
                <w:sz w:val="24"/>
                <w:szCs w:val="24"/>
                <w:lang w:eastAsia="lv-LV"/>
              </w:rPr>
            </w:pPr>
            <w:r w:rsidRPr="00EF1DF6">
              <w:rPr>
                <w:rFonts w:ascii="Times New Roman" w:eastAsia="Times New Roman" w:hAnsi="Times New Roman" w:cs="Times New Roman"/>
                <w:b/>
                <w:bCs/>
                <w:color w:val="000000" w:themeColor="text1"/>
                <w:sz w:val="24"/>
                <w:szCs w:val="24"/>
                <w:lang w:eastAsia="lv-LV"/>
              </w:rPr>
              <w:t>Nav ņemts vērā</w:t>
            </w:r>
          </w:p>
        </w:tc>
        <w:tc>
          <w:tcPr>
            <w:tcW w:w="4819" w:type="dxa"/>
          </w:tcPr>
          <w:p w14:paraId="22ACB0D3" w14:textId="77777777" w:rsidR="00770849" w:rsidRDefault="00770849" w:rsidP="002A407F">
            <w:pPr>
              <w:jc w:val="center"/>
              <w:rPr>
                <w:rFonts w:ascii="Times New Roman" w:eastAsia="Times New Roman" w:hAnsi="Times New Roman" w:cs="Times New Roman"/>
                <w:b/>
                <w:bCs/>
                <w:color w:val="000000" w:themeColor="text1"/>
                <w:sz w:val="24"/>
                <w:szCs w:val="24"/>
                <w:lang w:eastAsia="lv-LV"/>
              </w:rPr>
            </w:pPr>
          </w:p>
          <w:p w14:paraId="560850D0" w14:textId="77777777" w:rsidR="006C2D0A" w:rsidRDefault="006C2D0A" w:rsidP="002A407F">
            <w:pPr>
              <w:jc w:val="center"/>
              <w:rPr>
                <w:rFonts w:ascii="Times New Roman" w:eastAsia="Times New Roman" w:hAnsi="Times New Roman" w:cs="Times New Roman"/>
                <w:b/>
                <w:bCs/>
                <w:color w:val="000000" w:themeColor="text1"/>
                <w:sz w:val="24"/>
                <w:szCs w:val="24"/>
                <w:lang w:eastAsia="lv-LV"/>
              </w:rPr>
            </w:pPr>
          </w:p>
          <w:p w14:paraId="18112FD1" w14:textId="0D02033B" w:rsidR="004D149A" w:rsidRPr="004D149A" w:rsidRDefault="005E77A1" w:rsidP="00B47A46">
            <w:pPr>
              <w:jc w:val="both"/>
              <w:rPr>
                <w:rFonts w:ascii="Times New Roman" w:hAnsi="Times New Roman" w:cs="Times New Roman"/>
                <w:sz w:val="24"/>
                <w:szCs w:val="24"/>
              </w:rPr>
            </w:pPr>
            <w:r w:rsidRPr="00941368">
              <w:rPr>
                <w:rFonts w:ascii="Times New Roman" w:eastAsia="Times New Roman" w:hAnsi="Times New Roman" w:cs="Times New Roman"/>
                <w:sz w:val="24"/>
                <w:szCs w:val="24"/>
                <w:lang w:eastAsia="lv-LV"/>
              </w:rPr>
              <w:lastRenderedPageBreak/>
              <w:t>Latvijas Republikas Advokatūras likuma 46. panta otrajā daļā</w:t>
            </w:r>
            <w:r>
              <w:rPr>
                <w:rFonts w:ascii="Times New Roman" w:eastAsia="Times New Roman" w:hAnsi="Times New Roman" w:cs="Times New Roman"/>
                <w:sz w:val="24"/>
                <w:szCs w:val="24"/>
                <w:lang w:eastAsia="lv-LV"/>
              </w:rPr>
              <w:t xml:space="preserve"> cita starpā minēts, ka advokāts zvēr </w:t>
            </w:r>
            <w:r w:rsidR="004D149A" w:rsidRPr="004D149A">
              <w:rPr>
                <w:rFonts w:ascii="Times New Roman" w:hAnsi="Times New Roman" w:cs="Times New Roman"/>
                <w:sz w:val="24"/>
                <w:szCs w:val="24"/>
              </w:rPr>
              <w:t>būt uzticīgs Latvijai</w:t>
            </w:r>
            <w:r w:rsidR="004D149A">
              <w:rPr>
                <w:rFonts w:ascii="Times New Roman" w:hAnsi="Times New Roman" w:cs="Times New Roman"/>
                <w:sz w:val="24"/>
                <w:szCs w:val="24"/>
              </w:rPr>
              <w:t>, tātad attiecīgi arī Latvijas Republik</w:t>
            </w:r>
            <w:r w:rsidR="00B4605C">
              <w:rPr>
                <w:rFonts w:ascii="Times New Roman" w:hAnsi="Times New Roman" w:cs="Times New Roman"/>
                <w:sz w:val="24"/>
                <w:szCs w:val="24"/>
              </w:rPr>
              <w:t>ā iedibinātajai</w:t>
            </w:r>
            <w:r w:rsidR="004D149A">
              <w:rPr>
                <w:rFonts w:ascii="Times New Roman" w:hAnsi="Times New Roman" w:cs="Times New Roman"/>
                <w:sz w:val="24"/>
                <w:szCs w:val="24"/>
              </w:rPr>
              <w:t xml:space="preserve"> kārtībai, normatīvajiem aktiem, tai skaitā, arī Latvijas Republikas Satversmei. Vārds “Latvija” zvērestā lietots kā plašāks jēdziens. Ņemot vērā minēto, nav pamata zvērestā vārdu Latvija aizstāt ar atsauci uz Latvijas Republikas Satversmi. </w:t>
            </w:r>
          </w:p>
          <w:p w14:paraId="66642477" w14:textId="77777777" w:rsidR="00B47A46" w:rsidRPr="00B47A46" w:rsidRDefault="00B47A46" w:rsidP="004D149A">
            <w:pPr>
              <w:ind w:firstLine="598"/>
              <w:jc w:val="both"/>
              <w:rPr>
                <w:rFonts w:ascii="Times New Roman" w:hAnsi="Times New Roman" w:cs="Times New Roman"/>
                <w:sz w:val="24"/>
                <w:szCs w:val="24"/>
              </w:rPr>
            </w:pPr>
            <w:r w:rsidRPr="00B47A46">
              <w:rPr>
                <w:rFonts w:ascii="Times New Roman" w:hAnsi="Times New Roman" w:cs="Times New Roman"/>
                <w:sz w:val="24"/>
                <w:szCs w:val="24"/>
              </w:rPr>
              <w:t xml:space="preserve">Zvērestā runa ir par ģimeni kā sabiedrības institūtu, nevis par vienu konkrētu laulību, kuru var šķirt. Turklāt, arī laulības šķiršana ir daļa no ģimenes kā sabiedrības institūta. Ņemot vērā minēto, nav pamata šajā daļā izdarīt grozījumus advokāta zvērestā. </w:t>
            </w:r>
          </w:p>
          <w:p w14:paraId="2AD7C445" w14:textId="77777777" w:rsidR="00B47A46" w:rsidRPr="00B47A46" w:rsidRDefault="00B47A46" w:rsidP="006C2D0A">
            <w:pPr>
              <w:rPr>
                <w:rFonts w:ascii="Times New Roman" w:hAnsi="Times New Roman" w:cs="Times New Roman"/>
                <w:color w:val="000000"/>
                <w:sz w:val="24"/>
                <w:szCs w:val="24"/>
              </w:rPr>
            </w:pPr>
          </w:p>
          <w:p w14:paraId="32915925" w14:textId="77777777" w:rsidR="00B47A46" w:rsidRDefault="00B47A46" w:rsidP="006C2D0A">
            <w:pPr>
              <w:rPr>
                <w:rFonts w:ascii="New" w:hAnsi="New" w:cs="Times New Roman"/>
                <w:color w:val="000000"/>
                <w:sz w:val="24"/>
                <w:szCs w:val="24"/>
              </w:rPr>
            </w:pPr>
          </w:p>
          <w:p w14:paraId="0D159E43" w14:textId="77777777" w:rsidR="00B47A46" w:rsidRDefault="00B47A46" w:rsidP="006C2D0A">
            <w:pPr>
              <w:rPr>
                <w:rFonts w:ascii="New" w:hAnsi="New" w:cs="Times New Roman"/>
                <w:color w:val="000000"/>
                <w:sz w:val="24"/>
                <w:szCs w:val="24"/>
              </w:rPr>
            </w:pPr>
          </w:p>
          <w:p w14:paraId="11651E33" w14:textId="77777777" w:rsidR="006C2D0A" w:rsidRPr="003E3E8C" w:rsidRDefault="006C2D0A" w:rsidP="004D149A">
            <w:pPr>
              <w:rPr>
                <w:rFonts w:ascii="Times New Roman" w:eastAsia="Times New Roman" w:hAnsi="Times New Roman" w:cs="Times New Roman"/>
                <w:b/>
                <w:bCs/>
                <w:color w:val="000000" w:themeColor="text1"/>
                <w:sz w:val="24"/>
                <w:szCs w:val="24"/>
                <w:lang w:eastAsia="lv-LV"/>
              </w:rPr>
            </w:pPr>
          </w:p>
        </w:tc>
      </w:tr>
      <w:tr w:rsidR="003E3E8C" w:rsidRPr="003E3E8C" w14:paraId="2CC2C944" w14:textId="77777777" w:rsidTr="0054153F">
        <w:tc>
          <w:tcPr>
            <w:tcW w:w="1560" w:type="dxa"/>
          </w:tcPr>
          <w:p w14:paraId="28FCF32C" w14:textId="77777777" w:rsidR="00770849" w:rsidRPr="003E3E8C" w:rsidRDefault="00770849" w:rsidP="002A407F">
            <w:pPr>
              <w:jc w:val="center"/>
              <w:rPr>
                <w:rFonts w:ascii="Times New Roman" w:eastAsia="Times New Roman" w:hAnsi="Times New Roman" w:cs="Times New Roman"/>
                <w:b/>
                <w:bCs/>
                <w:color w:val="000000" w:themeColor="text1"/>
                <w:sz w:val="24"/>
                <w:szCs w:val="24"/>
                <w:lang w:eastAsia="lv-LV"/>
              </w:rPr>
            </w:pPr>
          </w:p>
          <w:p w14:paraId="0B09B7A1" w14:textId="77777777" w:rsidR="00770849" w:rsidRPr="003E3E8C" w:rsidRDefault="00F26344" w:rsidP="002A407F">
            <w:pPr>
              <w:jc w:val="center"/>
              <w:rPr>
                <w:rFonts w:ascii="Times New Roman" w:eastAsia="Times New Roman" w:hAnsi="Times New Roman" w:cs="Times New Roman"/>
                <w:b/>
                <w:bCs/>
                <w:color w:val="000000" w:themeColor="text1"/>
                <w:sz w:val="24"/>
                <w:szCs w:val="24"/>
                <w:lang w:eastAsia="lv-LV"/>
              </w:rPr>
            </w:pPr>
            <w:r>
              <w:rPr>
                <w:rFonts w:ascii="Times New Roman" w:eastAsia="Times New Roman" w:hAnsi="Times New Roman" w:cs="Times New Roman"/>
                <w:b/>
                <w:bCs/>
                <w:color w:val="000000" w:themeColor="text1"/>
                <w:sz w:val="24"/>
                <w:szCs w:val="24"/>
                <w:lang w:eastAsia="lv-LV"/>
              </w:rPr>
              <w:t xml:space="preserve">6. </w:t>
            </w:r>
          </w:p>
        </w:tc>
        <w:tc>
          <w:tcPr>
            <w:tcW w:w="1701" w:type="dxa"/>
          </w:tcPr>
          <w:p w14:paraId="0ED64A66" w14:textId="77777777" w:rsidR="00770849" w:rsidRDefault="00770849" w:rsidP="002A407F">
            <w:pPr>
              <w:jc w:val="center"/>
              <w:rPr>
                <w:rFonts w:ascii="Times New Roman" w:eastAsia="Times New Roman" w:hAnsi="Times New Roman" w:cs="Times New Roman"/>
                <w:b/>
                <w:bCs/>
                <w:color w:val="000000" w:themeColor="text1"/>
                <w:sz w:val="24"/>
                <w:szCs w:val="24"/>
                <w:lang w:eastAsia="lv-LV"/>
              </w:rPr>
            </w:pPr>
          </w:p>
          <w:p w14:paraId="4DF0D34A" w14:textId="77777777" w:rsidR="00F26344" w:rsidRDefault="00F26344" w:rsidP="002A407F">
            <w:pPr>
              <w:jc w:val="center"/>
              <w:rPr>
                <w:rFonts w:ascii="Times New Roman" w:eastAsia="Times New Roman" w:hAnsi="Times New Roman" w:cs="Times New Roman"/>
                <w:b/>
                <w:bCs/>
                <w:color w:val="000000" w:themeColor="text1"/>
                <w:sz w:val="24"/>
                <w:szCs w:val="24"/>
                <w:lang w:eastAsia="lv-LV"/>
              </w:rPr>
            </w:pPr>
            <w:r w:rsidRPr="000E28B8">
              <w:rPr>
                <w:rFonts w:ascii="Times New Roman" w:eastAsia="Times New Roman" w:hAnsi="Times New Roman" w:cs="Times New Roman"/>
                <w:color w:val="000000" w:themeColor="text1"/>
                <w:sz w:val="24"/>
                <w:szCs w:val="24"/>
                <w:lang w:eastAsia="lv-LV"/>
              </w:rPr>
              <w:t>Kristaps Hahelis</w:t>
            </w:r>
          </w:p>
          <w:p w14:paraId="2AE6AC7B" w14:textId="77777777" w:rsidR="00F26344" w:rsidRPr="003E3E8C" w:rsidRDefault="00F26344" w:rsidP="002A407F">
            <w:pPr>
              <w:jc w:val="center"/>
              <w:rPr>
                <w:rFonts w:ascii="Times New Roman" w:eastAsia="Times New Roman" w:hAnsi="Times New Roman" w:cs="Times New Roman"/>
                <w:b/>
                <w:bCs/>
                <w:color w:val="000000" w:themeColor="text1"/>
                <w:sz w:val="24"/>
                <w:szCs w:val="24"/>
                <w:lang w:eastAsia="lv-LV"/>
              </w:rPr>
            </w:pPr>
          </w:p>
        </w:tc>
        <w:tc>
          <w:tcPr>
            <w:tcW w:w="3885" w:type="dxa"/>
          </w:tcPr>
          <w:p w14:paraId="6E73A20E" w14:textId="77777777" w:rsidR="00770849" w:rsidRDefault="00770849" w:rsidP="002A407F">
            <w:pPr>
              <w:jc w:val="center"/>
              <w:rPr>
                <w:rFonts w:ascii="Times New Roman" w:eastAsia="Times New Roman" w:hAnsi="Times New Roman" w:cs="Times New Roman"/>
                <w:b/>
                <w:bCs/>
                <w:color w:val="000000" w:themeColor="text1"/>
                <w:sz w:val="24"/>
                <w:szCs w:val="24"/>
                <w:lang w:eastAsia="lv-LV"/>
              </w:rPr>
            </w:pPr>
          </w:p>
          <w:p w14:paraId="651CD5D7" w14:textId="77777777" w:rsidR="00F26344" w:rsidRPr="00941368" w:rsidRDefault="00F26344" w:rsidP="00F26344">
            <w:pPr>
              <w:spacing w:line="210" w:lineRule="atLeast"/>
              <w:jc w:val="both"/>
              <w:textAlignment w:val="baseline"/>
              <w:rPr>
                <w:rFonts w:ascii="Times New Roman" w:eastAsia="Times New Roman" w:hAnsi="Times New Roman" w:cs="Times New Roman"/>
                <w:sz w:val="24"/>
                <w:szCs w:val="24"/>
                <w:lang w:eastAsia="lv-LV"/>
              </w:rPr>
            </w:pPr>
            <w:bookmarkStart w:id="9" w:name="_Hlk15309962"/>
            <w:r w:rsidRPr="00941368">
              <w:rPr>
                <w:rFonts w:ascii="Times New Roman" w:eastAsia="Times New Roman" w:hAnsi="Times New Roman" w:cs="Times New Roman"/>
                <w:sz w:val="24"/>
                <w:szCs w:val="24"/>
                <w:lang w:eastAsia="lv-LV"/>
              </w:rPr>
              <w:t xml:space="preserve">Latvijas Republikas Advokatūras likuma 50. pants noteic, ka zvērināti advokāti tiesas sēdēs nēsā īpašu tērpu – talāru. Savukārt Augstākās Padomes 1993. gada 27. aprīļa lēmuma “Par Latvijas Republikas Advokatūras likuma spēkā stāšanās un piemērošanas kārtību” 2. punkts, nav ticis izpildīts kā tas noteikts. Līdz ar to, lai minētais likuma 50. pants </w:t>
            </w:r>
            <w:r w:rsidRPr="00941368">
              <w:rPr>
                <w:rFonts w:ascii="Times New Roman" w:eastAsia="Times New Roman" w:hAnsi="Times New Roman" w:cs="Times New Roman"/>
                <w:sz w:val="24"/>
                <w:szCs w:val="24"/>
                <w:lang w:eastAsia="lv-LV"/>
              </w:rPr>
              <w:lastRenderedPageBreak/>
              <w:t>praksē darbotos korekti, tas jāpapildina.</w:t>
            </w:r>
          </w:p>
          <w:bookmarkEnd w:id="9"/>
          <w:p w14:paraId="1E448288" w14:textId="77777777" w:rsidR="00F26344" w:rsidRPr="003E3E8C" w:rsidRDefault="00F26344" w:rsidP="002A407F">
            <w:pPr>
              <w:jc w:val="center"/>
              <w:rPr>
                <w:rFonts w:ascii="Times New Roman" w:eastAsia="Times New Roman" w:hAnsi="Times New Roman" w:cs="Times New Roman"/>
                <w:b/>
                <w:bCs/>
                <w:color w:val="000000" w:themeColor="text1"/>
                <w:sz w:val="24"/>
                <w:szCs w:val="24"/>
                <w:lang w:eastAsia="lv-LV"/>
              </w:rPr>
            </w:pPr>
          </w:p>
        </w:tc>
        <w:tc>
          <w:tcPr>
            <w:tcW w:w="1927" w:type="dxa"/>
          </w:tcPr>
          <w:p w14:paraId="455064B0" w14:textId="77777777" w:rsidR="00770849" w:rsidRDefault="00770849" w:rsidP="002A407F">
            <w:pPr>
              <w:jc w:val="center"/>
              <w:rPr>
                <w:rFonts w:ascii="Times New Roman" w:eastAsia="Times New Roman" w:hAnsi="Times New Roman" w:cs="Times New Roman"/>
                <w:b/>
                <w:bCs/>
                <w:color w:val="000000" w:themeColor="text1"/>
                <w:sz w:val="24"/>
                <w:szCs w:val="24"/>
                <w:lang w:eastAsia="lv-LV"/>
              </w:rPr>
            </w:pPr>
          </w:p>
          <w:p w14:paraId="38338024" w14:textId="77777777" w:rsidR="00BB20E2" w:rsidRPr="003E3E8C" w:rsidRDefault="00BB20E2" w:rsidP="00BB20E2">
            <w:pPr>
              <w:rPr>
                <w:rFonts w:ascii="Times New Roman" w:eastAsia="Times New Roman" w:hAnsi="Times New Roman" w:cs="Times New Roman"/>
                <w:b/>
                <w:bCs/>
                <w:color w:val="000000" w:themeColor="text1"/>
                <w:sz w:val="24"/>
                <w:szCs w:val="24"/>
                <w:lang w:eastAsia="lv-LV"/>
              </w:rPr>
            </w:pPr>
            <w:r>
              <w:rPr>
                <w:rFonts w:ascii="Times New Roman" w:eastAsia="Times New Roman" w:hAnsi="Times New Roman" w:cs="Times New Roman"/>
                <w:b/>
                <w:bCs/>
                <w:color w:val="000000" w:themeColor="text1"/>
                <w:sz w:val="24"/>
                <w:szCs w:val="24"/>
                <w:lang w:eastAsia="lv-LV"/>
              </w:rPr>
              <w:t>Nav ņemts vērā</w:t>
            </w:r>
          </w:p>
        </w:tc>
        <w:tc>
          <w:tcPr>
            <w:tcW w:w="4819" w:type="dxa"/>
          </w:tcPr>
          <w:p w14:paraId="2AC7B481" w14:textId="77777777" w:rsidR="00770849" w:rsidRDefault="00770849" w:rsidP="002A407F">
            <w:pPr>
              <w:jc w:val="center"/>
              <w:rPr>
                <w:rFonts w:ascii="Times New Roman" w:eastAsia="Times New Roman" w:hAnsi="Times New Roman" w:cs="Times New Roman"/>
                <w:b/>
                <w:bCs/>
                <w:color w:val="000000" w:themeColor="text1"/>
                <w:sz w:val="24"/>
                <w:szCs w:val="24"/>
                <w:lang w:eastAsia="lv-LV"/>
              </w:rPr>
            </w:pPr>
          </w:p>
          <w:p w14:paraId="431C0DDE" w14:textId="33CF600D" w:rsidR="00EB24F8" w:rsidRDefault="00455134" w:rsidP="00B4605C">
            <w:pPr>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themeColor="text1"/>
                <w:sz w:val="24"/>
                <w:szCs w:val="24"/>
                <w:lang w:eastAsia="lv-LV"/>
              </w:rPr>
              <w:t xml:space="preserve">Norādāms, ka, lai zvērināti advokāti pienācīgi varētu izpildīt </w:t>
            </w:r>
            <w:r w:rsidRPr="00941368">
              <w:rPr>
                <w:rFonts w:ascii="Times New Roman" w:eastAsia="Times New Roman" w:hAnsi="Times New Roman" w:cs="Times New Roman"/>
                <w:sz w:val="24"/>
                <w:szCs w:val="24"/>
                <w:lang w:eastAsia="lv-LV"/>
              </w:rPr>
              <w:t>Latvijas Republikas Advokatūras likuma 50. pant</w:t>
            </w:r>
            <w:r>
              <w:rPr>
                <w:rFonts w:ascii="Times New Roman" w:eastAsia="Times New Roman" w:hAnsi="Times New Roman" w:cs="Times New Roman"/>
                <w:sz w:val="24"/>
                <w:szCs w:val="24"/>
                <w:lang w:eastAsia="lv-LV"/>
              </w:rPr>
              <w:t>u, Latvijas zvērinātu advokātu padome</w:t>
            </w:r>
            <w:r w:rsidR="0054153F">
              <w:rPr>
                <w:rFonts w:ascii="Times New Roman" w:eastAsia="Times New Roman" w:hAnsi="Times New Roman" w:cs="Times New Roman"/>
                <w:sz w:val="24"/>
                <w:szCs w:val="24"/>
                <w:lang w:eastAsia="lv-LV"/>
              </w:rPr>
              <w:t xml:space="preserve"> ar 2013. gada 29. aprīļa lēmumu Nr.83 pieņēmusi noteikumus “P</w:t>
            </w:r>
            <w:r>
              <w:rPr>
                <w:rFonts w:ascii="Times New Roman" w:eastAsia="Times New Roman" w:hAnsi="Times New Roman" w:cs="Times New Roman"/>
                <w:sz w:val="24"/>
                <w:szCs w:val="24"/>
                <w:lang w:eastAsia="lv-LV"/>
              </w:rPr>
              <w:t>ar zvērinātu advokātu un zvērinātu advokātu palīgu amata simboliem un to izgatavošanas, piešķiršanas un lietošanas kārtību</w:t>
            </w:r>
            <w:r w:rsidR="0054153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Šie noteikumi cita starpā noteic, ka </w:t>
            </w:r>
            <w:r w:rsidR="00784754">
              <w:rPr>
                <w:rFonts w:ascii="Times New Roman" w:eastAsia="Times New Roman" w:hAnsi="Times New Roman" w:cs="Times New Roman"/>
                <w:sz w:val="24"/>
                <w:szCs w:val="24"/>
                <w:lang w:eastAsia="lv-LV"/>
              </w:rPr>
              <w:t xml:space="preserve">talāra izgatavošanas kārtību, nēsāšanas un piešķiršanas kārtību u.c. jautājumus. Ņemot </w:t>
            </w:r>
            <w:r w:rsidR="00784754">
              <w:rPr>
                <w:rFonts w:ascii="Times New Roman" w:eastAsia="Times New Roman" w:hAnsi="Times New Roman" w:cs="Times New Roman"/>
                <w:sz w:val="24"/>
                <w:szCs w:val="24"/>
                <w:lang w:eastAsia="lv-LV"/>
              </w:rPr>
              <w:lastRenderedPageBreak/>
              <w:t>vērā minēto, praksē veiksmīgi darbojas regulējums, ka zvērinātiem advokātiem nēsājams talārs, ja tas netiek darīts, tiesas vērš uzmanību Padomei. Ņemot vērā minēto, nav nepieciešam</w:t>
            </w:r>
            <w:r w:rsidR="00B4605C">
              <w:rPr>
                <w:rFonts w:ascii="Times New Roman" w:eastAsia="Times New Roman" w:hAnsi="Times New Roman" w:cs="Times New Roman"/>
                <w:sz w:val="24"/>
                <w:szCs w:val="24"/>
                <w:lang w:eastAsia="lv-LV"/>
              </w:rPr>
              <w:t xml:space="preserve">s papildus regulējums Likuma 50. pantā. </w:t>
            </w:r>
          </w:p>
          <w:p w14:paraId="4E7D0201" w14:textId="35A4A43F" w:rsidR="0054153F" w:rsidRPr="00F74FF6" w:rsidRDefault="0054153F" w:rsidP="0054153F">
            <w:pPr>
              <w:jc w:val="both"/>
              <w:rPr>
                <w:rFonts w:ascii="Times New Roman" w:eastAsia="Times New Roman" w:hAnsi="Times New Roman" w:cs="Times New Roman"/>
                <w:color w:val="000000" w:themeColor="text1"/>
                <w:sz w:val="24"/>
                <w:szCs w:val="24"/>
                <w:lang w:eastAsia="lv-LV"/>
              </w:rPr>
            </w:pPr>
          </w:p>
        </w:tc>
      </w:tr>
      <w:tr w:rsidR="003E3E8C" w:rsidRPr="003E3E8C" w14:paraId="6C099AB1" w14:textId="77777777" w:rsidTr="0054153F">
        <w:tc>
          <w:tcPr>
            <w:tcW w:w="1560" w:type="dxa"/>
          </w:tcPr>
          <w:p w14:paraId="47AFF491" w14:textId="77777777" w:rsidR="00770849" w:rsidRPr="003E3E8C" w:rsidRDefault="00770849" w:rsidP="002A407F">
            <w:pPr>
              <w:jc w:val="center"/>
              <w:rPr>
                <w:rFonts w:ascii="Times New Roman" w:eastAsia="Times New Roman" w:hAnsi="Times New Roman" w:cs="Times New Roman"/>
                <w:b/>
                <w:bCs/>
                <w:color w:val="000000" w:themeColor="text1"/>
                <w:sz w:val="24"/>
                <w:szCs w:val="24"/>
                <w:lang w:eastAsia="lv-LV"/>
              </w:rPr>
            </w:pPr>
          </w:p>
          <w:p w14:paraId="444647BA" w14:textId="77777777" w:rsidR="00770849" w:rsidRDefault="00F26344" w:rsidP="002A407F">
            <w:pPr>
              <w:jc w:val="center"/>
              <w:rPr>
                <w:rFonts w:ascii="Times New Roman" w:eastAsia="Times New Roman" w:hAnsi="Times New Roman" w:cs="Times New Roman"/>
                <w:b/>
                <w:bCs/>
                <w:color w:val="000000" w:themeColor="text1"/>
                <w:sz w:val="24"/>
                <w:szCs w:val="24"/>
                <w:lang w:eastAsia="lv-LV"/>
              </w:rPr>
            </w:pPr>
            <w:r>
              <w:rPr>
                <w:rFonts w:ascii="Times New Roman" w:eastAsia="Times New Roman" w:hAnsi="Times New Roman" w:cs="Times New Roman"/>
                <w:b/>
                <w:bCs/>
                <w:color w:val="000000" w:themeColor="text1"/>
                <w:sz w:val="24"/>
                <w:szCs w:val="24"/>
                <w:lang w:eastAsia="lv-LV"/>
              </w:rPr>
              <w:t xml:space="preserve">7.  </w:t>
            </w:r>
          </w:p>
          <w:p w14:paraId="573A775F" w14:textId="77777777" w:rsidR="00F26344" w:rsidRPr="003E3E8C" w:rsidRDefault="00F26344" w:rsidP="002A407F">
            <w:pPr>
              <w:jc w:val="center"/>
              <w:rPr>
                <w:rFonts w:ascii="Times New Roman" w:eastAsia="Times New Roman" w:hAnsi="Times New Roman" w:cs="Times New Roman"/>
                <w:b/>
                <w:bCs/>
                <w:color w:val="000000" w:themeColor="text1"/>
                <w:sz w:val="24"/>
                <w:szCs w:val="24"/>
                <w:lang w:eastAsia="lv-LV"/>
              </w:rPr>
            </w:pPr>
          </w:p>
        </w:tc>
        <w:tc>
          <w:tcPr>
            <w:tcW w:w="1701" w:type="dxa"/>
          </w:tcPr>
          <w:p w14:paraId="79025851" w14:textId="77777777" w:rsidR="00770849" w:rsidRDefault="00770849" w:rsidP="002A407F">
            <w:pPr>
              <w:jc w:val="center"/>
              <w:rPr>
                <w:rFonts w:ascii="Times New Roman" w:eastAsia="Times New Roman" w:hAnsi="Times New Roman" w:cs="Times New Roman"/>
                <w:b/>
                <w:bCs/>
                <w:color w:val="000000" w:themeColor="text1"/>
                <w:sz w:val="24"/>
                <w:szCs w:val="24"/>
                <w:lang w:eastAsia="lv-LV"/>
              </w:rPr>
            </w:pPr>
          </w:p>
          <w:p w14:paraId="6A030F56" w14:textId="77777777" w:rsidR="00F26344" w:rsidRDefault="00F26344" w:rsidP="00F26344">
            <w:pPr>
              <w:jc w:val="center"/>
              <w:rPr>
                <w:rFonts w:ascii="Times New Roman" w:eastAsia="Times New Roman" w:hAnsi="Times New Roman" w:cs="Times New Roman"/>
                <w:b/>
                <w:bCs/>
                <w:color w:val="000000" w:themeColor="text1"/>
                <w:sz w:val="24"/>
                <w:szCs w:val="24"/>
                <w:lang w:eastAsia="lv-LV"/>
              </w:rPr>
            </w:pPr>
            <w:r w:rsidRPr="000E28B8">
              <w:rPr>
                <w:rFonts w:ascii="Times New Roman" w:eastAsia="Times New Roman" w:hAnsi="Times New Roman" w:cs="Times New Roman"/>
                <w:color w:val="000000" w:themeColor="text1"/>
                <w:sz w:val="24"/>
                <w:szCs w:val="24"/>
                <w:lang w:eastAsia="lv-LV"/>
              </w:rPr>
              <w:t>Kristaps Hahelis</w:t>
            </w:r>
          </w:p>
          <w:p w14:paraId="12705673" w14:textId="77777777" w:rsidR="00F26344" w:rsidRPr="003E3E8C" w:rsidRDefault="00F26344" w:rsidP="002A407F">
            <w:pPr>
              <w:jc w:val="center"/>
              <w:rPr>
                <w:rFonts w:ascii="Times New Roman" w:eastAsia="Times New Roman" w:hAnsi="Times New Roman" w:cs="Times New Roman"/>
                <w:b/>
                <w:bCs/>
                <w:color w:val="000000" w:themeColor="text1"/>
                <w:sz w:val="24"/>
                <w:szCs w:val="24"/>
                <w:lang w:eastAsia="lv-LV"/>
              </w:rPr>
            </w:pPr>
          </w:p>
        </w:tc>
        <w:tc>
          <w:tcPr>
            <w:tcW w:w="3885" w:type="dxa"/>
          </w:tcPr>
          <w:p w14:paraId="7AB12515" w14:textId="77777777" w:rsidR="00770849" w:rsidRDefault="00770849" w:rsidP="002A407F">
            <w:pPr>
              <w:jc w:val="center"/>
              <w:rPr>
                <w:rFonts w:ascii="Times New Roman" w:eastAsia="Times New Roman" w:hAnsi="Times New Roman" w:cs="Times New Roman"/>
                <w:b/>
                <w:bCs/>
                <w:color w:val="000000" w:themeColor="text1"/>
                <w:sz w:val="24"/>
                <w:szCs w:val="24"/>
                <w:lang w:eastAsia="lv-LV"/>
              </w:rPr>
            </w:pPr>
          </w:p>
          <w:p w14:paraId="78E89661" w14:textId="2313454F" w:rsidR="00F26344" w:rsidRPr="00941368" w:rsidRDefault="00F26344" w:rsidP="00F26344">
            <w:pPr>
              <w:spacing w:line="210" w:lineRule="atLeast"/>
              <w:jc w:val="both"/>
              <w:textAlignment w:val="baseline"/>
              <w:rPr>
                <w:rFonts w:ascii="Times New Roman" w:eastAsia="Times New Roman" w:hAnsi="Times New Roman" w:cs="Times New Roman"/>
                <w:sz w:val="24"/>
                <w:szCs w:val="24"/>
                <w:lang w:eastAsia="lv-LV"/>
              </w:rPr>
            </w:pPr>
            <w:r w:rsidRPr="00941368">
              <w:rPr>
                <w:rFonts w:ascii="Times New Roman" w:eastAsia="Times New Roman" w:hAnsi="Times New Roman" w:cs="Times New Roman"/>
                <w:sz w:val="24"/>
                <w:szCs w:val="24"/>
                <w:lang w:eastAsia="lv-LV"/>
              </w:rPr>
              <w:t xml:space="preserve">Ņemot vērā dokumentu noformēšanas un to formas attīstību, kā arī, ka kopš padomju režīma beigām (kad visu zīmogu izgatavošanu uzraudzīja iekšlietu institūcijas) būtiski mainījusies zīmogu nozīme, būtu jāatsakās no </w:t>
            </w:r>
            <w:r w:rsidR="00B4605C">
              <w:rPr>
                <w:rFonts w:ascii="Times New Roman" w:eastAsia="Times New Roman" w:hAnsi="Times New Roman" w:cs="Times New Roman"/>
                <w:sz w:val="24"/>
                <w:szCs w:val="24"/>
                <w:lang w:eastAsia="lv-LV"/>
              </w:rPr>
              <w:t>L</w:t>
            </w:r>
            <w:r w:rsidRPr="00941368">
              <w:rPr>
                <w:rFonts w:ascii="Times New Roman" w:eastAsia="Times New Roman" w:hAnsi="Times New Roman" w:cs="Times New Roman"/>
                <w:sz w:val="24"/>
                <w:szCs w:val="24"/>
                <w:lang w:eastAsia="lv-LV"/>
              </w:rPr>
              <w:t>ikuma 60. panta</w:t>
            </w:r>
            <w:r>
              <w:rPr>
                <w:rFonts w:ascii="Times New Roman" w:eastAsia="Times New Roman" w:hAnsi="Times New Roman" w:cs="Times New Roman"/>
                <w:sz w:val="24"/>
                <w:szCs w:val="24"/>
                <w:lang w:eastAsia="lv-LV"/>
              </w:rPr>
              <w:t xml:space="preserve"> - </w:t>
            </w:r>
            <w:r w:rsidRPr="00941368">
              <w:rPr>
                <w:rFonts w:ascii="Times New Roman" w:eastAsia="Times New Roman" w:hAnsi="Times New Roman" w:cs="Times New Roman"/>
                <w:sz w:val="24"/>
                <w:szCs w:val="24"/>
                <w:lang w:eastAsia="lv-LV"/>
              </w:rPr>
              <w:t>advokātiem ir zīmogs ar viņu vārdu un uzvārdu.</w:t>
            </w:r>
          </w:p>
          <w:p w14:paraId="0DDDFBE8" w14:textId="77777777" w:rsidR="00F26344" w:rsidRPr="003E3E8C" w:rsidRDefault="00F26344" w:rsidP="002A407F">
            <w:pPr>
              <w:jc w:val="center"/>
              <w:rPr>
                <w:rFonts w:ascii="Times New Roman" w:eastAsia="Times New Roman" w:hAnsi="Times New Roman" w:cs="Times New Roman"/>
                <w:b/>
                <w:bCs/>
                <w:color w:val="000000" w:themeColor="text1"/>
                <w:sz w:val="24"/>
                <w:szCs w:val="24"/>
                <w:lang w:eastAsia="lv-LV"/>
              </w:rPr>
            </w:pPr>
          </w:p>
        </w:tc>
        <w:tc>
          <w:tcPr>
            <w:tcW w:w="1927" w:type="dxa"/>
          </w:tcPr>
          <w:p w14:paraId="18159FB7" w14:textId="77777777" w:rsidR="00770849" w:rsidRDefault="00770849" w:rsidP="002A407F">
            <w:pPr>
              <w:jc w:val="center"/>
              <w:rPr>
                <w:rFonts w:ascii="Times New Roman" w:eastAsia="Times New Roman" w:hAnsi="Times New Roman" w:cs="Times New Roman"/>
                <w:b/>
                <w:bCs/>
                <w:color w:val="000000" w:themeColor="text1"/>
                <w:sz w:val="24"/>
                <w:szCs w:val="24"/>
                <w:lang w:eastAsia="lv-LV"/>
              </w:rPr>
            </w:pPr>
          </w:p>
          <w:p w14:paraId="109CFE4F" w14:textId="77777777" w:rsidR="00F26344" w:rsidRPr="003E3E8C" w:rsidRDefault="00BA3BA5" w:rsidP="002A407F">
            <w:pPr>
              <w:jc w:val="center"/>
              <w:rPr>
                <w:rFonts w:ascii="Times New Roman" w:eastAsia="Times New Roman" w:hAnsi="Times New Roman" w:cs="Times New Roman"/>
                <w:b/>
                <w:bCs/>
                <w:color w:val="000000" w:themeColor="text1"/>
                <w:sz w:val="24"/>
                <w:szCs w:val="24"/>
                <w:lang w:eastAsia="lv-LV"/>
              </w:rPr>
            </w:pPr>
            <w:r>
              <w:rPr>
                <w:rFonts w:ascii="Times New Roman" w:eastAsia="Times New Roman" w:hAnsi="Times New Roman" w:cs="Times New Roman"/>
                <w:b/>
                <w:bCs/>
                <w:color w:val="000000" w:themeColor="text1"/>
                <w:sz w:val="24"/>
                <w:szCs w:val="24"/>
                <w:lang w:eastAsia="lv-LV"/>
              </w:rPr>
              <w:t xml:space="preserve">Nav ņemts vērā </w:t>
            </w:r>
          </w:p>
        </w:tc>
        <w:tc>
          <w:tcPr>
            <w:tcW w:w="4819" w:type="dxa"/>
          </w:tcPr>
          <w:p w14:paraId="71D4D378" w14:textId="77777777" w:rsidR="00770849" w:rsidRDefault="00770849" w:rsidP="002A407F">
            <w:pPr>
              <w:jc w:val="center"/>
              <w:rPr>
                <w:rFonts w:ascii="Times New Roman" w:eastAsia="Times New Roman" w:hAnsi="Times New Roman" w:cs="Times New Roman"/>
                <w:b/>
                <w:bCs/>
                <w:color w:val="000000" w:themeColor="text1"/>
                <w:sz w:val="24"/>
                <w:szCs w:val="24"/>
                <w:lang w:eastAsia="lv-LV"/>
              </w:rPr>
            </w:pPr>
          </w:p>
          <w:p w14:paraId="0CC19A55" w14:textId="04B285E3" w:rsidR="00A57C47" w:rsidRDefault="00784754" w:rsidP="00784754">
            <w:pPr>
              <w:jc w:val="both"/>
              <w:rPr>
                <w:rFonts w:ascii="Times New Roman" w:hAnsi="Times New Roman" w:cs="Times New Roman"/>
                <w:color w:val="000000"/>
                <w:sz w:val="24"/>
                <w:szCs w:val="24"/>
              </w:rPr>
            </w:pPr>
            <w:r w:rsidRPr="006A355F">
              <w:rPr>
                <w:rFonts w:ascii="Times New Roman" w:eastAsia="Times New Roman" w:hAnsi="Times New Roman" w:cs="Times New Roman"/>
                <w:color w:val="000000" w:themeColor="text1"/>
                <w:sz w:val="24"/>
                <w:szCs w:val="24"/>
                <w:lang w:eastAsia="lv-LV"/>
              </w:rPr>
              <w:t>Norādāms, ka</w:t>
            </w:r>
            <w:r>
              <w:rPr>
                <w:rFonts w:ascii="Times New Roman" w:eastAsia="Times New Roman" w:hAnsi="Times New Roman" w:cs="Times New Roman"/>
                <w:b/>
                <w:bCs/>
                <w:color w:val="000000" w:themeColor="text1"/>
                <w:sz w:val="24"/>
                <w:szCs w:val="24"/>
                <w:lang w:eastAsia="lv-LV"/>
              </w:rPr>
              <w:t xml:space="preserve"> </w:t>
            </w:r>
            <w:r w:rsidR="006A355F">
              <w:rPr>
                <w:rFonts w:ascii="Times New Roman" w:hAnsi="Times New Roman" w:cs="Times New Roman"/>
                <w:color w:val="000000"/>
                <w:sz w:val="24"/>
                <w:szCs w:val="24"/>
              </w:rPr>
              <w:t>g</w:t>
            </w:r>
            <w:r w:rsidR="00455134" w:rsidRPr="00784754">
              <w:rPr>
                <w:rFonts w:ascii="Times New Roman" w:hAnsi="Times New Roman" w:cs="Times New Roman"/>
                <w:color w:val="000000"/>
                <w:sz w:val="24"/>
                <w:szCs w:val="24"/>
              </w:rPr>
              <w:t>alvenie</w:t>
            </w:r>
            <w:r w:rsidR="006A355F">
              <w:rPr>
                <w:rFonts w:ascii="Times New Roman" w:hAnsi="Times New Roman" w:cs="Times New Roman"/>
                <w:color w:val="000000"/>
                <w:sz w:val="24"/>
                <w:szCs w:val="24"/>
              </w:rPr>
              <w:t xml:space="preserve"> </w:t>
            </w:r>
            <w:r w:rsidR="00455134" w:rsidRPr="00784754">
              <w:rPr>
                <w:rFonts w:ascii="Times New Roman" w:hAnsi="Times New Roman" w:cs="Times New Roman"/>
                <w:color w:val="000000"/>
                <w:sz w:val="24"/>
                <w:szCs w:val="24"/>
              </w:rPr>
              <w:t>advokāta lietvedības dokumenti ir vienošanās, orderis</w:t>
            </w:r>
            <w:r w:rsidR="00A57C47">
              <w:rPr>
                <w:rFonts w:ascii="Times New Roman" w:hAnsi="Times New Roman" w:cs="Times New Roman"/>
                <w:color w:val="000000"/>
                <w:sz w:val="24"/>
                <w:szCs w:val="24"/>
              </w:rPr>
              <w:t xml:space="preserve"> vai</w:t>
            </w:r>
            <w:r w:rsidR="00455134" w:rsidRPr="00784754">
              <w:rPr>
                <w:rFonts w:ascii="Times New Roman" w:hAnsi="Times New Roman" w:cs="Times New Roman"/>
                <w:color w:val="000000"/>
                <w:sz w:val="24"/>
                <w:szCs w:val="24"/>
              </w:rPr>
              <w:t xml:space="preserve"> pilnvara. </w:t>
            </w:r>
            <w:r w:rsidR="00A57C47">
              <w:rPr>
                <w:rFonts w:ascii="Times New Roman" w:hAnsi="Times New Roman" w:cs="Times New Roman"/>
                <w:color w:val="000000"/>
                <w:sz w:val="24"/>
                <w:szCs w:val="24"/>
              </w:rPr>
              <w:t xml:space="preserve">Šajos Likuma grozījumos tiek nostiprināta vienošanās forma un saturs, kas ilgstoši darbojusies praksē, bet nebija nostiprināta ārējā normatīvajā aktā. Līdz ar to nav pamatoti no kopējā konteksta izslēgt nedz kādu no advokāta lietvedības dokumentiem, nedz arī kādu no </w:t>
            </w:r>
            <w:r w:rsidR="00B4605C">
              <w:rPr>
                <w:rFonts w:ascii="Times New Roman" w:hAnsi="Times New Roman" w:cs="Times New Roman"/>
                <w:color w:val="000000"/>
                <w:sz w:val="24"/>
                <w:szCs w:val="24"/>
              </w:rPr>
              <w:t xml:space="preserve">šo dokumentu </w:t>
            </w:r>
            <w:r w:rsidR="00A57C47">
              <w:rPr>
                <w:rFonts w:ascii="Times New Roman" w:hAnsi="Times New Roman" w:cs="Times New Roman"/>
                <w:color w:val="000000"/>
                <w:sz w:val="24"/>
                <w:szCs w:val="24"/>
              </w:rPr>
              <w:t xml:space="preserve">rekvizītiem. Turklāt </w:t>
            </w:r>
            <w:r w:rsidR="00123E07">
              <w:rPr>
                <w:rFonts w:ascii="Times New Roman" w:hAnsi="Times New Roman" w:cs="Times New Roman"/>
                <w:color w:val="000000"/>
                <w:sz w:val="24"/>
                <w:szCs w:val="24"/>
              </w:rPr>
              <w:t>2018. gada 20. novembrī</w:t>
            </w:r>
            <w:r w:rsidR="00A57C47">
              <w:rPr>
                <w:rFonts w:ascii="Times New Roman" w:hAnsi="Times New Roman" w:cs="Times New Roman"/>
                <w:color w:val="000000"/>
                <w:sz w:val="24"/>
                <w:szCs w:val="24"/>
              </w:rPr>
              <w:t xml:space="preserve"> stājušies spēkā </w:t>
            </w:r>
            <w:r w:rsidR="00455134" w:rsidRPr="00784754">
              <w:rPr>
                <w:rFonts w:ascii="Times New Roman" w:hAnsi="Times New Roman" w:cs="Times New Roman"/>
                <w:color w:val="000000"/>
                <w:sz w:val="24"/>
                <w:szCs w:val="24"/>
              </w:rPr>
              <w:t>Advokātu lietvedības noteikumi ar jaunu ordera formu</w:t>
            </w:r>
            <w:r w:rsidR="00A57C47">
              <w:rPr>
                <w:rFonts w:ascii="Times New Roman" w:hAnsi="Times New Roman" w:cs="Times New Roman"/>
                <w:color w:val="000000"/>
                <w:sz w:val="24"/>
                <w:szCs w:val="24"/>
              </w:rPr>
              <w:t xml:space="preserve">, taču zīmoga nepieciešamība no tā netiek izslēgta. Ņemot vērā minēto, ierosinājums nav pamatots un nepieciešams. </w:t>
            </w:r>
          </w:p>
          <w:p w14:paraId="7A4A6C8B" w14:textId="77777777" w:rsidR="00A57C47" w:rsidRDefault="00A57C47" w:rsidP="00784754">
            <w:pPr>
              <w:jc w:val="both"/>
              <w:rPr>
                <w:rFonts w:ascii="Times New Roman" w:hAnsi="Times New Roman" w:cs="Times New Roman"/>
                <w:color w:val="000000"/>
                <w:sz w:val="24"/>
                <w:szCs w:val="24"/>
              </w:rPr>
            </w:pPr>
          </w:p>
          <w:p w14:paraId="1432FD25" w14:textId="77777777" w:rsidR="00A57C47" w:rsidRDefault="00A57C47" w:rsidP="00784754">
            <w:pPr>
              <w:jc w:val="both"/>
              <w:rPr>
                <w:rFonts w:ascii="Times New Roman" w:hAnsi="Times New Roman" w:cs="Times New Roman"/>
                <w:color w:val="000000"/>
                <w:sz w:val="24"/>
                <w:szCs w:val="24"/>
              </w:rPr>
            </w:pPr>
          </w:p>
          <w:p w14:paraId="0326369B" w14:textId="77777777" w:rsidR="00455134" w:rsidRPr="00A57C47" w:rsidRDefault="00455134" w:rsidP="00784754">
            <w:pPr>
              <w:jc w:val="both"/>
              <w:rPr>
                <w:rFonts w:ascii="Times New Roman" w:hAnsi="Times New Roman" w:cs="Times New Roman"/>
                <w:color w:val="000000"/>
                <w:sz w:val="24"/>
                <w:szCs w:val="24"/>
              </w:rPr>
            </w:pPr>
            <w:r w:rsidRPr="00784754">
              <w:rPr>
                <w:rFonts w:ascii="Times New Roman" w:hAnsi="Times New Roman" w:cs="Times New Roman"/>
              </w:rPr>
              <w:br/>
            </w:r>
          </w:p>
        </w:tc>
      </w:tr>
    </w:tbl>
    <w:p w14:paraId="761D4AC1" w14:textId="15CE53E9" w:rsidR="004113DB" w:rsidRDefault="00770849" w:rsidP="004113DB">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lv-LV"/>
        </w:rPr>
      </w:pPr>
      <w:r w:rsidRPr="003E3E8C">
        <w:rPr>
          <w:rFonts w:ascii="Times New Roman" w:eastAsia="Times New Roman" w:hAnsi="Times New Roman" w:cs="Times New Roman"/>
          <w:color w:val="000000" w:themeColor="text1"/>
          <w:sz w:val="24"/>
          <w:szCs w:val="24"/>
          <w:lang w:eastAsia="lv-LV"/>
        </w:rPr>
        <w:t>Datums</w:t>
      </w:r>
      <w:r w:rsidR="00BA3BA5">
        <w:rPr>
          <w:rFonts w:ascii="Times New Roman" w:eastAsia="Times New Roman" w:hAnsi="Times New Roman" w:cs="Times New Roman"/>
          <w:color w:val="000000" w:themeColor="text1"/>
          <w:sz w:val="24"/>
          <w:szCs w:val="24"/>
          <w:lang w:eastAsia="lv-LV"/>
        </w:rPr>
        <w:t>:</w:t>
      </w:r>
      <w:r w:rsidR="006A355F">
        <w:rPr>
          <w:rFonts w:ascii="Times New Roman" w:eastAsia="Times New Roman" w:hAnsi="Times New Roman" w:cs="Times New Roman"/>
          <w:color w:val="000000" w:themeColor="text1"/>
          <w:sz w:val="24"/>
          <w:szCs w:val="24"/>
          <w:lang w:eastAsia="lv-LV"/>
        </w:rPr>
        <w:t xml:space="preserve"> </w:t>
      </w:r>
      <w:r w:rsidR="0054153F">
        <w:rPr>
          <w:rFonts w:ascii="Times New Roman" w:eastAsia="Times New Roman" w:hAnsi="Times New Roman" w:cs="Times New Roman"/>
          <w:color w:val="000000" w:themeColor="text1"/>
          <w:sz w:val="24"/>
          <w:szCs w:val="24"/>
          <w:lang w:eastAsia="lv-LV"/>
        </w:rPr>
        <w:t>12</w:t>
      </w:r>
      <w:r w:rsidR="006A355F">
        <w:rPr>
          <w:rFonts w:ascii="Times New Roman" w:eastAsia="Times New Roman" w:hAnsi="Times New Roman" w:cs="Times New Roman"/>
          <w:color w:val="000000" w:themeColor="text1"/>
          <w:sz w:val="24"/>
          <w:szCs w:val="24"/>
          <w:lang w:eastAsia="lv-LV"/>
        </w:rPr>
        <w:t>.08.2019.</w:t>
      </w:r>
    </w:p>
    <w:p w14:paraId="4675B3A9" w14:textId="62F9DA53" w:rsidR="00770849" w:rsidRPr="00415944" w:rsidRDefault="00770849" w:rsidP="004113DB">
      <w:pPr>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lv-LV"/>
        </w:rPr>
      </w:pPr>
      <w:r w:rsidRPr="003E3E8C">
        <w:rPr>
          <w:rFonts w:ascii="Times New Roman" w:eastAsia="Times New Roman" w:hAnsi="Times New Roman" w:cs="Times New Roman"/>
          <w:color w:val="000000" w:themeColor="text1"/>
          <w:sz w:val="24"/>
          <w:szCs w:val="24"/>
          <w:lang w:eastAsia="lv-LV"/>
        </w:rPr>
        <w:t>Atbildīgā amatpersona</w:t>
      </w:r>
      <w:r w:rsidR="00BA3BA5">
        <w:rPr>
          <w:rFonts w:ascii="Times New Roman" w:eastAsia="Times New Roman" w:hAnsi="Times New Roman" w:cs="Times New Roman"/>
          <w:color w:val="000000" w:themeColor="text1"/>
          <w:sz w:val="24"/>
          <w:szCs w:val="24"/>
          <w:lang w:eastAsia="lv-LV"/>
        </w:rPr>
        <w:t xml:space="preserve">: </w:t>
      </w:r>
      <w:r w:rsidR="00415944" w:rsidRPr="00415944">
        <w:rPr>
          <w:rFonts w:ascii="Times New Roman" w:hAnsi="Times New Roman" w:cs="Times New Roman"/>
          <w:color w:val="272C32"/>
          <w:sz w:val="24"/>
          <w:szCs w:val="24"/>
        </w:rPr>
        <w:t>Tiesu sistēmas politikas departamenta direktore I. Ilgaža</w:t>
      </w:r>
    </w:p>
    <w:sectPr w:rsidR="00770849" w:rsidRPr="00415944" w:rsidSect="00123E07">
      <w:headerReference w:type="even" r:id="rId7"/>
      <w:headerReference w:type="default" r:id="rId8"/>
      <w:footerReference w:type="even" r:id="rId9"/>
      <w:footerReference w:type="default" r:id="rId10"/>
      <w:headerReference w:type="first" r:id="rId11"/>
      <w:footerReference w:type="first" r:id="rId12"/>
      <w:pgSz w:w="15840" w:h="12240" w:orient="landscape"/>
      <w:pgMar w:top="1134" w:right="1134"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E31F1" w14:textId="77777777" w:rsidR="005312CB" w:rsidRDefault="005312CB" w:rsidP="005312CB">
      <w:pPr>
        <w:spacing w:after="0" w:line="240" w:lineRule="auto"/>
      </w:pPr>
      <w:r>
        <w:separator/>
      </w:r>
    </w:p>
  </w:endnote>
  <w:endnote w:type="continuationSeparator" w:id="0">
    <w:p w14:paraId="035BDE00" w14:textId="77777777" w:rsidR="005312CB" w:rsidRDefault="005312CB" w:rsidP="00531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New">
    <w:altName w:val="Cambria"/>
    <w:panose1 w:val="00000000000000000000"/>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13D0F" w14:textId="77777777" w:rsidR="00B4605C" w:rsidRDefault="00B4605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F4948" w14:textId="77777777" w:rsidR="00B4605C" w:rsidRDefault="00B4605C">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FBC8B" w14:textId="77777777" w:rsidR="00B4605C" w:rsidRDefault="00B4605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3C8D6" w14:textId="77777777" w:rsidR="005312CB" w:rsidRDefault="005312CB" w:rsidP="005312CB">
      <w:pPr>
        <w:spacing w:after="0" w:line="240" w:lineRule="auto"/>
      </w:pPr>
      <w:r>
        <w:separator/>
      </w:r>
    </w:p>
  </w:footnote>
  <w:footnote w:type="continuationSeparator" w:id="0">
    <w:p w14:paraId="60EB8E06" w14:textId="77777777" w:rsidR="005312CB" w:rsidRDefault="005312CB" w:rsidP="00531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9B387" w14:textId="77777777" w:rsidR="00B4605C" w:rsidRDefault="00B4605C">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475314"/>
      <w:docPartObj>
        <w:docPartGallery w:val="Page Numbers (Top of Page)"/>
        <w:docPartUnique/>
      </w:docPartObj>
    </w:sdtPr>
    <w:sdtEndPr/>
    <w:sdtContent>
      <w:p w14:paraId="74A102B9" w14:textId="7402EC4C" w:rsidR="00B4605C" w:rsidRDefault="00B4605C">
        <w:pPr>
          <w:pStyle w:val="Galvene"/>
          <w:jc w:val="center"/>
        </w:pPr>
        <w:r>
          <w:fldChar w:fldCharType="begin"/>
        </w:r>
        <w:r>
          <w:instrText>PAGE   \* MERGEFORMAT</w:instrText>
        </w:r>
        <w:r>
          <w:fldChar w:fldCharType="separate"/>
        </w:r>
        <w:r>
          <w:t>2</w:t>
        </w:r>
        <w:r>
          <w:fldChar w:fldCharType="end"/>
        </w:r>
      </w:p>
    </w:sdtContent>
  </w:sdt>
  <w:p w14:paraId="506F8F54" w14:textId="77777777" w:rsidR="00B4605C" w:rsidRDefault="00B4605C">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A28AD" w14:textId="77777777" w:rsidR="00B4605C" w:rsidRDefault="00B4605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564E"/>
    <w:multiLevelType w:val="multilevel"/>
    <w:tmpl w:val="78F4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FD333C"/>
    <w:multiLevelType w:val="multilevel"/>
    <w:tmpl w:val="A8FA03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07F"/>
    <w:rsid w:val="000E28B8"/>
    <w:rsid w:val="000F1FAB"/>
    <w:rsid w:val="00123E07"/>
    <w:rsid w:val="001619EC"/>
    <w:rsid w:val="002A407F"/>
    <w:rsid w:val="003A5978"/>
    <w:rsid w:val="003E3E8C"/>
    <w:rsid w:val="004113DB"/>
    <w:rsid w:val="00415944"/>
    <w:rsid w:val="00447491"/>
    <w:rsid w:val="00453998"/>
    <w:rsid w:val="00455134"/>
    <w:rsid w:val="004C22D6"/>
    <w:rsid w:val="004D149A"/>
    <w:rsid w:val="005312CB"/>
    <w:rsid w:val="0054153F"/>
    <w:rsid w:val="00555711"/>
    <w:rsid w:val="005A0D8E"/>
    <w:rsid w:val="005E77A1"/>
    <w:rsid w:val="00600BB5"/>
    <w:rsid w:val="0068385D"/>
    <w:rsid w:val="00694081"/>
    <w:rsid w:val="006A355F"/>
    <w:rsid w:val="006C2D0A"/>
    <w:rsid w:val="00762D04"/>
    <w:rsid w:val="00766A9C"/>
    <w:rsid w:val="00770849"/>
    <w:rsid w:val="00784754"/>
    <w:rsid w:val="008024DC"/>
    <w:rsid w:val="00A57C47"/>
    <w:rsid w:val="00A71906"/>
    <w:rsid w:val="00AF4133"/>
    <w:rsid w:val="00B4605C"/>
    <w:rsid w:val="00B47A46"/>
    <w:rsid w:val="00BA3BA5"/>
    <w:rsid w:val="00BB20E2"/>
    <w:rsid w:val="00BE7D12"/>
    <w:rsid w:val="00CB0D27"/>
    <w:rsid w:val="00CD0150"/>
    <w:rsid w:val="00DD1FF1"/>
    <w:rsid w:val="00EB24F8"/>
    <w:rsid w:val="00EF1DF6"/>
    <w:rsid w:val="00F26344"/>
    <w:rsid w:val="00F539E9"/>
    <w:rsid w:val="00F74F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3F71D"/>
  <w15:chartTrackingRefBased/>
  <w15:docId w15:val="{D8325B8D-9C06-4105-A357-0AB4B0CA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rint2">
    <w:name w:val="print2"/>
    <w:basedOn w:val="Parasts"/>
    <w:rsid w:val="002A407F"/>
    <w:pPr>
      <w:pBdr>
        <w:bottom w:val="single" w:sz="6" w:space="0" w:color="59595B"/>
      </w:pBdr>
      <w:spacing w:after="0" w:line="435" w:lineRule="atLeast"/>
    </w:pPr>
    <w:rPr>
      <w:rFonts w:ascii="Times New Roman" w:eastAsia="Times New Roman" w:hAnsi="Times New Roman" w:cs="Times New Roman"/>
      <w:b/>
      <w:bCs/>
      <w:color w:val="FFFFFF"/>
      <w:sz w:val="20"/>
      <w:szCs w:val="20"/>
      <w:lang w:eastAsia="lv-LV"/>
    </w:rPr>
  </w:style>
  <w:style w:type="paragraph" w:customStyle="1" w:styleId="pdf2">
    <w:name w:val="pdf2"/>
    <w:basedOn w:val="Parasts"/>
    <w:rsid w:val="002A407F"/>
    <w:pPr>
      <w:pBdr>
        <w:bottom w:val="single" w:sz="6" w:space="0" w:color="59595B"/>
      </w:pBdr>
      <w:spacing w:after="0" w:line="435" w:lineRule="atLeast"/>
    </w:pPr>
    <w:rPr>
      <w:rFonts w:ascii="Times New Roman" w:eastAsia="Times New Roman" w:hAnsi="Times New Roman" w:cs="Times New Roman"/>
      <w:b/>
      <w:bCs/>
      <w:color w:val="FFFFFF"/>
      <w:sz w:val="20"/>
      <w:szCs w:val="20"/>
      <w:lang w:eastAsia="lv-LV"/>
    </w:rPr>
  </w:style>
  <w:style w:type="table" w:styleId="Reatabula">
    <w:name w:val="Table Grid"/>
    <w:basedOn w:val="Parastatabula"/>
    <w:uiPriority w:val="39"/>
    <w:rsid w:val="00770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5312CB"/>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5312CB"/>
    <w:rPr>
      <w:sz w:val="20"/>
      <w:szCs w:val="20"/>
    </w:rPr>
  </w:style>
  <w:style w:type="character" w:styleId="Vresatsauce">
    <w:name w:val="footnote reference"/>
    <w:basedOn w:val="Noklusjumarindkopasfonts"/>
    <w:uiPriority w:val="99"/>
    <w:semiHidden/>
    <w:unhideWhenUsed/>
    <w:rsid w:val="005312CB"/>
    <w:rPr>
      <w:vertAlign w:val="superscript"/>
    </w:rPr>
  </w:style>
  <w:style w:type="character" w:styleId="Hipersaite">
    <w:name w:val="Hyperlink"/>
    <w:basedOn w:val="Noklusjumarindkopasfonts"/>
    <w:uiPriority w:val="99"/>
    <w:unhideWhenUsed/>
    <w:rsid w:val="005312CB"/>
    <w:rPr>
      <w:color w:val="0563C1" w:themeColor="hyperlink"/>
      <w:u w:val="single"/>
    </w:rPr>
  </w:style>
  <w:style w:type="character" w:customStyle="1" w:styleId="s1">
    <w:name w:val="s1"/>
    <w:rsid w:val="00447491"/>
  </w:style>
  <w:style w:type="paragraph" w:customStyle="1" w:styleId="p1">
    <w:name w:val="p1"/>
    <w:basedOn w:val="Parasts"/>
    <w:rsid w:val="00447491"/>
    <w:pPr>
      <w:spacing w:after="0" w:line="240" w:lineRule="auto"/>
    </w:pPr>
    <w:rPr>
      <w:rFonts w:ascii="Times New Roman" w:eastAsia="Calibri" w:hAnsi="Times New Roman" w:cs="Times New Roman"/>
      <w:sz w:val="18"/>
      <w:szCs w:val="18"/>
      <w:lang w:eastAsia="en-GB"/>
    </w:rPr>
  </w:style>
  <w:style w:type="character" w:styleId="Komentraatsauce">
    <w:name w:val="annotation reference"/>
    <w:basedOn w:val="Noklusjumarindkopasfonts"/>
    <w:uiPriority w:val="99"/>
    <w:semiHidden/>
    <w:unhideWhenUsed/>
    <w:rsid w:val="00A57C47"/>
    <w:rPr>
      <w:sz w:val="16"/>
      <w:szCs w:val="16"/>
    </w:rPr>
  </w:style>
  <w:style w:type="paragraph" w:styleId="Komentrateksts">
    <w:name w:val="annotation text"/>
    <w:basedOn w:val="Parasts"/>
    <w:link w:val="KomentratekstsRakstz"/>
    <w:uiPriority w:val="99"/>
    <w:semiHidden/>
    <w:unhideWhenUsed/>
    <w:rsid w:val="00A57C4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A57C47"/>
    <w:rPr>
      <w:sz w:val="20"/>
      <w:szCs w:val="20"/>
    </w:rPr>
  </w:style>
  <w:style w:type="paragraph" w:styleId="Komentratma">
    <w:name w:val="annotation subject"/>
    <w:basedOn w:val="Komentrateksts"/>
    <w:next w:val="Komentrateksts"/>
    <w:link w:val="KomentratmaRakstz"/>
    <w:uiPriority w:val="99"/>
    <w:semiHidden/>
    <w:unhideWhenUsed/>
    <w:rsid w:val="00A57C47"/>
    <w:rPr>
      <w:b/>
      <w:bCs/>
    </w:rPr>
  </w:style>
  <w:style w:type="character" w:customStyle="1" w:styleId="KomentratmaRakstz">
    <w:name w:val="Komentāra tēma Rakstz."/>
    <w:basedOn w:val="KomentratekstsRakstz"/>
    <w:link w:val="Komentratma"/>
    <w:uiPriority w:val="99"/>
    <w:semiHidden/>
    <w:rsid w:val="00A57C47"/>
    <w:rPr>
      <w:b/>
      <w:bCs/>
      <w:sz w:val="20"/>
      <w:szCs w:val="20"/>
    </w:rPr>
  </w:style>
  <w:style w:type="paragraph" w:styleId="Balonteksts">
    <w:name w:val="Balloon Text"/>
    <w:basedOn w:val="Parasts"/>
    <w:link w:val="BalontekstsRakstz"/>
    <w:uiPriority w:val="99"/>
    <w:semiHidden/>
    <w:unhideWhenUsed/>
    <w:rsid w:val="00A57C4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57C47"/>
    <w:rPr>
      <w:rFonts w:ascii="Segoe UI" w:hAnsi="Segoe UI" w:cs="Segoe UI"/>
      <w:sz w:val="18"/>
      <w:szCs w:val="18"/>
    </w:rPr>
  </w:style>
  <w:style w:type="paragraph" w:styleId="Galvene">
    <w:name w:val="header"/>
    <w:basedOn w:val="Parasts"/>
    <w:link w:val="GalveneRakstz"/>
    <w:uiPriority w:val="99"/>
    <w:unhideWhenUsed/>
    <w:rsid w:val="00B4605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4605C"/>
  </w:style>
  <w:style w:type="paragraph" w:styleId="Kjene">
    <w:name w:val="footer"/>
    <w:basedOn w:val="Parasts"/>
    <w:link w:val="KjeneRakstz"/>
    <w:uiPriority w:val="99"/>
    <w:unhideWhenUsed/>
    <w:rsid w:val="00B4605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46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92237">
      <w:bodyDiv w:val="1"/>
      <w:marLeft w:val="0"/>
      <w:marRight w:val="0"/>
      <w:marTop w:val="0"/>
      <w:marBottom w:val="0"/>
      <w:divBdr>
        <w:top w:val="none" w:sz="0" w:space="0" w:color="auto"/>
        <w:left w:val="none" w:sz="0" w:space="0" w:color="auto"/>
        <w:bottom w:val="none" w:sz="0" w:space="0" w:color="auto"/>
        <w:right w:val="none" w:sz="0" w:space="0" w:color="auto"/>
      </w:divBdr>
    </w:div>
    <w:div w:id="129792099">
      <w:bodyDiv w:val="1"/>
      <w:marLeft w:val="0"/>
      <w:marRight w:val="0"/>
      <w:marTop w:val="0"/>
      <w:marBottom w:val="0"/>
      <w:divBdr>
        <w:top w:val="none" w:sz="0" w:space="0" w:color="auto"/>
        <w:left w:val="none" w:sz="0" w:space="0" w:color="auto"/>
        <w:bottom w:val="none" w:sz="0" w:space="0" w:color="auto"/>
        <w:right w:val="none" w:sz="0" w:space="0" w:color="auto"/>
      </w:divBdr>
    </w:div>
    <w:div w:id="159085038">
      <w:bodyDiv w:val="1"/>
      <w:marLeft w:val="0"/>
      <w:marRight w:val="0"/>
      <w:marTop w:val="0"/>
      <w:marBottom w:val="0"/>
      <w:divBdr>
        <w:top w:val="none" w:sz="0" w:space="0" w:color="auto"/>
        <w:left w:val="none" w:sz="0" w:space="0" w:color="auto"/>
        <w:bottom w:val="none" w:sz="0" w:space="0" w:color="auto"/>
        <w:right w:val="none" w:sz="0" w:space="0" w:color="auto"/>
      </w:divBdr>
      <w:divsChild>
        <w:div w:id="154340296">
          <w:marLeft w:val="0"/>
          <w:marRight w:val="0"/>
          <w:marTop w:val="0"/>
          <w:marBottom w:val="0"/>
          <w:divBdr>
            <w:top w:val="none" w:sz="0" w:space="0" w:color="auto"/>
            <w:left w:val="none" w:sz="0" w:space="0" w:color="auto"/>
            <w:bottom w:val="none" w:sz="0" w:space="0" w:color="auto"/>
            <w:right w:val="none" w:sz="0" w:space="0" w:color="auto"/>
          </w:divBdr>
          <w:divsChild>
            <w:div w:id="1942108468">
              <w:marLeft w:val="0"/>
              <w:marRight w:val="0"/>
              <w:marTop w:val="0"/>
              <w:marBottom w:val="0"/>
              <w:divBdr>
                <w:top w:val="none" w:sz="0" w:space="0" w:color="auto"/>
                <w:left w:val="none" w:sz="0" w:space="0" w:color="auto"/>
                <w:bottom w:val="none" w:sz="0" w:space="0" w:color="auto"/>
                <w:right w:val="none" w:sz="0" w:space="0" w:color="auto"/>
              </w:divBdr>
              <w:divsChild>
                <w:div w:id="1711030236">
                  <w:marLeft w:val="0"/>
                  <w:marRight w:val="0"/>
                  <w:marTop w:val="0"/>
                  <w:marBottom w:val="0"/>
                  <w:divBdr>
                    <w:top w:val="none" w:sz="0" w:space="0" w:color="auto"/>
                    <w:left w:val="none" w:sz="0" w:space="0" w:color="auto"/>
                    <w:bottom w:val="none" w:sz="0" w:space="0" w:color="auto"/>
                    <w:right w:val="none" w:sz="0" w:space="0" w:color="auto"/>
                  </w:divBdr>
                  <w:divsChild>
                    <w:div w:id="90274964">
                      <w:marLeft w:val="0"/>
                      <w:marRight w:val="0"/>
                      <w:marTop w:val="0"/>
                      <w:marBottom w:val="0"/>
                      <w:divBdr>
                        <w:top w:val="none" w:sz="0" w:space="0" w:color="auto"/>
                        <w:left w:val="none" w:sz="0" w:space="0" w:color="auto"/>
                        <w:bottom w:val="none" w:sz="0" w:space="0" w:color="auto"/>
                        <w:right w:val="none" w:sz="0" w:space="0" w:color="auto"/>
                      </w:divBdr>
                      <w:divsChild>
                        <w:div w:id="759066040">
                          <w:marLeft w:val="0"/>
                          <w:marRight w:val="0"/>
                          <w:marTop w:val="0"/>
                          <w:marBottom w:val="0"/>
                          <w:divBdr>
                            <w:top w:val="none" w:sz="0" w:space="0" w:color="auto"/>
                            <w:left w:val="none" w:sz="0" w:space="0" w:color="auto"/>
                            <w:bottom w:val="none" w:sz="0" w:space="0" w:color="auto"/>
                            <w:right w:val="none" w:sz="0" w:space="0" w:color="auto"/>
                          </w:divBdr>
                          <w:divsChild>
                            <w:div w:id="1072585411">
                              <w:marLeft w:val="150"/>
                              <w:marRight w:val="150"/>
                              <w:marTop w:val="480"/>
                              <w:marBottom w:val="0"/>
                              <w:divBdr>
                                <w:top w:val="none" w:sz="0" w:space="0" w:color="auto"/>
                                <w:left w:val="none" w:sz="0" w:space="0" w:color="auto"/>
                                <w:bottom w:val="none" w:sz="0" w:space="0" w:color="auto"/>
                                <w:right w:val="none" w:sz="0" w:space="0" w:color="auto"/>
                              </w:divBdr>
                              <w:divsChild>
                                <w:div w:id="1588227642">
                                  <w:marLeft w:val="0"/>
                                  <w:marRight w:val="0"/>
                                  <w:marTop w:val="0"/>
                                  <w:marBottom w:val="0"/>
                                  <w:divBdr>
                                    <w:top w:val="none" w:sz="0" w:space="0" w:color="auto"/>
                                    <w:left w:val="none" w:sz="0" w:space="0" w:color="auto"/>
                                    <w:bottom w:val="none" w:sz="0" w:space="0" w:color="auto"/>
                                    <w:right w:val="none" w:sz="0" w:space="0" w:color="auto"/>
                                  </w:divBdr>
                                  <w:divsChild>
                                    <w:div w:id="792331164">
                                      <w:marLeft w:val="0"/>
                                      <w:marRight w:val="0"/>
                                      <w:marTop w:val="0"/>
                                      <w:marBottom w:val="0"/>
                                      <w:divBdr>
                                        <w:top w:val="none" w:sz="0" w:space="0" w:color="auto"/>
                                        <w:left w:val="none" w:sz="0" w:space="0" w:color="auto"/>
                                        <w:bottom w:val="none" w:sz="0" w:space="0" w:color="auto"/>
                                        <w:right w:val="none" w:sz="0" w:space="0" w:color="auto"/>
                                      </w:divBdr>
                                      <w:divsChild>
                                        <w:div w:id="798647261">
                                          <w:marLeft w:val="0"/>
                                          <w:marRight w:val="0"/>
                                          <w:marTop w:val="0"/>
                                          <w:marBottom w:val="0"/>
                                          <w:divBdr>
                                            <w:top w:val="none" w:sz="0" w:space="0" w:color="auto"/>
                                            <w:left w:val="none" w:sz="0" w:space="0" w:color="auto"/>
                                            <w:bottom w:val="none" w:sz="0" w:space="0" w:color="auto"/>
                                            <w:right w:val="none" w:sz="0" w:space="0" w:color="auto"/>
                                          </w:divBdr>
                                        </w:div>
                                        <w:div w:id="7177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70019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7168</Words>
  <Characters>4086</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Sindija Šube</dc:creator>
  <cp:keywords/>
  <dc:description/>
  <cp:lastModifiedBy>Sindija Šube</cp:lastModifiedBy>
  <cp:revision>5</cp:revision>
  <cp:lastPrinted>2019-08-01T16:48:00Z</cp:lastPrinted>
  <dcterms:created xsi:type="dcterms:W3CDTF">2019-08-12T08:26:00Z</dcterms:created>
  <dcterms:modified xsi:type="dcterms:W3CDTF">2019-08-12T08:44:00Z</dcterms:modified>
</cp:coreProperties>
</file>