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D0D2" w14:textId="65C197BB" w:rsidR="00383B02" w:rsidRPr="004B1173" w:rsidRDefault="00383B02" w:rsidP="000E407E">
      <w:pPr>
        <w:spacing w:after="0" w:line="240" w:lineRule="auto"/>
        <w:jc w:val="center"/>
        <w:rPr>
          <w:rFonts w:ascii="Times New Roman" w:hAnsi="Times New Roman" w:cs="Times New Roman"/>
          <w:b/>
          <w:bCs/>
          <w:sz w:val="24"/>
          <w:szCs w:val="24"/>
        </w:rPr>
      </w:pPr>
      <w:r w:rsidRPr="004B1173">
        <w:rPr>
          <w:rFonts w:ascii="Times New Roman" w:hAnsi="Times New Roman" w:cs="Times New Roman"/>
          <w:b/>
          <w:sz w:val="24"/>
          <w:szCs w:val="24"/>
        </w:rPr>
        <w:t>Likumprojekta „</w:t>
      </w:r>
      <w:r w:rsidR="000E407E" w:rsidRPr="004B1173">
        <w:rPr>
          <w:rFonts w:ascii="Times New Roman" w:hAnsi="Times New Roman" w:cs="Times New Roman"/>
          <w:b/>
          <w:sz w:val="24"/>
          <w:szCs w:val="24"/>
        </w:rPr>
        <w:t>Grozījum</w:t>
      </w:r>
      <w:r w:rsidR="008C2763" w:rsidRPr="004B1173">
        <w:rPr>
          <w:rFonts w:ascii="Times New Roman" w:hAnsi="Times New Roman" w:cs="Times New Roman"/>
          <w:b/>
          <w:sz w:val="24"/>
          <w:szCs w:val="24"/>
        </w:rPr>
        <w:t>i</w:t>
      </w:r>
      <w:r w:rsidR="000E407E" w:rsidRPr="004B1173">
        <w:rPr>
          <w:rFonts w:ascii="Times New Roman" w:hAnsi="Times New Roman" w:cs="Times New Roman"/>
          <w:b/>
          <w:sz w:val="24"/>
          <w:szCs w:val="24"/>
        </w:rPr>
        <w:t xml:space="preserve"> Prokuratūras likumā</w:t>
      </w:r>
      <w:r w:rsidRPr="004B1173">
        <w:rPr>
          <w:rFonts w:ascii="Times New Roman" w:hAnsi="Times New Roman" w:cs="Times New Roman"/>
          <w:b/>
          <w:bCs/>
          <w:sz w:val="24"/>
          <w:szCs w:val="24"/>
        </w:rPr>
        <w:t xml:space="preserve">" </w:t>
      </w:r>
      <w:r w:rsidR="001D51FC" w:rsidRPr="004B1173">
        <w:rPr>
          <w:rFonts w:ascii="Times New Roman" w:hAnsi="Times New Roman" w:cs="Times New Roman"/>
          <w:b/>
          <w:bCs/>
          <w:sz w:val="24"/>
          <w:szCs w:val="24"/>
        </w:rPr>
        <w:t>un likumprojekta “Grozījumi likumā “Par tiesu varu””</w:t>
      </w:r>
    </w:p>
    <w:p w14:paraId="16960078" w14:textId="7855798F" w:rsidR="00894C55" w:rsidRPr="004B1173" w:rsidRDefault="00383B02" w:rsidP="00383B02">
      <w:pPr>
        <w:shd w:val="clear" w:color="auto" w:fill="FFFFFF"/>
        <w:spacing w:after="0" w:line="240" w:lineRule="auto"/>
        <w:jc w:val="center"/>
        <w:rPr>
          <w:rFonts w:ascii="Times New Roman" w:eastAsia="Times New Roman" w:hAnsi="Times New Roman" w:cs="Times New Roman"/>
          <w:b/>
          <w:bCs/>
          <w:sz w:val="24"/>
          <w:szCs w:val="24"/>
          <w:lang w:eastAsia="lv-LV"/>
        </w:rPr>
      </w:pPr>
      <w:r w:rsidRPr="004B1173">
        <w:rPr>
          <w:rFonts w:ascii="Times New Roman" w:eastAsia="Times New Roman" w:hAnsi="Times New Roman" w:cs="Times New Roman"/>
          <w:b/>
          <w:bCs/>
          <w:sz w:val="24"/>
          <w:szCs w:val="24"/>
          <w:lang w:eastAsia="lv-LV"/>
        </w:rPr>
        <w:t>sākotnējās ietekmes novērtējuma ziņojums (anotācija)</w:t>
      </w:r>
    </w:p>
    <w:p w14:paraId="139CB91D" w14:textId="77777777" w:rsidR="00E5323B" w:rsidRPr="004B1173" w:rsidRDefault="00E5323B" w:rsidP="00894C55">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F12F34" w:rsidRPr="004B1173" w14:paraId="1A63B95C"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7645E1" w14:textId="77777777" w:rsidR="00655F2C" w:rsidRPr="004B1173" w:rsidRDefault="00E5323B" w:rsidP="00FB3740">
            <w:pPr>
              <w:spacing w:after="0" w:line="240" w:lineRule="auto"/>
              <w:jc w:val="both"/>
              <w:rPr>
                <w:rFonts w:ascii="Times New Roman" w:eastAsia="Times New Roman" w:hAnsi="Times New Roman" w:cs="Times New Roman"/>
                <w:b/>
                <w:bCs/>
                <w:iCs/>
                <w:sz w:val="24"/>
                <w:szCs w:val="24"/>
                <w:lang w:eastAsia="lv-LV"/>
              </w:rPr>
            </w:pPr>
            <w:r w:rsidRPr="004B1173">
              <w:rPr>
                <w:rFonts w:ascii="Times New Roman" w:eastAsia="Times New Roman" w:hAnsi="Times New Roman" w:cs="Times New Roman"/>
                <w:b/>
                <w:bCs/>
                <w:iCs/>
                <w:sz w:val="24"/>
                <w:szCs w:val="24"/>
                <w:lang w:eastAsia="lv-LV"/>
              </w:rPr>
              <w:t>Tiesību akta projekta anotācijas kopsavilkums</w:t>
            </w:r>
          </w:p>
        </w:tc>
      </w:tr>
      <w:tr w:rsidR="00196CA6" w:rsidRPr="004B1173" w14:paraId="7A04B02B" w14:textId="77777777" w:rsidTr="00196CA6">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7ECAB232" w14:textId="77777777" w:rsidR="00196CA6" w:rsidRPr="004B1173" w:rsidRDefault="00196CA6" w:rsidP="00196CA6">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Mērķis, risinājums un projekta spēkā stāšanās laiks (500 zīmes bez atstarpēm)</w:t>
            </w:r>
          </w:p>
        </w:tc>
        <w:tc>
          <w:tcPr>
            <w:tcW w:w="2970" w:type="pct"/>
            <w:tcBorders>
              <w:top w:val="outset" w:sz="6" w:space="0" w:color="auto"/>
              <w:left w:val="outset" w:sz="6" w:space="0" w:color="auto"/>
              <w:bottom w:val="outset" w:sz="6" w:space="0" w:color="auto"/>
              <w:right w:val="outset" w:sz="6" w:space="0" w:color="auto"/>
            </w:tcBorders>
          </w:tcPr>
          <w:p w14:paraId="1812D338" w14:textId="03A34EEC" w:rsidR="000E407E" w:rsidRPr="004B1173" w:rsidRDefault="000E407E" w:rsidP="00196CA6">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 xml:space="preserve">Pilnveidot ģenerālprokurora atlases </w:t>
            </w:r>
            <w:r w:rsidR="00B653EA">
              <w:rPr>
                <w:rFonts w:ascii="Times New Roman" w:eastAsia="Times New Roman" w:hAnsi="Times New Roman" w:cs="Times New Roman"/>
                <w:iCs/>
                <w:sz w:val="24"/>
                <w:szCs w:val="24"/>
                <w:lang w:eastAsia="lv-LV"/>
              </w:rPr>
              <w:t>procesu</w:t>
            </w:r>
            <w:r w:rsidRPr="004B1173">
              <w:rPr>
                <w:rFonts w:ascii="Times New Roman" w:eastAsia="Times New Roman" w:hAnsi="Times New Roman" w:cs="Times New Roman"/>
                <w:iCs/>
                <w:sz w:val="24"/>
                <w:szCs w:val="24"/>
                <w:lang w:eastAsia="lv-LV"/>
              </w:rPr>
              <w:t>, nosakot, ka kandidātu turpmāk izvēlas kolektīv</w:t>
            </w:r>
            <w:r w:rsidR="00C532F5">
              <w:rPr>
                <w:rFonts w:ascii="Times New Roman" w:eastAsia="Times New Roman" w:hAnsi="Times New Roman" w:cs="Times New Roman"/>
                <w:iCs/>
                <w:sz w:val="24"/>
                <w:szCs w:val="24"/>
                <w:lang w:eastAsia="lv-LV"/>
              </w:rPr>
              <w:t>a</w:t>
            </w:r>
            <w:r w:rsidRPr="004B1173">
              <w:rPr>
                <w:rFonts w:ascii="Times New Roman" w:eastAsia="Times New Roman" w:hAnsi="Times New Roman" w:cs="Times New Roman"/>
                <w:iCs/>
                <w:sz w:val="24"/>
                <w:szCs w:val="24"/>
                <w:lang w:eastAsia="lv-LV"/>
              </w:rPr>
              <w:t xml:space="preserve"> </w:t>
            </w:r>
            <w:r w:rsidR="00C532F5">
              <w:rPr>
                <w:rFonts w:ascii="Times New Roman" w:eastAsia="Times New Roman" w:hAnsi="Times New Roman" w:cs="Times New Roman"/>
                <w:iCs/>
                <w:sz w:val="24"/>
                <w:szCs w:val="24"/>
                <w:lang w:eastAsia="lv-LV"/>
              </w:rPr>
              <w:t>institūcija</w:t>
            </w:r>
            <w:r w:rsidRPr="004B1173">
              <w:rPr>
                <w:rFonts w:ascii="Times New Roman" w:eastAsia="Times New Roman" w:hAnsi="Times New Roman" w:cs="Times New Roman"/>
                <w:iCs/>
                <w:sz w:val="24"/>
                <w:szCs w:val="24"/>
                <w:lang w:eastAsia="lv-LV"/>
              </w:rPr>
              <w:t xml:space="preserve"> – Tieslietu padome. Līdz šim to darīja Augstākās tiesas priekšsēdētājs vienpersoniski. </w:t>
            </w:r>
          </w:p>
          <w:p w14:paraId="412315B6" w14:textId="064C700C" w:rsidR="00196CA6" w:rsidRPr="004B1173" w:rsidRDefault="000E407E" w:rsidP="007C2FE5">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Projekt</w:t>
            </w:r>
            <w:r w:rsidR="00685AF3">
              <w:rPr>
                <w:rFonts w:ascii="Times New Roman" w:eastAsia="Times New Roman" w:hAnsi="Times New Roman" w:cs="Times New Roman"/>
                <w:iCs/>
                <w:sz w:val="24"/>
                <w:szCs w:val="24"/>
                <w:lang w:eastAsia="lv-LV"/>
              </w:rPr>
              <w:t>i</w:t>
            </w:r>
            <w:r w:rsidRPr="004B1173">
              <w:rPr>
                <w:rFonts w:ascii="Times New Roman" w:eastAsia="Times New Roman" w:hAnsi="Times New Roman" w:cs="Times New Roman"/>
                <w:iCs/>
                <w:sz w:val="24"/>
                <w:szCs w:val="24"/>
                <w:lang w:eastAsia="lv-LV"/>
              </w:rPr>
              <w:t xml:space="preserve"> stāsies spēkā 2020. gada 1. </w:t>
            </w:r>
            <w:r w:rsidR="00624324" w:rsidRPr="004B1173">
              <w:rPr>
                <w:rFonts w:ascii="Times New Roman" w:eastAsia="Times New Roman" w:hAnsi="Times New Roman" w:cs="Times New Roman"/>
                <w:iCs/>
                <w:sz w:val="24"/>
                <w:szCs w:val="24"/>
                <w:lang w:eastAsia="lv-LV"/>
              </w:rPr>
              <w:t>martā</w:t>
            </w:r>
            <w:r w:rsidRPr="004B1173">
              <w:rPr>
                <w:rFonts w:ascii="Times New Roman" w:eastAsia="Times New Roman" w:hAnsi="Times New Roman" w:cs="Times New Roman"/>
                <w:iCs/>
                <w:sz w:val="24"/>
                <w:szCs w:val="24"/>
                <w:lang w:eastAsia="lv-LV"/>
              </w:rPr>
              <w:t>.</w:t>
            </w:r>
          </w:p>
        </w:tc>
      </w:tr>
    </w:tbl>
    <w:p w14:paraId="20E765A6" w14:textId="77777777" w:rsidR="00E5323B" w:rsidRPr="004B1173" w:rsidRDefault="00E5323B"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F12F34" w:rsidRPr="004B1173" w14:paraId="1232FAB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83346E0" w14:textId="77777777" w:rsidR="00655F2C" w:rsidRPr="004B1173" w:rsidRDefault="00E5323B" w:rsidP="00B26B5C">
            <w:pPr>
              <w:spacing w:after="0" w:line="240" w:lineRule="auto"/>
              <w:jc w:val="center"/>
              <w:rPr>
                <w:rFonts w:ascii="Times New Roman" w:eastAsia="Times New Roman" w:hAnsi="Times New Roman" w:cs="Times New Roman"/>
                <w:b/>
                <w:bCs/>
                <w:iCs/>
                <w:sz w:val="24"/>
                <w:szCs w:val="24"/>
                <w:lang w:eastAsia="lv-LV"/>
              </w:rPr>
            </w:pPr>
            <w:r w:rsidRPr="004B1173">
              <w:rPr>
                <w:rFonts w:ascii="Times New Roman" w:eastAsia="Times New Roman" w:hAnsi="Times New Roman" w:cs="Times New Roman"/>
                <w:b/>
                <w:bCs/>
                <w:iCs/>
                <w:sz w:val="24"/>
                <w:szCs w:val="24"/>
                <w:lang w:eastAsia="lv-LV"/>
              </w:rPr>
              <w:t>I. Tiesību akta projekta izstrādes nepieciešamība</w:t>
            </w:r>
          </w:p>
        </w:tc>
      </w:tr>
      <w:tr w:rsidR="00F12F34" w:rsidRPr="004B1173" w14:paraId="12E4441B" w14:textId="77777777" w:rsidTr="00383B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8C8CAD8" w14:textId="77777777" w:rsidR="00655F2C" w:rsidRPr="004B1173" w:rsidRDefault="00E5323B"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5A1A992F" w14:textId="77777777" w:rsidR="00E5323B" w:rsidRPr="004B1173" w:rsidRDefault="00E5323B"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Pamatojums</w:t>
            </w:r>
          </w:p>
        </w:tc>
        <w:tc>
          <w:tcPr>
            <w:tcW w:w="2960" w:type="pct"/>
            <w:tcBorders>
              <w:top w:val="outset" w:sz="6" w:space="0" w:color="auto"/>
              <w:left w:val="outset" w:sz="6" w:space="0" w:color="auto"/>
              <w:bottom w:val="outset" w:sz="6" w:space="0" w:color="auto"/>
              <w:right w:val="outset" w:sz="6" w:space="0" w:color="auto"/>
            </w:tcBorders>
          </w:tcPr>
          <w:p w14:paraId="059EEC40" w14:textId="41B2D66D" w:rsidR="000E407E" w:rsidRPr="004B1173" w:rsidRDefault="00383B02" w:rsidP="000E407E">
            <w:pPr>
              <w:spacing w:before="54" w:after="54" w:line="240" w:lineRule="auto"/>
              <w:jc w:val="both"/>
              <w:rPr>
                <w:rFonts w:ascii="Times New Roman" w:eastAsia="Times New Roman" w:hAnsi="Times New Roman" w:cs="Times New Roman"/>
                <w:iCs/>
                <w:sz w:val="24"/>
                <w:szCs w:val="24"/>
                <w:lang w:eastAsia="lv-LV"/>
              </w:rPr>
            </w:pPr>
            <w:r w:rsidRPr="005C7C76">
              <w:rPr>
                <w:rFonts w:ascii="Times New Roman" w:eastAsia="Times New Roman" w:hAnsi="Times New Roman" w:cs="Times New Roman"/>
                <w:sz w:val="24"/>
                <w:szCs w:val="24"/>
                <w:lang w:eastAsia="lv-LV"/>
              </w:rPr>
              <w:t>Likumprojekt</w:t>
            </w:r>
            <w:r w:rsidR="001D51FC" w:rsidRPr="005C7C76">
              <w:rPr>
                <w:rFonts w:ascii="Times New Roman" w:eastAsia="Times New Roman" w:hAnsi="Times New Roman" w:cs="Times New Roman"/>
                <w:sz w:val="24"/>
                <w:szCs w:val="24"/>
                <w:lang w:eastAsia="lv-LV"/>
              </w:rPr>
              <w:t>i</w:t>
            </w:r>
            <w:r w:rsidRPr="005C7C76">
              <w:rPr>
                <w:rFonts w:ascii="Times New Roman" w:eastAsia="Times New Roman" w:hAnsi="Times New Roman" w:cs="Times New Roman"/>
                <w:sz w:val="24"/>
                <w:szCs w:val="24"/>
                <w:lang w:eastAsia="lv-LV"/>
              </w:rPr>
              <w:t xml:space="preserve"> izstrādāt</w:t>
            </w:r>
            <w:r w:rsidR="001D51FC" w:rsidRPr="005C7C76">
              <w:rPr>
                <w:rFonts w:ascii="Times New Roman" w:eastAsia="Times New Roman" w:hAnsi="Times New Roman" w:cs="Times New Roman"/>
                <w:sz w:val="24"/>
                <w:szCs w:val="24"/>
                <w:lang w:eastAsia="lv-LV"/>
              </w:rPr>
              <w:t>i</w:t>
            </w:r>
            <w:r w:rsidRPr="005C7C76">
              <w:rPr>
                <w:rFonts w:ascii="Times New Roman" w:eastAsia="Times New Roman" w:hAnsi="Times New Roman" w:cs="Times New Roman"/>
                <w:sz w:val="24"/>
                <w:szCs w:val="24"/>
                <w:lang w:eastAsia="lv-LV"/>
              </w:rPr>
              <w:t xml:space="preserve">, lai </w:t>
            </w:r>
            <w:r w:rsidR="000E407E" w:rsidRPr="005C7C76">
              <w:rPr>
                <w:rFonts w:ascii="Times New Roman" w:eastAsia="Times New Roman" w:hAnsi="Times New Roman" w:cs="Times New Roman"/>
                <w:sz w:val="24"/>
                <w:szCs w:val="24"/>
                <w:lang w:eastAsia="lv-LV"/>
              </w:rPr>
              <w:t>nodrošinātu lielāku pārredzamību un plašāka ekspertu loka iesaisti ģenerālprokurora kandidāta atlases procesā.</w:t>
            </w:r>
          </w:p>
          <w:p w14:paraId="6E74D38A" w14:textId="03DF413A" w:rsidR="000F361E" w:rsidRPr="004B1173" w:rsidRDefault="000F361E" w:rsidP="00383B02">
            <w:pPr>
              <w:spacing w:after="0" w:line="240" w:lineRule="auto"/>
              <w:jc w:val="both"/>
              <w:rPr>
                <w:rFonts w:ascii="Times New Roman" w:eastAsia="Times New Roman" w:hAnsi="Times New Roman" w:cs="Times New Roman"/>
                <w:iCs/>
                <w:sz w:val="24"/>
                <w:szCs w:val="24"/>
                <w:lang w:eastAsia="lv-LV"/>
              </w:rPr>
            </w:pPr>
          </w:p>
        </w:tc>
      </w:tr>
      <w:tr w:rsidR="00383B02" w:rsidRPr="004B1173" w14:paraId="2F0F8B28" w14:textId="77777777" w:rsidTr="00383B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A1573BC" w14:textId="77777777" w:rsidR="00383B02" w:rsidRPr="004B1173" w:rsidRDefault="00383B02" w:rsidP="00383B02">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D145327" w14:textId="77777777" w:rsidR="00383B02" w:rsidRPr="004B1173" w:rsidRDefault="00383B02" w:rsidP="00383B02">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5F1D5E65" w14:textId="77777777" w:rsidR="00383B02" w:rsidRPr="004B1173" w:rsidRDefault="00383B02" w:rsidP="00383B02">
            <w:pPr>
              <w:rPr>
                <w:rFonts w:ascii="Times New Roman" w:eastAsia="Times New Roman" w:hAnsi="Times New Roman" w:cs="Times New Roman"/>
                <w:sz w:val="24"/>
                <w:szCs w:val="24"/>
                <w:lang w:eastAsia="lv-LV"/>
              </w:rPr>
            </w:pPr>
          </w:p>
          <w:p w14:paraId="1B509FC3" w14:textId="77777777" w:rsidR="00383B02" w:rsidRPr="004B1173" w:rsidRDefault="00383B02" w:rsidP="00383B02">
            <w:pPr>
              <w:rPr>
                <w:rFonts w:ascii="Times New Roman" w:eastAsia="Times New Roman" w:hAnsi="Times New Roman" w:cs="Times New Roman"/>
                <w:sz w:val="24"/>
                <w:szCs w:val="24"/>
                <w:lang w:eastAsia="lv-LV"/>
              </w:rPr>
            </w:pPr>
          </w:p>
          <w:p w14:paraId="4A9B6D24" w14:textId="77777777" w:rsidR="00383B02" w:rsidRPr="004B1173" w:rsidRDefault="00383B02" w:rsidP="00383B02">
            <w:pPr>
              <w:rPr>
                <w:rFonts w:ascii="Times New Roman" w:eastAsia="Times New Roman" w:hAnsi="Times New Roman" w:cs="Times New Roman"/>
                <w:sz w:val="24"/>
                <w:szCs w:val="24"/>
                <w:lang w:eastAsia="lv-LV"/>
              </w:rPr>
            </w:pPr>
          </w:p>
          <w:p w14:paraId="4D8E9825" w14:textId="77777777" w:rsidR="00383B02" w:rsidRPr="004B1173" w:rsidRDefault="00383B02" w:rsidP="00383B02">
            <w:pPr>
              <w:rPr>
                <w:rFonts w:ascii="Times New Roman" w:eastAsia="Times New Roman" w:hAnsi="Times New Roman" w:cs="Times New Roman"/>
                <w:sz w:val="24"/>
                <w:szCs w:val="24"/>
                <w:lang w:eastAsia="lv-LV"/>
              </w:rPr>
            </w:pPr>
          </w:p>
          <w:p w14:paraId="3F8CDDD8" w14:textId="77777777" w:rsidR="00383B02" w:rsidRPr="004B1173" w:rsidRDefault="00383B02" w:rsidP="00383B02">
            <w:pPr>
              <w:rPr>
                <w:rFonts w:ascii="Times New Roman" w:eastAsia="Times New Roman" w:hAnsi="Times New Roman" w:cs="Times New Roman"/>
                <w:sz w:val="24"/>
                <w:szCs w:val="24"/>
                <w:lang w:eastAsia="lv-LV"/>
              </w:rPr>
            </w:pPr>
          </w:p>
          <w:p w14:paraId="79AC78F4" w14:textId="77777777" w:rsidR="00383B02" w:rsidRPr="004B1173" w:rsidRDefault="00383B02" w:rsidP="00383B02">
            <w:pPr>
              <w:rPr>
                <w:rFonts w:ascii="Times New Roman" w:eastAsia="Times New Roman" w:hAnsi="Times New Roman" w:cs="Times New Roman"/>
                <w:sz w:val="24"/>
                <w:szCs w:val="24"/>
                <w:lang w:eastAsia="lv-LV"/>
              </w:rPr>
            </w:pPr>
          </w:p>
          <w:p w14:paraId="3AB38DAF" w14:textId="77777777" w:rsidR="00383B02" w:rsidRPr="004B1173" w:rsidRDefault="00383B02" w:rsidP="00383B02">
            <w:pPr>
              <w:rPr>
                <w:rFonts w:ascii="Times New Roman" w:eastAsia="Times New Roman" w:hAnsi="Times New Roman" w:cs="Times New Roman"/>
                <w:sz w:val="24"/>
                <w:szCs w:val="24"/>
                <w:lang w:eastAsia="lv-LV"/>
              </w:rPr>
            </w:pPr>
          </w:p>
          <w:p w14:paraId="1E36300D" w14:textId="77777777" w:rsidR="00383B02" w:rsidRPr="004B1173" w:rsidRDefault="00383B02" w:rsidP="00383B02">
            <w:pPr>
              <w:rPr>
                <w:rFonts w:ascii="Times New Roman" w:eastAsia="Times New Roman" w:hAnsi="Times New Roman" w:cs="Times New Roman"/>
                <w:sz w:val="24"/>
                <w:szCs w:val="24"/>
                <w:lang w:eastAsia="lv-LV"/>
              </w:rPr>
            </w:pPr>
          </w:p>
          <w:p w14:paraId="2B16D9E0" w14:textId="77777777" w:rsidR="00383B02" w:rsidRPr="004B1173" w:rsidRDefault="00383B02" w:rsidP="00383B02">
            <w:pPr>
              <w:rPr>
                <w:rFonts w:ascii="Times New Roman" w:eastAsia="Times New Roman" w:hAnsi="Times New Roman" w:cs="Times New Roman"/>
                <w:sz w:val="24"/>
                <w:szCs w:val="24"/>
                <w:lang w:eastAsia="lv-LV"/>
              </w:rPr>
            </w:pPr>
          </w:p>
          <w:p w14:paraId="7655CE0A" w14:textId="77777777" w:rsidR="00383B02" w:rsidRPr="004B1173" w:rsidRDefault="00383B02" w:rsidP="00383B02">
            <w:pPr>
              <w:rPr>
                <w:rFonts w:ascii="Times New Roman" w:eastAsia="Times New Roman" w:hAnsi="Times New Roman" w:cs="Times New Roman"/>
                <w:sz w:val="24"/>
                <w:szCs w:val="24"/>
                <w:lang w:eastAsia="lv-LV"/>
              </w:rPr>
            </w:pPr>
          </w:p>
          <w:p w14:paraId="0C15D52D" w14:textId="77777777" w:rsidR="00383B02" w:rsidRPr="004B1173" w:rsidRDefault="00383B02" w:rsidP="00383B02">
            <w:pPr>
              <w:rPr>
                <w:rFonts w:ascii="Times New Roman" w:eastAsia="Times New Roman" w:hAnsi="Times New Roman" w:cs="Times New Roman"/>
                <w:sz w:val="24"/>
                <w:szCs w:val="24"/>
                <w:lang w:eastAsia="lv-LV"/>
              </w:rPr>
            </w:pPr>
          </w:p>
          <w:p w14:paraId="5DAC34B0" w14:textId="77777777" w:rsidR="00383B02" w:rsidRPr="004B1173" w:rsidRDefault="00383B02" w:rsidP="00383B02">
            <w:pPr>
              <w:rPr>
                <w:rFonts w:ascii="Times New Roman" w:eastAsia="Times New Roman" w:hAnsi="Times New Roman" w:cs="Times New Roman"/>
                <w:sz w:val="24"/>
                <w:szCs w:val="24"/>
                <w:lang w:eastAsia="lv-LV"/>
              </w:rPr>
            </w:pPr>
          </w:p>
          <w:p w14:paraId="49A95CBA" w14:textId="77777777" w:rsidR="00383B02" w:rsidRPr="004B1173" w:rsidRDefault="00383B02" w:rsidP="00383B02">
            <w:pPr>
              <w:rPr>
                <w:rFonts w:ascii="Times New Roman" w:eastAsia="Times New Roman" w:hAnsi="Times New Roman" w:cs="Times New Roman"/>
                <w:iCs/>
                <w:sz w:val="24"/>
                <w:szCs w:val="24"/>
                <w:lang w:eastAsia="lv-LV"/>
              </w:rPr>
            </w:pPr>
          </w:p>
          <w:p w14:paraId="0405C86B" w14:textId="326E39BA" w:rsidR="00383B02" w:rsidRPr="004B1173" w:rsidRDefault="00383B02" w:rsidP="00383B02">
            <w:pPr>
              <w:jc w:val="center"/>
              <w:rPr>
                <w:rFonts w:ascii="Times New Roman" w:eastAsia="Times New Roman" w:hAnsi="Times New Roman" w:cs="Times New Roman"/>
                <w:sz w:val="24"/>
                <w:szCs w:val="24"/>
                <w:lang w:eastAsia="lv-LV"/>
              </w:rPr>
            </w:pPr>
          </w:p>
        </w:tc>
        <w:tc>
          <w:tcPr>
            <w:tcW w:w="2960" w:type="pct"/>
            <w:tcBorders>
              <w:top w:val="outset" w:sz="6" w:space="0" w:color="auto"/>
              <w:left w:val="outset" w:sz="6" w:space="0" w:color="auto"/>
              <w:bottom w:val="outset" w:sz="6" w:space="0" w:color="auto"/>
              <w:right w:val="outset" w:sz="6" w:space="0" w:color="auto"/>
            </w:tcBorders>
          </w:tcPr>
          <w:p w14:paraId="56DDE15D" w14:textId="08147851" w:rsidR="001D51FC" w:rsidRPr="004B1173" w:rsidRDefault="001D51FC" w:rsidP="00383B02">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Par likumprojektu “Grozījumi Prokuratūras likumā”:</w:t>
            </w:r>
          </w:p>
          <w:p w14:paraId="503397DB" w14:textId="77777777" w:rsidR="001D51FC" w:rsidRPr="004B1173" w:rsidRDefault="001D51FC" w:rsidP="00383B02">
            <w:pPr>
              <w:spacing w:after="0" w:line="240" w:lineRule="auto"/>
              <w:jc w:val="both"/>
              <w:rPr>
                <w:rFonts w:ascii="Times New Roman" w:eastAsia="Times New Roman" w:hAnsi="Times New Roman" w:cs="Times New Roman"/>
                <w:iCs/>
                <w:sz w:val="24"/>
                <w:szCs w:val="24"/>
                <w:lang w:eastAsia="lv-LV"/>
              </w:rPr>
            </w:pPr>
          </w:p>
          <w:p w14:paraId="29FA80C1" w14:textId="49A194FF" w:rsidR="00383B02" w:rsidRPr="004B1173" w:rsidRDefault="0024306B" w:rsidP="00383B02">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 xml:space="preserve">1. </w:t>
            </w:r>
            <w:r w:rsidR="000E407E" w:rsidRPr="004B1173">
              <w:rPr>
                <w:rFonts w:ascii="Times New Roman" w:eastAsia="Times New Roman" w:hAnsi="Times New Roman" w:cs="Times New Roman"/>
                <w:iCs/>
                <w:sz w:val="24"/>
                <w:szCs w:val="24"/>
                <w:lang w:eastAsia="lv-LV"/>
              </w:rPr>
              <w:t xml:space="preserve">Pašreiz spēkā esošā Prokuratūras likuma redakcija paredz, ka </w:t>
            </w:r>
            <w:r w:rsidR="00011860" w:rsidRPr="004B1173">
              <w:rPr>
                <w:rFonts w:ascii="Times New Roman" w:eastAsia="Times New Roman" w:hAnsi="Times New Roman" w:cs="Times New Roman"/>
                <w:iCs/>
                <w:sz w:val="24"/>
                <w:szCs w:val="24"/>
                <w:lang w:eastAsia="lv-LV"/>
              </w:rPr>
              <w:t>ģenerālprokuroru amatā ieceļ Saeima pēc Augstākās tiesas priekšsēdētāja priekšlikuma</w:t>
            </w:r>
            <w:r w:rsidR="007C2FE5" w:rsidRPr="004B1173">
              <w:rPr>
                <w:rFonts w:ascii="Times New Roman" w:eastAsia="Times New Roman" w:hAnsi="Times New Roman" w:cs="Times New Roman"/>
                <w:iCs/>
                <w:sz w:val="24"/>
                <w:szCs w:val="24"/>
                <w:lang w:eastAsia="lv-LV"/>
              </w:rPr>
              <w:t>, kas saskaņots ar Tieslietu padomi.</w:t>
            </w:r>
          </w:p>
          <w:p w14:paraId="692F3855" w14:textId="57FF7024" w:rsidR="007C2FE5" w:rsidRPr="004B1173" w:rsidRDefault="007C2FE5" w:rsidP="00383B02">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 xml:space="preserve">Lai ģenerālprokurora atlasē iesaistītu pēc iespējas plašāku tieslietu nozares speciālistu loku, nepieciešams paredzēt, ka priekšlikumu Saeimai par konkrētu kandidatūru iesniegs nevis Augstākās tiesas priekšsēdētājs vienpersoniski, bet Tieslietu padome kā </w:t>
            </w:r>
            <w:r w:rsidR="00181D6E" w:rsidRPr="004B1173">
              <w:rPr>
                <w:rFonts w:ascii="Times New Roman" w:eastAsia="Times New Roman" w:hAnsi="Times New Roman" w:cs="Times New Roman"/>
                <w:iCs/>
                <w:sz w:val="24"/>
                <w:szCs w:val="24"/>
                <w:lang w:eastAsia="lv-LV"/>
              </w:rPr>
              <w:t>koleģiāla</w:t>
            </w:r>
            <w:r w:rsidRPr="004B1173">
              <w:rPr>
                <w:rFonts w:ascii="Times New Roman" w:eastAsia="Times New Roman" w:hAnsi="Times New Roman" w:cs="Times New Roman"/>
                <w:iCs/>
                <w:sz w:val="24"/>
                <w:szCs w:val="24"/>
                <w:lang w:eastAsia="lv-LV"/>
              </w:rPr>
              <w:t xml:space="preserve"> </w:t>
            </w:r>
            <w:r w:rsidR="00181D6E" w:rsidRPr="004B1173">
              <w:rPr>
                <w:rFonts w:ascii="Times New Roman" w:eastAsia="Times New Roman" w:hAnsi="Times New Roman" w:cs="Times New Roman"/>
                <w:iCs/>
                <w:sz w:val="24"/>
                <w:szCs w:val="24"/>
                <w:lang w:eastAsia="lv-LV"/>
              </w:rPr>
              <w:t>institūcija</w:t>
            </w:r>
            <w:r w:rsidRPr="004B1173">
              <w:rPr>
                <w:rFonts w:ascii="Times New Roman" w:eastAsia="Times New Roman" w:hAnsi="Times New Roman" w:cs="Times New Roman"/>
                <w:iCs/>
                <w:sz w:val="24"/>
                <w:szCs w:val="24"/>
                <w:lang w:eastAsia="lv-LV"/>
              </w:rPr>
              <w:t xml:space="preserve">. </w:t>
            </w:r>
          </w:p>
          <w:p w14:paraId="51868A3A" w14:textId="63B3B0C4" w:rsidR="00086B40" w:rsidRPr="004B1173" w:rsidRDefault="003F75BC" w:rsidP="003F75BC">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Jau pašlaik Tieslietu padome veic līdzīgas funkcijas, proti, uzklausa Satversmes tiesas tiesneša amata kandidātus un sniedz Saeimai viedokli par tiem (likuma “Par tiesu varu” 89.</w:t>
            </w:r>
            <w:r w:rsidRPr="004B1173">
              <w:rPr>
                <w:rFonts w:ascii="Times New Roman" w:eastAsia="Times New Roman" w:hAnsi="Times New Roman" w:cs="Times New Roman"/>
                <w:iCs/>
                <w:sz w:val="24"/>
                <w:szCs w:val="24"/>
                <w:vertAlign w:val="superscript"/>
                <w:lang w:eastAsia="lv-LV"/>
              </w:rPr>
              <w:t>11</w:t>
            </w:r>
            <w:r w:rsidRPr="004B1173">
              <w:rPr>
                <w:rFonts w:ascii="Times New Roman" w:eastAsia="Times New Roman" w:hAnsi="Times New Roman" w:cs="Times New Roman"/>
                <w:iCs/>
                <w:sz w:val="24"/>
                <w:szCs w:val="24"/>
                <w:lang w:eastAsia="lv-LV"/>
              </w:rPr>
              <w:t xml:space="preserve"> panta trešā daļa), kā arī uzklausa Augstākās tiesas priekšsēdētāja amata kandidātus un sniedz Augstākās tiesas plēnumam viedokli par tiem (likuma “Par tiesu varu” 89.</w:t>
            </w:r>
            <w:r w:rsidRPr="004B1173">
              <w:rPr>
                <w:rFonts w:ascii="Times New Roman" w:eastAsia="Times New Roman" w:hAnsi="Times New Roman" w:cs="Times New Roman"/>
                <w:iCs/>
                <w:sz w:val="24"/>
                <w:szCs w:val="24"/>
                <w:vertAlign w:val="superscript"/>
                <w:lang w:eastAsia="lv-LV"/>
              </w:rPr>
              <w:t>11</w:t>
            </w:r>
            <w:r w:rsidRPr="004B1173">
              <w:rPr>
                <w:rFonts w:ascii="Times New Roman" w:eastAsia="Times New Roman" w:hAnsi="Times New Roman" w:cs="Times New Roman"/>
                <w:iCs/>
                <w:sz w:val="24"/>
                <w:szCs w:val="24"/>
                <w:lang w:eastAsia="lv-LV"/>
              </w:rPr>
              <w:t xml:space="preserve"> panta ceturtā daļa).</w:t>
            </w:r>
            <w:r w:rsidR="003A0634">
              <w:rPr>
                <w:rFonts w:ascii="Times New Roman" w:eastAsia="Times New Roman" w:hAnsi="Times New Roman" w:cs="Times New Roman"/>
                <w:iCs/>
                <w:sz w:val="24"/>
                <w:szCs w:val="24"/>
                <w:lang w:eastAsia="lv-LV"/>
              </w:rPr>
              <w:t xml:space="preserve"> Turklāt</w:t>
            </w:r>
            <w:r w:rsidR="00086B40" w:rsidRPr="004B1173">
              <w:rPr>
                <w:rFonts w:ascii="Times New Roman" w:eastAsia="Times New Roman" w:hAnsi="Times New Roman" w:cs="Times New Roman"/>
                <w:iCs/>
                <w:sz w:val="24"/>
                <w:szCs w:val="24"/>
                <w:lang w:eastAsia="lv-LV"/>
              </w:rPr>
              <w:t xml:space="preserve"> </w:t>
            </w:r>
            <w:r w:rsidR="00C3238E" w:rsidRPr="004B1173">
              <w:rPr>
                <w:rFonts w:ascii="Times New Roman" w:eastAsia="Times New Roman" w:hAnsi="Times New Roman" w:cs="Times New Roman"/>
                <w:iCs/>
                <w:sz w:val="24"/>
                <w:szCs w:val="24"/>
                <w:lang w:eastAsia="lv-LV"/>
              </w:rPr>
              <w:t xml:space="preserve">jau tagad, pirms iecelšanas amatā, </w:t>
            </w:r>
            <w:r w:rsidR="00086B40" w:rsidRPr="004B1173">
              <w:rPr>
                <w:rFonts w:ascii="Times New Roman" w:eastAsia="Times New Roman" w:hAnsi="Times New Roman" w:cs="Times New Roman"/>
                <w:iCs/>
                <w:sz w:val="24"/>
                <w:szCs w:val="24"/>
                <w:lang w:eastAsia="lv-LV"/>
              </w:rPr>
              <w:t xml:space="preserve">Tieslietu padomes veidota komisija vērtē </w:t>
            </w:r>
            <w:r w:rsidR="00C3238E" w:rsidRPr="004B1173">
              <w:rPr>
                <w:rFonts w:ascii="Times New Roman" w:eastAsia="Times New Roman" w:hAnsi="Times New Roman" w:cs="Times New Roman"/>
                <w:iCs/>
                <w:sz w:val="24"/>
                <w:szCs w:val="24"/>
                <w:lang w:eastAsia="lv-LV"/>
              </w:rPr>
              <w:t>a</w:t>
            </w:r>
            <w:r w:rsidR="00086B40" w:rsidRPr="004B1173">
              <w:rPr>
                <w:rFonts w:ascii="Times New Roman" w:eastAsia="Times New Roman" w:hAnsi="Times New Roman" w:cs="Times New Roman"/>
                <w:iCs/>
                <w:sz w:val="24"/>
                <w:szCs w:val="24"/>
                <w:lang w:eastAsia="lv-LV"/>
              </w:rPr>
              <w:t xml:space="preserve">pgabaltiesu un </w:t>
            </w:r>
            <w:r w:rsidR="00C3238E" w:rsidRPr="003A0634">
              <w:rPr>
                <w:rFonts w:ascii="Times New Roman" w:eastAsia="Times New Roman" w:hAnsi="Times New Roman" w:cs="Times New Roman"/>
                <w:iCs/>
                <w:sz w:val="24"/>
                <w:szCs w:val="24"/>
                <w:lang w:eastAsia="lv-LV"/>
              </w:rPr>
              <w:t>r</w:t>
            </w:r>
            <w:r w:rsidR="00C3238E" w:rsidRPr="003A0634">
              <w:rPr>
                <w:rFonts w:ascii="Times New Roman" w:hAnsi="Times New Roman" w:cs="Times New Roman"/>
                <w:sz w:val="24"/>
                <w:szCs w:val="24"/>
                <w:shd w:val="clear" w:color="auto" w:fill="FFFFFF"/>
              </w:rPr>
              <w:t>ajona (pilsētas) tiesas priekšsēdētāju</w:t>
            </w:r>
            <w:r w:rsidR="00086B40" w:rsidRPr="004B1173">
              <w:rPr>
                <w:rFonts w:ascii="Times New Roman" w:eastAsia="Times New Roman" w:hAnsi="Times New Roman" w:cs="Times New Roman"/>
                <w:iCs/>
                <w:sz w:val="24"/>
                <w:szCs w:val="24"/>
                <w:lang w:eastAsia="lv-LV"/>
              </w:rPr>
              <w:t xml:space="preserve"> </w:t>
            </w:r>
            <w:r w:rsidR="00C3238E" w:rsidRPr="004B1173">
              <w:rPr>
                <w:rFonts w:ascii="Times New Roman" w:eastAsia="Times New Roman" w:hAnsi="Times New Roman" w:cs="Times New Roman"/>
                <w:iCs/>
                <w:sz w:val="24"/>
                <w:szCs w:val="24"/>
                <w:lang w:eastAsia="lv-LV"/>
              </w:rPr>
              <w:t>amata kandidātus</w:t>
            </w:r>
            <w:r w:rsidR="003A0634">
              <w:rPr>
                <w:rFonts w:ascii="Times New Roman" w:eastAsia="Times New Roman" w:hAnsi="Times New Roman" w:cs="Times New Roman"/>
                <w:iCs/>
                <w:sz w:val="24"/>
                <w:szCs w:val="24"/>
                <w:lang w:eastAsia="lv-LV"/>
              </w:rPr>
              <w:t>.</w:t>
            </w:r>
          </w:p>
          <w:p w14:paraId="6F84E984" w14:textId="77777777" w:rsidR="00086B40" w:rsidRPr="004B1173" w:rsidRDefault="00086B40" w:rsidP="003F75BC">
            <w:pPr>
              <w:spacing w:after="0" w:line="240" w:lineRule="auto"/>
              <w:jc w:val="both"/>
              <w:rPr>
                <w:rFonts w:ascii="Times New Roman" w:eastAsia="Times New Roman" w:hAnsi="Times New Roman" w:cs="Times New Roman"/>
                <w:iCs/>
                <w:sz w:val="24"/>
                <w:szCs w:val="24"/>
                <w:lang w:eastAsia="lv-LV"/>
              </w:rPr>
            </w:pPr>
          </w:p>
          <w:p w14:paraId="735B5DB8" w14:textId="66701D17" w:rsidR="003F75BC" w:rsidRPr="004B1173" w:rsidRDefault="003F75BC" w:rsidP="003F75BC">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No likuma sistēmas viedokļa</w:t>
            </w:r>
            <w:r w:rsidR="00181D6E" w:rsidRPr="004B1173">
              <w:rPr>
                <w:rFonts w:ascii="Times New Roman" w:eastAsia="Times New Roman" w:hAnsi="Times New Roman" w:cs="Times New Roman"/>
                <w:iCs/>
                <w:sz w:val="24"/>
                <w:szCs w:val="24"/>
                <w:lang w:eastAsia="lv-LV"/>
              </w:rPr>
              <w:t xml:space="preserve"> un, lai mazinātu vienpersoniskumu kandidāta atlases procesā un nodrošinātu atklātu</w:t>
            </w:r>
            <w:r w:rsidR="003A0634">
              <w:rPr>
                <w:rFonts w:ascii="Times New Roman" w:eastAsia="Times New Roman" w:hAnsi="Times New Roman" w:cs="Times New Roman"/>
                <w:iCs/>
                <w:sz w:val="24"/>
                <w:szCs w:val="24"/>
                <w:lang w:eastAsia="lv-LV"/>
              </w:rPr>
              <w:t xml:space="preserve"> un</w:t>
            </w:r>
            <w:r w:rsidR="00181D6E" w:rsidRPr="004B1173">
              <w:rPr>
                <w:rFonts w:ascii="Times New Roman" w:eastAsia="Times New Roman" w:hAnsi="Times New Roman" w:cs="Times New Roman"/>
                <w:iCs/>
                <w:sz w:val="24"/>
                <w:szCs w:val="24"/>
                <w:lang w:eastAsia="lv-LV"/>
              </w:rPr>
              <w:t xml:space="preserve"> godīgu kandidātu konkurenci</w:t>
            </w:r>
            <w:r w:rsidR="00403898" w:rsidRPr="004B1173">
              <w:rPr>
                <w:rFonts w:ascii="Times New Roman" w:eastAsia="Times New Roman" w:hAnsi="Times New Roman" w:cs="Times New Roman"/>
                <w:iCs/>
                <w:sz w:val="24"/>
                <w:szCs w:val="24"/>
                <w:lang w:eastAsia="lv-LV"/>
              </w:rPr>
              <w:t>,</w:t>
            </w:r>
            <w:r w:rsidR="00181D6E" w:rsidRPr="004B1173">
              <w:rPr>
                <w:rFonts w:ascii="Times New Roman" w:eastAsia="Times New Roman" w:hAnsi="Times New Roman" w:cs="Times New Roman"/>
                <w:iCs/>
                <w:sz w:val="24"/>
                <w:szCs w:val="24"/>
                <w:lang w:eastAsia="lv-LV"/>
              </w:rPr>
              <w:t xml:space="preserve"> </w:t>
            </w:r>
            <w:r w:rsidRPr="004B1173">
              <w:rPr>
                <w:rFonts w:ascii="Times New Roman" w:eastAsia="Times New Roman" w:hAnsi="Times New Roman" w:cs="Times New Roman"/>
                <w:iCs/>
                <w:sz w:val="24"/>
                <w:szCs w:val="24"/>
                <w:lang w:eastAsia="lv-LV"/>
              </w:rPr>
              <w:t xml:space="preserve"> būtu nepieciešams minēto kārtību attiecināt arī uz ģenerālprokurora amata kandidātu izraudzīšanās procesu.</w:t>
            </w:r>
          </w:p>
          <w:p w14:paraId="72CC5F1A" w14:textId="77777777" w:rsidR="00181D6E" w:rsidRPr="004B1173" w:rsidRDefault="00181D6E" w:rsidP="003F75BC">
            <w:pPr>
              <w:spacing w:after="0" w:line="240" w:lineRule="auto"/>
              <w:jc w:val="both"/>
              <w:rPr>
                <w:rFonts w:ascii="Times New Roman" w:eastAsia="Times New Roman" w:hAnsi="Times New Roman" w:cs="Times New Roman"/>
                <w:iCs/>
                <w:sz w:val="24"/>
                <w:szCs w:val="24"/>
                <w:lang w:eastAsia="lv-LV"/>
              </w:rPr>
            </w:pPr>
          </w:p>
          <w:p w14:paraId="4BE7C5E4" w14:textId="62867CDC" w:rsidR="007C2FE5" w:rsidRPr="004B1173" w:rsidRDefault="00056B6C" w:rsidP="00383B02">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 xml:space="preserve">Šāds regulējums novērstu situāciju, kad Saeimā apstiprināšanai tiek </w:t>
            </w:r>
            <w:r w:rsidR="00403898" w:rsidRPr="004B1173">
              <w:rPr>
                <w:rFonts w:ascii="Times New Roman" w:eastAsia="Times New Roman" w:hAnsi="Times New Roman" w:cs="Times New Roman"/>
                <w:iCs/>
                <w:sz w:val="24"/>
                <w:szCs w:val="24"/>
                <w:lang w:eastAsia="lv-LV"/>
              </w:rPr>
              <w:t xml:space="preserve">virzītas </w:t>
            </w:r>
            <w:r w:rsidRPr="004B1173">
              <w:rPr>
                <w:rFonts w:ascii="Times New Roman" w:eastAsia="Times New Roman" w:hAnsi="Times New Roman" w:cs="Times New Roman"/>
                <w:iCs/>
                <w:sz w:val="24"/>
                <w:szCs w:val="24"/>
                <w:lang w:eastAsia="lv-LV"/>
              </w:rPr>
              <w:t xml:space="preserve">tādu personu kandidatūras, </w:t>
            </w:r>
            <w:r w:rsidRPr="004B1173">
              <w:rPr>
                <w:rFonts w:ascii="Times New Roman" w:eastAsia="Times New Roman" w:hAnsi="Times New Roman" w:cs="Times New Roman"/>
                <w:iCs/>
                <w:sz w:val="24"/>
                <w:szCs w:val="24"/>
                <w:lang w:eastAsia="lv-LV"/>
              </w:rPr>
              <w:lastRenderedPageBreak/>
              <w:t>par kuru atbilstību Prokuratūras likumā noteiktajiem kritērijiem nav notikušas pietiekami dziļas diskusijas</w:t>
            </w:r>
            <w:r w:rsidR="003F75BC" w:rsidRPr="004B1173">
              <w:rPr>
                <w:rFonts w:ascii="Times New Roman" w:eastAsia="Times New Roman" w:hAnsi="Times New Roman" w:cs="Times New Roman"/>
                <w:iCs/>
                <w:sz w:val="24"/>
                <w:szCs w:val="24"/>
                <w:lang w:eastAsia="lv-LV"/>
              </w:rPr>
              <w:t xml:space="preserve"> tiesību nozares profesionāļu vidū</w:t>
            </w:r>
            <w:r w:rsidR="003A0634">
              <w:rPr>
                <w:rFonts w:ascii="Times New Roman" w:eastAsia="Times New Roman" w:hAnsi="Times New Roman" w:cs="Times New Roman"/>
                <w:iCs/>
                <w:sz w:val="24"/>
                <w:szCs w:val="24"/>
                <w:lang w:eastAsia="lv-LV"/>
              </w:rPr>
              <w:t>,</w:t>
            </w:r>
            <w:r w:rsidR="00403898" w:rsidRPr="004B1173">
              <w:rPr>
                <w:rFonts w:ascii="Times New Roman" w:eastAsia="Times New Roman" w:hAnsi="Times New Roman" w:cs="Times New Roman"/>
                <w:iCs/>
                <w:sz w:val="24"/>
                <w:szCs w:val="24"/>
                <w:lang w:eastAsia="lv-LV"/>
              </w:rPr>
              <w:t xml:space="preserve"> un kuras nav tikušas izvērtētas savstarpējā salīdzinājumā pēc iepriekš noteiktiem</w:t>
            </w:r>
            <w:r w:rsidR="005C7C76">
              <w:rPr>
                <w:rFonts w:ascii="Times New Roman" w:eastAsia="Times New Roman" w:hAnsi="Times New Roman" w:cs="Times New Roman"/>
                <w:iCs/>
                <w:sz w:val="24"/>
                <w:szCs w:val="24"/>
                <w:lang w:eastAsia="lv-LV"/>
              </w:rPr>
              <w:t>, objektīviem</w:t>
            </w:r>
            <w:r w:rsidR="00403898" w:rsidRPr="004B1173">
              <w:rPr>
                <w:rFonts w:ascii="Times New Roman" w:eastAsia="Times New Roman" w:hAnsi="Times New Roman" w:cs="Times New Roman"/>
                <w:iCs/>
                <w:sz w:val="24"/>
                <w:szCs w:val="24"/>
                <w:lang w:eastAsia="lv-LV"/>
              </w:rPr>
              <w:t xml:space="preserve"> kritērijiem</w:t>
            </w:r>
            <w:r w:rsidR="003A0634">
              <w:rPr>
                <w:rFonts w:ascii="Times New Roman" w:eastAsia="Times New Roman" w:hAnsi="Times New Roman" w:cs="Times New Roman"/>
                <w:iCs/>
                <w:sz w:val="24"/>
                <w:szCs w:val="24"/>
                <w:lang w:eastAsia="lv-LV"/>
              </w:rPr>
              <w:t>.</w:t>
            </w:r>
          </w:p>
          <w:p w14:paraId="77452CFA" w14:textId="1907327D" w:rsidR="00056B6C" w:rsidRPr="004B1173" w:rsidRDefault="00056B6C" w:rsidP="00383B02">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 xml:space="preserve">Esošais pienākums Augstākās tiesas priekšsēdētājam saskaņot savu izvēli ar Tieslietu padomi ir </w:t>
            </w:r>
            <w:r w:rsidR="000926FB">
              <w:rPr>
                <w:rFonts w:ascii="Times New Roman" w:eastAsia="Times New Roman" w:hAnsi="Times New Roman" w:cs="Times New Roman"/>
                <w:iCs/>
                <w:sz w:val="24"/>
                <w:szCs w:val="24"/>
                <w:lang w:eastAsia="lv-LV"/>
              </w:rPr>
              <w:t xml:space="preserve">samērā </w:t>
            </w:r>
            <w:r w:rsidRPr="004B1173">
              <w:rPr>
                <w:rFonts w:ascii="Times New Roman" w:eastAsia="Times New Roman" w:hAnsi="Times New Roman" w:cs="Times New Roman"/>
                <w:iCs/>
                <w:sz w:val="24"/>
                <w:szCs w:val="24"/>
                <w:lang w:eastAsia="lv-LV"/>
              </w:rPr>
              <w:t>formāl</w:t>
            </w:r>
            <w:r w:rsidR="003E1198" w:rsidRPr="004B1173">
              <w:rPr>
                <w:rFonts w:ascii="Times New Roman" w:eastAsia="Times New Roman" w:hAnsi="Times New Roman" w:cs="Times New Roman"/>
                <w:iCs/>
                <w:sz w:val="24"/>
                <w:szCs w:val="24"/>
                <w:lang w:eastAsia="lv-LV"/>
              </w:rPr>
              <w:t>s</w:t>
            </w:r>
            <w:r w:rsidRPr="004B1173">
              <w:rPr>
                <w:rFonts w:ascii="Times New Roman" w:eastAsia="Times New Roman" w:hAnsi="Times New Roman" w:cs="Times New Roman"/>
                <w:iCs/>
                <w:sz w:val="24"/>
                <w:szCs w:val="24"/>
                <w:lang w:eastAsia="lv-LV"/>
              </w:rPr>
              <w:t xml:space="preserve">, jo </w:t>
            </w:r>
            <w:r w:rsidR="000926FB">
              <w:rPr>
                <w:rFonts w:ascii="Times New Roman" w:eastAsia="Times New Roman" w:hAnsi="Times New Roman" w:cs="Times New Roman"/>
                <w:iCs/>
                <w:sz w:val="24"/>
                <w:szCs w:val="24"/>
                <w:lang w:eastAsia="lv-LV"/>
              </w:rPr>
              <w:t>Tieslietu padomei nav iespējams salīdzināt pretendentus un tādējādi virzīt iecelšanai amatā piemērotāko kandidātu</w:t>
            </w:r>
            <w:r w:rsidRPr="004B1173">
              <w:rPr>
                <w:rFonts w:ascii="Times New Roman" w:eastAsia="Times New Roman" w:hAnsi="Times New Roman" w:cs="Times New Roman"/>
                <w:iCs/>
                <w:sz w:val="24"/>
                <w:szCs w:val="24"/>
                <w:lang w:eastAsia="lv-LV"/>
              </w:rPr>
              <w:t>.</w:t>
            </w:r>
          </w:p>
          <w:p w14:paraId="440EE773" w14:textId="59E26F68" w:rsidR="001D4CFC" w:rsidRPr="004B1173" w:rsidRDefault="001D4CFC" w:rsidP="00383B02">
            <w:pPr>
              <w:spacing w:after="0" w:line="240" w:lineRule="auto"/>
              <w:jc w:val="both"/>
              <w:rPr>
                <w:rFonts w:ascii="Times New Roman" w:eastAsia="Times New Roman" w:hAnsi="Times New Roman" w:cs="Times New Roman"/>
                <w:iCs/>
                <w:sz w:val="24"/>
                <w:szCs w:val="24"/>
                <w:lang w:eastAsia="lv-LV"/>
              </w:rPr>
            </w:pPr>
          </w:p>
          <w:p w14:paraId="5ED8C6AA" w14:textId="13227217" w:rsidR="00403898" w:rsidRPr="004B1173" w:rsidRDefault="00403898" w:rsidP="00383B02">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Arī Ģenerālprokurors publiski apliecinājis, ka ir pamats diskusijai par T</w:t>
            </w:r>
            <w:r w:rsidR="00086B40" w:rsidRPr="004B1173">
              <w:rPr>
                <w:rFonts w:ascii="Times New Roman" w:eastAsia="Times New Roman" w:hAnsi="Times New Roman" w:cs="Times New Roman"/>
                <w:iCs/>
                <w:sz w:val="24"/>
                <w:szCs w:val="24"/>
                <w:lang w:eastAsia="lv-LV"/>
              </w:rPr>
              <w:t>ieslietu padomes</w:t>
            </w:r>
            <w:r w:rsidRPr="004B1173">
              <w:rPr>
                <w:rFonts w:ascii="Times New Roman" w:eastAsia="Times New Roman" w:hAnsi="Times New Roman" w:cs="Times New Roman"/>
                <w:iCs/>
                <w:sz w:val="24"/>
                <w:szCs w:val="24"/>
                <w:lang w:eastAsia="lv-LV"/>
              </w:rPr>
              <w:t xml:space="preserve"> lomas palielināšanu ģenerālprokurora amata kandidātu atlases procesā.  </w:t>
            </w:r>
          </w:p>
          <w:p w14:paraId="7C53DF06" w14:textId="389FF6F2" w:rsidR="001A7B81" w:rsidRPr="004B1173" w:rsidRDefault="001A7B81" w:rsidP="00383B02">
            <w:pPr>
              <w:spacing w:after="0" w:line="240" w:lineRule="auto"/>
              <w:jc w:val="both"/>
              <w:rPr>
                <w:rFonts w:ascii="Times New Roman" w:eastAsia="Times New Roman" w:hAnsi="Times New Roman" w:cs="Times New Roman"/>
                <w:iCs/>
                <w:sz w:val="24"/>
                <w:szCs w:val="24"/>
                <w:lang w:eastAsia="lv-LV"/>
              </w:rPr>
            </w:pPr>
          </w:p>
          <w:p w14:paraId="6BD16EDD" w14:textId="78394610" w:rsidR="001A7B81" w:rsidRPr="00562911" w:rsidRDefault="001A7B81" w:rsidP="00383B02">
            <w:pPr>
              <w:spacing w:after="0" w:line="240" w:lineRule="auto"/>
              <w:jc w:val="both"/>
              <w:rPr>
                <w:rFonts w:ascii="Times New Roman" w:eastAsia="Times New Roman" w:hAnsi="Times New Roman" w:cs="Times New Roman"/>
                <w:iCs/>
                <w:color w:val="FF0000"/>
                <w:sz w:val="24"/>
                <w:szCs w:val="24"/>
                <w:lang w:eastAsia="lv-LV"/>
              </w:rPr>
            </w:pPr>
            <w:r w:rsidRPr="004B1173">
              <w:rPr>
                <w:rFonts w:ascii="Times New Roman" w:eastAsia="Times New Roman" w:hAnsi="Times New Roman" w:cs="Times New Roman"/>
                <w:iCs/>
                <w:sz w:val="24"/>
                <w:szCs w:val="24"/>
                <w:lang w:eastAsia="lv-LV"/>
              </w:rPr>
              <w:t xml:space="preserve">Pētot citu valstu tiesisko regulējumu, nav </w:t>
            </w:r>
            <w:r w:rsidR="003A0634">
              <w:rPr>
                <w:rFonts w:ascii="Times New Roman" w:eastAsia="Times New Roman" w:hAnsi="Times New Roman" w:cs="Times New Roman"/>
                <w:iCs/>
                <w:sz w:val="24"/>
                <w:szCs w:val="24"/>
                <w:lang w:eastAsia="lv-LV"/>
              </w:rPr>
              <w:t>konstatēts</w:t>
            </w:r>
            <w:r w:rsidR="00086B40" w:rsidRPr="004B1173">
              <w:rPr>
                <w:rFonts w:ascii="Times New Roman" w:eastAsia="Times New Roman" w:hAnsi="Times New Roman" w:cs="Times New Roman"/>
                <w:iCs/>
                <w:sz w:val="24"/>
                <w:szCs w:val="24"/>
                <w:lang w:eastAsia="lv-LV"/>
              </w:rPr>
              <w:t>, ka ģenerālprokuroru iece</w:t>
            </w:r>
            <w:r w:rsidR="003A0634">
              <w:rPr>
                <w:rFonts w:ascii="Times New Roman" w:eastAsia="Times New Roman" w:hAnsi="Times New Roman" w:cs="Times New Roman"/>
                <w:iCs/>
                <w:sz w:val="24"/>
                <w:szCs w:val="24"/>
                <w:lang w:eastAsia="lv-LV"/>
              </w:rPr>
              <w:t>l</w:t>
            </w:r>
            <w:r w:rsidR="00ED5A2F">
              <w:rPr>
                <w:rFonts w:ascii="Times New Roman" w:eastAsia="Times New Roman" w:hAnsi="Times New Roman" w:cs="Times New Roman"/>
                <w:iCs/>
                <w:sz w:val="24"/>
                <w:szCs w:val="24"/>
                <w:lang w:eastAsia="lv-LV"/>
              </w:rPr>
              <w:t>tu</w:t>
            </w:r>
            <w:r w:rsidR="00086B40" w:rsidRPr="004B1173">
              <w:rPr>
                <w:rFonts w:ascii="Times New Roman" w:eastAsia="Times New Roman" w:hAnsi="Times New Roman" w:cs="Times New Roman"/>
                <w:iCs/>
                <w:sz w:val="24"/>
                <w:szCs w:val="24"/>
                <w:lang w:eastAsia="lv-LV"/>
              </w:rPr>
              <w:t xml:space="preserve"> amatā pēc Augstākās tiesas priekšsēdētāja priekšlikuma. </w:t>
            </w:r>
            <w:r w:rsidRPr="004B1173">
              <w:rPr>
                <w:rFonts w:ascii="Times New Roman" w:eastAsia="Times New Roman" w:hAnsi="Times New Roman" w:cs="Times New Roman"/>
                <w:iCs/>
                <w:sz w:val="24"/>
                <w:szCs w:val="24"/>
                <w:lang w:eastAsia="lv-LV"/>
              </w:rPr>
              <w:t xml:space="preserve"> </w:t>
            </w:r>
            <w:r w:rsidR="00086B40" w:rsidRPr="001D3A82">
              <w:rPr>
                <w:rFonts w:ascii="Times New Roman" w:eastAsia="Times New Roman" w:hAnsi="Times New Roman" w:cs="Times New Roman"/>
                <w:iCs/>
                <w:sz w:val="24"/>
                <w:szCs w:val="24"/>
                <w:lang w:eastAsia="lv-LV"/>
              </w:rPr>
              <w:t xml:space="preserve">Piemēram, Igaunijā un Zviedrijā ģenerālprokuroru amatā ieceļ valdība pēc </w:t>
            </w:r>
            <w:r w:rsidR="006722E8" w:rsidRPr="001D3A82">
              <w:rPr>
                <w:rFonts w:ascii="Times New Roman" w:eastAsia="Times New Roman" w:hAnsi="Times New Roman" w:cs="Times New Roman"/>
                <w:iCs/>
                <w:sz w:val="24"/>
                <w:szCs w:val="24"/>
                <w:lang w:eastAsia="lv-LV"/>
              </w:rPr>
              <w:t>t</w:t>
            </w:r>
            <w:r w:rsidR="00086B40" w:rsidRPr="001D3A82">
              <w:rPr>
                <w:rFonts w:ascii="Times New Roman" w:eastAsia="Times New Roman" w:hAnsi="Times New Roman" w:cs="Times New Roman"/>
                <w:iCs/>
                <w:sz w:val="24"/>
                <w:szCs w:val="24"/>
                <w:lang w:eastAsia="lv-LV"/>
              </w:rPr>
              <w:t>ieslietu ministr</w:t>
            </w:r>
            <w:r w:rsidR="006722E8" w:rsidRPr="001D3A82">
              <w:rPr>
                <w:rFonts w:ascii="Times New Roman" w:eastAsia="Times New Roman" w:hAnsi="Times New Roman" w:cs="Times New Roman"/>
                <w:iCs/>
                <w:sz w:val="24"/>
                <w:szCs w:val="24"/>
                <w:lang w:eastAsia="lv-LV"/>
              </w:rPr>
              <w:t>a</w:t>
            </w:r>
            <w:r w:rsidR="00086B40" w:rsidRPr="001D3A82">
              <w:rPr>
                <w:rFonts w:ascii="Times New Roman" w:eastAsia="Times New Roman" w:hAnsi="Times New Roman" w:cs="Times New Roman"/>
                <w:iCs/>
                <w:sz w:val="24"/>
                <w:szCs w:val="24"/>
                <w:lang w:eastAsia="lv-LV"/>
              </w:rPr>
              <w:t xml:space="preserve"> priekšlikuma, Somijā – valsts prezidents pēc valdības priekšlikuma</w:t>
            </w:r>
            <w:r w:rsidR="006722E8" w:rsidRPr="001D3A82">
              <w:rPr>
                <w:rFonts w:ascii="Times New Roman" w:eastAsia="Times New Roman" w:hAnsi="Times New Roman" w:cs="Times New Roman"/>
                <w:iCs/>
                <w:sz w:val="24"/>
                <w:szCs w:val="24"/>
                <w:lang w:eastAsia="lv-LV"/>
              </w:rPr>
              <w:t>, Lietuvā un Ukrainā – Valsts prezidents ar parlamenta apstiprinājumu, Moldovā – parlaments. Polijā un Vācijā ģenerālprokurora amatu automātiski ieņem tieslietu ministrs, bet Gruzijā prokuratūra ir viena no Tieslietu ministrijas aģentūrām.</w:t>
            </w:r>
          </w:p>
          <w:p w14:paraId="683014CF" w14:textId="77777777" w:rsidR="00403898" w:rsidRPr="004B1173" w:rsidRDefault="00403898" w:rsidP="00383B02">
            <w:pPr>
              <w:spacing w:after="0" w:line="240" w:lineRule="auto"/>
              <w:jc w:val="both"/>
              <w:rPr>
                <w:rFonts w:ascii="Times New Roman" w:eastAsia="Times New Roman" w:hAnsi="Times New Roman" w:cs="Times New Roman"/>
                <w:iCs/>
                <w:sz w:val="24"/>
                <w:szCs w:val="24"/>
                <w:lang w:eastAsia="lv-LV"/>
              </w:rPr>
            </w:pPr>
          </w:p>
          <w:p w14:paraId="10B9F3F7" w14:textId="1F5A5E1F" w:rsidR="007C2FE5" w:rsidRPr="004B1173" w:rsidRDefault="0024306B" w:rsidP="00AB2F61">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 xml:space="preserve">2. </w:t>
            </w:r>
            <w:r w:rsidR="00AB2F61" w:rsidRPr="004B1173">
              <w:rPr>
                <w:rFonts w:ascii="Times New Roman" w:eastAsia="Times New Roman" w:hAnsi="Times New Roman" w:cs="Times New Roman"/>
                <w:iCs/>
                <w:sz w:val="24"/>
                <w:szCs w:val="24"/>
                <w:lang w:eastAsia="lv-LV"/>
              </w:rPr>
              <w:t xml:space="preserve">Lai novērstu pārredzamības trūkumu, ar likumprojektu noteikts, ka turpmāk personas ģenerālprokurora amatam pieteiksies pašas, iesniedzot pieteikumu Tieslietu padomei (pašlaik ierosinājumus par ģenerālprokurora amata kandidātu </w:t>
            </w:r>
            <w:r w:rsidR="00331332">
              <w:rPr>
                <w:rFonts w:ascii="Times New Roman" w:eastAsia="Times New Roman" w:hAnsi="Times New Roman" w:cs="Times New Roman"/>
                <w:iCs/>
                <w:sz w:val="24"/>
                <w:szCs w:val="24"/>
                <w:lang w:eastAsia="lv-LV"/>
              </w:rPr>
              <w:t xml:space="preserve">Augstākās tiesas priekšsēdētājam </w:t>
            </w:r>
            <w:r w:rsidR="00AB2F61" w:rsidRPr="004B1173">
              <w:rPr>
                <w:rFonts w:ascii="Times New Roman" w:eastAsia="Times New Roman" w:hAnsi="Times New Roman" w:cs="Times New Roman"/>
                <w:iCs/>
                <w:sz w:val="24"/>
                <w:szCs w:val="24"/>
                <w:lang w:eastAsia="lv-LV"/>
              </w:rPr>
              <w:t xml:space="preserve">var izteikt Ģenerālprokurora padome, Augstākās tiesas plēnums, tiesnešu vai prokuroru profesionālās biedrības, kā arī </w:t>
            </w:r>
            <w:r w:rsidRPr="004B1173">
              <w:rPr>
                <w:rFonts w:ascii="Times New Roman" w:eastAsia="Times New Roman" w:hAnsi="Times New Roman" w:cs="Times New Roman"/>
                <w:iCs/>
                <w:sz w:val="24"/>
                <w:szCs w:val="24"/>
                <w:lang w:eastAsia="lv-LV"/>
              </w:rPr>
              <w:t xml:space="preserve">pati </w:t>
            </w:r>
            <w:r w:rsidR="00AB2F61" w:rsidRPr="004B1173">
              <w:rPr>
                <w:rFonts w:ascii="Times New Roman" w:eastAsia="Times New Roman" w:hAnsi="Times New Roman" w:cs="Times New Roman"/>
                <w:iCs/>
                <w:sz w:val="24"/>
                <w:szCs w:val="24"/>
                <w:lang w:eastAsia="lv-LV"/>
              </w:rPr>
              <w:t>fiziskā persona, piesakot savu kandidatūru</w:t>
            </w:r>
            <w:r w:rsidRPr="004B1173">
              <w:rPr>
                <w:rFonts w:ascii="Times New Roman" w:eastAsia="Times New Roman" w:hAnsi="Times New Roman" w:cs="Times New Roman"/>
                <w:iCs/>
                <w:sz w:val="24"/>
                <w:szCs w:val="24"/>
                <w:lang w:eastAsia="lv-LV"/>
              </w:rPr>
              <w:t xml:space="preserve">). </w:t>
            </w:r>
            <w:r w:rsidR="008654AB">
              <w:rPr>
                <w:rFonts w:ascii="Times New Roman" w:eastAsia="Times New Roman" w:hAnsi="Times New Roman" w:cs="Times New Roman"/>
                <w:iCs/>
                <w:sz w:val="24"/>
                <w:szCs w:val="24"/>
                <w:lang w:eastAsia="lv-LV"/>
              </w:rPr>
              <w:t xml:space="preserve">Atbilstošāko kandidatūru izvēlēsies atklātā konkursā. </w:t>
            </w:r>
            <w:r w:rsidRPr="004B1173">
              <w:rPr>
                <w:rFonts w:ascii="Times New Roman" w:eastAsia="Times New Roman" w:hAnsi="Times New Roman" w:cs="Times New Roman"/>
                <w:iCs/>
                <w:sz w:val="24"/>
                <w:szCs w:val="24"/>
                <w:lang w:eastAsia="lv-LV"/>
              </w:rPr>
              <w:t xml:space="preserve">Ar šādu regulējumu </w:t>
            </w:r>
            <w:r w:rsidR="004A322B">
              <w:rPr>
                <w:rFonts w:ascii="Times New Roman" w:eastAsia="Times New Roman" w:hAnsi="Times New Roman" w:cs="Times New Roman"/>
                <w:iCs/>
                <w:sz w:val="24"/>
                <w:szCs w:val="24"/>
                <w:lang w:eastAsia="lv-LV"/>
              </w:rPr>
              <w:t xml:space="preserve">tiks </w:t>
            </w:r>
            <w:r w:rsidRPr="004B1173">
              <w:rPr>
                <w:rFonts w:ascii="Times New Roman" w:eastAsia="Times New Roman" w:hAnsi="Times New Roman" w:cs="Times New Roman"/>
                <w:iCs/>
                <w:sz w:val="24"/>
                <w:szCs w:val="24"/>
                <w:lang w:eastAsia="lv-LV"/>
              </w:rPr>
              <w:t xml:space="preserve">panākts tas, ka sabiedrībai </w:t>
            </w:r>
            <w:r w:rsidR="004A322B">
              <w:rPr>
                <w:rFonts w:ascii="Times New Roman" w:eastAsia="Times New Roman" w:hAnsi="Times New Roman" w:cs="Times New Roman"/>
                <w:iCs/>
                <w:sz w:val="24"/>
                <w:szCs w:val="24"/>
                <w:lang w:eastAsia="lv-LV"/>
              </w:rPr>
              <w:t>neradīsies</w:t>
            </w:r>
            <w:r w:rsidRPr="004B1173">
              <w:rPr>
                <w:rFonts w:ascii="Times New Roman" w:eastAsia="Times New Roman" w:hAnsi="Times New Roman" w:cs="Times New Roman"/>
                <w:iCs/>
                <w:sz w:val="24"/>
                <w:szCs w:val="24"/>
                <w:lang w:eastAsia="lv-LV"/>
              </w:rPr>
              <w:t xml:space="preserve"> šaub</w:t>
            </w:r>
            <w:r w:rsidR="004A322B">
              <w:rPr>
                <w:rFonts w:ascii="Times New Roman" w:eastAsia="Times New Roman" w:hAnsi="Times New Roman" w:cs="Times New Roman"/>
                <w:iCs/>
                <w:sz w:val="24"/>
                <w:szCs w:val="24"/>
                <w:lang w:eastAsia="lv-LV"/>
              </w:rPr>
              <w:t>as</w:t>
            </w:r>
            <w:r w:rsidRPr="004B1173">
              <w:rPr>
                <w:rFonts w:ascii="Times New Roman" w:eastAsia="Times New Roman" w:hAnsi="Times New Roman" w:cs="Times New Roman"/>
                <w:iCs/>
                <w:sz w:val="24"/>
                <w:szCs w:val="24"/>
                <w:lang w:eastAsia="lv-LV"/>
              </w:rPr>
              <w:t xml:space="preserve"> par to, ka ģenerālprokurora amata kandidātu varētu virzīt kāda konkrēta amatpersonu grupa, kā arī konkrētais kandidāts netik</w:t>
            </w:r>
            <w:r w:rsidR="005148C9" w:rsidRPr="004B1173">
              <w:rPr>
                <w:rFonts w:ascii="Times New Roman" w:eastAsia="Times New Roman" w:hAnsi="Times New Roman" w:cs="Times New Roman"/>
                <w:iCs/>
                <w:sz w:val="24"/>
                <w:szCs w:val="24"/>
                <w:lang w:eastAsia="lv-LV"/>
              </w:rPr>
              <w:t>s</w:t>
            </w:r>
            <w:r w:rsidRPr="004B1173">
              <w:rPr>
                <w:rFonts w:ascii="Times New Roman" w:eastAsia="Times New Roman" w:hAnsi="Times New Roman" w:cs="Times New Roman"/>
                <w:iCs/>
                <w:sz w:val="24"/>
                <w:szCs w:val="24"/>
                <w:lang w:eastAsia="lv-LV"/>
              </w:rPr>
              <w:t xml:space="preserve"> saistīts ar kādu no tām.</w:t>
            </w:r>
            <w:r w:rsidR="00403898" w:rsidRPr="004B1173">
              <w:rPr>
                <w:rFonts w:ascii="Times New Roman" w:eastAsia="Times New Roman" w:hAnsi="Times New Roman" w:cs="Times New Roman"/>
                <w:iCs/>
                <w:sz w:val="24"/>
                <w:szCs w:val="24"/>
                <w:lang w:eastAsia="lv-LV"/>
              </w:rPr>
              <w:t xml:space="preserve"> Tas</w:t>
            </w:r>
            <w:r w:rsidR="00B76F51" w:rsidRPr="004B1173">
              <w:rPr>
                <w:rFonts w:ascii="Times New Roman" w:eastAsia="Times New Roman" w:hAnsi="Times New Roman" w:cs="Times New Roman"/>
                <w:iCs/>
                <w:sz w:val="24"/>
                <w:szCs w:val="24"/>
                <w:lang w:eastAsia="lv-LV"/>
              </w:rPr>
              <w:t xml:space="preserve"> novērsīs </w:t>
            </w:r>
            <w:r w:rsidR="005E3526" w:rsidRPr="004B1173">
              <w:rPr>
                <w:rFonts w:ascii="Times New Roman" w:eastAsia="Times New Roman" w:hAnsi="Times New Roman" w:cs="Times New Roman"/>
                <w:iCs/>
                <w:sz w:val="24"/>
                <w:szCs w:val="24"/>
                <w:lang w:eastAsia="lv-LV"/>
              </w:rPr>
              <w:t>bažas</w:t>
            </w:r>
            <w:r w:rsidR="00B76F51" w:rsidRPr="004B1173">
              <w:rPr>
                <w:rFonts w:ascii="Times New Roman" w:eastAsia="Times New Roman" w:hAnsi="Times New Roman" w:cs="Times New Roman"/>
                <w:iCs/>
                <w:sz w:val="24"/>
                <w:szCs w:val="24"/>
                <w:lang w:eastAsia="lv-LV"/>
              </w:rPr>
              <w:t xml:space="preserve"> </w:t>
            </w:r>
            <w:r w:rsidR="004A322B">
              <w:rPr>
                <w:rFonts w:ascii="Times New Roman" w:eastAsia="Times New Roman" w:hAnsi="Times New Roman" w:cs="Times New Roman"/>
                <w:iCs/>
                <w:sz w:val="24"/>
                <w:szCs w:val="24"/>
                <w:lang w:eastAsia="lv-LV"/>
              </w:rPr>
              <w:t>par pretendentu atlases procesa neitralitāti.</w:t>
            </w:r>
            <w:r w:rsidR="005E3526" w:rsidRPr="004B1173">
              <w:rPr>
                <w:rFonts w:ascii="Times New Roman" w:eastAsia="Times New Roman" w:hAnsi="Times New Roman" w:cs="Times New Roman"/>
                <w:iCs/>
                <w:sz w:val="24"/>
                <w:szCs w:val="24"/>
                <w:lang w:eastAsia="lv-LV"/>
              </w:rPr>
              <w:t xml:space="preserve"> </w:t>
            </w:r>
          </w:p>
          <w:p w14:paraId="3DE61E88" w14:textId="77777777" w:rsidR="001D4CFC" w:rsidRPr="004B1173" w:rsidRDefault="001D4CFC" w:rsidP="00AB2F61">
            <w:pPr>
              <w:spacing w:after="0" w:line="240" w:lineRule="auto"/>
              <w:jc w:val="both"/>
              <w:rPr>
                <w:rFonts w:ascii="Times New Roman" w:eastAsia="Times New Roman" w:hAnsi="Times New Roman" w:cs="Times New Roman"/>
                <w:iCs/>
                <w:sz w:val="24"/>
                <w:szCs w:val="24"/>
                <w:lang w:eastAsia="lv-LV"/>
              </w:rPr>
            </w:pPr>
          </w:p>
          <w:p w14:paraId="6435709F" w14:textId="3D20C80A" w:rsidR="00EB22C0" w:rsidRDefault="001D4CFC" w:rsidP="00AB2F61">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3.</w:t>
            </w:r>
            <w:r w:rsidR="000D07A9" w:rsidRPr="004B1173">
              <w:rPr>
                <w:rFonts w:ascii="Times New Roman" w:eastAsia="Times New Roman" w:hAnsi="Times New Roman" w:cs="Times New Roman"/>
                <w:iCs/>
                <w:sz w:val="24"/>
                <w:szCs w:val="24"/>
                <w:lang w:eastAsia="lv-LV"/>
              </w:rPr>
              <w:t xml:space="preserve"> Likumprojekts paredz, ka pieteikušos kandidātu vērtēšanai Tieslietu padome izveido vērtēšanas komisiju, tās sastāvā iekļaujot </w:t>
            </w:r>
            <w:r w:rsidR="001775D6" w:rsidRPr="004B1173">
              <w:rPr>
                <w:rFonts w:ascii="Times New Roman" w:eastAsia="Times New Roman" w:hAnsi="Times New Roman" w:cs="Times New Roman"/>
                <w:iCs/>
                <w:sz w:val="24"/>
                <w:szCs w:val="24"/>
                <w:lang w:eastAsia="lv-LV"/>
              </w:rPr>
              <w:t>vienu</w:t>
            </w:r>
            <w:r w:rsidR="000D07A9" w:rsidRPr="004B1173">
              <w:rPr>
                <w:rFonts w:ascii="Times New Roman" w:eastAsia="Times New Roman" w:hAnsi="Times New Roman" w:cs="Times New Roman"/>
                <w:iCs/>
                <w:sz w:val="24"/>
                <w:szCs w:val="24"/>
                <w:lang w:eastAsia="lv-LV"/>
              </w:rPr>
              <w:t xml:space="preserve"> Tieslietu padomes deleģētu locek</w:t>
            </w:r>
            <w:r w:rsidR="001775D6" w:rsidRPr="004B1173">
              <w:rPr>
                <w:rFonts w:ascii="Times New Roman" w:eastAsia="Times New Roman" w:hAnsi="Times New Roman" w:cs="Times New Roman"/>
                <w:iCs/>
                <w:sz w:val="24"/>
                <w:szCs w:val="24"/>
                <w:lang w:eastAsia="lv-LV"/>
              </w:rPr>
              <w:t>li</w:t>
            </w:r>
            <w:r w:rsidR="00817F59">
              <w:rPr>
                <w:rFonts w:ascii="Times New Roman" w:eastAsia="Times New Roman" w:hAnsi="Times New Roman" w:cs="Times New Roman"/>
                <w:iCs/>
                <w:sz w:val="24"/>
                <w:szCs w:val="24"/>
                <w:lang w:eastAsia="lv-LV"/>
              </w:rPr>
              <w:t xml:space="preserve"> no </w:t>
            </w:r>
            <w:r w:rsidR="005951E5">
              <w:rPr>
                <w:rFonts w:ascii="Times New Roman" w:eastAsia="Times New Roman" w:hAnsi="Times New Roman" w:cs="Times New Roman"/>
                <w:iCs/>
                <w:sz w:val="24"/>
                <w:szCs w:val="24"/>
                <w:lang w:eastAsia="lv-LV"/>
              </w:rPr>
              <w:t xml:space="preserve">padomē pārstāvēto </w:t>
            </w:r>
            <w:r w:rsidR="00817F59">
              <w:rPr>
                <w:rFonts w:ascii="Times New Roman" w:eastAsia="Times New Roman" w:hAnsi="Times New Roman" w:cs="Times New Roman"/>
                <w:iCs/>
                <w:sz w:val="24"/>
                <w:szCs w:val="24"/>
                <w:lang w:eastAsia="lv-LV"/>
              </w:rPr>
              <w:t>tiesnešu vidus</w:t>
            </w:r>
            <w:r w:rsidR="000D07A9" w:rsidRPr="004B1173">
              <w:rPr>
                <w:rFonts w:ascii="Times New Roman" w:eastAsia="Times New Roman" w:hAnsi="Times New Roman" w:cs="Times New Roman"/>
                <w:iCs/>
                <w:sz w:val="24"/>
                <w:szCs w:val="24"/>
                <w:lang w:eastAsia="lv-LV"/>
              </w:rPr>
              <w:t>,</w:t>
            </w:r>
            <w:r w:rsidR="001775D6" w:rsidRPr="004B1173">
              <w:rPr>
                <w:rFonts w:ascii="Times New Roman" w:eastAsia="Times New Roman" w:hAnsi="Times New Roman" w:cs="Times New Roman"/>
                <w:iCs/>
                <w:sz w:val="24"/>
                <w:szCs w:val="24"/>
                <w:lang w:eastAsia="lv-LV"/>
              </w:rPr>
              <w:t xml:space="preserve"> Valsts prezidenta pilnvarotu pārstāvi, Satversmes tiesas pilnvarotu pārstāvi, </w:t>
            </w:r>
            <w:r w:rsidR="000D07A9" w:rsidRPr="004B1173">
              <w:rPr>
                <w:rFonts w:ascii="Times New Roman" w:eastAsia="Times New Roman" w:hAnsi="Times New Roman" w:cs="Times New Roman"/>
                <w:iCs/>
                <w:sz w:val="24"/>
                <w:szCs w:val="24"/>
                <w:lang w:eastAsia="lv-LV"/>
              </w:rPr>
              <w:t xml:space="preserve">tieslietu ministra pilnvarotu pārstāvi, kā arī prokuroru deleģētu pārstāvi. Lai nodrošinātu vērtēšanas procesa pārredzamību, visus </w:t>
            </w:r>
            <w:r w:rsidR="000D07A9" w:rsidRPr="004B1173">
              <w:rPr>
                <w:rFonts w:ascii="Times New Roman" w:eastAsia="Times New Roman" w:hAnsi="Times New Roman" w:cs="Times New Roman"/>
                <w:iCs/>
                <w:sz w:val="24"/>
                <w:szCs w:val="24"/>
                <w:lang w:eastAsia="lv-LV"/>
              </w:rPr>
              <w:lastRenderedPageBreak/>
              <w:t>pieteikušos kandidātus vērtēs pēc vienotiem un objektīviem kritērijiem,</w:t>
            </w:r>
            <w:r w:rsidR="001775D6" w:rsidRPr="004B1173">
              <w:rPr>
                <w:rFonts w:ascii="Times New Roman" w:eastAsia="Times New Roman" w:hAnsi="Times New Roman" w:cs="Times New Roman"/>
                <w:iCs/>
                <w:sz w:val="24"/>
                <w:szCs w:val="24"/>
                <w:lang w:eastAsia="lv-LV"/>
              </w:rPr>
              <w:t xml:space="preserve"> kurus noteiks </w:t>
            </w:r>
            <w:r w:rsidR="008654AB" w:rsidRPr="004B1173">
              <w:rPr>
                <w:rFonts w:ascii="Times New Roman" w:eastAsia="Times New Roman" w:hAnsi="Times New Roman" w:cs="Times New Roman"/>
                <w:iCs/>
                <w:sz w:val="24"/>
                <w:szCs w:val="24"/>
                <w:lang w:eastAsia="lv-LV"/>
              </w:rPr>
              <w:t>Tieslietu padome</w:t>
            </w:r>
            <w:r w:rsidR="008654AB">
              <w:rPr>
                <w:rFonts w:ascii="Times New Roman" w:eastAsia="Times New Roman" w:hAnsi="Times New Roman" w:cs="Times New Roman"/>
                <w:iCs/>
                <w:sz w:val="24"/>
                <w:szCs w:val="24"/>
                <w:lang w:eastAsia="lv-LV"/>
              </w:rPr>
              <w:t>. Tieslietu padome arī apstiprinās atklātā konkursa nolikumu</w:t>
            </w:r>
            <w:r w:rsidR="001775D6" w:rsidRPr="004B1173">
              <w:rPr>
                <w:rFonts w:ascii="Times New Roman" w:eastAsia="Times New Roman" w:hAnsi="Times New Roman" w:cs="Times New Roman"/>
                <w:iCs/>
                <w:sz w:val="24"/>
                <w:szCs w:val="24"/>
                <w:lang w:eastAsia="lv-LV"/>
              </w:rPr>
              <w:t xml:space="preserve">. </w:t>
            </w:r>
            <w:r w:rsidR="000D07A9" w:rsidRPr="004B1173">
              <w:rPr>
                <w:rFonts w:ascii="Times New Roman" w:eastAsia="Times New Roman" w:hAnsi="Times New Roman" w:cs="Times New Roman"/>
                <w:iCs/>
                <w:sz w:val="24"/>
                <w:szCs w:val="24"/>
                <w:lang w:eastAsia="lv-LV"/>
              </w:rPr>
              <w:t xml:space="preserve"> </w:t>
            </w:r>
            <w:r w:rsidR="001775D6" w:rsidRPr="004B1173">
              <w:rPr>
                <w:rFonts w:ascii="Times New Roman" w:eastAsia="Times New Roman" w:hAnsi="Times New Roman" w:cs="Times New Roman"/>
                <w:iCs/>
                <w:sz w:val="24"/>
                <w:szCs w:val="24"/>
                <w:lang w:eastAsia="lv-LV"/>
              </w:rPr>
              <w:t>Kandidātus</w:t>
            </w:r>
            <w:r w:rsidR="000D07A9" w:rsidRPr="004B1173">
              <w:rPr>
                <w:rFonts w:ascii="Times New Roman" w:eastAsia="Times New Roman" w:hAnsi="Times New Roman" w:cs="Times New Roman"/>
                <w:iCs/>
                <w:sz w:val="24"/>
                <w:szCs w:val="24"/>
                <w:lang w:eastAsia="lv-LV"/>
              </w:rPr>
              <w:t xml:space="preserve"> </w:t>
            </w:r>
            <w:r w:rsidR="00EB22C0">
              <w:rPr>
                <w:rFonts w:ascii="Times New Roman" w:eastAsia="Times New Roman" w:hAnsi="Times New Roman" w:cs="Times New Roman"/>
                <w:iCs/>
                <w:sz w:val="24"/>
                <w:szCs w:val="24"/>
                <w:lang w:eastAsia="lv-LV"/>
              </w:rPr>
              <w:t xml:space="preserve">varētu </w:t>
            </w:r>
            <w:r w:rsidR="000D07A9" w:rsidRPr="004B1173">
              <w:rPr>
                <w:rFonts w:ascii="Times New Roman" w:eastAsia="Times New Roman" w:hAnsi="Times New Roman" w:cs="Times New Roman"/>
                <w:iCs/>
                <w:sz w:val="24"/>
                <w:szCs w:val="24"/>
                <w:lang w:eastAsia="lv-LV"/>
              </w:rPr>
              <w:t>novērtē</w:t>
            </w:r>
            <w:r w:rsidR="00EB22C0">
              <w:rPr>
                <w:rFonts w:ascii="Times New Roman" w:eastAsia="Times New Roman" w:hAnsi="Times New Roman" w:cs="Times New Roman"/>
                <w:iCs/>
                <w:sz w:val="24"/>
                <w:szCs w:val="24"/>
                <w:lang w:eastAsia="lv-LV"/>
              </w:rPr>
              <w:t>t</w:t>
            </w:r>
            <w:r w:rsidR="000D07A9" w:rsidRPr="004B1173">
              <w:rPr>
                <w:rFonts w:ascii="Times New Roman" w:eastAsia="Times New Roman" w:hAnsi="Times New Roman" w:cs="Times New Roman"/>
                <w:iCs/>
                <w:sz w:val="24"/>
                <w:szCs w:val="24"/>
                <w:lang w:eastAsia="lv-LV"/>
              </w:rPr>
              <w:t xml:space="preserve"> ar attiecīgu punktu skaitu. Lai gan komisijai paredzēts uzdevums izvēlēties un ieteikt vienu piemērotāko kandidātu (t.i. to, kurš ieguvis visvairāk punktu), izskatīšanai Tieslietu padomē virzīs visus kandidātus, neatkarīgi no iegūto punktu skaita. </w:t>
            </w:r>
            <w:r w:rsidR="001775D6" w:rsidRPr="004B1173">
              <w:rPr>
                <w:rFonts w:ascii="Times New Roman" w:eastAsia="Times New Roman" w:hAnsi="Times New Roman" w:cs="Times New Roman"/>
                <w:iCs/>
                <w:sz w:val="24"/>
                <w:szCs w:val="24"/>
                <w:lang w:eastAsia="lv-LV"/>
              </w:rPr>
              <w:t>Minētais mehānisms ir līdzīgs tam, kādu</w:t>
            </w:r>
            <w:r w:rsidR="001D3A82">
              <w:rPr>
                <w:rFonts w:ascii="Times New Roman" w:eastAsia="Times New Roman" w:hAnsi="Times New Roman" w:cs="Times New Roman"/>
                <w:iCs/>
                <w:sz w:val="24"/>
                <w:szCs w:val="24"/>
                <w:lang w:eastAsia="lv-LV"/>
              </w:rPr>
              <w:t xml:space="preserve"> Tieslietu padome ir noteikusi</w:t>
            </w:r>
            <w:r w:rsidR="001775D6" w:rsidRPr="004B1173">
              <w:rPr>
                <w:rFonts w:ascii="Times New Roman" w:eastAsia="Times New Roman" w:hAnsi="Times New Roman" w:cs="Times New Roman"/>
                <w:iCs/>
                <w:sz w:val="24"/>
                <w:szCs w:val="24"/>
                <w:lang w:eastAsia="lv-LV"/>
              </w:rPr>
              <w:t xml:space="preserve">, izvēloties rajona tiesu un apgabaltiesu priekšsēdētājus, kā arī to vietniekus. </w:t>
            </w:r>
          </w:p>
          <w:p w14:paraId="0C0B0A45" w14:textId="722384D6" w:rsidR="001D4CFC" w:rsidRDefault="001D3A82" w:rsidP="00AB2F6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Ņemot vērā, ka ģenerālprokurors ir viens no augstākajiem amatiem tiesu varas sistēmā, kandidātu vērtēšanas komisijas sastāvā ieļauti arī </w:t>
            </w:r>
            <w:r w:rsidRPr="004B1173">
              <w:rPr>
                <w:rFonts w:ascii="Times New Roman" w:eastAsia="Times New Roman" w:hAnsi="Times New Roman" w:cs="Times New Roman"/>
                <w:iCs/>
                <w:sz w:val="24"/>
                <w:szCs w:val="24"/>
                <w:lang w:eastAsia="lv-LV"/>
              </w:rPr>
              <w:t xml:space="preserve">Valsts prezidenta </w:t>
            </w:r>
            <w:r>
              <w:rPr>
                <w:rFonts w:ascii="Times New Roman" w:eastAsia="Times New Roman" w:hAnsi="Times New Roman" w:cs="Times New Roman"/>
                <w:iCs/>
                <w:sz w:val="24"/>
                <w:szCs w:val="24"/>
                <w:lang w:eastAsia="lv-LV"/>
              </w:rPr>
              <w:t xml:space="preserve">un </w:t>
            </w:r>
            <w:r w:rsidRPr="004B1173">
              <w:rPr>
                <w:rFonts w:ascii="Times New Roman" w:eastAsia="Times New Roman" w:hAnsi="Times New Roman" w:cs="Times New Roman"/>
                <w:iCs/>
                <w:sz w:val="24"/>
                <w:szCs w:val="24"/>
                <w:lang w:eastAsia="lv-LV"/>
              </w:rPr>
              <w:t>Satversmes tiesas pilnvarot</w:t>
            </w:r>
            <w:r>
              <w:rPr>
                <w:rFonts w:ascii="Times New Roman" w:eastAsia="Times New Roman" w:hAnsi="Times New Roman" w:cs="Times New Roman"/>
                <w:iCs/>
                <w:sz w:val="24"/>
                <w:szCs w:val="24"/>
                <w:lang w:eastAsia="lv-LV"/>
              </w:rPr>
              <w:t>i</w:t>
            </w:r>
            <w:r w:rsidRPr="004B1173">
              <w:rPr>
                <w:rFonts w:ascii="Times New Roman" w:eastAsia="Times New Roman" w:hAnsi="Times New Roman" w:cs="Times New Roman"/>
                <w:iCs/>
                <w:sz w:val="24"/>
                <w:szCs w:val="24"/>
                <w:lang w:eastAsia="lv-LV"/>
              </w:rPr>
              <w:t xml:space="preserve"> pārstā</w:t>
            </w:r>
            <w:r>
              <w:rPr>
                <w:rFonts w:ascii="Times New Roman" w:eastAsia="Times New Roman" w:hAnsi="Times New Roman" w:cs="Times New Roman"/>
                <w:iCs/>
                <w:sz w:val="24"/>
                <w:szCs w:val="24"/>
                <w:lang w:eastAsia="lv-LV"/>
              </w:rPr>
              <w:t>vji.</w:t>
            </w:r>
            <w:r w:rsidR="00E7427A">
              <w:rPr>
                <w:rFonts w:ascii="Times New Roman" w:eastAsia="Times New Roman" w:hAnsi="Times New Roman" w:cs="Times New Roman"/>
                <w:iCs/>
                <w:sz w:val="24"/>
                <w:szCs w:val="24"/>
                <w:lang w:eastAsia="lv-LV"/>
              </w:rPr>
              <w:t xml:space="preserve"> </w:t>
            </w:r>
            <w:r w:rsidR="00EB22C0">
              <w:rPr>
                <w:rFonts w:ascii="Times New Roman" w:eastAsia="Times New Roman" w:hAnsi="Times New Roman" w:cs="Times New Roman"/>
                <w:iCs/>
                <w:sz w:val="24"/>
                <w:szCs w:val="24"/>
                <w:lang w:eastAsia="lv-LV"/>
              </w:rPr>
              <w:t>Minēto pārstāvju dalība nodrošinās plašāku tiesību nozares speciālistu iesaisti, tādējādi veicinot ģenerālprokurora kandidāta izraudzīšanās procesa atklātumu.</w:t>
            </w:r>
          </w:p>
          <w:p w14:paraId="2F14F3D9" w14:textId="3E16C5A7" w:rsidR="00017FFA" w:rsidRDefault="00017FFA" w:rsidP="00AB2F6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Tieslietu ministra pārstāvja dalība vērtēšanas komisijā nepieciešama</w:t>
            </w:r>
            <w:r w:rsidR="00D92FBC">
              <w:rPr>
                <w:rFonts w:ascii="Times New Roman" w:eastAsia="Times New Roman" w:hAnsi="Times New Roman" w:cs="Times New Roman"/>
                <w:iCs/>
                <w:sz w:val="24"/>
                <w:szCs w:val="24"/>
                <w:lang w:eastAsia="lv-LV"/>
              </w:rPr>
              <w:t xml:space="preserve"> saistībā ar tieslietu ministra atbildību par tieslietu nozares attīstību un tiesiskumu valstī.</w:t>
            </w:r>
          </w:p>
          <w:p w14:paraId="57AC0BF0" w14:textId="4CABAE85" w:rsidR="00017FFA" w:rsidRDefault="00017FFA" w:rsidP="00AB2F6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Tieslietu padomes pārstāvja dalība vērtēšanas komisijā </w:t>
            </w:r>
            <w:r w:rsidR="00D92FBC">
              <w:rPr>
                <w:rFonts w:ascii="Times New Roman" w:eastAsia="Times New Roman" w:hAnsi="Times New Roman" w:cs="Times New Roman"/>
                <w:iCs/>
                <w:sz w:val="24"/>
                <w:szCs w:val="24"/>
                <w:lang w:eastAsia="lv-LV"/>
              </w:rPr>
              <w:t>ir saistīta ar likumprojektā paredzēto Tieslietu padomes kompetenci izvēlēties piemērotāko ģenerālprokurora  amata kandidātu.</w:t>
            </w:r>
            <w:r>
              <w:rPr>
                <w:rFonts w:ascii="Times New Roman" w:eastAsia="Times New Roman" w:hAnsi="Times New Roman" w:cs="Times New Roman"/>
                <w:iCs/>
                <w:sz w:val="24"/>
                <w:szCs w:val="24"/>
                <w:lang w:eastAsia="lv-LV"/>
              </w:rPr>
              <w:t xml:space="preserve"> </w:t>
            </w:r>
            <w:r w:rsidR="00F1403E">
              <w:rPr>
                <w:rFonts w:ascii="Times New Roman" w:eastAsia="Times New Roman" w:hAnsi="Times New Roman" w:cs="Times New Roman"/>
                <w:iCs/>
                <w:sz w:val="24"/>
                <w:szCs w:val="24"/>
                <w:lang w:eastAsia="lv-LV"/>
              </w:rPr>
              <w:t>Š</w:t>
            </w:r>
            <w:r>
              <w:rPr>
                <w:rFonts w:ascii="Times New Roman" w:eastAsia="Times New Roman" w:hAnsi="Times New Roman" w:cs="Times New Roman"/>
                <w:iCs/>
                <w:sz w:val="24"/>
                <w:szCs w:val="24"/>
                <w:lang w:eastAsia="lv-LV"/>
              </w:rPr>
              <w:t xml:space="preserve">obrīd Tieslietu padome deleģē pārstāvjus komisijai, kas vērtē </w:t>
            </w:r>
            <w:r w:rsidR="00F1403E">
              <w:rPr>
                <w:rFonts w:ascii="Times New Roman" w:eastAsia="Times New Roman" w:hAnsi="Times New Roman" w:cs="Times New Roman"/>
                <w:iCs/>
                <w:sz w:val="24"/>
                <w:szCs w:val="24"/>
                <w:lang w:eastAsia="lv-LV"/>
              </w:rPr>
              <w:t xml:space="preserve">arī </w:t>
            </w:r>
            <w:r>
              <w:rPr>
                <w:rFonts w:ascii="Times New Roman" w:eastAsia="Times New Roman" w:hAnsi="Times New Roman" w:cs="Times New Roman"/>
                <w:iCs/>
                <w:sz w:val="24"/>
                <w:szCs w:val="24"/>
                <w:lang w:eastAsia="lv-LV"/>
              </w:rPr>
              <w:t>tiesu priekšsēdētāju amata kandidātus.</w:t>
            </w:r>
          </w:p>
          <w:p w14:paraId="6B25F9A1" w14:textId="43EB262B" w:rsidR="00017FFA" w:rsidRPr="004B1173" w:rsidRDefault="00017FFA" w:rsidP="00AB2F6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Prokur</w:t>
            </w:r>
            <w:r w:rsidR="006007F1">
              <w:rPr>
                <w:rFonts w:ascii="Times New Roman" w:eastAsia="Times New Roman" w:hAnsi="Times New Roman" w:cs="Times New Roman"/>
                <w:iCs/>
                <w:sz w:val="24"/>
                <w:szCs w:val="24"/>
                <w:lang w:eastAsia="lv-LV"/>
              </w:rPr>
              <w:t>or</w:t>
            </w:r>
            <w:r>
              <w:rPr>
                <w:rFonts w:ascii="Times New Roman" w:eastAsia="Times New Roman" w:hAnsi="Times New Roman" w:cs="Times New Roman"/>
                <w:iCs/>
                <w:sz w:val="24"/>
                <w:szCs w:val="24"/>
                <w:lang w:eastAsia="lv-LV"/>
              </w:rPr>
              <w:t xml:space="preserve">u </w:t>
            </w:r>
            <w:r w:rsidR="006007F1">
              <w:rPr>
                <w:rFonts w:ascii="Times New Roman" w:eastAsia="Times New Roman" w:hAnsi="Times New Roman" w:cs="Times New Roman"/>
                <w:iCs/>
                <w:sz w:val="24"/>
                <w:szCs w:val="24"/>
                <w:lang w:eastAsia="lv-LV"/>
              </w:rPr>
              <w:t xml:space="preserve">pārstāvja dalība komisijā </w:t>
            </w:r>
            <w:r w:rsidR="00762121">
              <w:rPr>
                <w:rFonts w:ascii="Times New Roman" w:eastAsia="Times New Roman" w:hAnsi="Times New Roman" w:cs="Times New Roman"/>
                <w:iCs/>
                <w:sz w:val="24"/>
                <w:szCs w:val="24"/>
                <w:lang w:eastAsia="lv-LV"/>
              </w:rPr>
              <w:t>ļaus efektīvāk novērtēt</w:t>
            </w:r>
            <w:r w:rsidR="006007F1">
              <w:rPr>
                <w:rFonts w:ascii="Times New Roman" w:eastAsia="Times New Roman" w:hAnsi="Times New Roman" w:cs="Times New Roman"/>
                <w:iCs/>
                <w:sz w:val="24"/>
                <w:szCs w:val="24"/>
                <w:lang w:eastAsia="lv-LV"/>
              </w:rPr>
              <w:t xml:space="preserve"> </w:t>
            </w:r>
            <w:r w:rsidR="00762121">
              <w:rPr>
                <w:rFonts w:ascii="Times New Roman" w:eastAsia="Times New Roman" w:hAnsi="Times New Roman" w:cs="Times New Roman"/>
                <w:iCs/>
                <w:sz w:val="24"/>
                <w:szCs w:val="24"/>
                <w:lang w:eastAsia="lv-LV"/>
              </w:rPr>
              <w:t>prokuratūr</w:t>
            </w:r>
            <w:r w:rsidR="006B48DD">
              <w:rPr>
                <w:rFonts w:ascii="Times New Roman" w:eastAsia="Times New Roman" w:hAnsi="Times New Roman" w:cs="Times New Roman"/>
                <w:iCs/>
                <w:sz w:val="24"/>
                <w:szCs w:val="24"/>
                <w:lang w:eastAsia="lv-LV"/>
              </w:rPr>
              <w:t>as darbam</w:t>
            </w:r>
            <w:r w:rsidR="00762121">
              <w:rPr>
                <w:rFonts w:ascii="Times New Roman" w:eastAsia="Times New Roman" w:hAnsi="Times New Roman" w:cs="Times New Roman"/>
                <w:iCs/>
                <w:sz w:val="24"/>
                <w:szCs w:val="24"/>
                <w:lang w:eastAsia="lv-LV"/>
              </w:rPr>
              <w:t xml:space="preserve"> nepieciešamās specifikās </w:t>
            </w:r>
            <w:r w:rsidR="006007F1">
              <w:rPr>
                <w:rFonts w:ascii="Times New Roman" w:eastAsia="Times New Roman" w:hAnsi="Times New Roman" w:cs="Times New Roman"/>
                <w:iCs/>
                <w:sz w:val="24"/>
                <w:szCs w:val="24"/>
                <w:lang w:eastAsia="lv-LV"/>
              </w:rPr>
              <w:t>zināšan</w:t>
            </w:r>
            <w:r w:rsidR="00762121">
              <w:rPr>
                <w:rFonts w:ascii="Times New Roman" w:eastAsia="Times New Roman" w:hAnsi="Times New Roman" w:cs="Times New Roman"/>
                <w:iCs/>
                <w:sz w:val="24"/>
                <w:szCs w:val="24"/>
                <w:lang w:eastAsia="lv-LV"/>
              </w:rPr>
              <w:t>a</w:t>
            </w:r>
            <w:r w:rsidR="006007F1">
              <w:rPr>
                <w:rFonts w:ascii="Times New Roman" w:eastAsia="Times New Roman" w:hAnsi="Times New Roman" w:cs="Times New Roman"/>
                <w:iCs/>
                <w:sz w:val="24"/>
                <w:szCs w:val="24"/>
                <w:lang w:eastAsia="lv-LV"/>
              </w:rPr>
              <w:t>s un prasm</w:t>
            </w:r>
            <w:r w:rsidR="00762121">
              <w:rPr>
                <w:rFonts w:ascii="Times New Roman" w:eastAsia="Times New Roman" w:hAnsi="Times New Roman" w:cs="Times New Roman"/>
                <w:iCs/>
                <w:sz w:val="24"/>
                <w:szCs w:val="24"/>
                <w:lang w:eastAsia="lv-LV"/>
              </w:rPr>
              <w:t>es</w:t>
            </w:r>
            <w:r w:rsidR="006007F1">
              <w:rPr>
                <w:rFonts w:ascii="Times New Roman" w:eastAsia="Times New Roman" w:hAnsi="Times New Roman" w:cs="Times New Roman"/>
                <w:iCs/>
                <w:sz w:val="24"/>
                <w:szCs w:val="24"/>
                <w:lang w:eastAsia="lv-LV"/>
              </w:rPr>
              <w:t>.</w:t>
            </w:r>
          </w:p>
          <w:p w14:paraId="7B3F097F" w14:textId="77777777" w:rsidR="001D4CFC" w:rsidRPr="004B1173" w:rsidRDefault="001D4CFC" w:rsidP="00AB2F61">
            <w:pPr>
              <w:spacing w:after="0" w:line="240" w:lineRule="auto"/>
              <w:jc w:val="both"/>
              <w:rPr>
                <w:rFonts w:ascii="Times New Roman" w:eastAsia="Times New Roman" w:hAnsi="Times New Roman" w:cs="Times New Roman"/>
                <w:iCs/>
                <w:sz w:val="24"/>
                <w:szCs w:val="24"/>
                <w:lang w:eastAsia="lv-LV"/>
              </w:rPr>
            </w:pPr>
          </w:p>
          <w:p w14:paraId="6EDAE069" w14:textId="4C150E81" w:rsidR="006722E8" w:rsidRDefault="001D4CFC" w:rsidP="00AB2F61">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4</w:t>
            </w:r>
            <w:r w:rsidR="0024306B" w:rsidRPr="004B1173">
              <w:rPr>
                <w:rFonts w:ascii="Times New Roman" w:eastAsia="Times New Roman" w:hAnsi="Times New Roman" w:cs="Times New Roman"/>
                <w:iCs/>
                <w:sz w:val="24"/>
                <w:szCs w:val="24"/>
                <w:lang w:eastAsia="lv-LV"/>
              </w:rPr>
              <w:t xml:space="preserve">. Lai nodrošinātu </w:t>
            </w:r>
            <w:r w:rsidR="00440885">
              <w:rPr>
                <w:rFonts w:ascii="Times New Roman" w:eastAsia="Times New Roman" w:hAnsi="Times New Roman" w:cs="Times New Roman"/>
                <w:iCs/>
                <w:sz w:val="24"/>
                <w:szCs w:val="24"/>
                <w:lang w:eastAsia="lv-LV"/>
              </w:rPr>
              <w:t>pilnvērtīgu</w:t>
            </w:r>
            <w:r w:rsidR="007210BF" w:rsidRPr="004B1173">
              <w:rPr>
                <w:rFonts w:ascii="Times New Roman" w:eastAsia="Times New Roman" w:hAnsi="Times New Roman" w:cs="Times New Roman"/>
                <w:iCs/>
                <w:sz w:val="24"/>
                <w:szCs w:val="24"/>
                <w:lang w:eastAsia="lv-LV"/>
              </w:rPr>
              <w:t xml:space="preserve"> konkurenci uz ģenerālprokurora amatu un </w:t>
            </w:r>
            <w:r w:rsidR="002F21AD" w:rsidRPr="004B1173">
              <w:rPr>
                <w:rFonts w:ascii="Times New Roman" w:eastAsia="Times New Roman" w:hAnsi="Times New Roman" w:cs="Times New Roman"/>
                <w:iCs/>
                <w:sz w:val="24"/>
                <w:szCs w:val="24"/>
                <w:lang w:eastAsia="lv-LV"/>
              </w:rPr>
              <w:t>padarītu tiesu</w:t>
            </w:r>
            <w:r w:rsidR="007210BF" w:rsidRPr="004B1173">
              <w:rPr>
                <w:rFonts w:ascii="Times New Roman" w:eastAsia="Times New Roman" w:hAnsi="Times New Roman" w:cs="Times New Roman"/>
                <w:iCs/>
                <w:sz w:val="24"/>
                <w:szCs w:val="24"/>
                <w:lang w:eastAsia="lv-LV"/>
              </w:rPr>
              <w:t xml:space="preserve"> sistēm</w:t>
            </w:r>
            <w:r w:rsidR="002F21AD" w:rsidRPr="004B1173">
              <w:rPr>
                <w:rFonts w:ascii="Times New Roman" w:eastAsia="Times New Roman" w:hAnsi="Times New Roman" w:cs="Times New Roman"/>
                <w:iCs/>
                <w:sz w:val="24"/>
                <w:szCs w:val="24"/>
                <w:lang w:eastAsia="lv-LV"/>
              </w:rPr>
              <w:t xml:space="preserve">u </w:t>
            </w:r>
            <w:r w:rsidR="004A35ED" w:rsidRPr="004B1173">
              <w:rPr>
                <w:rFonts w:ascii="Times New Roman" w:eastAsia="Times New Roman" w:hAnsi="Times New Roman" w:cs="Times New Roman"/>
                <w:iCs/>
                <w:sz w:val="24"/>
                <w:szCs w:val="24"/>
                <w:lang w:eastAsia="lv-LV"/>
              </w:rPr>
              <w:t xml:space="preserve">atvērtāku </w:t>
            </w:r>
            <w:r w:rsidR="00440885">
              <w:rPr>
                <w:rFonts w:ascii="Times New Roman" w:eastAsia="Times New Roman" w:hAnsi="Times New Roman" w:cs="Times New Roman"/>
                <w:iCs/>
                <w:sz w:val="24"/>
                <w:szCs w:val="24"/>
                <w:lang w:eastAsia="lv-LV"/>
              </w:rPr>
              <w:t>pozitīvām</w:t>
            </w:r>
            <w:r w:rsidR="004A35ED" w:rsidRPr="004B1173">
              <w:rPr>
                <w:rFonts w:ascii="Times New Roman" w:eastAsia="Times New Roman" w:hAnsi="Times New Roman" w:cs="Times New Roman"/>
                <w:iCs/>
                <w:sz w:val="24"/>
                <w:szCs w:val="24"/>
                <w:lang w:eastAsia="lv-LV"/>
              </w:rPr>
              <w:t xml:space="preserve"> </w:t>
            </w:r>
            <w:r w:rsidR="002F21AD" w:rsidRPr="004B1173">
              <w:rPr>
                <w:rFonts w:ascii="Times New Roman" w:eastAsia="Times New Roman" w:hAnsi="Times New Roman" w:cs="Times New Roman"/>
                <w:iCs/>
                <w:sz w:val="24"/>
                <w:szCs w:val="24"/>
                <w:lang w:eastAsia="lv-LV"/>
              </w:rPr>
              <w:t>p</w:t>
            </w:r>
            <w:r w:rsidR="007210BF" w:rsidRPr="004B1173">
              <w:rPr>
                <w:rFonts w:ascii="Times New Roman" w:eastAsia="Times New Roman" w:hAnsi="Times New Roman" w:cs="Times New Roman"/>
                <w:iCs/>
                <w:sz w:val="24"/>
                <w:szCs w:val="24"/>
                <w:lang w:eastAsia="lv-LV"/>
              </w:rPr>
              <w:t>ārmaiņā</w:t>
            </w:r>
            <w:r w:rsidR="004A35ED" w:rsidRPr="004B1173">
              <w:rPr>
                <w:rFonts w:ascii="Times New Roman" w:eastAsia="Times New Roman" w:hAnsi="Times New Roman" w:cs="Times New Roman"/>
                <w:iCs/>
                <w:sz w:val="24"/>
                <w:szCs w:val="24"/>
                <w:lang w:eastAsia="lv-LV"/>
              </w:rPr>
              <w:t xml:space="preserve">m, likumprojekts paplašina to fizisko personu loku, kuras var ieņemt minēto amatu. </w:t>
            </w:r>
            <w:r w:rsidR="00EA054B" w:rsidRPr="004B1173">
              <w:rPr>
                <w:rFonts w:ascii="Times New Roman" w:eastAsia="Times New Roman" w:hAnsi="Times New Roman" w:cs="Times New Roman"/>
                <w:iCs/>
                <w:sz w:val="24"/>
                <w:szCs w:val="24"/>
                <w:lang w:eastAsia="lv-LV"/>
              </w:rPr>
              <w:t xml:space="preserve">Pašlaik likums paredz, ka </w:t>
            </w:r>
            <w:r w:rsidR="00D6675F" w:rsidRPr="004B1173">
              <w:rPr>
                <w:rFonts w:ascii="Times New Roman" w:eastAsia="Times New Roman" w:hAnsi="Times New Roman" w:cs="Times New Roman"/>
                <w:iCs/>
                <w:sz w:val="24"/>
                <w:szCs w:val="24"/>
                <w:lang w:eastAsia="lv-LV"/>
              </w:rPr>
              <w:t>ģenerālprokurora amatā var virzīt personu, kura ne mazāk kā piecus gadus strādājusi Satversmes tiesas tiesneša, Augstākās tiesas tiesneša, starptautiskas tiesas tiesneša vai pārnacionālas tiesas tiesneša amatā vai ne mazāk kā 10 gadus strādājusi apgabaltiesas tiesneša, virsprokurora, tiesas apgabala prokuratūras vai Ģenerālprokuratūras prokurora amatā. Likumprojekts paredz, ka par kritērijiem atbilstošas uzskat</w:t>
            </w:r>
            <w:r w:rsidR="003805C3" w:rsidRPr="004B1173">
              <w:rPr>
                <w:rFonts w:ascii="Times New Roman" w:eastAsia="Times New Roman" w:hAnsi="Times New Roman" w:cs="Times New Roman"/>
                <w:iCs/>
                <w:sz w:val="24"/>
                <w:szCs w:val="24"/>
                <w:lang w:eastAsia="lv-LV"/>
              </w:rPr>
              <w:t>īs</w:t>
            </w:r>
            <w:r w:rsidR="00D6675F" w:rsidRPr="004B1173">
              <w:rPr>
                <w:rFonts w:ascii="Times New Roman" w:eastAsia="Times New Roman" w:hAnsi="Times New Roman" w:cs="Times New Roman"/>
                <w:iCs/>
                <w:sz w:val="24"/>
                <w:szCs w:val="24"/>
                <w:lang w:eastAsia="lv-LV"/>
              </w:rPr>
              <w:t xml:space="preserve"> arī personas, kas nāk no</w:t>
            </w:r>
            <w:r w:rsidR="00E53882">
              <w:rPr>
                <w:rFonts w:ascii="Times New Roman" w:eastAsia="Times New Roman" w:hAnsi="Times New Roman" w:cs="Times New Roman"/>
                <w:iCs/>
                <w:sz w:val="24"/>
                <w:szCs w:val="24"/>
                <w:lang w:eastAsia="lv-LV"/>
              </w:rPr>
              <w:t xml:space="preserve"> tiesnešu, advokātu</w:t>
            </w:r>
            <w:r w:rsidR="00D6675F" w:rsidRPr="004B1173">
              <w:rPr>
                <w:rFonts w:ascii="Times New Roman" w:eastAsia="Times New Roman" w:hAnsi="Times New Roman" w:cs="Times New Roman"/>
                <w:iCs/>
                <w:sz w:val="24"/>
                <w:szCs w:val="24"/>
                <w:lang w:eastAsia="lv-LV"/>
              </w:rPr>
              <w:t xml:space="preserve"> </w:t>
            </w:r>
            <w:r w:rsidR="00E53882">
              <w:rPr>
                <w:rFonts w:ascii="Times New Roman" w:eastAsia="Times New Roman" w:hAnsi="Times New Roman" w:cs="Times New Roman"/>
                <w:iCs/>
                <w:sz w:val="24"/>
                <w:szCs w:val="24"/>
                <w:lang w:eastAsia="lv-LV"/>
              </w:rPr>
              <w:t>v</w:t>
            </w:r>
            <w:r w:rsidR="00D6675F" w:rsidRPr="004B1173">
              <w:rPr>
                <w:rFonts w:ascii="Times New Roman" w:eastAsia="Times New Roman" w:hAnsi="Times New Roman" w:cs="Times New Roman"/>
                <w:iCs/>
                <w:sz w:val="24"/>
                <w:szCs w:val="24"/>
                <w:lang w:eastAsia="lv-LV"/>
              </w:rPr>
              <w:t xml:space="preserve">ai </w:t>
            </w:r>
            <w:r w:rsidR="00E53882">
              <w:rPr>
                <w:rFonts w:ascii="Times New Roman" w:eastAsia="Times New Roman" w:hAnsi="Times New Roman" w:cs="Times New Roman"/>
                <w:iCs/>
                <w:sz w:val="24"/>
                <w:szCs w:val="24"/>
                <w:lang w:eastAsia="lv-LV"/>
              </w:rPr>
              <w:t>akadēmiķu</w:t>
            </w:r>
            <w:r w:rsidR="00D6675F" w:rsidRPr="004B1173">
              <w:rPr>
                <w:rFonts w:ascii="Times New Roman" w:eastAsia="Times New Roman" w:hAnsi="Times New Roman" w:cs="Times New Roman"/>
                <w:iCs/>
                <w:sz w:val="24"/>
                <w:szCs w:val="24"/>
                <w:lang w:eastAsia="lv-LV"/>
              </w:rPr>
              <w:t xml:space="preserve"> vides.</w:t>
            </w:r>
            <w:r w:rsidR="003805C3" w:rsidRPr="004B1173">
              <w:rPr>
                <w:rFonts w:ascii="Times New Roman" w:eastAsia="Times New Roman" w:hAnsi="Times New Roman" w:cs="Times New Roman"/>
                <w:iCs/>
                <w:sz w:val="24"/>
                <w:szCs w:val="24"/>
                <w:lang w:eastAsia="lv-LV"/>
              </w:rPr>
              <w:t xml:space="preserve"> Jau pašlaik </w:t>
            </w:r>
            <w:r w:rsidR="0030729C">
              <w:rPr>
                <w:rFonts w:ascii="Times New Roman" w:eastAsia="Times New Roman" w:hAnsi="Times New Roman" w:cs="Times New Roman"/>
                <w:iCs/>
                <w:sz w:val="24"/>
                <w:szCs w:val="24"/>
                <w:lang w:eastAsia="lv-LV"/>
              </w:rPr>
              <w:t>u</w:t>
            </w:r>
            <w:r w:rsidR="003805C3" w:rsidRPr="004B1173">
              <w:rPr>
                <w:rFonts w:ascii="Times New Roman" w:eastAsia="Times New Roman" w:hAnsi="Times New Roman" w:cs="Times New Roman"/>
                <w:iCs/>
                <w:sz w:val="24"/>
                <w:szCs w:val="24"/>
                <w:lang w:eastAsia="lv-LV"/>
              </w:rPr>
              <w:t xml:space="preserve">z Augstākās tiesas tiesneša amatu var pretendēt persona, kurai ir darba stāžs augstskolas tieslietu specialitātes akadēmiskā personāla vai </w:t>
            </w:r>
            <w:r w:rsidR="003805C3" w:rsidRPr="004B1173">
              <w:rPr>
                <w:rFonts w:ascii="Times New Roman" w:eastAsia="Times New Roman" w:hAnsi="Times New Roman" w:cs="Times New Roman"/>
                <w:iCs/>
                <w:sz w:val="24"/>
                <w:szCs w:val="24"/>
                <w:lang w:eastAsia="lv-LV"/>
              </w:rPr>
              <w:lastRenderedPageBreak/>
              <w:t>zvērināta advokāta amatā (likuma “Par tiesu varu” 54. panta otrā daļ</w:t>
            </w:r>
            <w:bookmarkStart w:id="0" w:name="p35"/>
            <w:bookmarkStart w:id="1" w:name="p-452312"/>
            <w:bookmarkEnd w:id="0"/>
            <w:bookmarkEnd w:id="1"/>
            <w:r w:rsidR="003A0634">
              <w:rPr>
                <w:rFonts w:ascii="Times New Roman" w:eastAsia="Times New Roman" w:hAnsi="Times New Roman" w:cs="Times New Roman"/>
                <w:iCs/>
                <w:sz w:val="24"/>
                <w:szCs w:val="24"/>
                <w:lang w:eastAsia="lv-LV"/>
              </w:rPr>
              <w:t>a).</w:t>
            </w:r>
            <w:r w:rsidR="006722E8">
              <w:rPr>
                <w:rFonts w:ascii="Times New Roman" w:eastAsia="Times New Roman" w:hAnsi="Times New Roman" w:cs="Times New Roman"/>
                <w:iCs/>
                <w:sz w:val="24"/>
                <w:szCs w:val="24"/>
                <w:lang w:eastAsia="lv-LV"/>
              </w:rPr>
              <w:t xml:space="preserve"> </w:t>
            </w:r>
          </w:p>
          <w:p w14:paraId="44FF92ED" w14:textId="1D9B6E15" w:rsidR="003A0634" w:rsidRPr="00820528" w:rsidRDefault="006722E8" w:rsidP="00AB2F61">
            <w:pPr>
              <w:spacing w:after="0" w:line="240" w:lineRule="auto"/>
              <w:jc w:val="both"/>
              <w:rPr>
                <w:rFonts w:ascii="Times New Roman" w:eastAsia="Times New Roman" w:hAnsi="Times New Roman" w:cs="Times New Roman"/>
                <w:iCs/>
                <w:sz w:val="24"/>
                <w:szCs w:val="24"/>
                <w:lang w:eastAsia="lv-LV"/>
              </w:rPr>
            </w:pPr>
            <w:r w:rsidRPr="00820528">
              <w:rPr>
                <w:rFonts w:ascii="Times New Roman" w:eastAsia="Times New Roman" w:hAnsi="Times New Roman" w:cs="Times New Roman"/>
                <w:iCs/>
                <w:sz w:val="24"/>
                <w:szCs w:val="24"/>
                <w:lang w:eastAsia="lv-LV"/>
              </w:rPr>
              <w:t>Lietuvā un Igaunijā akadēmiskais personāls kvalificējas ģenerālprokurora amatam.</w:t>
            </w:r>
          </w:p>
          <w:p w14:paraId="708050D3" w14:textId="77777777" w:rsidR="003A0634" w:rsidRDefault="003A0634" w:rsidP="00AB2F61">
            <w:pPr>
              <w:spacing w:after="0" w:line="240" w:lineRule="auto"/>
              <w:jc w:val="both"/>
              <w:rPr>
                <w:rFonts w:ascii="Times New Roman" w:eastAsia="Times New Roman" w:hAnsi="Times New Roman" w:cs="Times New Roman"/>
                <w:iCs/>
                <w:sz w:val="24"/>
                <w:szCs w:val="24"/>
                <w:lang w:eastAsia="lv-LV"/>
              </w:rPr>
            </w:pPr>
          </w:p>
          <w:p w14:paraId="2189AAAD" w14:textId="395A6585" w:rsidR="003A0634" w:rsidRDefault="008C22DB" w:rsidP="00477834">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 xml:space="preserve">5. </w:t>
            </w:r>
            <w:r w:rsidR="00DD3891" w:rsidRPr="004B1173">
              <w:rPr>
                <w:rFonts w:ascii="Times New Roman" w:eastAsia="Times New Roman" w:hAnsi="Times New Roman" w:cs="Times New Roman"/>
                <w:iCs/>
                <w:sz w:val="24"/>
                <w:szCs w:val="24"/>
                <w:lang w:eastAsia="lv-LV"/>
              </w:rPr>
              <w:t xml:space="preserve">Lai veicinātu plašāku tiesu varas pārstāvju iesaisti gadījumos, </w:t>
            </w:r>
            <w:r w:rsidR="00FE2ACB">
              <w:rPr>
                <w:rFonts w:ascii="Times New Roman" w:eastAsia="Times New Roman" w:hAnsi="Times New Roman" w:cs="Times New Roman"/>
                <w:iCs/>
                <w:sz w:val="24"/>
                <w:szCs w:val="24"/>
                <w:lang w:eastAsia="lv-LV"/>
              </w:rPr>
              <w:t>ja</w:t>
            </w:r>
            <w:r w:rsidR="00DD3891" w:rsidRPr="004B1173">
              <w:rPr>
                <w:rFonts w:ascii="Times New Roman" w:eastAsia="Times New Roman" w:hAnsi="Times New Roman" w:cs="Times New Roman"/>
                <w:iCs/>
                <w:sz w:val="24"/>
                <w:szCs w:val="24"/>
                <w:lang w:eastAsia="lv-LV"/>
              </w:rPr>
              <w:t xml:space="preserve"> rodas aizdomas par ģenerālprokurora neatbilstību ieņemtajam amatam, </w:t>
            </w:r>
            <w:r w:rsidR="00477834" w:rsidRPr="004B1173">
              <w:rPr>
                <w:rFonts w:ascii="Times New Roman" w:eastAsia="Times New Roman" w:hAnsi="Times New Roman" w:cs="Times New Roman"/>
                <w:iCs/>
                <w:sz w:val="24"/>
                <w:szCs w:val="24"/>
                <w:lang w:eastAsia="lv-LV"/>
              </w:rPr>
              <w:t>noteikts</w:t>
            </w:r>
            <w:r w:rsidRPr="004B1173">
              <w:rPr>
                <w:rFonts w:ascii="Times New Roman" w:eastAsia="Times New Roman" w:hAnsi="Times New Roman" w:cs="Times New Roman"/>
                <w:iCs/>
                <w:sz w:val="24"/>
                <w:szCs w:val="24"/>
                <w:lang w:eastAsia="lv-LV"/>
              </w:rPr>
              <w:t>,</w:t>
            </w:r>
            <w:r w:rsidR="00477834" w:rsidRPr="004B1173">
              <w:rPr>
                <w:rFonts w:ascii="Times New Roman" w:eastAsia="Times New Roman" w:hAnsi="Times New Roman" w:cs="Times New Roman"/>
                <w:iCs/>
                <w:sz w:val="24"/>
                <w:szCs w:val="24"/>
                <w:lang w:eastAsia="lv-LV"/>
              </w:rPr>
              <w:t xml:space="preserve"> ka pārbaud</w:t>
            </w:r>
            <w:r w:rsidR="004A35ED" w:rsidRPr="004B1173">
              <w:rPr>
                <w:rFonts w:ascii="Times New Roman" w:eastAsia="Times New Roman" w:hAnsi="Times New Roman" w:cs="Times New Roman"/>
                <w:iCs/>
                <w:sz w:val="24"/>
                <w:szCs w:val="24"/>
                <w:lang w:eastAsia="lv-LV"/>
              </w:rPr>
              <w:t xml:space="preserve">es ierosināšanu var iniciēt </w:t>
            </w:r>
            <w:r w:rsidR="00477834" w:rsidRPr="004B1173">
              <w:rPr>
                <w:rFonts w:ascii="Times New Roman" w:eastAsia="Times New Roman" w:hAnsi="Times New Roman" w:cs="Times New Roman"/>
                <w:iCs/>
                <w:sz w:val="24"/>
                <w:szCs w:val="24"/>
                <w:lang w:eastAsia="lv-LV"/>
              </w:rPr>
              <w:t>ne tikai Augstākās tiesas priekšsēdētājs</w:t>
            </w:r>
            <w:r w:rsidR="004A35ED" w:rsidRPr="004B1173">
              <w:rPr>
                <w:rFonts w:ascii="Times New Roman" w:eastAsia="Times New Roman" w:hAnsi="Times New Roman" w:cs="Times New Roman"/>
                <w:iCs/>
                <w:sz w:val="24"/>
                <w:szCs w:val="24"/>
                <w:lang w:eastAsia="lv-LV"/>
              </w:rPr>
              <w:t xml:space="preserve"> vai Saeimas deputāti</w:t>
            </w:r>
            <w:r w:rsidR="00477834" w:rsidRPr="004B1173">
              <w:rPr>
                <w:rFonts w:ascii="Times New Roman" w:eastAsia="Times New Roman" w:hAnsi="Times New Roman" w:cs="Times New Roman"/>
                <w:iCs/>
                <w:sz w:val="24"/>
                <w:szCs w:val="24"/>
                <w:lang w:eastAsia="lv-LV"/>
              </w:rPr>
              <w:t>, bet arī Tieslietu padome. Atcelšanas kārtība pēc būtības nemainās.</w:t>
            </w:r>
          </w:p>
          <w:p w14:paraId="0517722F" w14:textId="77777777" w:rsidR="003A0634" w:rsidRDefault="003A0634" w:rsidP="00477834">
            <w:pPr>
              <w:spacing w:after="0" w:line="240" w:lineRule="auto"/>
              <w:jc w:val="both"/>
              <w:rPr>
                <w:rFonts w:ascii="Times New Roman" w:eastAsia="Times New Roman" w:hAnsi="Times New Roman" w:cs="Times New Roman"/>
                <w:iCs/>
                <w:sz w:val="24"/>
                <w:szCs w:val="24"/>
                <w:lang w:eastAsia="lv-LV"/>
              </w:rPr>
            </w:pPr>
          </w:p>
          <w:p w14:paraId="49FFD528" w14:textId="77777777" w:rsidR="006722E8" w:rsidRDefault="00112A66" w:rsidP="00477834">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 xml:space="preserve">6. Projekts paredz, ka Ģenerālprokurors katru gadu sniedz ziņojumu Saeimā par prokuratūras paveikto un nākamā gada darbības prioritātēm. </w:t>
            </w:r>
            <w:r w:rsidR="0051288E" w:rsidRPr="004B1173">
              <w:rPr>
                <w:rFonts w:ascii="Times New Roman" w:eastAsia="Times New Roman" w:hAnsi="Times New Roman" w:cs="Times New Roman"/>
                <w:iCs/>
                <w:sz w:val="24"/>
                <w:szCs w:val="24"/>
                <w:lang w:eastAsia="lv-LV"/>
              </w:rPr>
              <w:t>Jau pašlaik ģenerālprokurors katru gadu virsprokuroru sanāksmē ziņo par iepriekšējā gadā paveikto un nākamajos gados iecerēto. Lai panāktu plašāku likumdevēja un sabiedrības iesaisti un izpratni, būtu nepieciešams šo ziņojumu paust augstākā līmenī, tādējādi vienlaikus dodot signālu par to, ka prokuratūras darbam piešķirama valstiski svarīga nozīme.</w:t>
            </w:r>
            <w:r w:rsidR="006722E8">
              <w:rPr>
                <w:rFonts w:ascii="Times New Roman" w:eastAsia="Times New Roman" w:hAnsi="Times New Roman" w:cs="Times New Roman"/>
                <w:iCs/>
                <w:sz w:val="24"/>
                <w:szCs w:val="24"/>
                <w:lang w:eastAsia="lv-LV"/>
              </w:rPr>
              <w:t xml:space="preserve"> </w:t>
            </w:r>
          </w:p>
          <w:p w14:paraId="2AAC530A" w14:textId="2FFA63C7" w:rsidR="00C31245" w:rsidRPr="004B1173" w:rsidRDefault="00C31245" w:rsidP="00477834">
            <w:pPr>
              <w:spacing w:after="0" w:line="240" w:lineRule="auto"/>
              <w:jc w:val="both"/>
              <w:rPr>
                <w:rFonts w:ascii="Times New Roman" w:eastAsia="Times New Roman" w:hAnsi="Times New Roman" w:cs="Times New Roman"/>
                <w:iCs/>
                <w:sz w:val="24"/>
                <w:szCs w:val="24"/>
                <w:lang w:eastAsia="lv-LV"/>
              </w:rPr>
            </w:pPr>
          </w:p>
          <w:p w14:paraId="7A20F53C" w14:textId="0717FB2F" w:rsidR="00832A51" w:rsidRDefault="00C31245" w:rsidP="00477834">
            <w:pPr>
              <w:spacing w:after="0" w:line="240" w:lineRule="auto"/>
              <w:jc w:val="both"/>
              <w:rPr>
                <w:rFonts w:ascii="Times New Roman" w:hAnsi="Times New Roman" w:cs="Times New Roman"/>
                <w:color w:val="414142"/>
                <w:sz w:val="24"/>
                <w:szCs w:val="24"/>
                <w:shd w:val="clear" w:color="auto" w:fill="FFFFFF"/>
              </w:rPr>
            </w:pPr>
            <w:r w:rsidRPr="004B1173">
              <w:rPr>
                <w:rFonts w:ascii="Times New Roman" w:eastAsia="Times New Roman" w:hAnsi="Times New Roman" w:cs="Times New Roman"/>
                <w:iCs/>
                <w:sz w:val="24"/>
                <w:szCs w:val="24"/>
                <w:lang w:eastAsia="lv-LV"/>
              </w:rPr>
              <w:t xml:space="preserve">7. Šobrīd Prokuratūras likumā nav noteikts ierobežojums </w:t>
            </w:r>
            <w:r w:rsidR="0064549A" w:rsidRPr="004B1173">
              <w:rPr>
                <w:rFonts w:ascii="Times New Roman" w:eastAsia="Times New Roman" w:hAnsi="Times New Roman" w:cs="Times New Roman"/>
                <w:iCs/>
                <w:sz w:val="24"/>
                <w:szCs w:val="24"/>
                <w:lang w:eastAsia="lv-LV"/>
              </w:rPr>
              <w:t xml:space="preserve">termiņam </w:t>
            </w:r>
            <w:r w:rsidRPr="004B1173">
              <w:rPr>
                <w:rFonts w:ascii="Times New Roman" w:eastAsia="Times New Roman" w:hAnsi="Times New Roman" w:cs="Times New Roman"/>
                <w:iCs/>
                <w:sz w:val="24"/>
                <w:szCs w:val="24"/>
                <w:lang w:eastAsia="lv-LV"/>
              </w:rPr>
              <w:t xml:space="preserve">virsprokuroru </w:t>
            </w:r>
            <w:r w:rsidR="0064549A" w:rsidRPr="004B1173">
              <w:rPr>
                <w:rFonts w:ascii="Times New Roman" w:eastAsia="Times New Roman" w:hAnsi="Times New Roman" w:cs="Times New Roman"/>
                <w:iCs/>
                <w:sz w:val="24"/>
                <w:szCs w:val="24"/>
                <w:lang w:eastAsia="lv-LV"/>
              </w:rPr>
              <w:t>amatā</w:t>
            </w:r>
            <w:r w:rsidR="00832A51">
              <w:rPr>
                <w:rFonts w:ascii="Times New Roman" w:eastAsia="Times New Roman" w:hAnsi="Times New Roman" w:cs="Times New Roman"/>
                <w:iCs/>
                <w:sz w:val="24"/>
                <w:szCs w:val="24"/>
                <w:lang w:eastAsia="lv-LV"/>
              </w:rPr>
              <w:t xml:space="preserve">, tomēr tāds ir spēkā attiecībā uz ģenerālprokuroru (grozījumi Prokuratūras likuma 38. pantā, kas stājās spēkā 2013. gada 1. janvārī, </w:t>
            </w:r>
            <w:r w:rsidR="003A0634">
              <w:rPr>
                <w:rFonts w:ascii="Times New Roman" w:eastAsia="Times New Roman" w:hAnsi="Times New Roman" w:cs="Times New Roman"/>
                <w:iCs/>
                <w:sz w:val="24"/>
                <w:szCs w:val="24"/>
                <w:lang w:eastAsia="lv-LV"/>
              </w:rPr>
              <w:t xml:space="preserve">kuri </w:t>
            </w:r>
            <w:r w:rsidR="00832A51">
              <w:rPr>
                <w:rFonts w:ascii="Times New Roman" w:eastAsia="Times New Roman" w:hAnsi="Times New Roman" w:cs="Times New Roman"/>
                <w:iCs/>
                <w:sz w:val="24"/>
                <w:szCs w:val="24"/>
                <w:lang w:eastAsia="lv-LV"/>
              </w:rPr>
              <w:t>paredz, ka v</w:t>
            </w:r>
            <w:r w:rsidR="00832A51" w:rsidRPr="00832A51">
              <w:rPr>
                <w:rFonts w:ascii="Times New Roman" w:eastAsia="Times New Roman" w:hAnsi="Times New Roman" w:cs="Times New Roman"/>
                <w:iCs/>
                <w:sz w:val="24"/>
                <w:szCs w:val="24"/>
                <w:lang w:eastAsia="lv-LV"/>
              </w:rPr>
              <w:t>iena un tā pati persona var būt par ģenerālprokuroru ne vairāk kā divus termiņus pēc kārtas</w:t>
            </w:r>
            <w:r w:rsidR="00832A51">
              <w:rPr>
                <w:rFonts w:ascii="Times New Roman" w:eastAsia="Times New Roman" w:hAnsi="Times New Roman" w:cs="Times New Roman"/>
                <w:iCs/>
                <w:sz w:val="24"/>
                <w:szCs w:val="24"/>
                <w:lang w:eastAsia="lv-LV"/>
              </w:rPr>
              <w:t>)</w:t>
            </w:r>
            <w:r w:rsidR="0064549A" w:rsidRPr="004B1173">
              <w:rPr>
                <w:rFonts w:ascii="Times New Roman" w:eastAsia="Times New Roman" w:hAnsi="Times New Roman" w:cs="Times New Roman"/>
                <w:iCs/>
                <w:sz w:val="24"/>
                <w:szCs w:val="24"/>
                <w:lang w:eastAsia="lv-LV"/>
              </w:rPr>
              <w:t>.</w:t>
            </w:r>
            <w:r w:rsidR="0064549A" w:rsidRPr="003A0634">
              <w:rPr>
                <w:rFonts w:ascii="Times New Roman" w:hAnsi="Times New Roman" w:cs="Times New Roman"/>
                <w:color w:val="414142"/>
                <w:sz w:val="24"/>
                <w:szCs w:val="24"/>
                <w:shd w:val="clear" w:color="auto" w:fill="FFFFFF"/>
              </w:rPr>
              <w:t xml:space="preserve"> </w:t>
            </w:r>
            <w:r w:rsidR="00832A51" w:rsidRPr="003A0634">
              <w:rPr>
                <w:rFonts w:ascii="Times New Roman" w:hAnsi="Times New Roman" w:cs="Times New Roman"/>
                <w:sz w:val="24"/>
                <w:szCs w:val="24"/>
                <w:shd w:val="clear" w:color="auto" w:fill="FFFFFF"/>
              </w:rPr>
              <w:t xml:space="preserve">Arī </w:t>
            </w:r>
            <w:r w:rsidR="0064549A" w:rsidRPr="003A0634">
              <w:rPr>
                <w:rFonts w:ascii="Times New Roman" w:hAnsi="Times New Roman" w:cs="Times New Roman"/>
                <w:sz w:val="24"/>
                <w:szCs w:val="24"/>
                <w:shd w:val="clear" w:color="auto" w:fill="FFFFFF"/>
              </w:rPr>
              <w:t>likum</w:t>
            </w:r>
            <w:r w:rsidR="00832A51" w:rsidRPr="003A0634">
              <w:rPr>
                <w:rFonts w:ascii="Times New Roman" w:hAnsi="Times New Roman" w:cs="Times New Roman"/>
                <w:sz w:val="24"/>
                <w:szCs w:val="24"/>
                <w:shd w:val="clear" w:color="auto" w:fill="FFFFFF"/>
              </w:rPr>
              <w:t>a</w:t>
            </w:r>
            <w:r w:rsidR="0064549A" w:rsidRPr="003A0634">
              <w:rPr>
                <w:rFonts w:ascii="Times New Roman" w:hAnsi="Times New Roman" w:cs="Times New Roman"/>
                <w:sz w:val="24"/>
                <w:szCs w:val="24"/>
                <w:shd w:val="clear" w:color="auto" w:fill="FFFFFF"/>
              </w:rPr>
              <w:t xml:space="preserve">  </w:t>
            </w:r>
            <w:r w:rsidR="00832A51" w:rsidRPr="003A0634">
              <w:rPr>
                <w:rFonts w:ascii="Times New Roman" w:hAnsi="Times New Roman" w:cs="Times New Roman"/>
                <w:sz w:val="24"/>
                <w:szCs w:val="24"/>
                <w:shd w:val="clear" w:color="auto" w:fill="FFFFFF"/>
              </w:rPr>
              <w:t>“</w:t>
            </w:r>
            <w:r w:rsidR="0064549A" w:rsidRPr="003A0634">
              <w:rPr>
                <w:rFonts w:ascii="Times New Roman" w:hAnsi="Times New Roman" w:cs="Times New Roman"/>
                <w:sz w:val="24"/>
                <w:szCs w:val="24"/>
                <w:shd w:val="clear" w:color="auto" w:fill="FFFFFF"/>
              </w:rPr>
              <w:t xml:space="preserve">Par tiesu </w:t>
            </w:r>
            <w:r w:rsidR="006743F1" w:rsidRPr="003A0634">
              <w:rPr>
                <w:rFonts w:ascii="Times New Roman" w:hAnsi="Times New Roman" w:cs="Times New Roman"/>
                <w:sz w:val="24"/>
                <w:szCs w:val="24"/>
                <w:shd w:val="clear" w:color="auto" w:fill="FFFFFF"/>
              </w:rPr>
              <w:t>varu</w:t>
            </w:r>
            <w:r w:rsidR="00832A51" w:rsidRPr="003A0634">
              <w:rPr>
                <w:rFonts w:ascii="Times New Roman" w:hAnsi="Times New Roman" w:cs="Times New Roman"/>
                <w:sz w:val="24"/>
                <w:szCs w:val="24"/>
                <w:shd w:val="clear" w:color="auto" w:fill="FFFFFF"/>
              </w:rPr>
              <w:t>” attiecīgi 33. un 40. pantā paredzēts</w:t>
            </w:r>
            <w:r w:rsidR="006743F1" w:rsidRPr="003A0634">
              <w:rPr>
                <w:rFonts w:ascii="Times New Roman" w:hAnsi="Times New Roman" w:cs="Times New Roman"/>
                <w:sz w:val="24"/>
                <w:szCs w:val="24"/>
                <w:shd w:val="clear" w:color="auto" w:fill="FFFFFF"/>
              </w:rPr>
              <w:t>, ka v</w:t>
            </w:r>
            <w:r w:rsidR="0064549A" w:rsidRPr="003A0634">
              <w:rPr>
                <w:rFonts w:ascii="Times New Roman" w:hAnsi="Times New Roman" w:cs="Times New Roman"/>
                <w:sz w:val="24"/>
                <w:szCs w:val="24"/>
                <w:shd w:val="clear" w:color="auto" w:fill="FFFFFF"/>
              </w:rPr>
              <w:t xml:space="preserve">iena un tā pati persona var būt par </w:t>
            </w:r>
            <w:r w:rsidR="006743F1" w:rsidRPr="003A0634">
              <w:rPr>
                <w:rFonts w:ascii="Times New Roman" w:hAnsi="Times New Roman" w:cs="Times New Roman"/>
                <w:sz w:val="24"/>
                <w:szCs w:val="24"/>
                <w:shd w:val="clear" w:color="auto" w:fill="FFFFFF"/>
              </w:rPr>
              <w:t xml:space="preserve">apgabaltiesas priekšsēdētāju vai </w:t>
            </w:r>
            <w:r w:rsidR="0064549A" w:rsidRPr="003A0634">
              <w:rPr>
                <w:rFonts w:ascii="Times New Roman" w:hAnsi="Times New Roman" w:cs="Times New Roman"/>
                <w:sz w:val="24"/>
                <w:szCs w:val="24"/>
                <w:shd w:val="clear" w:color="auto" w:fill="FFFFFF"/>
              </w:rPr>
              <w:t>rajona (pilsētas) tiesas priekšsēdētāju ne vairāk kā divus termiņus pēc kārtas</w:t>
            </w:r>
            <w:r w:rsidR="00832A51" w:rsidRPr="003A0634">
              <w:rPr>
                <w:rFonts w:ascii="Times New Roman" w:hAnsi="Times New Roman" w:cs="Times New Roman"/>
                <w:sz w:val="24"/>
                <w:szCs w:val="24"/>
                <w:shd w:val="clear" w:color="auto" w:fill="FFFFFF"/>
              </w:rPr>
              <w:t xml:space="preserve"> </w:t>
            </w:r>
            <w:r w:rsidR="00832A51">
              <w:rPr>
                <w:rFonts w:ascii="Times New Roman" w:hAnsi="Times New Roman" w:cs="Times New Roman"/>
                <w:color w:val="414142"/>
                <w:sz w:val="24"/>
                <w:szCs w:val="24"/>
                <w:shd w:val="clear" w:color="auto" w:fill="FFFFFF"/>
              </w:rPr>
              <w:t>(</w:t>
            </w:r>
            <w:r w:rsidR="00832A51">
              <w:rPr>
                <w:rFonts w:ascii="Times New Roman" w:eastAsia="Times New Roman" w:hAnsi="Times New Roman" w:cs="Times New Roman"/>
                <w:iCs/>
                <w:sz w:val="24"/>
                <w:szCs w:val="24"/>
                <w:lang w:eastAsia="lv-LV"/>
              </w:rPr>
              <w:t>grozījumi likumā, kuri stājās spēkā 2013. gada 1. septembrī).</w:t>
            </w:r>
          </w:p>
          <w:p w14:paraId="367A379C" w14:textId="36E98903" w:rsidR="00832A51" w:rsidRDefault="00452538" w:rsidP="00477834">
            <w:pPr>
              <w:spacing w:after="0" w:line="240" w:lineRule="auto"/>
              <w:jc w:val="both"/>
              <w:rPr>
                <w:rFonts w:ascii="Times New Roman" w:hAnsi="Times New Roman" w:cs="Times New Roman"/>
                <w:color w:val="414142"/>
                <w:sz w:val="24"/>
                <w:szCs w:val="24"/>
                <w:shd w:val="clear" w:color="auto" w:fill="FFFFFF"/>
              </w:rPr>
            </w:pPr>
            <w:r>
              <w:rPr>
                <w:rFonts w:ascii="Times New Roman" w:hAnsi="Times New Roman" w:cs="Times New Roman"/>
                <w:color w:val="414142"/>
                <w:sz w:val="24"/>
                <w:szCs w:val="24"/>
                <w:shd w:val="clear" w:color="auto" w:fill="FFFFFF"/>
              </w:rPr>
              <w:t xml:space="preserve">Lai </w:t>
            </w:r>
            <w:r w:rsidRPr="004B1173">
              <w:rPr>
                <w:rFonts w:ascii="Times New Roman" w:eastAsia="Times New Roman" w:hAnsi="Times New Roman" w:cs="Times New Roman"/>
                <w:iCs/>
                <w:sz w:val="24"/>
                <w:szCs w:val="24"/>
                <w:lang w:eastAsia="lv-LV"/>
              </w:rPr>
              <w:t xml:space="preserve">padarītu </w:t>
            </w:r>
            <w:r>
              <w:rPr>
                <w:rFonts w:ascii="Times New Roman" w:eastAsia="Times New Roman" w:hAnsi="Times New Roman" w:cs="Times New Roman"/>
                <w:iCs/>
                <w:sz w:val="24"/>
                <w:szCs w:val="24"/>
                <w:lang w:eastAsia="lv-LV"/>
              </w:rPr>
              <w:t>prokuratūru</w:t>
            </w:r>
            <w:r w:rsidRPr="004B1173">
              <w:rPr>
                <w:rFonts w:ascii="Times New Roman" w:eastAsia="Times New Roman" w:hAnsi="Times New Roman" w:cs="Times New Roman"/>
                <w:iCs/>
                <w:sz w:val="24"/>
                <w:szCs w:val="24"/>
                <w:lang w:eastAsia="lv-LV"/>
              </w:rPr>
              <w:t xml:space="preserve"> atvērtāku iespējamām pārmaiņām</w:t>
            </w:r>
            <w:r>
              <w:rPr>
                <w:rFonts w:ascii="Times New Roman" w:eastAsia="Times New Roman" w:hAnsi="Times New Roman" w:cs="Times New Roman"/>
                <w:iCs/>
                <w:sz w:val="24"/>
                <w:szCs w:val="24"/>
                <w:lang w:eastAsia="lv-LV"/>
              </w:rPr>
              <w:t>, uz kuru nepieciešamību ir norādījusi, tostarp, E</w:t>
            </w:r>
            <w:r w:rsidR="003A0634">
              <w:rPr>
                <w:rFonts w:ascii="Times New Roman" w:eastAsia="Times New Roman" w:hAnsi="Times New Roman" w:cs="Times New Roman"/>
                <w:iCs/>
                <w:sz w:val="24"/>
                <w:szCs w:val="24"/>
                <w:lang w:eastAsia="lv-LV"/>
              </w:rPr>
              <w:t>iropas Sadarbības un attīstības organizācija</w:t>
            </w:r>
            <w:r>
              <w:rPr>
                <w:rFonts w:ascii="Times New Roman" w:eastAsia="Times New Roman" w:hAnsi="Times New Roman" w:cs="Times New Roman"/>
                <w:iCs/>
                <w:sz w:val="24"/>
                <w:szCs w:val="24"/>
                <w:lang w:eastAsia="lv-LV"/>
              </w:rPr>
              <w:t xml:space="preserve"> (</w:t>
            </w:r>
            <w:r w:rsidRPr="003A0634">
              <w:rPr>
                <w:rFonts w:ascii="Times New Roman" w:eastAsia="Times New Roman" w:hAnsi="Times New Roman" w:cs="Times New Roman"/>
                <w:i/>
                <w:sz w:val="24"/>
                <w:szCs w:val="24"/>
                <w:lang w:eastAsia="lv-LV"/>
              </w:rPr>
              <w:t>OECD</w:t>
            </w:r>
            <w:r>
              <w:rPr>
                <w:rFonts w:ascii="Times New Roman" w:eastAsia="Times New Roman" w:hAnsi="Times New Roman" w:cs="Times New Roman"/>
                <w:iCs/>
                <w:sz w:val="24"/>
                <w:szCs w:val="24"/>
                <w:lang w:eastAsia="lv-LV"/>
              </w:rPr>
              <w:t xml:space="preserve">), nepieciešams nodrošināt prokuratūras personāla atjaunošanos ne tikai augstākajā, bet arī vidējā vadības līmenī. Lai to nodrošinātu, likumprojekts paredz divu termiņu </w:t>
            </w:r>
            <w:r w:rsidRPr="004B1173">
              <w:rPr>
                <w:rFonts w:ascii="Times New Roman" w:eastAsia="Times New Roman" w:hAnsi="Times New Roman" w:cs="Times New Roman"/>
                <w:iCs/>
                <w:sz w:val="24"/>
                <w:szCs w:val="24"/>
                <w:lang w:eastAsia="lv-LV"/>
              </w:rPr>
              <w:t>ierobežojum</w:t>
            </w:r>
            <w:r>
              <w:rPr>
                <w:rFonts w:ascii="Times New Roman" w:eastAsia="Times New Roman" w:hAnsi="Times New Roman" w:cs="Times New Roman"/>
                <w:iCs/>
                <w:sz w:val="24"/>
                <w:szCs w:val="24"/>
                <w:lang w:eastAsia="lv-LV"/>
              </w:rPr>
              <w:t>u</w:t>
            </w:r>
            <w:r w:rsidRPr="004B1173">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w:t>
            </w:r>
            <w:r w:rsidRPr="004B1173">
              <w:rPr>
                <w:rFonts w:ascii="Times New Roman" w:eastAsia="Times New Roman" w:hAnsi="Times New Roman" w:cs="Times New Roman"/>
                <w:iCs/>
                <w:sz w:val="24"/>
                <w:szCs w:val="24"/>
                <w:lang w:eastAsia="lv-LV"/>
              </w:rPr>
              <w:t>irsprokuroru amat</w:t>
            </w:r>
            <w:r>
              <w:rPr>
                <w:rFonts w:ascii="Times New Roman" w:eastAsia="Times New Roman" w:hAnsi="Times New Roman" w:cs="Times New Roman"/>
                <w:iCs/>
                <w:sz w:val="24"/>
                <w:szCs w:val="24"/>
                <w:lang w:eastAsia="lv-LV"/>
              </w:rPr>
              <w:t>iem.</w:t>
            </w:r>
          </w:p>
          <w:p w14:paraId="16EB002B" w14:textId="77777777" w:rsidR="004B1173" w:rsidRPr="004B1173" w:rsidRDefault="004B1173" w:rsidP="00477834">
            <w:pPr>
              <w:spacing w:after="0" w:line="240" w:lineRule="auto"/>
              <w:jc w:val="both"/>
              <w:rPr>
                <w:rFonts w:ascii="Times New Roman" w:eastAsia="Times New Roman" w:hAnsi="Times New Roman" w:cs="Times New Roman"/>
                <w:iCs/>
                <w:sz w:val="24"/>
                <w:szCs w:val="24"/>
                <w:lang w:eastAsia="lv-LV"/>
              </w:rPr>
            </w:pPr>
          </w:p>
          <w:p w14:paraId="1BFBF466" w14:textId="7D7DE7CC" w:rsidR="004A35ED" w:rsidRPr="004B1173" w:rsidRDefault="00C31245" w:rsidP="00477834">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8</w:t>
            </w:r>
            <w:r w:rsidR="004A35ED" w:rsidRPr="004B1173">
              <w:rPr>
                <w:rFonts w:ascii="Times New Roman" w:eastAsia="Times New Roman" w:hAnsi="Times New Roman" w:cs="Times New Roman"/>
                <w:iCs/>
                <w:sz w:val="24"/>
                <w:szCs w:val="24"/>
                <w:lang w:eastAsia="lv-LV"/>
              </w:rPr>
              <w:t xml:space="preserve">. </w:t>
            </w:r>
            <w:r w:rsidR="009B7B13">
              <w:rPr>
                <w:rFonts w:ascii="Times New Roman" w:eastAsia="Times New Roman" w:hAnsi="Times New Roman" w:cs="Times New Roman"/>
                <w:iCs/>
                <w:sz w:val="24"/>
                <w:szCs w:val="24"/>
                <w:lang w:eastAsia="lv-LV"/>
              </w:rPr>
              <w:t xml:space="preserve">Lai mazinātu normatīvismu un vienkāršotu procesuālo regulējumu par ģenerālprokurora pilnvaru izbeigšanos, no likuma </w:t>
            </w:r>
            <w:r w:rsidR="003A0634">
              <w:rPr>
                <w:rFonts w:ascii="Times New Roman" w:eastAsia="Times New Roman" w:hAnsi="Times New Roman" w:cs="Times New Roman"/>
                <w:iCs/>
                <w:sz w:val="24"/>
                <w:szCs w:val="24"/>
                <w:lang w:eastAsia="lv-LV"/>
              </w:rPr>
              <w:t>izslēgta</w:t>
            </w:r>
            <w:r w:rsidR="009B7B13">
              <w:rPr>
                <w:rFonts w:ascii="Times New Roman" w:eastAsia="Times New Roman" w:hAnsi="Times New Roman" w:cs="Times New Roman"/>
                <w:iCs/>
                <w:sz w:val="24"/>
                <w:szCs w:val="24"/>
                <w:lang w:eastAsia="lv-LV"/>
              </w:rPr>
              <w:t xml:space="preserve"> norma, kas nosaka nepieciešamību Augstākās tiesas priekšsēdētājam noteikt īpašu medicīnisko komisiju, kas konstatētu tādu </w:t>
            </w:r>
            <w:r w:rsidR="009B7B13">
              <w:rPr>
                <w:rFonts w:ascii="Times New Roman" w:eastAsia="Times New Roman" w:hAnsi="Times New Roman" w:cs="Times New Roman"/>
                <w:iCs/>
                <w:sz w:val="24"/>
                <w:szCs w:val="24"/>
                <w:lang w:eastAsia="lv-LV"/>
              </w:rPr>
              <w:lastRenderedPageBreak/>
              <w:t xml:space="preserve">ģenerālprokurora veselības stāvokli, kas neļautu viņam pildīt pienākumus. </w:t>
            </w:r>
          </w:p>
          <w:p w14:paraId="7A28A06D" w14:textId="77777777" w:rsidR="001D51FC" w:rsidRPr="004B1173" w:rsidRDefault="001D51FC" w:rsidP="00477834">
            <w:pPr>
              <w:spacing w:after="0" w:line="240" w:lineRule="auto"/>
              <w:jc w:val="both"/>
              <w:rPr>
                <w:rFonts w:ascii="Times New Roman" w:eastAsia="Times New Roman" w:hAnsi="Times New Roman" w:cs="Times New Roman"/>
                <w:iCs/>
                <w:sz w:val="24"/>
                <w:szCs w:val="24"/>
                <w:lang w:eastAsia="lv-LV"/>
              </w:rPr>
            </w:pPr>
          </w:p>
          <w:p w14:paraId="1E8112A7" w14:textId="4FE43769" w:rsidR="001D51FC" w:rsidRPr="004B1173" w:rsidRDefault="001D51FC" w:rsidP="00477834">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Par likumprojektu “Grozījumi likumā “Par Tiesu varu”:</w:t>
            </w:r>
          </w:p>
          <w:p w14:paraId="012E9FD3" w14:textId="77777777" w:rsidR="001D51FC" w:rsidRPr="004B1173" w:rsidRDefault="001D51FC" w:rsidP="00477834">
            <w:pPr>
              <w:spacing w:after="0" w:line="240" w:lineRule="auto"/>
              <w:jc w:val="both"/>
              <w:rPr>
                <w:rFonts w:ascii="Times New Roman" w:eastAsia="Times New Roman" w:hAnsi="Times New Roman" w:cs="Times New Roman"/>
                <w:iCs/>
                <w:sz w:val="24"/>
                <w:szCs w:val="24"/>
                <w:lang w:eastAsia="lv-LV"/>
              </w:rPr>
            </w:pPr>
          </w:p>
          <w:p w14:paraId="18257948" w14:textId="77777777" w:rsidR="001D51FC" w:rsidRPr="004B1173" w:rsidRDefault="001D51FC" w:rsidP="00477834">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1. Atbilstoši likumprojektam “Grozījumi Prokuratūras likumā” no likuma paredzēts izslēgt normu, kas paredz, ka Saeimai priekšlikumu par ģenerālprokurora iecelšanu amatā iesniedz Augstākās tiesas priekšsēdētājs. Turpmāk šo funkciju veiks Tieslietu padome.</w:t>
            </w:r>
          </w:p>
          <w:p w14:paraId="5A12D373" w14:textId="77777777" w:rsidR="001D51FC" w:rsidRPr="004B1173" w:rsidRDefault="001D51FC" w:rsidP="00477834">
            <w:pPr>
              <w:spacing w:after="0" w:line="240" w:lineRule="auto"/>
              <w:jc w:val="both"/>
              <w:rPr>
                <w:rFonts w:ascii="Times New Roman" w:eastAsia="Times New Roman" w:hAnsi="Times New Roman" w:cs="Times New Roman"/>
                <w:iCs/>
                <w:sz w:val="24"/>
                <w:szCs w:val="24"/>
                <w:lang w:eastAsia="lv-LV"/>
              </w:rPr>
            </w:pPr>
          </w:p>
          <w:p w14:paraId="1393FAF7" w14:textId="46AA6C5A" w:rsidR="001D51FC" w:rsidRPr="004B1173" w:rsidRDefault="001D51FC" w:rsidP="00477834">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2. Atbilstoši likumprojektam “Grozījumi Prokuratūras likumā” Tieslietu padomei paredzēta jauna funkcija - uzklausīt ģenerālprokurora amata kandidātus un vienu no šiem kandidātiem virzīt Saeimai iecelšanai ģenerālprokurora amatā.</w:t>
            </w:r>
          </w:p>
        </w:tc>
      </w:tr>
      <w:tr w:rsidR="00F12F34" w:rsidRPr="004B1173" w14:paraId="31AD9C91" w14:textId="77777777" w:rsidTr="00383B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25A4491" w14:textId="77777777" w:rsidR="00655F2C" w:rsidRPr="004B1173" w:rsidRDefault="00E5323B"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5C0529A5" w14:textId="77777777" w:rsidR="00E5323B" w:rsidRPr="004B1173" w:rsidRDefault="00E5323B"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tcPr>
          <w:p w14:paraId="4D1B76E9" w14:textId="0B05B1A2" w:rsidR="00E5323B" w:rsidRPr="004B1173" w:rsidRDefault="00654A37"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Tieslietu ministrija</w:t>
            </w:r>
          </w:p>
        </w:tc>
      </w:tr>
      <w:tr w:rsidR="00F12F34" w:rsidRPr="004B1173" w14:paraId="4FB49FF9" w14:textId="77777777" w:rsidTr="00383B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C5C2AEF" w14:textId="77777777" w:rsidR="00655F2C" w:rsidRPr="004B1173" w:rsidRDefault="00E5323B"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26E7FEDF" w14:textId="77777777" w:rsidR="00E5323B" w:rsidRPr="004B1173" w:rsidRDefault="00E5323B"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2D592386" w14:textId="6EDB218C" w:rsidR="00E5323B" w:rsidRPr="004B1173" w:rsidRDefault="00A51DF5" w:rsidP="00A51DF5">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Nav.</w:t>
            </w:r>
          </w:p>
        </w:tc>
      </w:tr>
    </w:tbl>
    <w:p w14:paraId="5F69FA8F" w14:textId="77777777" w:rsidR="00E5323B" w:rsidRPr="004B1173" w:rsidRDefault="00E5323B"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F12F34" w:rsidRPr="004B1173" w14:paraId="3A94303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BE1763" w14:textId="77777777" w:rsidR="00655F2C" w:rsidRPr="004B1173" w:rsidRDefault="00E5323B" w:rsidP="005911EA">
            <w:pPr>
              <w:spacing w:after="0" w:line="240" w:lineRule="auto"/>
              <w:jc w:val="center"/>
              <w:rPr>
                <w:rFonts w:ascii="Times New Roman" w:eastAsia="Times New Roman" w:hAnsi="Times New Roman" w:cs="Times New Roman"/>
                <w:b/>
                <w:bCs/>
                <w:iCs/>
                <w:sz w:val="24"/>
                <w:szCs w:val="24"/>
                <w:lang w:eastAsia="lv-LV"/>
              </w:rPr>
            </w:pPr>
            <w:r w:rsidRPr="004B1173">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F12F34" w:rsidRPr="004B1173" w14:paraId="0666706A" w14:textId="77777777" w:rsidTr="00383B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209B21F" w14:textId="77777777" w:rsidR="00655F2C" w:rsidRPr="004B1173" w:rsidRDefault="00E5323B" w:rsidP="0012121A">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290345CD" w14:textId="77777777" w:rsidR="00E5323B" w:rsidRPr="004B1173" w:rsidRDefault="00E5323B" w:rsidP="0012121A">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Sabiedrības mērķgrupas,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hideMark/>
          </w:tcPr>
          <w:p w14:paraId="7D998A95" w14:textId="11753FF6" w:rsidR="001D65FF" w:rsidRPr="004B1173" w:rsidRDefault="00383B02" w:rsidP="000415B6">
            <w:pPr>
              <w:jc w:val="both"/>
              <w:rPr>
                <w:rFonts w:ascii="Times New Roman" w:eastAsia="Times New Roman" w:hAnsi="Times New Roman" w:cs="Times New Roman"/>
                <w:iCs/>
                <w:sz w:val="24"/>
                <w:szCs w:val="24"/>
                <w:lang w:eastAsia="lv-LV"/>
              </w:rPr>
            </w:pPr>
            <w:r w:rsidRPr="003A0634">
              <w:rPr>
                <w:rFonts w:ascii="Times New Roman" w:hAnsi="Times New Roman" w:cs="Times New Roman"/>
                <w:sz w:val="24"/>
                <w:szCs w:val="24"/>
              </w:rPr>
              <w:t>Likumprojekt</w:t>
            </w:r>
            <w:r w:rsidR="001D51FC" w:rsidRPr="003A0634">
              <w:rPr>
                <w:rFonts w:ascii="Times New Roman" w:hAnsi="Times New Roman" w:cs="Times New Roman"/>
                <w:sz w:val="24"/>
                <w:szCs w:val="24"/>
              </w:rPr>
              <w:t>i</w:t>
            </w:r>
            <w:r w:rsidRPr="003A0634">
              <w:rPr>
                <w:rFonts w:ascii="Times New Roman" w:hAnsi="Times New Roman" w:cs="Times New Roman"/>
                <w:sz w:val="24"/>
                <w:szCs w:val="24"/>
              </w:rPr>
              <w:t xml:space="preserve"> </w:t>
            </w:r>
            <w:r w:rsidR="00654A37" w:rsidRPr="003A0634">
              <w:rPr>
                <w:rFonts w:ascii="Times New Roman" w:hAnsi="Times New Roman" w:cs="Times New Roman"/>
                <w:sz w:val="24"/>
                <w:szCs w:val="24"/>
              </w:rPr>
              <w:t xml:space="preserve">tieši </w:t>
            </w:r>
            <w:r w:rsidRPr="003A0634">
              <w:rPr>
                <w:rFonts w:ascii="Times New Roman" w:hAnsi="Times New Roman" w:cs="Times New Roman"/>
                <w:sz w:val="24"/>
                <w:szCs w:val="24"/>
              </w:rPr>
              <w:t xml:space="preserve">attieksies uz </w:t>
            </w:r>
            <w:r w:rsidR="00654A37" w:rsidRPr="003A0634">
              <w:rPr>
                <w:rFonts w:ascii="Times New Roman" w:hAnsi="Times New Roman" w:cs="Times New Roman"/>
                <w:sz w:val="24"/>
                <w:szCs w:val="24"/>
              </w:rPr>
              <w:t xml:space="preserve">ierobežotu personu loku – personām, kas </w:t>
            </w:r>
            <w:r w:rsidR="006B2F74">
              <w:rPr>
                <w:rFonts w:ascii="Times New Roman" w:hAnsi="Times New Roman" w:cs="Times New Roman"/>
                <w:sz w:val="24"/>
                <w:szCs w:val="24"/>
              </w:rPr>
              <w:t>vēlēsies</w:t>
            </w:r>
            <w:r w:rsidR="00654A37" w:rsidRPr="003A0634">
              <w:rPr>
                <w:rFonts w:ascii="Times New Roman" w:hAnsi="Times New Roman" w:cs="Times New Roman"/>
                <w:sz w:val="24"/>
                <w:szCs w:val="24"/>
              </w:rPr>
              <w:t xml:space="preserve"> kandidēt uz ģenerālprokurora amatu, kā arī uz Tieslietu padomes locekļiem. Netieši likumprojekt</w:t>
            </w:r>
            <w:r w:rsidR="001D51FC" w:rsidRPr="003A0634">
              <w:rPr>
                <w:rFonts w:ascii="Times New Roman" w:hAnsi="Times New Roman" w:cs="Times New Roman"/>
                <w:sz w:val="24"/>
                <w:szCs w:val="24"/>
              </w:rPr>
              <w:t>i</w:t>
            </w:r>
            <w:r w:rsidR="00654A37" w:rsidRPr="003A0634">
              <w:rPr>
                <w:rFonts w:ascii="Times New Roman" w:hAnsi="Times New Roman" w:cs="Times New Roman"/>
                <w:sz w:val="24"/>
                <w:szCs w:val="24"/>
              </w:rPr>
              <w:t xml:space="preserve"> </w:t>
            </w:r>
            <w:r w:rsidR="00DD2C28" w:rsidRPr="003A0634">
              <w:rPr>
                <w:rFonts w:ascii="Times New Roman" w:hAnsi="Times New Roman" w:cs="Times New Roman"/>
                <w:sz w:val="24"/>
                <w:szCs w:val="24"/>
              </w:rPr>
              <w:t xml:space="preserve">uzlabos kā sabiedrības kopumā, tā arī privātpersonu interešu aizsardzību, jo ģenerālprokurora amatam tiks izvirzītas personas, kuru kandidatūras būs izvirzītas pārredzamā procesā. </w:t>
            </w:r>
          </w:p>
        </w:tc>
      </w:tr>
      <w:tr w:rsidR="00383B02" w:rsidRPr="004B1173" w14:paraId="345827F6" w14:textId="77777777" w:rsidTr="00383B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2F356C5" w14:textId="77777777" w:rsidR="00383B02" w:rsidRPr="004B1173" w:rsidRDefault="00383B02" w:rsidP="00383B02">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C54893F" w14:textId="77777777" w:rsidR="00383B02" w:rsidRPr="004B1173" w:rsidRDefault="00383B02" w:rsidP="00383B02">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tcPr>
          <w:p w14:paraId="7514A704" w14:textId="5B514BDB" w:rsidR="00383B02" w:rsidRPr="004B1173" w:rsidRDefault="00907DAA" w:rsidP="00383B02">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Projekt</w:t>
            </w:r>
            <w:r w:rsidR="001D51FC" w:rsidRPr="004B1173">
              <w:rPr>
                <w:rFonts w:ascii="Times New Roman" w:eastAsia="Times New Roman" w:hAnsi="Times New Roman" w:cs="Times New Roman"/>
                <w:iCs/>
                <w:sz w:val="24"/>
                <w:szCs w:val="24"/>
                <w:lang w:eastAsia="lv-LV"/>
              </w:rPr>
              <w:t>i</w:t>
            </w:r>
            <w:r w:rsidRPr="004B1173">
              <w:rPr>
                <w:rFonts w:ascii="Times New Roman" w:eastAsia="Times New Roman" w:hAnsi="Times New Roman" w:cs="Times New Roman"/>
                <w:iCs/>
                <w:sz w:val="24"/>
                <w:szCs w:val="24"/>
                <w:lang w:eastAsia="lv-LV"/>
              </w:rPr>
              <w:t xml:space="preserve"> šo jomu neskar.</w:t>
            </w:r>
          </w:p>
        </w:tc>
      </w:tr>
      <w:tr w:rsidR="00383B02" w:rsidRPr="004B1173" w14:paraId="16323BFC" w14:textId="77777777" w:rsidTr="00383B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501DB50" w14:textId="77777777" w:rsidR="00383B02" w:rsidRPr="004B1173" w:rsidRDefault="00383B02" w:rsidP="00383B02">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234768D3" w14:textId="77777777" w:rsidR="00383B02" w:rsidRPr="004B1173" w:rsidRDefault="00383B02" w:rsidP="00383B02">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058D3B8D" w14:textId="7280EC19" w:rsidR="00383B02" w:rsidRPr="004B1173" w:rsidRDefault="00383B02" w:rsidP="00383B02">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Projekt</w:t>
            </w:r>
            <w:r w:rsidR="001D51FC" w:rsidRPr="004B1173">
              <w:rPr>
                <w:rFonts w:ascii="Times New Roman" w:eastAsia="Times New Roman" w:hAnsi="Times New Roman" w:cs="Times New Roman"/>
                <w:iCs/>
                <w:sz w:val="24"/>
                <w:szCs w:val="24"/>
                <w:lang w:eastAsia="lv-LV"/>
              </w:rPr>
              <w:t>i</w:t>
            </w:r>
            <w:r w:rsidRPr="004B1173">
              <w:rPr>
                <w:rFonts w:ascii="Times New Roman" w:eastAsia="Times New Roman" w:hAnsi="Times New Roman" w:cs="Times New Roman"/>
                <w:iCs/>
                <w:sz w:val="24"/>
                <w:szCs w:val="24"/>
                <w:lang w:eastAsia="lv-LV"/>
              </w:rPr>
              <w:t xml:space="preserve"> šo jomu neskar.</w:t>
            </w:r>
          </w:p>
        </w:tc>
      </w:tr>
      <w:tr w:rsidR="00383B02" w:rsidRPr="004B1173" w14:paraId="65C3F1D4" w14:textId="77777777" w:rsidTr="00383B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033E906" w14:textId="77777777" w:rsidR="00383B02" w:rsidRPr="004B1173" w:rsidRDefault="00383B02" w:rsidP="00383B02">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027F40AF" w14:textId="77777777" w:rsidR="00383B02" w:rsidRPr="004B1173" w:rsidRDefault="00383B02" w:rsidP="00383B02">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tcPr>
          <w:p w14:paraId="66E12136" w14:textId="13AC4BE9" w:rsidR="00383B02" w:rsidRPr="004B1173" w:rsidRDefault="00383B02" w:rsidP="00383B02">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Projekt</w:t>
            </w:r>
            <w:r w:rsidR="001D51FC" w:rsidRPr="004B1173">
              <w:rPr>
                <w:rFonts w:ascii="Times New Roman" w:eastAsia="Times New Roman" w:hAnsi="Times New Roman" w:cs="Times New Roman"/>
                <w:iCs/>
                <w:sz w:val="24"/>
                <w:szCs w:val="24"/>
                <w:lang w:eastAsia="lv-LV"/>
              </w:rPr>
              <w:t>i</w:t>
            </w:r>
            <w:r w:rsidRPr="004B1173">
              <w:rPr>
                <w:rFonts w:ascii="Times New Roman" w:eastAsia="Times New Roman" w:hAnsi="Times New Roman" w:cs="Times New Roman"/>
                <w:iCs/>
                <w:sz w:val="24"/>
                <w:szCs w:val="24"/>
                <w:lang w:eastAsia="lv-LV"/>
              </w:rPr>
              <w:t xml:space="preserve"> šo jomu neskar.</w:t>
            </w:r>
          </w:p>
        </w:tc>
      </w:tr>
      <w:tr w:rsidR="00383B02" w:rsidRPr="004B1173" w14:paraId="2A251913" w14:textId="77777777" w:rsidTr="00383B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921415C" w14:textId="77777777" w:rsidR="00383B02" w:rsidRPr="004B1173" w:rsidRDefault="00383B02" w:rsidP="00383B02">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7BD53D1C" w14:textId="77777777" w:rsidR="00383B02" w:rsidRPr="004B1173" w:rsidRDefault="00383B02" w:rsidP="00383B02">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3E966172" w14:textId="77777777" w:rsidR="00383B02" w:rsidRPr="004B1173" w:rsidRDefault="00383B02" w:rsidP="00383B02">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Nav.</w:t>
            </w:r>
          </w:p>
        </w:tc>
      </w:tr>
    </w:tbl>
    <w:p w14:paraId="6C3FAC64" w14:textId="77777777" w:rsidR="00E5323B" w:rsidRPr="004B1173" w:rsidRDefault="00E5323B"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F12F34" w:rsidRPr="004B1173" w14:paraId="6CBCAD09"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C564E6" w14:textId="77777777" w:rsidR="00655F2C" w:rsidRPr="004B1173" w:rsidRDefault="00E5323B" w:rsidP="00E5323B">
            <w:pPr>
              <w:spacing w:after="0" w:line="240" w:lineRule="auto"/>
              <w:rPr>
                <w:rFonts w:ascii="Times New Roman" w:eastAsia="Times New Roman" w:hAnsi="Times New Roman" w:cs="Times New Roman"/>
                <w:b/>
                <w:bCs/>
                <w:iCs/>
                <w:sz w:val="24"/>
                <w:szCs w:val="24"/>
                <w:lang w:eastAsia="lv-LV"/>
              </w:rPr>
            </w:pPr>
            <w:r w:rsidRPr="004B1173">
              <w:rPr>
                <w:rFonts w:ascii="Times New Roman" w:eastAsia="Times New Roman" w:hAnsi="Times New Roman" w:cs="Times New Roman"/>
                <w:b/>
                <w:bCs/>
                <w:iCs/>
                <w:sz w:val="24"/>
                <w:szCs w:val="24"/>
                <w:lang w:eastAsia="lv-LV"/>
              </w:rPr>
              <w:t>III. Tiesību akta projekta ietekme uz valsts budžetu un pašvaldību budžetiem</w:t>
            </w:r>
          </w:p>
        </w:tc>
      </w:tr>
      <w:tr w:rsidR="00C93BFF" w:rsidRPr="004B1173" w14:paraId="02361C4D" w14:textId="77777777" w:rsidTr="00C93BFF">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14AB144A" w14:textId="292F8C26" w:rsidR="00C93BFF" w:rsidRPr="004B1173" w:rsidRDefault="00C93BFF" w:rsidP="00C93BFF">
            <w:pPr>
              <w:spacing w:after="0" w:line="240" w:lineRule="auto"/>
              <w:jc w:val="center"/>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bCs/>
                <w:iCs/>
                <w:sz w:val="24"/>
                <w:szCs w:val="24"/>
                <w:lang w:eastAsia="lv-LV"/>
              </w:rPr>
              <w:t>Projekt</w:t>
            </w:r>
            <w:r w:rsidR="001D51FC" w:rsidRPr="004B1173">
              <w:rPr>
                <w:rFonts w:ascii="Times New Roman" w:eastAsia="Times New Roman" w:hAnsi="Times New Roman" w:cs="Times New Roman"/>
                <w:bCs/>
                <w:iCs/>
                <w:sz w:val="24"/>
                <w:szCs w:val="24"/>
                <w:lang w:eastAsia="lv-LV"/>
              </w:rPr>
              <w:t>i</w:t>
            </w:r>
            <w:r w:rsidRPr="004B1173">
              <w:rPr>
                <w:rFonts w:ascii="Times New Roman" w:eastAsia="Times New Roman" w:hAnsi="Times New Roman" w:cs="Times New Roman"/>
                <w:bCs/>
                <w:iCs/>
                <w:sz w:val="24"/>
                <w:szCs w:val="24"/>
                <w:lang w:eastAsia="lv-LV"/>
              </w:rPr>
              <w:t xml:space="preserve"> šo jomu neskar.</w:t>
            </w:r>
          </w:p>
        </w:tc>
      </w:tr>
    </w:tbl>
    <w:p w14:paraId="70E85909" w14:textId="77777777" w:rsidR="00E5323B" w:rsidRPr="004B1173" w:rsidRDefault="00E5323B"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F12F34" w:rsidRPr="004B1173" w14:paraId="27B9C01E"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ACAEC7" w14:textId="77777777" w:rsidR="00655F2C" w:rsidRPr="004B1173" w:rsidRDefault="00E5323B" w:rsidP="000156C8">
            <w:pPr>
              <w:spacing w:after="0" w:line="240" w:lineRule="auto"/>
              <w:jc w:val="center"/>
              <w:rPr>
                <w:rFonts w:ascii="Times New Roman" w:eastAsia="Times New Roman" w:hAnsi="Times New Roman" w:cs="Times New Roman"/>
                <w:b/>
                <w:bCs/>
                <w:iCs/>
                <w:sz w:val="24"/>
                <w:szCs w:val="24"/>
                <w:lang w:eastAsia="lv-LV"/>
              </w:rPr>
            </w:pPr>
            <w:r w:rsidRPr="004B1173">
              <w:rPr>
                <w:rFonts w:ascii="Times New Roman" w:eastAsia="Times New Roman" w:hAnsi="Times New Roman" w:cs="Times New Roman"/>
                <w:b/>
                <w:bCs/>
                <w:iCs/>
                <w:sz w:val="24"/>
                <w:szCs w:val="24"/>
                <w:lang w:eastAsia="lv-LV"/>
              </w:rPr>
              <w:t>IV. Tiesību akta projekta ietekme uz spēkā esošo tiesību normu sistēmu</w:t>
            </w:r>
          </w:p>
        </w:tc>
      </w:tr>
      <w:tr w:rsidR="00A51DF5" w:rsidRPr="004B1173" w14:paraId="1F5E8224"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F8012CF" w14:textId="352D8DC2" w:rsidR="00A51DF5" w:rsidRPr="004B1173" w:rsidRDefault="001D51FC" w:rsidP="001D51FC">
            <w:pPr>
              <w:spacing w:after="0" w:line="240" w:lineRule="auto"/>
              <w:jc w:val="center"/>
              <w:rPr>
                <w:rFonts w:ascii="Times New Roman" w:eastAsia="Times New Roman" w:hAnsi="Times New Roman" w:cs="Times New Roman"/>
                <w:bCs/>
                <w:iCs/>
                <w:sz w:val="24"/>
                <w:szCs w:val="24"/>
                <w:lang w:eastAsia="lv-LV"/>
              </w:rPr>
            </w:pPr>
            <w:r w:rsidRPr="004B1173">
              <w:rPr>
                <w:rFonts w:ascii="Times New Roman" w:eastAsia="Times New Roman" w:hAnsi="Times New Roman" w:cs="Times New Roman"/>
                <w:bCs/>
                <w:iCs/>
                <w:sz w:val="24"/>
                <w:szCs w:val="24"/>
                <w:lang w:eastAsia="lv-LV"/>
              </w:rPr>
              <w:lastRenderedPageBreak/>
              <w:t>Projekti šo jomu neskar</w:t>
            </w:r>
          </w:p>
        </w:tc>
      </w:tr>
    </w:tbl>
    <w:p w14:paraId="2A084241" w14:textId="77777777" w:rsidR="00E5323B" w:rsidRPr="004B1173" w:rsidRDefault="00E5323B"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2"/>
        <w:gridCol w:w="3127"/>
        <w:gridCol w:w="5376"/>
      </w:tblGrid>
      <w:tr w:rsidR="00F12F34" w:rsidRPr="004B1173" w14:paraId="225D930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9E286E4" w14:textId="77777777" w:rsidR="00655F2C" w:rsidRPr="004B1173" w:rsidRDefault="00E5323B" w:rsidP="00CD7456">
            <w:pPr>
              <w:spacing w:after="0" w:line="240" w:lineRule="auto"/>
              <w:jc w:val="center"/>
              <w:rPr>
                <w:rFonts w:ascii="Times New Roman" w:eastAsia="Times New Roman" w:hAnsi="Times New Roman" w:cs="Times New Roman"/>
                <w:b/>
                <w:bCs/>
                <w:iCs/>
                <w:sz w:val="24"/>
                <w:szCs w:val="24"/>
                <w:lang w:eastAsia="lv-LV"/>
              </w:rPr>
            </w:pPr>
            <w:r w:rsidRPr="004B1173">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383B02" w:rsidRPr="004B1173" w14:paraId="5AD08646" w14:textId="77777777" w:rsidTr="00C93BFF">
        <w:trPr>
          <w:tblCellSpacing w:w="15" w:type="dxa"/>
        </w:trPr>
        <w:tc>
          <w:tcPr>
            <w:tcW w:w="280" w:type="pct"/>
            <w:tcBorders>
              <w:top w:val="outset" w:sz="6" w:space="0" w:color="auto"/>
              <w:left w:val="outset" w:sz="6" w:space="0" w:color="auto"/>
              <w:bottom w:val="outset" w:sz="6" w:space="0" w:color="auto"/>
              <w:right w:val="outset" w:sz="6" w:space="0" w:color="auto"/>
            </w:tcBorders>
          </w:tcPr>
          <w:p w14:paraId="7DC23344" w14:textId="0DC0EF71" w:rsidR="00383B02" w:rsidRPr="004B1173" w:rsidRDefault="00383B02" w:rsidP="00C93BFF">
            <w:pPr>
              <w:spacing w:after="0" w:line="240" w:lineRule="auto"/>
              <w:rPr>
                <w:rFonts w:ascii="Times New Roman" w:eastAsia="Times New Roman" w:hAnsi="Times New Roman" w:cs="Times New Roman"/>
                <w:bCs/>
                <w:iCs/>
                <w:sz w:val="24"/>
                <w:szCs w:val="24"/>
                <w:lang w:eastAsia="lv-LV"/>
              </w:rPr>
            </w:pPr>
            <w:r w:rsidRPr="004B1173">
              <w:rPr>
                <w:rFonts w:ascii="Times New Roman" w:eastAsia="Times New Roman" w:hAnsi="Times New Roman" w:cs="Times New Roman"/>
                <w:bCs/>
                <w:iCs/>
                <w:sz w:val="24"/>
                <w:szCs w:val="24"/>
                <w:lang w:eastAsia="lv-LV"/>
              </w:rPr>
              <w:t>1.</w:t>
            </w:r>
          </w:p>
        </w:tc>
        <w:tc>
          <w:tcPr>
            <w:tcW w:w="1710" w:type="pct"/>
            <w:tcBorders>
              <w:top w:val="outset" w:sz="6" w:space="0" w:color="auto"/>
              <w:left w:val="outset" w:sz="6" w:space="0" w:color="auto"/>
              <w:bottom w:val="outset" w:sz="6" w:space="0" w:color="auto"/>
              <w:right w:val="outset" w:sz="6" w:space="0" w:color="auto"/>
            </w:tcBorders>
          </w:tcPr>
          <w:p w14:paraId="1E35C59F" w14:textId="331EB1A2" w:rsidR="00383B02" w:rsidRPr="004B1173" w:rsidRDefault="00383B02" w:rsidP="00C93BFF">
            <w:pPr>
              <w:spacing w:after="0" w:line="240" w:lineRule="auto"/>
              <w:rPr>
                <w:rFonts w:ascii="Times New Roman" w:eastAsia="Times New Roman" w:hAnsi="Times New Roman" w:cs="Times New Roman"/>
                <w:bCs/>
                <w:iCs/>
                <w:sz w:val="24"/>
                <w:szCs w:val="24"/>
                <w:lang w:eastAsia="lv-LV"/>
              </w:rPr>
            </w:pPr>
            <w:r w:rsidRPr="004B1173">
              <w:rPr>
                <w:rFonts w:ascii="Times New Roman" w:eastAsia="Times New Roman" w:hAnsi="Times New Roman" w:cs="Times New Roman"/>
                <w:bCs/>
                <w:iCs/>
                <w:sz w:val="24"/>
                <w:szCs w:val="24"/>
                <w:lang w:eastAsia="lv-LV"/>
              </w:rPr>
              <w:t>Saistības pret Eiropas Savienību</w:t>
            </w:r>
          </w:p>
        </w:tc>
        <w:tc>
          <w:tcPr>
            <w:tcW w:w="2944" w:type="pct"/>
            <w:tcBorders>
              <w:top w:val="outset" w:sz="6" w:space="0" w:color="auto"/>
              <w:left w:val="outset" w:sz="6" w:space="0" w:color="auto"/>
              <w:bottom w:val="outset" w:sz="6" w:space="0" w:color="auto"/>
              <w:right w:val="outset" w:sz="6" w:space="0" w:color="auto"/>
            </w:tcBorders>
          </w:tcPr>
          <w:p w14:paraId="6FC9BA33" w14:textId="476C2F45" w:rsidR="00A61685" w:rsidRPr="003A0634" w:rsidRDefault="00A61685" w:rsidP="00383B02">
            <w:pPr>
              <w:spacing w:after="0" w:line="240" w:lineRule="auto"/>
              <w:jc w:val="both"/>
              <w:rPr>
                <w:rFonts w:ascii="Times New Roman" w:eastAsia="Times New Roman" w:hAnsi="Times New Roman" w:cs="Times New Roman"/>
                <w:sz w:val="24"/>
                <w:szCs w:val="24"/>
                <w:lang w:eastAsia="lv-LV"/>
              </w:rPr>
            </w:pPr>
            <w:r w:rsidRPr="003A0634">
              <w:rPr>
                <w:rFonts w:ascii="Times New Roman" w:eastAsia="Times New Roman" w:hAnsi="Times New Roman" w:cs="Times New Roman"/>
                <w:sz w:val="24"/>
                <w:szCs w:val="24"/>
                <w:lang w:eastAsia="lv-LV"/>
              </w:rPr>
              <w:t>Projekt</w:t>
            </w:r>
            <w:r w:rsidR="001D51FC" w:rsidRPr="003A0634">
              <w:rPr>
                <w:rFonts w:ascii="Times New Roman" w:eastAsia="Times New Roman" w:hAnsi="Times New Roman" w:cs="Times New Roman"/>
                <w:sz w:val="24"/>
                <w:szCs w:val="24"/>
                <w:lang w:eastAsia="lv-LV"/>
              </w:rPr>
              <w:t>i</w:t>
            </w:r>
            <w:r w:rsidRPr="003A0634">
              <w:rPr>
                <w:rFonts w:ascii="Times New Roman" w:eastAsia="Times New Roman" w:hAnsi="Times New Roman" w:cs="Times New Roman"/>
                <w:sz w:val="24"/>
                <w:szCs w:val="24"/>
                <w:lang w:eastAsia="lv-LV"/>
              </w:rPr>
              <w:t xml:space="preserve"> šo jomu neskar.</w:t>
            </w:r>
          </w:p>
          <w:p w14:paraId="7ADF125D" w14:textId="0449301F" w:rsidR="00383B02" w:rsidRPr="003A0634" w:rsidRDefault="00383B02" w:rsidP="00383B02">
            <w:pPr>
              <w:spacing w:after="0" w:line="240" w:lineRule="auto"/>
              <w:jc w:val="both"/>
              <w:rPr>
                <w:rFonts w:ascii="Times New Roman" w:eastAsia="Times New Roman" w:hAnsi="Times New Roman" w:cs="Times New Roman"/>
                <w:sz w:val="24"/>
                <w:szCs w:val="24"/>
                <w:lang w:eastAsia="lv-LV"/>
              </w:rPr>
            </w:pPr>
          </w:p>
        </w:tc>
      </w:tr>
      <w:tr w:rsidR="00383B02" w:rsidRPr="004B1173" w14:paraId="11892C5C" w14:textId="77777777" w:rsidTr="00C93BFF">
        <w:trPr>
          <w:tblCellSpacing w:w="15" w:type="dxa"/>
        </w:trPr>
        <w:tc>
          <w:tcPr>
            <w:tcW w:w="280" w:type="pct"/>
            <w:tcBorders>
              <w:top w:val="outset" w:sz="6" w:space="0" w:color="auto"/>
              <w:left w:val="outset" w:sz="6" w:space="0" w:color="auto"/>
              <w:bottom w:val="outset" w:sz="6" w:space="0" w:color="auto"/>
              <w:right w:val="outset" w:sz="6" w:space="0" w:color="auto"/>
            </w:tcBorders>
          </w:tcPr>
          <w:p w14:paraId="024F131D" w14:textId="42AD66F9" w:rsidR="00383B02" w:rsidRPr="004B1173" w:rsidRDefault="00383B02" w:rsidP="00C93BFF">
            <w:pPr>
              <w:spacing w:after="0" w:line="240" w:lineRule="auto"/>
              <w:rPr>
                <w:rFonts w:ascii="Times New Roman" w:eastAsia="Times New Roman" w:hAnsi="Times New Roman" w:cs="Times New Roman"/>
                <w:bCs/>
                <w:iCs/>
                <w:sz w:val="24"/>
                <w:szCs w:val="24"/>
                <w:lang w:eastAsia="lv-LV"/>
              </w:rPr>
            </w:pPr>
            <w:r w:rsidRPr="004B1173">
              <w:rPr>
                <w:rFonts w:ascii="Times New Roman" w:eastAsia="Times New Roman" w:hAnsi="Times New Roman" w:cs="Times New Roman"/>
                <w:bCs/>
                <w:iCs/>
                <w:sz w:val="24"/>
                <w:szCs w:val="24"/>
                <w:lang w:eastAsia="lv-LV"/>
              </w:rPr>
              <w:t>2.</w:t>
            </w:r>
          </w:p>
        </w:tc>
        <w:tc>
          <w:tcPr>
            <w:tcW w:w="1710" w:type="pct"/>
            <w:tcBorders>
              <w:top w:val="outset" w:sz="6" w:space="0" w:color="auto"/>
              <w:left w:val="outset" w:sz="6" w:space="0" w:color="auto"/>
              <w:bottom w:val="outset" w:sz="6" w:space="0" w:color="auto"/>
              <w:right w:val="outset" w:sz="6" w:space="0" w:color="auto"/>
            </w:tcBorders>
          </w:tcPr>
          <w:p w14:paraId="2E9CE32A" w14:textId="44E31462" w:rsidR="00383B02" w:rsidRPr="004B1173" w:rsidRDefault="00383B02" w:rsidP="00C93BFF">
            <w:pPr>
              <w:spacing w:after="0" w:line="240" w:lineRule="auto"/>
              <w:rPr>
                <w:rFonts w:ascii="Times New Roman" w:eastAsia="Times New Roman" w:hAnsi="Times New Roman" w:cs="Times New Roman"/>
                <w:bCs/>
                <w:iCs/>
                <w:sz w:val="24"/>
                <w:szCs w:val="24"/>
                <w:lang w:eastAsia="lv-LV"/>
              </w:rPr>
            </w:pPr>
            <w:r w:rsidRPr="004B1173">
              <w:rPr>
                <w:rFonts w:ascii="Times New Roman" w:eastAsia="Times New Roman" w:hAnsi="Times New Roman" w:cs="Times New Roman"/>
                <w:bCs/>
                <w:iCs/>
                <w:sz w:val="24"/>
                <w:szCs w:val="24"/>
                <w:lang w:eastAsia="lv-LV"/>
              </w:rPr>
              <w:t>Citas starptautiskās saistības</w:t>
            </w:r>
          </w:p>
        </w:tc>
        <w:tc>
          <w:tcPr>
            <w:tcW w:w="2944" w:type="pct"/>
            <w:tcBorders>
              <w:top w:val="outset" w:sz="6" w:space="0" w:color="auto"/>
              <w:left w:val="outset" w:sz="6" w:space="0" w:color="auto"/>
              <w:bottom w:val="outset" w:sz="6" w:space="0" w:color="auto"/>
              <w:right w:val="outset" w:sz="6" w:space="0" w:color="auto"/>
            </w:tcBorders>
            <w:vAlign w:val="center"/>
          </w:tcPr>
          <w:p w14:paraId="7E175FC8" w14:textId="69E26016" w:rsidR="00A61685" w:rsidRPr="004B1173" w:rsidRDefault="00A61685" w:rsidP="00383B02">
            <w:pPr>
              <w:pStyle w:val="Parastais1"/>
              <w:jc w:val="both"/>
            </w:pPr>
            <w:r w:rsidRPr="004B1173">
              <w:t>Projekt</w:t>
            </w:r>
            <w:r w:rsidR="001D51FC" w:rsidRPr="004B1173">
              <w:t>i</w:t>
            </w:r>
            <w:r w:rsidRPr="004B1173">
              <w:t xml:space="preserve"> šo jomu neskar.</w:t>
            </w:r>
          </w:p>
          <w:p w14:paraId="53C3971E" w14:textId="6469E161" w:rsidR="00383B02" w:rsidRPr="004B1173" w:rsidRDefault="00383B02" w:rsidP="00383B02">
            <w:pPr>
              <w:pStyle w:val="Parastais1"/>
              <w:jc w:val="both"/>
              <w:rPr>
                <w:color w:val="000000"/>
              </w:rPr>
            </w:pPr>
            <w:r w:rsidRPr="004B1173">
              <w:t xml:space="preserve"> </w:t>
            </w:r>
          </w:p>
        </w:tc>
      </w:tr>
      <w:tr w:rsidR="00383B02" w:rsidRPr="004B1173" w14:paraId="6E9FBC75" w14:textId="77777777" w:rsidTr="00C93BFF">
        <w:trPr>
          <w:tblCellSpacing w:w="15" w:type="dxa"/>
        </w:trPr>
        <w:tc>
          <w:tcPr>
            <w:tcW w:w="280" w:type="pct"/>
            <w:tcBorders>
              <w:top w:val="outset" w:sz="6" w:space="0" w:color="auto"/>
              <w:left w:val="outset" w:sz="6" w:space="0" w:color="auto"/>
              <w:bottom w:val="outset" w:sz="6" w:space="0" w:color="auto"/>
              <w:right w:val="outset" w:sz="6" w:space="0" w:color="auto"/>
            </w:tcBorders>
          </w:tcPr>
          <w:p w14:paraId="50B90055" w14:textId="680BE140" w:rsidR="00383B02" w:rsidRPr="004B1173" w:rsidRDefault="00383B02" w:rsidP="00C93BFF">
            <w:pPr>
              <w:spacing w:after="0" w:line="240" w:lineRule="auto"/>
              <w:rPr>
                <w:rFonts w:ascii="Times New Roman" w:eastAsia="Times New Roman" w:hAnsi="Times New Roman" w:cs="Times New Roman"/>
                <w:bCs/>
                <w:iCs/>
                <w:sz w:val="24"/>
                <w:szCs w:val="24"/>
                <w:lang w:eastAsia="lv-LV"/>
              </w:rPr>
            </w:pPr>
            <w:r w:rsidRPr="004B1173">
              <w:rPr>
                <w:rFonts w:ascii="Times New Roman" w:eastAsia="Times New Roman" w:hAnsi="Times New Roman" w:cs="Times New Roman"/>
                <w:bCs/>
                <w:iCs/>
                <w:sz w:val="24"/>
                <w:szCs w:val="24"/>
                <w:lang w:eastAsia="lv-LV"/>
              </w:rPr>
              <w:t>3.</w:t>
            </w:r>
          </w:p>
        </w:tc>
        <w:tc>
          <w:tcPr>
            <w:tcW w:w="1710" w:type="pct"/>
            <w:tcBorders>
              <w:top w:val="outset" w:sz="6" w:space="0" w:color="auto"/>
              <w:left w:val="outset" w:sz="6" w:space="0" w:color="auto"/>
              <w:bottom w:val="outset" w:sz="6" w:space="0" w:color="auto"/>
              <w:right w:val="outset" w:sz="6" w:space="0" w:color="auto"/>
            </w:tcBorders>
          </w:tcPr>
          <w:p w14:paraId="644EA507" w14:textId="6189E932" w:rsidR="00383B02" w:rsidRPr="004B1173" w:rsidRDefault="00383B02" w:rsidP="00C93BFF">
            <w:pPr>
              <w:spacing w:after="0" w:line="240" w:lineRule="auto"/>
              <w:rPr>
                <w:rFonts w:ascii="Times New Roman" w:eastAsia="Times New Roman" w:hAnsi="Times New Roman" w:cs="Times New Roman"/>
                <w:bCs/>
                <w:iCs/>
                <w:sz w:val="24"/>
                <w:szCs w:val="24"/>
                <w:lang w:eastAsia="lv-LV"/>
              </w:rPr>
            </w:pPr>
            <w:r w:rsidRPr="004B1173">
              <w:rPr>
                <w:rFonts w:ascii="Times New Roman" w:eastAsia="Times New Roman" w:hAnsi="Times New Roman" w:cs="Times New Roman"/>
                <w:bCs/>
                <w:iCs/>
                <w:sz w:val="24"/>
                <w:szCs w:val="24"/>
                <w:lang w:eastAsia="lv-LV"/>
              </w:rPr>
              <w:t>Cita informācija</w:t>
            </w:r>
          </w:p>
        </w:tc>
        <w:tc>
          <w:tcPr>
            <w:tcW w:w="2944" w:type="pct"/>
            <w:tcBorders>
              <w:top w:val="outset" w:sz="6" w:space="0" w:color="auto"/>
              <w:left w:val="outset" w:sz="6" w:space="0" w:color="auto"/>
              <w:bottom w:val="outset" w:sz="6" w:space="0" w:color="auto"/>
              <w:right w:val="outset" w:sz="6" w:space="0" w:color="auto"/>
            </w:tcBorders>
            <w:vAlign w:val="center"/>
          </w:tcPr>
          <w:p w14:paraId="381DE9D1" w14:textId="413A407A" w:rsidR="00383B02" w:rsidRPr="004B1173" w:rsidRDefault="00383B02" w:rsidP="00383B02">
            <w:pPr>
              <w:spacing w:after="0" w:line="240" w:lineRule="auto"/>
              <w:jc w:val="both"/>
              <w:rPr>
                <w:rFonts w:ascii="Times New Roman" w:eastAsia="Times New Roman" w:hAnsi="Times New Roman" w:cs="Times New Roman"/>
                <w:bCs/>
                <w:iCs/>
                <w:sz w:val="24"/>
                <w:szCs w:val="24"/>
                <w:lang w:eastAsia="lv-LV"/>
              </w:rPr>
            </w:pPr>
          </w:p>
        </w:tc>
      </w:tr>
    </w:tbl>
    <w:p w14:paraId="0CBC1B73" w14:textId="4900A6B3" w:rsidR="00E5323B" w:rsidRPr="004B1173" w:rsidRDefault="00E5323B"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A4AE6" w:rsidRPr="004B1173" w14:paraId="464ABC24" w14:textId="77777777" w:rsidTr="00D523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FF6F63" w14:textId="77777777" w:rsidR="00AA4AE6" w:rsidRPr="004B1173" w:rsidRDefault="00AA4AE6" w:rsidP="00D5234A">
            <w:pPr>
              <w:spacing w:after="0" w:line="240" w:lineRule="auto"/>
              <w:jc w:val="center"/>
              <w:rPr>
                <w:rFonts w:ascii="Times New Roman" w:eastAsia="Times New Roman" w:hAnsi="Times New Roman" w:cs="Times New Roman"/>
                <w:b/>
                <w:bCs/>
                <w:iCs/>
                <w:sz w:val="24"/>
                <w:szCs w:val="24"/>
                <w:lang w:eastAsia="lv-LV"/>
              </w:rPr>
            </w:pPr>
            <w:r w:rsidRPr="004B1173">
              <w:rPr>
                <w:rFonts w:ascii="Times New Roman" w:eastAsia="Times New Roman" w:hAnsi="Times New Roman" w:cs="Times New Roman"/>
                <w:b/>
                <w:bCs/>
                <w:iCs/>
                <w:sz w:val="24"/>
                <w:szCs w:val="24"/>
                <w:lang w:eastAsia="lv-LV"/>
              </w:rPr>
              <w:t>1.tabula</w:t>
            </w:r>
          </w:p>
          <w:p w14:paraId="6A60F7B6" w14:textId="77777777" w:rsidR="00AA4AE6" w:rsidRPr="004B1173" w:rsidRDefault="00AA4AE6" w:rsidP="00AA4AE6">
            <w:pPr>
              <w:pStyle w:val="naisnod"/>
              <w:spacing w:before="0" w:after="0"/>
            </w:pPr>
            <w:r w:rsidRPr="004B1173">
              <w:t>Tiesību akta projekta atbilstība ES tiesību aktiem</w:t>
            </w:r>
          </w:p>
          <w:p w14:paraId="1E5537CF" w14:textId="769764B5" w:rsidR="00AA4AE6" w:rsidRPr="004B1173" w:rsidRDefault="00AA4AE6" w:rsidP="00D5234A">
            <w:pPr>
              <w:spacing w:after="0" w:line="240" w:lineRule="auto"/>
              <w:jc w:val="center"/>
              <w:rPr>
                <w:rFonts w:ascii="Times New Roman" w:eastAsia="Times New Roman" w:hAnsi="Times New Roman" w:cs="Times New Roman"/>
                <w:b/>
                <w:bCs/>
                <w:iCs/>
                <w:sz w:val="24"/>
                <w:szCs w:val="24"/>
                <w:lang w:eastAsia="lv-LV"/>
              </w:rPr>
            </w:pPr>
          </w:p>
        </w:tc>
      </w:tr>
      <w:tr w:rsidR="003F39F7" w:rsidRPr="004B1173" w14:paraId="1D475774" w14:textId="77777777" w:rsidTr="00D523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17B2BAC" w14:textId="398D0965" w:rsidR="003F39F7" w:rsidRPr="004B1173" w:rsidRDefault="003F39F7" w:rsidP="00D5234A">
            <w:pPr>
              <w:spacing w:after="0" w:line="240" w:lineRule="auto"/>
              <w:jc w:val="center"/>
              <w:rPr>
                <w:rFonts w:ascii="Times New Roman" w:eastAsia="Times New Roman" w:hAnsi="Times New Roman" w:cs="Times New Roman"/>
                <w:bCs/>
                <w:iCs/>
                <w:sz w:val="24"/>
                <w:szCs w:val="24"/>
                <w:lang w:eastAsia="lv-LV"/>
              </w:rPr>
            </w:pPr>
            <w:r w:rsidRPr="004B1173">
              <w:rPr>
                <w:rFonts w:ascii="Times New Roman" w:eastAsia="Times New Roman" w:hAnsi="Times New Roman" w:cs="Times New Roman"/>
                <w:bCs/>
                <w:iCs/>
                <w:sz w:val="24"/>
                <w:szCs w:val="24"/>
                <w:lang w:eastAsia="lv-LV"/>
              </w:rPr>
              <w:t>Projekt</w:t>
            </w:r>
            <w:r w:rsidR="001D51FC" w:rsidRPr="004B1173">
              <w:rPr>
                <w:rFonts w:ascii="Times New Roman" w:eastAsia="Times New Roman" w:hAnsi="Times New Roman" w:cs="Times New Roman"/>
                <w:bCs/>
                <w:iCs/>
                <w:sz w:val="24"/>
                <w:szCs w:val="24"/>
                <w:lang w:eastAsia="lv-LV"/>
              </w:rPr>
              <w:t>i</w:t>
            </w:r>
            <w:r w:rsidRPr="004B1173">
              <w:rPr>
                <w:rFonts w:ascii="Times New Roman" w:eastAsia="Times New Roman" w:hAnsi="Times New Roman" w:cs="Times New Roman"/>
                <w:bCs/>
                <w:iCs/>
                <w:sz w:val="24"/>
                <w:szCs w:val="24"/>
                <w:lang w:eastAsia="lv-LV"/>
              </w:rPr>
              <w:t xml:space="preserve"> šo jomu neskar.</w:t>
            </w:r>
          </w:p>
        </w:tc>
      </w:tr>
      <w:tr w:rsidR="00697058" w:rsidRPr="004B1173" w14:paraId="31999FCE" w14:textId="77777777" w:rsidTr="00697058">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5A8EC147" w14:textId="58F23AFC" w:rsidR="00697058" w:rsidRPr="004B1173" w:rsidRDefault="00697058" w:rsidP="00697058">
            <w:pPr>
              <w:spacing w:after="0" w:line="240" w:lineRule="auto"/>
              <w:jc w:val="center"/>
              <w:rPr>
                <w:rFonts w:ascii="Times New Roman" w:hAnsi="Times New Roman" w:cs="Times New Roman"/>
                <w:color w:val="FF0000"/>
                <w:sz w:val="24"/>
                <w:szCs w:val="24"/>
                <w:highlight w:val="yellow"/>
              </w:rPr>
            </w:pPr>
            <w:r w:rsidRPr="004B1173">
              <w:rPr>
                <w:rFonts w:ascii="Times New Roman" w:eastAsia="Times New Roman" w:hAnsi="Times New Roman" w:cs="Times New Roman"/>
                <w:b/>
                <w:bCs/>
                <w:sz w:val="24"/>
                <w:szCs w:val="24"/>
                <w:lang w:eastAsia="lv-LV"/>
              </w:rPr>
              <w:t>2. tabula</w:t>
            </w:r>
            <w:r w:rsidRPr="004B1173">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4B1173">
              <w:rPr>
                <w:rFonts w:ascii="Times New Roman" w:eastAsia="Times New Roman" w:hAnsi="Times New Roman" w:cs="Times New Roman"/>
                <w:b/>
                <w:bCs/>
                <w:sz w:val="24"/>
                <w:szCs w:val="24"/>
                <w:lang w:eastAsia="lv-LV"/>
              </w:rPr>
              <w:br/>
              <w:t>Pasākumi šo saistību izpildei</w:t>
            </w:r>
          </w:p>
        </w:tc>
      </w:tr>
      <w:tr w:rsidR="003F39F7" w:rsidRPr="004B1173" w14:paraId="325AD12E" w14:textId="77777777" w:rsidTr="003F39F7">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0A92873C" w14:textId="22C70810" w:rsidR="003F39F7" w:rsidRPr="004B1173" w:rsidRDefault="003F39F7" w:rsidP="003F39F7">
            <w:pPr>
              <w:spacing w:after="0" w:line="240" w:lineRule="auto"/>
              <w:jc w:val="center"/>
              <w:rPr>
                <w:rFonts w:ascii="Times New Roman" w:hAnsi="Times New Roman" w:cs="Times New Roman"/>
                <w:color w:val="FF0000"/>
                <w:sz w:val="24"/>
                <w:szCs w:val="24"/>
                <w:highlight w:val="yellow"/>
              </w:rPr>
            </w:pPr>
            <w:r w:rsidRPr="004B1173">
              <w:rPr>
                <w:rFonts w:ascii="Times New Roman" w:eastAsia="Times New Roman" w:hAnsi="Times New Roman" w:cs="Times New Roman"/>
                <w:bCs/>
                <w:iCs/>
                <w:sz w:val="24"/>
                <w:szCs w:val="24"/>
                <w:lang w:eastAsia="lv-LV"/>
              </w:rPr>
              <w:t>Projekt</w:t>
            </w:r>
            <w:r w:rsidR="001D51FC" w:rsidRPr="004B1173">
              <w:rPr>
                <w:rFonts w:ascii="Times New Roman" w:eastAsia="Times New Roman" w:hAnsi="Times New Roman" w:cs="Times New Roman"/>
                <w:bCs/>
                <w:iCs/>
                <w:sz w:val="24"/>
                <w:szCs w:val="24"/>
                <w:lang w:eastAsia="lv-LV"/>
              </w:rPr>
              <w:t>i</w:t>
            </w:r>
            <w:r w:rsidRPr="004B1173">
              <w:rPr>
                <w:rFonts w:ascii="Times New Roman" w:eastAsia="Times New Roman" w:hAnsi="Times New Roman" w:cs="Times New Roman"/>
                <w:bCs/>
                <w:iCs/>
                <w:sz w:val="24"/>
                <w:szCs w:val="24"/>
                <w:lang w:eastAsia="lv-LV"/>
              </w:rPr>
              <w:t xml:space="preserve"> šo jomu neskar.</w:t>
            </w:r>
          </w:p>
        </w:tc>
      </w:tr>
    </w:tbl>
    <w:p w14:paraId="7F22A30C" w14:textId="77777777" w:rsidR="00AA4AE6" w:rsidRPr="004B1173" w:rsidRDefault="00AA4AE6"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F12F34" w:rsidRPr="004B1173" w14:paraId="6E3E10AF"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75D376" w14:textId="77777777" w:rsidR="00655F2C" w:rsidRPr="004B1173" w:rsidRDefault="00E5323B" w:rsidP="00CD7456">
            <w:pPr>
              <w:spacing w:after="0" w:line="240" w:lineRule="auto"/>
              <w:jc w:val="center"/>
              <w:rPr>
                <w:rFonts w:ascii="Times New Roman" w:eastAsia="Times New Roman" w:hAnsi="Times New Roman" w:cs="Times New Roman"/>
                <w:b/>
                <w:bCs/>
                <w:iCs/>
                <w:sz w:val="24"/>
                <w:szCs w:val="24"/>
                <w:lang w:eastAsia="lv-LV"/>
              </w:rPr>
            </w:pPr>
            <w:r w:rsidRPr="004B1173">
              <w:rPr>
                <w:rFonts w:ascii="Times New Roman" w:eastAsia="Times New Roman" w:hAnsi="Times New Roman" w:cs="Times New Roman"/>
                <w:b/>
                <w:bCs/>
                <w:iCs/>
                <w:sz w:val="24"/>
                <w:szCs w:val="24"/>
                <w:lang w:eastAsia="lv-LV"/>
              </w:rPr>
              <w:t>VI. Sabiedrības līdzdalība un komunikācijas aktivitātes</w:t>
            </w:r>
          </w:p>
        </w:tc>
      </w:tr>
      <w:tr w:rsidR="00F12F34" w:rsidRPr="004B1173" w14:paraId="190C6441"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E12F9F7" w14:textId="665A2FD3" w:rsidR="00F020B2" w:rsidRPr="004B1173" w:rsidRDefault="00F020B2" w:rsidP="00F020B2">
            <w:pPr>
              <w:spacing w:after="0" w:line="240" w:lineRule="auto"/>
              <w:jc w:val="center"/>
              <w:rPr>
                <w:rFonts w:ascii="Times New Roman" w:eastAsia="Times New Roman" w:hAnsi="Times New Roman" w:cs="Times New Roman"/>
                <w:bCs/>
                <w:iCs/>
                <w:sz w:val="24"/>
                <w:szCs w:val="24"/>
                <w:lang w:eastAsia="lv-LV"/>
              </w:rPr>
            </w:pPr>
            <w:r w:rsidRPr="004B1173">
              <w:rPr>
                <w:rFonts w:ascii="Times New Roman" w:eastAsia="Times New Roman" w:hAnsi="Times New Roman" w:cs="Times New Roman"/>
                <w:bCs/>
                <w:iCs/>
                <w:sz w:val="24"/>
                <w:szCs w:val="24"/>
                <w:lang w:eastAsia="lv-LV"/>
              </w:rPr>
              <w:t>Projekt</w:t>
            </w:r>
            <w:r w:rsidR="001D51FC" w:rsidRPr="004B1173">
              <w:rPr>
                <w:rFonts w:ascii="Times New Roman" w:eastAsia="Times New Roman" w:hAnsi="Times New Roman" w:cs="Times New Roman"/>
                <w:bCs/>
                <w:iCs/>
                <w:sz w:val="24"/>
                <w:szCs w:val="24"/>
                <w:lang w:eastAsia="lv-LV"/>
              </w:rPr>
              <w:t>i</w:t>
            </w:r>
            <w:r w:rsidRPr="004B1173">
              <w:rPr>
                <w:rFonts w:ascii="Times New Roman" w:eastAsia="Times New Roman" w:hAnsi="Times New Roman" w:cs="Times New Roman"/>
                <w:bCs/>
                <w:iCs/>
                <w:sz w:val="24"/>
                <w:szCs w:val="24"/>
                <w:lang w:eastAsia="lv-LV"/>
              </w:rPr>
              <w:t xml:space="preserve"> šo jomu neskar.</w:t>
            </w:r>
          </w:p>
        </w:tc>
      </w:tr>
    </w:tbl>
    <w:p w14:paraId="0B6EDE32" w14:textId="77777777" w:rsidR="00E5323B" w:rsidRPr="004B1173" w:rsidRDefault="00E5323B"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F12F34" w:rsidRPr="004B1173" w14:paraId="649CD84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74EC9B4" w14:textId="77777777" w:rsidR="00655F2C" w:rsidRPr="004B1173" w:rsidRDefault="00E5323B" w:rsidP="00E5323B">
            <w:pPr>
              <w:spacing w:after="0" w:line="240" w:lineRule="auto"/>
              <w:rPr>
                <w:rFonts w:ascii="Times New Roman" w:eastAsia="Times New Roman" w:hAnsi="Times New Roman" w:cs="Times New Roman"/>
                <w:b/>
                <w:bCs/>
                <w:iCs/>
                <w:sz w:val="24"/>
                <w:szCs w:val="24"/>
                <w:lang w:eastAsia="lv-LV"/>
              </w:rPr>
            </w:pPr>
            <w:r w:rsidRPr="004B1173">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F12F34" w:rsidRPr="004B1173" w14:paraId="12E72AFB" w14:textId="77777777" w:rsidTr="00F020B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02300F9" w14:textId="77777777" w:rsidR="00655F2C" w:rsidRPr="004B1173" w:rsidRDefault="00E5323B"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9E94C18" w14:textId="77777777" w:rsidR="00E5323B" w:rsidRPr="004B1173" w:rsidRDefault="00E5323B"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tcPr>
          <w:p w14:paraId="5618DD1B" w14:textId="1D5FFAB3" w:rsidR="00E5323B" w:rsidRPr="004B1173" w:rsidRDefault="00907DAA" w:rsidP="00C93BFF">
            <w:pPr>
              <w:spacing w:after="0" w:line="240" w:lineRule="auto"/>
              <w:jc w:val="both"/>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Tieslietu padome.</w:t>
            </w:r>
          </w:p>
        </w:tc>
      </w:tr>
      <w:tr w:rsidR="00F12F34" w:rsidRPr="004B1173" w14:paraId="05CCF525" w14:textId="77777777" w:rsidTr="00F020B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9688E50" w14:textId="77777777" w:rsidR="00655F2C" w:rsidRPr="004B1173" w:rsidRDefault="00E5323B"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B287691" w14:textId="77777777" w:rsidR="00E5323B" w:rsidRPr="004B1173" w:rsidRDefault="00E5323B"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Projekta izpildes ietekme uz pārvaldes funkcijām un institucionālo struktūru.</w:t>
            </w:r>
            <w:r w:rsidRPr="004B1173">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tcPr>
          <w:p w14:paraId="6A597AE8" w14:textId="1C02B41D" w:rsidR="00E5323B" w:rsidRPr="004B1173" w:rsidRDefault="00383B02" w:rsidP="001F3DF4">
            <w:pPr>
              <w:spacing w:after="0" w:line="240" w:lineRule="auto"/>
              <w:jc w:val="both"/>
              <w:rPr>
                <w:rFonts w:ascii="Times New Roman" w:eastAsia="Times New Roman" w:hAnsi="Times New Roman" w:cs="Times New Roman"/>
                <w:iCs/>
                <w:sz w:val="24"/>
                <w:szCs w:val="24"/>
                <w:lang w:eastAsia="lv-LV"/>
              </w:rPr>
            </w:pPr>
            <w:r w:rsidRPr="003A0634">
              <w:rPr>
                <w:rFonts w:ascii="Times New Roman" w:eastAsia="Times New Roman" w:hAnsi="Times New Roman" w:cs="Times New Roman"/>
                <w:sz w:val="24"/>
                <w:szCs w:val="24"/>
                <w:lang w:eastAsia="lv-LV"/>
              </w:rPr>
              <w:t>Projekt</w:t>
            </w:r>
            <w:r w:rsidR="001D51FC" w:rsidRPr="003A0634">
              <w:rPr>
                <w:rFonts w:ascii="Times New Roman" w:eastAsia="Times New Roman" w:hAnsi="Times New Roman" w:cs="Times New Roman"/>
                <w:sz w:val="24"/>
                <w:szCs w:val="24"/>
                <w:lang w:eastAsia="lv-LV"/>
              </w:rPr>
              <w:t>i</w:t>
            </w:r>
            <w:r w:rsidRPr="003A0634">
              <w:rPr>
                <w:rFonts w:ascii="Times New Roman" w:eastAsia="Times New Roman" w:hAnsi="Times New Roman" w:cs="Times New Roman"/>
                <w:sz w:val="24"/>
                <w:szCs w:val="24"/>
                <w:lang w:eastAsia="lv-LV"/>
              </w:rPr>
              <w:t xml:space="preserve"> šo jomu neskar.</w:t>
            </w:r>
          </w:p>
        </w:tc>
      </w:tr>
      <w:tr w:rsidR="00E5323B" w:rsidRPr="004B1173" w14:paraId="08B92EB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2E53E45" w14:textId="77777777" w:rsidR="00655F2C" w:rsidRPr="004B1173" w:rsidRDefault="00E5323B"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F92AEE3" w14:textId="77777777" w:rsidR="00E5323B" w:rsidRPr="004B1173" w:rsidRDefault="00E5323B"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94C21CA" w14:textId="77777777" w:rsidR="00E5323B" w:rsidRPr="004B1173" w:rsidRDefault="00F020B2" w:rsidP="00E5323B">
            <w:pPr>
              <w:spacing w:after="0" w:line="240" w:lineRule="auto"/>
              <w:rPr>
                <w:rFonts w:ascii="Times New Roman" w:eastAsia="Times New Roman" w:hAnsi="Times New Roman" w:cs="Times New Roman"/>
                <w:iCs/>
                <w:sz w:val="24"/>
                <w:szCs w:val="24"/>
                <w:lang w:eastAsia="lv-LV"/>
              </w:rPr>
            </w:pPr>
            <w:r w:rsidRPr="004B1173">
              <w:rPr>
                <w:rFonts w:ascii="Times New Roman" w:eastAsia="Times New Roman" w:hAnsi="Times New Roman" w:cs="Times New Roman"/>
                <w:iCs/>
                <w:sz w:val="24"/>
                <w:szCs w:val="24"/>
                <w:lang w:eastAsia="lv-LV"/>
              </w:rPr>
              <w:t>Nav.</w:t>
            </w:r>
          </w:p>
        </w:tc>
      </w:tr>
    </w:tbl>
    <w:p w14:paraId="4342886F" w14:textId="61BA72A5" w:rsidR="00C25B49" w:rsidRPr="004B1173" w:rsidRDefault="00C25B49" w:rsidP="00894C55">
      <w:pPr>
        <w:spacing w:after="0" w:line="240" w:lineRule="auto"/>
        <w:rPr>
          <w:rFonts w:ascii="Times New Roman" w:hAnsi="Times New Roman" w:cs="Times New Roman"/>
          <w:sz w:val="24"/>
          <w:szCs w:val="24"/>
        </w:rPr>
      </w:pPr>
    </w:p>
    <w:p w14:paraId="48CD10BD" w14:textId="3CD42B0B" w:rsidR="00C93BFF" w:rsidRPr="004B1173" w:rsidRDefault="00C93BFF" w:rsidP="00894C55">
      <w:pPr>
        <w:spacing w:after="0" w:line="240" w:lineRule="auto"/>
        <w:rPr>
          <w:rFonts w:ascii="Times New Roman" w:hAnsi="Times New Roman" w:cs="Times New Roman"/>
          <w:sz w:val="24"/>
          <w:szCs w:val="24"/>
        </w:rPr>
      </w:pPr>
    </w:p>
    <w:p w14:paraId="328409A2" w14:textId="77777777" w:rsidR="00C93BFF" w:rsidRPr="003A0634" w:rsidRDefault="00C93BFF" w:rsidP="00894C55">
      <w:pPr>
        <w:spacing w:after="0" w:line="240" w:lineRule="auto"/>
        <w:rPr>
          <w:rFonts w:ascii="Times New Roman" w:hAnsi="Times New Roman" w:cs="Times New Roman"/>
          <w:sz w:val="24"/>
          <w:szCs w:val="24"/>
        </w:rPr>
      </w:pPr>
    </w:p>
    <w:p w14:paraId="118F396D" w14:textId="77777777" w:rsidR="00907DAA" w:rsidRPr="003A0634" w:rsidRDefault="00907DAA" w:rsidP="00894C55">
      <w:pPr>
        <w:spacing w:after="0" w:line="240" w:lineRule="auto"/>
        <w:rPr>
          <w:rFonts w:ascii="Times New Roman" w:hAnsi="Times New Roman" w:cs="Times New Roman"/>
          <w:sz w:val="24"/>
          <w:szCs w:val="24"/>
        </w:rPr>
      </w:pPr>
      <w:r w:rsidRPr="003A0634">
        <w:rPr>
          <w:rFonts w:ascii="Times New Roman" w:hAnsi="Times New Roman" w:cs="Times New Roman"/>
          <w:sz w:val="24"/>
          <w:szCs w:val="24"/>
        </w:rPr>
        <w:t>Ministru prezidenta biedrs,</w:t>
      </w:r>
    </w:p>
    <w:p w14:paraId="6D4D02C8" w14:textId="27A65DE3" w:rsidR="002D3105" w:rsidRPr="003A0634" w:rsidRDefault="00907DAA" w:rsidP="00894C55">
      <w:pPr>
        <w:spacing w:after="0" w:line="240" w:lineRule="auto"/>
        <w:rPr>
          <w:rFonts w:ascii="Times New Roman" w:hAnsi="Times New Roman" w:cs="Times New Roman"/>
          <w:sz w:val="24"/>
          <w:szCs w:val="24"/>
        </w:rPr>
      </w:pPr>
      <w:r w:rsidRPr="003A0634">
        <w:rPr>
          <w:rFonts w:ascii="Times New Roman" w:hAnsi="Times New Roman" w:cs="Times New Roman"/>
          <w:sz w:val="24"/>
          <w:szCs w:val="24"/>
        </w:rPr>
        <w:t>Tieslietu</w:t>
      </w:r>
      <w:r w:rsidR="00024FF2" w:rsidRPr="003A0634">
        <w:rPr>
          <w:rFonts w:ascii="Times New Roman" w:hAnsi="Times New Roman" w:cs="Times New Roman"/>
          <w:sz w:val="24"/>
          <w:szCs w:val="24"/>
        </w:rPr>
        <w:t xml:space="preserve"> ministrs</w:t>
      </w:r>
      <w:r w:rsidR="00024FF2" w:rsidRPr="003A0634">
        <w:rPr>
          <w:rFonts w:ascii="Times New Roman" w:hAnsi="Times New Roman" w:cs="Times New Roman"/>
          <w:sz w:val="24"/>
          <w:szCs w:val="24"/>
        </w:rPr>
        <w:tab/>
      </w:r>
      <w:r w:rsidR="00024FF2" w:rsidRPr="003A0634">
        <w:rPr>
          <w:rFonts w:ascii="Times New Roman" w:hAnsi="Times New Roman" w:cs="Times New Roman"/>
          <w:sz w:val="24"/>
          <w:szCs w:val="24"/>
        </w:rPr>
        <w:tab/>
      </w:r>
      <w:r w:rsidR="00024FF2" w:rsidRPr="003A0634">
        <w:rPr>
          <w:rFonts w:ascii="Times New Roman" w:hAnsi="Times New Roman" w:cs="Times New Roman"/>
          <w:sz w:val="24"/>
          <w:szCs w:val="24"/>
        </w:rPr>
        <w:tab/>
      </w:r>
      <w:r w:rsidR="00024FF2" w:rsidRPr="003A0634">
        <w:rPr>
          <w:rFonts w:ascii="Times New Roman" w:hAnsi="Times New Roman" w:cs="Times New Roman"/>
          <w:sz w:val="24"/>
          <w:szCs w:val="24"/>
        </w:rPr>
        <w:tab/>
      </w:r>
      <w:r w:rsidR="00024FF2" w:rsidRPr="003A0634">
        <w:rPr>
          <w:rFonts w:ascii="Times New Roman" w:hAnsi="Times New Roman" w:cs="Times New Roman"/>
          <w:sz w:val="24"/>
          <w:szCs w:val="24"/>
        </w:rPr>
        <w:tab/>
      </w:r>
      <w:r w:rsidR="00024FF2" w:rsidRPr="003A0634">
        <w:rPr>
          <w:rFonts w:ascii="Times New Roman" w:hAnsi="Times New Roman" w:cs="Times New Roman"/>
          <w:sz w:val="24"/>
          <w:szCs w:val="24"/>
        </w:rPr>
        <w:tab/>
      </w:r>
      <w:r w:rsidR="00024FF2" w:rsidRPr="003A0634">
        <w:rPr>
          <w:rFonts w:ascii="Times New Roman" w:hAnsi="Times New Roman" w:cs="Times New Roman"/>
          <w:sz w:val="24"/>
          <w:szCs w:val="24"/>
        </w:rPr>
        <w:tab/>
      </w:r>
      <w:r w:rsidR="00024FF2" w:rsidRPr="003A0634">
        <w:rPr>
          <w:rFonts w:ascii="Times New Roman" w:hAnsi="Times New Roman" w:cs="Times New Roman"/>
          <w:sz w:val="24"/>
          <w:szCs w:val="24"/>
        </w:rPr>
        <w:tab/>
      </w:r>
      <w:r w:rsidRPr="003A0634">
        <w:rPr>
          <w:rFonts w:ascii="Times New Roman" w:hAnsi="Times New Roman" w:cs="Times New Roman"/>
          <w:sz w:val="24"/>
          <w:szCs w:val="24"/>
        </w:rPr>
        <w:t>J</w:t>
      </w:r>
      <w:r w:rsidR="00024FF2" w:rsidRPr="003A0634">
        <w:rPr>
          <w:rFonts w:ascii="Times New Roman" w:hAnsi="Times New Roman" w:cs="Times New Roman"/>
          <w:sz w:val="24"/>
          <w:szCs w:val="24"/>
        </w:rPr>
        <w:t>.</w:t>
      </w:r>
      <w:r w:rsidR="00383B02" w:rsidRPr="003A0634">
        <w:rPr>
          <w:rFonts w:ascii="Times New Roman" w:hAnsi="Times New Roman" w:cs="Times New Roman"/>
          <w:sz w:val="24"/>
          <w:szCs w:val="24"/>
        </w:rPr>
        <w:t> </w:t>
      </w:r>
      <w:r w:rsidRPr="003A0634">
        <w:rPr>
          <w:rFonts w:ascii="Times New Roman" w:hAnsi="Times New Roman" w:cs="Times New Roman"/>
          <w:sz w:val="24"/>
          <w:szCs w:val="24"/>
        </w:rPr>
        <w:t>Bordāns</w:t>
      </w:r>
      <w:bookmarkStart w:id="2" w:name="_GoBack"/>
      <w:bookmarkEnd w:id="2"/>
    </w:p>
    <w:p w14:paraId="5227B1D7" w14:textId="77777777" w:rsidR="00C93BFF" w:rsidRPr="003A0634" w:rsidRDefault="00C93BFF" w:rsidP="00894C55">
      <w:pPr>
        <w:spacing w:after="0" w:line="240" w:lineRule="auto"/>
        <w:rPr>
          <w:rFonts w:ascii="Times New Roman" w:hAnsi="Times New Roman" w:cs="Times New Roman"/>
          <w:sz w:val="24"/>
          <w:szCs w:val="24"/>
        </w:rPr>
      </w:pPr>
    </w:p>
    <w:p w14:paraId="1ED4158C" w14:textId="77777777" w:rsidR="0070305B" w:rsidRPr="004B1173" w:rsidRDefault="0070305B" w:rsidP="0070305B">
      <w:pPr>
        <w:tabs>
          <w:tab w:val="left" w:pos="6237"/>
        </w:tabs>
        <w:spacing w:after="0" w:line="240" w:lineRule="auto"/>
        <w:rPr>
          <w:rFonts w:ascii="Times New Roman" w:hAnsi="Times New Roman" w:cs="Times New Roman"/>
          <w:sz w:val="24"/>
          <w:szCs w:val="24"/>
        </w:rPr>
      </w:pPr>
    </w:p>
    <w:p w14:paraId="6923E86E" w14:textId="77777777" w:rsidR="0070305B" w:rsidRPr="003A0634" w:rsidRDefault="0070305B" w:rsidP="0070305B">
      <w:pPr>
        <w:tabs>
          <w:tab w:val="left" w:pos="6237"/>
        </w:tabs>
        <w:spacing w:after="0" w:line="240" w:lineRule="auto"/>
        <w:rPr>
          <w:rFonts w:ascii="Times New Roman" w:hAnsi="Times New Roman" w:cs="Times New Roman"/>
          <w:sz w:val="24"/>
          <w:szCs w:val="24"/>
        </w:rPr>
      </w:pPr>
    </w:p>
    <w:p w14:paraId="7951B777" w14:textId="77777777" w:rsidR="0070305B" w:rsidRPr="003A0634" w:rsidRDefault="0070305B" w:rsidP="0070305B">
      <w:pPr>
        <w:tabs>
          <w:tab w:val="left" w:pos="6237"/>
        </w:tabs>
        <w:spacing w:after="0" w:line="240" w:lineRule="auto"/>
        <w:rPr>
          <w:rFonts w:ascii="Times New Roman" w:hAnsi="Times New Roman" w:cs="Times New Roman"/>
          <w:sz w:val="24"/>
          <w:szCs w:val="24"/>
        </w:rPr>
      </w:pPr>
    </w:p>
    <w:p w14:paraId="27328413" w14:textId="77777777" w:rsidR="0070305B" w:rsidRPr="003A0634" w:rsidRDefault="0070305B" w:rsidP="0070305B">
      <w:pPr>
        <w:tabs>
          <w:tab w:val="left" w:pos="6237"/>
        </w:tabs>
        <w:spacing w:after="0" w:line="240" w:lineRule="auto"/>
        <w:rPr>
          <w:rFonts w:ascii="Times New Roman" w:hAnsi="Times New Roman" w:cs="Times New Roman"/>
          <w:sz w:val="24"/>
          <w:szCs w:val="24"/>
        </w:rPr>
      </w:pPr>
    </w:p>
    <w:p w14:paraId="390CD856" w14:textId="77777777" w:rsidR="00C93BFF" w:rsidRPr="004B1173" w:rsidRDefault="00C93BFF" w:rsidP="00894C55">
      <w:pPr>
        <w:spacing w:after="0" w:line="240" w:lineRule="auto"/>
        <w:ind w:firstLine="720"/>
        <w:rPr>
          <w:rFonts w:ascii="Times New Roman" w:hAnsi="Times New Roman" w:cs="Times New Roman"/>
          <w:sz w:val="24"/>
          <w:szCs w:val="24"/>
        </w:rPr>
      </w:pPr>
    </w:p>
    <w:sectPr w:rsidR="00C93BFF" w:rsidRPr="004B1173"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6B6AC" w14:textId="77777777" w:rsidR="002247DA" w:rsidRDefault="002247DA" w:rsidP="00894C55">
      <w:pPr>
        <w:spacing w:after="0" w:line="240" w:lineRule="auto"/>
      </w:pPr>
      <w:r>
        <w:separator/>
      </w:r>
    </w:p>
  </w:endnote>
  <w:endnote w:type="continuationSeparator" w:id="0">
    <w:p w14:paraId="6FCA1121" w14:textId="77777777" w:rsidR="002247DA" w:rsidRDefault="002247DA"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483EE" w14:textId="5CA739DA" w:rsidR="000C0D51" w:rsidRPr="00894C55" w:rsidRDefault="00907DAA">
    <w:pPr>
      <w:pStyle w:val="Kjene"/>
      <w:rPr>
        <w:rFonts w:ascii="Times New Roman" w:hAnsi="Times New Roman" w:cs="Times New Roman"/>
        <w:sz w:val="20"/>
        <w:szCs w:val="20"/>
      </w:rPr>
    </w:pPr>
    <w:r>
      <w:rPr>
        <w:rFonts w:ascii="Times New Roman" w:hAnsi="Times New Roman" w:cs="Times New Roman"/>
        <w:sz w:val="20"/>
        <w:szCs w:val="20"/>
      </w:rPr>
      <w:t>T</w:t>
    </w:r>
    <w:r w:rsidR="00024FF2">
      <w:rPr>
        <w:rFonts w:ascii="Times New Roman" w:hAnsi="Times New Roman" w:cs="Times New Roman"/>
        <w:sz w:val="20"/>
        <w:szCs w:val="20"/>
      </w:rPr>
      <w:t>Manot_</w:t>
    </w:r>
    <w:r w:rsidR="00D91745">
      <w:rPr>
        <w:rFonts w:ascii="Times New Roman" w:hAnsi="Times New Roman" w:cs="Times New Roman"/>
        <w:sz w:val="20"/>
        <w:szCs w:val="20"/>
      </w:rPr>
      <w:t>0409</w:t>
    </w:r>
    <w:r w:rsidR="00410556">
      <w:rPr>
        <w:rFonts w:ascii="Times New Roman" w:hAnsi="Times New Roman" w:cs="Times New Roman"/>
        <w:sz w:val="20"/>
        <w:szCs w:val="20"/>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A89F1" w14:textId="6053AE8D" w:rsidR="00024FF2" w:rsidRPr="00894C55" w:rsidRDefault="00907DAA" w:rsidP="00024FF2">
    <w:pPr>
      <w:pStyle w:val="Kjene"/>
      <w:rPr>
        <w:rFonts w:ascii="Times New Roman" w:hAnsi="Times New Roman" w:cs="Times New Roman"/>
        <w:sz w:val="20"/>
        <w:szCs w:val="20"/>
      </w:rPr>
    </w:pPr>
    <w:r>
      <w:rPr>
        <w:rFonts w:ascii="Times New Roman" w:hAnsi="Times New Roman" w:cs="Times New Roman"/>
        <w:sz w:val="20"/>
        <w:szCs w:val="20"/>
      </w:rPr>
      <w:t>T</w:t>
    </w:r>
    <w:r w:rsidR="00024FF2">
      <w:rPr>
        <w:rFonts w:ascii="Times New Roman" w:hAnsi="Times New Roman" w:cs="Times New Roman"/>
        <w:sz w:val="20"/>
        <w:szCs w:val="20"/>
      </w:rPr>
      <w:t>Manot_</w:t>
    </w:r>
    <w:r w:rsidR="00D91745">
      <w:rPr>
        <w:rFonts w:ascii="Times New Roman" w:hAnsi="Times New Roman" w:cs="Times New Roman"/>
        <w:sz w:val="20"/>
        <w:szCs w:val="20"/>
      </w:rPr>
      <w:t>0409</w:t>
    </w:r>
    <w:r w:rsidR="00410556">
      <w:rPr>
        <w:rFonts w:ascii="Times New Roman" w:hAnsi="Times New Roman" w:cs="Times New Roman"/>
        <w:sz w:val="20"/>
        <w:szCs w:val="20"/>
      </w:rPr>
      <w:t>19</w:t>
    </w:r>
    <w:r w:rsidR="00024FF2">
      <w:rPr>
        <w:rFonts w:ascii="Times New Roman" w:hAnsi="Times New Roman" w:cs="Times New Roman"/>
        <w:sz w:val="20"/>
        <w:szCs w:val="20"/>
      </w:rPr>
      <w:t>_</w:t>
    </w:r>
  </w:p>
  <w:p w14:paraId="27DABBCB" w14:textId="77777777" w:rsidR="000C0D51" w:rsidRPr="00024FF2" w:rsidRDefault="000C0D51" w:rsidP="00024FF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0F6D1" w14:textId="77777777" w:rsidR="002247DA" w:rsidRDefault="002247DA" w:rsidP="00894C55">
      <w:pPr>
        <w:spacing w:after="0" w:line="240" w:lineRule="auto"/>
      </w:pPr>
      <w:r>
        <w:separator/>
      </w:r>
    </w:p>
  </w:footnote>
  <w:footnote w:type="continuationSeparator" w:id="0">
    <w:p w14:paraId="129F8B16" w14:textId="77777777" w:rsidR="002247DA" w:rsidRDefault="002247DA"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9B39A6F" w14:textId="77777777" w:rsidR="000C0D51" w:rsidRPr="00C25B49" w:rsidRDefault="000C0D51">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F0FA6"/>
    <w:multiLevelType w:val="hybridMultilevel"/>
    <w:tmpl w:val="99A24B8A"/>
    <w:lvl w:ilvl="0" w:tplc="58064B20">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722F3797"/>
    <w:multiLevelType w:val="hybridMultilevel"/>
    <w:tmpl w:val="4D6A2FF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73A42E13"/>
    <w:multiLevelType w:val="hybridMultilevel"/>
    <w:tmpl w:val="7D5A8C3E"/>
    <w:lvl w:ilvl="0" w:tplc="37B8E3C4">
      <w:start w:val="1"/>
      <w:numFmt w:val="decimal"/>
      <w:lvlText w:val="%1."/>
      <w:lvlJc w:val="left"/>
      <w:pPr>
        <w:ind w:left="1080" w:hanging="360"/>
      </w:pPr>
      <w:rPr>
        <w:rFonts w:hint="default"/>
        <w:sz w:val="28"/>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11860"/>
    <w:rsid w:val="000156C8"/>
    <w:rsid w:val="00017FFA"/>
    <w:rsid w:val="00024FF2"/>
    <w:rsid w:val="000321DC"/>
    <w:rsid w:val="0004055D"/>
    <w:rsid w:val="000414FF"/>
    <w:rsid w:val="000415B6"/>
    <w:rsid w:val="000459A8"/>
    <w:rsid w:val="0004792A"/>
    <w:rsid w:val="000561A4"/>
    <w:rsid w:val="00056B6C"/>
    <w:rsid w:val="00066D17"/>
    <w:rsid w:val="00083799"/>
    <w:rsid w:val="00086B40"/>
    <w:rsid w:val="00090432"/>
    <w:rsid w:val="00090A13"/>
    <w:rsid w:val="000926FB"/>
    <w:rsid w:val="000A6AB2"/>
    <w:rsid w:val="000B1D9B"/>
    <w:rsid w:val="000C0D51"/>
    <w:rsid w:val="000C17F0"/>
    <w:rsid w:val="000D07A9"/>
    <w:rsid w:val="000E407E"/>
    <w:rsid w:val="000F361E"/>
    <w:rsid w:val="00112A66"/>
    <w:rsid w:val="0012121A"/>
    <w:rsid w:val="00135B60"/>
    <w:rsid w:val="00137059"/>
    <w:rsid w:val="001527AA"/>
    <w:rsid w:val="00177185"/>
    <w:rsid w:val="001775D6"/>
    <w:rsid w:val="00181D6E"/>
    <w:rsid w:val="00184023"/>
    <w:rsid w:val="00196CA6"/>
    <w:rsid w:val="001A0278"/>
    <w:rsid w:val="001A7B81"/>
    <w:rsid w:val="001C2440"/>
    <w:rsid w:val="001C6929"/>
    <w:rsid w:val="001D3858"/>
    <w:rsid w:val="001D3A82"/>
    <w:rsid w:val="001D4CFC"/>
    <w:rsid w:val="001D51FC"/>
    <w:rsid w:val="001D65FF"/>
    <w:rsid w:val="001E368D"/>
    <w:rsid w:val="001F3DF4"/>
    <w:rsid w:val="001F6E18"/>
    <w:rsid w:val="00215A9A"/>
    <w:rsid w:val="002247DA"/>
    <w:rsid w:val="002347BE"/>
    <w:rsid w:val="0024306B"/>
    <w:rsid w:val="00243426"/>
    <w:rsid w:val="00294893"/>
    <w:rsid w:val="002A5692"/>
    <w:rsid w:val="002D3105"/>
    <w:rsid w:val="002E1C05"/>
    <w:rsid w:val="002E68BA"/>
    <w:rsid w:val="002F0C98"/>
    <w:rsid w:val="002F21AD"/>
    <w:rsid w:val="002F23F7"/>
    <w:rsid w:val="002F2B41"/>
    <w:rsid w:val="002F5048"/>
    <w:rsid w:val="0030729C"/>
    <w:rsid w:val="0031156B"/>
    <w:rsid w:val="003149DF"/>
    <w:rsid w:val="00331332"/>
    <w:rsid w:val="00331AAE"/>
    <w:rsid w:val="003805C3"/>
    <w:rsid w:val="00383B02"/>
    <w:rsid w:val="00391F8B"/>
    <w:rsid w:val="003A0634"/>
    <w:rsid w:val="003B0BF9"/>
    <w:rsid w:val="003C507E"/>
    <w:rsid w:val="003C7045"/>
    <w:rsid w:val="003D4C4F"/>
    <w:rsid w:val="003D7C9A"/>
    <w:rsid w:val="003E0791"/>
    <w:rsid w:val="003E1198"/>
    <w:rsid w:val="003E4968"/>
    <w:rsid w:val="003E630A"/>
    <w:rsid w:val="003F28AC"/>
    <w:rsid w:val="003F39F7"/>
    <w:rsid w:val="003F75BC"/>
    <w:rsid w:val="00401428"/>
    <w:rsid w:val="00403898"/>
    <w:rsid w:val="00410556"/>
    <w:rsid w:val="00440885"/>
    <w:rsid w:val="004454FE"/>
    <w:rsid w:val="00452538"/>
    <w:rsid w:val="00454F30"/>
    <w:rsid w:val="00456E40"/>
    <w:rsid w:val="004700ED"/>
    <w:rsid w:val="00471F27"/>
    <w:rsid w:val="00474C4C"/>
    <w:rsid w:val="00477834"/>
    <w:rsid w:val="004911A8"/>
    <w:rsid w:val="00492F93"/>
    <w:rsid w:val="004A322B"/>
    <w:rsid w:val="004A35ED"/>
    <w:rsid w:val="004B1173"/>
    <w:rsid w:val="004B5A78"/>
    <w:rsid w:val="004C1324"/>
    <w:rsid w:val="004C4F59"/>
    <w:rsid w:val="004F2A46"/>
    <w:rsid w:val="0050178F"/>
    <w:rsid w:val="0051288E"/>
    <w:rsid w:val="005148C9"/>
    <w:rsid w:val="00537F1C"/>
    <w:rsid w:val="00562911"/>
    <w:rsid w:val="005749DD"/>
    <w:rsid w:val="0058123B"/>
    <w:rsid w:val="005911EA"/>
    <w:rsid w:val="00591705"/>
    <w:rsid w:val="005951E5"/>
    <w:rsid w:val="005C7C76"/>
    <w:rsid w:val="005C7FD2"/>
    <w:rsid w:val="005E3526"/>
    <w:rsid w:val="005F78C6"/>
    <w:rsid w:val="006007F1"/>
    <w:rsid w:val="00604290"/>
    <w:rsid w:val="00620A3B"/>
    <w:rsid w:val="00624324"/>
    <w:rsid w:val="00626FA7"/>
    <w:rsid w:val="00633A65"/>
    <w:rsid w:val="0064549A"/>
    <w:rsid w:val="006533AF"/>
    <w:rsid w:val="006534C5"/>
    <w:rsid w:val="00654A37"/>
    <w:rsid w:val="00655F2C"/>
    <w:rsid w:val="006722E8"/>
    <w:rsid w:val="006743F1"/>
    <w:rsid w:val="00676947"/>
    <w:rsid w:val="00676EFE"/>
    <w:rsid w:val="00685AF3"/>
    <w:rsid w:val="00685BE9"/>
    <w:rsid w:val="00697058"/>
    <w:rsid w:val="00697A6F"/>
    <w:rsid w:val="006A2AFA"/>
    <w:rsid w:val="006B2F74"/>
    <w:rsid w:val="006B3CED"/>
    <w:rsid w:val="006B48DD"/>
    <w:rsid w:val="006B5167"/>
    <w:rsid w:val="006B7A89"/>
    <w:rsid w:val="006D011F"/>
    <w:rsid w:val="006E1081"/>
    <w:rsid w:val="0070305B"/>
    <w:rsid w:val="00720585"/>
    <w:rsid w:val="007210BF"/>
    <w:rsid w:val="00735BDA"/>
    <w:rsid w:val="00736E99"/>
    <w:rsid w:val="00745FFC"/>
    <w:rsid w:val="00762121"/>
    <w:rsid w:val="00762476"/>
    <w:rsid w:val="007641CA"/>
    <w:rsid w:val="00773AF6"/>
    <w:rsid w:val="00787425"/>
    <w:rsid w:val="00795F71"/>
    <w:rsid w:val="007B4433"/>
    <w:rsid w:val="007C2FE5"/>
    <w:rsid w:val="007C5B20"/>
    <w:rsid w:val="007E2055"/>
    <w:rsid w:val="007E5F7A"/>
    <w:rsid w:val="007E6834"/>
    <w:rsid w:val="007E73AB"/>
    <w:rsid w:val="007E74E0"/>
    <w:rsid w:val="007F474F"/>
    <w:rsid w:val="00812C9F"/>
    <w:rsid w:val="00816C11"/>
    <w:rsid w:val="008178DE"/>
    <w:rsid w:val="00817E1B"/>
    <w:rsid w:val="00817F59"/>
    <w:rsid w:val="00820353"/>
    <w:rsid w:val="00820528"/>
    <w:rsid w:val="00832A51"/>
    <w:rsid w:val="008654AB"/>
    <w:rsid w:val="00870161"/>
    <w:rsid w:val="008778DB"/>
    <w:rsid w:val="00894C55"/>
    <w:rsid w:val="00896BB0"/>
    <w:rsid w:val="008B51BF"/>
    <w:rsid w:val="008C22DB"/>
    <w:rsid w:val="008C2763"/>
    <w:rsid w:val="008D1A48"/>
    <w:rsid w:val="008F2400"/>
    <w:rsid w:val="00907DAA"/>
    <w:rsid w:val="00926FD4"/>
    <w:rsid w:val="00936AB2"/>
    <w:rsid w:val="0097313D"/>
    <w:rsid w:val="00994CEB"/>
    <w:rsid w:val="009A2654"/>
    <w:rsid w:val="009B7B13"/>
    <w:rsid w:val="009C598E"/>
    <w:rsid w:val="009C7F3C"/>
    <w:rsid w:val="00A047CA"/>
    <w:rsid w:val="00A05736"/>
    <w:rsid w:val="00A10FC3"/>
    <w:rsid w:val="00A33F93"/>
    <w:rsid w:val="00A51DF5"/>
    <w:rsid w:val="00A6073E"/>
    <w:rsid w:val="00A61685"/>
    <w:rsid w:val="00AA4AE6"/>
    <w:rsid w:val="00AA721B"/>
    <w:rsid w:val="00AB2F61"/>
    <w:rsid w:val="00AB33F5"/>
    <w:rsid w:val="00AC48CF"/>
    <w:rsid w:val="00AD4059"/>
    <w:rsid w:val="00AD7E91"/>
    <w:rsid w:val="00AE2921"/>
    <w:rsid w:val="00AE5567"/>
    <w:rsid w:val="00AF1239"/>
    <w:rsid w:val="00AF734B"/>
    <w:rsid w:val="00B16480"/>
    <w:rsid w:val="00B2165C"/>
    <w:rsid w:val="00B26B5C"/>
    <w:rsid w:val="00B41E3F"/>
    <w:rsid w:val="00B653EA"/>
    <w:rsid w:val="00B75409"/>
    <w:rsid w:val="00B76F51"/>
    <w:rsid w:val="00B828A6"/>
    <w:rsid w:val="00B93521"/>
    <w:rsid w:val="00BA0E93"/>
    <w:rsid w:val="00BA20AA"/>
    <w:rsid w:val="00BC168C"/>
    <w:rsid w:val="00BD4425"/>
    <w:rsid w:val="00BD562B"/>
    <w:rsid w:val="00BE020F"/>
    <w:rsid w:val="00BF297D"/>
    <w:rsid w:val="00C25B49"/>
    <w:rsid w:val="00C31245"/>
    <w:rsid w:val="00C3238E"/>
    <w:rsid w:val="00C42ABA"/>
    <w:rsid w:val="00C532F5"/>
    <w:rsid w:val="00C63BBE"/>
    <w:rsid w:val="00C72E28"/>
    <w:rsid w:val="00C73402"/>
    <w:rsid w:val="00C82DDA"/>
    <w:rsid w:val="00C93BFF"/>
    <w:rsid w:val="00CA1E1D"/>
    <w:rsid w:val="00CB151B"/>
    <w:rsid w:val="00CB7385"/>
    <w:rsid w:val="00CC0D2D"/>
    <w:rsid w:val="00CC4F51"/>
    <w:rsid w:val="00CC5481"/>
    <w:rsid w:val="00CD7456"/>
    <w:rsid w:val="00CE5657"/>
    <w:rsid w:val="00D133F8"/>
    <w:rsid w:val="00D14A3E"/>
    <w:rsid w:val="00D20745"/>
    <w:rsid w:val="00D30F47"/>
    <w:rsid w:val="00D35E8E"/>
    <w:rsid w:val="00D43C2A"/>
    <w:rsid w:val="00D53738"/>
    <w:rsid w:val="00D60092"/>
    <w:rsid w:val="00D61D49"/>
    <w:rsid w:val="00D6675F"/>
    <w:rsid w:val="00D8797C"/>
    <w:rsid w:val="00D91745"/>
    <w:rsid w:val="00D92FBC"/>
    <w:rsid w:val="00DD2C28"/>
    <w:rsid w:val="00DD3891"/>
    <w:rsid w:val="00E07F99"/>
    <w:rsid w:val="00E161A9"/>
    <w:rsid w:val="00E30F34"/>
    <w:rsid w:val="00E3716B"/>
    <w:rsid w:val="00E5323B"/>
    <w:rsid w:val="00E53882"/>
    <w:rsid w:val="00E55821"/>
    <w:rsid w:val="00E56182"/>
    <w:rsid w:val="00E65F9E"/>
    <w:rsid w:val="00E7427A"/>
    <w:rsid w:val="00E816E8"/>
    <w:rsid w:val="00E8426C"/>
    <w:rsid w:val="00E8749E"/>
    <w:rsid w:val="00E90C01"/>
    <w:rsid w:val="00EA054B"/>
    <w:rsid w:val="00EA486E"/>
    <w:rsid w:val="00EB1B09"/>
    <w:rsid w:val="00EB22C0"/>
    <w:rsid w:val="00EB375D"/>
    <w:rsid w:val="00ED5A2F"/>
    <w:rsid w:val="00F01BEB"/>
    <w:rsid w:val="00F01F7C"/>
    <w:rsid w:val="00F020B2"/>
    <w:rsid w:val="00F12B5A"/>
    <w:rsid w:val="00F12F34"/>
    <w:rsid w:val="00F1403E"/>
    <w:rsid w:val="00F560D9"/>
    <w:rsid w:val="00F57B0C"/>
    <w:rsid w:val="00FB3740"/>
    <w:rsid w:val="00FB3C9E"/>
    <w:rsid w:val="00FC5970"/>
    <w:rsid w:val="00FE2ACB"/>
    <w:rsid w:val="00FF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52D9D64"/>
  <w15:docId w15:val="{250E9A07-FD73-42A9-AC7A-C00942AA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Sarakstarindkopa">
    <w:name w:val="List Paragraph"/>
    <w:basedOn w:val="Parasts"/>
    <w:uiPriority w:val="34"/>
    <w:qFormat/>
    <w:rsid w:val="00E816E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tv213">
    <w:name w:val="tv213"/>
    <w:basedOn w:val="Parasts"/>
    <w:rsid w:val="00B754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383B02"/>
    <w:pPr>
      <w:spacing w:after="120" w:line="480" w:lineRule="auto"/>
    </w:pPr>
    <w:rPr>
      <w:rFonts w:ascii="Arial" w:eastAsia="Calibri" w:hAnsi="Arial" w:cs="Times New Roman"/>
      <w:sz w:val="20"/>
    </w:rPr>
  </w:style>
  <w:style w:type="character" w:customStyle="1" w:styleId="Pamatteksts2Rakstz">
    <w:name w:val="Pamatteksts 2 Rakstz."/>
    <w:basedOn w:val="Noklusjumarindkopasfonts"/>
    <w:link w:val="Pamatteksts2"/>
    <w:rsid w:val="00383B02"/>
    <w:rPr>
      <w:rFonts w:ascii="Arial" w:eastAsia="Calibri" w:hAnsi="Arial" w:cs="Times New Roman"/>
      <w:sz w:val="20"/>
    </w:rPr>
  </w:style>
  <w:style w:type="paragraph" w:customStyle="1" w:styleId="Parastais1">
    <w:name w:val="Parastais1"/>
    <w:qFormat/>
    <w:rsid w:val="00383B02"/>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AA4AE6"/>
    <w:pPr>
      <w:spacing w:before="150" w:after="150" w:line="240" w:lineRule="auto"/>
      <w:jc w:val="center"/>
    </w:pPr>
    <w:rPr>
      <w:rFonts w:ascii="Times New Roman" w:eastAsia="Times New Roman" w:hAnsi="Times New Roman" w:cs="Times New Roman"/>
      <w:b/>
      <w:bCs/>
      <w:sz w:val="24"/>
      <w:szCs w:val="24"/>
      <w:lang w:eastAsia="lv-LV"/>
    </w:rPr>
  </w:style>
  <w:style w:type="character" w:styleId="Komentraatsauce">
    <w:name w:val="annotation reference"/>
    <w:basedOn w:val="Noklusjumarindkopasfonts"/>
    <w:uiPriority w:val="99"/>
    <w:semiHidden/>
    <w:unhideWhenUsed/>
    <w:rsid w:val="006B3CED"/>
    <w:rPr>
      <w:sz w:val="16"/>
      <w:szCs w:val="16"/>
    </w:rPr>
  </w:style>
  <w:style w:type="paragraph" w:styleId="Komentrateksts">
    <w:name w:val="annotation text"/>
    <w:basedOn w:val="Parasts"/>
    <w:link w:val="KomentratekstsRakstz"/>
    <w:uiPriority w:val="99"/>
    <w:semiHidden/>
    <w:unhideWhenUsed/>
    <w:rsid w:val="006B3C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B3CED"/>
    <w:rPr>
      <w:sz w:val="20"/>
      <w:szCs w:val="20"/>
    </w:rPr>
  </w:style>
  <w:style w:type="paragraph" w:styleId="Komentratma">
    <w:name w:val="annotation subject"/>
    <w:basedOn w:val="Komentrateksts"/>
    <w:next w:val="Komentrateksts"/>
    <w:link w:val="KomentratmaRakstz"/>
    <w:uiPriority w:val="99"/>
    <w:semiHidden/>
    <w:unhideWhenUsed/>
    <w:rsid w:val="006B3CED"/>
    <w:rPr>
      <w:b/>
      <w:bCs/>
    </w:rPr>
  </w:style>
  <w:style w:type="character" w:customStyle="1" w:styleId="KomentratmaRakstz">
    <w:name w:val="Komentāra tēma Rakstz."/>
    <w:basedOn w:val="KomentratekstsRakstz"/>
    <w:link w:val="Komentratma"/>
    <w:uiPriority w:val="99"/>
    <w:semiHidden/>
    <w:rsid w:val="006B3CED"/>
    <w:rPr>
      <w:b/>
      <w:bCs/>
      <w:sz w:val="20"/>
      <w:szCs w:val="20"/>
    </w:rPr>
  </w:style>
  <w:style w:type="paragraph" w:styleId="Prskatjums">
    <w:name w:val="Revision"/>
    <w:hidden/>
    <w:uiPriority w:val="99"/>
    <w:semiHidden/>
    <w:rsid w:val="001840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503400090">
      <w:bodyDiv w:val="1"/>
      <w:marLeft w:val="0"/>
      <w:marRight w:val="0"/>
      <w:marTop w:val="0"/>
      <w:marBottom w:val="0"/>
      <w:divBdr>
        <w:top w:val="none" w:sz="0" w:space="0" w:color="auto"/>
        <w:left w:val="none" w:sz="0" w:space="0" w:color="auto"/>
        <w:bottom w:val="none" w:sz="0" w:space="0" w:color="auto"/>
        <w:right w:val="none" w:sz="0" w:space="0" w:color="auto"/>
      </w:divBdr>
    </w:div>
    <w:div w:id="517886465">
      <w:bodyDiv w:val="1"/>
      <w:marLeft w:val="0"/>
      <w:marRight w:val="0"/>
      <w:marTop w:val="0"/>
      <w:marBottom w:val="0"/>
      <w:divBdr>
        <w:top w:val="none" w:sz="0" w:space="0" w:color="auto"/>
        <w:left w:val="none" w:sz="0" w:space="0" w:color="auto"/>
        <w:bottom w:val="none" w:sz="0" w:space="0" w:color="auto"/>
        <w:right w:val="none" w:sz="0" w:space="0" w:color="auto"/>
      </w:divBdr>
    </w:div>
    <w:div w:id="555359617">
      <w:bodyDiv w:val="1"/>
      <w:marLeft w:val="0"/>
      <w:marRight w:val="0"/>
      <w:marTop w:val="0"/>
      <w:marBottom w:val="0"/>
      <w:divBdr>
        <w:top w:val="none" w:sz="0" w:space="0" w:color="auto"/>
        <w:left w:val="none" w:sz="0" w:space="0" w:color="auto"/>
        <w:bottom w:val="none" w:sz="0" w:space="0" w:color="auto"/>
        <w:right w:val="none" w:sz="0" w:space="0" w:color="auto"/>
      </w:divBdr>
    </w:div>
    <w:div w:id="609092946">
      <w:bodyDiv w:val="1"/>
      <w:marLeft w:val="0"/>
      <w:marRight w:val="0"/>
      <w:marTop w:val="0"/>
      <w:marBottom w:val="0"/>
      <w:divBdr>
        <w:top w:val="none" w:sz="0" w:space="0" w:color="auto"/>
        <w:left w:val="none" w:sz="0" w:space="0" w:color="auto"/>
        <w:bottom w:val="none" w:sz="0" w:space="0" w:color="auto"/>
        <w:right w:val="none" w:sz="0" w:space="0" w:color="auto"/>
      </w:divBdr>
    </w:div>
    <w:div w:id="854149996">
      <w:bodyDiv w:val="1"/>
      <w:marLeft w:val="0"/>
      <w:marRight w:val="0"/>
      <w:marTop w:val="0"/>
      <w:marBottom w:val="0"/>
      <w:divBdr>
        <w:top w:val="none" w:sz="0" w:space="0" w:color="auto"/>
        <w:left w:val="none" w:sz="0" w:space="0" w:color="auto"/>
        <w:bottom w:val="none" w:sz="0" w:space="0" w:color="auto"/>
        <w:right w:val="none" w:sz="0" w:space="0" w:color="auto"/>
      </w:divBdr>
    </w:div>
    <w:div w:id="1337996487">
      <w:bodyDiv w:val="1"/>
      <w:marLeft w:val="0"/>
      <w:marRight w:val="0"/>
      <w:marTop w:val="0"/>
      <w:marBottom w:val="0"/>
      <w:divBdr>
        <w:top w:val="none" w:sz="0" w:space="0" w:color="auto"/>
        <w:left w:val="none" w:sz="0" w:space="0" w:color="auto"/>
        <w:bottom w:val="none" w:sz="0" w:space="0" w:color="auto"/>
        <w:right w:val="none" w:sz="0" w:space="0" w:color="auto"/>
      </w:divBdr>
    </w:div>
    <w:div w:id="1345281954">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14352652">
      <w:bodyDiv w:val="1"/>
      <w:marLeft w:val="0"/>
      <w:marRight w:val="0"/>
      <w:marTop w:val="0"/>
      <w:marBottom w:val="0"/>
      <w:divBdr>
        <w:top w:val="none" w:sz="0" w:space="0" w:color="auto"/>
        <w:left w:val="none" w:sz="0" w:space="0" w:color="auto"/>
        <w:bottom w:val="none" w:sz="0" w:space="0" w:color="auto"/>
        <w:right w:val="none" w:sz="0" w:space="0" w:color="auto"/>
      </w:divBdr>
    </w:div>
    <w:div w:id="1453553635">
      <w:bodyDiv w:val="1"/>
      <w:marLeft w:val="0"/>
      <w:marRight w:val="0"/>
      <w:marTop w:val="0"/>
      <w:marBottom w:val="0"/>
      <w:divBdr>
        <w:top w:val="none" w:sz="0" w:space="0" w:color="auto"/>
        <w:left w:val="none" w:sz="0" w:space="0" w:color="auto"/>
        <w:bottom w:val="none" w:sz="0" w:space="0" w:color="auto"/>
        <w:right w:val="none" w:sz="0" w:space="0" w:color="auto"/>
      </w:divBdr>
    </w:div>
    <w:div w:id="1614290071">
      <w:bodyDiv w:val="1"/>
      <w:marLeft w:val="0"/>
      <w:marRight w:val="0"/>
      <w:marTop w:val="0"/>
      <w:marBottom w:val="0"/>
      <w:divBdr>
        <w:top w:val="none" w:sz="0" w:space="0" w:color="auto"/>
        <w:left w:val="none" w:sz="0" w:space="0" w:color="auto"/>
        <w:bottom w:val="none" w:sz="0" w:space="0" w:color="auto"/>
        <w:right w:val="none" w:sz="0" w:space="0" w:color="auto"/>
      </w:divBdr>
    </w:div>
    <w:div w:id="1705207175">
      <w:bodyDiv w:val="1"/>
      <w:marLeft w:val="0"/>
      <w:marRight w:val="0"/>
      <w:marTop w:val="0"/>
      <w:marBottom w:val="0"/>
      <w:divBdr>
        <w:top w:val="none" w:sz="0" w:space="0" w:color="auto"/>
        <w:left w:val="none" w:sz="0" w:space="0" w:color="auto"/>
        <w:bottom w:val="none" w:sz="0" w:space="0" w:color="auto"/>
        <w:right w:val="none" w:sz="0" w:space="0" w:color="auto"/>
      </w:divBdr>
    </w:div>
    <w:div w:id="1834564010">
      <w:bodyDiv w:val="1"/>
      <w:marLeft w:val="0"/>
      <w:marRight w:val="0"/>
      <w:marTop w:val="0"/>
      <w:marBottom w:val="0"/>
      <w:divBdr>
        <w:top w:val="none" w:sz="0" w:space="0" w:color="auto"/>
        <w:left w:val="none" w:sz="0" w:space="0" w:color="auto"/>
        <w:bottom w:val="none" w:sz="0" w:space="0" w:color="auto"/>
        <w:right w:val="none" w:sz="0" w:space="0" w:color="auto"/>
      </w:divBdr>
    </w:div>
    <w:div w:id="203391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6</Pages>
  <Words>7717</Words>
  <Characters>4399</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„Par Latvijas Republikas valdības un Kosovas Republikas valdības nolīgumu par starptautiskajiem pārvadājumiem ar autotransportu" sākotnējās ietekmes novērtējuma ziņojums (anotācija)</vt:lpstr>
      <vt:lpstr>Likumprojekta „Par Latvijas Republikas valdības un Kosovas Republikas valdības nolīgumu par starptautiskajiem pārvadājumiem ar autotransportu" sākotnējās ietekmes novērtējuma ziņojums (anotācija)</vt:lpstr>
    </vt:vector>
  </TitlesOfParts>
  <Company>Iestādes nosaukums</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„Par Latvijas Republikas valdības un Kosovas Republikas valdības nolīgumu par starptautiskajiem pārvadājumiem ar autotransportu" sākotnējās ietekmes novērtējuma ziņojums (anotācija)</dc:title>
  <dc:subject>Anotācija</dc:subject>
  <dc:creator>Viktorija.Tabakurska@sam.gov.lv</dc:creator>
  <dc:description>viktorija.tabakurska@sam.gov.lv
67028051</dc:description>
  <cp:lastModifiedBy>Andris Vītols</cp:lastModifiedBy>
  <cp:revision>32</cp:revision>
  <cp:lastPrinted>2019-11-19T09:06:00Z</cp:lastPrinted>
  <dcterms:created xsi:type="dcterms:W3CDTF">2019-11-13T12:29:00Z</dcterms:created>
  <dcterms:modified xsi:type="dcterms:W3CDTF">2019-11-22T13:18:00Z</dcterms:modified>
</cp:coreProperties>
</file>