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4587A8" w14:textId="77777777" w:rsidR="009E29C9" w:rsidRDefault="009E29C9" w:rsidP="00B14FAE">
      <w:pPr>
        <w:jc w:val="right"/>
        <w:rPr>
          <w:b/>
          <w:bCs/>
          <w:sz w:val="28"/>
          <w:szCs w:val="28"/>
        </w:rPr>
      </w:pPr>
      <w:bookmarkStart w:id="0" w:name="_GoBack"/>
      <w:bookmarkEnd w:id="0"/>
    </w:p>
    <w:p w14:paraId="2DFA5B0D" w14:textId="312BD2DF" w:rsidR="00B14FAE" w:rsidRDefault="00B14FAE" w:rsidP="00B14FAE">
      <w:pPr>
        <w:jc w:val="right"/>
        <w:rPr>
          <w:b/>
          <w:bCs/>
          <w:sz w:val="28"/>
          <w:szCs w:val="28"/>
        </w:rPr>
      </w:pPr>
      <w:r w:rsidRPr="0032331D">
        <w:rPr>
          <w:b/>
          <w:bCs/>
          <w:sz w:val="28"/>
          <w:szCs w:val="28"/>
        </w:rPr>
        <w:t xml:space="preserve">Apgabaltiesu priekšsēdētājiem </w:t>
      </w:r>
    </w:p>
    <w:p w14:paraId="7883CCCC" w14:textId="7B721F47" w:rsidR="00B14FAE" w:rsidRDefault="00B14FAE" w:rsidP="00B14FAE">
      <w:pPr>
        <w:jc w:val="right"/>
        <w:rPr>
          <w:b/>
          <w:bCs/>
          <w:sz w:val="28"/>
          <w:szCs w:val="28"/>
        </w:rPr>
      </w:pPr>
      <w:r>
        <w:rPr>
          <w:b/>
          <w:bCs/>
          <w:sz w:val="28"/>
          <w:szCs w:val="28"/>
        </w:rPr>
        <w:t>R</w:t>
      </w:r>
      <w:r w:rsidRPr="0032331D">
        <w:rPr>
          <w:b/>
          <w:bCs/>
          <w:sz w:val="28"/>
          <w:szCs w:val="28"/>
        </w:rPr>
        <w:t xml:space="preserve">ajona (pilsētu) tiesu priekšsēdētājiem </w:t>
      </w:r>
    </w:p>
    <w:p w14:paraId="12B5C48E" w14:textId="77777777" w:rsidR="00B14FAE" w:rsidRPr="0032331D" w:rsidRDefault="00B14FAE" w:rsidP="00B14FAE">
      <w:pPr>
        <w:jc w:val="right"/>
        <w:rPr>
          <w:b/>
          <w:bCs/>
          <w:sz w:val="28"/>
          <w:szCs w:val="28"/>
        </w:rPr>
      </w:pPr>
      <w:r w:rsidRPr="0032331D">
        <w:rPr>
          <w:b/>
          <w:bCs/>
          <w:sz w:val="28"/>
          <w:szCs w:val="28"/>
        </w:rPr>
        <w:t>Tiesu administrācijas direktoram</w:t>
      </w:r>
    </w:p>
    <w:p w14:paraId="62422D69" w14:textId="77777777" w:rsidR="00B14FAE" w:rsidRDefault="00B14FAE" w:rsidP="00B14FAE">
      <w:pPr>
        <w:rPr>
          <w:b/>
          <w:bCs/>
          <w:sz w:val="28"/>
          <w:szCs w:val="28"/>
        </w:rPr>
      </w:pPr>
    </w:p>
    <w:p w14:paraId="4C52937A" w14:textId="412D3D1B" w:rsidR="00830970" w:rsidRDefault="00830970" w:rsidP="00B14FAE"/>
    <w:p w14:paraId="197497E8" w14:textId="0CE4A4D2" w:rsidR="00B14FAE" w:rsidRDefault="00B14FAE" w:rsidP="00B14FAE">
      <w:pPr>
        <w:ind w:right="4123"/>
        <w:rPr>
          <w:b/>
          <w:bCs/>
          <w:sz w:val="28"/>
          <w:szCs w:val="28"/>
        </w:rPr>
      </w:pPr>
      <w:bookmarkStart w:id="1" w:name="_Hlk40191659"/>
      <w:bookmarkStart w:id="2" w:name="_Hlk35266993"/>
      <w:r w:rsidRPr="00012CE5">
        <w:rPr>
          <w:b/>
          <w:bCs/>
          <w:sz w:val="28"/>
          <w:szCs w:val="28"/>
        </w:rPr>
        <w:t xml:space="preserve">Vadlīnijas rajona (pilsētu) </w:t>
      </w:r>
      <w:bookmarkStart w:id="3" w:name="_Hlk35267028"/>
      <w:r w:rsidRPr="00012CE5">
        <w:rPr>
          <w:b/>
          <w:bCs/>
          <w:sz w:val="28"/>
          <w:szCs w:val="28"/>
        </w:rPr>
        <w:t>un apgabaltiesu darba organizēšanai</w:t>
      </w:r>
      <w:r>
        <w:rPr>
          <w:b/>
          <w:bCs/>
          <w:sz w:val="28"/>
          <w:szCs w:val="28"/>
        </w:rPr>
        <w:t xml:space="preserve"> </w:t>
      </w:r>
      <w:r w:rsidRPr="00012CE5">
        <w:rPr>
          <w:b/>
          <w:bCs/>
          <w:sz w:val="28"/>
          <w:szCs w:val="28"/>
        </w:rPr>
        <w:t>ārkārtējās situācijas laikā</w:t>
      </w:r>
      <w:bookmarkEnd w:id="1"/>
      <w:r>
        <w:rPr>
          <w:b/>
          <w:bCs/>
          <w:sz w:val="28"/>
          <w:szCs w:val="28"/>
        </w:rPr>
        <w:t xml:space="preserve"> (aktualizētas </w:t>
      </w:r>
      <w:proofErr w:type="gramStart"/>
      <w:r>
        <w:rPr>
          <w:b/>
          <w:bCs/>
          <w:sz w:val="28"/>
          <w:szCs w:val="28"/>
        </w:rPr>
        <w:t>2020.gada</w:t>
      </w:r>
      <w:proofErr w:type="gramEnd"/>
      <w:r>
        <w:rPr>
          <w:b/>
          <w:bCs/>
          <w:sz w:val="28"/>
          <w:szCs w:val="28"/>
        </w:rPr>
        <w:t xml:space="preserve"> 13.maijā)</w:t>
      </w:r>
    </w:p>
    <w:p w14:paraId="28F46F15" w14:textId="77777777" w:rsidR="00B14FAE" w:rsidRPr="00012CE5" w:rsidRDefault="00B14FAE" w:rsidP="00B14FAE">
      <w:pPr>
        <w:jc w:val="center"/>
        <w:rPr>
          <w:b/>
          <w:bCs/>
          <w:sz w:val="28"/>
          <w:szCs w:val="28"/>
        </w:rPr>
      </w:pPr>
    </w:p>
    <w:p w14:paraId="44563D43" w14:textId="77777777" w:rsidR="00B14FAE" w:rsidRPr="00012CE5" w:rsidRDefault="00B14FAE" w:rsidP="00B14FAE">
      <w:pPr>
        <w:ind w:firstLine="720"/>
        <w:rPr>
          <w:sz w:val="28"/>
          <w:szCs w:val="28"/>
        </w:rPr>
      </w:pPr>
      <w:r w:rsidRPr="00012CE5">
        <w:rPr>
          <w:sz w:val="28"/>
          <w:szCs w:val="28"/>
        </w:rPr>
        <w:t xml:space="preserve">Ņemot vērā Ministru kabineta </w:t>
      </w:r>
      <w:proofErr w:type="gramStart"/>
      <w:r w:rsidRPr="00012CE5">
        <w:rPr>
          <w:sz w:val="28"/>
          <w:szCs w:val="28"/>
        </w:rPr>
        <w:t>2020.gada</w:t>
      </w:r>
      <w:proofErr w:type="gramEnd"/>
      <w:r w:rsidRPr="00012CE5">
        <w:rPr>
          <w:sz w:val="28"/>
          <w:szCs w:val="28"/>
        </w:rPr>
        <w:t xml:space="preserve"> 12.marta rīkojum</w:t>
      </w:r>
      <w:r>
        <w:rPr>
          <w:sz w:val="28"/>
          <w:szCs w:val="28"/>
        </w:rPr>
        <w:t>a</w:t>
      </w:r>
      <w:r w:rsidRPr="00012CE5">
        <w:rPr>
          <w:sz w:val="28"/>
          <w:szCs w:val="28"/>
        </w:rPr>
        <w:t xml:space="preserve"> Nr.103 „Par ārkārtējas situācijas izsludināšanu”</w:t>
      </w:r>
      <w:r>
        <w:rPr>
          <w:sz w:val="28"/>
          <w:szCs w:val="28"/>
        </w:rPr>
        <w:t xml:space="preserve"> 4.1., 4.5. un 4.10.</w:t>
      </w:r>
      <w:r w:rsidRPr="00DF392D">
        <w:rPr>
          <w:sz w:val="28"/>
          <w:szCs w:val="28"/>
          <w:vertAlign w:val="superscript"/>
        </w:rPr>
        <w:t>3</w:t>
      </w:r>
      <w:r>
        <w:rPr>
          <w:sz w:val="28"/>
          <w:szCs w:val="28"/>
        </w:rPr>
        <w:t xml:space="preserve"> </w:t>
      </w:r>
      <w:r w:rsidRPr="00DF392D">
        <w:rPr>
          <w:sz w:val="28"/>
          <w:szCs w:val="28"/>
        </w:rPr>
        <w:t>punktu</w:t>
      </w:r>
      <w:r>
        <w:rPr>
          <w:sz w:val="28"/>
          <w:szCs w:val="28"/>
        </w:rPr>
        <w:t>, likuma "</w:t>
      </w:r>
      <w:r w:rsidRPr="00DF392D">
        <w:rPr>
          <w:sz w:val="28"/>
          <w:szCs w:val="28"/>
        </w:rPr>
        <w:t xml:space="preserve">Par valsts institūciju darbību ārkārtējās situācijas laikā saistībā ar </w:t>
      </w:r>
      <w:proofErr w:type="spellStart"/>
      <w:r w:rsidRPr="00DF392D">
        <w:rPr>
          <w:sz w:val="28"/>
          <w:szCs w:val="28"/>
        </w:rPr>
        <w:t>Covid-19</w:t>
      </w:r>
      <w:proofErr w:type="spellEnd"/>
      <w:r w:rsidRPr="00DF392D">
        <w:rPr>
          <w:sz w:val="28"/>
          <w:szCs w:val="28"/>
        </w:rPr>
        <w:t xml:space="preserve"> izplatību</w:t>
      </w:r>
      <w:r>
        <w:rPr>
          <w:sz w:val="28"/>
          <w:szCs w:val="28"/>
        </w:rPr>
        <w:t>", kā arī likumu "</w:t>
      </w:r>
      <w:r w:rsidRPr="00DF392D">
        <w:rPr>
          <w:sz w:val="28"/>
          <w:szCs w:val="28"/>
        </w:rPr>
        <w:t xml:space="preserve">Par valsts apdraudējuma un tā seku novēršanas un pārvarēšanas pasākumiem sakarā ar </w:t>
      </w:r>
      <w:proofErr w:type="spellStart"/>
      <w:r w:rsidRPr="00DF392D">
        <w:rPr>
          <w:sz w:val="28"/>
          <w:szCs w:val="28"/>
        </w:rPr>
        <w:t>Covid-19</w:t>
      </w:r>
      <w:proofErr w:type="spellEnd"/>
      <w:r w:rsidRPr="00DF392D">
        <w:rPr>
          <w:sz w:val="28"/>
          <w:szCs w:val="28"/>
        </w:rPr>
        <w:t xml:space="preserve"> izplatību</w:t>
      </w:r>
      <w:r>
        <w:rPr>
          <w:sz w:val="28"/>
          <w:szCs w:val="28"/>
        </w:rPr>
        <w:t>"</w:t>
      </w:r>
      <w:r w:rsidRPr="00012CE5">
        <w:rPr>
          <w:sz w:val="28"/>
          <w:szCs w:val="28"/>
        </w:rPr>
        <w:t xml:space="preserve">, lai novērstu riskus tiesu apmeklētāju un tiesas personāla veselībai un pielāgotu tiesu darbu valstī noteiktajiem piesardzības pasākumiem, nosaku šādas vadlīnijas attiecībā uz </w:t>
      </w:r>
      <w:r>
        <w:rPr>
          <w:sz w:val="28"/>
          <w:szCs w:val="28"/>
        </w:rPr>
        <w:t>rajona (pilsētu) tiesu un apgabaltiesu</w:t>
      </w:r>
      <w:r w:rsidRPr="00012CE5">
        <w:rPr>
          <w:sz w:val="28"/>
          <w:szCs w:val="28"/>
        </w:rPr>
        <w:t xml:space="preserve"> </w:t>
      </w:r>
      <w:r>
        <w:rPr>
          <w:sz w:val="28"/>
          <w:szCs w:val="28"/>
        </w:rPr>
        <w:t xml:space="preserve"> (turpmāk – tiesa) </w:t>
      </w:r>
      <w:r w:rsidRPr="00012CE5">
        <w:rPr>
          <w:sz w:val="28"/>
          <w:szCs w:val="28"/>
        </w:rPr>
        <w:t>darba organizāciju ārkārtējās situācijas laikā:</w:t>
      </w:r>
    </w:p>
    <w:p w14:paraId="3B791BDE" w14:textId="77777777" w:rsidR="00B14FAE" w:rsidRPr="00012CE5" w:rsidRDefault="00B14FAE" w:rsidP="00B14FAE">
      <w:pPr>
        <w:rPr>
          <w:sz w:val="28"/>
          <w:szCs w:val="28"/>
        </w:rPr>
      </w:pPr>
    </w:p>
    <w:p w14:paraId="302ED609" w14:textId="77777777" w:rsidR="00B14FAE" w:rsidRDefault="00B14FAE" w:rsidP="00B14FAE">
      <w:pPr>
        <w:rPr>
          <w:sz w:val="28"/>
          <w:szCs w:val="28"/>
        </w:rPr>
      </w:pPr>
      <w:r w:rsidRPr="00012CE5">
        <w:rPr>
          <w:bCs/>
          <w:sz w:val="28"/>
          <w:szCs w:val="28"/>
        </w:rPr>
        <w:t xml:space="preserve">1. </w:t>
      </w:r>
      <w:r>
        <w:rPr>
          <w:sz w:val="28"/>
          <w:szCs w:val="28"/>
        </w:rPr>
        <w:t>Tiesa iespēju robežās n</w:t>
      </w:r>
      <w:r w:rsidRPr="00C20EDA">
        <w:rPr>
          <w:sz w:val="28"/>
          <w:szCs w:val="28"/>
        </w:rPr>
        <w:t xml:space="preserve">odrošina </w:t>
      </w:r>
      <w:r>
        <w:rPr>
          <w:sz w:val="28"/>
          <w:szCs w:val="28"/>
        </w:rPr>
        <w:t xml:space="preserve">lietu </w:t>
      </w:r>
      <w:r w:rsidRPr="00C20EDA">
        <w:rPr>
          <w:sz w:val="28"/>
          <w:szCs w:val="28"/>
        </w:rPr>
        <w:t>izskatīšan</w:t>
      </w:r>
      <w:r>
        <w:rPr>
          <w:sz w:val="28"/>
          <w:szCs w:val="28"/>
        </w:rPr>
        <w:t>u</w:t>
      </w:r>
      <w:r w:rsidRPr="00C20EDA">
        <w:rPr>
          <w:sz w:val="28"/>
          <w:szCs w:val="28"/>
        </w:rPr>
        <w:t xml:space="preserve"> rakstveida procesā.</w:t>
      </w:r>
    </w:p>
    <w:p w14:paraId="0FD5EE90" w14:textId="77777777" w:rsidR="00B14FAE" w:rsidRDefault="00B14FAE" w:rsidP="00B14FAE">
      <w:pPr>
        <w:rPr>
          <w:sz w:val="28"/>
          <w:szCs w:val="28"/>
        </w:rPr>
      </w:pPr>
    </w:p>
    <w:p w14:paraId="1D2DD53E" w14:textId="77777777" w:rsidR="00B14FAE" w:rsidRDefault="00B14FAE" w:rsidP="00B14FAE">
      <w:pPr>
        <w:rPr>
          <w:bCs/>
          <w:sz w:val="28"/>
          <w:szCs w:val="28"/>
        </w:rPr>
      </w:pPr>
      <w:r>
        <w:rPr>
          <w:bCs/>
          <w:sz w:val="28"/>
          <w:szCs w:val="28"/>
        </w:rPr>
        <w:t xml:space="preserve">2. </w:t>
      </w:r>
      <w:r w:rsidRPr="00DF392D">
        <w:rPr>
          <w:bCs/>
          <w:sz w:val="28"/>
          <w:szCs w:val="28"/>
        </w:rPr>
        <w:t>Mutvārdu tiesas sēde</w:t>
      </w:r>
      <w:r>
        <w:rPr>
          <w:bCs/>
          <w:sz w:val="28"/>
          <w:szCs w:val="28"/>
        </w:rPr>
        <w:t xml:space="preserve">s, ja lietu nav iespējams izskatīt rakstveida procesā, organizē attālināti. </w:t>
      </w:r>
      <w:r w:rsidRPr="00DF392D">
        <w:rPr>
          <w:bCs/>
          <w:sz w:val="28"/>
          <w:szCs w:val="28"/>
        </w:rPr>
        <w:t xml:space="preserve"> </w:t>
      </w:r>
    </w:p>
    <w:p w14:paraId="025A7794" w14:textId="77777777" w:rsidR="00B14FAE" w:rsidRDefault="00B14FAE" w:rsidP="00B14FAE">
      <w:pPr>
        <w:rPr>
          <w:bCs/>
          <w:sz w:val="28"/>
          <w:szCs w:val="28"/>
        </w:rPr>
      </w:pPr>
    </w:p>
    <w:p w14:paraId="63AA2A40" w14:textId="77777777" w:rsidR="00B14FAE" w:rsidRDefault="00B14FAE" w:rsidP="00B14FAE">
      <w:pPr>
        <w:rPr>
          <w:bCs/>
          <w:sz w:val="28"/>
          <w:szCs w:val="28"/>
        </w:rPr>
      </w:pPr>
      <w:r>
        <w:rPr>
          <w:bCs/>
          <w:sz w:val="28"/>
          <w:szCs w:val="28"/>
        </w:rPr>
        <w:t>3. Ja nav iespējama ne lietas izskatīšana rakstveidā, ne attālināti, tad,</w:t>
      </w:r>
      <w:r w:rsidRPr="003D1D19">
        <w:rPr>
          <w:bCs/>
          <w:sz w:val="28"/>
          <w:szCs w:val="28"/>
        </w:rPr>
        <w:t xml:space="preserve"> </w:t>
      </w:r>
      <w:r w:rsidRPr="00DF392D">
        <w:rPr>
          <w:bCs/>
          <w:sz w:val="28"/>
          <w:szCs w:val="28"/>
        </w:rPr>
        <w:t>nodrošin</w:t>
      </w:r>
      <w:r>
        <w:rPr>
          <w:bCs/>
          <w:sz w:val="28"/>
          <w:szCs w:val="28"/>
        </w:rPr>
        <w:t>o</w:t>
      </w:r>
      <w:r w:rsidRPr="00DF392D">
        <w:rPr>
          <w:bCs/>
          <w:sz w:val="28"/>
          <w:szCs w:val="28"/>
        </w:rPr>
        <w:t>t Ministru kabineta noteikt</w:t>
      </w:r>
      <w:r>
        <w:rPr>
          <w:bCs/>
          <w:sz w:val="28"/>
          <w:szCs w:val="28"/>
        </w:rPr>
        <w:t>o</w:t>
      </w:r>
      <w:r w:rsidRPr="00DF392D">
        <w:rPr>
          <w:bCs/>
          <w:sz w:val="28"/>
          <w:szCs w:val="28"/>
        </w:rPr>
        <w:t xml:space="preserve">s </w:t>
      </w:r>
      <w:r>
        <w:rPr>
          <w:bCs/>
          <w:sz w:val="28"/>
          <w:szCs w:val="28"/>
        </w:rPr>
        <w:t>ierobežojumus</w:t>
      </w:r>
      <w:r w:rsidRPr="00DF392D">
        <w:rPr>
          <w:bCs/>
          <w:sz w:val="28"/>
          <w:szCs w:val="28"/>
        </w:rPr>
        <w:t xml:space="preserve"> attiecībā uz pulcēšanos iekštelpās un </w:t>
      </w:r>
      <w:r>
        <w:rPr>
          <w:bCs/>
          <w:sz w:val="28"/>
          <w:szCs w:val="28"/>
        </w:rPr>
        <w:t xml:space="preserve">ievērojot </w:t>
      </w:r>
      <w:r w:rsidRPr="00DF392D">
        <w:rPr>
          <w:bCs/>
          <w:sz w:val="28"/>
          <w:szCs w:val="28"/>
        </w:rPr>
        <w:t>noteiktos ierobežojumus ieslodzīto konvojēšanai</w:t>
      </w:r>
      <w:r>
        <w:rPr>
          <w:bCs/>
          <w:sz w:val="28"/>
          <w:szCs w:val="28"/>
        </w:rPr>
        <w:t>, tiesas sēdi klātienē:</w:t>
      </w:r>
    </w:p>
    <w:p w14:paraId="1223D004" w14:textId="77777777" w:rsidR="00B14FAE" w:rsidRDefault="00B14FAE" w:rsidP="00B14FAE">
      <w:pPr>
        <w:rPr>
          <w:bCs/>
          <w:sz w:val="28"/>
          <w:szCs w:val="28"/>
        </w:rPr>
      </w:pPr>
      <w:r>
        <w:rPr>
          <w:bCs/>
          <w:sz w:val="28"/>
          <w:szCs w:val="28"/>
        </w:rPr>
        <w:t xml:space="preserve">3.1. </w:t>
      </w:r>
      <w:r w:rsidRPr="00DF392D">
        <w:rPr>
          <w:bCs/>
          <w:sz w:val="28"/>
          <w:szCs w:val="28"/>
        </w:rPr>
        <w:t>notur lietās, kas saistītas ar nozīmīgu personas tiesību aizskārumu un objektīvu steidzamību</w:t>
      </w:r>
      <w:r>
        <w:rPr>
          <w:bCs/>
          <w:sz w:val="28"/>
          <w:szCs w:val="28"/>
        </w:rPr>
        <w:t>;</w:t>
      </w:r>
    </w:p>
    <w:p w14:paraId="02EFF01D" w14:textId="77777777" w:rsidR="00B14FAE" w:rsidRDefault="00B14FAE" w:rsidP="00B14FAE">
      <w:pPr>
        <w:rPr>
          <w:bCs/>
          <w:sz w:val="28"/>
          <w:szCs w:val="28"/>
        </w:rPr>
      </w:pPr>
      <w:r>
        <w:rPr>
          <w:bCs/>
          <w:sz w:val="28"/>
          <w:szCs w:val="28"/>
        </w:rPr>
        <w:t>3.2. var noturēt citās</w:t>
      </w:r>
      <w:r w:rsidRPr="00DF392D">
        <w:rPr>
          <w:bCs/>
          <w:sz w:val="28"/>
          <w:szCs w:val="28"/>
        </w:rPr>
        <w:t xml:space="preserve"> lietās</w:t>
      </w:r>
      <w:r>
        <w:rPr>
          <w:bCs/>
          <w:sz w:val="28"/>
          <w:szCs w:val="28"/>
        </w:rPr>
        <w:t>, nolūkā novērst vai samazināt to lietu uzkrājumu, kas veidojies ārkārtējās situācijas laikā.</w:t>
      </w:r>
    </w:p>
    <w:p w14:paraId="49DB4706" w14:textId="77777777" w:rsidR="00B14FAE" w:rsidRDefault="00B14FAE" w:rsidP="00B14FAE">
      <w:pPr>
        <w:rPr>
          <w:bCs/>
          <w:sz w:val="28"/>
          <w:szCs w:val="28"/>
        </w:rPr>
      </w:pPr>
    </w:p>
    <w:p w14:paraId="7C409DC0" w14:textId="77777777" w:rsidR="00B14FAE" w:rsidRDefault="00B14FAE" w:rsidP="00B14FAE">
      <w:pPr>
        <w:rPr>
          <w:sz w:val="28"/>
          <w:szCs w:val="28"/>
        </w:rPr>
      </w:pPr>
      <w:r>
        <w:rPr>
          <w:sz w:val="28"/>
          <w:szCs w:val="28"/>
        </w:rPr>
        <w:t xml:space="preserve">4. </w:t>
      </w:r>
      <w:r w:rsidRPr="00012CE5">
        <w:rPr>
          <w:sz w:val="28"/>
          <w:szCs w:val="28"/>
        </w:rPr>
        <w:t xml:space="preserve">Ja tiesas sēde tiek organizēta klātienē, </w:t>
      </w:r>
      <w:r>
        <w:rPr>
          <w:sz w:val="28"/>
          <w:szCs w:val="28"/>
        </w:rPr>
        <w:t>tad ievērojami Ministru kabineta noteiktie ierobežojumi attiecībā publisku pasākumu rīkošanu telpās:</w:t>
      </w:r>
    </w:p>
    <w:p w14:paraId="55F0C729" w14:textId="77777777" w:rsidR="00B14FAE" w:rsidRDefault="00B14FAE" w:rsidP="00B14FAE">
      <w:pPr>
        <w:rPr>
          <w:sz w:val="28"/>
          <w:szCs w:val="28"/>
        </w:rPr>
      </w:pPr>
      <w:r>
        <w:rPr>
          <w:sz w:val="28"/>
          <w:szCs w:val="28"/>
        </w:rPr>
        <w:lastRenderedPageBreak/>
        <w:t xml:space="preserve">4.1. </w:t>
      </w:r>
      <w:r w:rsidRPr="00012CE5">
        <w:rPr>
          <w:sz w:val="28"/>
          <w:szCs w:val="28"/>
        </w:rPr>
        <w:t xml:space="preserve">starp personām tiesas </w:t>
      </w:r>
      <w:r>
        <w:rPr>
          <w:sz w:val="28"/>
          <w:szCs w:val="28"/>
        </w:rPr>
        <w:t>zālē un ārpus tiesas zāles</w:t>
      </w:r>
      <w:r w:rsidRPr="00012CE5">
        <w:rPr>
          <w:sz w:val="28"/>
          <w:szCs w:val="28"/>
        </w:rPr>
        <w:t xml:space="preserve"> nodrošināma nepieciešamā </w:t>
      </w:r>
      <w:r>
        <w:rPr>
          <w:sz w:val="28"/>
          <w:szCs w:val="28"/>
        </w:rPr>
        <w:t xml:space="preserve">fiziskā </w:t>
      </w:r>
      <w:r w:rsidRPr="00012CE5">
        <w:rPr>
          <w:sz w:val="28"/>
          <w:szCs w:val="28"/>
        </w:rPr>
        <w:t>distance</w:t>
      </w:r>
      <w:r>
        <w:rPr>
          <w:sz w:val="28"/>
          <w:szCs w:val="28"/>
        </w:rPr>
        <w:t xml:space="preserve"> (marķējot sēdvietas vai izvietojot distancei atbilstošas norādes uz telpas grīdas);</w:t>
      </w:r>
    </w:p>
    <w:p w14:paraId="111545D7" w14:textId="77777777" w:rsidR="00B14FAE" w:rsidRDefault="00B14FAE" w:rsidP="00B14FAE">
      <w:pPr>
        <w:rPr>
          <w:sz w:val="28"/>
          <w:szCs w:val="28"/>
        </w:rPr>
      </w:pPr>
      <w:r>
        <w:rPr>
          <w:sz w:val="28"/>
          <w:szCs w:val="28"/>
        </w:rPr>
        <w:t>4.2. ievērojams noteiktais publisku pasākumu telpās norises maksimālais ilgums;</w:t>
      </w:r>
    </w:p>
    <w:p w14:paraId="782509B1" w14:textId="77777777" w:rsidR="00B14FAE" w:rsidRDefault="00B14FAE" w:rsidP="00B14FAE">
      <w:pPr>
        <w:rPr>
          <w:sz w:val="28"/>
          <w:szCs w:val="28"/>
        </w:rPr>
      </w:pPr>
      <w:r>
        <w:rPr>
          <w:sz w:val="28"/>
          <w:szCs w:val="28"/>
        </w:rPr>
        <w:t>4.3. nodrošināma telpas virsmu dezinficēšana</w:t>
      </w:r>
      <w:r w:rsidRPr="00012CE5">
        <w:rPr>
          <w:sz w:val="28"/>
          <w:szCs w:val="28"/>
        </w:rPr>
        <w:t xml:space="preserve"> un veicami citi piesardzības pasākum</w:t>
      </w:r>
      <w:r>
        <w:rPr>
          <w:sz w:val="28"/>
          <w:szCs w:val="28"/>
        </w:rPr>
        <w:t>i</w:t>
      </w:r>
      <w:r w:rsidRPr="00012CE5">
        <w:rPr>
          <w:sz w:val="28"/>
          <w:szCs w:val="28"/>
        </w:rPr>
        <w:t xml:space="preserve"> (vēdināmas telpas, u.c.).</w:t>
      </w:r>
      <w:r>
        <w:rPr>
          <w:sz w:val="28"/>
          <w:szCs w:val="28"/>
        </w:rPr>
        <w:t xml:space="preserve"> </w:t>
      </w:r>
    </w:p>
    <w:p w14:paraId="3FF1BB2B" w14:textId="77777777" w:rsidR="00B14FAE" w:rsidRDefault="00B14FAE" w:rsidP="00B14FAE">
      <w:pPr>
        <w:rPr>
          <w:sz w:val="28"/>
          <w:szCs w:val="28"/>
        </w:rPr>
      </w:pPr>
    </w:p>
    <w:p w14:paraId="37A641CE" w14:textId="77777777" w:rsidR="00B14FAE" w:rsidRDefault="00B14FAE" w:rsidP="00B14FAE">
      <w:pPr>
        <w:rPr>
          <w:sz w:val="28"/>
          <w:szCs w:val="28"/>
        </w:rPr>
      </w:pPr>
      <w:r>
        <w:rPr>
          <w:sz w:val="28"/>
          <w:szCs w:val="28"/>
        </w:rPr>
        <w:t>5. Papildus 4.punktā minētajam tiesas telpās redzamā vietā izvietojama informācija par piesardzības pasākumiem:</w:t>
      </w:r>
    </w:p>
    <w:p w14:paraId="003745DF" w14:textId="77777777" w:rsidR="00B14FAE" w:rsidRPr="009C0EA9" w:rsidRDefault="00B14FAE" w:rsidP="00B14FAE">
      <w:pPr>
        <w:rPr>
          <w:sz w:val="28"/>
          <w:szCs w:val="28"/>
        </w:rPr>
      </w:pPr>
      <w:r>
        <w:rPr>
          <w:sz w:val="28"/>
          <w:szCs w:val="28"/>
        </w:rPr>
        <w:t>5</w:t>
      </w:r>
      <w:r w:rsidRPr="009C0EA9">
        <w:rPr>
          <w:sz w:val="28"/>
          <w:szCs w:val="28"/>
        </w:rPr>
        <w:t xml:space="preserve">.1. brīdinājums, ka </w:t>
      </w:r>
      <w:r>
        <w:rPr>
          <w:sz w:val="28"/>
          <w:szCs w:val="28"/>
        </w:rPr>
        <w:t>tiesas telpās</w:t>
      </w:r>
      <w:r w:rsidRPr="009C0EA9">
        <w:rPr>
          <w:sz w:val="28"/>
          <w:szCs w:val="28"/>
        </w:rPr>
        <w:t xml:space="preserve"> nedrīkst atrasties personas, kurām noteikta </w:t>
      </w:r>
      <w:r w:rsidRPr="003B3C8D">
        <w:rPr>
          <w:sz w:val="28"/>
          <w:szCs w:val="28"/>
        </w:rPr>
        <w:t>pašizolācija, mājas karantīna vai stingrā izolācija vai kurām ir elpošanas ceļu infekcijas pazīmes;</w:t>
      </w:r>
    </w:p>
    <w:p w14:paraId="63801ACE" w14:textId="77777777" w:rsidR="00B14FAE" w:rsidRPr="00E443D5" w:rsidRDefault="00B14FAE" w:rsidP="00B14FAE">
      <w:pPr>
        <w:rPr>
          <w:sz w:val="28"/>
          <w:szCs w:val="28"/>
        </w:rPr>
      </w:pPr>
      <w:r>
        <w:rPr>
          <w:sz w:val="28"/>
          <w:szCs w:val="28"/>
        </w:rPr>
        <w:t>5</w:t>
      </w:r>
      <w:r w:rsidRPr="009C0EA9">
        <w:rPr>
          <w:sz w:val="28"/>
          <w:szCs w:val="28"/>
        </w:rPr>
        <w:t>.2. brīdinājums par distances ievērošanu</w:t>
      </w:r>
      <w:r>
        <w:rPr>
          <w:sz w:val="28"/>
          <w:szCs w:val="28"/>
        </w:rPr>
        <w:t xml:space="preserve">, maksimālo personu skaitu un pulcēšanās </w:t>
      </w:r>
      <w:r w:rsidRPr="00E443D5">
        <w:rPr>
          <w:sz w:val="28"/>
          <w:szCs w:val="28"/>
        </w:rPr>
        <w:t>ilgumu;</w:t>
      </w:r>
    </w:p>
    <w:p w14:paraId="449143C7" w14:textId="77777777" w:rsidR="00B14FAE" w:rsidRDefault="00B14FAE" w:rsidP="00B14FAE">
      <w:pPr>
        <w:rPr>
          <w:sz w:val="28"/>
          <w:szCs w:val="28"/>
        </w:rPr>
      </w:pPr>
      <w:r w:rsidRPr="00E443D5">
        <w:rPr>
          <w:sz w:val="28"/>
          <w:szCs w:val="28"/>
        </w:rPr>
        <w:t>5.3. aicinājums būt sociāli atbildīgiem un ievērot higiēnas prasības</w:t>
      </w:r>
      <w:r>
        <w:rPr>
          <w:sz w:val="28"/>
          <w:szCs w:val="28"/>
        </w:rPr>
        <w:t xml:space="preserve"> (roku higiēna, u.c.)</w:t>
      </w:r>
      <w:r w:rsidRPr="00E443D5">
        <w:rPr>
          <w:sz w:val="28"/>
          <w:szCs w:val="28"/>
        </w:rPr>
        <w:t>.</w:t>
      </w:r>
      <w:r>
        <w:rPr>
          <w:sz w:val="28"/>
          <w:szCs w:val="28"/>
        </w:rPr>
        <w:t xml:space="preserve"> </w:t>
      </w:r>
    </w:p>
    <w:p w14:paraId="13E20396" w14:textId="77777777" w:rsidR="00B14FAE" w:rsidRDefault="00B14FAE" w:rsidP="00B14FAE">
      <w:pPr>
        <w:rPr>
          <w:sz w:val="28"/>
          <w:szCs w:val="28"/>
        </w:rPr>
      </w:pPr>
    </w:p>
    <w:p w14:paraId="60B0403F" w14:textId="77777777" w:rsidR="00B14FAE" w:rsidRDefault="00B14FAE" w:rsidP="00B14FAE">
      <w:pPr>
        <w:rPr>
          <w:sz w:val="28"/>
          <w:szCs w:val="28"/>
        </w:rPr>
      </w:pPr>
      <w:r>
        <w:rPr>
          <w:sz w:val="28"/>
          <w:szCs w:val="28"/>
        </w:rPr>
        <w:t>6.</w:t>
      </w:r>
      <w:r w:rsidRPr="004C2C21">
        <w:rPr>
          <w:sz w:val="28"/>
          <w:szCs w:val="28"/>
        </w:rPr>
        <w:t xml:space="preserve"> </w:t>
      </w:r>
      <w:r>
        <w:rPr>
          <w:sz w:val="28"/>
          <w:szCs w:val="28"/>
        </w:rPr>
        <w:t>Plānojot tiesas sēdes klātienē ilgumu, ņemams vērā Ministru kabineta noteiktais maksimālais publiska pasākuma telpās ilgums. Izņēmuma gadījumā, ja ir neatliekama nepieciešamība lietas izskatīšanu turpināt tajā pašā dienā un ja tam ir piekrituši lietas dalībnieki, tiesas sēdi var turpināt pēc atbilstoša pārtraukuma, kura laikā nodrošina tiesas zāles vēdināšanu un virsmu dezinfekciju.</w:t>
      </w:r>
    </w:p>
    <w:p w14:paraId="649D97E9" w14:textId="77777777" w:rsidR="00B14FAE" w:rsidRDefault="00B14FAE" w:rsidP="00B14FAE">
      <w:pPr>
        <w:rPr>
          <w:sz w:val="28"/>
          <w:szCs w:val="28"/>
        </w:rPr>
      </w:pPr>
    </w:p>
    <w:p w14:paraId="0CD9BC7C" w14:textId="77777777" w:rsidR="00B14FAE" w:rsidRDefault="00B14FAE" w:rsidP="00B14FAE">
      <w:pPr>
        <w:rPr>
          <w:sz w:val="28"/>
          <w:szCs w:val="28"/>
        </w:rPr>
      </w:pPr>
      <w:r>
        <w:rPr>
          <w:sz w:val="28"/>
          <w:szCs w:val="28"/>
        </w:rPr>
        <w:t>7. Ja, piedaloties mutvārdu sēdē klātienē, lietas dalībnieks vai cita persona, kurai tiek dots vārds sēdes laikā, lieto mutes un deguna aizsegu vai sejas masku, tiesas sēžu sekretārs pastiprināti seko līdz sēdes audioieraksta skaņas kvalitātei. N</w:t>
      </w:r>
      <w:r w:rsidRPr="00CD7878">
        <w:rPr>
          <w:sz w:val="28"/>
          <w:szCs w:val="28"/>
        </w:rPr>
        <w:t xml:space="preserve">epieciešamības gadījumā (ja dzirdamība ir </w:t>
      </w:r>
      <w:r>
        <w:rPr>
          <w:sz w:val="28"/>
          <w:szCs w:val="28"/>
        </w:rPr>
        <w:t xml:space="preserve">slikta un to nevar </w:t>
      </w:r>
      <w:r w:rsidRPr="001E0821">
        <w:rPr>
          <w:sz w:val="28"/>
          <w:szCs w:val="28"/>
        </w:rPr>
        <w:t>uzlabot</w:t>
      </w:r>
      <w:r>
        <w:rPr>
          <w:sz w:val="28"/>
          <w:szCs w:val="28"/>
        </w:rPr>
        <w:t>, piemēram,</w:t>
      </w:r>
      <w:r w:rsidRPr="001E0821">
        <w:rPr>
          <w:sz w:val="28"/>
          <w:szCs w:val="28"/>
        </w:rPr>
        <w:t xml:space="preserve"> palielinot mikrofona jūtību vai lūdzot runāt skaļāk</w:t>
      </w:r>
      <w:r w:rsidRPr="00CD7878">
        <w:rPr>
          <w:sz w:val="28"/>
          <w:szCs w:val="28"/>
        </w:rPr>
        <w:t>) veic</w:t>
      </w:r>
      <w:r>
        <w:rPr>
          <w:sz w:val="28"/>
          <w:szCs w:val="28"/>
        </w:rPr>
        <w:t>ama</w:t>
      </w:r>
      <w:r w:rsidRPr="00CD7878">
        <w:rPr>
          <w:sz w:val="28"/>
          <w:szCs w:val="28"/>
        </w:rPr>
        <w:t xml:space="preserve"> </w:t>
      </w:r>
      <w:r>
        <w:rPr>
          <w:sz w:val="28"/>
          <w:szCs w:val="28"/>
        </w:rPr>
        <w:t xml:space="preserve">tiesas </w:t>
      </w:r>
      <w:r w:rsidRPr="00CD7878">
        <w:rPr>
          <w:sz w:val="28"/>
          <w:szCs w:val="28"/>
        </w:rPr>
        <w:t>sēdes rakstisk</w:t>
      </w:r>
      <w:r>
        <w:rPr>
          <w:sz w:val="28"/>
          <w:szCs w:val="28"/>
        </w:rPr>
        <w:t>a</w:t>
      </w:r>
      <w:r w:rsidRPr="00CD7878">
        <w:rPr>
          <w:sz w:val="28"/>
          <w:szCs w:val="28"/>
        </w:rPr>
        <w:t xml:space="preserve"> protokolēšan</w:t>
      </w:r>
      <w:r>
        <w:rPr>
          <w:sz w:val="28"/>
          <w:szCs w:val="28"/>
        </w:rPr>
        <w:t>a,</w:t>
      </w:r>
      <w:r w:rsidRPr="00CD7878">
        <w:rPr>
          <w:sz w:val="28"/>
          <w:szCs w:val="28"/>
        </w:rPr>
        <w:t xml:space="preserve"> attiecīgi dodot iespēju</w:t>
      </w:r>
      <w:r>
        <w:rPr>
          <w:sz w:val="28"/>
          <w:szCs w:val="28"/>
        </w:rPr>
        <w:t xml:space="preserve"> lietas dalībniekiem iepazīties</w:t>
      </w:r>
      <w:r w:rsidRPr="00CD7878">
        <w:rPr>
          <w:sz w:val="28"/>
          <w:szCs w:val="28"/>
        </w:rPr>
        <w:t xml:space="preserve"> ar </w:t>
      </w:r>
      <w:r>
        <w:rPr>
          <w:sz w:val="28"/>
          <w:szCs w:val="28"/>
        </w:rPr>
        <w:t>sēdes protokolu</w:t>
      </w:r>
      <w:r w:rsidRPr="00CD7878">
        <w:rPr>
          <w:sz w:val="28"/>
          <w:szCs w:val="28"/>
        </w:rPr>
        <w:t xml:space="preserve"> un iesniegt piezīmes pie tā</w:t>
      </w:r>
      <w:r>
        <w:rPr>
          <w:sz w:val="28"/>
          <w:szCs w:val="28"/>
        </w:rPr>
        <w:t>.</w:t>
      </w:r>
    </w:p>
    <w:p w14:paraId="182097AC" w14:textId="77777777" w:rsidR="00B14FAE" w:rsidRDefault="00B14FAE" w:rsidP="00B14FAE">
      <w:pPr>
        <w:rPr>
          <w:sz w:val="28"/>
          <w:szCs w:val="28"/>
        </w:rPr>
      </w:pPr>
    </w:p>
    <w:p w14:paraId="356764EC" w14:textId="77777777" w:rsidR="00B14FAE" w:rsidRDefault="00B14FAE" w:rsidP="00B14FAE">
      <w:pPr>
        <w:rPr>
          <w:sz w:val="28"/>
          <w:szCs w:val="28"/>
        </w:rPr>
      </w:pPr>
      <w:r>
        <w:rPr>
          <w:sz w:val="28"/>
          <w:szCs w:val="28"/>
        </w:rPr>
        <w:t xml:space="preserve">8. Tiesas priekšsēdētājs pārrauga tiesas ēkā vienlaikus plānoto tiesas sēžu skaitu, to norises laikus un iesaistīto personu skaitu, pārliecinoties par </w:t>
      </w:r>
      <w:r w:rsidRPr="00DF392D">
        <w:rPr>
          <w:bCs/>
          <w:sz w:val="28"/>
          <w:szCs w:val="28"/>
        </w:rPr>
        <w:t>iespēj</w:t>
      </w:r>
      <w:r>
        <w:rPr>
          <w:bCs/>
          <w:sz w:val="28"/>
          <w:szCs w:val="28"/>
        </w:rPr>
        <w:t>u</w:t>
      </w:r>
      <w:r w:rsidRPr="00DF392D">
        <w:rPr>
          <w:bCs/>
          <w:sz w:val="28"/>
          <w:szCs w:val="28"/>
        </w:rPr>
        <w:t xml:space="preserve"> nodrošināt Ministru kabineta noteikt</w:t>
      </w:r>
      <w:r>
        <w:rPr>
          <w:bCs/>
          <w:sz w:val="28"/>
          <w:szCs w:val="28"/>
        </w:rPr>
        <w:t>o</w:t>
      </w:r>
      <w:r w:rsidRPr="00DF392D">
        <w:rPr>
          <w:bCs/>
          <w:sz w:val="28"/>
          <w:szCs w:val="28"/>
        </w:rPr>
        <w:t xml:space="preserve">s </w:t>
      </w:r>
      <w:r>
        <w:rPr>
          <w:bCs/>
          <w:sz w:val="28"/>
          <w:szCs w:val="28"/>
        </w:rPr>
        <w:t>ierobežojumus</w:t>
      </w:r>
      <w:r w:rsidRPr="00DF392D">
        <w:rPr>
          <w:bCs/>
          <w:sz w:val="28"/>
          <w:szCs w:val="28"/>
        </w:rPr>
        <w:t xml:space="preserve"> attiecībā uz pulcēšanos iekštelpās</w:t>
      </w:r>
      <w:r>
        <w:rPr>
          <w:bCs/>
          <w:sz w:val="28"/>
          <w:szCs w:val="28"/>
        </w:rPr>
        <w:t xml:space="preserve"> (tajā skaitā novēršot drūzmēšanos tiesas gaiteņos vai tiesas vestibilā).</w:t>
      </w:r>
    </w:p>
    <w:p w14:paraId="5A97777E" w14:textId="77777777" w:rsidR="00B14FAE" w:rsidRDefault="00B14FAE" w:rsidP="00B14FAE">
      <w:pPr>
        <w:rPr>
          <w:sz w:val="28"/>
          <w:szCs w:val="28"/>
        </w:rPr>
      </w:pPr>
    </w:p>
    <w:p w14:paraId="7FCFFABB" w14:textId="77777777" w:rsidR="00B14FAE" w:rsidRDefault="00B14FAE" w:rsidP="00B14FAE">
      <w:pPr>
        <w:rPr>
          <w:bCs/>
          <w:sz w:val="28"/>
          <w:szCs w:val="28"/>
        </w:rPr>
      </w:pPr>
      <w:r>
        <w:rPr>
          <w:sz w:val="28"/>
          <w:szCs w:val="28"/>
        </w:rPr>
        <w:t xml:space="preserve">9. Plašsaziņas līdzekļu pārstāvji un klausītāji, kas attiecīgi Tiesu administrācijas tiesu iestāžu sabiedrisko attiecību speciālistam vai tiesas sēžu sekretāram pieteikuši savu dalību atklātā tiesas sēdē klātienē, var tikt ielaisti tiesas zālē, ja </w:t>
      </w:r>
      <w:r w:rsidRPr="00DF392D">
        <w:rPr>
          <w:bCs/>
          <w:sz w:val="28"/>
          <w:szCs w:val="28"/>
        </w:rPr>
        <w:t>ir iespējams nodrošināt Ministru kabineta noteikt</w:t>
      </w:r>
      <w:r>
        <w:rPr>
          <w:bCs/>
          <w:sz w:val="28"/>
          <w:szCs w:val="28"/>
        </w:rPr>
        <w:t>o</w:t>
      </w:r>
      <w:r w:rsidRPr="00DF392D">
        <w:rPr>
          <w:bCs/>
          <w:sz w:val="28"/>
          <w:szCs w:val="28"/>
        </w:rPr>
        <w:t xml:space="preserve">s </w:t>
      </w:r>
      <w:r>
        <w:rPr>
          <w:bCs/>
          <w:sz w:val="28"/>
          <w:szCs w:val="28"/>
        </w:rPr>
        <w:t>ierobežojumus</w:t>
      </w:r>
      <w:r w:rsidRPr="00DF392D">
        <w:rPr>
          <w:bCs/>
          <w:sz w:val="28"/>
          <w:szCs w:val="28"/>
        </w:rPr>
        <w:t xml:space="preserve"> attiecībā uz pulcēšanos iekštelpās</w:t>
      </w:r>
      <w:r>
        <w:rPr>
          <w:bCs/>
          <w:sz w:val="28"/>
          <w:szCs w:val="28"/>
        </w:rPr>
        <w:t>.</w:t>
      </w:r>
    </w:p>
    <w:p w14:paraId="68D2CF98" w14:textId="77777777" w:rsidR="00B14FAE" w:rsidRDefault="00B14FAE" w:rsidP="00B14FAE">
      <w:pPr>
        <w:rPr>
          <w:bCs/>
          <w:sz w:val="28"/>
          <w:szCs w:val="28"/>
        </w:rPr>
      </w:pPr>
    </w:p>
    <w:p w14:paraId="7A72D734" w14:textId="77777777" w:rsidR="00B14FAE" w:rsidRPr="00012CE5" w:rsidRDefault="00B14FAE" w:rsidP="00B14FAE">
      <w:pPr>
        <w:rPr>
          <w:sz w:val="28"/>
          <w:szCs w:val="28"/>
        </w:rPr>
      </w:pPr>
      <w:r>
        <w:rPr>
          <w:bCs/>
          <w:sz w:val="28"/>
          <w:szCs w:val="28"/>
        </w:rPr>
        <w:t xml:space="preserve">10. </w:t>
      </w:r>
      <w:proofErr w:type="gramStart"/>
      <w:r>
        <w:rPr>
          <w:bCs/>
          <w:sz w:val="28"/>
          <w:szCs w:val="28"/>
        </w:rPr>
        <w:t>Ja atklāta tiesas sēde plānota</w:t>
      </w:r>
      <w:proofErr w:type="gramEnd"/>
      <w:r>
        <w:rPr>
          <w:bCs/>
          <w:sz w:val="28"/>
          <w:szCs w:val="28"/>
        </w:rPr>
        <w:t xml:space="preserve"> attālināti, tad p</w:t>
      </w:r>
      <w:r>
        <w:rPr>
          <w:sz w:val="28"/>
          <w:szCs w:val="28"/>
        </w:rPr>
        <w:t xml:space="preserve">lašsaziņas līdzekļu pārstāvjiem un klausītājiem, kas attiecīgi Tiesu administrācijas tiesu iestāžu sabiedrisko attiecību </w:t>
      </w:r>
      <w:r>
        <w:rPr>
          <w:sz w:val="28"/>
          <w:szCs w:val="28"/>
        </w:rPr>
        <w:lastRenderedPageBreak/>
        <w:t xml:space="preserve">speciālistam vai tiesas sēžu sekretāram pieteikuši savu dalību, Tiesu administrācijas tiesu iestāžu sabiedrisko attiecību speciālists vai </w:t>
      </w:r>
      <w:r>
        <w:rPr>
          <w:bCs/>
          <w:sz w:val="28"/>
          <w:szCs w:val="28"/>
        </w:rPr>
        <w:t>tiesas sēžu sekretārs nosūta informāciju par iespēju vērot tiesas sēdes norisi,</w:t>
      </w:r>
      <w:r w:rsidRPr="00CE6417">
        <w:rPr>
          <w:sz w:val="28"/>
          <w:szCs w:val="28"/>
        </w:rPr>
        <w:t xml:space="preserve"> </w:t>
      </w:r>
      <w:r>
        <w:rPr>
          <w:sz w:val="28"/>
          <w:szCs w:val="28"/>
        </w:rPr>
        <w:t xml:space="preserve">ja </w:t>
      </w:r>
      <w:r>
        <w:rPr>
          <w:bCs/>
          <w:sz w:val="28"/>
          <w:szCs w:val="28"/>
        </w:rPr>
        <w:t>tehniski ir iespējams nodrošināt šo personu piedalīšanos procesā attālināti.</w:t>
      </w:r>
      <w:r w:rsidRPr="00DF392D">
        <w:rPr>
          <w:bCs/>
          <w:sz w:val="28"/>
          <w:szCs w:val="28"/>
        </w:rPr>
        <w:t xml:space="preserve"> </w:t>
      </w:r>
      <w:r>
        <w:rPr>
          <w:bCs/>
          <w:sz w:val="28"/>
          <w:szCs w:val="28"/>
        </w:rPr>
        <w:t>Tiesas sēžu sekretārs uzrauga, ka tiesas sēdē attālināti piedalās tikai tiesas sastāvs, lietas dalībnieki un pieteiktie tiesas sēdes klausītāji vai plašsaziņas līdzekļu pārstāvji. Ja tiek konstatētas nepiederošas personas, par to nekavējoties informē tiesnesi.</w:t>
      </w:r>
    </w:p>
    <w:p w14:paraId="22B6CFB1" w14:textId="77777777" w:rsidR="00B14FAE" w:rsidRPr="00012CE5" w:rsidRDefault="00B14FAE" w:rsidP="00B14FAE">
      <w:pPr>
        <w:rPr>
          <w:sz w:val="28"/>
          <w:szCs w:val="28"/>
        </w:rPr>
      </w:pPr>
    </w:p>
    <w:p w14:paraId="5A4A7F0F" w14:textId="77777777" w:rsidR="00B14FAE" w:rsidRPr="00657CF4" w:rsidRDefault="00B14FAE" w:rsidP="00B14FAE">
      <w:pPr>
        <w:rPr>
          <w:sz w:val="28"/>
          <w:szCs w:val="28"/>
        </w:rPr>
      </w:pPr>
      <w:r>
        <w:rPr>
          <w:sz w:val="28"/>
          <w:szCs w:val="28"/>
        </w:rPr>
        <w:t>11</w:t>
      </w:r>
      <w:r w:rsidRPr="003D1D19">
        <w:rPr>
          <w:sz w:val="28"/>
          <w:szCs w:val="28"/>
        </w:rPr>
        <w:t>. Tiesu administrācija pēc tiesas priekšsēdētāja pieprasījuma iespēju robežās nodrošina nepieciešamos individuālos aizsarglīdzekļus un dezinfekcijas līdzekļus, kā arī organizē tiesas telpu uzkopšanu atbilstoši</w:t>
      </w:r>
      <w:r>
        <w:rPr>
          <w:sz w:val="28"/>
          <w:szCs w:val="28"/>
        </w:rPr>
        <w:t xml:space="preserve"> plānotajai tiesas sēžu norisei un</w:t>
      </w:r>
      <w:r w:rsidRPr="003D1D19">
        <w:rPr>
          <w:sz w:val="28"/>
          <w:szCs w:val="28"/>
        </w:rPr>
        <w:t xml:space="preserve"> telpu noslogojumam</w:t>
      </w:r>
      <w:r>
        <w:rPr>
          <w:sz w:val="28"/>
          <w:szCs w:val="28"/>
        </w:rPr>
        <w:t xml:space="preserve"> un </w:t>
      </w:r>
      <w:r w:rsidRPr="00657CF4">
        <w:rPr>
          <w:sz w:val="28"/>
          <w:szCs w:val="28"/>
        </w:rPr>
        <w:t xml:space="preserve">pievēršot īpašu uzmanību virsmām un priekšmetiem, ar kuriem cilvēki bieži saskaras </w:t>
      </w:r>
      <w:proofErr w:type="gramStart"/>
      <w:r w:rsidRPr="00657CF4">
        <w:rPr>
          <w:sz w:val="28"/>
          <w:szCs w:val="28"/>
        </w:rPr>
        <w:t>(</w:t>
      </w:r>
      <w:proofErr w:type="gramEnd"/>
      <w:r w:rsidRPr="00657CF4">
        <w:rPr>
          <w:sz w:val="28"/>
          <w:szCs w:val="28"/>
        </w:rPr>
        <w:t>piemēram, durvju rokturi, galdu virsmas, krēslu roku balsti, utt.)</w:t>
      </w:r>
      <w:r>
        <w:rPr>
          <w:sz w:val="28"/>
          <w:szCs w:val="28"/>
        </w:rPr>
        <w:t>.</w:t>
      </w:r>
    </w:p>
    <w:p w14:paraId="76F94068" w14:textId="77777777" w:rsidR="00B14FAE" w:rsidRDefault="00B14FAE" w:rsidP="00B14FAE">
      <w:pPr>
        <w:rPr>
          <w:sz w:val="28"/>
          <w:szCs w:val="28"/>
        </w:rPr>
      </w:pPr>
    </w:p>
    <w:p w14:paraId="5328CD71" w14:textId="77777777" w:rsidR="00B14FAE" w:rsidRPr="00012CE5" w:rsidRDefault="00B14FAE" w:rsidP="00B14FAE">
      <w:pPr>
        <w:rPr>
          <w:sz w:val="28"/>
          <w:szCs w:val="28"/>
        </w:rPr>
      </w:pPr>
      <w:r>
        <w:rPr>
          <w:sz w:val="28"/>
          <w:szCs w:val="28"/>
        </w:rPr>
        <w:t>12. T</w:t>
      </w:r>
      <w:r w:rsidRPr="00012CE5">
        <w:rPr>
          <w:sz w:val="28"/>
          <w:szCs w:val="28"/>
        </w:rPr>
        <w:t>iesas priekšsēdētājs nodrošina iespēju visā tiesas darba laikā sazināties ar tiesu pa tālruni un e-pastu, kā arī</w:t>
      </w:r>
      <w:r>
        <w:rPr>
          <w:sz w:val="28"/>
          <w:szCs w:val="28"/>
        </w:rPr>
        <w:t xml:space="preserve"> nodrošina</w:t>
      </w:r>
      <w:r w:rsidRPr="00012CE5">
        <w:rPr>
          <w:sz w:val="28"/>
          <w:szCs w:val="28"/>
        </w:rPr>
        <w:t xml:space="preserve"> tiesas darba nepārtrauktību</w:t>
      </w:r>
      <w:r>
        <w:rPr>
          <w:sz w:val="28"/>
          <w:szCs w:val="28"/>
        </w:rPr>
        <w:t>.</w:t>
      </w:r>
    </w:p>
    <w:p w14:paraId="5F5E4509" w14:textId="77777777" w:rsidR="00B14FAE" w:rsidRPr="00012CE5" w:rsidRDefault="00B14FAE" w:rsidP="00B14FAE">
      <w:pPr>
        <w:rPr>
          <w:sz w:val="28"/>
          <w:szCs w:val="28"/>
        </w:rPr>
      </w:pPr>
    </w:p>
    <w:p w14:paraId="3E8B5412" w14:textId="77777777" w:rsidR="00B14FAE" w:rsidRPr="00012CE5" w:rsidRDefault="00B14FAE" w:rsidP="00B14FAE">
      <w:pPr>
        <w:rPr>
          <w:sz w:val="28"/>
          <w:szCs w:val="28"/>
        </w:rPr>
      </w:pPr>
      <w:r>
        <w:rPr>
          <w:sz w:val="28"/>
          <w:szCs w:val="28"/>
        </w:rPr>
        <w:t>13</w:t>
      </w:r>
      <w:r w:rsidRPr="00012CE5">
        <w:rPr>
          <w:sz w:val="28"/>
          <w:szCs w:val="28"/>
        </w:rPr>
        <w:t xml:space="preserve">. Tiesu kancelejas ārkārtējās situācijas laikā </w:t>
      </w:r>
      <w:r>
        <w:rPr>
          <w:sz w:val="28"/>
          <w:szCs w:val="28"/>
        </w:rPr>
        <w:t>pamatā</w:t>
      </w:r>
      <w:r w:rsidRPr="00012CE5">
        <w:rPr>
          <w:sz w:val="28"/>
          <w:szCs w:val="28"/>
        </w:rPr>
        <w:t xml:space="preserve"> nepieņem un neizsniedz dokumentus privātpersonām klātienē (tajā skaitā zemesgrāmatu jautājumos). Tiesas dokumenti tiek paziņoti, izmantojot pastu (izvēloties vienkāršu pasta sūtījumu, ja likums neapredz citādi), e-pastu vai tiešsaistes sistēmu (likumā noteiktajos gadījumos). </w:t>
      </w:r>
    </w:p>
    <w:p w14:paraId="0224FC4D" w14:textId="77777777" w:rsidR="00B14FAE" w:rsidRPr="00012CE5" w:rsidRDefault="00B14FAE" w:rsidP="00B14FAE">
      <w:pPr>
        <w:rPr>
          <w:sz w:val="28"/>
          <w:szCs w:val="28"/>
        </w:rPr>
      </w:pPr>
    </w:p>
    <w:p w14:paraId="5FEFCD91" w14:textId="77777777" w:rsidR="00B14FAE" w:rsidRPr="00012CE5" w:rsidRDefault="00B14FAE" w:rsidP="00B14FAE">
      <w:pPr>
        <w:rPr>
          <w:sz w:val="28"/>
          <w:szCs w:val="28"/>
        </w:rPr>
      </w:pPr>
      <w:r>
        <w:rPr>
          <w:sz w:val="28"/>
          <w:szCs w:val="28"/>
        </w:rPr>
        <w:t>14</w:t>
      </w:r>
      <w:r w:rsidRPr="00012CE5">
        <w:rPr>
          <w:sz w:val="28"/>
          <w:szCs w:val="28"/>
        </w:rPr>
        <w:t xml:space="preserve">. Tiesu administrācija nodrošina, ka dokumentus var iesniegt arī, atstājot īpašā pastkastē pie tiesas (dokumentu </w:t>
      </w:r>
      <w:r>
        <w:rPr>
          <w:sz w:val="28"/>
          <w:szCs w:val="28"/>
        </w:rPr>
        <w:t>atstāšanas</w:t>
      </w:r>
      <w:r w:rsidRPr="00012CE5">
        <w:rPr>
          <w:sz w:val="28"/>
          <w:szCs w:val="28"/>
        </w:rPr>
        <w:t xml:space="preserve"> punktā). Atkarībā no dokumentu plūsmas, tiesas priekšsēdētājs nosaka laikus, kuros pasta kaste (dokumentu atstāšanas </w:t>
      </w:r>
      <w:r>
        <w:rPr>
          <w:sz w:val="28"/>
          <w:szCs w:val="28"/>
        </w:rPr>
        <w:t>punkts</w:t>
      </w:r>
      <w:r w:rsidRPr="00012CE5">
        <w:rPr>
          <w:sz w:val="28"/>
          <w:szCs w:val="28"/>
        </w:rPr>
        <w:t>) tiek iztukšota (piemēram, divreiz dienā līdz pl.12.00 un līdz pl.17.00) un izvieto attiecīgu paziņojumu pie pasta kastes</w:t>
      </w:r>
      <w:r>
        <w:rPr>
          <w:sz w:val="28"/>
          <w:szCs w:val="28"/>
        </w:rPr>
        <w:t xml:space="preserve"> </w:t>
      </w:r>
      <w:proofErr w:type="gramStart"/>
      <w:r>
        <w:rPr>
          <w:sz w:val="28"/>
          <w:szCs w:val="28"/>
        </w:rPr>
        <w:t>(</w:t>
      </w:r>
      <w:proofErr w:type="gramEnd"/>
      <w:r>
        <w:rPr>
          <w:sz w:val="28"/>
          <w:szCs w:val="28"/>
        </w:rPr>
        <w:t>dokumentu atstāšanas vietas</w:t>
      </w:r>
      <w:r w:rsidRPr="00012CE5">
        <w:rPr>
          <w:sz w:val="28"/>
          <w:szCs w:val="28"/>
        </w:rPr>
        <w:t>.</w:t>
      </w:r>
    </w:p>
    <w:p w14:paraId="0DAE2B58" w14:textId="77777777" w:rsidR="00B14FAE" w:rsidRPr="00012CE5" w:rsidRDefault="00B14FAE" w:rsidP="00B14FAE">
      <w:pPr>
        <w:rPr>
          <w:sz w:val="28"/>
          <w:szCs w:val="28"/>
        </w:rPr>
      </w:pPr>
    </w:p>
    <w:p w14:paraId="6DC17627" w14:textId="77777777" w:rsidR="00B14FAE" w:rsidRPr="00E443D5" w:rsidRDefault="00B14FAE" w:rsidP="00B14FAE">
      <w:pPr>
        <w:rPr>
          <w:bCs/>
          <w:sz w:val="28"/>
          <w:szCs w:val="28"/>
        </w:rPr>
      </w:pPr>
      <w:r>
        <w:rPr>
          <w:sz w:val="28"/>
          <w:szCs w:val="28"/>
        </w:rPr>
        <w:t>15</w:t>
      </w:r>
      <w:r w:rsidRPr="00085A31">
        <w:rPr>
          <w:sz w:val="28"/>
          <w:szCs w:val="28"/>
        </w:rPr>
        <w:t xml:space="preserve">. Ja nepieciešams kontakts ar tiesas apmeklētāju vai lietas dalībnieku (tajā skaitā advokātu vai prokuroru) klātienē, tiesas darbinieks no personas pieprasa rakstisku apliecinājumu (pielikums), ka </w:t>
      </w:r>
      <w:r w:rsidRPr="003B3C8D">
        <w:rPr>
          <w:sz w:val="28"/>
          <w:szCs w:val="28"/>
        </w:rPr>
        <w:t>personai</w:t>
      </w:r>
      <w:r>
        <w:rPr>
          <w:sz w:val="28"/>
          <w:szCs w:val="28"/>
        </w:rPr>
        <w:t xml:space="preserve"> </w:t>
      </w:r>
      <w:r>
        <w:rPr>
          <w:bCs/>
          <w:sz w:val="28"/>
          <w:szCs w:val="28"/>
        </w:rPr>
        <w:t>nav</w:t>
      </w:r>
      <w:r w:rsidRPr="00E443D5">
        <w:rPr>
          <w:bCs/>
          <w:sz w:val="28"/>
          <w:szCs w:val="28"/>
        </w:rPr>
        <w:t xml:space="preserve"> </w:t>
      </w:r>
      <w:r w:rsidRPr="003B3C8D">
        <w:rPr>
          <w:bCs/>
          <w:sz w:val="28"/>
          <w:szCs w:val="28"/>
        </w:rPr>
        <w:t>noteikta pašizolācija, mājas karantīna vai stingrā izolācija.</w:t>
      </w:r>
    </w:p>
    <w:p w14:paraId="31DEB64C" w14:textId="77777777" w:rsidR="00B14FAE" w:rsidRDefault="00B14FAE" w:rsidP="00B14FAE">
      <w:pPr>
        <w:rPr>
          <w:sz w:val="28"/>
          <w:szCs w:val="28"/>
        </w:rPr>
      </w:pPr>
    </w:p>
    <w:p w14:paraId="48044C76" w14:textId="77777777" w:rsidR="00B14FAE" w:rsidRPr="00012CE5" w:rsidRDefault="00B14FAE" w:rsidP="00B14FAE">
      <w:pPr>
        <w:rPr>
          <w:sz w:val="28"/>
          <w:szCs w:val="28"/>
        </w:rPr>
      </w:pPr>
      <w:r>
        <w:rPr>
          <w:sz w:val="28"/>
          <w:szCs w:val="28"/>
        </w:rPr>
        <w:t xml:space="preserve">16. </w:t>
      </w:r>
      <w:r w:rsidRPr="00012CE5">
        <w:rPr>
          <w:sz w:val="28"/>
          <w:szCs w:val="28"/>
        </w:rPr>
        <w:t xml:space="preserve">Tiesas darbinieks var atteikties no kontakta ar personu, kura </w:t>
      </w:r>
      <w:r>
        <w:rPr>
          <w:sz w:val="28"/>
          <w:szCs w:val="28"/>
        </w:rPr>
        <w:t>atsakās sniegt 15.punktā minēto apliecinājumu</w:t>
      </w:r>
      <w:r w:rsidRPr="00012CE5">
        <w:rPr>
          <w:sz w:val="28"/>
          <w:szCs w:val="28"/>
        </w:rPr>
        <w:t xml:space="preserve"> vai kurai ir acīmredzami elp</w:t>
      </w:r>
      <w:r>
        <w:rPr>
          <w:sz w:val="28"/>
          <w:szCs w:val="28"/>
        </w:rPr>
        <w:t xml:space="preserve">ošanas ceļu </w:t>
      </w:r>
      <w:r w:rsidRPr="00012CE5">
        <w:rPr>
          <w:sz w:val="28"/>
          <w:szCs w:val="28"/>
        </w:rPr>
        <w:t>saslimšanas simptomi. Par minēto nekavējoties informē tiesas priekšsēdētāj</w:t>
      </w:r>
      <w:r>
        <w:rPr>
          <w:sz w:val="28"/>
          <w:szCs w:val="28"/>
        </w:rPr>
        <w:t>u</w:t>
      </w:r>
      <w:r w:rsidRPr="00012CE5">
        <w:rPr>
          <w:sz w:val="28"/>
          <w:szCs w:val="28"/>
        </w:rPr>
        <w:t xml:space="preserve"> un šādai personai tiesas pakalpojum</w:t>
      </w:r>
      <w:r>
        <w:rPr>
          <w:sz w:val="28"/>
          <w:szCs w:val="28"/>
        </w:rPr>
        <w:t>i</w:t>
      </w:r>
      <w:r w:rsidRPr="00012CE5">
        <w:rPr>
          <w:sz w:val="28"/>
          <w:szCs w:val="28"/>
        </w:rPr>
        <w:t xml:space="preserve"> klātienē netiek nodrošināti. </w:t>
      </w:r>
    </w:p>
    <w:p w14:paraId="67F63650" w14:textId="77777777" w:rsidR="00B14FAE" w:rsidRPr="00012CE5" w:rsidRDefault="00B14FAE" w:rsidP="00B14FAE">
      <w:pPr>
        <w:rPr>
          <w:sz w:val="28"/>
          <w:szCs w:val="28"/>
        </w:rPr>
      </w:pPr>
    </w:p>
    <w:p w14:paraId="6B8E8708" w14:textId="77777777" w:rsidR="00B14FAE" w:rsidRPr="00E443D5" w:rsidRDefault="00B14FAE" w:rsidP="00B14FAE">
      <w:pPr>
        <w:rPr>
          <w:sz w:val="28"/>
          <w:szCs w:val="28"/>
        </w:rPr>
      </w:pPr>
      <w:r>
        <w:rPr>
          <w:sz w:val="28"/>
          <w:szCs w:val="28"/>
        </w:rPr>
        <w:t>17</w:t>
      </w:r>
      <w:r w:rsidRPr="00012CE5">
        <w:rPr>
          <w:sz w:val="28"/>
          <w:szCs w:val="28"/>
        </w:rPr>
        <w:t>. Klātienē tiesas darbinieks nepieciešamās darbības veic ātri un profesionāli, ievērojot drošu distanci un citus piesardzības pasākumus atbilstoši Slimību profilakses un kontroles centra ieteikumiem.</w:t>
      </w:r>
      <w:r>
        <w:rPr>
          <w:sz w:val="28"/>
          <w:szCs w:val="28"/>
        </w:rPr>
        <w:t xml:space="preserve"> J</w:t>
      </w:r>
      <w:r w:rsidRPr="00E443D5">
        <w:rPr>
          <w:sz w:val="28"/>
          <w:szCs w:val="28"/>
        </w:rPr>
        <w:t xml:space="preserve">a nav iespējams nodrošināt </w:t>
      </w:r>
      <w:r>
        <w:rPr>
          <w:sz w:val="28"/>
          <w:szCs w:val="28"/>
        </w:rPr>
        <w:t xml:space="preserve">Ministru </w:t>
      </w:r>
      <w:r>
        <w:rPr>
          <w:sz w:val="28"/>
          <w:szCs w:val="28"/>
        </w:rPr>
        <w:lastRenderedPageBreak/>
        <w:t>kabineta noteikto</w:t>
      </w:r>
      <w:r w:rsidRPr="00E443D5">
        <w:rPr>
          <w:sz w:val="28"/>
          <w:szCs w:val="28"/>
        </w:rPr>
        <w:t xml:space="preserve"> fizisko distanci</w:t>
      </w:r>
      <w:r>
        <w:rPr>
          <w:sz w:val="28"/>
          <w:szCs w:val="28"/>
        </w:rPr>
        <w:t xml:space="preserve"> (piemēram, tiesas kancelejā)</w:t>
      </w:r>
      <w:r w:rsidRPr="00E443D5">
        <w:rPr>
          <w:sz w:val="28"/>
          <w:szCs w:val="28"/>
        </w:rPr>
        <w:t xml:space="preserve"> </w:t>
      </w:r>
      <w:r>
        <w:rPr>
          <w:sz w:val="28"/>
          <w:szCs w:val="28"/>
        </w:rPr>
        <w:t>var tikt izveidota</w:t>
      </w:r>
      <w:r w:rsidRPr="00E443D5">
        <w:rPr>
          <w:sz w:val="28"/>
          <w:szCs w:val="28"/>
        </w:rPr>
        <w:t xml:space="preserve"> </w:t>
      </w:r>
      <w:r>
        <w:rPr>
          <w:sz w:val="28"/>
          <w:szCs w:val="28"/>
        </w:rPr>
        <w:t>pagaidu</w:t>
      </w:r>
      <w:r w:rsidRPr="00E443D5">
        <w:rPr>
          <w:sz w:val="28"/>
          <w:szCs w:val="28"/>
        </w:rPr>
        <w:t xml:space="preserve"> barjera starp apmeklētāju un darbinieku (piemēram, izveidota pagaidu stikla vai plastikāta siena, izmantoti plastikāta vizieri darbiniekiem vai izmantotas sejas maskas darbiniek</w:t>
      </w:r>
      <w:r>
        <w:rPr>
          <w:sz w:val="28"/>
          <w:szCs w:val="28"/>
        </w:rPr>
        <w:t>a</w:t>
      </w:r>
      <w:r w:rsidRPr="00E443D5">
        <w:rPr>
          <w:sz w:val="28"/>
          <w:szCs w:val="28"/>
        </w:rPr>
        <w:t>m un apmeklētāj</w:t>
      </w:r>
      <w:r>
        <w:rPr>
          <w:sz w:val="28"/>
          <w:szCs w:val="28"/>
        </w:rPr>
        <w:t>a</w:t>
      </w:r>
      <w:r w:rsidRPr="00E443D5">
        <w:rPr>
          <w:sz w:val="28"/>
          <w:szCs w:val="28"/>
        </w:rPr>
        <w:t>m)</w:t>
      </w:r>
      <w:r>
        <w:rPr>
          <w:sz w:val="28"/>
          <w:szCs w:val="28"/>
        </w:rPr>
        <w:t>.</w:t>
      </w:r>
    </w:p>
    <w:p w14:paraId="55DF344B" w14:textId="77777777" w:rsidR="00B14FAE" w:rsidRDefault="00B14FAE" w:rsidP="00B14FAE">
      <w:pPr>
        <w:rPr>
          <w:sz w:val="28"/>
          <w:szCs w:val="28"/>
        </w:rPr>
      </w:pPr>
    </w:p>
    <w:p w14:paraId="6EE5FAC8" w14:textId="77777777" w:rsidR="00B14FAE" w:rsidRDefault="00B14FAE" w:rsidP="00B14FAE">
      <w:pPr>
        <w:rPr>
          <w:bCs/>
          <w:sz w:val="28"/>
          <w:szCs w:val="28"/>
        </w:rPr>
      </w:pPr>
      <w:r>
        <w:rPr>
          <w:bCs/>
          <w:sz w:val="28"/>
          <w:szCs w:val="28"/>
        </w:rPr>
        <w:t xml:space="preserve">18. </w:t>
      </w:r>
      <w:r w:rsidRPr="0084276A">
        <w:rPr>
          <w:bCs/>
          <w:sz w:val="28"/>
          <w:szCs w:val="28"/>
        </w:rPr>
        <w:t>Ārkārt</w:t>
      </w:r>
      <w:r>
        <w:rPr>
          <w:bCs/>
          <w:sz w:val="28"/>
          <w:szCs w:val="28"/>
        </w:rPr>
        <w:t>ējā</w:t>
      </w:r>
      <w:r w:rsidRPr="0084276A">
        <w:rPr>
          <w:bCs/>
          <w:sz w:val="28"/>
          <w:szCs w:val="28"/>
        </w:rPr>
        <w:t>s situācijas laikā, tiesas priekšsēdētājs var noteikt</w:t>
      </w:r>
      <w:r>
        <w:rPr>
          <w:bCs/>
          <w:sz w:val="28"/>
          <w:szCs w:val="28"/>
        </w:rPr>
        <w:t xml:space="preserve"> personas, kuras</w:t>
      </w:r>
      <w:r w:rsidRPr="0084276A">
        <w:rPr>
          <w:bCs/>
          <w:sz w:val="28"/>
          <w:szCs w:val="28"/>
        </w:rPr>
        <w:t xml:space="preserve">, ja iespējams, veic darbu attālināti.  Īpaši nodrošināma to personu, kas ir uzskatāma par COVID-19 riska grupu (personas, </w:t>
      </w:r>
      <w:proofErr w:type="gramStart"/>
      <w:r w:rsidRPr="0084276A">
        <w:rPr>
          <w:bCs/>
          <w:sz w:val="28"/>
          <w:szCs w:val="28"/>
        </w:rPr>
        <w:t>kas vecākas par 60 gadiem</w:t>
      </w:r>
      <w:proofErr w:type="gramEnd"/>
      <w:r w:rsidRPr="0084276A">
        <w:rPr>
          <w:bCs/>
          <w:sz w:val="28"/>
          <w:szCs w:val="28"/>
        </w:rPr>
        <w:t xml:space="preserve"> vai personas ar hroniskām saslimšanām) aizsardzība, nodrošinot vai radot iespēju veikt darbu attālināti vai pārskatot darba pienākumus </w:t>
      </w:r>
      <w:r>
        <w:rPr>
          <w:bCs/>
          <w:sz w:val="28"/>
          <w:szCs w:val="28"/>
        </w:rPr>
        <w:t>vai</w:t>
      </w:r>
      <w:r w:rsidRPr="0084276A">
        <w:rPr>
          <w:bCs/>
          <w:sz w:val="28"/>
          <w:szCs w:val="28"/>
        </w:rPr>
        <w:t xml:space="preserve"> samazinot klātienes kontaktu ar apkārtējiem.</w:t>
      </w:r>
    </w:p>
    <w:p w14:paraId="07D2CD2F" w14:textId="77777777" w:rsidR="00B14FAE" w:rsidRPr="0084276A" w:rsidRDefault="00B14FAE" w:rsidP="00B14FAE">
      <w:pPr>
        <w:rPr>
          <w:bCs/>
          <w:sz w:val="28"/>
          <w:szCs w:val="28"/>
        </w:rPr>
      </w:pPr>
    </w:p>
    <w:p w14:paraId="3D1647BC" w14:textId="77777777" w:rsidR="00B14FAE" w:rsidRDefault="00B14FAE" w:rsidP="00B14FAE">
      <w:pPr>
        <w:rPr>
          <w:bCs/>
          <w:sz w:val="28"/>
          <w:szCs w:val="28"/>
        </w:rPr>
      </w:pPr>
      <w:r>
        <w:rPr>
          <w:bCs/>
          <w:sz w:val="28"/>
          <w:szCs w:val="28"/>
        </w:rPr>
        <w:t xml:space="preserve">19. </w:t>
      </w:r>
      <w:r w:rsidRPr="00D1295C">
        <w:rPr>
          <w:bCs/>
          <w:sz w:val="28"/>
          <w:szCs w:val="28"/>
        </w:rPr>
        <w:t>Tiesnesis un tiesas darbinieks nekavējoties informē tiesas priekšsēdētāju un Tiesu administrāciju, ja viņš, persona, ar kuru viņam ir kopēja mājsaimniecība, vai cita tuva kontaktpersona ir inficēta ar COVID-19.</w:t>
      </w:r>
    </w:p>
    <w:p w14:paraId="1ACAD1F6" w14:textId="77777777" w:rsidR="00B14FAE" w:rsidRDefault="00B14FAE" w:rsidP="00B14FAE">
      <w:pPr>
        <w:rPr>
          <w:bCs/>
          <w:sz w:val="28"/>
          <w:szCs w:val="28"/>
        </w:rPr>
      </w:pPr>
    </w:p>
    <w:p w14:paraId="71E59BF6" w14:textId="77777777" w:rsidR="00B14FAE" w:rsidRPr="00E443D5" w:rsidRDefault="00B14FAE" w:rsidP="00B14FAE">
      <w:pPr>
        <w:rPr>
          <w:bCs/>
          <w:sz w:val="28"/>
          <w:szCs w:val="28"/>
        </w:rPr>
      </w:pPr>
      <w:r>
        <w:rPr>
          <w:bCs/>
          <w:sz w:val="28"/>
          <w:szCs w:val="28"/>
        </w:rPr>
        <w:t xml:space="preserve">20. Nav pieļaujams, ka darba vietā atrodas tiesas darbinieks vai tiesnesis </w:t>
      </w:r>
      <w:r w:rsidRPr="00E443D5">
        <w:rPr>
          <w:bCs/>
          <w:sz w:val="28"/>
          <w:szCs w:val="28"/>
        </w:rPr>
        <w:t xml:space="preserve">ar akūtas elpceļu infekcijas slimības pazīmēm vai </w:t>
      </w:r>
      <w:r>
        <w:rPr>
          <w:bCs/>
          <w:sz w:val="28"/>
          <w:szCs w:val="28"/>
        </w:rPr>
        <w:t>ja viņam</w:t>
      </w:r>
      <w:r w:rsidRPr="00E443D5">
        <w:rPr>
          <w:bCs/>
          <w:sz w:val="28"/>
          <w:szCs w:val="28"/>
        </w:rPr>
        <w:t xml:space="preserve"> </w:t>
      </w:r>
      <w:r w:rsidRPr="003B3C8D">
        <w:rPr>
          <w:bCs/>
          <w:sz w:val="28"/>
          <w:szCs w:val="28"/>
        </w:rPr>
        <w:t>noteikta pašizolācija, mājas karantīna vai stingrā izolācija.</w:t>
      </w:r>
    </w:p>
    <w:p w14:paraId="109D2528" w14:textId="77777777" w:rsidR="00B14FAE" w:rsidRDefault="00B14FAE" w:rsidP="00B14FAE">
      <w:pPr>
        <w:rPr>
          <w:bCs/>
          <w:sz w:val="28"/>
          <w:szCs w:val="28"/>
        </w:rPr>
      </w:pPr>
    </w:p>
    <w:p w14:paraId="77A71B83" w14:textId="77777777" w:rsidR="00B14FAE" w:rsidRDefault="00B14FAE" w:rsidP="00B14FAE">
      <w:pPr>
        <w:rPr>
          <w:bCs/>
          <w:sz w:val="28"/>
          <w:szCs w:val="28"/>
        </w:rPr>
      </w:pPr>
      <w:r>
        <w:rPr>
          <w:bCs/>
          <w:sz w:val="28"/>
          <w:szCs w:val="28"/>
        </w:rPr>
        <w:t>21. Tiesnesis un tiesas darbinieks</w:t>
      </w:r>
      <w:r w:rsidRPr="0084276A">
        <w:rPr>
          <w:bCs/>
          <w:sz w:val="28"/>
          <w:szCs w:val="28"/>
        </w:rPr>
        <w:t>, kur</w:t>
      </w:r>
      <w:r>
        <w:rPr>
          <w:bCs/>
          <w:sz w:val="28"/>
          <w:szCs w:val="28"/>
        </w:rPr>
        <w:t>a</w:t>
      </w:r>
      <w:r w:rsidRPr="0084276A">
        <w:rPr>
          <w:bCs/>
          <w:sz w:val="28"/>
          <w:szCs w:val="28"/>
        </w:rPr>
        <w:t>m ir bērn</w:t>
      </w:r>
      <w:r>
        <w:rPr>
          <w:bCs/>
          <w:sz w:val="28"/>
          <w:szCs w:val="28"/>
        </w:rPr>
        <w:t>s</w:t>
      </w:r>
      <w:r w:rsidRPr="0084276A">
        <w:rPr>
          <w:bCs/>
          <w:sz w:val="28"/>
          <w:szCs w:val="28"/>
        </w:rPr>
        <w:t xml:space="preserve"> vecumā līdz 7 gadiem un kur</w:t>
      </w:r>
      <w:r>
        <w:rPr>
          <w:bCs/>
          <w:sz w:val="28"/>
          <w:szCs w:val="28"/>
        </w:rPr>
        <w:t>a</w:t>
      </w:r>
      <w:r w:rsidRPr="0084276A">
        <w:rPr>
          <w:bCs/>
          <w:sz w:val="28"/>
          <w:szCs w:val="28"/>
        </w:rPr>
        <w:t>m</w:t>
      </w:r>
      <w:proofErr w:type="gramStart"/>
      <w:r w:rsidRPr="0084276A">
        <w:rPr>
          <w:bCs/>
          <w:sz w:val="28"/>
          <w:szCs w:val="28"/>
        </w:rPr>
        <w:t xml:space="preserve"> </w:t>
      </w:r>
      <w:r>
        <w:rPr>
          <w:bCs/>
          <w:sz w:val="28"/>
          <w:szCs w:val="28"/>
        </w:rPr>
        <w:t>sakarā ar izglītības procesa organizēšanu attālināti</w:t>
      </w:r>
      <w:proofErr w:type="gramEnd"/>
      <w:r>
        <w:rPr>
          <w:bCs/>
          <w:sz w:val="28"/>
          <w:szCs w:val="28"/>
        </w:rPr>
        <w:t xml:space="preserve"> </w:t>
      </w:r>
      <w:r w:rsidRPr="0084276A">
        <w:rPr>
          <w:bCs/>
          <w:sz w:val="28"/>
          <w:szCs w:val="28"/>
        </w:rPr>
        <w:t xml:space="preserve">nav iespēju nodrošināt </w:t>
      </w:r>
      <w:r>
        <w:rPr>
          <w:bCs/>
          <w:sz w:val="28"/>
          <w:szCs w:val="28"/>
        </w:rPr>
        <w:t>bērna</w:t>
      </w:r>
      <w:r w:rsidRPr="0084276A">
        <w:rPr>
          <w:bCs/>
          <w:sz w:val="28"/>
          <w:szCs w:val="28"/>
        </w:rPr>
        <w:t xml:space="preserve"> </w:t>
      </w:r>
      <w:r>
        <w:rPr>
          <w:bCs/>
          <w:sz w:val="28"/>
          <w:szCs w:val="28"/>
        </w:rPr>
        <w:t>atstāšanu</w:t>
      </w:r>
      <w:r w:rsidRPr="0084276A">
        <w:rPr>
          <w:bCs/>
          <w:sz w:val="28"/>
          <w:szCs w:val="28"/>
        </w:rPr>
        <w:t xml:space="preserve"> pieauguš</w:t>
      </w:r>
      <w:r>
        <w:rPr>
          <w:bCs/>
          <w:sz w:val="28"/>
          <w:szCs w:val="28"/>
        </w:rPr>
        <w:t>as</w:t>
      </w:r>
      <w:r w:rsidRPr="0084276A">
        <w:rPr>
          <w:bCs/>
          <w:sz w:val="28"/>
          <w:szCs w:val="28"/>
        </w:rPr>
        <w:t xml:space="preserve"> vai person</w:t>
      </w:r>
      <w:r>
        <w:rPr>
          <w:bCs/>
          <w:sz w:val="28"/>
          <w:szCs w:val="28"/>
        </w:rPr>
        <w:t>as</w:t>
      </w:r>
      <w:r w:rsidRPr="0084276A">
        <w:rPr>
          <w:bCs/>
          <w:sz w:val="28"/>
          <w:szCs w:val="28"/>
        </w:rPr>
        <w:t>, ne jaunāk</w:t>
      </w:r>
      <w:r>
        <w:rPr>
          <w:bCs/>
          <w:sz w:val="28"/>
          <w:szCs w:val="28"/>
        </w:rPr>
        <w:t>as</w:t>
      </w:r>
      <w:r w:rsidRPr="0084276A">
        <w:rPr>
          <w:bCs/>
          <w:sz w:val="28"/>
          <w:szCs w:val="28"/>
        </w:rPr>
        <w:t xml:space="preserve"> par 13 gadiem, </w:t>
      </w:r>
      <w:r>
        <w:rPr>
          <w:bCs/>
          <w:sz w:val="28"/>
          <w:szCs w:val="28"/>
        </w:rPr>
        <w:t>uzraudzībā</w:t>
      </w:r>
      <w:r w:rsidRPr="0084276A">
        <w:rPr>
          <w:bCs/>
          <w:sz w:val="28"/>
          <w:szCs w:val="28"/>
        </w:rPr>
        <w:t>, vai citu ar ārkārtējo situāciju saistītu piesardzības pasākumu dēļ nav iespējams apmeklēt darbu, darba procesa organizatoriskos jautājumus saskaņo ar tiesas priekšsēdētāju</w:t>
      </w:r>
      <w:r>
        <w:rPr>
          <w:bCs/>
          <w:sz w:val="28"/>
          <w:szCs w:val="28"/>
        </w:rPr>
        <w:t xml:space="preserve"> un informē Tiesu administrāciju</w:t>
      </w:r>
      <w:r w:rsidRPr="0084276A">
        <w:rPr>
          <w:bCs/>
          <w:sz w:val="28"/>
          <w:szCs w:val="28"/>
        </w:rPr>
        <w:t xml:space="preserve">. </w:t>
      </w:r>
    </w:p>
    <w:p w14:paraId="60D76254" w14:textId="77777777" w:rsidR="00B14FAE" w:rsidRPr="0084276A" w:rsidRDefault="00B14FAE" w:rsidP="00B14FAE">
      <w:pPr>
        <w:rPr>
          <w:bCs/>
          <w:sz w:val="28"/>
          <w:szCs w:val="28"/>
        </w:rPr>
      </w:pPr>
    </w:p>
    <w:p w14:paraId="41E42687" w14:textId="77777777" w:rsidR="00B14FAE" w:rsidRPr="0084276A" w:rsidRDefault="00B14FAE" w:rsidP="00B14FAE">
      <w:pPr>
        <w:rPr>
          <w:bCs/>
          <w:sz w:val="28"/>
          <w:szCs w:val="28"/>
        </w:rPr>
      </w:pPr>
      <w:r>
        <w:rPr>
          <w:bCs/>
          <w:sz w:val="28"/>
          <w:szCs w:val="28"/>
        </w:rPr>
        <w:t>22. Ja, p</w:t>
      </w:r>
      <w:r w:rsidRPr="0084276A">
        <w:rPr>
          <w:bCs/>
          <w:sz w:val="28"/>
          <w:szCs w:val="28"/>
        </w:rPr>
        <w:t>amatojoties uz ārkārtējo situāciju</w:t>
      </w:r>
      <w:r>
        <w:rPr>
          <w:bCs/>
          <w:sz w:val="28"/>
          <w:szCs w:val="28"/>
        </w:rPr>
        <w:t>,</w:t>
      </w:r>
      <w:r w:rsidRPr="0084276A">
        <w:rPr>
          <w:bCs/>
          <w:sz w:val="28"/>
          <w:szCs w:val="28"/>
        </w:rPr>
        <w:t xml:space="preserve"> noteikt</w:t>
      </w:r>
      <w:r>
        <w:rPr>
          <w:bCs/>
          <w:sz w:val="28"/>
          <w:szCs w:val="28"/>
        </w:rPr>
        <w:t>s</w:t>
      </w:r>
      <w:r w:rsidRPr="0084276A">
        <w:rPr>
          <w:bCs/>
          <w:sz w:val="28"/>
          <w:szCs w:val="28"/>
        </w:rPr>
        <w:t xml:space="preserve"> attālināt</w:t>
      </w:r>
      <w:r>
        <w:rPr>
          <w:bCs/>
          <w:sz w:val="28"/>
          <w:szCs w:val="28"/>
        </w:rPr>
        <w:t>s</w:t>
      </w:r>
      <w:r w:rsidRPr="0084276A">
        <w:rPr>
          <w:bCs/>
          <w:sz w:val="28"/>
          <w:szCs w:val="28"/>
        </w:rPr>
        <w:t xml:space="preserve"> darb</w:t>
      </w:r>
      <w:r>
        <w:rPr>
          <w:bCs/>
          <w:sz w:val="28"/>
          <w:szCs w:val="28"/>
        </w:rPr>
        <w:t>s,</w:t>
      </w:r>
      <w:r w:rsidRPr="0084276A">
        <w:rPr>
          <w:bCs/>
          <w:sz w:val="28"/>
          <w:szCs w:val="28"/>
        </w:rPr>
        <w:t xml:space="preserve"> </w:t>
      </w:r>
      <w:r>
        <w:rPr>
          <w:bCs/>
          <w:sz w:val="28"/>
          <w:szCs w:val="28"/>
        </w:rPr>
        <w:t>tiesnesis un tiesas darbinieks</w:t>
      </w:r>
      <w:r w:rsidRPr="0084276A">
        <w:rPr>
          <w:bCs/>
          <w:sz w:val="28"/>
          <w:szCs w:val="28"/>
        </w:rPr>
        <w:t xml:space="preserve"> apņemas nodrošināt uzturēšanos savā dzīvesvietā un īstenot amata funkciju izpildi (vai uzdoto uzdevumu izpildi) tiesas darba laika ietvaros, kā arī nodrošina, ka ir pieejam</w:t>
      </w:r>
      <w:r>
        <w:rPr>
          <w:bCs/>
          <w:sz w:val="28"/>
          <w:szCs w:val="28"/>
        </w:rPr>
        <w:t>s</w:t>
      </w:r>
      <w:r w:rsidRPr="0084276A">
        <w:rPr>
          <w:bCs/>
          <w:sz w:val="28"/>
          <w:szCs w:val="28"/>
        </w:rPr>
        <w:t xml:space="preserve"> saziņai kā ierasts visā tiesas darba laikā pa e-pastu, tālruni, </w:t>
      </w:r>
      <w:r>
        <w:rPr>
          <w:bCs/>
          <w:sz w:val="28"/>
          <w:szCs w:val="28"/>
        </w:rPr>
        <w:t>kā arī, ja nepieciešams, video</w:t>
      </w:r>
      <w:r w:rsidRPr="0084276A">
        <w:rPr>
          <w:bCs/>
          <w:sz w:val="28"/>
          <w:szCs w:val="28"/>
        </w:rPr>
        <w:t xml:space="preserve"> konferen</w:t>
      </w:r>
      <w:r>
        <w:rPr>
          <w:bCs/>
          <w:sz w:val="28"/>
          <w:szCs w:val="28"/>
        </w:rPr>
        <w:t>ces</w:t>
      </w:r>
      <w:r w:rsidRPr="0084276A">
        <w:rPr>
          <w:bCs/>
          <w:sz w:val="28"/>
          <w:szCs w:val="28"/>
        </w:rPr>
        <w:t xml:space="preserve"> režīmā</w:t>
      </w:r>
      <w:r>
        <w:rPr>
          <w:bCs/>
          <w:sz w:val="28"/>
          <w:szCs w:val="28"/>
        </w:rPr>
        <w:t>.</w:t>
      </w:r>
    </w:p>
    <w:p w14:paraId="68A6E61A" w14:textId="77777777" w:rsidR="00B14FAE" w:rsidRDefault="00B14FAE" w:rsidP="00B14FAE">
      <w:pPr>
        <w:rPr>
          <w:bCs/>
          <w:sz w:val="20"/>
          <w:szCs w:val="20"/>
        </w:rPr>
      </w:pPr>
    </w:p>
    <w:p w14:paraId="65D66436" w14:textId="77777777" w:rsidR="00B14FAE" w:rsidRDefault="00B14FAE" w:rsidP="00B14FAE">
      <w:pPr>
        <w:rPr>
          <w:bCs/>
          <w:sz w:val="20"/>
          <w:szCs w:val="20"/>
        </w:rPr>
      </w:pPr>
    </w:p>
    <w:p w14:paraId="6CCF539E" w14:textId="77777777" w:rsidR="00B14FAE" w:rsidRPr="00C20EDA" w:rsidRDefault="00B14FAE" w:rsidP="00B14FAE">
      <w:pPr>
        <w:rPr>
          <w:bCs/>
          <w:sz w:val="20"/>
          <w:szCs w:val="20"/>
        </w:rPr>
      </w:pPr>
    </w:p>
    <w:p w14:paraId="68C7B2BB" w14:textId="77777777" w:rsidR="00B14FAE" w:rsidRPr="00012CE5" w:rsidRDefault="00B14FAE" w:rsidP="00B14FAE">
      <w:pPr>
        <w:rPr>
          <w:bCs/>
          <w:sz w:val="28"/>
          <w:szCs w:val="28"/>
        </w:rPr>
      </w:pPr>
      <w:r w:rsidRPr="00012CE5">
        <w:rPr>
          <w:bCs/>
          <w:sz w:val="28"/>
          <w:szCs w:val="28"/>
        </w:rPr>
        <w:t>Ministru prezidenta biedrs,</w:t>
      </w:r>
    </w:p>
    <w:p w14:paraId="5020A426" w14:textId="77777777" w:rsidR="00B14FAE" w:rsidRPr="00C20EDA" w:rsidRDefault="00B14FAE" w:rsidP="00B14FAE">
      <w:pPr>
        <w:rPr>
          <w:bCs/>
          <w:sz w:val="28"/>
          <w:szCs w:val="28"/>
        </w:rPr>
      </w:pPr>
      <w:r w:rsidRPr="00012CE5">
        <w:rPr>
          <w:bCs/>
          <w:sz w:val="28"/>
          <w:szCs w:val="28"/>
        </w:rPr>
        <w:t xml:space="preserve">tieslietu ministrs </w:t>
      </w:r>
      <w:r w:rsidRPr="00012CE5">
        <w:rPr>
          <w:bCs/>
          <w:sz w:val="28"/>
          <w:szCs w:val="28"/>
        </w:rPr>
        <w:tab/>
      </w:r>
      <w:r w:rsidRPr="00012CE5">
        <w:rPr>
          <w:bCs/>
          <w:sz w:val="28"/>
          <w:szCs w:val="28"/>
        </w:rPr>
        <w:tab/>
      </w:r>
      <w:r w:rsidRPr="00012CE5">
        <w:rPr>
          <w:bCs/>
          <w:sz w:val="28"/>
          <w:szCs w:val="28"/>
        </w:rPr>
        <w:tab/>
      </w:r>
      <w:r w:rsidRPr="00012CE5">
        <w:rPr>
          <w:bCs/>
          <w:sz w:val="28"/>
          <w:szCs w:val="28"/>
        </w:rPr>
        <w:tab/>
      </w:r>
      <w:r w:rsidRPr="00012CE5">
        <w:rPr>
          <w:bCs/>
          <w:sz w:val="28"/>
          <w:szCs w:val="28"/>
        </w:rPr>
        <w:tab/>
      </w:r>
      <w:r w:rsidRPr="00012CE5">
        <w:rPr>
          <w:bCs/>
          <w:sz w:val="28"/>
          <w:szCs w:val="28"/>
        </w:rPr>
        <w:tab/>
      </w:r>
      <w:r w:rsidRPr="00012CE5">
        <w:rPr>
          <w:bCs/>
          <w:sz w:val="28"/>
          <w:szCs w:val="28"/>
        </w:rPr>
        <w:tab/>
      </w:r>
      <w:r w:rsidRPr="00012CE5">
        <w:rPr>
          <w:bCs/>
          <w:sz w:val="28"/>
          <w:szCs w:val="28"/>
        </w:rPr>
        <w:tab/>
      </w:r>
      <w:proofErr w:type="gramStart"/>
      <w:r w:rsidRPr="00012CE5">
        <w:rPr>
          <w:bCs/>
          <w:sz w:val="28"/>
          <w:szCs w:val="28"/>
        </w:rPr>
        <w:t xml:space="preserve">          </w:t>
      </w:r>
      <w:proofErr w:type="gramEnd"/>
      <w:r w:rsidRPr="00012CE5">
        <w:rPr>
          <w:bCs/>
          <w:sz w:val="28"/>
          <w:szCs w:val="28"/>
        </w:rPr>
        <w:t>J.Bordāns</w:t>
      </w:r>
    </w:p>
    <w:p w14:paraId="0F461515" w14:textId="77777777" w:rsidR="00B14FAE" w:rsidRDefault="00B14FAE" w:rsidP="00B14FAE">
      <w:pPr>
        <w:pStyle w:val="Bezatstarpm"/>
      </w:pPr>
    </w:p>
    <w:p w14:paraId="0EA380DA" w14:textId="77777777" w:rsidR="00B14FAE" w:rsidRDefault="00B14FAE" w:rsidP="00B14FAE">
      <w:pPr>
        <w:pStyle w:val="Bezatstarpm"/>
      </w:pPr>
    </w:p>
    <w:p w14:paraId="67D8E860" w14:textId="77777777" w:rsidR="00B14FAE" w:rsidRDefault="00B14FAE" w:rsidP="00B14FAE">
      <w:pPr>
        <w:pStyle w:val="Bezatstarpm"/>
      </w:pPr>
    </w:p>
    <w:p w14:paraId="0757931B" w14:textId="77777777" w:rsidR="00B14FAE" w:rsidRPr="00F923CE" w:rsidRDefault="00B14FAE" w:rsidP="00B14FAE">
      <w:pPr>
        <w:pStyle w:val="Bezatstarpm"/>
        <w:rPr>
          <w:sz w:val="20"/>
          <w:szCs w:val="20"/>
        </w:rPr>
      </w:pPr>
      <w:r w:rsidRPr="00F923CE">
        <w:rPr>
          <w:sz w:val="20"/>
          <w:szCs w:val="20"/>
        </w:rPr>
        <w:t>Ilgaža 67036814</w:t>
      </w:r>
    </w:p>
    <w:p w14:paraId="7F8E0222" w14:textId="1EF6FDEB" w:rsidR="00B14FAE" w:rsidRPr="00B14FAE" w:rsidRDefault="00B14FAE" w:rsidP="00B14FAE">
      <w:pPr>
        <w:pStyle w:val="Bezatstarpm"/>
        <w:rPr>
          <w:sz w:val="20"/>
          <w:szCs w:val="20"/>
        </w:rPr>
      </w:pPr>
      <w:r w:rsidRPr="00F923CE">
        <w:rPr>
          <w:sz w:val="20"/>
          <w:szCs w:val="20"/>
        </w:rPr>
        <w:t>Inita.Ilgaza@tm.gov.lv</w:t>
      </w:r>
      <w:bookmarkEnd w:id="2"/>
      <w:bookmarkEnd w:id="3"/>
    </w:p>
    <w:sectPr w:rsidR="00B14FAE" w:rsidRPr="00B14FAE" w:rsidSect="00A34ACB">
      <w:headerReference w:type="even" r:id="rId7"/>
      <w:headerReference w:type="default" r:id="rId8"/>
      <w:footerReference w:type="even" r:id="rId9"/>
      <w:footerReference w:type="default" r:id="rId10"/>
      <w:headerReference w:type="first" r:id="rId11"/>
      <w:footerReference w:type="first" r:id="rId12"/>
      <w:type w:val="continuous"/>
      <w:pgSz w:w="11920" w:h="16840"/>
      <w:pgMar w:top="1134" w:right="851" w:bottom="1134" w:left="1701" w:header="709" w:footer="70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A7DA56" w14:textId="77777777" w:rsidR="007248E8" w:rsidRDefault="007248E8">
      <w:r>
        <w:separator/>
      </w:r>
    </w:p>
  </w:endnote>
  <w:endnote w:type="continuationSeparator" w:id="0">
    <w:p w14:paraId="65F81B0E" w14:textId="77777777" w:rsidR="007248E8" w:rsidRDefault="007248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Verdana">
    <w:panose1 w:val="020B0604030504040204"/>
    <w:charset w:val="BA"/>
    <w:family w:val="swiss"/>
    <w:pitch w:val="variable"/>
    <w:sig w:usb0="A1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5F5807" w14:textId="77777777" w:rsidR="000B1FEC" w:rsidRDefault="000B1FEC">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F58BBE" w14:textId="77777777" w:rsidR="000B1FEC" w:rsidRDefault="000B1FEC">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63CA55" w14:textId="77777777" w:rsidR="000B1FEC" w:rsidRDefault="000B1FEC">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B40EC1" w14:textId="77777777" w:rsidR="007248E8" w:rsidRDefault="007248E8">
      <w:r>
        <w:separator/>
      </w:r>
    </w:p>
  </w:footnote>
  <w:footnote w:type="continuationSeparator" w:id="0">
    <w:p w14:paraId="59EFB83D" w14:textId="77777777" w:rsidR="007248E8" w:rsidRDefault="007248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E74D61" w14:textId="77777777" w:rsidR="000B1FEC" w:rsidRDefault="000B1FEC">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7847357"/>
      <w:docPartObj>
        <w:docPartGallery w:val="Page Numbers (Top of Page)"/>
        <w:docPartUnique/>
      </w:docPartObj>
    </w:sdtPr>
    <w:sdtEndPr/>
    <w:sdtContent>
      <w:p w14:paraId="4C52937F" w14:textId="599EA403" w:rsidR="007B3740" w:rsidRDefault="007B3740">
        <w:pPr>
          <w:pStyle w:val="Galvene"/>
          <w:jc w:val="center"/>
        </w:pPr>
        <w:r>
          <w:fldChar w:fldCharType="begin"/>
        </w:r>
        <w:r>
          <w:instrText>PAGE   \* MERGEFORMAT</w:instrText>
        </w:r>
        <w:r>
          <w:fldChar w:fldCharType="separate"/>
        </w:r>
        <w:r w:rsidR="00E3360D">
          <w:rPr>
            <w:noProof/>
          </w:rPr>
          <w:t>3</w:t>
        </w:r>
        <w:r>
          <w:fldChar w:fldCharType="end"/>
        </w:r>
      </w:p>
    </w:sdtContent>
  </w:sdt>
  <w:p w14:paraId="4C529380" w14:textId="77777777" w:rsidR="006C6018" w:rsidRDefault="006C6018">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529381" w14:textId="77777777" w:rsidR="00A34ACB" w:rsidRDefault="00A34ACB" w:rsidP="00A34ACB">
    <w:pPr>
      <w:pStyle w:val="Galvene"/>
    </w:pPr>
  </w:p>
  <w:p w14:paraId="4C529382" w14:textId="77777777" w:rsidR="00A34ACB" w:rsidRDefault="00E40434" w:rsidP="00A34ACB">
    <w:pPr>
      <w:pStyle w:val="Galvene"/>
    </w:pPr>
    <w:r>
      <w:rPr>
        <w:noProof/>
        <w:lang w:eastAsia="lv-LV"/>
      </w:rPr>
      <w:drawing>
        <wp:anchor distT="0" distB="0" distL="114300" distR="114300" simplePos="0" relativeHeight="251660800" behindDoc="1" locked="0" layoutInCell="1" allowOverlap="1" wp14:anchorId="4C529393" wp14:editId="4C529394">
          <wp:simplePos x="0" y="0"/>
          <wp:positionH relativeFrom="margin">
            <wp:align>center</wp:align>
          </wp:positionH>
          <wp:positionV relativeFrom="paragraph">
            <wp:posOffset>84455</wp:posOffset>
          </wp:positionV>
          <wp:extent cx="5915025" cy="1066800"/>
          <wp:effectExtent l="0" t="0" r="0" b="0"/>
          <wp:wrapNone/>
          <wp:docPr id="7" name="Attēls 10" descr="\\ts.gov.lv\tmdfs\BB\lk1201\My Documents\DOKUMENTI\RIIKOJUMI\VEIDLAPAS_2015\vienkrasu_header_veidlapa_6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0" descr="\\ts.gov.lv\tmdfs\BB\lk1201\My Documents\DOKUMENTI\RIIKOJUMI\VEIDLAPAS_2015\vienkrasu_header_veidlapa_67.png"/>
                  <pic:cNvPicPr>
                    <a:picLocks noChangeAspect="1" noChangeArrowheads="1"/>
                  </pic:cNvPicPr>
                </pic:nvPicPr>
                <pic:blipFill>
                  <a:blip r:embed="rId1">
                    <a:extLst>
                      <a:ext uri="{BEBA8EAE-BF5A-486C-A8C5-ECC9F3942E4B}">
                        <a14:imgProps xmlns:a14="http://schemas.microsoft.com/office/drawing/2010/main">
                          <a14:imgLayer r:embed="rId2">
                            <a14:imgEffect>
                              <a14:sharpenSoften amount="50000"/>
                            </a14:imgEffect>
                            <a14:imgEffect>
                              <a14:brightnessContrast contrast="100000"/>
                            </a14:imgEffect>
                          </a14:imgLayer>
                        </a14:imgProps>
                      </a:ext>
                      <a:ext uri="{28A0092B-C50C-407E-A947-70E740481C1C}">
                        <a14:useLocalDpi xmlns:a14="http://schemas.microsoft.com/office/drawing/2010/main" val="0"/>
                      </a:ext>
                    </a:extLst>
                  </a:blip>
                  <a:srcRect/>
                  <a:stretch>
                    <a:fillRect/>
                  </a:stretch>
                </pic:blipFill>
                <pic:spPr bwMode="auto">
                  <a:xfrm>
                    <a:off x="0" y="0"/>
                    <a:ext cx="5915025" cy="1066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529383" w14:textId="77777777" w:rsidR="00A34ACB" w:rsidRDefault="00A34ACB" w:rsidP="00A34ACB">
    <w:pPr>
      <w:pStyle w:val="Galvene"/>
    </w:pPr>
  </w:p>
  <w:p w14:paraId="4C529384" w14:textId="77777777" w:rsidR="00A34ACB" w:rsidRDefault="00A34ACB" w:rsidP="00A34ACB">
    <w:pPr>
      <w:pStyle w:val="Galvene"/>
    </w:pPr>
  </w:p>
  <w:p w14:paraId="4C529385" w14:textId="77777777" w:rsidR="00A34ACB" w:rsidRDefault="00A34ACB" w:rsidP="00A34ACB">
    <w:pPr>
      <w:pStyle w:val="Galvene"/>
    </w:pPr>
  </w:p>
  <w:p w14:paraId="4C529386" w14:textId="77777777" w:rsidR="00A34ACB" w:rsidRDefault="00A34ACB" w:rsidP="00A34ACB">
    <w:pPr>
      <w:pStyle w:val="Galvene"/>
    </w:pPr>
  </w:p>
  <w:p w14:paraId="4C529387" w14:textId="77777777" w:rsidR="00A34ACB" w:rsidRDefault="00A34ACB" w:rsidP="00A34ACB">
    <w:pPr>
      <w:pStyle w:val="Galvene"/>
    </w:pPr>
  </w:p>
  <w:p w14:paraId="4C529388" w14:textId="77777777" w:rsidR="00A34ACB" w:rsidRDefault="00A34ACB" w:rsidP="00A34ACB">
    <w:pPr>
      <w:pStyle w:val="Galvene"/>
    </w:pPr>
  </w:p>
  <w:p w14:paraId="4C529389" w14:textId="77777777" w:rsidR="00A34ACB" w:rsidRDefault="00A34ACB" w:rsidP="00A34ACB">
    <w:pPr>
      <w:pStyle w:val="Galvene"/>
    </w:pPr>
  </w:p>
  <w:p w14:paraId="4C52938A" w14:textId="77777777" w:rsidR="00A34ACB" w:rsidRDefault="00A34ACB" w:rsidP="00A34ACB">
    <w:pPr>
      <w:pStyle w:val="Galvene"/>
    </w:pPr>
  </w:p>
  <w:p w14:paraId="4C52938B" w14:textId="77777777" w:rsidR="00A34ACB" w:rsidRPr="00815277" w:rsidRDefault="00E40434" w:rsidP="00A34ACB">
    <w:pPr>
      <w:pStyle w:val="Galvene"/>
    </w:pPr>
    <w:r>
      <w:rPr>
        <w:noProof/>
        <w:lang w:eastAsia="lv-LV"/>
      </w:rPr>
      <mc:AlternateContent>
        <mc:Choice Requires="wps">
          <w:drawing>
            <wp:anchor distT="0" distB="0" distL="114300" distR="114300" simplePos="0" relativeHeight="251658752" behindDoc="1" locked="0" layoutInCell="1" allowOverlap="1" wp14:anchorId="4C529395" wp14:editId="4C529396">
              <wp:simplePos x="0" y="0"/>
              <wp:positionH relativeFrom="page">
                <wp:posOffset>1171575</wp:posOffset>
              </wp:positionH>
              <wp:positionV relativeFrom="page">
                <wp:posOffset>2030730</wp:posOffset>
              </wp:positionV>
              <wp:extent cx="5838825" cy="314325"/>
              <wp:effectExtent l="0" t="0" r="9525" b="9525"/>
              <wp:wrapNone/>
              <wp:docPr id="6"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529399" w14:textId="77777777" w:rsidR="00A34ACB" w:rsidRPr="006C6018" w:rsidRDefault="00AC270F" w:rsidP="00A34ACB">
                          <w:pPr>
                            <w:spacing w:line="194" w:lineRule="exact"/>
                            <w:ind w:left="20" w:right="-45"/>
                            <w:jc w:val="center"/>
                            <w:rPr>
                              <w:rFonts w:eastAsia="Times New Roman"/>
                              <w:sz w:val="17"/>
                              <w:szCs w:val="17"/>
                            </w:rPr>
                          </w:pPr>
                          <w:r w:rsidRPr="006C6018">
                            <w:rPr>
                              <w:rFonts w:eastAsia="Times New Roman"/>
                              <w:sz w:val="17"/>
                              <w:szCs w:val="17"/>
                            </w:rPr>
                            <w:t>Brīvības bulvāris</w:t>
                          </w:r>
                          <w:r w:rsidR="00A34ACB" w:rsidRPr="006C6018">
                            <w:rPr>
                              <w:rFonts w:eastAsia="Times New Roman"/>
                              <w:sz w:val="17"/>
                              <w:szCs w:val="17"/>
                            </w:rPr>
                            <w:t xml:space="preserve"> 36, Rīga, LV-1536</w:t>
                          </w:r>
                          <w:r w:rsidR="00AB4E8A" w:rsidRPr="006C6018">
                            <w:rPr>
                              <w:rFonts w:eastAsia="Times New Roman"/>
                              <w:sz w:val="17"/>
                              <w:szCs w:val="17"/>
                            </w:rPr>
                            <w:t>;</w:t>
                          </w:r>
                          <w:r w:rsidR="00A34ACB" w:rsidRPr="006C6018">
                            <w:rPr>
                              <w:rFonts w:eastAsia="Times New Roman"/>
                              <w:sz w:val="17"/>
                              <w:szCs w:val="17"/>
                            </w:rPr>
                            <w:t xml:space="preserve"> tālr.</w:t>
                          </w:r>
                          <w:r w:rsidRPr="006C6018">
                            <w:rPr>
                              <w:rFonts w:eastAsia="Times New Roman"/>
                              <w:sz w:val="17"/>
                              <w:szCs w:val="17"/>
                            </w:rPr>
                            <w:t>:</w:t>
                          </w:r>
                          <w:r w:rsidR="00A34ACB" w:rsidRPr="006C6018">
                            <w:rPr>
                              <w:rFonts w:eastAsia="Times New Roman"/>
                              <w:sz w:val="17"/>
                              <w:szCs w:val="17"/>
                            </w:rPr>
                            <w:t xml:space="preserve"> 67036801, 67036716, 67036721</w:t>
                          </w:r>
                          <w:r w:rsidR="00AB4E8A" w:rsidRPr="006C6018">
                            <w:rPr>
                              <w:rFonts w:eastAsia="Times New Roman"/>
                              <w:sz w:val="17"/>
                              <w:szCs w:val="17"/>
                            </w:rPr>
                            <w:t>;</w:t>
                          </w:r>
                          <w:r w:rsidR="00A34ACB" w:rsidRPr="006C6018">
                            <w:rPr>
                              <w:rFonts w:eastAsia="Times New Roman"/>
                              <w:sz w:val="17"/>
                              <w:szCs w:val="17"/>
                            </w:rPr>
                            <w:t xml:space="preserve"> fakss</w:t>
                          </w:r>
                          <w:r w:rsidRPr="006C6018">
                            <w:rPr>
                              <w:rFonts w:eastAsia="Times New Roman"/>
                              <w:sz w:val="17"/>
                              <w:szCs w:val="17"/>
                            </w:rPr>
                            <w:t>:</w:t>
                          </w:r>
                          <w:r w:rsidR="00A34ACB" w:rsidRPr="006C6018">
                            <w:rPr>
                              <w:rFonts w:eastAsia="Times New Roman"/>
                              <w:sz w:val="17"/>
                              <w:szCs w:val="17"/>
                            </w:rPr>
                            <w:t xml:space="preserve"> 67210823, 67285575</w:t>
                          </w:r>
                          <w:r w:rsidR="00AB4E8A" w:rsidRPr="006C6018">
                            <w:rPr>
                              <w:rFonts w:eastAsia="Times New Roman"/>
                              <w:sz w:val="17"/>
                              <w:szCs w:val="17"/>
                            </w:rPr>
                            <w:t>;</w:t>
                          </w:r>
                          <w:r w:rsidR="00A34ACB" w:rsidRPr="006C6018">
                            <w:rPr>
                              <w:rFonts w:eastAsia="Times New Roman"/>
                              <w:sz w:val="17"/>
                              <w:szCs w:val="17"/>
                            </w:rPr>
                            <w:t xml:space="preserve"> </w:t>
                          </w:r>
                        </w:p>
                        <w:p w14:paraId="4C52939A" w14:textId="77777777" w:rsidR="00A34ACB" w:rsidRPr="006C6018" w:rsidRDefault="00A34ACB" w:rsidP="00A34ACB">
                          <w:pPr>
                            <w:spacing w:line="194" w:lineRule="exact"/>
                            <w:ind w:left="20" w:right="-45"/>
                            <w:jc w:val="center"/>
                            <w:rPr>
                              <w:rFonts w:eastAsia="Times New Roman"/>
                              <w:sz w:val="17"/>
                              <w:szCs w:val="17"/>
                            </w:rPr>
                          </w:pPr>
                          <w:r w:rsidRPr="006C6018">
                            <w:rPr>
                              <w:rFonts w:eastAsia="Times New Roman"/>
                              <w:sz w:val="17"/>
                              <w:szCs w:val="17"/>
                            </w:rPr>
                            <w:t>e-pasts</w:t>
                          </w:r>
                          <w:r w:rsidR="00AC270F" w:rsidRPr="006C6018">
                            <w:rPr>
                              <w:rFonts w:eastAsia="Times New Roman"/>
                              <w:sz w:val="17"/>
                              <w:szCs w:val="17"/>
                            </w:rPr>
                            <w:t>:</w:t>
                          </w:r>
                          <w:r w:rsidRPr="006C6018">
                            <w:rPr>
                              <w:rFonts w:eastAsia="Times New Roman"/>
                              <w:sz w:val="17"/>
                              <w:szCs w:val="17"/>
                            </w:rPr>
                            <w:t xml:space="preserve"> tm.kanceleja@tm.gov.lv</w:t>
                          </w:r>
                          <w:r w:rsidR="00AB4E8A" w:rsidRPr="006C6018">
                            <w:rPr>
                              <w:rFonts w:eastAsia="Times New Roman"/>
                              <w:sz w:val="17"/>
                              <w:szCs w:val="17"/>
                            </w:rPr>
                            <w:t>;</w:t>
                          </w:r>
                          <w:r w:rsidRPr="006C6018">
                            <w:rPr>
                              <w:rFonts w:eastAsia="Times New Roman"/>
                              <w:sz w:val="17"/>
                              <w:szCs w:val="17"/>
                            </w:rPr>
                            <w:t xml:space="preserve"> www.tm.gov.lv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w:pict>
            <v:shapetype w14:anchorId="4C529395" id="_x0000_t202" coordsize="21600,21600" o:spt="202" path="m,l,21600r21600,l21600,xe">
              <v:stroke joinstyle="miter"/>
              <v:path gradientshapeok="t" o:connecttype="rect"/>
            </v:shapetype>
            <v:shape id="Text Box 43" o:spid="_x0000_s1026" type="#_x0000_t202" style="position:absolute;left:0;text-align:left;margin-left:92.25pt;margin-top:159.9pt;width:459.75pt;height:24.7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" filled="f" stroked="f">
              <v:textbox inset="0,0,0,0">
                <w:txbxContent>
                  <w:p w14:paraId="4C529399" w14:textId="77777777" w:rsidR="00A34ACB" w:rsidRPr="006C6018" w:rsidRDefault="00AC270F" w:rsidP="00A34ACB">
                    <w:pPr>
                      <w:spacing w:line="194" w:lineRule="exact"/>
                      <w:ind w:left="20" w:right="-45"/>
                      <w:jc w:val="center"/>
                      <w:rPr>
                        <w:rFonts w:eastAsia="Times New Roman"/>
                        <w:sz w:val="17"/>
                        <w:szCs w:val="17"/>
                      </w:rPr>
                    </w:pPr>
                    <w:r w:rsidRPr="006C6018">
                      <w:rPr>
                        <w:rFonts w:eastAsia="Times New Roman"/>
                        <w:sz w:val="17"/>
                        <w:szCs w:val="17"/>
                      </w:rPr>
                      <w:t>Brīvības bulvāris</w:t>
                    </w:r>
                    <w:r w:rsidR="00A34ACB" w:rsidRPr="006C6018">
                      <w:rPr>
                        <w:rFonts w:eastAsia="Times New Roman"/>
                        <w:sz w:val="17"/>
                        <w:szCs w:val="17"/>
                      </w:rPr>
                      <w:t xml:space="preserve"> 36, Rīga, LV-1536</w:t>
                    </w:r>
                    <w:r w:rsidR="00AB4E8A" w:rsidRPr="006C6018">
                      <w:rPr>
                        <w:rFonts w:eastAsia="Times New Roman"/>
                        <w:sz w:val="17"/>
                        <w:szCs w:val="17"/>
                      </w:rPr>
                      <w:t>;</w:t>
                    </w:r>
                    <w:r w:rsidR="00A34ACB" w:rsidRPr="006C6018">
                      <w:rPr>
                        <w:rFonts w:eastAsia="Times New Roman"/>
                        <w:sz w:val="17"/>
                        <w:szCs w:val="17"/>
                      </w:rPr>
                      <w:t xml:space="preserve"> tālr.</w:t>
                    </w:r>
                    <w:r w:rsidRPr="006C6018">
                      <w:rPr>
                        <w:rFonts w:eastAsia="Times New Roman"/>
                        <w:sz w:val="17"/>
                        <w:szCs w:val="17"/>
                      </w:rPr>
                      <w:t>:</w:t>
                    </w:r>
                    <w:r w:rsidR="00A34ACB" w:rsidRPr="006C6018">
                      <w:rPr>
                        <w:rFonts w:eastAsia="Times New Roman"/>
                        <w:sz w:val="17"/>
                        <w:szCs w:val="17"/>
                      </w:rPr>
                      <w:t xml:space="preserve"> 67036801, 67036716, 67036721</w:t>
                    </w:r>
                    <w:r w:rsidR="00AB4E8A" w:rsidRPr="006C6018">
                      <w:rPr>
                        <w:rFonts w:eastAsia="Times New Roman"/>
                        <w:sz w:val="17"/>
                        <w:szCs w:val="17"/>
                      </w:rPr>
                      <w:t>;</w:t>
                    </w:r>
                    <w:r w:rsidR="00A34ACB" w:rsidRPr="006C6018">
                      <w:rPr>
                        <w:rFonts w:eastAsia="Times New Roman"/>
                        <w:sz w:val="17"/>
                        <w:szCs w:val="17"/>
                      </w:rPr>
                      <w:t xml:space="preserve"> fakss</w:t>
                    </w:r>
                    <w:r w:rsidRPr="006C6018">
                      <w:rPr>
                        <w:rFonts w:eastAsia="Times New Roman"/>
                        <w:sz w:val="17"/>
                        <w:szCs w:val="17"/>
                      </w:rPr>
                      <w:t>:</w:t>
                    </w:r>
                    <w:r w:rsidR="00A34ACB" w:rsidRPr="006C6018">
                      <w:rPr>
                        <w:rFonts w:eastAsia="Times New Roman"/>
                        <w:sz w:val="17"/>
                        <w:szCs w:val="17"/>
                      </w:rPr>
                      <w:t xml:space="preserve"> 67210823, 67285575</w:t>
                    </w:r>
                    <w:r w:rsidR="00AB4E8A" w:rsidRPr="006C6018">
                      <w:rPr>
                        <w:rFonts w:eastAsia="Times New Roman"/>
                        <w:sz w:val="17"/>
                        <w:szCs w:val="17"/>
                      </w:rPr>
                      <w:t>;</w:t>
                    </w:r>
                    <w:r w:rsidR="00A34ACB" w:rsidRPr="006C6018">
                      <w:rPr>
                        <w:rFonts w:eastAsia="Times New Roman"/>
                        <w:sz w:val="17"/>
                        <w:szCs w:val="17"/>
                      </w:rPr>
                      <w:t xml:space="preserve"> </w:t>
                    </w:r>
                  </w:p>
                  <w:p w14:paraId="4C52939A" w14:textId="77777777" w:rsidR="00A34ACB" w:rsidRPr="006C6018" w:rsidRDefault="00A34ACB" w:rsidP="00A34ACB">
                    <w:pPr>
                      <w:spacing w:line="194" w:lineRule="exact"/>
                      <w:ind w:left="20" w:right="-45"/>
                      <w:jc w:val="center"/>
                      <w:rPr>
                        <w:rFonts w:eastAsia="Times New Roman"/>
                        <w:sz w:val="17"/>
                        <w:szCs w:val="17"/>
                      </w:rPr>
                    </w:pPr>
                    <w:r w:rsidRPr="006C6018">
                      <w:rPr>
                        <w:rFonts w:eastAsia="Times New Roman"/>
                        <w:sz w:val="17"/>
                        <w:szCs w:val="17"/>
                      </w:rPr>
                      <w:t>e-pasts</w:t>
                    </w:r>
                    <w:r w:rsidR="00AC270F" w:rsidRPr="006C6018">
                      <w:rPr>
                        <w:rFonts w:eastAsia="Times New Roman"/>
                        <w:sz w:val="17"/>
                        <w:szCs w:val="17"/>
                      </w:rPr>
                      <w:t>:</w:t>
                    </w:r>
                    <w:r w:rsidRPr="006C6018">
                      <w:rPr>
                        <w:rFonts w:eastAsia="Times New Roman"/>
                        <w:sz w:val="17"/>
                        <w:szCs w:val="17"/>
                      </w:rPr>
                      <w:t xml:space="preserve"> tm.kanceleja@tm.gov.lv</w:t>
                    </w:r>
                    <w:r w:rsidR="00AB4E8A" w:rsidRPr="006C6018">
                      <w:rPr>
                        <w:rFonts w:eastAsia="Times New Roman"/>
                        <w:sz w:val="17"/>
                        <w:szCs w:val="17"/>
                      </w:rPr>
                      <w:t>;</w:t>
                    </w:r>
                    <w:r w:rsidRPr="006C6018">
                      <w:rPr>
                        <w:rFonts w:eastAsia="Times New Roman"/>
                        <w:sz w:val="17"/>
                        <w:szCs w:val="17"/>
                      </w:rPr>
                      <w:t xml:space="preserve"> www.tm.gov.lv</w:t>
                    </w:r>
                  </w:p>
                </w:txbxContent>
              </v:textbox>
              <w10:wrap anchorx="page" anchory="page"/>
            </v:shape>
          </w:pict>
        </mc:Fallback>
      </mc:AlternateContent>
    </w:r>
    <w:r>
      <w:rPr>
        <w:noProof/>
        <w:lang w:eastAsia="lv-LV"/>
      </w:rPr>
      <mc:AlternateContent>
        <mc:Choice Requires="wpg">
          <w:drawing>
            <wp:anchor distT="0" distB="0" distL="114300" distR="114300" simplePos="0" relativeHeight="251657728" behindDoc="1" locked="0" layoutInCell="1" allowOverlap="1" wp14:anchorId="4C529397" wp14:editId="4C529398">
              <wp:simplePos x="0" y="0"/>
              <wp:positionH relativeFrom="page">
                <wp:posOffset>1850390</wp:posOffset>
              </wp:positionH>
              <wp:positionV relativeFrom="page">
                <wp:posOffset>1903095</wp:posOffset>
              </wp:positionV>
              <wp:extent cx="4397375" cy="1270"/>
              <wp:effectExtent l="0" t="0" r="22225" b="17780"/>
              <wp:wrapNone/>
              <wp:docPr id="4"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97375" cy="1270"/>
                        <a:chOff x="2915" y="2998"/>
                        <a:chExt cx="6926" cy="2"/>
                      </a:xfrm>
                    </wpg:grpSpPr>
                    <wps:wsp>
                      <wps:cNvPr id="5" name="Freeform 42"/>
                      <wps:cNvSpPr>
                        <a:spLocks/>
                      </wps:cNvSpPr>
                      <wps:spPr bwMode="auto">
                        <a:xfrm>
                          <a:off x="2915" y="2998"/>
                          <a:ext cx="6926" cy="2"/>
                        </a:xfrm>
                        <a:custGeom>
                          <a:avLst/>
                          <a:gdLst>
                            <a:gd name="T0" fmla="+- 0 2915 2915"/>
                            <a:gd name="T1" fmla="*/ T0 w 6926"/>
                            <a:gd name="T2" fmla="+- 0 9841 2915"/>
                            <a:gd name="T3" fmla="*/ T2 w 6926"/>
                          </a:gdLst>
                          <a:ahLst/>
                          <a:cxnLst>
                            <a:cxn ang="0">
                              <a:pos x="T1" y="0"/>
                            </a:cxn>
                            <a:cxn ang="0">
                              <a:pos x="T3" y="0"/>
                            </a:cxn>
                          </a:cxnLst>
                          <a:rect l="0" t="0" r="r" b="b"/>
                          <a:pathLst>
                            <a:path w="6926">
                              <a:moveTo>
                                <a:pt x="0" y="0"/>
                              </a:moveTo>
                              <a:lnTo>
                                <a:pt x="6926"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w:pict>
            <v:group w14:anchorId="5B731CE3" id="Group 41" o:spid="_x0000_s1026" style="position:absolute;margin-left:145.7pt;margin-top:149.85pt;width:346.25pt;height:.1pt;z-index:-251658752;mso-position-horizontal-relative:page;mso-position-vertical-relative:page" coordorigin="2915,2998" coordsize="69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">
              <v:shape id="Freeform 42" o:spid="_x0000_s1027" style="position:absolute;left:2915;top:2998;width:6926;height:2;visibility:visible;mso-wrap-style:square;v-text-anchor:top" coordsize="69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" path="m,l6926,e" filled="f" strokecolor="#231f20" strokeweight=".25pt">
                <v:path arrowok="t" o:connecttype="custom" o:connectlocs="0,0;6926,0" o:connectangles="0,0"/>
              </v:shape>
              <w10:wrap anchorx="page" anchory="page"/>
            </v:group>
          </w:pict>
        </mc:Fallback>
      </mc:AlternateContent>
    </w:r>
  </w:p>
  <w:p w14:paraId="4C52938C" w14:textId="77777777" w:rsidR="00AB4E8A" w:rsidRPr="00C836FF" w:rsidRDefault="00AB4E8A" w:rsidP="00AB4E8A">
    <w:pPr>
      <w:jc w:val="center"/>
      <w:rPr>
        <w:szCs w:val="24"/>
      </w:rPr>
    </w:pPr>
    <w:r w:rsidRPr="00C836FF">
      <w:rPr>
        <w:szCs w:val="24"/>
      </w:rPr>
      <w:t>Rīgā</w:t>
    </w:r>
  </w:p>
  <w:p w14:paraId="4C52938D" w14:textId="77777777" w:rsidR="00AB4E8A" w:rsidRPr="00C836FF" w:rsidRDefault="00AB4E8A" w:rsidP="00AB4E8A">
    <w:pPr>
      <w:jc w:val="center"/>
      <w:rPr>
        <w:szCs w:val="24"/>
      </w:rPr>
    </w:pPr>
  </w:p>
  <w:tbl>
    <w:tblPr>
      <w:tblStyle w:val="Reatabula"/>
      <w:tblW w:w="0" w:type="auto"/>
      <w:tblInd w:w="108" w:type="dxa"/>
      <w:tblBorders>
        <w:top w:val="none" w:sz="0" w:space="0" w:color="auto"/>
        <w:left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810"/>
      <w:gridCol w:w="420"/>
      <w:gridCol w:w="1890"/>
    </w:tblGrid>
    <w:tr w:rsidR="00E11DA3" w14:paraId="4C529391" w14:textId="77777777" w:rsidTr="00A6153E">
      <w:tc>
        <w:tcPr>
          <w:tcW w:w="1810" w:type="dxa"/>
        </w:tcPr>
        <w:p w14:paraId="4C52938E" w14:textId="36324ED8" w:rsidR="00E11DA3" w:rsidRDefault="006A2336" w:rsidP="00E11DA3">
          <w:pPr>
            <w:pStyle w:val="Galvene"/>
            <w:jc w:val="center"/>
            <w:rPr>
              <w:szCs w:val="24"/>
            </w:rPr>
          </w:pPr>
          <w:bookmarkStart w:id="4" w:name="docDate"/>
          <w:bookmarkEnd w:id="4"/>
          <w:r>
            <w:rPr>
              <w:szCs w:val="24"/>
            </w:rPr>
            <w:t>.</w:t>
          </w:r>
        </w:p>
      </w:tc>
      <w:tc>
        <w:tcPr>
          <w:tcW w:w="420" w:type="dxa"/>
          <w:tcBorders>
            <w:bottom w:val="nil"/>
          </w:tcBorders>
        </w:tcPr>
        <w:p w14:paraId="4C52938F" w14:textId="77777777" w:rsidR="00E11DA3" w:rsidRDefault="00E11DA3" w:rsidP="00E11DA3">
          <w:pPr>
            <w:pStyle w:val="Galvene"/>
            <w:rPr>
              <w:szCs w:val="24"/>
            </w:rPr>
          </w:pPr>
          <w:r>
            <w:rPr>
              <w:szCs w:val="24"/>
            </w:rPr>
            <w:t xml:space="preserve"> Nr.</w:t>
          </w:r>
        </w:p>
      </w:tc>
      <w:tc>
        <w:tcPr>
          <w:tcW w:w="1890" w:type="dxa"/>
        </w:tcPr>
        <w:p w14:paraId="4C529390" w14:textId="77777777" w:rsidR="00E11DA3" w:rsidRDefault="00E11DA3" w:rsidP="00E11DA3">
          <w:pPr>
            <w:pStyle w:val="Galvene"/>
            <w:jc w:val="center"/>
            <w:rPr>
              <w:szCs w:val="24"/>
            </w:rPr>
          </w:pPr>
          <w:bookmarkStart w:id="5" w:name="docNr"/>
          <w:bookmarkEnd w:id="5"/>
        </w:p>
      </w:tc>
    </w:tr>
  </w:tbl>
  <w:p w14:paraId="4C529392" w14:textId="77777777" w:rsidR="00AB4E8A" w:rsidRPr="000B1FEC" w:rsidRDefault="00AB4E8A" w:rsidP="00E11DA3">
    <w:pPr>
      <w:tabs>
        <w:tab w:val="center" w:pos="4320"/>
        <w:tab w:val="right" w:pos="8640"/>
      </w:tabs>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8A228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32567EA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3D8C87E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2234A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890AD6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CFE72C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6C4ED1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81ABED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D60A58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D543EB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D2CEA0AC"/>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474"/>
    <w:rsid w:val="00006384"/>
    <w:rsid w:val="00006711"/>
    <w:rsid w:val="00030349"/>
    <w:rsid w:val="00091ABD"/>
    <w:rsid w:val="000942A0"/>
    <w:rsid w:val="000B1FEC"/>
    <w:rsid w:val="000E7F03"/>
    <w:rsid w:val="00124173"/>
    <w:rsid w:val="001877B8"/>
    <w:rsid w:val="00275B9E"/>
    <w:rsid w:val="002B3077"/>
    <w:rsid w:val="002B3853"/>
    <w:rsid w:val="002E1474"/>
    <w:rsid w:val="00312085"/>
    <w:rsid w:val="00335032"/>
    <w:rsid w:val="00342AEA"/>
    <w:rsid w:val="003947C2"/>
    <w:rsid w:val="00426B2B"/>
    <w:rsid w:val="00441F52"/>
    <w:rsid w:val="00462FA6"/>
    <w:rsid w:val="00493308"/>
    <w:rsid w:val="004C4FF2"/>
    <w:rsid w:val="00535564"/>
    <w:rsid w:val="00585003"/>
    <w:rsid w:val="005E672B"/>
    <w:rsid w:val="00663C3A"/>
    <w:rsid w:val="006A2336"/>
    <w:rsid w:val="006C1639"/>
    <w:rsid w:val="006C6018"/>
    <w:rsid w:val="00724680"/>
    <w:rsid w:val="007248E8"/>
    <w:rsid w:val="00726E06"/>
    <w:rsid w:val="00747CCB"/>
    <w:rsid w:val="007704BD"/>
    <w:rsid w:val="00796ECA"/>
    <w:rsid w:val="007B3740"/>
    <w:rsid w:val="007B3BA5"/>
    <w:rsid w:val="007B48EC"/>
    <w:rsid w:val="007E0D0E"/>
    <w:rsid w:val="007E4D1F"/>
    <w:rsid w:val="00815277"/>
    <w:rsid w:val="00816499"/>
    <w:rsid w:val="008219A6"/>
    <w:rsid w:val="00830970"/>
    <w:rsid w:val="008560DE"/>
    <w:rsid w:val="0087450D"/>
    <w:rsid w:val="00876C21"/>
    <w:rsid w:val="00881A71"/>
    <w:rsid w:val="00883533"/>
    <w:rsid w:val="00887B93"/>
    <w:rsid w:val="008A679D"/>
    <w:rsid w:val="008E3CED"/>
    <w:rsid w:val="009032EB"/>
    <w:rsid w:val="00954D5A"/>
    <w:rsid w:val="0096342D"/>
    <w:rsid w:val="009A2114"/>
    <w:rsid w:val="009D224C"/>
    <w:rsid w:val="009D6B6A"/>
    <w:rsid w:val="009E29C9"/>
    <w:rsid w:val="00A0753A"/>
    <w:rsid w:val="00A34ACB"/>
    <w:rsid w:val="00A95081"/>
    <w:rsid w:val="00AB4E8A"/>
    <w:rsid w:val="00AC270F"/>
    <w:rsid w:val="00AF10A5"/>
    <w:rsid w:val="00B14FAE"/>
    <w:rsid w:val="00BB087F"/>
    <w:rsid w:val="00C04896"/>
    <w:rsid w:val="00C255D9"/>
    <w:rsid w:val="00C47F57"/>
    <w:rsid w:val="00C836FF"/>
    <w:rsid w:val="00CE2725"/>
    <w:rsid w:val="00CF0967"/>
    <w:rsid w:val="00D219A4"/>
    <w:rsid w:val="00D21FA6"/>
    <w:rsid w:val="00D4555A"/>
    <w:rsid w:val="00D55B4B"/>
    <w:rsid w:val="00E05302"/>
    <w:rsid w:val="00E11DA3"/>
    <w:rsid w:val="00E3360D"/>
    <w:rsid w:val="00E365CE"/>
    <w:rsid w:val="00E40434"/>
    <w:rsid w:val="00E44743"/>
    <w:rsid w:val="00EC3533"/>
    <w:rsid w:val="00EC6DB5"/>
    <w:rsid w:val="00EE4BDE"/>
    <w:rsid w:val="00F12538"/>
    <w:rsid w:val="00F60586"/>
    <w:rsid w:val="00F72883"/>
  </w:rsids>
  <m:mathPr>
    <m:mathFont m:val="Cambria Math"/>
    <m:brkBin m:val="before"/>
    <m:brkBinSub m:val="--"/>
    <m:smallFrac m:val="0"/>
    <m:dispDef m:val="0"/>
    <m:lMargin m:val="0"/>
    <m:rMargin m:val="0"/>
    <m:defJc m:val="centerGroup"/>
    <m:wrapRight/>
    <m:intLim m:val="subSup"/>
    <m:naryLim m:val="subSup"/>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529378"/>
  <w15:docId w15:val="{F0A60899-0F59-4FE3-B604-795CBD487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726E06"/>
    <w:pPr>
      <w:widowControl w:val="0"/>
      <w:jc w:val="both"/>
    </w:pPr>
    <w:rPr>
      <w:rFonts w:ascii="Times New Roman" w:hAnsi="Times New Roman"/>
      <w:sz w:val="24"/>
      <w:szCs w:val="22"/>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nhideWhenUsed/>
    <w:rsid w:val="00815277"/>
    <w:pPr>
      <w:tabs>
        <w:tab w:val="center" w:pos="4320"/>
        <w:tab w:val="right" w:pos="8640"/>
      </w:tabs>
    </w:pPr>
  </w:style>
  <w:style w:type="character" w:customStyle="1" w:styleId="GalveneRakstz">
    <w:name w:val="Galvene Rakstz."/>
    <w:basedOn w:val="Noklusjumarindkopasfonts"/>
    <w:link w:val="Galvene"/>
    <w:rsid w:val="00815277"/>
  </w:style>
  <w:style w:type="paragraph" w:styleId="Kjene">
    <w:name w:val="footer"/>
    <w:basedOn w:val="Parasts"/>
    <w:link w:val="KjeneRakstz"/>
    <w:uiPriority w:val="99"/>
    <w:unhideWhenUsed/>
    <w:rsid w:val="00815277"/>
    <w:pPr>
      <w:tabs>
        <w:tab w:val="center" w:pos="4320"/>
        <w:tab w:val="right" w:pos="8640"/>
      </w:tabs>
    </w:pPr>
  </w:style>
  <w:style w:type="character" w:customStyle="1" w:styleId="KjeneRakstz">
    <w:name w:val="Kājene Rakstz."/>
    <w:basedOn w:val="Noklusjumarindkopasfonts"/>
    <w:link w:val="Kjene"/>
    <w:uiPriority w:val="99"/>
    <w:rsid w:val="00815277"/>
  </w:style>
  <w:style w:type="character" w:customStyle="1" w:styleId="body1">
    <w:name w:val="body1"/>
    <w:rsid w:val="00D21FA6"/>
    <w:rPr>
      <w:rFonts w:ascii="Verdana" w:hAnsi="Verdana" w:hint="default"/>
      <w:color w:val="000000"/>
      <w:sz w:val="14"/>
      <w:szCs w:val="14"/>
    </w:rPr>
  </w:style>
  <w:style w:type="character" w:styleId="Hipersaite">
    <w:name w:val="Hyperlink"/>
    <w:uiPriority w:val="99"/>
    <w:unhideWhenUsed/>
    <w:rsid w:val="00D21FA6"/>
    <w:rPr>
      <w:color w:val="0000FF"/>
      <w:u w:val="single"/>
    </w:rPr>
  </w:style>
  <w:style w:type="paragraph" w:styleId="Vienkrsteksts">
    <w:name w:val="Plain Text"/>
    <w:basedOn w:val="Parasts"/>
    <w:link w:val="VienkrstekstsRakstz"/>
    <w:uiPriority w:val="99"/>
    <w:semiHidden/>
    <w:unhideWhenUsed/>
    <w:rsid w:val="00D21FA6"/>
    <w:pPr>
      <w:widowControl/>
    </w:pPr>
    <w:rPr>
      <w:szCs w:val="21"/>
    </w:rPr>
  </w:style>
  <w:style w:type="character" w:customStyle="1" w:styleId="VienkrstekstsRakstz">
    <w:name w:val="Vienkāršs teksts Rakstz."/>
    <w:link w:val="Vienkrsteksts"/>
    <w:uiPriority w:val="99"/>
    <w:semiHidden/>
    <w:rsid w:val="00D21FA6"/>
    <w:rPr>
      <w:rFonts w:ascii="Calibri" w:eastAsia="Calibri" w:hAnsi="Calibri" w:cs="Times New Roman"/>
      <w:szCs w:val="21"/>
      <w:lang w:val="lv-LV"/>
    </w:rPr>
  </w:style>
  <w:style w:type="paragraph" w:styleId="Balonteksts">
    <w:name w:val="Balloon Text"/>
    <w:basedOn w:val="Parasts"/>
    <w:link w:val="BalontekstsRakstz"/>
    <w:uiPriority w:val="99"/>
    <w:semiHidden/>
    <w:unhideWhenUsed/>
    <w:rsid w:val="00030349"/>
    <w:rPr>
      <w:rFonts w:ascii="Tahoma" w:hAnsi="Tahoma" w:cs="Tahoma"/>
      <w:sz w:val="16"/>
      <w:szCs w:val="16"/>
    </w:rPr>
  </w:style>
  <w:style w:type="character" w:customStyle="1" w:styleId="BalontekstsRakstz">
    <w:name w:val="Balonteksts Rakstz."/>
    <w:link w:val="Balonteksts"/>
    <w:uiPriority w:val="99"/>
    <w:semiHidden/>
    <w:rsid w:val="00030349"/>
    <w:rPr>
      <w:rFonts w:ascii="Tahoma" w:hAnsi="Tahoma" w:cs="Tahoma"/>
      <w:sz w:val="16"/>
      <w:szCs w:val="16"/>
    </w:rPr>
  </w:style>
  <w:style w:type="paragraph" w:styleId="Bezatstarpm">
    <w:name w:val="No Spacing"/>
    <w:basedOn w:val="Parasts"/>
    <w:next w:val="Parasts"/>
    <w:uiPriority w:val="1"/>
    <w:qFormat/>
    <w:rsid w:val="007B3740"/>
  </w:style>
  <w:style w:type="table" w:styleId="Reatabula">
    <w:name w:val="Table Grid"/>
    <w:basedOn w:val="Parastatabula"/>
    <w:uiPriority w:val="59"/>
    <w:rsid w:val="00E11D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
    <w:name w:val="Režģa tabula1"/>
    <w:basedOn w:val="Parastatabula"/>
    <w:next w:val="Reatabula"/>
    <w:uiPriority w:val="59"/>
    <w:rsid w:val="000942A0"/>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resteksts">
    <w:name w:val="footnote text"/>
    <w:basedOn w:val="Parasts"/>
    <w:link w:val="VrestekstsRakstz"/>
    <w:uiPriority w:val="99"/>
    <w:semiHidden/>
    <w:unhideWhenUsed/>
    <w:rsid w:val="004C4FF2"/>
    <w:pPr>
      <w:jc w:val="left"/>
    </w:pPr>
    <w:rPr>
      <w:sz w:val="20"/>
      <w:szCs w:val="20"/>
      <w:lang w:val="en-US"/>
    </w:rPr>
  </w:style>
  <w:style w:type="character" w:customStyle="1" w:styleId="VrestekstsRakstz">
    <w:name w:val="Vēres teksts Rakstz."/>
    <w:basedOn w:val="Noklusjumarindkopasfonts"/>
    <w:link w:val="Vresteksts"/>
    <w:uiPriority w:val="99"/>
    <w:semiHidden/>
    <w:rsid w:val="004C4FF2"/>
    <w:rPr>
      <w:rFonts w:ascii="Times New Roman" w:hAnsi="Times New Roman"/>
      <w:lang w:val="en-US" w:eastAsia="en-US"/>
    </w:rPr>
  </w:style>
  <w:style w:type="character" w:styleId="Vresatsauce">
    <w:name w:val="footnote reference"/>
    <w:basedOn w:val="Noklusjumarindkopasfonts"/>
    <w:uiPriority w:val="99"/>
    <w:semiHidden/>
    <w:unhideWhenUsed/>
    <w:rsid w:val="004C4FF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5752</Words>
  <Characters>3279</Characters>
  <Application>Microsoft Office Word</Application>
  <DocSecurity>0</DocSecurity>
  <Lines>27</Lines>
  <Paragraphs>18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Tieslietu Sektors</Company>
  <LinksUpToDate>false</LinksUpToDate>
  <CharactersWithSpaces>9013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Inita Ilgaža</dc:creator>
  <cp:lastModifiedBy>user</cp:lastModifiedBy>
  <cp:revision>2</cp:revision>
  <cp:lastPrinted>2015-01-09T08:13:00Z</cp:lastPrinted>
  <dcterms:created xsi:type="dcterms:W3CDTF">2020-05-14T06:59:00Z</dcterms:created>
  <dcterms:modified xsi:type="dcterms:W3CDTF">2020-05-14T06:59:00Z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2014-11-05T00:00:00Z</vt:filetime>
  </property>
  <property fmtid="{D5CDD505-2E9C-101B-9397-08002B2CF9AE}" pid="3" name="LastSaved">
    <vt:filetime>2014-11-05T00:00:00Z</vt:filetime>
  </property>
</Properties>
</file>