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45" w:rsidRPr="002E4545" w:rsidRDefault="002E4545" w:rsidP="002E4545">
      <w:pPr>
        <w:pStyle w:val="naislab"/>
        <w:spacing w:before="0" w:after="0"/>
        <w:jc w:val="center"/>
        <w:outlineLvl w:val="0"/>
        <w:rPr>
          <w:b/>
          <w:bCs/>
        </w:rPr>
      </w:pPr>
      <w:r w:rsidRPr="002E4545">
        <w:rPr>
          <w:b/>
        </w:rPr>
        <w:t>Ministru kabineta noteikumu projekta “</w:t>
      </w:r>
      <w:r w:rsidRPr="002E4545">
        <w:rPr>
          <w:b/>
          <w:bCs/>
        </w:rPr>
        <w:t xml:space="preserve">Grozījumi </w:t>
      </w:r>
      <w:r w:rsidRPr="002E4545">
        <w:rPr>
          <w:b/>
        </w:rPr>
        <w:t>Ministru kabineta noteikum</w:t>
      </w:r>
      <w:r>
        <w:rPr>
          <w:b/>
        </w:rPr>
        <w:t>os</w:t>
      </w:r>
      <w:r w:rsidRPr="002E4545">
        <w:rPr>
          <w:b/>
        </w:rPr>
        <w:t xml:space="preserve"> Nr.761 “Noteikumi par civilstāvokļa aktu reģistriem”</w:t>
      </w:r>
      <w:r w:rsidRPr="002E4545">
        <w:rPr>
          <w:b/>
          <w:bCs/>
        </w:rPr>
        <w:t>”</w:t>
      </w:r>
      <w:r w:rsidRPr="002E4545">
        <w:rPr>
          <w:b/>
        </w:rPr>
        <w:t xml:space="preserve"> </w:t>
      </w:r>
      <w:r w:rsidRPr="002E4545">
        <w:rPr>
          <w:b/>
          <w:bCs/>
        </w:rPr>
        <w:t xml:space="preserve">sākotnējās ietekmes novērtējuma </w:t>
      </w:r>
      <w:smartTag w:uri="schemas-tilde-lv/tildestengine" w:element="veidnes">
        <w:smartTagPr>
          <w:attr w:name="text" w:val="ziņojums"/>
          <w:attr w:name="baseform" w:val="ziņojums"/>
          <w:attr w:name="id" w:val="-1"/>
        </w:smartTagPr>
        <w:r w:rsidRPr="002E4545">
          <w:rPr>
            <w:b/>
            <w:bCs/>
          </w:rPr>
          <w:t>ziņojums</w:t>
        </w:r>
      </w:smartTag>
      <w:r w:rsidRPr="002E4545">
        <w:rPr>
          <w:b/>
          <w:bCs/>
        </w:rPr>
        <w:t xml:space="preserve"> (anotācija)</w:t>
      </w:r>
    </w:p>
    <w:p w:rsidR="002E4545" w:rsidRPr="002E4545" w:rsidRDefault="002E4545" w:rsidP="002E4545">
      <w:pPr>
        <w:pStyle w:val="naislab"/>
        <w:spacing w:before="0" w:after="0"/>
        <w:jc w:val="center"/>
        <w:outlineLvl w:val="0"/>
        <w:rPr>
          <w:b/>
          <w:bCs/>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2"/>
        <w:gridCol w:w="2798"/>
        <w:gridCol w:w="5765"/>
      </w:tblGrid>
      <w:tr w:rsidR="002E4545" w:rsidRPr="006B6000" w:rsidTr="003157D9">
        <w:trPr>
          <w:trHeight w:val="405"/>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E4545" w:rsidRPr="006B6000" w:rsidRDefault="002E4545" w:rsidP="003157D9">
            <w:pPr>
              <w:spacing w:after="0"/>
              <w:ind w:firstLine="300"/>
              <w:jc w:val="center"/>
              <w:rPr>
                <w:rFonts w:ascii="Times New Roman" w:eastAsia="Times New Roman" w:hAnsi="Times New Roman" w:cs="Times New Roman"/>
                <w:b/>
                <w:bCs/>
                <w:sz w:val="24"/>
                <w:szCs w:val="24"/>
                <w:lang w:eastAsia="lv-LV"/>
              </w:rPr>
            </w:pPr>
            <w:r w:rsidRPr="006B6000">
              <w:rPr>
                <w:rFonts w:ascii="Times New Roman" w:eastAsia="Times New Roman" w:hAnsi="Times New Roman" w:cs="Times New Roman"/>
                <w:b/>
                <w:bCs/>
                <w:sz w:val="24"/>
                <w:szCs w:val="24"/>
                <w:lang w:eastAsia="lv-LV"/>
              </w:rPr>
              <w:t>I. Tiesību akta projekta izstrādes nepieciešamība</w:t>
            </w:r>
          </w:p>
        </w:tc>
      </w:tr>
      <w:tr w:rsidR="002E4545" w:rsidRPr="006B6000" w:rsidTr="003157D9">
        <w:trPr>
          <w:trHeight w:val="405"/>
          <w:tblCellSpacing w:w="15" w:type="dxa"/>
        </w:trPr>
        <w:tc>
          <w:tcPr>
            <w:tcW w:w="247"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eastAsia="Times New Roman" w:hAnsi="Times New Roman" w:cs="Times New Roman"/>
                <w:lang w:eastAsia="lv-LV"/>
              </w:rPr>
            </w:pPr>
            <w:r w:rsidRPr="006B6000">
              <w:rPr>
                <w:rFonts w:ascii="Times New Roman" w:eastAsia="Times New Roman" w:hAnsi="Times New Roman" w:cs="Times New Roman"/>
                <w:lang w:eastAsia="lv-LV"/>
              </w:rPr>
              <w:t>1.</w:t>
            </w:r>
          </w:p>
        </w:tc>
        <w:tc>
          <w:tcPr>
            <w:tcW w:w="1529"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pStyle w:val="Heading3"/>
              <w:jc w:val="both"/>
              <w:rPr>
                <w:rFonts w:eastAsiaTheme="minorHAnsi"/>
                <w:sz w:val="24"/>
                <w:szCs w:val="24"/>
                <w:lang w:eastAsia="en-US"/>
              </w:rPr>
            </w:pPr>
            <w:r w:rsidRPr="006B6000">
              <w:rPr>
                <w:rFonts w:eastAsiaTheme="minorHAnsi"/>
                <w:b w:val="0"/>
                <w:bCs w:val="0"/>
                <w:sz w:val="24"/>
                <w:szCs w:val="24"/>
                <w:lang w:eastAsia="en-US"/>
              </w:rPr>
              <w:t>Pamatojums</w:t>
            </w:r>
          </w:p>
        </w:tc>
        <w:tc>
          <w:tcPr>
            <w:tcW w:w="3159"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pStyle w:val="Heading3"/>
              <w:spacing w:before="0" w:beforeAutospacing="0" w:after="0" w:afterAutospacing="0"/>
              <w:jc w:val="both"/>
              <w:rPr>
                <w:rFonts w:eastAsiaTheme="minorHAnsi"/>
                <w:b w:val="0"/>
                <w:bCs w:val="0"/>
                <w:sz w:val="24"/>
                <w:szCs w:val="24"/>
                <w:lang w:eastAsia="en-US"/>
              </w:rPr>
            </w:pPr>
            <w:r w:rsidRPr="006B6000">
              <w:rPr>
                <w:rFonts w:eastAsiaTheme="minorHAnsi"/>
                <w:b w:val="0"/>
                <w:bCs w:val="0"/>
                <w:sz w:val="24"/>
                <w:szCs w:val="24"/>
                <w:lang w:eastAsia="en-US"/>
              </w:rPr>
              <w:t>2015.gada 8.oktobra</w:t>
            </w:r>
            <w:r>
              <w:rPr>
                <w:rFonts w:eastAsiaTheme="minorHAnsi"/>
                <w:b w:val="0"/>
                <w:bCs w:val="0"/>
                <w:sz w:val="24"/>
                <w:szCs w:val="24"/>
                <w:lang w:eastAsia="en-US"/>
              </w:rPr>
              <w:t xml:space="preserve"> likums</w:t>
            </w:r>
            <w:r w:rsidRPr="006B6000">
              <w:rPr>
                <w:rFonts w:eastAsiaTheme="minorHAnsi"/>
                <w:b w:val="0"/>
                <w:bCs w:val="0"/>
                <w:sz w:val="24"/>
                <w:szCs w:val="24"/>
                <w:lang w:eastAsia="en-US"/>
              </w:rPr>
              <w:t xml:space="preserve"> “Grozījumi Dzīvesvietas deklarēšanas likumā”</w:t>
            </w:r>
            <w:r>
              <w:rPr>
                <w:rFonts w:eastAsiaTheme="minorHAnsi"/>
                <w:b w:val="0"/>
                <w:bCs w:val="0"/>
                <w:sz w:val="24"/>
                <w:szCs w:val="24"/>
                <w:lang w:eastAsia="en-US"/>
              </w:rPr>
              <w:t>.</w:t>
            </w:r>
          </w:p>
        </w:tc>
      </w:tr>
      <w:tr w:rsidR="002E4545" w:rsidRPr="006B6000" w:rsidTr="003157D9">
        <w:trPr>
          <w:trHeight w:val="465"/>
          <w:tblCellSpacing w:w="15" w:type="dxa"/>
        </w:trPr>
        <w:tc>
          <w:tcPr>
            <w:tcW w:w="247"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eastAsia="Times New Roman" w:hAnsi="Times New Roman" w:cs="Times New Roman"/>
                <w:sz w:val="24"/>
                <w:szCs w:val="24"/>
                <w:lang w:eastAsia="lv-LV"/>
              </w:rPr>
            </w:pPr>
            <w:r w:rsidRPr="006B6000">
              <w:rPr>
                <w:rFonts w:ascii="Times New Roman" w:eastAsia="Times New Roman" w:hAnsi="Times New Roman" w:cs="Times New Roman"/>
                <w:sz w:val="24"/>
                <w:szCs w:val="24"/>
                <w:lang w:eastAsia="lv-LV"/>
              </w:rPr>
              <w:t>2.</w:t>
            </w:r>
          </w:p>
        </w:tc>
        <w:tc>
          <w:tcPr>
            <w:tcW w:w="1529"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eastAsia="Times New Roman" w:hAnsi="Times New Roman" w:cs="Times New Roman"/>
                <w:sz w:val="24"/>
                <w:szCs w:val="24"/>
                <w:lang w:eastAsia="lv-LV"/>
              </w:rPr>
            </w:pPr>
            <w:r w:rsidRPr="006B6000">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159" w:type="pct"/>
            <w:tcBorders>
              <w:top w:val="outset" w:sz="6" w:space="0" w:color="auto"/>
              <w:left w:val="outset" w:sz="6" w:space="0" w:color="auto"/>
              <w:bottom w:val="outset" w:sz="6" w:space="0" w:color="auto"/>
              <w:right w:val="outset" w:sz="6" w:space="0" w:color="auto"/>
            </w:tcBorders>
            <w:hideMark/>
          </w:tcPr>
          <w:p w:rsidR="002E4545" w:rsidRDefault="002E4545" w:rsidP="003157D9">
            <w:pPr>
              <w:jc w:val="both"/>
              <w:rPr>
                <w:rFonts w:ascii="Times New Roman" w:hAnsi="Times New Roman" w:cs="Times New Roman"/>
                <w:sz w:val="24"/>
                <w:szCs w:val="24"/>
              </w:rPr>
            </w:pPr>
            <w:r w:rsidRPr="003552A0">
              <w:rPr>
                <w:rFonts w:ascii="Times New Roman" w:hAnsi="Times New Roman" w:cs="Times New Roman"/>
                <w:sz w:val="24"/>
                <w:szCs w:val="24"/>
              </w:rPr>
              <w:t>2015.gada 8.oktobra</w:t>
            </w:r>
            <w:r w:rsidRPr="003552A0">
              <w:rPr>
                <w:rFonts w:ascii="Times New Roman" w:hAnsi="Times New Roman" w:cs="Times New Roman"/>
                <w:bCs/>
                <w:sz w:val="24"/>
                <w:szCs w:val="24"/>
              </w:rPr>
              <w:t xml:space="preserve"> likum</w:t>
            </w:r>
            <w:r>
              <w:rPr>
                <w:rFonts w:ascii="Times New Roman" w:hAnsi="Times New Roman" w:cs="Times New Roman"/>
                <w:bCs/>
                <w:sz w:val="24"/>
                <w:szCs w:val="24"/>
              </w:rPr>
              <w:t>ā</w:t>
            </w:r>
            <w:r w:rsidRPr="003552A0">
              <w:rPr>
                <w:rFonts w:ascii="Times New Roman" w:hAnsi="Times New Roman" w:cs="Times New Roman"/>
                <w:sz w:val="24"/>
                <w:szCs w:val="24"/>
              </w:rPr>
              <w:t xml:space="preserve"> “Grozījumi Dzīvesvietas deklarēšanas likumā”</w:t>
            </w:r>
            <w:r w:rsidRPr="003552A0">
              <w:rPr>
                <w:rFonts w:ascii="Times New Roman" w:hAnsi="Times New Roman" w:cs="Times New Roman"/>
                <w:bCs/>
                <w:sz w:val="24"/>
                <w:szCs w:val="24"/>
              </w:rPr>
              <w:t xml:space="preserve"> paredzēts</w:t>
            </w:r>
            <w:r>
              <w:rPr>
                <w:rFonts w:ascii="Times New Roman" w:hAnsi="Times New Roman" w:cs="Times New Roman"/>
                <w:bCs/>
                <w:sz w:val="24"/>
                <w:szCs w:val="24"/>
              </w:rPr>
              <w:t>, ka adrese, kura norādīta dzimšanas reģistra ierakstā, reģistrējot bērna dzimšanu, uzskatāma par deklarēto dzīvesvietu, ja vienlaikus ar dzimšanas reģistrācijas faktu ir noteikt</w:t>
            </w:r>
            <w:r w:rsidR="003F4065">
              <w:rPr>
                <w:rFonts w:ascii="Times New Roman" w:hAnsi="Times New Roman" w:cs="Times New Roman"/>
                <w:bCs/>
                <w:sz w:val="24"/>
                <w:szCs w:val="24"/>
              </w:rPr>
              <w:t>s</w:t>
            </w:r>
            <w:r>
              <w:rPr>
                <w:rFonts w:ascii="Times New Roman" w:hAnsi="Times New Roman" w:cs="Times New Roman"/>
                <w:bCs/>
                <w:sz w:val="24"/>
                <w:szCs w:val="24"/>
              </w:rPr>
              <w:t xml:space="preserve"> bērna tiesiskais statuss (regulējums stāsies spēkā 2016.gada 1.jūlijā)</w:t>
            </w:r>
            <w:r>
              <w:rPr>
                <w:rFonts w:ascii="Times New Roman" w:hAnsi="Times New Roman" w:cs="Times New Roman"/>
                <w:sz w:val="24"/>
                <w:szCs w:val="24"/>
              </w:rPr>
              <w:t xml:space="preserve">. Ievērojot minēto, ir precizēts Ministru kabineta noteikumu Nr.761 “Noteikumi par civilstāvokļa aktu reģistriem” (turpmāk – Noteikumi) 75.punkts un 16.pielikums, paredzot, ka regulējums stāsies spēkā 2016.gada 1.jūlijā. </w:t>
            </w:r>
          </w:p>
          <w:p w:rsidR="002E4545" w:rsidRDefault="002E4545" w:rsidP="00644A38">
            <w:pPr>
              <w:spacing w:after="0"/>
              <w:jc w:val="both"/>
              <w:rPr>
                <w:rFonts w:ascii="Times New Roman" w:hAnsi="Times New Roman" w:cs="Times New Roman"/>
                <w:sz w:val="24"/>
                <w:szCs w:val="24"/>
              </w:rPr>
            </w:pPr>
            <w:r>
              <w:rPr>
                <w:rFonts w:ascii="Times New Roman" w:hAnsi="Times New Roman" w:cs="Times New Roman"/>
                <w:sz w:val="24"/>
                <w:szCs w:val="24"/>
              </w:rPr>
              <w:t>Tāpat Noteikumi tiek precizēti, ņemot vērā Tieslietu ministrijas Dzimtsarakstu</w:t>
            </w:r>
            <w:r w:rsidR="003F4065">
              <w:rPr>
                <w:rFonts w:ascii="Times New Roman" w:hAnsi="Times New Roman" w:cs="Times New Roman"/>
                <w:sz w:val="24"/>
                <w:szCs w:val="24"/>
              </w:rPr>
              <w:t xml:space="preserve"> departamenta</w:t>
            </w:r>
            <w:r>
              <w:rPr>
                <w:rFonts w:ascii="Times New Roman" w:hAnsi="Times New Roman" w:cs="Times New Roman"/>
                <w:sz w:val="24"/>
                <w:szCs w:val="24"/>
              </w:rPr>
              <w:t xml:space="preserve"> sniegto informāciju, par n</w:t>
            </w:r>
            <w:r>
              <w:rPr>
                <w:rFonts w:ascii="Times New Roman , serif" w:hAnsi="Times New Roman , serif"/>
                <w:sz w:val="24"/>
                <w:szCs w:val="24"/>
              </w:rPr>
              <w:t>epieciešamību</w:t>
            </w:r>
            <w:r w:rsidRPr="002E4545">
              <w:rPr>
                <w:rFonts w:ascii="Times New Roman , serif" w:hAnsi="Times New Roman , serif"/>
                <w:sz w:val="24"/>
                <w:szCs w:val="24"/>
              </w:rPr>
              <w:t xml:space="preserve"> veikt redakcionālus labojumus, lai </w:t>
            </w:r>
            <w:r w:rsidRPr="00644A38">
              <w:rPr>
                <w:rFonts w:ascii="Times New Roman" w:hAnsi="Times New Roman" w:cs="Times New Roman"/>
                <w:sz w:val="24"/>
                <w:szCs w:val="24"/>
              </w:rPr>
              <w:t>precizētu un uzlabotu normatīvā regulējuma izpratni</w:t>
            </w:r>
            <w:r w:rsidR="00401750">
              <w:rPr>
                <w:rFonts w:ascii="Times New Roman" w:hAnsi="Times New Roman" w:cs="Times New Roman"/>
                <w:sz w:val="24"/>
                <w:szCs w:val="24"/>
              </w:rPr>
              <w:t>, tai skaitā</w:t>
            </w:r>
            <w:r w:rsidR="004864A3">
              <w:rPr>
                <w:rFonts w:ascii="Times New Roman" w:hAnsi="Times New Roman" w:cs="Times New Roman"/>
                <w:sz w:val="24"/>
                <w:szCs w:val="24"/>
              </w:rPr>
              <w:t xml:space="preserve"> ir nepieciešams veikt atsevišķus grozījumus, jo praksē</w:t>
            </w:r>
            <w:r w:rsidR="00401750">
              <w:rPr>
                <w:rFonts w:ascii="Times New Roman" w:hAnsi="Times New Roman" w:cs="Times New Roman"/>
                <w:sz w:val="24"/>
                <w:szCs w:val="24"/>
              </w:rPr>
              <w:t xml:space="preserve"> konstatēts, ka:</w:t>
            </w:r>
          </w:p>
          <w:p w:rsidR="00401750" w:rsidRDefault="00401750" w:rsidP="00644A38">
            <w:pPr>
              <w:spacing w:after="0"/>
              <w:jc w:val="both"/>
              <w:rPr>
                <w:rFonts w:ascii="Times New Roman" w:hAnsi="Times New Roman" w:cs="Times New Roman"/>
                <w:sz w:val="24"/>
                <w:szCs w:val="24"/>
              </w:rPr>
            </w:pPr>
            <w:r>
              <w:rPr>
                <w:rFonts w:ascii="Times New Roman" w:hAnsi="Times New Roman" w:cs="Times New Roman"/>
                <w:sz w:val="24"/>
                <w:szCs w:val="24"/>
              </w:rPr>
              <w:t>-</w:t>
            </w:r>
            <w:r w:rsidR="00F72F77">
              <w:rPr>
                <w:rFonts w:ascii="Times New Roman" w:hAnsi="Times New Roman" w:cs="Times New Roman"/>
                <w:sz w:val="24"/>
                <w:szCs w:val="24"/>
              </w:rPr>
              <w:t xml:space="preserve"> </w:t>
            </w:r>
            <w:r w:rsidRPr="00401750">
              <w:rPr>
                <w:rFonts w:ascii="Times New Roman" w:hAnsi="Times New Roman" w:cs="Times New Roman"/>
                <w:sz w:val="24"/>
                <w:szCs w:val="24"/>
              </w:rPr>
              <w:t xml:space="preserve">ne Civilstāvokļa aktu reģistrācijas likumā, ne </w:t>
            </w:r>
            <w:r>
              <w:rPr>
                <w:rFonts w:ascii="Times New Roman" w:hAnsi="Times New Roman" w:cs="Times New Roman"/>
                <w:sz w:val="24"/>
                <w:szCs w:val="24"/>
              </w:rPr>
              <w:t>N</w:t>
            </w:r>
            <w:r w:rsidRPr="00401750">
              <w:rPr>
                <w:rFonts w:ascii="Times New Roman" w:hAnsi="Times New Roman" w:cs="Times New Roman"/>
                <w:sz w:val="24"/>
                <w:szCs w:val="24"/>
              </w:rPr>
              <w:t>oteikumos nav skaidri noteikts, ka aktuālās ziņas par personas kodu, tautību un pilsonību visos gadījumos, neatkarīgi no tā, vai tā ir aktuālā civilstāvokļa aktu reģistrēšana vai vēsturiskā reģistra ieraksta iekļaušana, tiek pārņemtas no Iedzīvotāju reģistra</w:t>
            </w:r>
            <w:r>
              <w:rPr>
                <w:rFonts w:ascii="Times New Roman" w:hAnsi="Times New Roman" w:cs="Times New Roman"/>
                <w:sz w:val="24"/>
                <w:szCs w:val="24"/>
              </w:rPr>
              <w:t>, līdz ar to ir nepieciešams precizēt Noteikumu 9.punktu;</w:t>
            </w:r>
          </w:p>
          <w:p w:rsidR="00401750" w:rsidRDefault="00401750" w:rsidP="00644A38">
            <w:pPr>
              <w:spacing w:after="0"/>
              <w:jc w:val="both"/>
              <w:rPr>
                <w:rFonts w:ascii="Times New Roman" w:hAnsi="Times New Roman" w:cs="Times New Roman"/>
                <w:sz w:val="24"/>
                <w:szCs w:val="24"/>
              </w:rPr>
            </w:pPr>
            <w:r w:rsidRPr="00401750">
              <w:rPr>
                <w:rFonts w:ascii="Times New Roman" w:hAnsi="Times New Roman" w:cs="Times New Roman"/>
                <w:sz w:val="24"/>
                <w:szCs w:val="24"/>
              </w:rPr>
              <w:t xml:space="preserve">- </w:t>
            </w:r>
            <w:r>
              <w:rPr>
                <w:rFonts w:ascii="Times New Roman" w:hAnsi="Times New Roman" w:cs="Times New Roman"/>
                <w:sz w:val="24"/>
                <w:szCs w:val="24"/>
              </w:rPr>
              <w:t>N</w:t>
            </w:r>
            <w:r w:rsidRPr="00401750">
              <w:rPr>
                <w:rFonts w:ascii="Times New Roman" w:hAnsi="Times New Roman" w:cs="Times New Roman"/>
                <w:sz w:val="24"/>
                <w:szCs w:val="24"/>
              </w:rPr>
              <w:t>oteikumu 87. punktā ietvertā prasība - reģistra ieraksta ailē norādīt juridiskas personas, kas par miršanas faktu paziņojusi rakstiski, paziņojuma numuru un datumu – praksē netiek piemērota,</w:t>
            </w:r>
            <w:r>
              <w:rPr>
                <w:rFonts w:ascii="Times New Roman" w:hAnsi="Times New Roman" w:cs="Times New Roman"/>
                <w:sz w:val="24"/>
                <w:szCs w:val="24"/>
              </w:rPr>
              <w:t xml:space="preserve"> līdz ar to</w:t>
            </w:r>
            <w:r w:rsidRPr="00401750">
              <w:rPr>
                <w:rFonts w:ascii="Times New Roman" w:hAnsi="Times New Roman" w:cs="Times New Roman"/>
                <w:sz w:val="24"/>
                <w:szCs w:val="24"/>
              </w:rPr>
              <w:t xml:space="preserve"> lietderības apstākļu dēļ, tā būtu jā</w:t>
            </w:r>
            <w:r>
              <w:rPr>
                <w:rFonts w:ascii="Times New Roman" w:hAnsi="Times New Roman" w:cs="Times New Roman"/>
                <w:sz w:val="24"/>
                <w:szCs w:val="24"/>
              </w:rPr>
              <w:t>svītro;</w:t>
            </w:r>
            <w:r w:rsidRPr="00401750">
              <w:rPr>
                <w:rFonts w:ascii="Times New Roman" w:hAnsi="Times New Roman" w:cs="Times New Roman"/>
                <w:sz w:val="24"/>
                <w:szCs w:val="24"/>
              </w:rPr>
              <w:t xml:space="preserve"> </w:t>
            </w:r>
          </w:p>
          <w:p w:rsidR="00644A38" w:rsidRPr="00401750" w:rsidRDefault="002E4545" w:rsidP="00644A38">
            <w:pPr>
              <w:spacing w:after="0"/>
              <w:jc w:val="both"/>
              <w:rPr>
                <w:rFonts w:ascii="Times New Roman" w:hAnsi="Times New Roman" w:cs="Times New Roman"/>
                <w:sz w:val="24"/>
                <w:szCs w:val="24"/>
              </w:rPr>
            </w:pPr>
            <w:r w:rsidRPr="00644A38">
              <w:rPr>
                <w:rFonts w:ascii="Times New Roman" w:hAnsi="Times New Roman" w:cs="Times New Roman"/>
                <w:sz w:val="24"/>
                <w:szCs w:val="24"/>
              </w:rPr>
              <w:t xml:space="preserve">- </w:t>
            </w:r>
            <w:r w:rsidR="00644A38">
              <w:rPr>
                <w:rFonts w:ascii="Times New Roman" w:eastAsia="Times New Roman" w:hAnsi="Times New Roman" w:cs="Times New Roman"/>
                <w:sz w:val="24"/>
                <w:szCs w:val="24"/>
                <w:lang w:eastAsia="lv-LV"/>
              </w:rPr>
              <w:t>r</w:t>
            </w:r>
            <w:r w:rsidR="00644A38" w:rsidRPr="00644A38">
              <w:rPr>
                <w:rFonts w:ascii="Times New Roman" w:eastAsia="Times New Roman" w:hAnsi="Times New Roman" w:cs="Times New Roman"/>
                <w:sz w:val="24"/>
                <w:szCs w:val="24"/>
                <w:lang w:eastAsia="lv-LV"/>
              </w:rPr>
              <w:t>eģistrējot bērna dzimšanas faktu, bērna tautību reģistra ierakstā norāda atbilstoši radinieka tautībai tiešā augšupējā līnijā divu paaudžu robežās. Ja bērna dzimšanas reģistrā tiek svītrotas ziņas par vienu no vecākiem, vai, ja reģistrs tiek papildināts ar ziņām par vienu no vecākiem, Noteikumu regulējums neparedz vienlaicīgi iespēju mainīt bērnam tautību. Līdz ar to rodas situācijas, kad bērna tautība atšķiras no viena vecāka (ja bērnam ir tikai māte vai tēvs), abu vecāku vai radinieku tautības. Vienīgā iespēja šādos gadījumos mainīt bērnam tautību ir no 15 gadiem, pamatojoties uz Vārda, uzvārda un tautības</w:t>
            </w:r>
            <w:r w:rsidR="00644A38">
              <w:rPr>
                <w:rFonts w:ascii="Times New Roman" w:eastAsia="Times New Roman" w:hAnsi="Times New Roman" w:cs="Times New Roman"/>
                <w:sz w:val="24"/>
                <w:szCs w:val="24"/>
                <w:lang w:eastAsia="lv-LV"/>
              </w:rPr>
              <w:t xml:space="preserve"> ieraksta maiņas likuma pamata.</w:t>
            </w:r>
            <w:r w:rsidR="00401750">
              <w:rPr>
                <w:rFonts w:ascii="Times New Roman" w:eastAsia="Times New Roman" w:hAnsi="Times New Roman" w:cs="Times New Roman"/>
                <w:sz w:val="24"/>
                <w:szCs w:val="24"/>
                <w:lang w:eastAsia="lv-LV"/>
              </w:rPr>
              <w:t xml:space="preserve"> </w:t>
            </w:r>
            <w:r w:rsidR="00644A38" w:rsidRPr="00644A38">
              <w:rPr>
                <w:rFonts w:ascii="Times New Roman" w:eastAsia="Times New Roman" w:hAnsi="Times New Roman" w:cs="Times New Roman"/>
                <w:sz w:val="24"/>
                <w:szCs w:val="24"/>
                <w:lang w:eastAsia="lv-LV"/>
              </w:rPr>
              <w:t xml:space="preserve">Atbilstoši minētajam, kā arī tam, ka bērnam ir tiesības iegūt radinieka (tēva, mātes, vectēva vai </w:t>
            </w:r>
            <w:r w:rsidR="00644A38" w:rsidRPr="00644A38">
              <w:rPr>
                <w:rFonts w:ascii="Times New Roman" w:eastAsia="Times New Roman" w:hAnsi="Times New Roman" w:cs="Times New Roman"/>
                <w:sz w:val="24"/>
                <w:szCs w:val="24"/>
                <w:lang w:eastAsia="lv-LV"/>
              </w:rPr>
              <w:lastRenderedPageBreak/>
              <w:t>vecmāmuļas) tautību, Noteikumi jāpapildina ar normatīvo regulējumu, kas ļautu bērnam mainīt tautības ierakstu, ja bērna dzimšanas reģistrā tiek svītrotas ziņas par vienu no vecākiem, vai, ja reģistrs tiek papildināts ar ziņām par vienu no vecākiem. L</w:t>
            </w:r>
            <w:r w:rsidR="00644A38">
              <w:rPr>
                <w:rFonts w:ascii="Times New Roman" w:eastAsia="Times New Roman" w:hAnsi="Times New Roman" w:cs="Times New Roman"/>
                <w:sz w:val="24"/>
                <w:szCs w:val="24"/>
                <w:lang w:eastAsia="lv-LV"/>
              </w:rPr>
              <w:t>īdz ar to</w:t>
            </w:r>
            <w:r w:rsidR="00644A38" w:rsidRPr="00644A38">
              <w:rPr>
                <w:rFonts w:ascii="Times New Roman" w:eastAsia="Times New Roman" w:hAnsi="Times New Roman" w:cs="Times New Roman"/>
                <w:sz w:val="24"/>
                <w:szCs w:val="24"/>
                <w:lang w:eastAsia="lv-LV"/>
              </w:rPr>
              <w:t xml:space="preserve"> Noteikumi ir </w:t>
            </w:r>
            <w:r w:rsidR="00644A38">
              <w:rPr>
                <w:rFonts w:ascii="Times New Roman" w:eastAsia="Times New Roman" w:hAnsi="Times New Roman" w:cs="Times New Roman"/>
                <w:sz w:val="24"/>
                <w:szCs w:val="24"/>
                <w:lang w:eastAsia="lv-LV"/>
              </w:rPr>
              <w:t>jā</w:t>
            </w:r>
            <w:r w:rsidR="00644A38" w:rsidRPr="00644A38">
              <w:rPr>
                <w:rFonts w:ascii="Times New Roman" w:eastAsia="Times New Roman" w:hAnsi="Times New Roman" w:cs="Times New Roman"/>
                <w:sz w:val="24"/>
                <w:szCs w:val="24"/>
                <w:lang w:eastAsia="lv-LV"/>
              </w:rPr>
              <w:t>papildin</w:t>
            </w:r>
            <w:r w:rsidR="00644A38">
              <w:rPr>
                <w:rFonts w:ascii="Times New Roman" w:eastAsia="Times New Roman" w:hAnsi="Times New Roman" w:cs="Times New Roman"/>
                <w:sz w:val="24"/>
                <w:szCs w:val="24"/>
                <w:lang w:eastAsia="lv-LV"/>
              </w:rPr>
              <w:t xml:space="preserve">a </w:t>
            </w:r>
            <w:r w:rsidR="00644A38" w:rsidRPr="00644A38">
              <w:rPr>
                <w:rFonts w:ascii="Times New Roman" w:eastAsia="Times New Roman" w:hAnsi="Times New Roman" w:cs="Times New Roman"/>
                <w:sz w:val="24"/>
                <w:szCs w:val="24"/>
                <w:lang w:eastAsia="lv-LV"/>
              </w:rPr>
              <w:t xml:space="preserve">ar </w:t>
            </w:r>
            <w:r w:rsidR="00644A38" w:rsidRPr="00401750">
              <w:rPr>
                <w:rFonts w:ascii="Times New Roman" w:eastAsia="Times New Roman" w:hAnsi="Times New Roman" w:cs="Times New Roman"/>
                <w:sz w:val="24"/>
                <w:szCs w:val="24"/>
                <w:lang w:eastAsia="lv-LV"/>
              </w:rPr>
              <w:t>134.12.apakšpunktu</w:t>
            </w:r>
            <w:r w:rsidR="00644A38" w:rsidRPr="00401750">
              <w:rPr>
                <w:rFonts w:ascii="Times New Roman" w:hAnsi="Times New Roman" w:cs="Times New Roman"/>
                <w:sz w:val="24"/>
                <w:szCs w:val="24"/>
              </w:rPr>
              <w:t>;</w:t>
            </w:r>
          </w:p>
          <w:p w:rsidR="00401750" w:rsidRPr="00401750" w:rsidRDefault="00401750" w:rsidP="00644A38">
            <w:pPr>
              <w:spacing w:after="0"/>
              <w:jc w:val="both"/>
              <w:rPr>
                <w:rFonts w:ascii="Times New Roman" w:hAnsi="Times New Roman" w:cs="Times New Roman"/>
                <w:sz w:val="24"/>
                <w:szCs w:val="24"/>
              </w:rPr>
            </w:pPr>
            <w:r w:rsidRPr="00401750">
              <w:rPr>
                <w:rFonts w:ascii="Times New Roman" w:hAnsi="Times New Roman" w:cs="Times New Roman"/>
                <w:sz w:val="24"/>
                <w:szCs w:val="24"/>
              </w:rPr>
              <w:t>- Noteikumu X. nodaļā vārds “anulējamā” aizstājams ar vārdiem “atjaun</w:t>
            </w:r>
            <w:r>
              <w:rPr>
                <w:rFonts w:ascii="Times New Roman" w:hAnsi="Times New Roman" w:cs="Times New Roman"/>
                <w:sz w:val="24"/>
                <w:szCs w:val="24"/>
              </w:rPr>
              <w:t>otajā vai atkārtoti izdarītajā”,</w:t>
            </w:r>
            <w:r w:rsidRPr="00401750">
              <w:rPr>
                <w:rFonts w:ascii="Times New Roman" w:hAnsi="Times New Roman" w:cs="Times New Roman"/>
                <w:sz w:val="24"/>
                <w:szCs w:val="24"/>
              </w:rPr>
              <w:t xml:space="preserve"> </w:t>
            </w:r>
            <w:r>
              <w:rPr>
                <w:rFonts w:ascii="Times New Roman" w:hAnsi="Times New Roman" w:cs="Times New Roman"/>
                <w:sz w:val="24"/>
                <w:szCs w:val="24"/>
              </w:rPr>
              <w:t>jo</w:t>
            </w:r>
            <w:r w:rsidRPr="00401750">
              <w:rPr>
                <w:rFonts w:ascii="Times New Roman" w:hAnsi="Times New Roman" w:cs="Times New Roman"/>
                <w:sz w:val="24"/>
                <w:szCs w:val="24"/>
              </w:rPr>
              <w:t xml:space="preserve"> anulēt var tikai atjaunoto vai atkārtoti izdarīto reģistra ierakstu. Normatīvajā regulējumā netiek paredzēta iespēja anulēt pirmierakstu gadījumos, kad pirmreizējais reģistrs var būt nepilnīgs un kad atjaunotā vai atkārtoti sastādītā civilstāvokļa aktu reģistra ieraksta anulēšana nav pieļaujama juridisko seku dēļ, kuras izrietētu no šādas darbības. Aizstājot vārdu “anulējamā” ar vārdiem “atjaunotajā vai atkārtoti izdarītajā” tiktu novērsta</w:t>
            </w:r>
            <w:r>
              <w:rPr>
                <w:rFonts w:ascii="Times New Roman" w:hAnsi="Times New Roman" w:cs="Times New Roman"/>
                <w:sz w:val="24"/>
                <w:szCs w:val="24"/>
              </w:rPr>
              <w:t xml:space="preserve"> normatīvā regulējuma nepilnība;</w:t>
            </w:r>
          </w:p>
          <w:p w:rsidR="002E4545" w:rsidRPr="00CF4A63" w:rsidRDefault="00644A38" w:rsidP="004864A3">
            <w:pPr>
              <w:pStyle w:val="Heading1"/>
              <w:spacing w:before="0"/>
              <w:jc w:val="both"/>
              <w:rPr>
                <w:rFonts w:ascii="Times New Roman" w:eastAsia="Times New Roman" w:hAnsi="Times New Roman" w:cs="Times New Roman"/>
                <w:sz w:val="24"/>
                <w:szCs w:val="24"/>
                <w:lang w:eastAsia="lv-LV"/>
              </w:rPr>
            </w:pPr>
            <w:r w:rsidRPr="00644A38">
              <w:rPr>
                <w:rFonts w:ascii="Times New Roman" w:hAnsi="Times New Roman" w:cs="Times New Roman"/>
                <w:color w:val="auto"/>
                <w:sz w:val="24"/>
                <w:szCs w:val="24"/>
              </w:rPr>
              <w:t>- Noteikumu 14.pielikumā noteikta paternitātes atzīšanas iesnieguma veidlapa. Veidlapu aizpilda arī gadījumos, ja paternitāti atzīst pēc bērna dzimšanas fakta reģistrācijas. Nereti vecāki norāda bērnam jaunu vārdu, jo iesnieguma veidlapā šāda aile ir iestrādāta, kaut arī normatīvais regulējums neparedz veikt papildinājumus par bērna vārdu, atzīstot paternitāti pēc bērna dzimšanas fakta reģistrēšanas. Atbilstoši minētajam, Noteikumi jāpapildina ar 14</w:t>
            </w:r>
            <w:r w:rsidRPr="00644A38">
              <w:rPr>
                <w:rFonts w:ascii="Times New Roman" w:hAnsi="Times New Roman" w:cs="Times New Roman"/>
                <w:color w:val="auto"/>
                <w:sz w:val="24"/>
                <w:szCs w:val="24"/>
                <w:vertAlign w:val="superscript"/>
              </w:rPr>
              <w:t>1</w:t>
            </w:r>
            <w:r w:rsidRPr="00644A38">
              <w:rPr>
                <w:rFonts w:ascii="Times New Roman" w:hAnsi="Times New Roman" w:cs="Times New Roman"/>
                <w:color w:val="auto"/>
                <w:sz w:val="24"/>
                <w:szCs w:val="24"/>
              </w:rPr>
              <w:t xml:space="preserve">.pielikumu, paredzot paternitātes atzīšanas iesnieguma veidlapu pēc bērna dzimšanas fakta reģistrācijas, tajā nosakot, ar kādām ziņām bērna dzimšanas reģistra ierakstu var papildināt (ar ziņām par bērna tēvu un, ja vecāki vēlas, ar ziņām par </w:t>
            </w:r>
            <w:r>
              <w:rPr>
                <w:rFonts w:ascii="Times New Roman" w:hAnsi="Times New Roman" w:cs="Times New Roman"/>
                <w:color w:val="auto"/>
                <w:sz w:val="24"/>
                <w:szCs w:val="24"/>
              </w:rPr>
              <w:t>jauno</w:t>
            </w:r>
            <w:r w:rsidR="004864A3">
              <w:rPr>
                <w:rFonts w:ascii="Times New Roman" w:hAnsi="Times New Roman" w:cs="Times New Roman"/>
                <w:color w:val="auto"/>
                <w:sz w:val="24"/>
                <w:szCs w:val="24"/>
              </w:rPr>
              <w:t xml:space="preserve"> bērna uzvārdu un tautību).</w:t>
            </w:r>
          </w:p>
        </w:tc>
      </w:tr>
      <w:tr w:rsidR="002E4545" w:rsidRPr="006B6000" w:rsidTr="003157D9">
        <w:trPr>
          <w:trHeight w:val="465"/>
          <w:tblCellSpacing w:w="15" w:type="dxa"/>
        </w:trPr>
        <w:tc>
          <w:tcPr>
            <w:tcW w:w="247"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eastAsia="Times New Roman" w:hAnsi="Times New Roman" w:cs="Times New Roman"/>
                <w:sz w:val="24"/>
                <w:szCs w:val="24"/>
                <w:lang w:eastAsia="lv-LV"/>
              </w:rPr>
            </w:pPr>
            <w:r w:rsidRPr="006B6000">
              <w:rPr>
                <w:rFonts w:ascii="Times New Roman" w:eastAsia="Times New Roman" w:hAnsi="Times New Roman" w:cs="Times New Roman"/>
                <w:sz w:val="24"/>
                <w:szCs w:val="24"/>
                <w:lang w:eastAsia="lv-LV"/>
              </w:rPr>
              <w:lastRenderedPageBreak/>
              <w:t>3.</w:t>
            </w:r>
          </w:p>
        </w:tc>
        <w:tc>
          <w:tcPr>
            <w:tcW w:w="1529"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eastAsia="Times New Roman" w:hAnsi="Times New Roman" w:cs="Times New Roman"/>
                <w:sz w:val="24"/>
                <w:szCs w:val="24"/>
                <w:lang w:eastAsia="lv-LV"/>
              </w:rPr>
            </w:pPr>
            <w:r w:rsidRPr="006B6000">
              <w:rPr>
                <w:rFonts w:ascii="Times New Roman" w:eastAsia="Times New Roman" w:hAnsi="Times New Roman" w:cs="Times New Roman"/>
                <w:sz w:val="24"/>
                <w:szCs w:val="24"/>
                <w:lang w:eastAsia="lv-LV"/>
              </w:rPr>
              <w:t>Projekta izstrādē iesaistītās institūcijas</w:t>
            </w:r>
          </w:p>
        </w:tc>
        <w:tc>
          <w:tcPr>
            <w:tcW w:w="3159"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Pilsonīb</w:t>
            </w:r>
            <w:r w:rsidR="003F4065">
              <w:rPr>
                <w:rFonts w:ascii="Times New Roman" w:eastAsia="Times New Roman" w:hAnsi="Times New Roman" w:cs="Times New Roman"/>
                <w:sz w:val="24"/>
                <w:szCs w:val="24"/>
                <w:lang w:eastAsia="lv-LV"/>
              </w:rPr>
              <w:t>as un migrācijas lietu pārvalde, Tieslietu ministrijas Dzimtsarakstu departaments.</w:t>
            </w:r>
          </w:p>
        </w:tc>
      </w:tr>
      <w:tr w:rsidR="002E4545" w:rsidRPr="006B6000" w:rsidTr="003157D9">
        <w:trPr>
          <w:tblCellSpacing w:w="15" w:type="dxa"/>
        </w:trPr>
        <w:tc>
          <w:tcPr>
            <w:tcW w:w="247"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eastAsia="Times New Roman" w:hAnsi="Times New Roman" w:cs="Times New Roman"/>
                <w:sz w:val="24"/>
                <w:szCs w:val="24"/>
                <w:lang w:eastAsia="lv-LV"/>
              </w:rPr>
            </w:pPr>
            <w:r w:rsidRPr="006B6000">
              <w:rPr>
                <w:rFonts w:ascii="Times New Roman" w:eastAsia="Times New Roman" w:hAnsi="Times New Roman" w:cs="Times New Roman"/>
                <w:sz w:val="24"/>
                <w:szCs w:val="24"/>
                <w:lang w:eastAsia="lv-LV"/>
              </w:rPr>
              <w:t>4.</w:t>
            </w:r>
          </w:p>
        </w:tc>
        <w:tc>
          <w:tcPr>
            <w:tcW w:w="1529"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eastAsia="Times New Roman" w:hAnsi="Times New Roman" w:cs="Times New Roman"/>
                <w:sz w:val="24"/>
                <w:szCs w:val="24"/>
                <w:lang w:eastAsia="lv-LV"/>
              </w:rPr>
            </w:pPr>
            <w:r w:rsidRPr="006B6000">
              <w:rPr>
                <w:rFonts w:ascii="Times New Roman" w:eastAsia="Times New Roman" w:hAnsi="Times New Roman" w:cs="Times New Roman"/>
                <w:sz w:val="24"/>
                <w:szCs w:val="24"/>
                <w:lang w:eastAsia="lv-LV"/>
              </w:rPr>
              <w:t>Cita informācija</w:t>
            </w:r>
          </w:p>
        </w:tc>
        <w:tc>
          <w:tcPr>
            <w:tcW w:w="3159"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eastAsia="Times New Roman" w:hAnsi="Times New Roman" w:cs="Times New Roman"/>
                <w:sz w:val="24"/>
                <w:szCs w:val="24"/>
                <w:lang w:eastAsia="lv-LV"/>
              </w:rPr>
            </w:pPr>
            <w:r w:rsidRPr="006B6000">
              <w:rPr>
                <w:rFonts w:ascii="Times New Roman" w:eastAsia="Times New Roman" w:hAnsi="Times New Roman" w:cs="Times New Roman"/>
                <w:sz w:val="24"/>
                <w:szCs w:val="24"/>
                <w:lang w:eastAsia="lv-LV"/>
              </w:rPr>
              <w:t>Nav</w:t>
            </w:r>
          </w:p>
        </w:tc>
      </w:tr>
    </w:tbl>
    <w:p w:rsidR="002E4545" w:rsidRPr="006B6000" w:rsidRDefault="002E4545" w:rsidP="002E4545">
      <w:pPr>
        <w:spacing w:after="0"/>
        <w:ind w:firstLine="300"/>
        <w:rPr>
          <w:rFonts w:ascii="Times New Roman" w:eastAsia="Times New Roman" w:hAnsi="Times New Roman" w:cs="Times New Roman"/>
          <w:sz w:val="24"/>
          <w:szCs w:val="24"/>
          <w:lang w:eastAsia="lv-LV"/>
        </w:rPr>
      </w:pPr>
      <w:r w:rsidRPr="006B6000">
        <w:rPr>
          <w:rFonts w:ascii="Times New Roman" w:eastAsia="Times New Roman" w:hAnsi="Times New Roman" w:cs="Times New Roman"/>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2"/>
        <w:gridCol w:w="2800"/>
        <w:gridCol w:w="5763"/>
      </w:tblGrid>
      <w:tr w:rsidR="002E4545" w:rsidRPr="006B6000" w:rsidTr="003157D9">
        <w:trPr>
          <w:trHeight w:val="555"/>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E4545" w:rsidRPr="006B6000" w:rsidRDefault="002E4545" w:rsidP="003157D9">
            <w:pPr>
              <w:spacing w:after="0"/>
              <w:ind w:firstLine="300"/>
              <w:jc w:val="center"/>
              <w:rPr>
                <w:rFonts w:ascii="Times New Roman" w:hAnsi="Times New Roman" w:cs="Times New Roman"/>
                <w:b/>
                <w:bCs/>
                <w:sz w:val="24"/>
                <w:szCs w:val="24"/>
              </w:rPr>
            </w:pPr>
            <w:r w:rsidRPr="006B6000">
              <w:rPr>
                <w:rFonts w:ascii="Times New Roman" w:hAnsi="Times New Roman" w:cs="Times New Roman"/>
                <w:b/>
                <w:bCs/>
                <w:sz w:val="24"/>
                <w:szCs w:val="24"/>
              </w:rPr>
              <w:t>II. Tiesību akta projekta ietekme uz sabiedrību, tautsaimniecības attīstību un administratīvo slogu</w:t>
            </w:r>
          </w:p>
        </w:tc>
      </w:tr>
      <w:tr w:rsidR="002E4545" w:rsidRPr="006B6000" w:rsidTr="003157D9">
        <w:trPr>
          <w:trHeight w:val="465"/>
          <w:tblCellSpacing w:w="15" w:type="dxa"/>
        </w:trPr>
        <w:tc>
          <w:tcPr>
            <w:tcW w:w="250"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hAnsi="Times New Roman" w:cs="Times New Roman"/>
                <w:sz w:val="24"/>
                <w:szCs w:val="24"/>
              </w:rPr>
            </w:pPr>
            <w:r w:rsidRPr="006B6000">
              <w:rPr>
                <w:rFonts w:ascii="Times New Roman" w:hAnsi="Times New Roman" w:cs="Times New Roman"/>
                <w:sz w:val="24"/>
                <w:szCs w:val="24"/>
              </w:rPr>
              <w:t>1.</w:t>
            </w:r>
          </w:p>
        </w:tc>
        <w:tc>
          <w:tcPr>
            <w:tcW w:w="1550"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hAnsi="Times New Roman" w:cs="Times New Roman"/>
                <w:sz w:val="24"/>
                <w:szCs w:val="24"/>
              </w:rPr>
            </w:pPr>
            <w:r w:rsidRPr="006B6000">
              <w:rPr>
                <w:rFonts w:ascii="Times New Roman" w:hAnsi="Times New Roman" w:cs="Times New Roman"/>
                <w:sz w:val="24"/>
                <w:szCs w:val="24"/>
              </w:rPr>
              <w:t>Sabiedrības mērķgrupas, kuras tiesiskais regulējums ietekmē vai varētu ietekmēt</w:t>
            </w:r>
          </w:p>
        </w:tc>
        <w:tc>
          <w:tcPr>
            <w:tcW w:w="3200" w:type="pct"/>
            <w:tcBorders>
              <w:top w:val="outset" w:sz="6" w:space="0" w:color="auto"/>
              <w:left w:val="outset" w:sz="6" w:space="0" w:color="auto"/>
              <w:bottom w:val="outset" w:sz="6" w:space="0" w:color="auto"/>
              <w:right w:val="outset" w:sz="6" w:space="0" w:color="auto"/>
            </w:tcBorders>
            <w:hideMark/>
          </w:tcPr>
          <w:p w:rsidR="00625B58" w:rsidRPr="00625B58" w:rsidRDefault="002E4545" w:rsidP="00625B58">
            <w:pPr>
              <w:spacing w:after="0"/>
              <w:jc w:val="both"/>
              <w:rPr>
                <w:rFonts w:ascii="Times New Roman" w:hAnsi="Times New Roman" w:cs="Times New Roman"/>
                <w:sz w:val="24"/>
                <w:szCs w:val="24"/>
              </w:rPr>
            </w:pPr>
            <w:r>
              <w:rPr>
                <w:rFonts w:ascii="Times New Roman" w:hAnsi="Times New Roman" w:cs="Times New Roman"/>
                <w:sz w:val="24"/>
                <w:szCs w:val="24"/>
              </w:rPr>
              <w:t xml:space="preserve">Aptuvenais </w:t>
            </w:r>
            <w:r w:rsidRPr="00625B58">
              <w:rPr>
                <w:rFonts w:ascii="Times New Roman" w:hAnsi="Times New Roman" w:cs="Times New Roman"/>
                <w:sz w:val="24"/>
                <w:szCs w:val="24"/>
              </w:rPr>
              <w:t xml:space="preserve">mērķgrupas skaitliskais lielums, </w:t>
            </w:r>
            <w:r w:rsidR="00625B58" w:rsidRPr="00625B58">
              <w:rPr>
                <w:rFonts w:ascii="Times New Roman" w:hAnsi="Times New Roman" w:cs="Times New Roman"/>
                <w:sz w:val="24"/>
                <w:szCs w:val="24"/>
              </w:rPr>
              <w:t>attiecībā uz vienlaicīgu jaundzimuša bērna dzimšanas fakta reģistrēšanu, nosakot tiesisko statusu, un viņa dzīvesvietas adreses deklarēšanu</w:t>
            </w:r>
            <w:r w:rsidR="00625B58">
              <w:rPr>
                <w:rFonts w:ascii="Times New Roman" w:hAnsi="Times New Roman" w:cs="Times New Roman"/>
                <w:sz w:val="24"/>
                <w:szCs w:val="24"/>
              </w:rPr>
              <w:t xml:space="preserve"> – 21 932 (2015.gadā reģistrētie bērni).</w:t>
            </w:r>
          </w:p>
        </w:tc>
      </w:tr>
      <w:tr w:rsidR="002E4545" w:rsidRPr="006B6000" w:rsidTr="003157D9">
        <w:trPr>
          <w:trHeight w:val="510"/>
          <w:tblCellSpacing w:w="15" w:type="dxa"/>
        </w:trPr>
        <w:tc>
          <w:tcPr>
            <w:tcW w:w="250"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hAnsi="Times New Roman" w:cs="Times New Roman"/>
                <w:sz w:val="24"/>
                <w:szCs w:val="24"/>
              </w:rPr>
            </w:pPr>
            <w:r w:rsidRPr="006B6000">
              <w:rPr>
                <w:rFonts w:ascii="Times New Roman" w:hAnsi="Times New Roman" w:cs="Times New Roman"/>
                <w:sz w:val="24"/>
                <w:szCs w:val="24"/>
              </w:rPr>
              <w:t>2.</w:t>
            </w:r>
          </w:p>
        </w:tc>
        <w:tc>
          <w:tcPr>
            <w:tcW w:w="1550"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hAnsi="Times New Roman" w:cs="Times New Roman"/>
                <w:sz w:val="24"/>
                <w:szCs w:val="24"/>
              </w:rPr>
            </w:pPr>
            <w:r w:rsidRPr="006B6000">
              <w:rPr>
                <w:rFonts w:ascii="Times New Roman" w:hAnsi="Times New Roman" w:cs="Times New Roman"/>
                <w:sz w:val="24"/>
                <w:szCs w:val="24"/>
              </w:rPr>
              <w:t>Tiesiskā regulējuma ietekme uz tautsaimniecību un administratīvo slogu</w:t>
            </w:r>
          </w:p>
        </w:tc>
        <w:tc>
          <w:tcPr>
            <w:tcW w:w="3200" w:type="pct"/>
            <w:tcBorders>
              <w:top w:val="outset" w:sz="6" w:space="0" w:color="auto"/>
              <w:left w:val="outset" w:sz="6" w:space="0" w:color="auto"/>
              <w:bottom w:val="outset" w:sz="6" w:space="0" w:color="auto"/>
              <w:right w:val="outset" w:sz="6" w:space="0" w:color="auto"/>
            </w:tcBorders>
            <w:hideMark/>
          </w:tcPr>
          <w:p w:rsidR="00625B58" w:rsidRPr="00625B58" w:rsidRDefault="00625B58" w:rsidP="003157D9">
            <w:pPr>
              <w:spacing w:after="0"/>
              <w:jc w:val="both"/>
              <w:rPr>
                <w:rFonts w:ascii="Times New Roman" w:hAnsi="Times New Roman" w:cs="Times New Roman"/>
                <w:sz w:val="24"/>
                <w:szCs w:val="24"/>
              </w:rPr>
            </w:pPr>
            <w:r w:rsidRPr="00625B58">
              <w:rPr>
                <w:rFonts w:ascii="Times New Roman" w:hAnsi="Times New Roman" w:cs="Times New Roman"/>
                <w:sz w:val="24"/>
                <w:szCs w:val="24"/>
              </w:rPr>
              <w:t>Tiek būtiski mazināts administratīvais slogs sabiedrības mērķgrupai, jo bērna vecākiem pēc bērna dzimšanas nebūs nepieciešams apmeklēt divas dažādas pašvaldības iestādes, lai reģistrētu bērna dzimšanu un pēc tam deklarētu viņa dzīvesvietu. Tādējādi sabiedrībai tiek nodrošināta draudzīga valsts pārvalde.</w:t>
            </w:r>
          </w:p>
        </w:tc>
      </w:tr>
      <w:tr w:rsidR="002E4545" w:rsidRPr="006B6000" w:rsidTr="003157D9">
        <w:trPr>
          <w:trHeight w:val="510"/>
          <w:tblCellSpacing w:w="15" w:type="dxa"/>
        </w:trPr>
        <w:tc>
          <w:tcPr>
            <w:tcW w:w="250"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hAnsi="Times New Roman" w:cs="Times New Roman"/>
                <w:sz w:val="24"/>
                <w:szCs w:val="24"/>
              </w:rPr>
            </w:pPr>
            <w:r w:rsidRPr="006B6000">
              <w:rPr>
                <w:rFonts w:ascii="Times New Roman" w:hAnsi="Times New Roman" w:cs="Times New Roman"/>
                <w:sz w:val="24"/>
                <w:szCs w:val="24"/>
              </w:rPr>
              <w:t>3.</w:t>
            </w:r>
          </w:p>
        </w:tc>
        <w:tc>
          <w:tcPr>
            <w:tcW w:w="1550"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hAnsi="Times New Roman" w:cs="Times New Roman"/>
                <w:sz w:val="24"/>
                <w:szCs w:val="24"/>
              </w:rPr>
            </w:pPr>
            <w:r w:rsidRPr="006B6000">
              <w:rPr>
                <w:rFonts w:ascii="Times New Roman" w:hAnsi="Times New Roman" w:cs="Times New Roman"/>
                <w:sz w:val="24"/>
                <w:szCs w:val="24"/>
              </w:rPr>
              <w:t>Administratīvo izmaksu monetārs novērtējums</w:t>
            </w:r>
          </w:p>
        </w:tc>
        <w:tc>
          <w:tcPr>
            <w:tcW w:w="3200" w:type="pct"/>
            <w:tcBorders>
              <w:top w:val="outset" w:sz="6" w:space="0" w:color="auto"/>
              <w:left w:val="outset" w:sz="6" w:space="0" w:color="auto"/>
              <w:bottom w:val="outset" w:sz="6" w:space="0" w:color="auto"/>
              <w:right w:val="outset" w:sz="6" w:space="0" w:color="auto"/>
            </w:tcBorders>
            <w:hideMark/>
          </w:tcPr>
          <w:p w:rsidR="002E4545" w:rsidRPr="006B6000" w:rsidRDefault="00625B58" w:rsidP="003157D9">
            <w:pPr>
              <w:pStyle w:val="Heading3"/>
              <w:spacing w:before="0" w:beforeAutospacing="0" w:after="0" w:afterAutospacing="0"/>
              <w:jc w:val="both"/>
              <w:rPr>
                <w:b w:val="0"/>
                <w:sz w:val="24"/>
                <w:szCs w:val="24"/>
              </w:rPr>
            </w:pPr>
            <w:r>
              <w:rPr>
                <w:b w:val="0"/>
                <w:sz w:val="24"/>
                <w:szCs w:val="24"/>
              </w:rPr>
              <w:t xml:space="preserve">Projektā ietvertā regulējuma - attiecībā uz vienlaicīgu jaundzimuša bērna dzimšanas fakta reģistrēšanu, nosakot </w:t>
            </w:r>
            <w:r>
              <w:rPr>
                <w:b w:val="0"/>
                <w:sz w:val="24"/>
                <w:szCs w:val="24"/>
              </w:rPr>
              <w:lastRenderedPageBreak/>
              <w:t xml:space="preserve">tiesisko statusu, un viņa dzīvesvietas adreses deklarēšanu – administratīvo izmaksu aprēķini sniegti </w:t>
            </w:r>
            <w:r w:rsidRPr="006B6000">
              <w:rPr>
                <w:rFonts w:eastAsiaTheme="minorHAnsi"/>
                <w:b w:val="0"/>
                <w:bCs w:val="0"/>
                <w:sz w:val="24"/>
                <w:szCs w:val="24"/>
                <w:lang w:eastAsia="en-US"/>
              </w:rPr>
              <w:t>2015.gada 8.oktobra</w:t>
            </w:r>
            <w:r>
              <w:rPr>
                <w:rFonts w:eastAsiaTheme="minorHAnsi"/>
                <w:b w:val="0"/>
                <w:bCs w:val="0"/>
                <w:sz w:val="24"/>
                <w:szCs w:val="24"/>
                <w:lang w:eastAsia="en-US"/>
              </w:rPr>
              <w:t xml:space="preserve"> likuma</w:t>
            </w:r>
            <w:r w:rsidRPr="006B6000">
              <w:rPr>
                <w:rFonts w:eastAsiaTheme="minorHAnsi"/>
                <w:b w:val="0"/>
                <w:bCs w:val="0"/>
                <w:sz w:val="24"/>
                <w:szCs w:val="24"/>
                <w:lang w:eastAsia="en-US"/>
              </w:rPr>
              <w:t xml:space="preserve"> “Grozījumi Dzīvesvietas deklarēšanas likumā”</w:t>
            </w:r>
            <w:r>
              <w:rPr>
                <w:rFonts w:eastAsiaTheme="minorHAnsi"/>
                <w:b w:val="0"/>
                <w:bCs w:val="0"/>
                <w:sz w:val="24"/>
                <w:szCs w:val="24"/>
                <w:lang w:eastAsia="en-US"/>
              </w:rPr>
              <w:t xml:space="preserve"> anotācijā.</w:t>
            </w:r>
          </w:p>
        </w:tc>
      </w:tr>
      <w:tr w:rsidR="002E4545" w:rsidRPr="006B6000" w:rsidTr="003157D9">
        <w:trPr>
          <w:trHeight w:val="345"/>
          <w:tblCellSpacing w:w="15" w:type="dxa"/>
        </w:trPr>
        <w:tc>
          <w:tcPr>
            <w:tcW w:w="250"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hAnsi="Times New Roman" w:cs="Times New Roman"/>
                <w:color w:val="000000"/>
                <w:sz w:val="24"/>
                <w:szCs w:val="24"/>
              </w:rPr>
            </w:pPr>
            <w:r w:rsidRPr="006B6000">
              <w:rPr>
                <w:rFonts w:ascii="Times New Roman" w:hAnsi="Times New Roman" w:cs="Times New Roman"/>
                <w:color w:val="000000"/>
                <w:sz w:val="24"/>
                <w:szCs w:val="24"/>
              </w:rPr>
              <w:lastRenderedPageBreak/>
              <w:t>4.</w:t>
            </w:r>
          </w:p>
        </w:tc>
        <w:tc>
          <w:tcPr>
            <w:tcW w:w="1550"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hAnsi="Times New Roman" w:cs="Times New Roman"/>
                <w:color w:val="000000"/>
                <w:sz w:val="24"/>
                <w:szCs w:val="24"/>
              </w:rPr>
            </w:pPr>
            <w:r w:rsidRPr="006B6000">
              <w:rPr>
                <w:rFonts w:ascii="Times New Roman" w:hAnsi="Times New Roman" w:cs="Times New Roman"/>
                <w:color w:val="000000"/>
                <w:sz w:val="24"/>
                <w:szCs w:val="24"/>
              </w:rPr>
              <w:t>Cita informācija</w:t>
            </w:r>
          </w:p>
        </w:tc>
        <w:tc>
          <w:tcPr>
            <w:tcW w:w="3200"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hAnsi="Times New Roman" w:cs="Times New Roman"/>
                <w:color w:val="000000"/>
                <w:sz w:val="24"/>
                <w:szCs w:val="24"/>
              </w:rPr>
            </w:pPr>
            <w:r w:rsidRPr="006B6000">
              <w:rPr>
                <w:rFonts w:ascii="Times New Roman" w:hAnsi="Times New Roman" w:cs="Times New Roman"/>
                <w:color w:val="000000"/>
                <w:sz w:val="24"/>
                <w:szCs w:val="24"/>
              </w:rPr>
              <w:t>Nav</w:t>
            </w:r>
          </w:p>
        </w:tc>
      </w:tr>
    </w:tbl>
    <w:p w:rsidR="002E4545" w:rsidRPr="006B6000" w:rsidRDefault="002E4545" w:rsidP="002E4545">
      <w:pPr>
        <w:spacing w:after="0"/>
        <w:rPr>
          <w:rFonts w:ascii="Times New Roman" w:eastAsia="Times New Roman" w:hAnsi="Times New Roman" w:cs="Times New Roman"/>
          <w:sz w:val="24"/>
          <w:szCs w:val="24"/>
          <w:lang w:eastAsia="lv-LV"/>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1"/>
        <w:gridCol w:w="2728"/>
        <w:gridCol w:w="5856"/>
      </w:tblGrid>
      <w:tr w:rsidR="002E4545" w:rsidRPr="006B6000" w:rsidTr="003157D9">
        <w:trPr>
          <w:trHeight w:val="420"/>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E4545" w:rsidRPr="006B6000" w:rsidRDefault="002E4545" w:rsidP="003157D9">
            <w:pPr>
              <w:spacing w:after="0"/>
              <w:jc w:val="center"/>
              <w:rPr>
                <w:rFonts w:ascii="Times New Roman" w:hAnsi="Times New Roman" w:cs="Times New Roman"/>
                <w:b/>
                <w:bCs/>
                <w:sz w:val="24"/>
                <w:szCs w:val="24"/>
              </w:rPr>
            </w:pPr>
            <w:r w:rsidRPr="006B6000">
              <w:rPr>
                <w:rFonts w:ascii="Times New Roman" w:eastAsia="Times New Roman" w:hAnsi="Times New Roman" w:cs="Times New Roman"/>
                <w:sz w:val="24"/>
                <w:szCs w:val="24"/>
                <w:lang w:eastAsia="lv-LV"/>
              </w:rPr>
              <w:t> </w:t>
            </w:r>
            <w:r w:rsidRPr="006B6000">
              <w:rPr>
                <w:rFonts w:ascii="Times New Roman" w:hAnsi="Times New Roman" w:cs="Times New Roman"/>
                <w:b/>
                <w:bCs/>
                <w:sz w:val="24"/>
                <w:szCs w:val="24"/>
              </w:rPr>
              <w:t>VI. Sabiedrības līdzdalība un komunikācijas aktivitātes</w:t>
            </w:r>
          </w:p>
        </w:tc>
      </w:tr>
      <w:tr w:rsidR="002E4545" w:rsidRPr="006B6000" w:rsidTr="003157D9">
        <w:trPr>
          <w:trHeight w:val="540"/>
          <w:tblCellSpacing w:w="15" w:type="dxa"/>
          <w:jc w:val="center"/>
        </w:trPr>
        <w:tc>
          <w:tcPr>
            <w:tcW w:w="235"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hAnsi="Times New Roman" w:cs="Times New Roman"/>
                <w:sz w:val="24"/>
                <w:szCs w:val="24"/>
              </w:rPr>
            </w:pPr>
            <w:r w:rsidRPr="006B6000">
              <w:rPr>
                <w:rFonts w:ascii="Times New Roman" w:hAnsi="Times New Roman" w:cs="Times New Roman"/>
                <w:sz w:val="24"/>
                <w:szCs w:val="24"/>
              </w:rPr>
              <w:t>1.</w:t>
            </w:r>
          </w:p>
        </w:tc>
        <w:tc>
          <w:tcPr>
            <w:tcW w:w="1490"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hAnsi="Times New Roman" w:cs="Times New Roman"/>
                <w:sz w:val="24"/>
                <w:szCs w:val="24"/>
              </w:rPr>
            </w:pPr>
            <w:r w:rsidRPr="006B6000">
              <w:rPr>
                <w:rFonts w:ascii="Times New Roman" w:hAnsi="Times New Roman" w:cs="Times New Roman"/>
                <w:sz w:val="24"/>
                <w:szCs w:val="24"/>
              </w:rPr>
              <w:t>Plānotās sabiedrības līdzdalības un komunikācijas aktivitātes saistībā ar projektu</w:t>
            </w:r>
          </w:p>
        </w:tc>
        <w:tc>
          <w:tcPr>
            <w:tcW w:w="3209"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hAnsi="Times New Roman" w:cs="Times New Roman"/>
                <w:sz w:val="24"/>
                <w:szCs w:val="24"/>
              </w:rPr>
            </w:pPr>
            <w:r w:rsidRPr="006B6000">
              <w:rPr>
                <w:rFonts w:ascii="Times New Roman" w:hAnsi="Times New Roman" w:cs="Times New Roman"/>
                <w:sz w:val="24"/>
                <w:szCs w:val="24"/>
              </w:rPr>
              <w:t>Publikācija</w:t>
            </w:r>
            <w:r>
              <w:rPr>
                <w:rFonts w:ascii="Times New Roman" w:hAnsi="Times New Roman" w:cs="Times New Roman"/>
                <w:sz w:val="24"/>
                <w:szCs w:val="24"/>
              </w:rPr>
              <w:t>s</w:t>
            </w:r>
            <w:r w:rsidRPr="006B6000">
              <w:rPr>
                <w:rFonts w:ascii="Times New Roman" w:hAnsi="Times New Roman" w:cs="Times New Roman"/>
                <w:sz w:val="24"/>
                <w:szCs w:val="24"/>
              </w:rPr>
              <w:t xml:space="preserve"> mājaslapā</w:t>
            </w:r>
            <w:r>
              <w:rPr>
                <w:rFonts w:ascii="Times New Roman" w:hAnsi="Times New Roman" w:cs="Times New Roman"/>
                <w:sz w:val="24"/>
                <w:szCs w:val="24"/>
              </w:rPr>
              <w:t>.</w:t>
            </w:r>
          </w:p>
        </w:tc>
      </w:tr>
      <w:tr w:rsidR="002E4545" w:rsidRPr="006B6000" w:rsidTr="003157D9">
        <w:trPr>
          <w:trHeight w:val="330"/>
          <w:tblCellSpacing w:w="15" w:type="dxa"/>
          <w:jc w:val="center"/>
        </w:trPr>
        <w:tc>
          <w:tcPr>
            <w:tcW w:w="235"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hAnsi="Times New Roman" w:cs="Times New Roman"/>
                <w:color w:val="000000"/>
                <w:sz w:val="24"/>
                <w:szCs w:val="24"/>
              </w:rPr>
            </w:pPr>
            <w:r w:rsidRPr="006B6000">
              <w:rPr>
                <w:rFonts w:ascii="Times New Roman" w:hAnsi="Times New Roman" w:cs="Times New Roman"/>
                <w:color w:val="000000"/>
                <w:sz w:val="24"/>
                <w:szCs w:val="24"/>
              </w:rPr>
              <w:t>2.</w:t>
            </w:r>
          </w:p>
        </w:tc>
        <w:tc>
          <w:tcPr>
            <w:tcW w:w="1490"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hAnsi="Times New Roman" w:cs="Times New Roman"/>
                <w:color w:val="000000"/>
                <w:sz w:val="24"/>
                <w:szCs w:val="24"/>
              </w:rPr>
            </w:pPr>
            <w:r w:rsidRPr="006B6000">
              <w:rPr>
                <w:rFonts w:ascii="Times New Roman" w:hAnsi="Times New Roman" w:cs="Times New Roman"/>
                <w:color w:val="000000"/>
                <w:sz w:val="24"/>
                <w:szCs w:val="24"/>
              </w:rPr>
              <w:t>Sabiedrības līdzdalība projekta izstrādē</w:t>
            </w:r>
          </w:p>
        </w:tc>
        <w:tc>
          <w:tcPr>
            <w:tcW w:w="3209"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jc w:val="both"/>
              <w:rPr>
                <w:rFonts w:ascii="Times New Roman" w:hAnsi="Times New Roman" w:cs="Times New Roman"/>
                <w:color w:val="000000"/>
                <w:sz w:val="24"/>
                <w:szCs w:val="24"/>
              </w:rPr>
            </w:pPr>
            <w:r w:rsidRPr="006B6000">
              <w:rPr>
                <w:rFonts w:ascii="Times New Roman" w:hAnsi="Times New Roman" w:cs="Times New Roman"/>
                <w:sz w:val="24"/>
                <w:szCs w:val="24"/>
              </w:rPr>
              <w:t xml:space="preserve">Projekts pirms </w:t>
            </w:r>
            <w:r>
              <w:rPr>
                <w:rFonts w:ascii="Times New Roman" w:hAnsi="Times New Roman" w:cs="Times New Roman"/>
                <w:sz w:val="24"/>
                <w:szCs w:val="24"/>
              </w:rPr>
              <w:t>izsludināšanas</w:t>
            </w:r>
            <w:r w:rsidRPr="006B6000">
              <w:rPr>
                <w:rFonts w:ascii="Times New Roman" w:hAnsi="Times New Roman" w:cs="Times New Roman"/>
                <w:sz w:val="24"/>
                <w:szCs w:val="24"/>
              </w:rPr>
              <w:t xml:space="preserve"> publicēts Iekšlietu ministrijas</w:t>
            </w:r>
            <w:r w:rsidR="003F4065">
              <w:rPr>
                <w:rFonts w:ascii="Times New Roman" w:hAnsi="Times New Roman" w:cs="Times New Roman"/>
                <w:sz w:val="24"/>
                <w:szCs w:val="24"/>
              </w:rPr>
              <w:t>, Tieslietu ministrijas</w:t>
            </w:r>
            <w:r w:rsidRPr="006B6000">
              <w:rPr>
                <w:rFonts w:ascii="Times New Roman" w:hAnsi="Times New Roman" w:cs="Times New Roman"/>
                <w:sz w:val="24"/>
                <w:szCs w:val="24"/>
              </w:rPr>
              <w:t xml:space="preserve"> un Pilsonības un migrācijas lietu pārvaldes mājaslapā.</w:t>
            </w:r>
          </w:p>
        </w:tc>
      </w:tr>
      <w:tr w:rsidR="002E4545" w:rsidRPr="006B6000" w:rsidTr="003157D9">
        <w:trPr>
          <w:trHeight w:val="465"/>
          <w:tblCellSpacing w:w="15" w:type="dxa"/>
          <w:jc w:val="center"/>
        </w:trPr>
        <w:tc>
          <w:tcPr>
            <w:tcW w:w="235"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hAnsi="Times New Roman" w:cs="Times New Roman"/>
                <w:color w:val="000000"/>
                <w:sz w:val="24"/>
                <w:szCs w:val="24"/>
              </w:rPr>
            </w:pPr>
            <w:r w:rsidRPr="006B6000">
              <w:rPr>
                <w:rFonts w:ascii="Times New Roman" w:hAnsi="Times New Roman" w:cs="Times New Roman"/>
                <w:color w:val="000000"/>
                <w:sz w:val="24"/>
                <w:szCs w:val="24"/>
              </w:rPr>
              <w:t>3.</w:t>
            </w:r>
          </w:p>
        </w:tc>
        <w:tc>
          <w:tcPr>
            <w:tcW w:w="1490"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hAnsi="Times New Roman" w:cs="Times New Roman"/>
                <w:color w:val="000000"/>
                <w:sz w:val="24"/>
                <w:szCs w:val="24"/>
              </w:rPr>
            </w:pPr>
            <w:r w:rsidRPr="006B6000">
              <w:rPr>
                <w:rFonts w:ascii="Times New Roman" w:hAnsi="Times New Roman" w:cs="Times New Roman"/>
                <w:color w:val="000000"/>
                <w:sz w:val="24"/>
                <w:szCs w:val="24"/>
              </w:rPr>
              <w:t>Sabiedrības līdzdalības rezultāti</w:t>
            </w:r>
          </w:p>
        </w:tc>
        <w:tc>
          <w:tcPr>
            <w:tcW w:w="3209"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hAnsi="Times New Roman" w:cs="Times New Roman"/>
                <w:color w:val="000000"/>
                <w:sz w:val="24"/>
                <w:szCs w:val="24"/>
              </w:rPr>
            </w:pPr>
            <w:r w:rsidRPr="006B6000">
              <w:rPr>
                <w:rFonts w:ascii="Times New Roman" w:hAnsi="Times New Roman" w:cs="Times New Roman"/>
                <w:color w:val="000000"/>
                <w:sz w:val="24"/>
                <w:szCs w:val="24"/>
              </w:rPr>
              <w:t>Komentāri par projektu nav saņemti</w:t>
            </w:r>
            <w:r>
              <w:rPr>
                <w:rFonts w:ascii="Times New Roman" w:hAnsi="Times New Roman" w:cs="Times New Roman"/>
                <w:color w:val="000000"/>
                <w:sz w:val="24"/>
                <w:szCs w:val="24"/>
              </w:rPr>
              <w:t>.</w:t>
            </w:r>
          </w:p>
        </w:tc>
      </w:tr>
      <w:tr w:rsidR="002E4545" w:rsidRPr="006B6000" w:rsidTr="003157D9">
        <w:trPr>
          <w:trHeight w:val="465"/>
          <w:tblCellSpacing w:w="15" w:type="dxa"/>
          <w:jc w:val="center"/>
        </w:trPr>
        <w:tc>
          <w:tcPr>
            <w:tcW w:w="235"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hAnsi="Times New Roman" w:cs="Times New Roman"/>
                <w:color w:val="000000"/>
                <w:sz w:val="24"/>
                <w:szCs w:val="24"/>
              </w:rPr>
            </w:pPr>
            <w:r w:rsidRPr="006B6000">
              <w:rPr>
                <w:rFonts w:ascii="Times New Roman" w:hAnsi="Times New Roman" w:cs="Times New Roman"/>
                <w:color w:val="000000"/>
                <w:sz w:val="24"/>
                <w:szCs w:val="24"/>
              </w:rPr>
              <w:t>4.</w:t>
            </w:r>
          </w:p>
        </w:tc>
        <w:tc>
          <w:tcPr>
            <w:tcW w:w="1490"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hAnsi="Times New Roman" w:cs="Times New Roman"/>
                <w:color w:val="000000"/>
                <w:sz w:val="24"/>
                <w:szCs w:val="24"/>
              </w:rPr>
            </w:pPr>
            <w:r w:rsidRPr="006B6000">
              <w:rPr>
                <w:rFonts w:ascii="Times New Roman" w:hAnsi="Times New Roman" w:cs="Times New Roman"/>
                <w:color w:val="000000"/>
                <w:sz w:val="24"/>
                <w:szCs w:val="24"/>
              </w:rPr>
              <w:t>Cita informācija</w:t>
            </w:r>
          </w:p>
        </w:tc>
        <w:tc>
          <w:tcPr>
            <w:tcW w:w="3209"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ind w:firstLine="15"/>
              <w:rPr>
                <w:rFonts w:ascii="Times New Roman" w:hAnsi="Times New Roman" w:cs="Times New Roman"/>
                <w:color w:val="000000"/>
                <w:sz w:val="24"/>
                <w:szCs w:val="24"/>
              </w:rPr>
            </w:pPr>
            <w:r w:rsidRPr="006B6000">
              <w:rPr>
                <w:rFonts w:ascii="Times New Roman" w:hAnsi="Times New Roman" w:cs="Times New Roman"/>
                <w:color w:val="000000"/>
                <w:sz w:val="24"/>
                <w:szCs w:val="24"/>
              </w:rPr>
              <w:t>Nav</w:t>
            </w:r>
          </w:p>
        </w:tc>
      </w:tr>
    </w:tbl>
    <w:p w:rsidR="002E4545" w:rsidRPr="006B6000" w:rsidRDefault="002E4545" w:rsidP="002E4545">
      <w:pPr>
        <w:spacing w:after="0"/>
        <w:rPr>
          <w:rFonts w:ascii="Times New Roman" w:hAnsi="Times New Roman" w:cs="Times New Roman"/>
          <w:color w:val="FF0000"/>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2"/>
        <w:gridCol w:w="3425"/>
        <w:gridCol w:w="5138"/>
      </w:tblGrid>
      <w:tr w:rsidR="002E4545" w:rsidRPr="006B6000" w:rsidTr="003157D9">
        <w:trPr>
          <w:trHeight w:val="375"/>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E4545" w:rsidRPr="006B6000" w:rsidRDefault="002E4545" w:rsidP="003157D9">
            <w:pPr>
              <w:spacing w:after="0"/>
              <w:ind w:firstLine="300"/>
              <w:jc w:val="center"/>
              <w:rPr>
                <w:rFonts w:ascii="Times New Roman" w:hAnsi="Times New Roman" w:cs="Times New Roman"/>
                <w:b/>
                <w:bCs/>
                <w:sz w:val="24"/>
                <w:szCs w:val="24"/>
              </w:rPr>
            </w:pPr>
            <w:r w:rsidRPr="006B6000">
              <w:rPr>
                <w:rFonts w:ascii="Times New Roman" w:hAnsi="Times New Roman" w:cs="Times New Roman"/>
                <w:b/>
                <w:bCs/>
                <w:sz w:val="24"/>
                <w:szCs w:val="24"/>
              </w:rPr>
              <w:t>VII. Tiesību akta projekta izpildes nodrošināšana un tās ietekme uz institūcijām</w:t>
            </w:r>
          </w:p>
        </w:tc>
      </w:tr>
      <w:tr w:rsidR="002E4545" w:rsidRPr="006B6000" w:rsidTr="003157D9">
        <w:trPr>
          <w:trHeight w:val="420"/>
          <w:tblCellSpacing w:w="15" w:type="dxa"/>
          <w:jc w:val="center"/>
        </w:trPr>
        <w:tc>
          <w:tcPr>
            <w:tcW w:w="250"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hAnsi="Times New Roman" w:cs="Times New Roman"/>
                <w:sz w:val="24"/>
                <w:szCs w:val="24"/>
              </w:rPr>
            </w:pPr>
            <w:r w:rsidRPr="006B6000">
              <w:rPr>
                <w:rFonts w:ascii="Times New Roman" w:hAnsi="Times New Roman" w:cs="Times New Roman"/>
                <w:sz w:val="24"/>
                <w:szCs w:val="24"/>
              </w:rPr>
              <w:t>1.</w:t>
            </w:r>
          </w:p>
        </w:tc>
        <w:tc>
          <w:tcPr>
            <w:tcW w:w="1900"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hAnsi="Times New Roman" w:cs="Times New Roman"/>
                <w:sz w:val="24"/>
                <w:szCs w:val="24"/>
              </w:rPr>
            </w:pPr>
            <w:r w:rsidRPr="006B6000">
              <w:rPr>
                <w:rFonts w:ascii="Times New Roman" w:hAnsi="Times New Roman" w:cs="Times New Roman"/>
                <w:sz w:val="24"/>
                <w:szCs w:val="24"/>
              </w:rPr>
              <w:t>Projekta izpildē iesaistītās institūcijas</w:t>
            </w:r>
          </w:p>
        </w:tc>
        <w:tc>
          <w:tcPr>
            <w:tcW w:w="2850"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hAnsi="Times New Roman" w:cs="Times New Roman"/>
                <w:sz w:val="24"/>
                <w:szCs w:val="24"/>
              </w:rPr>
            </w:pPr>
            <w:r w:rsidRPr="006B6000">
              <w:rPr>
                <w:rFonts w:ascii="Times New Roman" w:hAnsi="Times New Roman" w:cs="Times New Roman"/>
                <w:sz w:val="24"/>
                <w:szCs w:val="24"/>
              </w:rPr>
              <w:t>Pilsonības un migrācijas lietu pārvalde</w:t>
            </w:r>
            <w:r w:rsidR="003F4065">
              <w:rPr>
                <w:rFonts w:ascii="Times New Roman" w:hAnsi="Times New Roman" w:cs="Times New Roman"/>
                <w:sz w:val="24"/>
                <w:szCs w:val="24"/>
              </w:rPr>
              <w:t>, Tieslietu ministrija un pašvaldību dzimtsarakstu iestādes.</w:t>
            </w:r>
          </w:p>
        </w:tc>
      </w:tr>
      <w:tr w:rsidR="002E4545" w:rsidRPr="006B6000" w:rsidTr="003157D9">
        <w:trPr>
          <w:trHeight w:val="450"/>
          <w:tblCellSpacing w:w="15" w:type="dxa"/>
          <w:jc w:val="center"/>
        </w:trPr>
        <w:tc>
          <w:tcPr>
            <w:tcW w:w="250"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hAnsi="Times New Roman" w:cs="Times New Roman"/>
                <w:color w:val="000000"/>
                <w:sz w:val="24"/>
                <w:szCs w:val="24"/>
              </w:rPr>
            </w:pPr>
            <w:r w:rsidRPr="006B6000">
              <w:rPr>
                <w:rFonts w:ascii="Times New Roman" w:hAnsi="Times New Roman" w:cs="Times New Roman"/>
                <w:color w:val="000000"/>
                <w:sz w:val="24"/>
                <w:szCs w:val="24"/>
              </w:rPr>
              <w:t>2.</w:t>
            </w:r>
          </w:p>
        </w:tc>
        <w:tc>
          <w:tcPr>
            <w:tcW w:w="1900"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hAnsi="Times New Roman" w:cs="Times New Roman"/>
                <w:color w:val="000000"/>
                <w:sz w:val="24"/>
                <w:szCs w:val="24"/>
              </w:rPr>
            </w:pPr>
            <w:r w:rsidRPr="006B6000">
              <w:rPr>
                <w:rFonts w:ascii="Times New Roman" w:hAnsi="Times New Roman" w:cs="Times New Roman"/>
                <w:color w:val="000000"/>
                <w:sz w:val="24"/>
                <w:szCs w:val="24"/>
              </w:rPr>
              <w:t xml:space="preserve">Projekta izpildes ietekme uz pārvaldes funkcijām un institucionālo struktūru. </w:t>
            </w:r>
          </w:p>
          <w:p w:rsidR="002E4545" w:rsidRPr="006B6000" w:rsidRDefault="002E4545" w:rsidP="003157D9">
            <w:pPr>
              <w:spacing w:after="0"/>
              <w:rPr>
                <w:rFonts w:ascii="Times New Roman" w:hAnsi="Times New Roman" w:cs="Times New Roman"/>
                <w:color w:val="000000"/>
                <w:sz w:val="24"/>
                <w:szCs w:val="24"/>
              </w:rPr>
            </w:pPr>
            <w:r w:rsidRPr="006B6000">
              <w:rPr>
                <w:rFonts w:ascii="Times New Roman" w:hAnsi="Times New Roman" w:cs="Times New Roman"/>
                <w:color w:val="000000"/>
                <w:sz w:val="24"/>
                <w:szCs w:val="24"/>
              </w:rPr>
              <w:t>Jaunu institūciju izveide, esošu institūciju likvidācija vai reorganizācija, to ietekme uz institūcijas cilvēkresursiem</w:t>
            </w:r>
          </w:p>
        </w:tc>
        <w:tc>
          <w:tcPr>
            <w:tcW w:w="2850"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hAnsi="Times New Roman" w:cs="Times New Roman"/>
                <w:color w:val="000000"/>
                <w:sz w:val="24"/>
                <w:szCs w:val="24"/>
              </w:rPr>
            </w:pPr>
          </w:p>
          <w:p w:rsidR="002E4545" w:rsidRPr="006B6000" w:rsidRDefault="002E4545" w:rsidP="003157D9">
            <w:pPr>
              <w:spacing w:after="0"/>
              <w:rPr>
                <w:rFonts w:ascii="Times New Roman" w:hAnsi="Times New Roman" w:cs="Times New Roman"/>
                <w:color w:val="000000"/>
                <w:sz w:val="24"/>
                <w:szCs w:val="24"/>
              </w:rPr>
            </w:pPr>
          </w:p>
          <w:p w:rsidR="002E4545" w:rsidRPr="006B6000" w:rsidRDefault="002E4545" w:rsidP="003157D9">
            <w:pPr>
              <w:spacing w:after="0"/>
              <w:rPr>
                <w:rFonts w:ascii="Times New Roman" w:hAnsi="Times New Roman" w:cs="Times New Roman"/>
                <w:color w:val="000000"/>
                <w:sz w:val="24"/>
                <w:szCs w:val="24"/>
              </w:rPr>
            </w:pPr>
          </w:p>
          <w:p w:rsidR="002E4545" w:rsidRPr="006B6000" w:rsidRDefault="002E4545" w:rsidP="003157D9">
            <w:pPr>
              <w:spacing w:after="0"/>
              <w:jc w:val="both"/>
              <w:rPr>
                <w:rFonts w:ascii="Times New Roman" w:hAnsi="Times New Roman" w:cs="Times New Roman"/>
                <w:color w:val="000000"/>
                <w:sz w:val="24"/>
                <w:szCs w:val="24"/>
              </w:rPr>
            </w:pPr>
            <w:r w:rsidRPr="006B6000">
              <w:rPr>
                <w:rFonts w:ascii="Times New Roman" w:hAnsi="Times New Roman" w:cs="Times New Roman"/>
                <w:color w:val="000000"/>
                <w:sz w:val="24"/>
                <w:szCs w:val="24"/>
              </w:rPr>
              <w:t>Projekta izpildes rezultātā nav paredzēta esošu institūciju likvidācija vai reorganizācija</w:t>
            </w:r>
            <w:r>
              <w:rPr>
                <w:rFonts w:ascii="Times New Roman" w:hAnsi="Times New Roman" w:cs="Times New Roman"/>
                <w:color w:val="000000"/>
                <w:sz w:val="24"/>
                <w:szCs w:val="24"/>
              </w:rPr>
              <w:t>.</w:t>
            </w:r>
          </w:p>
        </w:tc>
      </w:tr>
      <w:tr w:rsidR="002E4545" w:rsidRPr="006B6000" w:rsidTr="003157D9">
        <w:trPr>
          <w:trHeight w:val="390"/>
          <w:tblCellSpacing w:w="15" w:type="dxa"/>
          <w:jc w:val="center"/>
        </w:trPr>
        <w:tc>
          <w:tcPr>
            <w:tcW w:w="250"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hAnsi="Times New Roman" w:cs="Times New Roman"/>
                <w:color w:val="000000"/>
                <w:sz w:val="24"/>
                <w:szCs w:val="24"/>
              </w:rPr>
            </w:pPr>
            <w:r w:rsidRPr="006B6000">
              <w:rPr>
                <w:rFonts w:ascii="Times New Roman" w:hAnsi="Times New Roman" w:cs="Times New Roman"/>
                <w:color w:val="000000"/>
                <w:sz w:val="24"/>
                <w:szCs w:val="24"/>
              </w:rPr>
              <w:t>3.</w:t>
            </w:r>
          </w:p>
        </w:tc>
        <w:tc>
          <w:tcPr>
            <w:tcW w:w="1900"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hAnsi="Times New Roman" w:cs="Times New Roman"/>
                <w:color w:val="000000"/>
                <w:sz w:val="24"/>
                <w:szCs w:val="24"/>
              </w:rPr>
            </w:pPr>
            <w:r w:rsidRPr="006B6000">
              <w:rPr>
                <w:rFonts w:ascii="Times New Roman" w:hAnsi="Times New Roman" w:cs="Times New Roman"/>
                <w:color w:val="000000"/>
                <w:sz w:val="24"/>
                <w:szCs w:val="24"/>
              </w:rPr>
              <w:t>Cita informācija</w:t>
            </w:r>
          </w:p>
        </w:tc>
        <w:tc>
          <w:tcPr>
            <w:tcW w:w="2850" w:type="pct"/>
            <w:tcBorders>
              <w:top w:val="outset" w:sz="6" w:space="0" w:color="auto"/>
              <w:left w:val="outset" w:sz="6" w:space="0" w:color="auto"/>
              <w:bottom w:val="outset" w:sz="6" w:space="0" w:color="auto"/>
              <w:right w:val="outset" w:sz="6" w:space="0" w:color="auto"/>
            </w:tcBorders>
            <w:hideMark/>
          </w:tcPr>
          <w:p w:rsidR="002E4545" w:rsidRPr="006B6000" w:rsidRDefault="002E4545" w:rsidP="003157D9">
            <w:pPr>
              <w:spacing w:after="0"/>
              <w:rPr>
                <w:rFonts w:ascii="Times New Roman" w:hAnsi="Times New Roman" w:cs="Times New Roman"/>
                <w:color w:val="000000"/>
                <w:sz w:val="24"/>
                <w:szCs w:val="24"/>
              </w:rPr>
            </w:pPr>
            <w:r w:rsidRPr="006B6000">
              <w:rPr>
                <w:rFonts w:ascii="Times New Roman" w:hAnsi="Times New Roman" w:cs="Times New Roman"/>
                <w:color w:val="000000"/>
                <w:sz w:val="24"/>
                <w:szCs w:val="24"/>
              </w:rPr>
              <w:t>Nav</w:t>
            </w:r>
          </w:p>
        </w:tc>
      </w:tr>
    </w:tbl>
    <w:p w:rsidR="002E4545" w:rsidRPr="006B6000" w:rsidRDefault="002E4545" w:rsidP="002E4545">
      <w:pPr>
        <w:spacing w:after="0"/>
        <w:rPr>
          <w:rFonts w:ascii="Times New Roman" w:hAnsi="Times New Roman" w:cs="Times New Roman"/>
          <w:sz w:val="24"/>
          <w:szCs w:val="24"/>
        </w:rPr>
      </w:pPr>
    </w:p>
    <w:p w:rsidR="002E4545" w:rsidRPr="006B6000" w:rsidRDefault="002E4545" w:rsidP="002E4545">
      <w:pPr>
        <w:spacing w:after="0"/>
        <w:rPr>
          <w:rFonts w:ascii="Times New Roman" w:hAnsi="Times New Roman" w:cs="Times New Roman"/>
          <w:sz w:val="24"/>
          <w:szCs w:val="24"/>
        </w:rPr>
      </w:pPr>
      <w:r w:rsidRPr="006B6000">
        <w:rPr>
          <w:rFonts w:ascii="Times New Roman" w:hAnsi="Times New Roman" w:cs="Times New Roman"/>
          <w:sz w:val="24"/>
          <w:szCs w:val="24"/>
        </w:rPr>
        <w:t xml:space="preserve">Anotācijas III, IV, V sadaļa - Projekts šo jomu neskar. </w:t>
      </w:r>
    </w:p>
    <w:p w:rsidR="002E4545" w:rsidRPr="006B6000" w:rsidRDefault="002E4545" w:rsidP="002E4545">
      <w:pPr>
        <w:pStyle w:val="naisf"/>
        <w:tabs>
          <w:tab w:val="left" w:pos="6710"/>
        </w:tabs>
        <w:spacing w:before="0" w:after="120"/>
        <w:rPr>
          <w:szCs w:val="24"/>
        </w:rPr>
      </w:pPr>
    </w:p>
    <w:p w:rsidR="002E4545" w:rsidRPr="006B6000" w:rsidRDefault="002E4545" w:rsidP="002E4545">
      <w:pPr>
        <w:tabs>
          <w:tab w:val="left" w:pos="6521"/>
        </w:tabs>
        <w:jc w:val="both"/>
        <w:rPr>
          <w:rFonts w:ascii="Times New Roman" w:eastAsia="Times New Roman" w:hAnsi="Times New Roman" w:cs="Times New Roman"/>
          <w:sz w:val="28"/>
          <w:szCs w:val="28"/>
          <w:lang w:eastAsia="lv-LV"/>
        </w:rPr>
      </w:pPr>
    </w:p>
    <w:p w:rsidR="002E4545" w:rsidRPr="006B6000" w:rsidRDefault="002E4545" w:rsidP="002E4545">
      <w:pPr>
        <w:tabs>
          <w:tab w:val="left" w:pos="6521"/>
        </w:tabs>
        <w:jc w:val="both"/>
        <w:rPr>
          <w:rFonts w:ascii="Times New Roman" w:eastAsia="Times New Roman" w:hAnsi="Times New Roman" w:cs="Times New Roman"/>
          <w:sz w:val="24"/>
          <w:szCs w:val="24"/>
          <w:lang w:eastAsia="lv-LV"/>
        </w:rPr>
      </w:pPr>
      <w:r w:rsidRPr="006B6000">
        <w:rPr>
          <w:rFonts w:ascii="Times New Roman" w:eastAsia="Times New Roman" w:hAnsi="Times New Roman" w:cs="Times New Roman"/>
          <w:sz w:val="24"/>
          <w:szCs w:val="24"/>
          <w:lang w:eastAsia="lv-LV"/>
        </w:rPr>
        <w:t>Iekšlietu ministrs</w:t>
      </w:r>
      <w:r w:rsidRPr="006B6000">
        <w:rPr>
          <w:rFonts w:ascii="Times New Roman" w:eastAsia="Times New Roman" w:hAnsi="Times New Roman" w:cs="Times New Roman"/>
          <w:sz w:val="24"/>
          <w:szCs w:val="24"/>
          <w:lang w:eastAsia="lv-LV"/>
        </w:rPr>
        <w:tab/>
        <w:t>R.Kozlovskis</w:t>
      </w:r>
    </w:p>
    <w:p w:rsidR="002E4545" w:rsidRPr="006B6000" w:rsidRDefault="002E4545" w:rsidP="002E4545">
      <w:pPr>
        <w:pStyle w:val="naisf"/>
        <w:rPr>
          <w:szCs w:val="24"/>
        </w:rPr>
      </w:pPr>
    </w:p>
    <w:p w:rsidR="002E4545" w:rsidRPr="006B6000" w:rsidRDefault="002E4545" w:rsidP="002E4545">
      <w:pPr>
        <w:pStyle w:val="naisf"/>
        <w:rPr>
          <w:szCs w:val="24"/>
        </w:rPr>
      </w:pPr>
    </w:p>
    <w:p w:rsidR="002E4545" w:rsidRPr="006B6000" w:rsidRDefault="002E4545" w:rsidP="002E4545">
      <w:pPr>
        <w:pStyle w:val="naisf"/>
        <w:rPr>
          <w:szCs w:val="24"/>
        </w:rPr>
      </w:pPr>
      <w:r w:rsidRPr="006B6000">
        <w:rPr>
          <w:szCs w:val="24"/>
        </w:rPr>
        <w:t>Vīza: valsts sekretāre</w:t>
      </w:r>
      <w:r w:rsidRPr="006B6000">
        <w:rPr>
          <w:szCs w:val="24"/>
        </w:rPr>
        <w:tab/>
      </w:r>
      <w:r w:rsidRPr="006B6000">
        <w:rPr>
          <w:szCs w:val="24"/>
        </w:rPr>
        <w:tab/>
      </w:r>
      <w:r w:rsidRPr="006B6000">
        <w:rPr>
          <w:szCs w:val="24"/>
        </w:rPr>
        <w:tab/>
        <w:t xml:space="preserve">  </w:t>
      </w:r>
      <w:r>
        <w:rPr>
          <w:szCs w:val="24"/>
        </w:rPr>
        <w:tab/>
      </w:r>
      <w:r>
        <w:rPr>
          <w:szCs w:val="24"/>
        </w:rPr>
        <w:tab/>
      </w:r>
      <w:r>
        <w:rPr>
          <w:szCs w:val="24"/>
        </w:rPr>
        <w:tab/>
      </w:r>
      <w:r>
        <w:rPr>
          <w:szCs w:val="24"/>
        </w:rPr>
        <w:tab/>
      </w:r>
      <w:r w:rsidRPr="006B6000">
        <w:rPr>
          <w:szCs w:val="24"/>
        </w:rPr>
        <w:t xml:space="preserve">I. </w:t>
      </w:r>
      <w:r>
        <w:rPr>
          <w:szCs w:val="24"/>
        </w:rPr>
        <w:t>Pētersone-Godmane</w:t>
      </w:r>
    </w:p>
    <w:p w:rsidR="002E4545" w:rsidRPr="006B6000" w:rsidRDefault="002E4545" w:rsidP="002E4545">
      <w:pPr>
        <w:pStyle w:val="HTMLPreformatted"/>
        <w:jc w:val="both"/>
        <w:rPr>
          <w:rFonts w:ascii="Times New Roman" w:hAnsi="Times New Roman" w:cs="Times New Roman"/>
          <w:lang w:val="de-DE" w:eastAsia="en-US"/>
        </w:rPr>
      </w:pPr>
    </w:p>
    <w:p w:rsidR="002E4545" w:rsidRPr="006B6000" w:rsidRDefault="002E41AB" w:rsidP="002E4545">
      <w:pPr>
        <w:pStyle w:val="naisf"/>
        <w:spacing w:before="0" w:after="0"/>
        <w:rPr>
          <w:sz w:val="20"/>
        </w:rPr>
      </w:pPr>
      <w:r>
        <w:rPr>
          <w:sz w:val="20"/>
        </w:rPr>
        <w:t>29</w:t>
      </w:r>
      <w:r w:rsidR="002E4545">
        <w:rPr>
          <w:sz w:val="20"/>
        </w:rPr>
        <w:t>.01.2016</w:t>
      </w:r>
      <w:r w:rsidR="002E4545" w:rsidRPr="006B6000">
        <w:rPr>
          <w:sz w:val="20"/>
        </w:rPr>
        <w:t xml:space="preserve">. </w:t>
      </w:r>
      <w:r>
        <w:rPr>
          <w:sz w:val="20"/>
        </w:rPr>
        <w:t>10:46</w:t>
      </w:r>
    </w:p>
    <w:p w:rsidR="002E4545" w:rsidRPr="006B6000" w:rsidRDefault="00F72F77" w:rsidP="002E4545">
      <w:pPr>
        <w:pStyle w:val="naisf"/>
        <w:spacing w:before="0" w:after="0"/>
        <w:rPr>
          <w:sz w:val="20"/>
        </w:rPr>
      </w:pPr>
      <w:r>
        <w:rPr>
          <w:sz w:val="20"/>
        </w:rPr>
        <w:t>8</w:t>
      </w:r>
      <w:r w:rsidR="002E41AB">
        <w:rPr>
          <w:sz w:val="20"/>
        </w:rPr>
        <w:t>42</w:t>
      </w:r>
      <w:bookmarkStart w:id="0" w:name="_GoBack"/>
      <w:bookmarkEnd w:id="0"/>
    </w:p>
    <w:p w:rsidR="002E4545" w:rsidRPr="006B6000" w:rsidRDefault="002E4545" w:rsidP="002E4545">
      <w:pPr>
        <w:spacing w:after="0"/>
        <w:rPr>
          <w:rFonts w:ascii="Times New Roman" w:hAnsi="Times New Roman" w:cs="Times New Roman"/>
          <w:sz w:val="20"/>
          <w:szCs w:val="20"/>
        </w:rPr>
      </w:pPr>
      <w:r w:rsidRPr="006B6000">
        <w:rPr>
          <w:rFonts w:ascii="Times New Roman" w:hAnsi="Times New Roman" w:cs="Times New Roman"/>
          <w:sz w:val="20"/>
          <w:szCs w:val="20"/>
        </w:rPr>
        <w:t>Stone, 67219425</w:t>
      </w:r>
    </w:p>
    <w:p w:rsidR="003F4D6B" w:rsidRDefault="002E4545" w:rsidP="004240D4">
      <w:pPr>
        <w:spacing w:after="0"/>
      </w:pPr>
      <w:r w:rsidRPr="006B6000">
        <w:rPr>
          <w:rFonts w:ascii="Times New Roman" w:hAnsi="Times New Roman" w:cs="Times New Roman"/>
          <w:sz w:val="20"/>
          <w:szCs w:val="20"/>
        </w:rPr>
        <w:t>kristine.stone@pmlp.gov.lv</w:t>
      </w:r>
    </w:p>
    <w:sectPr w:rsidR="003F4D6B" w:rsidSect="0008032F">
      <w:headerReference w:type="default" r:id="rId6"/>
      <w:footerReference w:type="default" r:id="rId7"/>
      <w:footerReference w:type="firs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545" w:rsidRDefault="002E4545" w:rsidP="002E4545">
      <w:pPr>
        <w:spacing w:after="0"/>
      </w:pPr>
      <w:r>
        <w:separator/>
      </w:r>
    </w:p>
  </w:endnote>
  <w:endnote w:type="continuationSeparator" w:id="0">
    <w:p w:rsidR="002E4545" w:rsidRDefault="002E4545" w:rsidP="002E45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Courier New">
    <w:panose1 w:val="02070309020205020404"/>
    <w:charset w:val="BA"/>
    <w:family w:val="modern"/>
    <w:pitch w:val="fixed"/>
    <w:sig w:usb0="E0002AFF" w:usb1="C0007843" w:usb2="00000009" w:usb3="00000000" w:csb0="000001FF" w:csb1="00000000"/>
  </w:font>
  <w:font w:name="Times New Roman ,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BD2" w:rsidRDefault="002E4545" w:rsidP="00292215">
    <w:pPr>
      <w:jc w:val="both"/>
    </w:pPr>
    <w:r w:rsidRPr="00B9664F">
      <w:rPr>
        <w:rFonts w:ascii="Times New Roman" w:hAnsi="Times New Roman" w:cs="Times New Roman"/>
        <w:sz w:val="20"/>
        <w:szCs w:val="20"/>
      </w:rPr>
      <w:t>IEMAnot_</w:t>
    </w:r>
    <w:r>
      <w:rPr>
        <w:rFonts w:ascii="Times New Roman" w:hAnsi="Times New Roman" w:cs="Times New Roman"/>
        <w:sz w:val="20"/>
        <w:szCs w:val="20"/>
      </w:rPr>
      <w:t>2</w:t>
    </w:r>
    <w:r w:rsidR="003F4065">
      <w:rPr>
        <w:rFonts w:ascii="Times New Roman" w:hAnsi="Times New Roman" w:cs="Times New Roman"/>
        <w:sz w:val="20"/>
        <w:szCs w:val="20"/>
      </w:rPr>
      <w:t>9</w:t>
    </w:r>
    <w:r>
      <w:rPr>
        <w:rFonts w:ascii="Times New Roman" w:hAnsi="Times New Roman" w:cs="Times New Roman"/>
        <w:sz w:val="20"/>
        <w:szCs w:val="20"/>
      </w:rPr>
      <w:t>0116_</w:t>
    </w:r>
    <w:r w:rsidRPr="00021302">
      <w:rPr>
        <w:rFonts w:ascii="Times New Roman" w:hAnsi="Times New Roman" w:cs="Times New Roman"/>
        <w:sz w:val="20"/>
        <w:szCs w:val="20"/>
      </w:rPr>
      <w:t>groz</w:t>
    </w:r>
    <w:r>
      <w:rPr>
        <w:rFonts w:ascii="Times New Roman" w:hAnsi="Times New Roman" w:cs="Times New Roman"/>
        <w:sz w:val="20"/>
        <w:szCs w:val="20"/>
      </w:rPr>
      <w:t>761</w:t>
    </w:r>
    <w:r w:rsidRPr="002E4545">
      <w:rPr>
        <w:rFonts w:ascii="Times New Roman" w:hAnsi="Times New Roman" w:cs="Times New Roman"/>
        <w:sz w:val="20"/>
        <w:szCs w:val="20"/>
      </w:rPr>
      <w:t>; Ministru kabineta noteikumu projekta “</w:t>
    </w:r>
    <w:r w:rsidRPr="002E4545">
      <w:rPr>
        <w:rFonts w:ascii="Times New Roman" w:hAnsi="Times New Roman" w:cs="Times New Roman"/>
        <w:bCs/>
        <w:sz w:val="20"/>
        <w:szCs w:val="20"/>
      </w:rPr>
      <w:t xml:space="preserve">Grozījumi </w:t>
    </w:r>
    <w:r w:rsidRPr="002E4545">
      <w:rPr>
        <w:rFonts w:ascii="Times New Roman" w:hAnsi="Times New Roman" w:cs="Times New Roman"/>
        <w:sz w:val="20"/>
        <w:szCs w:val="20"/>
      </w:rPr>
      <w:t>Ministru kabineta noteikumos Nr.761 “Noteikumi par civilstāvokļa aktu reģistriem”</w:t>
    </w:r>
    <w:r w:rsidRPr="002E4545">
      <w:rPr>
        <w:rFonts w:ascii="Times New Roman" w:hAnsi="Times New Roman" w:cs="Times New Roman"/>
        <w:bCs/>
        <w:sz w:val="20"/>
        <w:szCs w:val="20"/>
      </w:rPr>
      <w:t>”</w:t>
    </w:r>
    <w:r w:rsidRPr="002E4545">
      <w:rPr>
        <w:rFonts w:ascii="Times New Roman" w:hAnsi="Times New Roman" w:cs="Times New Roman"/>
        <w:sz w:val="20"/>
        <w:szCs w:val="20"/>
      </w:rPr>
      <w:t xml:space="preserve"> </w:t>
    </w:r>
    <w:r w:rsidRPr="002E4545">
      <w:rPr>
        <w:rFonts w:ascii="Times New Roman" w:hAnsi="Times New Roman" w:cs="Times New Roman"/>
        <w:bCs/>
        <w:sz w:val="20"/>
        <w:szCs w:val="20"/>
      </w:rPr>
      <w:t xml:space="preserve">sākotnējās ietekmes novērtējuma </w:t>
    </w:r>
    <w:smartTag w:uri="schemas-tilde-lv/tildestengine" w:element="veidnes">
      <w:smartTagPr>
        <w:attr w:name="text" w:val="ziņojums"/>
        <w:attr w:name="baseform" w:val="ziņojums"/>
        <w:attr w:name="id" w:val="-1"/>
      </w:smartTagPr>
      <w:r w:rsidRPr="002E4545">
        <w:rPr>
          <w:rFonts w:ascii="Times New Roman" w:hAnsi="Times New Roman" w:cs="Times New Roman"/>
          <w:bCs/>
          <w:sz w:val="20"/>
          <w:szCs w:val="20"/>
        </w:rPr>
        <w:t>ziņojums</w:t>
      </w:r>
    </w:smartTag>
    <w:r w:rsidRPr="002E4545">
      <w:rPr>
        <w:rFonts w:ascii="Times New Roman" w:hAnsi="Times New Roman" w:cs="Times New Roman"/>
        <w:bCs/>
        <w:sz w:val="20"/>
        <w:szCs w:val="20"/>
      </w:rPr>
      <w:t xml:space="preserve">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BD2" w:rsidRPr="002E4545" w:rsidRDefault="004240D4" w:rsidP="00A5492F">
    <w:pPr>
      <w:jc w:val="both"/>
      <w:rPr>
        <w:rFonts w:ascii="Times New Roman" w:hAnsi="Times New Roman" w:cs="Times New Roman"/>
        <w:sz w:val="20"/>
        <w:szCs w:val="20"/>
      </w:rPr>
    </w:pPr>
    <w:r w:rsidRPr="00B9664F">
      <w:rPr>
        <w:rFonts w:ascii="Times New Roman" w:hAnsi="Times New Roman" w:cs="Times New Roman"/>
        <w:sz w:val="20"/>
        <w:szCs w:val="20"/>
      </w:rPr>
      <w:t>IEMAnot_</w:t>
    </w:r>
    <w:r w:rsidR="002E4545">
      <w:rPr>
        <w:rFonts w:ascii="Times New Roman" w:hAnsi="Times New Roman" w:cs="Times New Roman"/>
        <w:sz w:val="20"/>
        <w:szCs w:val="20"/>
      </w:rPr>
      <w:t>2</w:t>
    </w:r>
    <w:r w:rsidR="003F4065">
      <w:rPr>
        <w:rFonts w:ascii="Times New Roman" w:hAnsi="Times New Roman" w:cs="Times New Roman"/>
        <w:sz w:val="20"/>
        <w:szCs w:val="20"/>
      </w:rPr>
      <w:t>9</w:t>
    </w:r>
    <w:r>
      <w:rPr>
        <w:rFonts w:ascii="Times New Roman" w:hAnsi="Times New Roman" w:cs="Times New Roman"/>
        <w:sz w:val="20"/>
        <w:szCs w:val="20"/>
      </w:rPr>
      <w:t>0116_</w:t>
    </w:r>
    <w:r w:rsidRPr="00021302">
      <w:rPr>
        <w:rFonts w:ascii="Times New Roman" w:hAnsi="Times New Roman" w:cs="Times New Roman"/>
        <w:sz w:val="20"/>
        <w:szCs w:val="20"/>
      </w:rPr>
      <w:t>groz</w:t>
    </w:r>
    <w:r w:rsidR="002E4545">
      <w:rPr>
        <w:rFonts w:ascii="Times New Roman" w:hAnsi="Times New Roman" w:cs="Times New Roman"/>
        <w:sz w:val="20"/>
        <w:szCs w:val="20"/>
      </w:rPr>
      <w:t>761</w:t>
    </w:r>
    <w:r w:rsidRPr="002E4545">
      <w:rPr>
        <w:rFonts w:ascii="Times New Roman" w:hAnsi="Times New Roman" w:cs="Times New Roman"/>
        <w:sz w:val="20"/>
        <w:szCs w:val="20"/>
      </w:rPr>
      <w:t xml:space="preserve">; </w:t>
    </w:r>
    <w:r w:rsidR="002E4545" w:rsidRPr="002E4545">
      <w:rPr>
        <w:rFonts w:ascii="Times New Roman" w:hAnsi="Times New Roman" w:cs="Times New Roman"/>
        <w:sz w:val="20"/>
        <w:szCs w:val="20"/>
      </w:rPr>
      <w:t>Ministru kabineta noteikumu projekta “</w:t>
    </w:r>
    <w:r w:rsidR="002E4545" w:rsidRPr="002E4545">
      <w:rPr>
        <w:rFonts w:ascii="Times New Roman" w:hAnsi="Times New Roman" w:cs="Times New Roman"/>
        <w:bCs/>
        <w:sz w:val="20"/>
        <w:szCs w:val="20"/>
      </w:rPr>
      <w:t xml:space="preserve">Grozījumi </w:t>
    </w:r>
    <w:r w:rsidR="002E4545" w:rsidRPr="002E4545">
      <w:rPr>
        <w:rFonts w:ascii="Times New Roman" w:hAnsi="Times New Roman" w:cs="Times New Roman"/>
        <w:sz w:val="20"/>
        <w:szCs w:val="20"/>
      </w:rPr>
      <w:t>Ministru kabineta noteikumos Nr.761 “Noteikumi par civilstāvokļa aktu reģistriem”</w:t>
    </w:r>
    <w:r w:rsidR="002E4545" w:rsidRPr="002E4545">
      <w:rPr>
        <w:rFonts w:ascii="Times New Roman" w:hAnsi="Times New Roman" w:cs="Times New Roman"/>
        <w:bCs/>
        <w:sz w:val="20"/>
        <w:szCs w:val="20"/>
      </w:rPr>
      <w:t>”</w:t>
    </w:r>
    <w:r w:rsidR="002E4545" w:rsidRPr="002E4545">
      <w:rPr>
        <w:rFonts w:ascii="Times New Roman" w:hAnsi="Times New Roman" w:cs="Times New Roman"/>
        <w:sz w:val="20"/>
        <w:szCs w:val="20"/>
      </w:rPr>
      <w:t xml:space="preserve"> </w:t>
    </w:r>
    <w:r w:rsidR="002E4545" w:rsidRPr="002E4545">
      <w:rPr>
        <w:rFonts w:ascii="Times New Roman" w:hAnsi="Times New Roman" w:cs="Times New Roman"/>
        <w:bCs/>
        <w:sz w:val="20"/>
        <w:szCs w:val="20"/>
      </w:rPr>
      <w:t xml:space="preserve">sākotnējās ietekmes novērtējuma </w:t>
    </w:r>
    <w:smartTag w:uri="schemas-tilde-lv/tildestengine" w:element="veidnes">
      <w:smartTagPr>
        <w:attr w:name="text" w:val="ziņojums"/>
        <w:attr w:name="baseform" w:val="ziņojums"/>
        <w:attr w:name="id" w:val="-1"/>
      </w:smartTagPr>
      <w:r w:rsidR="002E4545" w:rsidRPr="002E4545">
        <w:rPr>
          <w:rFonts w:ascii="Times New Roman" w:hAnsi="Times New Roman" w:cs="Times New Roman"/>
          <w:bCs/>
          <w:sz w:val="20"/>
          <w:szCs w:val="20"/>
        </w:rPr>
        <w:t>ziņojums</w:t>
      </w:r>
    </w:smartTag>
    <w:r w:rsidR="002E4545" w:rsidRPr="002E4545">
      <w:rPr>
        <w:rFonts w:ascii="Times New Roman" w:hAnsi="Times New Roman" w:cs="Times New Roman"/>
        <w:bCs/>
        <w:sz w:val="20"/>
        <w:szCs w:val="20"/>
      </w:rPr>
      <w:t xml:space="preserve"> (anotācija)</w:t>
    </w:r>
  </w:p>
  <w:p w:rsidR="00500BD2" w:rsidRDefault="002E4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545" w:rsidRDefault="002E4545" w:rsidP="002E4545">
      <w:pPr>
        <w:spacing w:after="0"/>
      </w:pPr>
      <w:r>
        <w:separator/>
      </w:r>
    </w:p>
  </w:footnote>
  <w:footnote w:type="continuationSeparator" w:id="0">
    <w:p w:rsidR="002E4545" w:rsidRDefault="002E4545" w:rsidP="002E45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70001"/>
      <w:docPartObj>
        <w:docPartGallery w:val="Page Numbers (Top of Page)"/>
        <w:docPartUnique/>
      </w:docPartObj>
    </w:sdtPr>
    <w:sdtEndPr>
      <w:rPr>
        <w:rFonts w:ascii="Times New Roman" w:hAnsi="Times New Roman" w:cs="Times New Roman"/>
        <w:sz w:val="20"/>
        <w:szCs w:val="20"/>
      </w:rPr>
    </w:sdtEndPr>
    <w:sdtContent>
      <w:p w:rsidR="00500BD2" w:rsidRDefault="004240D4">
        <w:pPr>
          <w:pStyle w:val="Header"/>
          <w:jc w:val="center"/>
        </w:pPr>
        <w:r w:rsidRPr="00CE3E2E">
          <w:rPr>
            <w:rFonts w:ascii="Times New Roman" w:hAnsi="Times New Roman" w:cs="Times New Roman"/>
            <w:sz w:val="20"/>
            <w:szCs w:val="20"/>
          </w:rPr>
          <w:fldChar w:fldCharType="begin"/>
        </w:r>
        <w:r w:rsidRPr="00CE3E2E">
          <w:rPr>
            <w:rFonts w:ascii="Times New Roman" w:hAnsi="Times New Roman" w:cs="Times New Roman"/>
            <w:sz w:val="20"/>
            <w:szCs w:val="20"/>
          </w:rPr>
          <w:instrText xml:space="preserve"> PAGE   \* MERGEFORMAT </w:instrText>
        </w:r>
        <w:r w:rsidRPr="00CE3E2E">
          <w:rPr>
            <w:rFonts w:ascii="Times New Roman" w:hAnsi="Times New Roman" w:cs="Times New Roman"/>
            <w:sz w:val="20"/>
            <w:szCs w:val="20"/>
          </w:rPr>
          <w:fldChar w:fldCharType="separate"/>
        </w:r>
        <w:r w:rsidR="002E41AB">
          <w:rPr>
            <w:rFonts w:ascii="Times New Roman" w:hAnsi="Times New Roman" w:cs="Times New Roman"/>
            <w:noProof/>
            <w:sz w:val="20"/>
            <w:szCs w:val="20"/>
          </w:rPr>
          <w:t>3</w:t>
        </w:r>
        <w:r w:rsidRPr="00CE3E2E">
          <w:rPr>
            <w:rFonts w:ascii="Times New Roman" w:hAnsi="Times New Roman" w:cs="Times New Roman"/>
            <w:sz w:val="20"/>
            <w:szCs w:val="20"/>
          </w:rPr>
          <w:fldChar w:fldCharType="end"/>
        </w:r>
      </w:p>
    </w:sdtContent>
  </w:sdt>
  <w:p w:rsidR="00500BD2" w:rsidRDefault="002E41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545"/>
    <w:rsid w:val="002E41AB"/>
    <w:rsid w:val="002E4545"/>
    <w:rsid w:val="003F4065"/>
    <w:rsid w:val="003F4D6B"/>
    <w:rsid w:val="00401750"/>
    <w:rsid w:val="004240D4"/>
    <w:rsid w:val="004864A3"/>
    <w:rsid w:val="00625B58"/>
    <w:rsid w:val="00644A38"/>
    <w:rsid w:val="007818B7"/>
    <w:rsid w:val="00F61EC2"/>
    <w:rsid w:val="00F72F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B1FAD08B-9BCB-49D1-87CC-596B1E45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545"/>
    <w:pPr>
      <w:spacing w:after="120" w:line="240" w:lineRule="auto"/>
    </w:pPr>
    <w:rPr>
      <w:rFonts w:asciiTheme="minorHAnsi" w:hAnsiTheme="minorHAnsi"/>
      <w:sz w:val="22"/>
    </w:rPr>
  </w:style>
  <w:style w:type="paragraph" w:styleId="Heading1">
    <w:name w:val="heading 1"/>
    <w:basedOn w:val="Normal"/>
    <w:next w:val="Normal"/>
    <w:link w:val="Heading1Char"/>
    <w:uiPriority w:val="9"/>
    <w:qFormat/>
    <w:rsid w:val="00644A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4545"/>
    <w:pPr>
      <w:spacing w:before="100" w:beforeAutospacing="1" w:after="100" w:afterAutospacing="1"/>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4545"/>
    <w:rPr>
      <w:rFonts w:eastAsia="Times New Roman" w:cs="Times New Roman"/>
      <w:b/>
      <w:bCs/>
      <w:sz w:val="27"/>
      <w:szCs w:val="27"/>
      <w:lang w:eastAsia="lv-LV"/>
    </w:rPr>
  </w:style>
  <w:style w:type="paragraph" w:styleId="Header">
    <w:name w:val="header"/>
    <w:basedOn w:val="Normal"/>
    <w:link w:val="HeaderChar"/>
    <w:uiPriority w:val="99"/>
    <w:unhideWhenUsed/>
    <w:rsid w:val="002E4545"/>
    <w:pPr>
      <w:tabs>
        <w:tab w:val="center" w:pos="4153"/>
        <w:tab w:val="right" w:pos="8306"/>
      </w:tabs>
      <w:spacing w:after="0"/>
    </w:pPr>
  </w:style>
  <w:style w:type="character" w:customStyle="1" w:styleId="HeaderChar">
    <w:name w:val="Header Char"/>
    <w:basedOn w:val="DefaultParagraphFont"/>
    <w:link w:val="Header"/>
    <w:uiPriority w:val="99"/>
    <w:rsid w:val="002E4545"/>
    <w:rPr>
      <w:rFonts w:asciiTheme="minorHAnsi" w:hAnsiTheme="minorHAnsi"/>
      <w:sz w:val="22"/>
    </w:rPr>
  </w:style>
  <w:style w:type="paragraph" w:styleId="Footer">
    <w:name w:val="footer"/>
    <w:basedOn w:val="Normal"/>
    <w:link w:val="FooterChar"/>
    <w:uiPriority w:val="99"/>
    <w:unhideWhenUsed/>
    <w:rsid w:val="002E4545"/>
    <w:pPr>
      <w:tabs>
        <w:tab w:val="center" w:pos="4153"/>
        <w:tab w:val="right" w:pos="8306"/>
      </w:tabs>
      <w:spacing w:after="0"/>
    </w:pPr>
  </w:style>
  <w:style w:type="character" w:customStyle="1" w:styleId="FooterChar">
    <w:name w:val="Footer Char"/>
    <w:basedOn w:val="DefaultParagraphFont"/>
    <w:link w:val="Footer"/>
    <w:uiPriority w:val="99"/>
    <w:rsid w:val="002E4545"/>
    <w:rPr>
      <w:rFonts w:asciiTheme="minorHAnsi" w:hAnsiTheme="minorHAnsi"/>
      <w:sz w:val="22"/>
    </w:rPr>
  </w:style>
  <w:style w:type="paragraph" w:customStyle="1" w:styleId="naislab">
    <w:name w:val="naislab"/>
    <w:basedOn w:val="Normal"/>
    <w:rsid w:val="002E4545"/>
    <w:pPr>
      <w:spacing w:before="75" w:after="75"/>
      <w:jc w:val="right"/>
    </w:pPr>
    <w:rPr>
      <w:rFonts w:ascii="Times New Roman" w:eastAsia="Times New Roman" w:hAnsi="Times New Roman" w:cs="Times New Roman"/>
      <w:sz w:val="24"/>
      <w:szCs w:val="24"/>
      <w:lang w:eastAsia="lv-LV"/>
    </w:rPr>
  </w:style>
  <w:style w:type="paragraph" w:customStyle="1" w:styleId="naisf">
    <w:name w:val="naisf"/>
    <w:basedOn w:val="Normal"/>
    <w:rsid w:val="002E4545"/>
    <w:pPr>
      <w:spacing w:before="100" w:after="100"/>
    </w:pPr>
    <w:rPr>
      <w:rFonts w:ascii="Times New Roman" w:eastAsia="Times New Roman" w:hAnsi="Times New Roman" w:cs="Times New Roman"/>
      <w:sz w:val="24"/>
      <w:szCs w:val="20"/>
      <w:lang w:eastAsia="lv-LV"/>
    </w:rPr>
  </w:style>
  <w:style w:type="paragraph" w:styleId="HTMLPreformatted">
    <w:name w:val="HTML Preformatted"/>
    <w:basedOn w:val="Normal"/>
    <w:link w:val="HTMLPreformattedChar"/>
    <w:rsid w:val="002E4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rsid w:val="002E4545"/>
    <w:rPr>
      <w:rFonts w:ascii="Courier New" w:eastAsia="Times New Roman" w:hAnsi="Courier New" w:cs="Courier New"/>
      <w:sz w:val="20"/>
      <w:szCs w:val="20"/>
      <w:lang w:eastAsia="lv-LV"/>
    </w:rPr>
  </w:style>
  <w:style w:type="paragraph" w:styleId="ListParagraph">
    <w:name w:val="List Paragraph"/>
    <w:basedOn w:val="Normal"/>
    <w:uiPriority w:val="34"/>
    <w:qFormat/>
    <w:rsid w:val="002E4545"/>
    <w:pPr>
      <w:ind w:left="720"/>
      <w:contextualSpacing/>
    </w:pPr>
  </w:style>
  <w:style w:type="character" w:customStyle="1" w:styleId="Heading1Char">
    <w:name w:val="Heading 1 Char"/>
    <w:basedOn w:val="DefaultParagraphFont"/>
    <w:link w:val="Heading1"/>
    <w:uiPriority w:val="9"/>
    <w:rsid w:val="00644A3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164428">
      <w:bodyDiv w:val="1"/>
      <w:marLeft w:val="0"/>
      <w:marRight w:val="0"/>
      <w:marTop w:val="0"/>
      <w:marBottom w:val="0"/>
      <w:divBdr>
        <w:top w:val="none" w:sz="0" w:space="0" w:color="auto"/>
        <w:left w:val="none" w:sz="0" w:space="0" w:color="auto"/>
        <w:bottom w:val="none" w:sz="0" w:space="0" w:color="auto"/>
        <w:right w:val="none" w:sz="0" w:space="0" w:color="auto"/>
      </w:divBdr>
    </w:div>
    <w:div w:id="157366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4349</Words>
  <Characters>2480</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Stone</dc:creator>
  <cp:keywords/>
  <dc:description/>
  <cp:lastModifiedBy>Kristine Stone</cp:lastModifiedBy>
  <cp:revision>4</cp:revision>
  <dcterms:created xsi:type="dcterms:W3CDTF">2016-01-22T09:19:00Z</dcterms:created>
  <dcterms:modified xsi:type="dcterms:W3CDTF">2016-01-29T08:46:00Z</dcterms:modified>
</cp:coreProperties>
</file>