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E75C2" w14:textId="763BFA27" w:rsidR="005D70D8" w:rsidRPr="005D70D8" w:rsidRDefault="00267F34" w:rsidP="005D70D8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A93D2C">
        <w:rPr>
          <w:rFonts w:ascii="Times New Roman" w:hAnsi="Times New Roman"/>
          <w:noProof/>
          <w:lang w:val="lv-LV" w:eastAsia="lv-LV"/>
        </w:rPr>
        <w:drawing>
          <wp:anchor distT="0" distB="0" distL="114300" distR="114300" simplePos="0" relativeHeight="251661312" behindDoc="1" locked="0" layoutInCell="1" allowOverlap="1" wp14:anchorId="05D5B61B" wp14:editId="52B56DA9">
            <wp:simplePos x="0" y="0"/>
            <wp:positionH relativeFrom="column">
              <wp:posOffset>-51460</wp:posOffset>
            </wp:positionH>
            <wp:positionV relativeFrom="paragraph">
              <wp:posOffset>-103054</wp:posOffset>
            </wp:positionV>
            <wp:extent cx="6123940" cy="9005570"/>
            <wp:effectExtent l="0" t="0" r="0" b="5080"/>
            <wp:wrapNone/>
            <wp:docPr id="1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0D8" w:rsidRPr="005D70D8">
        <w:rPr>
          <w:rFonts w:ascii="Times New Roman" w:hAnsi="Times New Roman"/>
          <w:sz w:val="24"/>
          <w:szCs w:val="24"/>
          <w:lang w:val="lv-LV"/>
        </w:rPr>
        <w:t>PRESES RELĪZE</w:t>
      </w:r>
    </w:p>
    <w:p w14:paraId="6E284467" w14:textId="77777777" w:rsidR="005D70D8" w:rsidRPr="005D70D8" w:rsidRDefault="005D70D8" w:rsidP="005D70D8">
      <w:pPr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  <w:r w:rsidRPr="005D70D8">
        <w:rPr>
          <w:rFonts w:ascii="Times New Roman" w:hAnsi="Times New Roman"/>
          <w:sz w:val="24"/>
          <w:szCs w:val="24"/>
          <w:lang w:val="lv-LV"/>
        </w:rPr>
        <w:softHyphen/>
      </w:r>
    </w:p>
    <w:p w14:paraId="19D514B6" w14:textId="7354D3E6" w:rsidR="005D70D8" w:rsidRPr="005D70D8" w:rsidRDefault="005D70D8" w:rsidP="005D70D8">
      <w:pPr>
        <w:jc w:val="right"/>
        <w:rPr>
          <w:rFonts w:ascii="Times New Roman" w:hAnsi="Times New Roman"/>
          <w:sz w:val="24"/>
          <w:szCs w:val="24"/>
          <w:lang w:val="lv-LV"/>
        </w:rPr>
      </w:pPr>
      <w:r w:rsidRPr="005D70D8">
        <w:rPr>
          <w:rFonts w:ascii="Times New Roman" w:hAnsi="Times New Roman"/>
          <w:sz w:val="24"/>
          <w:szCs w:val="24"/>
          <w:lang w:val="lv-LV"/>
        </w:rPr>
        <w:t xml:space="preserve">Skopje, 2017. gada </w:t>
      </w:r>
      <w:r w:rsidR="000D1F79" w:rsidRPr="00D85608">
        <w:rPr>
          <w:rFonts w:ascii="Times New Roman" w:hAnsi="Times New Roman"/>
          <w:sz w:val="24"/>
          <w:szCs w:val="24"/>
          <w:lang w:val="lv-LV"/>
        </w:rPr>
        <w:t>jūlijs</w:t>
      </w:r>
    </w:p>
    <w:p w14:paraId="1E88562C" w14:textId="77777777" w:rsidR="005D70D8" w:rsidRPr="005D70D8" w:rsidRDefault="005D70D8" w:rsidP="005D70D8">
      <w:pPr>
        <w:jc w:val="right"/>
        <w:rPr>
          <w:rFonts w:ascii="Times New Roman" w:hAnsi="Times New Roman"/>
          <w:sz w:val="24"/>
          <w:szCs w:val="24"/>
          <w:lang w:val="lv-LV"/>
        </w:rPr>
      </w:pPr>
    </w:p>
    <w:p w14:paraId="6F5E9778" w14:textId="38793283" w:rsidR="005D70D8" w:rsidRPr="005D70D8" w:rsidRDefault="005D70D8" w:rsidP="005D70D8">
      <w:pPr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5D70D8">
        <w:rPr>
          <w:rFonts w:ascii="Times New Roman" w:hAnsi="Times New Roman"/>
          <w:b/>
          <w:sz w:val="24"/>
          <w:szCs w:val="24"/>
          <w:lang w:val="lv-LV"/>
        </w:rPr>
        <w:t xml:space="preserve">Eiropas Savienības finansētais </w:t>
      </w:r>
      <w:bookmarkStart w:id="0" w:name="_GoBack"/>
      <w:proofErr w:type="spellStart"/>
      <w:r w:rsidRPr="00594713">
        <w:rPr>
          <w:rFonts w:ascii="Times New Roman" w:hAnsi="Times New Roman"/>
          <w:b/>
          <w:sz w:val="24"/>
          <w:szCs w:val="24"/>
          <w:lang w:val="lv-LV"/>
        </w:rPr>
        <w:t>Twinning</w:t>
      </w:r>
      <w:bookmarkEnd w:id="0"/>
      <w:proofErr w:type="spellEnd"/>
      <w:r w:rsidRPr="005D70D8">
        <w:rPr>
          <w:rFonts w:ascii="Times New Roman" w:hAnsi="Times New Roman"/>
          <w:b/>
          <w:sz w:val="24"/>
          <w:szCs w:val="24"/>
          <w:lang w:val="lv-LV"/>
        </w:rPr>
        <w:t xml:space="preserve"> projekts nr. </w:t>
      </w:r>
      <w:r w:rsidRPr="005D70D8">
        <w:rPr>
          <w:rFonts w:ascii="Times New Roman" w:hAnsi="Times New Roman"/>
          <w:b/>
          <w:bCs/>
          <w:sz w:val="24"/>
          <w:szCs w:val="24"/>
          <w:lang w:val="lv-LV"/>
        </w:rPr>
        <w:t xml:space="preserve">MK 11 IB JH 03 15 </w:t>
      </w:r>
      <w:r w:rsidRPr="005D70D8">
        <w:rPr>
          <w:rFonts w:ascii="Times New Roman" w:hAnsi="Times New Roman"/>
          <w:b/>
          <w:sz w:val="24"/>
          <w:szCs w:val="24"/>
          <w:lang w:val="lv-LV"/>
        </w:rPr>
        <w:t>"Tiesiskuma stiprināšana"</w:t>
      </w:r>
    </w:p>
    <w:p w14:paraId="1AE5CD5C" w14:textId="62222158" w:rsidR="005D70D8" w:rsidRPr="005D70D8" w:rsidRDefault="000D1F79" w:rsidP="005D70D8">
      <w:pPr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D85608">
        <w:rPr>
          <w:rFonts w:ascii="Times New Roman" w:hAnsi="Times New Roman"/>
          <w:b/>
          <w:sz w:val="24"/>
          <w:szCs w:val="24"/>
          <w:lang w:val="lv-LV"/>
        </w:rPr>
        <w:t>Sestajā</w:t>
      </w:r>
      <w:r w:rsidR="005D70D8" w:rsidRPr="005D70D8">
        <w:rPr>
          <w:rFonts w:ascii="Times New Roman" w:hAnsi="Times New Roman"/>
          <w:b/>
          <w:sz w:val="24"/>
          <w:szCs w:val="24"/>
          <w:lang w:val="lv-LV"/>
        </w:rPr>
        <w:t xml:space="preserve"> ceturksnī īstenotās aktivitātes</w:t>
      </w:r>
    </w:p>
    <w:p w14:paraId="7D03F226" w14:textId="56C1B679" w:rsidR="005D70D8" w:rsidRPr="005D70D8" w:rsidRDefault="004C1B03" w:rsidP="005D70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D85608">
        <w:rPr>
          <w:rFonts w:ascii="Times New Roman" w:hAnsi="Times New Roman"/>
          <w:b/>
          <w:sz w:val="24"/>
          <w:szCs w:val="24"/>
          <w:lang w:val="lv-LV"/>
        </w:rPr>
        <w:t xml:space="preserve">Sestajā </w:t>
      </w:r>
      <w:r w:rsidR="005D70D8" w:rsidRPr="005D70D8">
        <w:rPr>
          <w:rFonts w:ascii="Times New Roman" w:hAnsi="Times New Roman"/>
          <w:b/>
          <w:sz w:val="24"/>
          <w:szCs w:val="24"/>
          <w:lang w:val="lv-LV"/>
        </w:rPr>
        <w:t>ceturksnī, laika posmā no 201</w:t>
      </w:r>
      <w:r w:rsidRPr="00D85608">
        <w:rPr>
          <w:rFonts w:ascii="Times New Roman" w:hAnsi="Times New Roman"/>
          <w:b/>
          <w:sz w:val="24"/>
          <w:szCs w:val="24"/>
          <w:lang w:val="lv-LV"/>
        </w:rPr>
        <w:t>7</w:t>
      </w:r>
      <w:r w:rsidR="005D70D8" w:rsidRPr="005D70D8">
        <w:rPr>
          <w:rFonts w:ascii="Times New Roman" w:hAnsi="Times New Roman"/>
          <w:b/>
          <w:sz w:val="24"/>
          <w:szCs w:val="24"/>
          <w:lang w:val="lv-LV"/>
        </w:rPr>
        <w:t xml:space="preserve">. gada </w:t>
      </w:r>
      <w:r w:rsidRPr="00D85608">
        <w:rPr>
          <w:rFonts w:ascii="Times New Roman" w:hAnsi="Times New Roman"/>
          <w:b/>
          <w:sz w:val="24"/>
          <w:szCs w:val="24"/>
          <w:lang w:val="lv-LV"/>
        </w:rPr>
        <w:t>aprīļa</w:t>
      </w:r>
      <w:r w:rsidR="005D70D8" w:rsidRPr="005D70D8">
        <w:rPr>
          <w:rFonts w:ascii="Times New Roman" w:hAnsi="Times New Roman"/>
          <w:b/>
          <w:sz w:val="24"/>
          <w:szCs w:val="24"/>
          <w:lang w:val="lv-LV"/>
        </w:rPr>
        <w:t xml:space="preserve"> līdz 201</w:t>
      </w:r>
      <w:r w:rsidRPr="00D85608">
        <w:rPr>
          <w:rFonts w:ascii="Times New Roman" w:hAnsi="Times New Roman"/>
          <w:b/>
          <w:sz w:val="24"/>
          <w:szCs w:val="24"/>
          <w:lang w:val="lv-LV"/>
        </w:rPr>
        <w:t>7</w:t>
      </w:r>
      <w:r w:rsidR="005D70D8" w:rsidRPr="005D70D8">
        <w:rPr>
          <w:rFonts w:ascii="Times New Roman" w:hAnsi="Times New Roman"/>
          <w:b/>
          <w:sz w:val="24"/>
          <w:szCs w:val="24"/>
          <w:lang w:val="lv-LV"/>
        </w:rPr>
        <w:t xml:space="preserve">. gada </w:t>
      </w:r>
      <w:r w:rsidRPr="00D85608">
        <w:rPr>
          <w:rFonts w:ascii="Times New Roman" w:hAnsi="Times New Roman"/>
          <w:b/>
          <w:sz w:val="24"/>
          <w:szCs w:val="24"/>
          <w:lang w:val="lv-LV"/>
        </w:rPr>
        <w:t>jūnijam t</w:t>
      </w:r>
      <w:r w:rsidR="005D70D8" w:rsidRPr="005D70D8">
        <w:rPr>
          <w:rFonts w:ascii="Times New Roman" w:hAnsi="Times New Roman"/>
          <w:b/>
          <w:sz w:val="24"/>
          <w:szCs w:val="24"/>
          <w:lang w:val="lv-LV"/>
        </w:rPr>
        <w:t>ika veiksmīgi īstenotas šādas aktivitātes:</w:t>
      </w:r>
    </w:p>
    <w:p w14:paraId="1B6D90B2" w14:textId="77777777" w:rsidR="005D70D8" w:rsidRPr="005D70D8" w:rsidRDefault="005D70D8" w:rsidP="005D70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</w:p>
    <w:p w14:paraId="5554BDED" w14:textId="77777777" w:rsidR="005D70D8" w:rsidRPr="005D70D8" w:rsidRDefault="005D70D8" w:rsidP="005D70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5D70D8">
        <w:rPr>
          <w:rFonts w:ascii="Times New Roman" w:hAnsi="Times New Roman"/>
          <w:b/>
          <w:sz w:val="24"/>
          <w:szCs w:val="24"/>
          <w:lang w:val="lv-LV"/>
        </w:rPr>
        <w:t>Pirmās komponentes ietvaros:</w:t>
      </w:r>
    </w:p>
    <w:p w14:paraId="6747C2D2" w14:textId="2709F011" w:rsidR="0017081A" w:rsidRPr="00D85608" w:rsidRDefault="00267F34" w:rsidP="0017081A">
      <w:pPr>
        <w:pStyle w:val="Sarakstarindkopa"/>
        <w:numPr>
          <w:ilvl w:val="0"/>
          <w:numId w:val="14"/>
        </w:numPr>
        <w:jc w:val="both"/>
        <w:rPr>
          <w:lang w:val="lv-LV"/>
        </w:rPr>
      </w:pPr>
      <w:r>
        <w:rPr>
          <w:lang w:val="lv-LV"/>
        </w:rPr>
        <w:t>A</w:t>
      </w:r>
      <w:r w:rsidR="0017081A" w:rsidRPr="00D85608">
        <w:rPr>
          <w:lang w:val="lv-LV"/>
        </w:rPr>
        <w:t>stoņi saņēmējvalsts</w:t>
      </w:r>
      <w:r w:rsidR="00EC7A27">
        <w:rPr>
          <w:rStyle w:val="Vresatsauce"/>
          <w:lang w:val="lv-LV"/>
        </w:rPr>
        <w:footnoteReference w:id="1"/>
      </w:r>
      <w:r w:rsidR="0017081A" w:rsidRPr="00D85608">
        <w:rPr>
          <w:lang w:val="lv-LV"/>
        </w:rPr>
        <w:t xml:space="preserve"> eksperti </w:t>
      </w:r>
      <w:r w:rsidR="00151E4A">
        <w:rPr>
          <w:lang w:val="lv-LV"/>
        </w:rPr>
        <w:t xml:space="preserve">no 9. līdz </w:t>
      </w:r>
      <w:r w:rsidR="00C37662">
        <w:rPr>
          <w:lang w:val="lv-LV"/>
        </w:rPr>
        <w:t>13. </w:t>
      </w:r>
      <w:r w:rsidR="0022474D" w:rsidRPr="00D85608">
        <w:rPr>
          <w:lang w:val="lv-LV"/>
        </w:rPr>
        <w:t xml:space="preserve">aprīlim </w:t>
      </w:r>
      <w:r w:rsidR="0017081A" w:rsidRPr="00D85608">
        <w:rPr>
          <w:lang w:val="lv-LV"/>
        </w:rPr>
        <w:t xml:space="preserve">piedalījās studiju vizītē </w:t>
      </w:r>
      <w:r w:rsidR="0022474D" w:rsidRPr="00D85608">
        <w:rPr>
          <w:lang w:val="lv-LV"/>
        </w:rPr>
        <w:t>Zagrebā, Horvātijā</w:t>
      </w:r>
      <w:r w:rsidR="003518B9" w:rsidRPr="00D85608">
        <w:rPr>
          <w:lang w:val="lv-LV"/>
        </w:rPr>
        <w:t xml:space="preserve">. </w:t>
      </w:r>
      <w:r w:rsidR="001D15BA" w:rsidRPr="00D85608">
        <w:rPr>
          <w:lang w:val="lv-LV"/>
        </w:rPr>
        <w:t xml:space="preserve">Vizītes ietvaros notika produktīvas tikšanās ar </w:t>
      </w:r>
      <w:r w:rsidR="005C4F20" w:rsidRPr="00D85608">
        <w:rPr>
          <w:lang w:val="lv-LV"/>
        </w:rPr>
        <w:t>Tiesu iestāžu direktorātu, IT sektoru, Eiropas</w:t>
      </w:r>
      <w:r w:rsidR="0008303F" w:rsidRPr="00D85608">
        <w:rPr>
          <w:lang w:val="lv-LV"/>
        </w:rPr>
        <w:t xml:space="preserve">, </w:t>
      </w:r>
      <w:r w:rsidR="00604CA5">
        <w:rPr>
          <w:lang w:val="lv-LV"/>
        </w:rPr>
        <w:t>starptautiskās un t</w:t>
      </w:r>
      <w:r w:rsidR="0008303F" w:rsidRPr="00D85608">
        <w:rPr>
          <w:lang w:val="lv-LV"/>
        </w:rPr>
        <w:t>iesiskās sadarbības</w:t>
      </w:r>
      <w:r w:rsidR="005C4F20" w:rsidRPr="00D85608">
        <w:rPr>
          <w:lang w:val="lv-LV"/>
        </w:rPr>
        <w:t xml:space="preserve"> direktorātu, </w:t>
      </w:r>
      <w:r w:rsidR="0008303F" w:rsidRPr="00D85608">
        <w:rPr>
          <w:lang w:val="lv-LV"/>
        </w:rPr>
        <w:t xml:space="preserve">Zadaras apgabaltiesu, Zadaras municipālo tiesu, </w:t>
      </w:r>
      <w:r w:rsidR="00487E89" w:rsidRPr="00D85608">
        <w:rPr>
          <w:lang w:val="lv-LV"/>
        </w:rPr>
        <w:t>Augstāko tiesu, Horvātijas ģenerālprokur</w:t>
      </w:r>
      <w:r w:rsidR="007A5AD0">
        <w:rPr>
          <w:lang w:val="lv-LV"/>
        </w:rPr>
        <w:t>atūru, Ģenerālprokurora p</w:t>
      </w:r>
      <w:r w:rsidR="005C624F">
        <w:rPr>
          <w:lang w:val="lv-LV"/>
        </w:rPr>
        <w:t xml:space="preserve">adomi </w:t>
      </w:r>
      <w:r w:rsidR="00907E68" w:rsidRPr="00D85608">
        <w:rPr>
          <w:lang w:val="lv-LV"/>
        </w:rPr>
        <w:t>un Tiesnešu akadēmiju. Notika pieredzes apmaiņa, dalīšan</w:t>
      </w:r>
      <w:r w:rsidR="00FD0DD6" w:rsidRPr="00D85608">
        <w:rPr>
          <w:lang w:val="lv-LV"/>
        </w:rPr>
        <w:t xml:space="preserve">ās ar labo praksi, kā arī likti pamati nākotnes sadarbībai. </w:t>
      </w:r>
    </w:p>
    <w:p w14:paraId="5DB35C71" w14:textId="16A9AE58" w:rsidR="005069FD" w:rsidRPr="00D85608" w:rsidRDefault="00267F34" w:rsidP="0017081A">
      <w:pPr>
        <w:pStyle w:val="Sarakstarindkopa"/>
        <w:numPr>
          <w:ilvl w:val="0"/>
          <w:numId w:val="14"/>
        </w:numPr>
        <w:jc w:val="both"/>
        <w:rPr>
          <w:lang w:val="lv-LV"/>
        </w:rPr>
      </w:pPr>
      <w:r>
        <w:rPr>
          <w:lang w:val="lv-LV"/>
        </w:rPr>
        <w:t>D</w:t>
      </w:r>
      <w:r w:rsidR="0053482B" w:rsidRPr="00D85608">
        <w:rPr>
          <w:lang w:val="lv-LV"/>
        </w:rPr>
        <w:t>alībvalst</w:t>
      </w:r>
      <w:r w:rsidR="00792964" w:rsidRPr="00D85608">
        <w:rPr>
          <w:lang w:val="lv-LV"/>
        </w:rPr>
        <w:t>u e</w:t>
      </w:r>
      <w:r w:rsidR="0053482B" w:rsidRPr="00D85608">
        <w:rPr>
          <w:lang w:val="lv-LV"/>
        </w:rPr>
        <w:t>k</w:t>
      </w:r>
      <w:r w:rsidR="00792964" w:rsidRPr="00D85608">
        <w:rPr>
          <w:lang w:val="lv-LV"/>
        </w:rPr>
        <w:t>sp</w:t>
      </w:r>
      <w:r w:rsidR="009D670B" w:rsidRPr="00D85608">
        <w:rPr>
          <w:lang w:val="lv-LV"/>
        </w:rPr>
        <w:t>erti un darba grupas</w:t>
      </w:r>
      <w:r w:rsidR="0053482B" w:rsidRPr="00D85608">
        <w:rPr>
          <w:lang w:val="lv-LV"/>
        </w:rPr>
        <w:t xml:space="preserve"> locekļi izvērtēja Likuma par valsts nodrošinātu juridisko palīdz</w:t>
      </w:r>
      <w:r w:rsidR="00613384" w:rsidRPr="00D85608">
        <w:rPr>
          <w:lang w:val="lv-LV"/>
        </w:rPr>
        <w:t xml:space="preserve">ību projektu. Lai izpildītu saņēmējvalsts prasības, </w:t>
      </w:r>
      <w:r w:rsidR="00C35D33">
        <w:rPr>
          <w:lang w:val="lv-LV"/>
        </w:rPr>
        <w:t xml:space="preserve">likumā </w:t>
      </w:r>
      <w:r w:rsidR="00613384" w:rsidRPr="00D85608">
        <w:rPr>
          <w:lang w:val="lv-LV"/>
        </w:rPr>
        <w:t xml:space="preserve">tika veikti grozījumi. </w:t>
      </w:r>
    </w:p>
    <w:p w14:paraId="3C4863B5" w14:textId="5447FB0B" w:rsidR="005401CE" w:rsidRPr="00D85608" w:rsidRDefault="00267F34" w:rsidP="005401CE">
      <w:pPr>
        <w:pStyle w:val="Sarakstarindkopa"/>
        <w:numPr>
          <w:ilvl w:val="0"/>
          <w:numId w:val="14"/>
        </w:numPr>
        <w:jc w:val="both"/>
        <w:rPr>
          <w:lang w:val="lv-LV"/>
        </w:rPr>
      </w:pPr>
      <w:r>
        <w:rPr>
          <w:lang w:val="lv-LV"/>
        </w:rPr>
        <w:t>D</w:t>
      </w:r>
      <w:r w:rsidR="005401CE" w:rsidRPr="00D85608">
        <w:rPr>
          <w:lang w:val="lv-LV"/>
        </w:rPr>
        <w:t xml:space="preserve">alībvalsts eksperti tikās ar attiecīgo saņēmējvalsts personālu, lai diskutētu par </w:t>
      </w:r>
      <w:r w:rsidR="006D0727" w:rsidRPr="00D85608">
        <w:rPr>
          <w:lang w:val="lv-LV"/>
        </w:rPr>
        <w:t>komunikācij</w:t>
      </w:r>
      <w:r w:rsidR="00B86BF0">
        <w:rPr>
          <w:lang w:val="lv-LV"/>
        </w:rPr>
        <w:t>as jautājumiem</w:t>
      </w:r>
      <w:r w:rsidR="006D0727" w:rsidRPr="00D85608">
        <w:rPr>
          <w:lang w:val="lv-LV"/>
        </w:rPr>
        <w:t xml:space="preserve"> un PR sistēmu Tieslietu ministrijā. </w:t>
      </w:r>
      <w:r w:rsidR="00B564E6" w:rsidRPr="00D85608">
        <w:rPr>
          <w:lang w:val="lv-LV"/>
        </w:rPr>
        <w:t xml:space="preserve">Rezultātā tika sniegtas vairākas rekomendācijas, lai uzlabotu ministrijas iekšējo un ārējo komunikāciju. </w:t>
      </w:r>
    </w:p>
    <w:p w14:paraId="5CE4568F" w14:textId="364E5703" w:rsidR="00B564E6" w:rsidRPr="00D85608" w:rsidRDefault="00267F34" w:rsidP="005401CE">
      <w:pPr>
        <w:pStyle w:val="Sarakstarindkopa"/>
        <w:numPr>
          <w:ilvl w:val="0"/>
          <w:numId w:val="14"/>
        </w:numPr>
        <w:jc w:val="both"/>
        <w:rPr>
          <w:lang w:val="lv-LV"/>
        </w:rPr>
      </w:pPr>
      <w:r>
        <w:rPr>
          <w:lang w:val="lv-LV"/>
        </w:rPr>
        <w:t>N</w:t>
      </w:r>
      <w:r w:rsidR="00B564E6" w:rsidRPr="00D85608">
        <w:rPr>
          <w:lang w:val="lv-LV"/>
        </w:rPr>
        <w:t xml:space="preserve">otika divu dienu apmācību kurss par pirms-iestāšanās sarunu procesa </w:t>
      </w:r>
      <w:r w:rsidR="00245B3C" w:rsidRPr="00D85608">
        <w:rPr>
          <w:lang w:val="lv-LV"/>
        </w:rPr>
        <w:t>plānošanu un vadību;</w:t>
      </w:r>
    </w:p>
    <w:p w14:paraId="72811545" w14:textId="4A526F69" w:rsidR="00245B3C" w:rsidRPr="00D85608" w:rsidRDefault="00267F34" w:rsidP="005401CE">
      <w:pPr>
        <w:pStyle w:val="Sarakstarindkopa"/>
        <w:numPr>
          <w:ilvl w:val="0"/>
          <w:numId w:val="14"/>
        </w:numPr>
        <w:jc w:val="both"/>
        <w:rPr>
          <w:lang w:val="lv-LV"/>
        </w:rPr>
      </w:pPr>
      <w:r>
        <w:rPr>
          <w:lang w:val="lv-LV"/>
        </w:rPr>
        <w:t>N</w:t>
      </w:r>
      <w:r w:rsidR="000D5723" w:rsidRPr="00D85608">
        <w:rPr>
          <w:lang w:val="lv-LV"/>
        </w:rPr>
        <w:t>otika divu dienu apmācību sesijas ties</w:t>
      </w:r>
      <w:r w:rsidR="005C624F">
        <w:rPr>
          <w:lang w:val="lv-LV"/>
        </w:rPr>
        <w:t>nešiem, tiesu darbiniekiem un ju</w:t>
      </w:r>
      <w:r w:rsidR="000D5723" w:rsidRPr="00D85608">
        <w:rPr>
          <w:lang w:val="lv-LV"/>
        </w:rPr>
        <w:t>ristiem</w:t>
      </w:r>
      <w:r w:rsidR="005C624F">
        <w:rPr>
          <w:lang w:val="lv-LV"/>
        </w:rPr>
        <w:t xml:space="preserve"> par Eiropas Savienības</w:t>
      </w:r>
      <w:r w:rsidR="000D5723" w:rsidRPr="00D85608">
        <w:rPr>
          <w:lang w:val="lv-LV"/>
        </w:rPr>
        <w:t xml:space="preserve"> Tiesas</w:t>
      </w:r>
      <w:r w:rsidR="006C7C68">
        <w:rPr>
          <w:lang w:val="lv-LV"/>
        </w:rPr>
        <w:t xml:space="preserve"> (turpmāk – </w:t>
      </w:r>
      <w:r w:rsidR="006C7C68" w:rsidRPr="006C7C68">
        <w:rPr>
          <w:lang w:val="lv-LV"/>
        </w:rPr>
        <w:t>ES Tiesa</w:t>
      </w:r>
      <w:r w:rsidR="006C7C68">
        <w:rPr>
          <w:lang w:val="lv-LV"/>
        </w:rPr>
        <w:t>)</w:t>
      </w:r>
      <w:r w:rsidR="000D5723" w:rsidRPr="00D85608">
        <w:rPr>
          <w:lang w:val="lv-LV"/>
        </w:rPr>
        <w:t xml:space="preserve"> strukturālo un institucionālo ietvaru, kā ar</w:t>
      </w:r>
      <w:r w:rsidR="007C71FF" w:rsidRPr="00D85608">
        <w:rPr>
          <w:lang w:val="lv-LV"/>
        </w:rPr>
        <w:t xml:space="preserve">ī </w:t>
      </w:r>
      <w:r w:rsidR="0062471D">
        <w:rPr>
          <w:lang w:val="lv-LV"/>
        </w:rPr>
        <w:t xml:space="preserve">tika sniegts </w:t>
      </w:r>
      <w:r w:rsidR="007C71FF" w:rsidRPr="00D85608">
        <w:rPr>
          <w:lang w:val="lv-LV"/>
        </w:rPr>
        <w:t xml:space="preserve">vispārējs pārskats par </w:t>
      </w:r>
      <w:r w:rsidR="00811239">
        <w:rPr>
          <w:lang w:val="lv-LV"/>
        </w:rPr>
        <w:t xml:space="preserve">Eiropas Savienības (turpmāk – </w:t>
      </w:r>
      <w:r w:rsidR="007C71FF" w:rsidRPr="00D85608">
        <w:rPr>
          <w:lang w:val="lv-LV"/>
        </w:rPr>
        <w:t>ES</w:t>
      </w:r>
      <w:r w:rsidR="00811239">
        <w:rPr>
          <w:lang w:val="lv-LV"/>
        </w:rPr>
        <w:t>)</w:t>
      </w:r>
      <w:r w:rsidR="007C71FF" w:rsidRPr="00D85608">
        <w:rPr>
          <w:lang w:val="lv-LV"/>
        </w:rPr>
        <w:t xml:space="preserve"> likumdošanas ietvaru un par ES likumdošanas un ES judikatūras meklēšanu, analīzi un piemērošanu. </w:t>
      </w:r>
    </w:p>
    <w:p w14:paraId="243446A8" w14:textId="77777777" w:rsidR="00D85608" w:rsidRPr="00D85608" w:rsidRDefault="00D85608" w:rsidP="005C624F">
      <w:pPr>
        <w:pStyle w:val="Sarakstarindkopa"/>
        <w:jc w:val="both"/>
        <w:rPr>
          <w:lang w:val="lv-LV"/>
        </w:rPr>
      </w:pPr>
    </w:p>
    <w:p w14:paraId="2837F5D0" w14:textId="1F287B6B" w:rsidR="005D70D8" w:rsidRPr="00D85608" w:rsidRDefault="005D70D8" w:rsidP="005D70D8">
      <w:pPr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5D70D8">
        <w:rPr>
          <w:rFonts w:ascii="Times New Roman" w:hAnsi="Times New Roman"/>
          <w:b/>
          <w:sz w:val="24"/>
          <w:szCs w:val="24"/>
          <w:lang w:val="lv-LV"/>
        </w:rPr>
        <w:t xml:space="preserve">Otrās komponentes ietvaros: </w:t>
      </w:r>
    </w:p>
    <w:p w14:paraId="2F6C68D4" w14:textId="24532A14" w:rsidR="005D70D8" w:rsidRPr="005D70D8" w:rsidRDefault="00267F34" w:rsidP="005C624F">
      <w:pPr>
        <w:numPr>
          <w:ilvl w:val="0"/>
          <w:numId w:val="9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>D</w:t>
      </w:r>
      <w:r w:rsidR="00D06E29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alībvalsts eksperti </w:t>
      </w:r>
      <w:r w:rsidR="005C4EA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izstrādāja Rokasgrāmatu </w:t>
      </w:r>
      <w:r w:rsidR="00D2196F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par metodoloģiju</w:t>
      </w:r>
      <w:r w:rsidR="005C4EA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, mehānismi</w:t>
      </w:r>
      <w:r w:rsidR="00D2196F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em un atbalstu</w:t>
      </w:r>
      <w:r w:rsidR="005C4EA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, lai </w:t>
      </w:r>
      <w:r w:rsidR="00D2196F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novērotu</w:t>
      </w:r>
      <w:r w:rsidR="005C4EA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 izplatītu informāciju par </w:t>
      </w:r>
      <w:r w:rsidR="00860F78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ES T</w:t>
      </w:r>
      <w:r w:rsidR="005C4EA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iesas judikatūru </w:t>
      </w:r>
      <w:r w:rsidR="003E2264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tiesiskuma apmācībām. </w:t>
      </w:r>
      <w:r w:rsidR="0062471D">
        <w:rPr>
          <w:rFonts w:ascii="Times New Roman" w:eastAsia="Times New Roman" w:hAnsi="Times New Roman"/>
          <w:sz w:val="24"/>
          <w:szCs w:val="24"/>
          <w:lang w:val="lv-LV" w:eastAsia="en-GB"/>
        </w:rPr>
        <w:t>Tajā iekļauta</w:t>
      </w:r>
      <w:r w:rsidR="00EC2ADA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dažu ES</w:t>
      </w:r>
      <w:r w:rsidR="00C220E0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dalībvalstu 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labā </w:t>
      </w:r>
      <w:r w:rsidR="0062471D">
        <w:rPr>
          <w:rFonts w:ascii="Times New Roman" w:eastAsia="Times New Roman" w:hAnsi="Times New Roman"/>
          <w:sz w:val="24"/>
          <w:szCs w:val="24"/>
          <w:lang w:val="lv-LV" w:eastAsia="en-GB"/>
        </w:rPr>
        <w:t>prakse</w:t>
      </w:r>
      <w:r w:rsidR="00D70D5E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 </w:t>
      </w:r>
      <w:r w:rsidR="0062471D">
        <w:rPr>
          <w:rFonts w:ascii="Times New Roman" w:eastAsia="Times New Roman" w:hAnsi="Times New Roman"/>
          <w:sz w:val="24"/>
          <w:szCs w:val="24"/>
          <w:lang w:val="lv-LV" w:eastAsia="en-GB"/>
        </w:rPr>
        <w:t>ieteikumi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saņēmējvalsts atbildīgajām personām</w:t>
      </w:r>
      <w:r w:rsidR="00D70D5E"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par </w:t>
      </w:r>
      <w:r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>aktivitātēm, kas saistītas ar uzraudzību</w:t>
      </w:r>
      <w:r w:rsidR="00D70D5E"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</w:t>
      </w:r>
      <w:r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informācijas</w:t>
      </w:r>
      <w:r w:rsidR="00D70D5E"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izplatīšan</w:t>
      </w:r>
      <w:r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>u</w:t>
      </w:r>
      <w:r w:rsidR="00D70D5E" w:rsidRPr="00267F3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. </w:t>
      </w:r>
      <w:r w:rsidR="00AD3D60">
        <w:rPr>
          <w:rFonts w:ascii="Times New Roman" w:eastAsia="Times New Roman" w:hAnsi="Times New Roman"/>
          <w:sz w:val="24"/>
          <w:szCs w:val="24"/>
          <w:lang w:val="lv-LV" w:eastAsia="en-GB"/>
        </w:rPr>
        <w:t>Rokasgrāmatā</w:t>
      </w:r>
      <w:r w:rsidR="00A75C2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</w:t>
      </w:r>
      <w:r w:rsidR="00D70D5E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r izstrādātas atsevišķas nodaļas par metodoloģiju un jurisprudences izplatīšanas meh</w:t>
      </w:r>
      <w:r w:rsidR="00A75C2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ānismiem, kā arī </w:t>
      </w:r>
      <w:r w:rsidR="00DC7D6C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iekļauti </w:t>
      </w:r>
      <w:r w:rsidR="00A75C25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praktiski piemēri un paraugi. </w:t>
      </w:r>
    </w:p>
    <w:p w14:paraId="6CFE4E80" w14:textId="77777777" w:rsidR="005D70D8" w:rsidRPr="005D70D8" w:rsidRDefault="005D70D8" w:rsidP="005D70D8">
      <w:pPr>
        <w:spacing w:after="0" w:line="240" w:lineRule="auto"/>
        <w:ind w:left="1146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lv-LV" w:eastAsia="en-GB"/>
        </w:rPr>
      </w:pPr>
    </w:p>
    <w:p w14:paraId="73167B42" w14:textId="2356D574" w:rsidR="005D70D8" w:rsidRPr="00D85608" w:rsidRDefault="005D70D8" w:rsidP="005D70D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lv-LV" w:eastAsia="en-GB"/>
        </w:rPr>
      </w:pPr>
      <w:r w:rsidRPr="005D70D8">
        <w:rPr>
          <w:rFonts w:ascii="Times New Roman" w:eastAsia="Times New Roman" w:hAnsi="Times New Roman"/>
          <w:b/>
          <w:bCs/>
          <w:iCs/>
          <w:sz w:val="24"/>
          <w:szCs w:val="24"/>
          <w:lang w:val="lv-LV" w:eastAsia="en-GB"/>
        </w:rPr>
        <w:t>Trešās komponentes ietvaros:</w:t>
      </w:r>
    </w:p>
    <w:p w14:paraId="3E850ADD" w14:textId="72B4BA53" w:rsidR="0094067D" w:rsidRPr="00D85608" w:rsidRDefault="00267F34" w:rsidP="0094067D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  <w:t>V</w:t>
      </w:r>
      <w:r w:rsidR="0094067D" w:rsidRPr="00D85608"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  <w:t>isas aktivitātes īstenotas kā p</w:t>
      </w:r>
      <w:r w:rsidR="00F572EC" w:rsidRPr="00D85608"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  <w:t>l</w:t>
      </w:r>
      <w:r w:rsidR="0094067D" w:rsidRPr="00D85608"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  <w:t xml:space="preserve">ānots, tādēļ šī komponente ir pilnībā īstenota. </w:t>
      </w:r>
    </w:p>
    <w:p w14:paraId="236EFB55" w14:textId="77777777" w:rsidR="00EA7ABB" w:rsidRPr="00D85608" w:rsidRDefault="00EA7ABB" w:rsidP="00EA7ABB">
      <w:pPr>
        <w:ind w:left="435"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512CC4A3" w14:textId="30C1AE76" w:rsidR="005D70D8" w:rsidRPr="005D70D8" w:rsidRDefault="00267F34" w:rsidP="00C161BF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A93D2C">
        <w:rPr>
          <w:rFonts w:ascii="Times New Roman" w:hAnsi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 wp14:anchorId="3C4F1953" wp14:editId="114EA981">
            <wp:simplePos x="0" y="0"/>
            <wp:positionH relativeFrom="column">
              <wp:posOffset>-189230</wp:posOffset>
            </wp:positionH>
            <wp:positionV relativeFrom="paragraph">
              <wp:posOffset>-153670</wp:posOffset>
            </wp:positionV>
            <wp:extent cx="6123940" cy="9005570"/>
            <wp:effectExtent l="0" t="0" r="0" b="5080"/>
            <wp:wrapNone/>
            <wp:docPr id="2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B6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Piektā </w:t>
      </w:r>
      <w:r w:rsidR="00EA7ABB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>projekta uzraudzība</w:t>
      </w:r>
      <w:r w:rsidR="006C7B64">
        <w:rPr>
          <w:rFonts w:ascii="Times New Roman" w:eastAsia="Times New Roman" w:hAnsi="Times New Roman"/>
          <w:sz w:val="24"/>
          <w:szCs w:val="24"/>
          <w:lang w:val="lv-LV" w:eastAsia="en-GB"/>
        </w:rPr>
        <w:t>s sanāksme notika 2017. gada 5. </w:t>
      </w:r>
      <w:r w:rsidR="00EA7ABB" w:rsidRPr="00D85608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maijā, kuras laikā izskatīti aktuālie jautājumi par Maķedonijas Projekta īstenošanas progresu un aktualizēts aktivitāšu darba plāns nākamajam periodam. </w:t>
      </w:r>
    </w:p>
    <w:p w14:paraId="062B6C2F" w14:textId="67D9FCBC" w:rsidR="005D70D8" w:rsidRPr="005D70D8" w:rsidRDefault="005D70D8" w:rsidP="0015211C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</w:pPr>
      <w:bookmarkStart w:id="1" w:name="_Hlk496275650"/>
      <w:r w:rsidRPr="005D70D8">
        <w:rPr>
          <w:rFonts w:ascii="Times New Roman" w:hAnsi="Times New Roman"/>
          <w:sz w:val="24"/>
          <w:szCs w:val="24"/>
          <w:lang w:val="lv-LV"/>
        </w:rPr>
        <w:t xml:space="preserve">Veiksmīga projekta aktivitāšu īstenošana nebūtu iespējama bez lieliskas sadarbības </w:t>
      </w:r>
      <w:proofErr w:type="spellStart"/>
      <w:r w:rsidRPr="005D70D8">
        <w:rPr>
          <w:rFonts w:ascii="Times New Roman" w:hAnsi="Times New Roman"/>
          <w:sz w:val="24"/>
          <w:szCs w:val="24"/>
          <w:lang w:val="lv-LV"/>
        </w:rPr>
        <w:t>saņēmējorganizāciju</w:t>
      </w:r>
      <w:proofErr w:type="spellEnd"/>
      <w:r w:rsidRPr="005D70D8">
        <w:rPr>
          <w:rFonts w:ascii="Times New Roman" w:hAnsi="Times New Roman"/>
          <w:sz w:val="24"/>
          <w:szCs w:val="24"/>
          <w:lang w:val="lv-LV"/>
        </w:rPr>
        <w:t xml:space="preserve"> – </w:t>
      </w:r>
      <w:r w:rsidR="00A74B59" w:rsidRPr="00A74B59">
        <w:rPr>
          <w:rFonts w:ascii="Times New Roman" w:hAnsi="Times New Roman"/>
          <w:sz w:val="24"/>
          <w:szCs w:val="24"/>
          <w:lang w:val="lv-LV"/>
        </w:rPr>
        <w:t>Eiropas Cilvēktiesību tiesas</w:t>
      </w:r>
      <w:r w:rsidRPr="005D70D8">
        <w:rPr>
          <w:rFonts w:ascii="Times New Roman" w:hAnsi="Times New Roman"/>
          <w:sz w:val="24"/>
          <w:szCs w:val="24"/>
          <w:lang w:val="lv-LV"/>
        </w:rPr>
        <w:t xml:space="preserve"> pārstāvniecības biroja saņēmējvalstī un Tiesnešu un prokuroru mācību centra – starpā. </w:t>
      </w:r>
      <w:bookmarkEnd w:id="1"/>
    </w:p>
    <w:p w14:paraId="4AE1EF63" w14:textId="77777777" w:rsidR="005D70D8" w:rsidRPr="005D70D8" w:rsidRDefault="005D70D8" w:rsidP="005D70D8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5D70D8">
        <w:rPr>
          <w:rFonts w:ascii="Times New Roman" w:hAnsi="Times New Roman"/>
          <w:sz w:val="24"/>
          <w:szCs w:val="24"/>
          <w:lang w:val="lv-LV"/>
        </w:rPr>
        <w:t xml:space="preserve">Projektu 100% apmērā finansē ES. Kopējais projekta budžets ir 1 000 000 EUR. Projekta mērķis ir atbalstīt tieslietu nozares institūciju tiesiskuma konsolidāciju, stiprinot institūciju kapacitāti un saskaņojot nacionālos tiesību aktus ar ES </w:t>
      </w:r>
      <w:proofErr w:type="spellStart"/>
      <w:r w:rsidRPr="005D70D8">
        <w:rPr>
          <w:rFonts w:ascii="Times New Roman" w:hAnsi="Times New Roman"/>
          <w:i/>
          <w:sz w:val="24"/>
          <w:szCs w:val="24"/>
          <w:lang w:val="lv-LV"/>
        </w:rPr>
        <w:t>acquis</w:t>
      </w:r>
      <w:proofErr w:type="spellEnd"/>
      <w:r w:rsidRPr="005D70D8">
        <w:rPr>
          <w:rFonts w:ascii="Times New Roman" w:hAnsi="Times New Roman"/>
          <w:sz w:val="24"/>
          <w:szCs w:val="24"/>
          <w:lang w:val="lv-LV"/>
        </w:rPr>
        <w:t xml:space="preserve"> un galvenajiem Eiropas Padomes cilvēktiesību instrumentiem. Projekts tiek īstenots 21 mēnesi – no 2015. gada decembra līdz 2017. gada septembrim. </w:t>
      </w:r>
    </w:p>
    <w:p w14:paraId="58A9782A" w14:textId="3ADE3BE8" w:rsidR="005D70D8" w:rsidRPr="005D70D8" w:rsidRDefault="005D70D8" w:rsidP="005D70D8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5D70D8">
        <w:rPr>
          <w:rFonts w:ascii="Times New Roman" w:hAnsi="Times New Roman"/>
          <w:sz w:val="24"/>
          <w:szCs w:val="24"/>
          <w:lang w:val="lv-LV"/>
        </w:rPr>
        <w:t xml:space="preserve">Projekta ietvaros </w:t>
      </w:r>
      <w:proofErr w:type="spellStart"/>
      <w:r w:rsidRPr="005D70D8">
        <w:rPr>
          <w:rFonts w:ascii="Times New Roman" w:hAnsi="Times New Roman"/>
          <w:sz w:val="24"/>
          <w:szCs w:val="24"/>
          <w:lang w:val="lv-LV"/>
        </w:rPr>
        <w:t>saņēmējorganizācijas</w:t>
      </w:r>
      <w:proofErr w:type="spellEnd"/>
      <w:r w:rsidRPr="005D70D8">
        <w:rPr>
          <w:rFonts w:ascii="Times New Roman" w:hAnsi="Times New Roman"/>
          <w:sz w:val="24"/>
          <w:szCs w:val="24"/>
          <w:lang w:val="lv-LV"/>
        </w:rPr>
        <w:t xml:space="preserve"> ir Saņēmējvalsts Tieslietu ministrija, </w:t>
      </w:r>
      <w:r w:rsidR="00A74B59" w:rsidRPr="00267F34">
        <w:rPr>
          <w:rFonts w:ascii="Times New Roman" w:hAnsi="Times New Roman"/>
          <w:sz w:val="24"/>
          <w:szCs w:val="24"/>
          <w:lang w:val="lv-LV"/>
        </w:rPr>
        <w:t xml:space="preserve">Eiropas Cilvēktiesību tiesas </w:t>
      </w:r>
      <w:r w:rsidR="00A74B59">
        <w:rPr>
          <w:rFonts w:ascii="Times New Roman" w:hAnsi="Times New Roman"/>
          <w:sz w:val="24"/>
          <w:szCs w:val="24"/>
          <w:lang w:val="lv-LV"/>
        </w:rPr>
        <w:t>pārstāvniecības birojs s</w:t>
      </w:r>
      <w:r w:rsidRPr="005D70D8">
        <w:rPr>
          <w:rFonts w:ascii="Times New Roman" w:hAnsi="Times New Roman"/>
          <w:sz w:val="24"/>
          <w:szCs w:val="24"/>
          <w:lang w:val="lv-LV"/>
        </w:rPr>
        <w:t xml:space="preserve">aņēmējvalstī un Tiesnešu un prokuroru mācību centrs. </w:t>
      </w:r>
    </w:p>
    <w:p w14:paraId="23233CE8" w14:textId="7934B9F7" w:rsidR="005D70D8" w:rsidRPr="00267F34" w:rsidRDefault="005D70D8" w:rsidP="006521C4">
      <w:pPr>
        <w:jc w:val="both"/>
        <w:rPr>
          <w:rFonts w:ascii="Times New Roman" w:hAnsi="Times New Roman"/>
          <w:sz w:val="20"/>
          <w:szCs w:val="20"/>
          <w:lang w:val="lv-LV"/>
        </w:rPr>
      </w:pPr>
      <w:r w:rsidRPr="008C1222">
        <w:rPr>
          <w:rFonts w:ascii="Times New Roman" w:hAnsi="Times New Roman"/>
          <w:sz w:val="20"/>
          <w:szCs w:val="20"/>
          <w:lang w:val="lv-LV"/>
        </w:rPr>
        <w:t>Plašāku informāciju par saistībā</w:t>
      </w:r>
      <w:r w:rsidR="003D072A">
        <w:rPr>
          <w:rFonts w:ascii="Times New Roman" w:hAnsi="Times New Roman"/>
          <w:sz w:val="20"/>
          <w:szCs w:val="20"/>
          <w:lang w:val="lv-LV"/>
        </w:rPr>
        <w:t xml:space="preserve"> ar šo preses relīzi var sniegt</w:t>
      </w:r>
      <w:r w:rsidRPr="008C1222">
        <w:rPr>
          <w:rFonts w:ascii="Times New Roman" w:hAnsi="Times New Roman"/>
          <w:sz w:val="20"/>
          <w:szCs w:val="20"/>
          <w:lang w:val="lv-LV"/>
        </w:rPr>
        <w:t xml:space="preserve"> Vineta Krutko, Projekta ilgtermiņa padomniece </w:t>
      </w:r>
      <w:r w:rsidR="00D65C8D">
        <w:rPr>
          <w:rFonts w:ascii="Times New Roman" w:hAnsi="Times New Roman"/>
          <w:sz w:val="20"/>
          <w:szCs w:val="20"/>
          <w:lang w:val="lv-LV"/>
        </w:rPr>
        <w:t>s</w:t>
      </w:r>
      <w:r w:rsidRPr="008C1222">
        <w:rPr>
          <w:rFonts w:ascii="Times New Roman" w:hAnsi="Times New Roman"/>
          <w:sz w:val="20"/>
          <w:szCs w:val="20"/>
          <w:lang w:val="lv-LV"/>
        </w:rPr>
        <w:t>aņēmējvalstī, tālrunis: +389 (0)72 266 114, e-pa</w:t>
      </w:r>
      <w:r w:rsidR="003D072A">
        <w:rPr>
          <w:rFonts w:ascii="Times New Roman" w:hAnsi="Times New Roman"/>
          <w:sz w:val="20"/>
          <w:szCs w:val="20"/>
          <w:lang w:val="lv-LV"/>
        </w:rPr>
        <w:t>s</w:t>
      </w:r>
      <w:r w:rsidRPr="008C1222">
        <w:rPr>
          <w:rFonts w:ascii="Times New Roman" w:hAnsi="Times New Roman"/>
          <w:sz w:val="20"/>
          <w:szCs w:val="20"/>
          <w:lang w:val="lv-LV"/>
        </w:rPr>
        <w:t xml:space="preserve">ts: </w:t>
      </w:r>
      <w:hyperlink r:id="rId10" w:history="1">
        <w:r w:rsidRPr="008C1222">
          <w:rPr>
            <w:rFonts w:ascii="Times New Roman" w:hAnsi="Times New Roman"/>
            <w:color w:val="0000FF" w:themeColor="hyperlink"/>
            <w:sz w:val="20"/>
            <w:szCs w:val="20"/>
            <w:u w:val="single"/>
            <w:lang w:val="lv-LV"/>
          </w:rPr>
          <w:t>Vineta.Krutko@tm.gov.lv</w:t>
        </w:r>
      </w:hyperlink>
      <w:r w:rsidRPr="008C1222">
        <w:rPr>
          <w:rFonts w:ascii="Times New Roman" w:hAnsi="Times New Roman"/>
          <w:sz w:val="20"/>
          <w:szCs w:val="20"/>
          <w:lang w:val="lv-LV"/>
        </w:rPr>
        <w:t xml:space="preserve">, kā arī Maruta Jēkabsone, Latvijas Republikas Tieslietu ministrijas Projektu departamenta Projektu plānošanas un īstenošanas nodaļas vecākā referente, tālrunis: 67036862, e-pasts: </w:t>
      </w:r>
      <w:hyperlink r:id="rId11" w:history="1">
        <w:r w:rsidRPr="008C1222">
          <w:rPr>
            <w:rFonts w:ascii="Times New Roman" w:hAnsi="Times New Roman"/>
            <w:color w:val="0000FF" w:themeColor="hyperlink"/>
            <w:sz w:val="20"/>
            <w:szCs w:val="20"/>
            <w:u w:val="single"/>
            <w:lang w:val="lv-LV"/>
          </w:rPr>
          <w:t>Maruta.Jekabsone@tm.gov.lv</w:t>
        </w:r>
      </w:hyperlink>
      <w:r w:rsidRPr="008C1222">
        <w:rPr>
          <w:rFonts w:ascii="Times New Roman" w:hAnsi="Times New Roman"/>
          <w:sz w:val="20"/>
          <w:szCs w:val="20"/>
          <w:lang w:val="lv-LV"/>
        </w:rPr>
        <w:t xml:space="preserve">.   </w:t>
      </w:r>
    </w:p>
    <w:sectPr w:rsidR="005D70D8" w:rsidRPr="00267F34" w:rsidSect="00AD3D60">
      <w:footerReference w:type="default" r:id="rId12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85E4D" w14:textId="77777777" w:rsidR="006475CF" w:rsidRDefault="006475CF" w:rsidP="002364A2">
      <w:pPr>
        <w:spacing w:after="0" w:line="240" w:lineRule="auto"/>
      </w:pPr>
      <w:r>
        <w:separator/>
      </w:r>
    </w:p>
  </w:endnote>
  <w:endnote w:type="continuationSeparator" w:id="0">
    <w:p w14:paraId="3F17311B" w14:textId="77777777" w:rsidR="006475CF" w:rsidRDefault="006475CF" w:rsidP="0023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06559" w14:textId="77777777" w:rsidR="004947B4" w:rsidRDefault="004947B4" w:rsidP="002364A2">
    <w:pPr>
      <w:pStyle w:val="Kjene"/>
      <w:pBdr>
        <w:bottom w:val="single" w:sz="12" w:space="1" w:color="auto"/>
      </w:pBdr>
      <w:jc w:val="center"/>
    </w:pPr>
  </w:p>
  <w:p w14:paraId="435CC227" w14:textId="77777777" w:rsidR="004947B4" w:rsidRPr="0073775B" w:rsidRDefault="004947B4" w:rsidP="002364A2">
    <w:pPr>
      <w:pStyle w:val="Galvene"/>
      <w:tabs>
        <w:tab w:val="right" w:pos="9214"/>
      </w:tabs>
      <w:spacing w:before="240"/>
      <w:jc w:val="center"/>
      <w:rPr>
        <w:rStyle w:val="Izteiksmgs"/>
        <w:b w:val="0"/>
        <w:color w:val="000000"/>
        <w:bdr w:val="none" w:sz="0" w:space="0" w:color="auto" w:frame="1"/>
        <w:shd w:val="clear" w:color="auto" w:fill="FFFFFF"/>
      </w:rPr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248CDC" wp14:editId="123C877A">
              <wp:simplePos x="0" y="0"/>
              <wp:positionH relativeFrom="column">
                <wp:posOffset>5773420</wp:posOffset>
              </wp:positionH>
              <wp:positionV relativeFrom="paragraph">
                <wp:posOffset>158115</wp:posOffset>
              </wp:positionV>
              <wp:extent cx="956945" cy="430530"/>
              <wp:effectExtent l="0" t="0" r="0" b="762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430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60599" w14:textId="354249DD" w:rsidR="004947B4" w:rsidRDefault="004947B4" w:rsidP="002364A2"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9471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54.6pt;margin-top:12.45pt;width:75.35pt;height:3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" stroked="f">
              <v:textbox>
                <w:txbxContent>
                  <w:p w14:paraId="37260599" w14:textId="354249DD" w:rsidR="004947B4" w:rsidRDefault="004947B4" w:rsidP="002364A2"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94713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3775B">
      <w:rPr>
        <w:b/>
        <w:color w:val="000000"/>
      </w:rPr>
      <w:t>“Strengthening the Rule of Law”</w:t>
    </w:r>
  </w:p>
  <w:p w14:paraId="58911C32" w14:textId="77777777" w:rsidR="004947B4" w:rsidRPr="003A5AA9" w:rsidRDefault="004947B4" w:rsidP="002364A2">
    <w:pPr>
      <w:pStyle w:val="Galvene"/>
      <w:tabs>
        <w:tab w:val="right" w:pos="9214"/>
      </w:tabs>
      <w:jc w:val="center"/>
      <w:rPr>
        <w:color w:val="000000"/>
      </w:rPr>
    </w:pPr>
    <w:r>
      <w:rPr>
        <w:rStyle w:val="Izteiksmgs"/>
        <w:color w:val="000000"/>
        <w:bdr w:val="none" w:sz="0" w:space="0" w:color="auto" w:frame="1"/>
        <w:shd w:val="clear" w:color="auto" w:fill="FFFFFF"/>
      </w:rPr>
      <w:t>This project is funded by the European Union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448B5" w14:textId="77777777" w:rsidR="006475CF" w:rsidRDefault="006475CF" w:rsidP="002364A2">
      <w:pPr>
        <w:spacing w:after="0" w:line="240" w:lineRule="auto"/>
      </w:pPr>
      <w:r>
        <w:separator/>
      </w:r>
    </w:p>
  </w:footnote>
  <w:footnote w:type="continuationSeparator" w:id="0">
    <w:p w14:paraId="30DE92FF" w14:textId="77777777" w:rsidR="006475CF" w:rsidRDefault="006475CF" w:rsidP="002364A2">
      <w:pPr>
        <w:spacing w:after="0" w:line="240" w:lineRule="auto"/>
      </w:pPr>
      <w:r>
        <w:continuationSeparator/>
      </w:r>
    </w:p>
  </w:footnote>
  <w:footnote w:id="1">
    <w:p w14:paraId="434B79D8" w14:textId="60A91138" w:rsidR="00EC7A27" w:rsidRPr="00EC7A27" w:rsidRDefault="00EC7A27">
      <w:pPr>
        <w:pStyle w:val="Vresteksts"/>
        <w:rPr>
          <w:lang w:val="lv-LV"/>
        </w:rPr>
      </w:pPr>
      <w:r>
        <w:rPr>
          <w:rStyle w:val="Vresatsauce"/>
        </w:rPr>
        <w:footnoteRef/>
      </w:r>
      <w:r>
        <w:t xml:space="preserve"> </w:t>
      </w:r>
      <w:r w:rsidRPr="00EC7A27">
        <w:rPr>
          <w:rFonts w:ascii="Times New Roman" w:hAnsi="Times New Roman"/>
          <w:lang w:val="lv-LV"/>
        </w:rPr>
        <w:t>Maķedonija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0A18"/>
    <w:multiLevelType w:val="hybridMultilevel"/>
    <w:tmpl w:val="BC9C2CC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133000C"/>
    <w:multiLevelType w:val="multilevel"/>
    <w:tmpl w:val="1CA2CC4C"/>
    <w:lvl w:ilvl="0">
      <w:start w:val="1"/>
      <w:numFmt w:val="decimal"/>
      <w:pStyle w:val="Virsraksts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15A67C9"/>
    <w:multiLevelType w:val="hybridMultilevel"/>
    <w:tmpl w:val="9BEEA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02350"/>
    <w:multiLevelType w:val="hybridMultilevel"/>
    <w:tmpl w:val="C2AE27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47D07"/>
    <w:multiLevelType w:val="hybridMultilevel"/>
    <w:tmpl w:val="801654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D3304"/>
    <w:multiLevelType w:val="hybridMultilevel"/>
    <w:tmpl w:val="BE183950"/>
    <w:lvl w:ilvl="0" w:tplc="08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>
    <w:nsid w:val="26CC2A59"/>
    <w:multiLevelType w:val="hybridMultilevel"/>
    <w:tmpl w:val="33162C0E"/>
    <w:lvl w:ilvl="0" w:tplc="DF66D594">
      <w:start w:val="1"/>
      <w:numFmt w:val="bullet"/>
      <w:lvlText w:val="-"/>
      <w:lvlJc w:val="left"/>
      <w:pPr>
        <w:ind w:left="720" w:hanging="360"/>
      </w:pPr>
      <w:rPr>
        <w:rFonts w:ascii="Univers (WN)" w:eastAsia="Times New Roman" w:hAnsi="Univers (WN)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52061"/>
    <w:multiLevelType w:val="hybridMultilevel"/>
    <w:tmpl w:val="B8703252"/>
    <w:lvl w:ilvl="0" w:tplc="34BA10A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14307"/>
    <w:multiLevelType w:val="hybridMultilevel"/>
    <w:tmpl w:val="C5ACCBE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74662B4"/>
    <w:multiLevelType w:val="hybridMultilevel"/>
    <w:tmpl w:val="A746C88C"/>
    <w:lvl w:ilvl="0" w:tplc="180CF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733FF4"/>
    <w:multiLevelType w:val="hybridMultilevel"/>
    <w:tmpl w:val="774E755E"/>
    <w:lvl w:ilvl="0" w:tplc="315018C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5D82004"/>
    <w:multiLevelType w:val="hybridMultilevel"/>
    <w:tmpl w:val="EBFCC44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444F3"/>
    <w:multiLevelType w:val="hybridMultilevel"/>
    <w:tmpl w:val="B24E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F7004"/>
    <w:multiLevelType w:val="hybridMultilevel"/>
    <w:tmpl w:val="5028829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"/>
  </w:num>
  <w:num w:numId="6">
    <w:abstractNumId w:val="12"/>
  </w:num>
  <w:num w:numId="7">
    <w:abstractNumId w:val="0"/>
  </w:num>
  <w:num w:numId="8">
    <w:abstractNumId w:val="5"/>
  </w:num>
  <w:num w:numId="9">
    <w:abstractNumId w:val="8"/>
  </w:num>
  <w:num w:numId="10">
    <w:abstractNumId w:val="10"/>
  </w:num>
  <w:num w:numId="11">
    <w:abstractNumId w:val="3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4A2"/>
    <w:rsid w:val="00004DCC"/>
    <w:rsid w:val="00006AF8"/>
    <w:rsid w:val="00015C67"/>
    <w:rsid w:val="000221B7"/>
    <w:rsid w:val="00031D2D"/>
    <w:rsid w:val="0008303F"/>
    <w:rsid w:val="000B038C"/>
    <w:rsid w:val="000B4B91"/>
    <w:rsid w:val="000D109E"/>
    <w:rsid w:val="000D1F79"/>
    <w:rsid w:val="000D5723"/>
    <w:rsid w:val="000D7B3B"/>
    <w:rsid w:val="000E7DBE"/>
    <w:rsid w:val="00116825"/>
    <w:rsid w:val="00151E4A"/>
    <w:rsid w:val="0015211C"/>
    <w:rsid w:val="0015250E"/>
    <w:rsid w:val="001665D6"/>
    <w:rsid w:val="0017081A"/>
    <w:rsid w:val="001A6EAB"/>
    <w:rsid w:val="001B73B9"/>
    <w:rsid w:val="001D15BA"/>
    <w:rsid w:val="001F12F5"/>
    <w:rsid w:val="001F2204"/>
    <w:rsid w:val="00202D8D"/>
    <w:rsid w:val="0022474D"/>
    <w:rsid w:val="002364A2"/>
    <w:rsid w:val="00245B3C"/>
    <w:rsid w:val="00257098"/>
    <w:rsid w:val="00267F34"/>
    <w:rsid w:val="002A5680"/>
    <w:rsid w:val="002B1452"/>
    <w:rsid w:val="002B588A"/>
    <w:rsid w:val="002C7837"/>
    <w:rsid w:val="002D589A"/>
    <w:rsid w:val="002F5D7F"/>
    <w:rsid w:val="00321A71"/>
    <w:rsid w:val="003333CC"/>
    <w:rsid w:val="003518B9"/>
    <w:rsid w:val="00362385"/>
    <w:rsid w:val="00380596"/>
    <w:rsid w:val="003C7CB6"/>
    <w:rsid w:val="003D072A"/>
    <w:rsid w:val="003D1F71"/>
    <w:rsid w:val="003E2264"/>
    <w:rsid w:val="00400614"/>
    <w:rsid w:val="00450946"/>
    <w:rsid w:val="00461606"/>
    <w:rsid w:val="00477F05"/>
    <w:rsid w:val="004845D9"/>
    <w:rsid w:val="00485F63"/>
    <w:rsid w:val="00487E89"/>
    <w:rsid w:val="004947B4"/>
    <w:rsid w:val="004C1B03"/>
    <w:rsid w:val="004C2AFD"/>
    <w:rsid w:val="004C61EA"/>
    <w:rsid w:val="004D34F1"/>
    <w:rsid w:val="004D6277"/>
    <w:rsid w:val="004E024C"/>
    <w:rsid w:val="00505F33"/>
    <w:rsid w:val="005069FD"/>
    <w:rsid w:val="00525A30"/>
    <w:rsid w:val="0053482B"/>
    <w:rsid w:val="005401CE"/>
    <w:rsid w:val="00546665"/>
    <w:rsid w:val="00552F58"/>
    <w:rsid w:val="00560F19"/>
    <w:rsid w:val="00584AE2"/>
    <w:rsid w:val="00594713"/>
    <w:rsid w:val="00595898"/>
    <w:rsid w:val="005B5D97"/>
    <w:rsid w:val="005C4EA5"/>
    <w:rsid w:val="005C4F20"/>
    <w:rsid w:val="005C624F"/>
    <w:rsid w:val="005D68A7"/>
    <w:rsid w:val="005D70D8"/>
    <w:rsid w:val="005E0386"/>
    <w:rsid w:val="005E459F"/>
    <w:rsid w:val="005E4CF8"/>
    <w:rsid w:val="005E67BE"/>
    <w:rsid w:val="00601C4A"/>
    <w:rsid w:val="00604CA5"/>
    <w:rsid w:val="00613384"/>
    <w:rsid w:val="006163EE"/>
    <w:rsid w:val="006217D0"/>
    <w:rsid w:val="0062471D"/>
    <w:rsid w:val="006301D2"/>
    <w:rsid w:val="00635F35"/>
    <w:rsid w:val="006464CF"/>
    <w:rsid w:val="006475CF"/>
    <w:rsid w:val="00650CDD"/>
    <w:rsid w:val="006521C4"/>
    <w:rsid w:val="00670AE6"/>
    <w:rsid w:val="00675C9E"/>
    <w:rsid w:val="006C15C7"/>
    <w:rsid w:val="006C7B64"/>
    <w:rsid w:val="006C7C68"/>
    <w:rsid w:val="006D0727"/>
    <w:rsid w:val="0071149B"/>
    <w:rsid w:val="007114AF"/>
    <w:rsid w:val="00756683"/>
    <w:rsid w:val="00781BB7"/>
    <w:rsid w:val="00791112"/>
    <w:rsid w:val="00792964"/>
    <w:rsid w:val="0079418B"/>
    <w:rsid w:val="00796602"/>
    <w:rsid w:val="007A5AD0"/>
    <w:rsid w:val="007C0307"/>
    <w:rsid w:val="007C63E3"/>
    <w:rsid w:val="007C71FF"/>
    <w:rsid w:val="007D5FF2"/>
    <w:rsid w:val="007D63D6"/>
    <w:rsid w:val="007E042D"/>
    <w:rsid w:val="008060F9"/>
    <w:rsid w:val="00811239"/>
    <w:rsid w:val="00816C3B"/>
    <w:rsid w:val="0082403D"/>
    <w:rsid w:val="00835681"/>
    <w:rsid w:val="008517AF"/>
    <w:rsid w:val="00855B5D"/>
    <w:rsid w:val="00860F78"/>
    <w:rsid w:val="008A5475"/>
    <w:rsid w:val="008C1222"/>
    <w:rsid w:val="008C465A"/>
    <w:rsid w:val="008D7EEA"/>
    <w:rsid w:val="008E19F2"/>
    <w:rsid w:val="008F4551"/>
    <w:rsid w:val="00902DC6"/>
    <w:rsid w:val="00907E68"/>
    <w:rsid w:val="00910BB7"/>
    <w:rsid w:val="009146E9"/>
    <w:rsid w:val="0094067D"/>
    <w:rsid w:val="00965677"/>
    <w:rsid w:val="00965AA2"/>
    <w:rsid w:val="00965EE1"/>
    <w:rsid w:val="00966CEE"/>
    <w:rsid w:val="009A5820"/>
    <w:rsid w:val="009B42A7"/>
    <w:rsid w:val="009D670B"/>
    <w:rsid w:val="00A20F11"/>
    <w:rsid w:val="00A253A1"/>
    <w:rsid w:val="00A401B6"/>
    <w:rsid w:val="00A449B4"/>
    <w:rsid w:val="00A529CA"/>
    <w:rsid w:val="00A74B59"/>
    <w:rsid w:val="00A75C25"/>
    <w:rsid w:val="00A83978"/>
    <w:rsid w:val="00A85950"/>
    <w:rsid w:val="00A96789"/>
    <w:rsid w:val="00AC2129"/>
    <w:rsid w:val="00AD3D60"/>
    <w:rsid w:val="00AF7128"/>
    <w:rsid w:val="00B03B53"/>
    <w:rsid w:val="00B204F5"/>
    <w:rsid w:val="00B23CAD"/>
    <w:rsid w:val="00B25F31"/>
    <w:rsid w:val="00B27ADA"/>
    <w:rsid w:val="00B45FA7"/>
    <w:rsid w:val="00B474D0"/>
    <w:rsid w:val="00B54B58"/>
    <w:rsid w:val="00B559BF"/>
    <w:rsid w:val="00B564E6"/>
    <w:rsid w:val="00B67774"/>
    <w:rsid w:val="00B733BC"/>
    <w:rsid w:val="00B77C7E"/>
    <w:rsid w:val="00B810A1"/>
    <w:rsid w:val="00B86BF0"/>
    <w:rsid w:val="00B92958"/>
    <w:rsid w:val="00BA3606"/>
    <w:rsid w:val="00BD0BE9"/>
    <w:rsid w:val="00C022A0"/>
    <w:rsid w:val="00C161BF"/>
    <w:rsid w:val="00C17F45"/>
    <w:rsid w:val="00C220E0"/>
    <w:rsid w:val="00C241C9"/>
    <w:rsid w:val="00C24BE8"/>
    <w:rsid w:val="00C35D33"/>
    <w:rsid w:val="00C37662"/>
    <w:rsid w:val="00C61B15"/>
    <w:rsid w:val="00C62E80"/>
    <w:rsid w:val="00C76165"/>
    <w:rsid w:val="00C8186A"/>
    <w:rsid w:val="00C9278B"/>
    <w:rsid w:val="00CA7616"/>
    <w:rsid w:val="00CD5FD5"/>
    <w:rsid w:val="00CE251B"/>
    <w:rsid w:val="00D04743"/>
    <w:rsid w:val="00D06E29"/>
    <w:rsid w:val="00D2196F"/>
    <w:rsid w:val="00D3785B"/>
    <w:rsid w:val="00D47B4F"/>
    <w:rsid w:val="00D65C8D"/>
    <w:rsid w:val="00D66C90"/>
    <w:rsid w:val="00D70D5E"/>
    <w:rsid w:val="00D85608"/>
    <w:rsid w:val="00DA5D61"/>
    <w:rsid w:val="00DB1D7C"/>
    <w:rsid w:val="00DC2AF3"/>
    <w:rsid w:val="00DC7D6C"/>
    <w:rsid w:val="00DD0417"/>
    <w:rsid w:val="00DE5F38"/>
    <w:rsid w:val="00DF18A3"/>
    <w:rsid w:val="00E04231"/>
    <w:rsid w:val="00E07713"/>
    <w:rsid w:val="00E241EE"/>
    <w:rsid w:val="00E404B0"/>
    <w:rsid w:val="00E43F95"/>
    <w:rsid w:val="00E45E3B"/>
    <w:rsid w:val="00E60017"/>
    <w:rsid w:val="00E70BEA"/>
    <w:rsid w:val="00E72844"/>
    <w:rsid w:val="00EA01C9"/>
    <w:rsid w:val="00EA7ABB"/>
    <w:rsid w:val="00EB0FFB"/>
    <w:rsid w:val="00EB599D"/>
    <w:rsid w:val="00EC2ADA"/>
    <w:rsid w:val="00EC7A27"/>
    <w:rsid w:val="00ED2D8E"/>
    <w:rsid w:val="00EE529C"/>
    <w:rsid w:val="00EF6404"/>
    <w:rsid w:val="00F14EDC"/>
    <w:rsid w:val="00F16E80"/>
    <w:rsid w:val="00F436FA"/>
    <w:rsid w:val="00F572EC"/>
    <w:rsid w:val="00F819CB"/>
    <w:rsid w:val="00F86A3E"/>
    <w:rsid w:val="00F907C7"/>
    <w:rsid w:val="00F92075"/>
    <w:rsid w:val="00F95ACB"/>
    <w:rsid w:val="00FA19C8"/>
    <w:rsid w:val="00FB581D"/>
    <w:rsid w:val="00FC3AA0"/>
    <w:rsid w:val="00FC76B9"/>
    <w:rsid w:val="00FD0DD6"/>
    <w:rsid w:val="00FD22EF"/>
    <w:rsid w:val="00FE63E8"/>
    <w:rsid w:val="00FE7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ABF6F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7AD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Komentraatsauce">
    <w:name w:val="annotation reference"/>
    <w:basedOn w:val="Noklusjumarindkopasfonts"/>
    <w:uiPriority w:val="99"/>
    <w:semiHidden/>
    <w:unhideWhenUsed/>
    <w:rsid w:val="00B77C7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77C7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77C7E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77C7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77C7E"/>
    <w:rPr>
      <w:b/>
      <w:bCs/>
      <w:lang w:eastAsia="en-US"/>
    </w:rPr>
  </w:style>
  <w:style w:type="character" w:styleId="Hipersaite">
    <w:name w:val="Hyperlink"/>
    <w:basedOn w:val="Noklusjumarindkopasfonts"/>
    <w:uiPriority w:val="99"/>
    <w:unhideWhenUsed/>
    <w:rsid w:val="005D70D8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5D70D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7AD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Komentraatsauce">
    <w:name w:val="annotation reference"/>
    <w:basedOn w:val="Noklusjumarindkopasfonts"/>
    <w:uiPriority w:val="99"/>
    <w:semiHidden/>
    <w:unhideWhenUsed/>
    <w:rsid w:val="00B77C7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77C7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77C7E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77C7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77C7E"/>
    <w:rPr>
      <w:b/>
      <w:bCs/>
      <w:lang w:eastAsia="en-US"/>
    </w:rPr>
  </w:style>
  <w:style w:type="character" w:styleId="Hipersaite">
    <w:name w:val="Hyperlink"/>
    <w:basedOn w:val="Noklusjumarindkopasfonts"/>
    <w:uiPriority w:val="99"/>
    <w:unhideWhenUsed/>
    <w:rsid w:val="005D70D8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5D70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uta.Jekabsone@tm.gov.lv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Vineta.Krutko@tm.gov.l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E92BF-06E4-415C-803D-F9177FAC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2456</Words>
  <Characters>1401</Characters>
  <Application>Microsoft Office Word</Application>
  <DocSecurity>0</DocSecurity>
  <Lines>11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Tieslietu Sektors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SDD</dc:creator>
  <cp:lastModifiedBy>Maruta Jekabsone</cp:lastModifiedBy>
  <cp:revision>74</cp:revision>
  <dcterms:created xsi:type="dcterms:W3CDTF">2017-06-14T09:24:00Z</dcterms:created>
  <dcterms:modified xsi:type="dcterms:W3CDTF">2017-10-25T14:22:00Z</dcterms:modified>
</cp:coreProperties>
</file>