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91" w:rsidRPr="001A0A21" w:rsidRDefault="00240E91" w:rsidP="00240E9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</w:pPr>
      <w:r w:rsidRPr="001A0A21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Likumprojekts</w:t>
      </w:r>
    </w:p>
    <w:p w:rsidR="00240E91" w:rsidRPr="001A0A21" w:rsidRDefault="00240E91" w:rsidP="00240E91"/>
    <w:p w:rsidR="00240E91" w:rsidRPr="001A0A21" w:rsidRDefault="00240E91" w:rsidP="00240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A21">
        <w:rPr>
          <w:rFonts w:ascii="Times New Roman" w:hAnsi="Times New Roman" w:cs="Times New Roman"/>
          <w:b/>
          <w:bCs/>
          <w:sz w:val="28"/>
          <w:szCs w:val="28"/>
        </w:rPr>
        <w:t>Grozījumi Prokuratūras likumā</w:t>
      </w:r>
    </w:p>
    <w:p w:rsidR="00240E91" w:rsidRPr="001A0A21" w:rsidRDefault="00240E91" w:rsidP="00240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E91" w:rsidRDefault="00240E91" w:rsidP="00240E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A21">
        <w:rPr>
          <w:rFonts w:ascii="Times New Roman" w:hAnsi="Times New Roman" w:cs="Times New Roman"/>
          <w:sz w:val="28"/>
          <w:szCs w:val="28"/>
        </w:rPr>
        <w:t>Izdarīt Prokuratūras likumā (Latvijas Republikas Saeimas un Ministru Kabineta Ziņotājs, 1994, 12. nr.; 1996, 5., 13. nr.; 1998, 9., 23. nr.; 2000, 14. nr.; 2002, 22. nr.; 2003, 15. nr.; 2005, 14. nr.; 2007, 10. nr.; 2008, 16. nr.; 2009, 3., 13. nr.; Latvijas Vēstnesis, 2009, 194. nr.; 2010, 205. nr.; 2011, 112., 117. nr.; 2012, 195. nr.; 2013, 183. nr.; 2015, 56. nr.; 2016, 123. nr.; 2018, 220. nr.) šādu</w:t>
      </w:r>
      <w:r w:rsidR="00FB041D" w:rsidRPr="001A0A21">
        <w:rPr>
          <w:rFonts w:ascii="Times New Roman" w:hAnsi="Times New Roman" w:cs="Times New Roman"/>
          <w:sz w:val="28"/>
          <w:szCs w:val="28"/>
        </w:rPr>
        <w:t>s</w:t>
      </w:r>
      <w:r w:rsidRPr="001A0A21">
        <w:rPr>
          <w:rFonts w:ascii="Times New Roman" w:hAnsi="Times New Roman" w:cs="Times New Roman"/>
          <w:sz w:val="28"/>
          <w:szCs w:val="28"/>
        </w:rPr>
        <w:t xml:space="preserve"> grozījumu</w:t>
      </w:r>
      <w:r w:rsidR="00FB041D" w:rsidRPr="001A0A21">
        <w:rPr>
          <w:rFonts w:ascii="Times New Roman" w:hAnsi="Times New Roman" w:cs="Times New Roman"/>
          <w:sz w:val="28"/>
          <w:szCs w:val="28"/>
        </w:rPr>
        <w:t>s</w:t>
      </w:r>
      <w:r w:rsidRPr="001A0A21">
        <w:rPr>
          <w:rFonts w:ascii="Times New Roman" w:hAnsi="Times New Roman" w:cs="Times New Roman"/>
          <w:sz w:val="28"/>
          <w:szCs w:val="28"/>
        </w:rPr>
        <w:t>:</w:t>
      </w:r>
    </w:p>
    <w:p w:rsidR="00461FFA" w:rsidRPr="001A0A21" w:rsidRDefault="00461FFA" w:rsidP="00240E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A94" w:rsidRPr="00461FFA" w:rsidRDefault="00461FFA" w:rsidP="00381F42">
      <w:pPr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54E9" w:rsidRPr="00461FFA">
        <w:rPr>
          <w:rFonts w:ascii="Times New Roman" w:hAnsi="Times New Roman" w:cs="Times New Roman"/>
          <w:sz w:val="28"/>
          <w:szCs w:val="28"/>
        </w:rPr>
        <w:t xml:space="preserve">Papildināt </w:t>
      </w:r>
      <w:r w:rsidR="00FB7A94" w:rsidRPr="00461FFA">
        <w:rPr>
          <w:rFonts w:ascii="Times New Roman" w:hAnsi="Times New Roman" w:cs="Times New Roman"/>
          <w:sz w:val="28"/>
          <w:szCs w:val="28"/>
        </w:rPr>
        <w:t>23. pant</w:t>
      </w:r>
      <w:r w:rsidR="00FA54E9" w:rsidRPr="00461FFA">
        <w:rPr>
          <w:rFonts w:ascii="Times New Roman" w:hAnsi="Times New Roman" w:cs="Times New Roman"/>
          <w:sz w:val="28"/>
          <w:szCs w:val="28"/>
        </w:rPr>
        <w:t xml:space="preserve">u ar piekto </w:t>
      </w:r>
      <w:r w:rsidR="00FB7A94" w:rsidRPr="00461FFA">
        <w:rPr>
          <w:rFonts w:ascii="Times New Roman" w:hAnsi="Times New Roman" w:cs="Times New Roman"/>
          <w:sz w:val="28"/>
          <w:szCs w:val="28"/>
        </w:rPr>
        <w:t>daļu šādā redakcijā:</w:t>
      </w:r>
    </w:p>
    <w:p w:rsidR="00FB7A94" w:rsidRDefault="00FA54E9" w:rsidP="00381F42">
      <w:pPr>
        <w:pStyle w:val="tv213"/>
        <w:spacing w:before="0" w:beforeAutospacing="0" w:after="160" w:afterAutospacing="0" w:line="360" w:lineRule="auto"/>
        <w:ind w:firstLine="300"/>
        <w:jc w:val="both"/>
        <w:rPr>
          <w:sz w:val="28"/>
          <w:szCs w:val="28"/>
        </w:rPr>
      </w:pPr>
      <w:r w:rsidRPr="001A0A21">
        <w:rPr>
          <w:sz w:val="28"/>
          <w:szCs w:val="28"/>
        </w:rPr>
        <w:t xml:space="preserve"> </w:t>
      </w:r>
      <w:r w:rsidR="00FB7A94" w:rsidRPr="00461FFA">
        <w:rPr>
          <w:b/>
          <w:bCs/>
          <w:sz w:val="28"/>
          <w:szCs w:val="28"/>
        </w:rPr>
        <w:t>“</w:t>
      </w:r>
      <w:r w:rsidR="00FB7A94" w:rsidRPr="00461FFA">
        <w:rPr>
          <w:sz w:val="28"/>
          <w:szCs w:val="28"/>
        </w:rPr>
        <w:t>(</w:t>
      </w:r>
      <w:r w:rsidRPr="00461FFA">
        <w:rPr>
          <w:sz w:val="28"/>
          <w:szCs w:val="28"/>
        </w:rPr>
        <w:t>5</w:t>
      </w:r>
      <w:r w:rsidR="00FB7A94" w:rsidRPr="00461FFA">
        <w:rPr>
          <w:sz w:val="28"/>
          <w:szCs w:val="28"/>
        </w:rPr>
        <w:t xml:space="preserve">) Ģenerālprokurors </w:t>
      </w:r>
      <w:r w:rsidR="005D6A10">
        <w:rPr>
          <w:sz w:val="28"/>
          <w:szCs w:val="28"/>
        </w:rPr>
        <w:t xml:space="preserve">reizi gadā </w:t>
      </w:r>
      <w:r w:rsidR="004053DE">
        <w:rPr>
          <w:sz w:val="28"/>
          <w:szCs w:val="28"/>
        </w:rPr>
        <w:t>ie</w:t>
      </w:r>
      <w:r w:rsidR="005D6A10">
        <w:rPr>
          <w:sz w:val="28"/>
          <w:szCs w:val="28"/>
        </w:rPr>
        <w:t>sniedz Saeimai ziņojumu par prokuratūras darbību</w:t>
      </w:r>
      <w:r w:rsidR="00FB7A94" w:rsidRPr="00461FFA">
        <w:rPr>
          <w:sz w:val="28"/>
          <w:szCs w:val="28"/>
        </w:rPr>
        <w:t>.</w:t>
      </w:r>
      <w:r w:rsidRPr="00461FFA">
        <w:rPr>
          <w:sz w:val="28"/>
          <w:szCs w:val="28"/>
        </w:rPr>
        <w:t>”</w:t>
      </w:r>
    </w:p>
    <w:p w:rsidR="00750696" w:rsidRDefault="00750696" w:rsidP="00381F42">
      <w:pPr>
        <w:pStyle w:val="tv213"/>
        <w:spacing w:before="0" w:beforeAutospacing="0" w:after="160" w:afterAutospacing="0" w:line="360" w:lineRule="auto"/>
        <w:ind w:firstLine="300"/>
        <w:jc w:val="both"/>
        <w:rPr>
          <w:sz w:val="28"/>
          <w:szCs w:val="28"/>
        </w:rPr>
      </w:pPr>
    </w:p>
    <w:p w:rsidR="006D7887" w:rsidRDefault="006D7887" w:rsidP="00381F42">
      <w:pPr>
        <w:pStyle w:val="tv213"/>
        <w:spacing w:before="0" w:beforeAutospacing="0" w:after="16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2. Izteikt 36. pantu šādā redakcijā:</w:t>
      </w:r>
    </w:p>
    <w:p w:rsidR="00381F42" w:rsidRPr="00381F42" w:rsidRDefault="006D7887" w:rsidP="00381F42">
      <w:pPr>
        <w:pStyle w:val="tv213"/>
        <w:spacing w:before="0" w:beforeAutospacing="0" w:after="160" w:afterAutospacing="0" w:line="360" w:lineRule="auto"/>
        <w:ind w:firstLine="3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“</w:t>
      </w:r>
      <w:r w:rsidR="00381F42" w:rsidRPr="00381F42">
        <w:rPr>
          <w:b/>
          <w:bCs/>
          <w:sz w:val="28"/>
          <w:szCs w:val="28"/>
        </w:rPr>
        <w:t>36. pants. Ģenerālprokurora amata kandidāts</w:t>
      </w:r>
    </w:p>
    <w:p w:rsidR="00E03E91" w:rsidRDefault="006D7887" w:rsidP="00381F42">
      <w:pPr>
        <w:pStyle w:val="tv213"/>
        <w:spacing w:before="0" w:beforeAutospacing="0" w:after="160" w:afterAutospacing="0" w:line="360" w:lineRule="auto"/>
        <w:ind w:firstLine="300"/>
        <w:jc w:val="both"/>
        <w:rPr>
          <w:sz w:val="28"/>
          <w:szCs w:val="28"/>
        </w:rPr>
      </w:pPr>
      <w:r w:rsidRPr="006D7887">
        <w:rPr>
          <w:sz w:val="28"/>
          <w:szCs w:val="28"/>
        </w:rPr>
        <w:t>Par ģenerālprokuroru var iecelt 40 gadus sasniegušu personu, kura atbilst šā likuma 33.panta</w:t>
      </w:r>
      <w:r w:rsidR="00C50B3E">
        <w:rPr>
          <w:sz w:val="28"/>
          <w:szCs w:val="28"/>
        </w:rPr>
        <w:t xml:space="preserve"> pirmās daļas</w:t>
      </w:r>
      <w:r w:rsidRPr="006D7887">
        <w:rPr>
          <w:sz w:val="28"/>
          <w:szCs w:val="28"/>
        </w:rPr>
        <w:t xml:space="preserve"> 1., 2., 4. un 5.punkta prasībām un kura </w:t>
      </w:r>
      <w:r w:rsidR="00DE5FA2">
        <w:rPr>
          <w:sz w:val="28"/>
          <w:szCs w:val="28"/>
        </w:rPr>
        <w:t>ne ma</w:t>
      </w:r>
      <w:r w:rsidR="006361F3">
        <w:rPr>
          <w:sz w:val="28"/>
          <w:szCs w:val="28"/>
        </w:rPr>
        <w:t>z</w:t>
      </w:r>
      <w:r w:rsidR="00DE5FA2">
        <w:rPr>
          <w:sz w:val="28"/>
          <w:szCs w:val="28"/>
        </w:rPr>
        <w:t>āk kā piecus gadus strādājusi</w:t>
      </w:r>
      <w:r w:rsidRPr="006D7887">
        <w:rPr>
          <w:sz w:val="28"/>
          <w:szCs w:val="28"/>
        </w:rPr>
        <w:t xml:space="preserve"> Satversmes tiesas tiesneša, Augstākās tiesas tiesneša, starptautiskas tiesas tiesneša vai pārnacionālas tiesas tiesneša amatā</w:t>
      </w:r>
      <w:r w:rsidR="001A7D4B">
        <w:rPr>
          <w:sz w:val="28"/>
          <w:szCs w:val="28"/>
        </w:rPr>
        <w:t xml:space="preserve">, </w:t>
      </w:r>
      <w:r w:rsidRPr="006D7887">
        <w:rPr>
          <w:sz w:val="28"/>
          <w:szCs w:val="28"/>
        </w:rPr>
        <w:t xml:space="preserve"> ne mazāk kā </w:t>
      </w:r>
      <w:r w:rsidR="00DE5FA2">
        <w:rPr>
          <w:sz w:val="28"/>
          <w:szCs w:val="28"/>
        </w:rPr>
        <w:t>10</w:t>
      </w:r>
      <w:r w:rsidR="001A7D4B" w:rsidRPr="00D512AD">
        <w:rPr>
          <w:sz w:val="28"/>
          <w:szCs w:val="28"/>
        </w:rPr>
        <w:t xml:space="preserve"> </w:t>
      </w:r>
      <w:r w:rsidRPr="006D7887">
        <w:rPr>
          <w:sz w:val="28"/>
          <w:szCs w:val="28"/>
        </w:rPr>
        <w:t xml:space="preserve">gadus </w:t>
      </w:r>
      <w:r w:rsidR="00DE5FA2">
        <w:rPr>
          <w:sz w:val="28"/>
          <w:szCs w:val="28"/>
        </w:rPr>
        <w:t>strādājusi</w:t>
      </w:r>
      <w:r w:rsidRPr="006D7887">
        <w:rPr>
          <w:sz w:val="28"/>
          <w:szCs w:val="28"/>
        </w:rPr>
        <w:t xml:space="preserve"> apgabaltiesas </w:t>
      </w:r>
      <w:r w:rsidR="007F7A3E">
        <w:rPr>
          <w:sz w:val="28"/>
          <w:szCs w:val="28"/>
        </w:rPr>
        <w:t xml:space="preserve">tiesas </w:t>
      </w:r>
      <w:r w:rsidRPr="006D7887">
        <w:rPr>
          <w:sz w:val="28"/>
          <w:szCs w:val="28"/>
        </w:rPr>
        <w:t>tiesneša, virsprokurora, tiesas apgabala prokuratūras vai Ģenerālprokuratūras prokurora amatā</w:t>
      </w:r>
      <w:r w:rsidR="001A7D4B">
        <w:rPr>
          <w:sz w:val="28"/>
          <w:szCs w:val="28"/>
        </w:rPr>
        <w:t xml:space="preserve">, </w:t>
      </w:r>
      <w:r w:rsidR="00E03E91">
        <w:rPr>
          <w:sz w:val="28"/>
          <w:szCs w:val="28"/>
        </w:rPr>
        <w:t>vai</w:t>
      </w:r>
      <w:r w:rsidR="00E03E91" w:rsidRPr="00E03E91">
        <w:rPr>
          <w:sz w:val="28"/>
          <w:szCs w:val="28"/>
        </w:rPr>
        <w:t xml:space="preserve"> kurai ir 1</w:t>
      </w:r>
      <w:r w:rsidR="00872D94">
        <w:rPr>
          <w:sz w:val="28"/>
          <w:szCs w:val="28"/>
        </w:rPr>
        <w:t>5</w:t>
      </w:r>
      <w:r w:rsidR="00E03E91" w:rsidRPr="00E03E91">
        <w:rPr>
          <w:sz w:val="28"/>
          <w:szCs w:val="28"/>
        </w:rPr>
        <w:t xml:space="preserve"> gadu kopējais darba stāžs augstskolas tieslietu specialitātes akadēmiskā personāla, </w:t>
      </w:r>
      <w:r w:rsidR="006B4462">
        <w:rPr>
          <w:sz w:val="28"/>
          <w:szCs w:val="28"/>
        </w:rPr>
        <w:t xml:space="preserve">tiesneša, </w:t>
      </w:r>
      <w:r w:rsidR="00E03E91" w:rsidRPr="00E03E91">
        <w:rPr>
          <w:sz w:val="28"/>
          <w:szCs w:val="28"/>
        </w:rPr>
        <w:t>zvērināta advokāta, prokurora</w:t>
      </w:r>
      <w:r w:rsidR="00904A68">
        <w:rPr>
          <w:sz w:val="28"/>
          <w:szCs w:val="28"/>
        </w:rPr>
        <w:t xml:space="preserve">, </w:t>
      </w:r>
      <w:r w:rsidR="00E03E91" w:rsidRPr="00E03E91">
        <w:rPr>
          <w:sz w:val="28"/>
          <w:szCs w:val="28"/>
        </w:rPr>
        <w:t>vai līdz 1994.gada 30.jūnijam prokurora vietnieka, prokurora palīga vai prokuratūras izmeklētāja amatā</w:t>
      </w:r>
      <w:r w:rsidR="00E03E91">
        <w:rPr>
          <w:sz w:val="28"/>
          <w:szCs w:val="28"/>
        </w:rPr>
        <w:t>.”</w:t>
      </w:r>
    </w:p>
    <w:p w:rsidR="00461FFA" w:rsidRPr="00461FFA" w:rsidRDefault="00461FFA" w:rsidP="00FB7A94">
      <w:pPr>
        <w:pStyle w:val="tv21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</w:p>
    <w:p w:rsidR="00240E91" w:rsidRPr="001A0A21" w:rsidRDefault="001A7D4B" w:rsidP="00423CBA">
      <w:pPr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A94" w:rsidRPr="001A0A21">
        <w:rPr>
          <w:rFonts w:ascii="Times New Roman" w:hAnsi="Times New Roman" w:cs="Times New Roman"/>
          <w:sz w:val="28"/>
          <w:szCs w:val="28"/>
        </w:rPr>
        <w:t>.</w:t>
      </w:r>
      <w:r w:rsidR="00FB041D" w:rsidRPr="001A0A21">
        <w:rPr>
          <w:rFonts w:ascii="Times New Roman" w:hAnsi="Times New Roman" w:cs="Times New Roman"/>
          <w:sz w:val="28"/>
          <w:szCs w:val="28"/>
        </w:rPr>
        <w:t xml:space="preserve"> </w:t>
      </w:r>
      <w:r w:rsidR="007640D9">
        <w:rPr>
          <w:rFonts w:ascii="Times New Roman" w:hAnsi="Times New Roman" w:cs="Times New Roman"/>
          <w:sz w:val="28"/>
          <w:szCs w:val="28"/>
        </w:rPr>
        <w:t xml:space="preserve">Izteikt </w:t>
      </w:r>
      <w:r w:rsidR="0057485F" w:rsidRPr="001A0A21">
        <w:rPr>
          <w:rFonts w:ascii="Times New Roman" w:hAnsi="Times New Roman" w:cs="Times New Roman"/>
          <w:sz w:val="28"/>
          <w:szCs w:val="28"/>
        </w:rPr>
        <w:t>38. pant</w:t>
      </w:r>
      <w:r w:rsidR="007640D9">
        <w:rPr>
          <w:rFonts w:ascii="Times New Roman" w:hAnsi="Times New Roman" w:cs="Times New Roman"/>
          <w:sz w:val="28"/>
          <w:szCs w:val="28"/>
        </w:rPr>
        <w:t>u</w:t>
      </w:r>
      <w:r w:rsidR="0057485F" w:rsidRPr="001A0A21">
        <w:rPr>
          <w:rFonts w:ascii="Times New Roman" w:hAnsi="Times New Roman" w:cs="Times New Roman"/>
          <w:sz w:val="28"/>
          <w:szCs w:val="28"/>
        </w:rPr>
        <w:t xml:space="preserve"> </w:t>
      </w:r>
      <w:r w:rsidR="007640D9">
        <w:rPr>
          <w:rFonts w:ascii="Times New Roman" w:hAnsi="Times New Roman" w:cs="Times New Roman"/>
          <w:sz w:val="28"/>
          <w:szCs w:val="28"/>
        </w:rPr>
        <w:t>š</w:t>
      </w:r>
      <w:r w:rsidR="0057485F" w:rsidRPr="001A0A21">
        <w:rPr>
          <w:rFonts w:ascii="Times New Roman" w:hAnsi="Times New Roman" w:cs="Times New Roman"/>
          <w:sz w:val="28"/>
          <w:szCs w:val="28"/>
        </w:rPr>
        <w:t>ādā redakcijā:</w:t>
      </w:r>
    </w:p>
    <w:p w:rsidR="00381F42" w:rsidRPr="00381F42" w:rsidRDefault="00381F42" w:rsidP="00947AA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Pr="00381F42">
        <w:rPr>
          <w:rFonts w:ascii="Times New Roman" w:hAnsi="Times New Roman" w:cs="Times New Roman"/>
          <w:b/>
          <w:bCs/>
          <w:sz w:val="28"/>
          <w:szCs w:val="28"/>
        </w:rPr>
        <w:t>38.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1F42">
        <w:rPr>
          <w:rFonts w:ascii="Times New Roman" w:hAnsi="Times New Roman" w:cs="Times New Roman"/>
          <w:b/>
          <w:bCs/>
          <w:sz w:val="28"/>
          <w:szCs w:val="28"/>
        </w:rPr>
        <w:t>pants. Prokuroru iecelšanas kārtība un pilnvaru termiņš</w:t>
      </w:r>
    </w:p>
    <w:p w:rsidR="00B33A4A" w:rsidRPr="001A0A21" w:rsidRDefault="0057485F" w:rsidP="00947A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A21">
        <w:rPr>
          <w:rFonts w:ascii="Times New Roman" w:hAnsi="Times New Roman" w:cs="Times New Roman"/>
          <w:sz w:val="28"/>
          <w:szCs w:val="28"/>
        </w:rPr>
        <w:t xml:space="preserve">(1) </w:t>
      </w:r>
      <w:r w:rsidR="00B33A4A" w:rsidRPr="001A0A21">
        <w:rPr>
          <w:rFonts w:ascii="Times New Roman" w:hAnsi="Times New Roman" w:cs="Times New Roman"/>
          <w:sz w:val="28"/>
          <w:szCs w:val="28"/>
        </w:rPr>
        <w:t xml:space="preserve">Ģenerālprokuroru pēc </w:t>
      </w:r>
      <w:r w:rsidR="00B33A4A" w:rsidRPr="00461FFA">
        <w:rPr>
          <w:rFonts w:ascii="Times New Roman" w:hAnsi="Times New Roman" w:cs="Times New Roman"/>
          <w:sz w:val="28"/>
          <w:szCs w:val="28"/>
        </w:rPr>
        <w:t xml:space="preserve">Tieslietu padomes </w:t>
      </w:r>
      <w:r w:rsidR="00B33A4A" w:rsidRPr="001A0A21">
        <w:rPr>
          <w:rFonts w:ascii="Times New Roman" w:hAnsi="Times New Roman" w:cs="Times New Roman"/>
          <w:sz w:val="28"/>
          <w:szCs w:val="28"/>
        </w:rPr>
        <w:t>priekšlikuma amatā ieceļ Saeima uz pieciem gadiem. Viena un tā pati persona var būt par ģenerālprokuroru ne vairāk kā divus termiņus pēc kārtas.</w:t>
      </w:r>
    </w:p>
    <w:p w:rsidR="009226DB" w:rsidRDefault="00C81378" w:rsidP="00947A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AD">
        <w:rPr>
          <w:rFonts w:ascii="Times New Roman" w:hAnsi="Times New Roman" w:cs="Times New Roman"/>
          <w:sz w:val="28"/>
          <w:szCs w:val="28"/>
        </w:rPr>
        <w:t xml:space="preserve">(2) </w:t>
      </w:r>
      <w:r w:rsidR="009226DB">
        <w:rPr>
          <w:rFonts w:ascii="Times New Roman" w:hAnsi="Times New Roman" w:cs="Times New Roman"/>
          <w:sz w:val="28"/>
          <w:szCs w:val="28"/>
        </w:rPr>
        <w:t xml:space="preserve">Ģenerālprokurora amata kandidātu atlase notiek atklātā konkursā. </w:t>
      </w:r>
      <w:r w:rsidR="005B3BA3" w:rsidRPr="00D512AD">
        <w:rPr>
          <w:rFonts w:ascii="Times New Roman" w:hAnsi="Times New Roman" w:cs="Times New Roman"/>
          <w:sz w:val="28"/>
          <w:szCs w:val="28"/>
        </w:rPr>
        <w:t xml:space="preserve">Savu kandidatūru ģenerālprokurora amatam var pieteikt </w:t>
      </w:r>
      <w:r w:rsidR="00204708" w:rsidRPr="00D512AD">
        <w:rPr>
          <w:rFonts w:ascii="Times New Roman" w:hAnsi="Times New Roman" w:cs="Times New Roman"/>
          <w:sz w:val="28"/>
          <w:szCs w:val="28"/>
        </w:rPr>
        <w:t>persona</w:t>
      </w:r>
      <w:r w:rsidR="005B3BA3" w:rsidRPr="00D512AD">
        <w:rPr>
          <w:rFonts w:ascii="Times New Roman" w:hAnsi="Times New Roman" w:cs="Times New Roman"/>
          <w:sz w:val="28"/>
          <w:szCs w:val="28"/>
        </w:rPr>
        <w:t>, kas atbilst šā likuma 36. pantā minētajiem kritērijiem.</w:t>
      </w:r>
      <w:r w:rsidR="00204708" w:rsidRPr="00D512AD">
        <w:rPr>
          <w:rFonts w:ascii="Times New Roman" w:hAnsi="Times New Roman" w:cs="Times New Roman"/>
          <w:sz w:val="28"/>
          <w:szCs w:val="28"/>
        </w:rPr>
        <w:t xml:space="preserve"> </w:t>
      </w:r>
      <w:r w:rsidR="009226DB">
        <w:rPr>
          <w:rFonts w:ascii="Times New Roman" w:hAnsi="Times New Roman" w:cs="Times New Roman"/>
          <w:sz w:val="28"/>
          <w:szCs w:val="28"/>
        </w:rPr>
        <w:t>K</w:t>
      </w:r>
      <w:r w:rsidR="009226DB">
        <w:rPr>
          <w:rFonts w:ascii="Times New Roman" w:hAnsi="Times New Roman" w:cs="Times New Roman"/>
          <w:sz w:val="28"/>
          <w:szCs w:val="28"/>
        </w:rPr>
        <w:t>onkursa nolikumu</w:t>
      </w:r>
      <w:r w:rsidR="009226DB">
        <w:rPr>
          <w:rFonts w:ascii="Times New Roman" w:hAnsi="Times New Roman" w:cs="Times New Roman"/>
          <w:sz w:val="28"/>
          <w:szCs w:val="28"/>
        </w:rPr>
        <w:t xml:space="preserve"> apstiprina Tieslietu padome.</w:t>
      </w:r>
    </w:p>
    <w:p w:rsidR="001A1A0E" w:rsidRPr="00D512AD" w:rsidRDefault="009E049B" w:rsidP="00947A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AD">
        <w:rPr>
          <w:rFonts w:ascii="Times New Roman" w:hAnsi="Times New Roman" w:cs="Times New Roman"/>
          <w:sz w:val="28"/>
          <w:szCs w:val="28"/>
        </w:rPr>
        <w:t>(</w:t>
      </w:r>
      <w:r w:rsidR="007640D9" w:rsidRPr="00D512AD">
        <w:rPr>
          <w:rFonts w:ascii="Times New Roman" w:hAnsi="Times New Roman" w:cs="Times New Roman"/>
          <w:sz w:val="28"/>
          <w:szCs w:val="28"/>
        </w:rPr>
        <w:t>3</w:t>
      </w:r>
      <w:r w:rsidRPr="00D512AD">
        <w:rPr>
          <w:rFonts w:ascii="Times New Roman" w:hAnsi="Times New Roman" w:cs="Times New Roman"/>
          <w:sz w:val="28"/>
          <w:szCs w:val="28"/>
        </w:rPr>
        <w:t>)</w:t>
      </w:r>
      <w:r w:rsidR="00204708" w:rsidRPr="00D512AD">
        <w:rPr>
          <w:rFonts w:ascii="Times New Roman" w:hAnsi="Times New Roman" w:cs="Times New Roman"/>
          <w:sz w:val="28"/>
          <w:szCs w:val="28"/>
        </w:rPr>
        <w:t xml:space="preserve"> </w:t>
      </w:r>
      <w:r w:rsidR="001A1A0E" w:rsidRPr="00D512AD">
        <w:rPr>
          <w:rFonts w:ascii="Times New Roman" w:hAnsi="Times New Roman" w:cs="Times New Roman"/>
          <w:sz w:val="28"/>
          <w:szCs w:val="28"/>
        </w:rPr>
        <w:t xml:space="preserve">Tieslietu padome izveido komisiju, lai izvērtētu kandidātu piemērotību ģenerālprokurora amatam. Komisijas sastāvā iekļauj </w:t>
      </w:r>
      <w:r w:rsidR="00497ADE" w:rsidRPr="00D512AD">
        <w:rPr>
          <w:rFonts w:ascii="Times New Roman" w:hAnsi="Times New Roman" w:cs="Times New Roman"/>
          <w:sz w:val="28"/>
          <w:szCs w:val="28"/>
        </w:rPr>
        <w:t>vienu</w:t>
      </w:r>
      <w:r w:rsidR="001A1A0E" w:rsidRPr="00D512AD">
        <w:rPr>
          <w:rFonts w:ascii="Times New Roman" w:hAnsi="Times New Roman" w:cs="Times New Roman"/>
          <w:sz w:val="28"/>
          <w:szCs w:val="28"/>
        </w:rPr>
        <w:t xml:space="preserve"> Tieslietu padomes deleģētu </w:t>
      </w:r>
      <w:r w:rsidR="00947AA9">
        <w:rPr>
          <w:rFonts w:ascii="Times New Roman" w:hAnsi="Times New Roman" w:cs="Times New Roman"/>
          <w:sz w:val="28"/>
          <w:szCs w:val="28"/>
        </w:rPr>
        <w:t xml:space="preserve">tās </w:t>
      </w:r>
      <w:r w:rsidR="001A1A0E" w:rsidRPr="00D512AD">
        <w:rPr>
          <w:rFonts w:ascii="Times New Roman" w:hAnsi="Times New Roman" w:cs="Times New Roman"/>
          <w:sz w:val="28"/>
          <w:szCs w:val="28"/>
        </w:rPr>
        <w:t>locek</w:t>
      </w:r>
      <w:r w:rsidR="00497ADE" w:rsidRPr="00D512AD">
        <w:rPr>
          <w:rFonts w:ascii="Times New Roman" w:hAnsi="Times New Roman" w:cs="Times New Roman"/>
          <w:sz w:val="28"/>
          <w:szCs w:val="28"/>
        </w:rPr>
        <w:t>li</w:t>
      </w:r>
      <w:r w:rsidR="001B43FF">
        <w:rPr>
          <w:rFonts w:ascii="Times New Roman" w:hAnsi="Times New Roman" w:cs="Times New Roman"/>
          <w:sz w:val="28"/>
          <w:szCs w:val="28"/>
        </w:rPr>
        <w:t xml:space="preserve"> no tiesnešu vidus</w:t>
      </w:r>
      <w:r w:rsidR="001A1A0E" w:rsidRPr="00D512AD">
        <w:rPr>
          <w:rFonts w:ascii="Times New Roman" w:hAnsi="Times New Roman" w:cs="Times New Roman"/>
          <w:sz w:val="28"/>
          <w:szCs w:val="28"/>
        </w:rPr>
        <w:t xml:space="preserve">, </w:t>
      </w:r>
      <w:r w:rsidR="00497ADE" w:rsidRPr="00D512AD">
        <w:rPr>
          <w:rFonts w:ascii="Times New Roman" w:hAnsi="Times New Roman" w:cs="Times New Roman"/>
          <w:sz w:val="28"/>
          <w:szCs w:val="28"/>
        </w:rPr>
        <w:t xml:space="preserve">Valsts prezidenta pilnvarotu pārstāvi, Satversmes tiesas pilnvarotu pārstāvi, </w:t>
      </w:r>
      <w:r w:rsidR="001A1A0E" w:rsidRPr="00D512AD">
        <w:rPr>
          <w:rFonts w:ascii="Times New Roman" w:hAnsi="Times New Roman" w:cs="Times New Roman"/>
          <w:sz w:val="28"/>
          <w:szCs w:val="28"/>
        </w:rPr>
        <w:t xml:space="preserve">tieslietu ministra pilnvarotu pārstāvi, kā arī prokuroru deleģētu pārstāvi. </w:t>
      </w:r>
      <w:r w:rsidR="005D6A10">
        <w:rPr>
          <w:rFonts w:ascii="Times New Roman" w:hAnsi="Times New Roman" w:cs="Times New Roman"/>
          <w:sz w:val="28"/>
          <w:szCs w:val="28"/>
        </w:rPr>
        <w:t>Komisijas locekļi no sava vidus ievēlē komisijas priekšsēdētāju.</w:t>
      </w:r>
    </w:p>
    <w:p w:rsidR="00C81378" w:rsidRPr="00D512AD" w:rsidRDefault="001A1A0E" w:rsidP="00947A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AD">
        <w:rPr>
          <w:rFonts w:ascii="Times New Roman" w:hAnsi="Times New Roman" w:cs="Times New Roman"/>
          <w:sz w:val="28"/>
          <w:szCs w:val="28"/>
        </w:rPr>
        <w:t>(</w:t>
      </w:r>
      <w:r w:rsidR="007640D9" w:rsidRPr="00D512AD">
        <w:rPr>
          <w:rFonts w:ascii="Times New Roman" w:hAnsi="Times New Roman" w:cs="Times New Roman"/>
          <w:sz w:val="28"/>
          <w:szCs w:val="28"/>
        </w:rPr>
        <w:t>4</w:t>
      </w:r>
      <w:r w:rsidRPr="00D512AD">
        <w:rPr>
          <w:rFonts w:ascii="Times New Roman" w:hAnsi="Times New Roman" w:cs="Times New Roman"/>
          <w:sz w:val="28"/>
          <w:szCs w:val="28"/>
        </w:rPr>
        <w:t xml:space="preserve">) </w:t>
      </w:r>
      <w:r w:rsidR="005D6A10" w:rsidRPr="005D6A10">
        <w:rPr>
          <w:rFonts w:ascii="Times New Roman" w:hAnsi="Times New Roman" w:cs="Times New Roman"/>
          <w:sz w:val="28"/>
          <w:szCs w:val="28"/>
        </w:rPr>
        <w:t>Komisija kandidātus, kas atbilst šajā likumā noteiktajām prasībām, novērtē pēc vienotiem kritērijiem un virza tos izskatīšanai Tieslietu padomē, kas no to vidus izvēlas vienu piemērotāko.</w:t>
      </w:r>
    </w:p>
    <w:p w:rsidR="001A1A0E" w:rsidRPr="00D512AD" w:rsidRDefault="001A1A0E" w:rsidP="00947A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AD">
        <w:rPr>
          <w:rFonts w:ascii="Times New Roman" w:hAnsi="Times New Roman" w:cs="Times New Roman"/>
          <w:sz w:val="28"/>
          <w:szCs w:val="28"/>
        </w:rPr>
        <w:t>(</w:t>
      </w:r>
      <w:r w:rsidR="007640D9" w:rsidRPr="00D512AD">
        <w:rPr>
          <w:rFonts w:ascii="Times New Roman" w:hAnsi="Times New Roman" w:cs="Times New Roman"/>
          <w:sz w:val="28"/>
          <w:szCs w:val="28"/>
        </w:rPr>
        <w:t>5</w:t>
      </w:r>
      <w:r w:rsidRPr="00D512AD">
        <w:rPr>
          <w:rFonts w:ascii="Times New Roman" w:hAnsi="Times New Roman" w:cs="Times New Roman"/>
          <w:sz w:val="28"/>
          <w:szCs w:val="28"/>
        </w:rPr>
        <w:t xml:space="preserve">) Ģenerālprokurora </w:t>
      </w:r>
      <w:r w:rsidR="00A66328">
        <w:rPr>
          <w:rFonts w:ascii="Times New Roman" w:hAnsi="Times New Roman" w:cs="Times New Roman"/>
          <w:sz w:val="28"/>
          <w:szCs w:val="28"/>
        </w:rPr>
        <w:t xml:space="preserve">amata </w:t>
      </w:r>
      <w:r w:rsidRPr="00D512AD">
        <w:rPr>
          <w:rFonts w:ascii="Times New Roman" w:hAnsi="Times New Roman" w:cs="Times New Roman"/>
          <w:sz w:val="28"/>
          <w:szCs w:val="28"/>
        </w:rPr>
        <w:t xml:space="preserve">kandidātu </w:t>
      </w:r>
      <w:r w:rsidR="007640D9" w:rsidRPr="00D512AD">
        <w:rPr>
          <w:rFonts w:ascii="Times New Roman" w:hAnsi="Times New Roman" w:cs="Times New Roman"/>
          <w:sz w:val="28"/>
          <w:szCs w:val="28"/>
        </w:rPr>
        <w:t>vērtēšanas kārtību, kritērijus kandidātu vērtēšanai,</w:t>
      </w:r>
      <w:r w:rsidR="00A66328">
        <w:rPr>
          <w:rFonts w:ascii="Times New Roman" w:hAnsi="Times New Roman" w:cs="Times New Roman"/>
          <w:sz w:val="28"/>
          <w:szCs w:val="28"/>
        </w:rPr>
        <w:t xml:space="preserve"> kā arī komisijas darbības kārtību</w:t>
      </w:r>
      <w:r w:rsidR="007640D9" w:rsidRPr="00D512AD">
        <w:rPr>
          <w:rFonts w:ascii="Times New Roman" w:hAnsi="Times New Roman" w:cs="Times New Roman"/>
          <w:sz w:val="28"/>
          <w:szCs w:val="28"/>
        </w:rPr>
        <w:t xml:space="preserve"> nosaka Tieslietu padome.</w:t>
      </w:r>
    </w:p>
    <w:p w:rsidR="0057485F" w:rsidRPr="001A0A21" w:rsidRDefault="00C81378" w:rsidP="007640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A21">
        <w:rPr>
          <w:rFonts w:ascii="Times New Roman" w:hAnsi="Times New Roman" w:cs="Times New Roman"/>
          <w:sz w:val="28"/>
          <w:szCs w:val="28"/>
        </w:rPr>
        <w:t>(</w:t>
      </w:r>
      <w:r w:rsidR="007640D9">
        <w:rPr>
          <w:rFonts w:ascii="Times New Roman" w:hAnsi="Times New Roman" w:cs="Times New Roman"/>
          <w:sz w:val="28"/>
          <w:szCs w:val="28"/>
        </w:rPr>
        <w:t>6</w:t>
      </w:r>
      <w:r w:rsidRPr="001A0A21">
        <w:rPr>
          <w:rFonts w:ascii="Times New Roman" w:hAnsi="Times New Roman" w:cs="Times New Roman"/>
          <w:sz w:val="28"/>
          <w:szCs w:val="28"/>
        </w:rPr>
        <w:t xml:space="preserve">) </w:t>
      </w:r>
      <w:r w:rsidR="00B33A4A" w:rsidRPr="00461FFA">
        <w:rPr>
          <w:rFonts w:ascii="Times New Roman" w:hAnsi="Times New Roman" w:cs="Times New Roman"/>
          <w:sz w:val="28"/>
          <w:szCs w:val="28"/>
        </w:rPr>
        <w:t xml:space="preserve">Tieslietu padome </w:t>
      </w:r>
      <w:r w:rsidRPr="001A0A21">
        <w:rPr>
          <w:rFonts w:ascii="Times New Roman" w:hAnsi="Times New Roman" w:cs="Times New Roman"/>
          <w:sz w:val="28"/>
          <w:szCs w:val="28"/>
        </w:rPr>
        <w:t xml:space="preserve">priekšlikumu par ģenerālprokurora iecelšanu amatā iesniedz Saeimai ne vēlāk kā </w:t>
      </w:r>
      <w:r w:rsidR="00DA3A5A">
        <w:rPr>
          <w:rFonts w:ascii="Times New Roman" w:hAnsi="Times New Roman" w:cs="Times New Roman"/>
          <w:sz w:val="28"/>
          <w:szCs w:val="28"/>
        </w:rPr>
        <w:t xml:space="preserve">vienu </w:t>
      </w:r>
      <w:r w:rsidRPr="001A0A21">
        <w:rPr>
          <w:rFonts w:ascii="Times New Roman" w:hAnsi="Times New Roman" w:cs="Times New Roman"/>
          <w:sz w:val="28"/>
          <w:szCs w:val="28"/>
        </w:rPr>
        <w:t>mēne</w:t>
      </w:r>
      <w:r w:rsidR="00DA3A5A">
        <w:rPr>
          <w:rFonts w:ascii="Times New Roman" w:hAnsi="Times New Roman" w:cs="Times New Roman"/>
          <w:sz w:val="28"/>
          <w:szCs w:val="28"/>
        </w:rPr>
        <w:t>si</w:t>
      </w:r>
      <w:bookmarkStart w:id="0" w:name="_GoBack"/>
      <w:bookmarkEnd w:id="0"/>
      <w:r w:rsidRPr="001A0A21">
        <w:rPr>
          <w:rFonts w:ascii="Times New Roman" w:hAnsi="Times New Roman" w:cs="Times New Roman"/>
          <w:sz w:val="28"/>
          <w:szCs w:val="28"/>
        </w:rPr>
        <w:t xml:space="preserve"> pirms ģenerālprokurora pilnvaru termiņa beigām. Ja Saeima </w:t>
      </w:r>
      <w:r w:rsidR="00737C14" w:rsidRPr="001A0A21">
        <w:rPr>
          <w:rFonts w:ascii="Times New Roman" w:hAnsi="Times New Roman" w:cs="Times New Roman"/>
          <w:sz w:val="28"/>
          <w:szCs w:val="28"/>
        </w:rPr>
        <w:t xml:space="preserve">Tieslietu padomes </w:t>
      </w:r>
      <w:r w:rsidRPr="001A0A21">
        <w:rPr>
          <w:rFonts w:ascii="Times New Roman" w:hAnsi="Times New Roman" w:cs="Times New Roman"/>
          <w:sz w:val="28"/>
          <w:szCs w:val="28"/>
        </w:rPr>
        <w:t>priekšlikumu noraida, jaunu priekšlikumu par ģenerālprokurora iecelšanu amatā Saeimai iesniedz ne vēlāk kā divus mēnešus pēc iepriekšējā priekšlikuma noraidīšanas dienas.</w:t>
      </w:r>
    </w:p>
    <w:p w:rsidR="007640D9" w:rsidRDefault="00F1050E" w:rsidP="00F1050E">
      <w:pPr>
        <w:jc w:val="both"/>
        <w:rPr>
          <w:rFonts w:ascii="Times New Roman" w:hAnsi="Times New Roman" w:cs="Times New Roman"/>
          <w:sz w:val="28"/>
          <w:szCs w:val="28"/>
        </w:rPr>
      </w:pPr>
      <w:r w:rsidRPr="001A0A21">
        <w:rPr>
          <w:rFonts w:ascii="Times New Roman" w:hAnsi="Times New Roman" w:cs="Times New Roman"/>
          <w:sz w:val="28"/>
          <w:szCs w:val="28"/>
        </w:rPr>
        <w:t xml:space="preserve"> </w:t>
      </w:r>
      <w:r w:rsidR="00423CBA">
        <w:rPr>
          <w:rFonts w:ascii="Times New Roman" w:hAnsi="Times New Roman" w:cs="Times New Roman"/>
          <w:sz w:val="28"/>
          <w:szCs w:val="28"/>
        </w:rPr>
        <w:tab/>
      </w:r>
      <w:r w:rsidRPr="001A0A21">
        <w:rPr>
          <w:rFonts w:ascii="Times New Roman" w:hAnsi="Times New Roman" w:cs="Times New Roman"/>
          <w:sz w:val="28"/>
          <w:szCs w:val="28"/>
        </w:rPr>
        <w:t>(</w:t>
      </w:r>
      <w:r w:rsidR="007640D9">
        <w:rPr>
          <w:rFonts w:ascii="Times New Roman" w:hAnsi="Times New Roman" w:cs="Times New Roman"/>
          <w:sz w:val="28"/>
          <w:szCs w:val="28"/>
        </w:rPr>
        <w:t>7</w:t>
      </w:r>
      <w:r w:rsidRPr="001A0A21">
        <w:rPr>
          <w:rFonts w:ascii="Times New Roman" w:hAnsi="Times New Roman" w:cs="Times New Roman"/>
          <w:sz w:val="28"/>
          <w:szCs w:val="28"/>
        </w:rPr>
        <w:t xml:space="preserve">) Virsprokuroru un virsprokurora vietnieku amatā ieceļ </w:t>
      </w:r>
      <w:r w:rsidR="00A52AFE">
        <w:rPr>
          <w:rFonts w:ascii="Times New Roman" w:hAnsi="Times New Roman" w:cs="Times New Roman"/>
          <w:sz w:val="28"/>
          <w:szCs w:val="28"/>
        </w:rPr>
        <w:t>ģenerālprokurors</w:t>
      </w:r>
      <w:r w:rsidRPr="001A0A21">
        <w:rPr>
          <w:rFonts w:ascii="Times New Roman" w:hAnsi="Times New Roman" w:cs="Times New Roman"/>
          <w:sz w:val="28"/>
          <w:szCs w:val="28"/>
        </w:rPr>
        <w:t xml:space="preserve"> uz pieciem gadiem, ievērojot atestācijas komisijas atzinumu. Viena un tā pati persona var būt par virsprokuroru ne vairāk kā divus termiņus pēc kārtas.</w:t>
      </w:r>
      <w:r w:rsidR="00FB7A94" w:rsidRPr="001A0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0D9" w:rsidRPr="007640D9" w:rsidRDefault="007640D9" w:rsidP="007640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0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40D9">
        <w:rPr>
          <w:rFonts w:ascii="Times New Roman" w:hAnsi="Times New Roman" w:cs="Times New Roman"/>
          <w:sz w:val="28"/>
          <w:szCs w:val="28"/>
        </w:rPr>
        <w:t>) Pārējos prokurorus amatā ieceļ ģenerālprokurors bez pilnvaru termiņa ierobežojuma. Pirms prokurora iecelšanas vai paaugstināšanas amatā atestācijas komisija dod atzinumu par viņa atbilstību amatam.</w:t>
      </w:r>
    </w:p>
    <w:p w:rsidR="00F1050E" w:rsidRPr="001A0A21" w:rsidRDefault="007640D9" w:rsidP="007640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0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640D9">
        <w:rPr>
          <w:rFonts w:ascii="Times New Roman" w:hAnsi="Times New Roman" w:cs="Times New Roman"/>
          <w:sz w:val="28"/>
          <w:szCs w:val="28"/>
        </w:rPr>
        <w:t>) Par ģenerālprokurora, virsprokuroru un virsprokurora vietnieku iecelšanu amatā paziņo oficiālajā izdevumā "Latvijas Vēstnesis" un ievieto informāciju prokuratūras mājaslapā.</w:t>
      </w:r>
      <w:r w:rsidR="00FB7A94" w:rsidRPr="001A0A21">
        <w:rPr>
          <w:rFonts w:ascii="Times New Roman" w:hAnsi="Times New Roman" w:cs="Times New Roman"/>
          <w:sz w:val="28"/>
          <w:szCs w:val="28"/>
        </w:rPr>
        <w:t>”</w:t>
      </w:r>
    </w:p>
    <w:p w:rsidR="00F1050E" w:rsidRPr="00461FFA" w:rsidRDefault="00F1050E" w:rsidP="00F1050E">
      <w:pPr>
        <w:pStyle w:val="tv213"/>
        <w:spacing w:before="0" w:beforeAutospacing="0" w:after="0" w:afterAutospacing="0" w:line="360" w:lineRule="auto"/>
        <w:ind w:firstLine="300"/>
        <w:jc w:val="both"/>
        <w:rPr>
          <w:rFonts w:ascii="Arial" w:hAnsi="Arial" w:cs="Arial"/>
          <w:sz w:val="20"/>
          <w:szCs w:val="20"/>
        </w:rPr>
      </w:pPr>
    </w:p>
    <w:p w:rsidR="003F7B4B" w:rsidRDefault="001A7D4B" w:rsidP="00423CB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041D" w:rsidRPr="001A0A21">
        <w:rPr>
          <w:rFonts w:ascii="Times New Roman" w:hAnsi="Times New Roman" w:cs="Times New Roman"/>
          <w:sz w:val="28"/>
          <w:szCs w:val="28"/>
        </w:rPr>
        <w:t>. 41.</w:t>
      </w:r>
      <w:r w:rsidR="00FB041D" w:rsidRPr="001A0A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B041D" w:rsidRPr="001A0A21">
        <w:rPr>
          <w:rFonts w:ascii="Times New Roman" w:hAnsi="Times New Roman" w:cs="Times New Roman"/>
          <w:sz w:val="28"/>
          <w:szCs w:val="28"/>
        </w:rPr>
        <w:t xml:space="preserve"> pant</w:t>
      </w:r>
      <w:r w:rsidR="003F7B4B">
        <w:rPr>
          <w:rFonts w:ascii="Times New Roman" w:hAnsi="Times New Roman" w:cs="Times New Roman"/>
          <w:sz w:val="28"/>
          <w:szCs w:val="28"/>
        </w:rPr>
        <w:t>ā:</w:t>
      </w:r>
    </w:p>
    <w:p w:rsidR="006D23AC" w:rsidRDefault="006D23AC" w:rsidP="000304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aizstāt pirmās daļas 5. punktā vārdus “Augstākajai tiesai”</w:t>
      </w:r>
      <w:r w:rsidR="0003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 vārdiem “Tieslietu padomei”</w:t>
      </w:r>
    </w:p>
    <w:p w:rsidR="003F7B4B" w:rsidRDefault="003F7B4B" w:rsidP="003F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izslēgt otrajā daļā vārdus “</w:t>
      </w:r>
      <w:r w:rsidRPr="003F7B4B">
        <w:rPr>
          <w:rFonts w:ascii="Times New Roman" w:hAnsi="Times New Roman" w:cs="Times New Roman"/>
          <w:sz w:val="28"/>
          <w:szCs w:val="28"/>
        </w:rPr>
        <w:t>un to ir apstiprinājusi (konstatējusi) Augstākās tiesas priekšsēdētāja noteikta kompetenta medicīniskā komisija.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FB041D" w:rsidRPr="001A0A21" w:rsidRDefault="003F7B4B" w:rsidP="00423CB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izteikt</w:t>
      </w:r>
      <w:r w:rsidR="00FB041D" w:rsidRPr="001A0A21">
        <w:rPr>
          <w:rFonts w:ascii="Times New Roman" w:hAnsi="Times New Roman" w:cs="Times New Roman"/>
          <w:sz w:val="28"/>
          <w:szCs w:val="28"/>
        </w:rPr>
        <w:t xml:space="preserve"> ceturto daļu šādā redakcijā:</w:t>
      </w:r>
    </w:p>
    <w:p w:rsidR="00FB041D" w:rsidRPr="001A0A21" w:rsidRDefault="00FB041D" w:rsidP="00423C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A21">
        <w:rPr>
          <w:rFonts w:ascii="Times New Roman" w:hAnsi="Times New Roman" w:cs="Times New Roman"/>
          <w:sz w:val="28"/>
          <w:szCs w:val="28"/>
        </w:rPr>
        <w:t xml:space="preserve">“(4) Visos šajā pantā paredzētajos ģenerālprokurora pilnvaru izbeigšanās gadījumos </w:t>
      </w:r>
      <w:r w:rsidRPr="00461FFA">
        <w:rPr>
          <w:rFonts w:ascii="Times New Roman" w:hAnsi="Times New Roman" w:cs="Times New Roman"/>
          <w:sz w:val="28"/>
          <w:szCs w:val="28"/>
        </w:rPr>
        <w:t>Tieslietu padome</w:t>
      </w:r>
      <w:r w:rsidR="00890A6E" w:rsidRPr="00461FFA">
        <w:rPr>
          <w:rFonts w:ascii="Times New Roman" w:hAnsi="Times New Roman" w:cs="Times New Roman"/>
          <w:sz w:val="28"/>
          <w:szCs w:val="28"/>
        </w:rPr>
        <w:t xml:space="preserve"> </w:t>
      </w:r>
      <w:r w:rsidRPr="001A0A21">
        <w:rPr>
          <w:rFonts w:ascii="Times New Roman" w:hAnsi="Times New Roman" w:cs="Times New Roman"/>
          <w:sz w:val="28"/>
          <w:szCs w:val="28"/>
        </w:rPr>
        <w:t>nosaka, kurš no Ģenerālprokuratūras departamentu virsprokuroriem līdz jauna ģenerālprokurora iecelšanai pilda ģenerālprokurora pienākumus.”</w:t>
      </w:r>
    </w:p>
    <w:p w:rsidR="00070C72" w:rsidRPr="001A0A21" w:rsidRDefault="00070C72" w:rsidP="00C81378">
      <w:pPr>
        <w:rPr>
          <w:rFonts w:ascii="Times New Roman" w:hAnsi="Times New Roman" w:cs="Times New Roman"/>
          <w:sz w:val="28"/>
          <w:szCs w:val="28"/>
        </w:rPr>
      </w:pPr>
    </w:p>
    <w:p w:rsidR="00070C72" w:rsidRDefault="001A7D4B" w:rsidP="00423CB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C72" w:rsidRPr="001A0A21">
        <w:rPr>
          <w:rFonts w:ascii="Times New Roman" w:hAnsi="Times New Roman" w:cs="Times New Roman"/>
          <w:sz w:val="28"/>
          <w:szCs w:val="28"/>
        </w:rPr>
        <w:t xml:space="preserve">. </w:t>
      </w:r>
      <w:r w:rsidR="00206B3E" w:rsidRPr="001A0A21">
        <w:rPr>
          <w:rFonts w:ascii="Times New Roman" w:hAnsi="Times New Roman" w:cs="Times New Roman"/>
          <w:sz w:val="28"/>
          <w:szCs w:val="28"/>
        </w:rPr>
        <w:t>41.</w:t>
      </w:r>
      <w:r w:rsidR="00206B3E" w:rsidRPr="001A0A2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06B3E" w:rsidRPr="001A0A21">
        <w:rPr>
          <w:rFonts w:ascii="Times New Roman" w:hAnsi="Times New Roman" w:cs="Times New Roman"/>
          <w:sz w:val="28"/>
          <w:szCs w:val="28"/>
        </w:rPr>
        <w:t xml:space="preserve"> pant</w:t>
      </w:r>
      <w:r w:rsidR="00B27543">
        <w:rPr>
          <w:rFonts w:ascii="Times New Roman" w:hAnsi="Times New Roman" w:cs="Times New Roman"/>
          <w:sz w:val="28"/>
          <w:szCs w:val="28"/>
        </w:rPr>
        <w:t>ā</w:t>
      </w:r>
      <w:r w:rsidR="00206B3E" w:rsidRPr="001A0A21">
        <w:rPr>
          <w:rFonts w:ascii="Times New Roman" w:hAnsi="Times New Roman" w:cs="Times New Roman"/>
          <w:sz w:val="28"/>
          <w:szCs w:val="28"/>
        </w:rPr>
        <w:t>:</w:t>
      </w:r>
    </w:p>
    <w:p w:rsidR="00B27543" w:rsidRDefault="00B27543" w:rsidP="00423C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izteikt otro daļu šādā redakcijā:</w:t>
      </w:r>
    </w:p>
    <w:p w:rsidR="00070C72" w:rsidRDefault="00B27543" w:rsidP="00423C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A21">
        <w:rPr>
          <w:rFonts w:ascii="Times New Roman" w:hAnsi="Times New Roman" w:cs="Times New Roman"/>
          <w:sz w:val="28"/>
          <w:szCs w:val="28"/>
        </w:rPr>
        <w:t xml:space="preserve"> </w:t>
      </w:r>
      <w:r w:rsidR="000218CB" w:rsidRPr="001A0A2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B27543">
        <w:rPr>
          <w:rFonts w:ascii="Times New Roman" w:hAnsi="Times New Roman" w:cs="Times New Roman"/>
          <w:sz w:val="28"/>
          <w:szCs w:val="28"/>
        </w:rPr>
        <w:t>Pārbaudi ierosina Augstākās tiesas priekšsēdētājs pēc savas iniciatīvas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543">
        <w:rPr>
          <w:rFonts w:ascii="Times New Roman" w:hAnsi="Times New Roman" w:cs="Times New Roman"/>
          <w:sz w:val="28"/>
          <w:szCs w:val="28"/>
        </w:rPr>
        <w:t xml:space="preserve"> pēc vienas trešdaļas Saeimas deputātu vai </w:t>
      </w:r>
      <w:r>
        <w:rPr>
          <w:rFonts w:ascii="Times New Roman" w:hAnsi="Times New Roman" w:cs="Times New Roman"/>
          <w:sz w:val="28"/>
          <w:szCs w:val="28"/>
        </w:rPr>
        <w:t xml:space="preserve">Tieslietu padomes </w:t>
      </w:r>
      <w:r w:rsidRPr="00B27543">
        <w:rPr>
          <w:rFonts w:ascii="Times New Roman" w:hAnsi="Times New Roman" w:cs="Times New Roman"/>
          <w:sz w:val="28"/>
          <w:szCs w:val="28"/>
        </w:rPr>
        <w:t>pieprasījuma</w:t>
      </w:r>
      <w:r w:rsidR="00461FFA" w:rsidRPr="00461FFA">
        <w:rPr>
          <w:rFonts w:ascii="Times New Roman" w:hAnsi="Times New Roman" w:cs="Times New Roman"/>
          <w:sz w:val="28"/>
          <w:szCs w:val="28"/>
        </w:rPr>
        <w:t>.</w:t>
      </w:r>
      <w:r w:rsidR="00461FFA">
        <w:rPr>
          <w:rFonts w:ascii="Times New Roman" w:hAnsi="Times New Roman" w:cs="Times New Roman"/>
          <w:sz w:val="28"/>
          <w:szCs w:val="28"/>
        </w:rPr>
        <w:t>”</w:t>
      </w:r>
    </w:p>
    <w:p w:rsidR="00B27543" w:rsidRDefault="00B27543" w:rsidP="00423C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7DD8" w:rsidRDefault="00367DD8" w:rsidP="00423C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izteikt trešās daļas otro punktu šādā redakcijā:</w:t>
      </w:r>
    </w:p>
    <w:p w:rsidR="00367DD8" w:rsidRPr="001A0A21" w:rsidRDefault="00367DD8" w:rsidP="00423C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“2) ja pārbaude ierosināta pēc Saeimas deputātu pieprasījuma - </w:t>
      </w:r>
      <w:r w:rsidRPr="00367DD8">
        <w:rPr>
          <w:rFonts w:ascii="Times New Roman" w:hAnsi="Times New Roman" w:cs="Times New Roman"/>
          <w:sz w:val="28"/>
          <w:szCs w:val="28"/>
        </w:rPr>
        <w:t>ierosinājumu iesniegušo deputātu vārds, uzvārds un ierosinājuma parakstīšanas datums.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0218CB" w:rsidRPr="001A0A21" w:rsidRDefault="000218CB" w:rsidP="00C81378">
      <w:pPr>
        <w:rPr>
          <w:rFonts w:ascii="Times New Roman" w:hAnsi="Times New Roman" w:cs="Times New Roman"/>
          <w:sz w:val="28"/>
          <w:szCs w:val="28"/>
        </w:rPr>
      </w:pPr>
    </w:p>
    <w:p w:rsidR="00456FE9" w:rsidRDefault="00456FE9" w:rsidP="00456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6FE9" w:rsidRDefault="00456FE9" w:rsidP="00456F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FE9">
        <w:rPr>
          <w:rFonts w:ascii="Times New Roman" w:hAnsi="Times New Roman" w:cs="Times New Roman"/>
          <w:sz w:val="28"/>
          <w:szCs w:val="28"/>
        </w:rPr>
        <w:t>Likums stājas spēkā 2020. gada 1. martā.</w:t>
      </w:r>
    </w:p>
    <w:p w:rsidR="00456FE9" w:rsidRPr="00456FE9" w:rsidRDefault="00456FE9" w:rsidP="00240E91">
      <w:pPr>
        <w:rPr>
          <w:rFonts w:ascii="Times New Roman" w:hAnsi="Times New Roman" w:cs="Times New Roman"/>
          <w:sz w:val="28"/>
          <w:szCs w:val="28"/>
        </w:rPr>
      </w:pPr>
    </w:p>
    <w:p w:rsidR="0057485F" w:rsidRPr="001A0A21" w:rsidRDefault="0057485F" w:rsidP="0057485F">
      <w:pPr>
        <w:pStyle w:val="Body"/>
        <w:tabs>
          <w:tab w:val="left" w:pos="6237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lang w:val="de-DE"/>
        </w:rPr>
      </w:pPr>
      <w:r w:rsidRPr="001A0A21">
        <w:rPr>
          <w:rFonts w:ascii="Times New Roman" w:hAnsi="Times New Roman"/>
          <w:color w:val="auto"/>
          <w:sz w:val="28"/>
          <w:lang w:val="de-DE"/>
        </w:rPr>
        <w:t xml:space="preserve">Ministru prezidenta biedrs, </w:t>
      </w:r>
    </w:p>
    <w:p w:rsidR="0057485F" w:rsidRPr="001A0A21" w:rsidRDefault="0057485F" w:rsidP="0057485F">
      <w:pPr>
        <w:pStyle w:val="Body"/>
        <w:tabs>
          <w:tab w:val="left" w:pos="6237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lang w:val="de-DE"/>
        </w:rPr>
      </w:pPr>
      <w:r w:rsidRPr="001A0A21">
        <w:rPr>
          <w:rFonts w:ascii="Times New Roman" w:hAnsi="Times New Roman"/>
          <w:color w:val="auto"/>
          <w:sz w:val="28"/>
          <w:lang w:val="de-DE"/>
        </w:rPr>
        <w:t xml:space="preserve">tieslietu ministrs </w:t>
      </w:r>
    </w:p>
    <w:p w:rsidR="0057485F" w:rsidRPr="001A0A21" w:rsidRDefault="0057485F" w:rsidP="0057485F">
      <w:pPr>
        <w:pStyle w:val="Body"/>
        <w:tabs>
          <w:tab w:val="left" w:pos="6237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lang w:val="de-DE"/>
        </w:rPr>
      </w:pPr>
      <w:r w:rsidRPr="001A0A21">
        <w:rPr>
          <w:rFonts w:ascii="Times New Roman" w:hAnsi="Times New Roman"/>
          <w:color w:val="auto"/>
          <w:sz w:val="28"/>
          <w:lang w:val="de-DE"/>
        </w:rPr>
        <w:t>J. Bordāns</w:t>
      </w:r>
    </w:p>
    <w:p w:rsidR="00240E91" w:rsidRPr="001A0A21" w:rsidRDefault="00240E91" w:rsidP="00240E91"/>
    <w:sectPr w:rsidR="00240E91" w:rsidRPr="001A0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76622"/>
    <w:multiLevelType w:val="hybridMultilevel"/>
    <w:tmpl w:val="649073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91"/>
    <w:rsid w:val="00007543"/>
    <w:rsid w:val="00010A26"/>
    <w:rsid w:val="000218CB"/>
    <w:rsid w:val="000304D2"/>
    <w:rsid w:val="00070C72"/>
    <w:rsid w:val="0008595E"/>
    <w:rsid w:val="00170BFB"/>
    <w:rsid w:val="00180748"/>
    <w:rsid w:val="001A0A21"/>
    <w:rsid w:val="001A1A0E"/>
    <w:rsid w:val="001A7D4B"/>
    <w:rsid w:val="001B43FF"/>
    <w:rsid w:val="001C136A"/>
    <w:rsid w:val="00204708"/>
    <w:rsid w:val="00206B3E"/>
    <w:rsid w:val="00240E91"/>
    <w:rsid w:val="002C3286"/>
    <w:rsid w:val="00367DD8"/>
    <w:rsid w:val="00381F42"/>
    <w:rsid w:val="003F7B4B"/>
    <w:rsid w:val="004053DE"/>
    <w:rsid w:val="00423CBA"/>
    <w:rsid w:val="00456FE9"/>
    <w:rsid w:val="00461FFA"/>
    <w:rsid w:val="00497ADE"/>
    <w:rsid w:val="0057485F"/>
    <w:rsid w:val="005B3BA3"/>
    <w:rsid w:val="005D31D2"/>
    <w:rsid w:val="005D6A10"/>
    <w:rsid w:val="006361F3"/>
    <w:rsid w:val="006B4462"/>
    <w:rsid w:val="006D23AC"/>
    <w:rsid w:val="006D7887"/>
    <w:rsid w:val="00710B8A"/>
    <w:rsid w:val="00737C14"/>
    <w:rsid w:val="00750696"/>
    <w:rsid w:val="007640D9"/>
    <w:rsid w:val="007C691B"/>
    <w:rsid w:val="007F7A3E"/>
    <w:rsid w:val="00826279"/>
    <w:rsid w:val="00872D94"/>
    <w:rsid w:val="00890A6E"/>
    <w:rsid w:val="00904A68"/>
    <w:rsid w:val="009226DB"/>
    <w:rsid w:val="00947AA9"/>
    <w:rsid w:val="009E049B"/>
    <w:rsid w:val="00A52AFE"/>
    <w:rsid w:val="00A66328"/>
    <w:rsid w:val="00A74C60"/>
    <w:rsid w:val="00B27543"/>
    <w:rsid w:val="00B33A4A"/>
    <w:rsid w:val="00B579BF"/>
    <w:rsid w:val="00C50B3E"/>
    <w:rsid w:val="00C52C68"/>
    <w:rsid w:val="00C77375"/>
    <w:rsid w:val="00C81378"/>
    <w:rsid w:val="00D512AD"/>
    <w:rsid w:val="00D71E96"/>
    <w:rsid w:val="00DA3A5A"/>
    <w:rsid w:val="00DE5FA2"/>
    <w:rsid w:val="00E03E91"/>
    <w:rsid w:val="00F1050E"/>
    <w:rsid w:val="00FA54E9"/>
    <w:rsid w:val="00FB041D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9577"/>
  <w15:chartTrackingRefBased/>
  <w15:docId w15:val="{A46D3173-A750-437B-B6D6-55E1030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">
    <w:name w:val="Body"/>
    <w:rsid w:val="0057485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7C14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F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F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1050E"/>
    <w:rPr>
      <w:color w:val="0000FF"/>
      <w:u w:val="single"/>
    </w:rPr>
  </w:style>
  <w:style w:type="character" w:customStyle="1" w:styleId="fontsize2">
    <w:name w:val="fontsize2"/>
    <w:basedOn w:val="Noklusjumarindkopasfonts"/>
    <w:rsid w:val="00FB7A94"/>
  </w:style>
  <w:style w:type="paragraph" w:styleId="Sarakstarindkopa">
    <w:name w:val="List Paragraph"/>
    <w:basedOn w:val="Parasts"/>
    <w:uiPriority w:val="34"/>
    <w:qFormat/>
    <w:rsid w:val="00FA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EFF6-4B9E-4A02-AB21-CDA476F1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2976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SCCM Tieslietu Sektors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Vītols</dc:creator>
  <cp:keywords/>
  <dc:description/>
  <cp:lastModifiedBy>Andris Vītols</cp:lastModifiedBy>
  <cp:revision>49</cp:revision>
  <cp:lastPrinted>2019-10-24T08:22:00Z</cp:lastPrinted>
  <dcterms:created xsi:type="dcterms:W3CDTF">2019-10-24T11:18:00Z</dcterms:created>
  <dcterms:modified xsi:type="dcterms:W3CDTF">2019-11-20T10:31:00Z</dcterms:modified>
</cp:coreProperties>
</file>