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BA" w:rsidRPr="00053ABA" w:rsidRDefault="00053ABA" w:rsidP="00053ABA">
      <w:pPr>
        <w:pStyle w:val="naislab"/>
        <w:spacing w:after="0"/>
        <w:jc w:val="center"/>
        <w:outlineLvl w:val="0"/>
        <w:rPr>
          <w:b/>
        </w:rPr>
      </w:pPr>
      <w:r w:rsidRPr="00053ABA">
        <w:rPr>
          <w:b/>
        </w:rPr>
        <w:t>Ministru kabineta noteikumu projekta</w:t>
      </w:r>
    </w:p>
    <w:p w:rsidR="007C434B" w:rsidRDefault="00053ABA" w:rsidP="00053ABA">
      <w:pPr>
        <w:pStyle w:val="naislab"/>
        <w:spacing w:before="0" w:after="0"/>
        <w:jc w:val="center"/>
        <w:outlineLvl w:val="0"/>
        <w:rPr>
          <w:b/>
        </w:rPr>
      </w:pPr>
      <w:r>
        <w:rPr>
          <w:b/>
        </w:rPr>
        <w:t>„Grozījums</w:t>
      </w:r>
      <w:r w:rsidRPr="00053ABA">
        <w:rPr>
          <w:b/>
        </w:rPr>
        <w:t xml:space="preserve"> Ministru kabineta </w:t>
      </w:r>
      <w:r>
        <w:rPr>
          <w:b/>
        </w:rPr>
        <w:t>2010.gada 14.septembra noteikumos</w:t>
      </w:r>
      <w:r w:rsidRPr="008E1AA9">
        <w:rPr>
          <w:b/>
        </w:rPr>
        <w:t xml:space="preserve"> </w:t>
      </w:r>
      <w:r>
        <w:rPr>
          <w:b/>
        </w:rPr>
        <w:t xml:space="preserve">Nr.850 </w:t>
      </w:r>
      <w:r w:rsidRPr="008E1AA9">
        <w:rPr>
          <w:b/>
        </w:rPr>
        <w:t>„Kriminālprocesa informācijas sistēmas noteikumi”</w:t>
      </w:r>
      <w:r>
        <w:rPr>
          <w:b/>
        </w:rPr>
        <w:t xml:space="preserve"> </w:t>
      </w:r>
      <w:r w:rsidRPr="00053ABA">
        <w:rPr>
          <w:b/>
        </w:rPr>
        <w:t>sākotnējās ietekmes novērtējuma ziņojums (anotācija)</w:t>
      </w:r>
    </w:p>
    <w:tbl>
      <w:tblPr>
        <w:tblpPr w:leftFromText="180" w:rightFromText="180" w:vertAnchor="page" w:horzAnchor="margin" w:tblpY="2858"/>
        <w:tblW w:w="514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13"/>
        <w:gridCol w:w="2316"/>
        <w:gridCol w:w="5781"/>
      </w:tblGrid>
      <w:tr w:rsidR="007C434B" w:rsidRPr="007C434B" w:rsidTr="00DC3F36">
        <w:trPr>
          <w:trHeight w:val="38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C434B" w:rsidRPr="007C434B" w:rsidRDefault="007C434B" w:rsidP="00975D2C">
            <w:pPr>
              <w:spacing w:after="0" w:line="240" w:lineRule="auto"/>
              <w:jc w:val="center"/>
              <w:rPr>
                <w:rFonts w:ascii="Times New Roman" w:eastAsia="Times New Roman" w:hAnsi="Times New Roman" w:cs="Times New Roman"/>
                <w:b/>
                <w:bCs/>
                <w:sz w:val="24"/>
                <w:szCs w:val="24"/>
                <w:lang w:eastAsia="lv-LV"/>
              </w:rPr>
            </w:pPr>
            <w:r w:rsidRPr="007C434B">
              <w:rPr>
                <w:rFonts w:ascii="Times New Roman" w:eastAsia="Times New Roman" w:hAnsi="Times New Roman" w:cs="Times New Roman"/>
                <w:b/>
                <w:bCs/>
                <w:sz w:val="24"/>
                <w:szCs w:val="24"/>
                <w:lang w:eastAsia="lv-LV"/>
              </w:rPr>
              <w:t>I. Tiesību akta projekta izstrādes nepieciešamība</w:t>
            </w:r>
          </w:p>
        </w:tc>
      </w:tr>
      <w:tr w:rsidR="007C434B" w:rsidRPr="007C434B" w:rsidTr="00DC3F36">
        <w:trPr>
          <w:trHeight w:val="76"/>
        </w:trPr>
        <w:tc>
          <w:tcPr>
            <w:tcW w:w="29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1.</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Pamatojums</w:t>
            </w:r>
          </w:p>
        </w:tc>
        <w:tc>
          <w:tcPr>
            <w:tcW w:w="3357" w:type="pct"/>
            <w:tcBorders>
              <w:top w:val="outset" w:sz="6" w:space="0" w:color="414142"/>
              <w:left w:val="outset" w:sz="6" w:space="0" w:color="414142"/>
              <w:bottom w:val="outset" w:sz="6" w:space="0" w:color="414142"/>
              <w:right w:val="outset" w:sz="6" w:space="0" w:color="414142"/>
            </w:tcBorders>
            <w:hideMark/>
          </w:tcPr>
          <w:p w:rsidR="00C62BD6" w:rsidRDefault="007C434B" w:rsidP="005B5DD2">
            <w:pPr>
              <w:spacing w:after="0" w:line="240" w:lineRule="auto"/>
              <w:ind w:firstLine="257"/>
              <w:jc w:val="both"/>
              <w:rPr>
                <w:rFonts w:ascii="Times New Roman" w:hAnsi="Times New Roman" w:cs="Times New Roman"/>
                <w:sz w:val="24"/>
                <w:szCs w:val="24"/>
              </w:rPr>
            </w:pPr>
            <w:r w:rsidRPr="007C434B">
              <w:rPr>
                <w:rFonts w:ascii="Calibri" w:eastAsia="Calibri" w:hAnsi="Calibri" w:cs="Times New Roman"/>
              </w:rPr>
              <w:t xml:space="preserve">    </w:t>
            </w:r>
            <w:r w:rsidRPr="007C434B">
              <w:rPr>
                <w:rFonts w:ascii="Times New Roman" w:eastAsia="Calibri" w:hAnsi="Times New Roman" w:cs="Times New Roman"/>
                <w:sz w:val="24"/>
                <w:szCs w:val="24"/>
              </w:rPr>
              <w:t>Kriminālprocesa likuma 372.panta septītā daļa</w:t>
            </w:r>
            <w:r w:rsidR="00C62BD6">
              <w:rPr>
                <w:rFonts w:ascii="Times New Roman" w:eastAsia="Calibri" w:hAnsi="Times New Roman" w:cs="Times New Roman"/>
                <w:sz w:val="24"/>
                <w:szCs w:val="24"/>
              </w:rPr>
              <w:t>,</w:t>
            </w:r>
            <w:r w:rsidR="005B5DD2">
              <w:rPr>
                <w:rFonts w:ascii="Times New Roman" w:eastAsia="Calibri" w:hAnsi="Times New Roman" w:cs="Times New Roman"/>
                <w:sz w:val="24"/>
                <w:szCs w:val="24"/>
              </w:rPr>
              <w:t xml:space="preserve"> </w:t>
            </w:r>
            <w:r w:rsidR="00C62BD6" w:rsidRPr="00902B39">
              <w:rPr>
                <w:rFonts w:ascii="Times New Roman" w:hAnsi="Times New Roman" w:cs="Times New Roman"/>
                <w:sz w:val="24"/>
                <w:szCs w:val="24"/>
              </w:rPr>
              <w:t>Tieslietu ministrijas iniciatīva</w:t>
            </w:r>
            <w:r w:rsidR="00C62BD6">
              <w:rPr>
                <w:rFonts w:ascii="Times New Roman" w:hAnsi="Times New Roman" w:cs="Times New Roman"/>
                <w:sz w:val="24"/>
                <w:szCs w:val="24"/>
              </w:rPr>
              <w:t>.</w:t>
            </w:r>
          </w:p>
          <w:p w:rsidR="00053ABA" w:rsidRPr="00C672C3" w:rsidRDefault="00053ABA" w:rsidP="005B5DD2">
            <w:pPr>
              <w:spacing w:after="0" w:line="240" w:lineRule="auto"/>
              <w:ind w:firstLine="257"/>
              <w:jc w:val="both"/>
              <w:rPr>
                <w:rFonts w:ascii="Times New Roman" w:eastAsia="Calibri" w:hAnsi="Times New Roman" w:cs="Times New Roman"/>
                <w:sz w:val="24"/>
                <w:szCs w:val="24"/>
              </w:rPr>
            </w:pPr>
          </w:p>
        </w:tc>
      </w:tr>
      <w:tr w:rsidR="007C434B" w:rsidRPr="007C434B" w:rsidTr="00DC3F36">
        <w:trPr>
          <w:trHeight w:val="1372"/>
        </w:trPr>
        <w:tc>
          <w:tcPr>
            <w:tcW w:w="29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2.</w:t>
            </w:r>
          </w:p>
        </w:tc>
        <w:tc>
          <w:tcPr>
            <w:tcW w:w="1345" w:type="pct"/>
            <w:tcBorders>
              <w:top w:val="outset" w:sz="6" w:space="0" w:color="414142"/>
              <w:left w:val="outset" w:sz="6" w:space="0" w:color="414142"/>
              <w:bottom w:val="outset" w:sz="6" w:space="0" w:color="414142"/>
              <w:right w:val="outset" w:sz="6" w:space="0" w:color="414142"/>
            </w:tcBorders>
            <w:hideMark/>
          </w:tcPr>
          <w:p w:rsidR="00053ABA"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Pr="00053ABA" w:rsidRDefault="00053ABA" w:rsidP="00053ABA">
            <w:pPr>
              <w:rPr>
                <w:rFonts w:ascii="Times New Roman" w:eastAsia="Times New Roman" w:hAnsi="Times New Roman" w:cs="Times New Roman"/>
                <w:sz w:val="24"/>
                <w:szCs w:val="24"/>
                <w:lang w:eastAsia="lv-LV"/>
              </w:rPr>
            </w:pPr>
          </w:p>
          <w:p w:rsidR="00053ABA" w:rsidRDefault="00053ABA" w:rsidP="00053ABA">
            <w:pPr>
              <w:rPr>
                <w:rFonts w:ascii="Times New Roman" w:eastAsia="Times New Roman" w:hAnsi="Times New Roman" w:cs="Times New Roman"/>
                <w:sz w:val="24"/>
                <w:szCs w:val="24"/>
                <w:lang w:eastAsia="lv-LV"/>
              </w:rPr>
            </w:pPr>
          </w:p>
          <w:p w:rsidR="007C434B" w:rsidRPr="00053ABA" w:rsidRDefault="007C434B" w:rsidP="00053ABA">
            <w:pPr>
              <w:jc w:val="center"/>
              <w:rPr>
                <w:rFonts w:ascii="Times New Roman" w:eastAsia="Times New Roman" w:hAnsi="Times New Roman" w:cs="Times New Roman"/>
                <w:sz w:val="24"/>
                <w:szCs w:val="24"/>
                <w:lang w:eastAsia="lv-LV"/>
              </w:rPr>
            </w:pPr>
          </w:p>
        </w:tc>
        <w:tc>
          <w:tcPr>
            <w:tcW w:w="3357" w:type="pct"/>
            <w:tcBorders>
              <w:top w:val="outset" w:sz="6" w:space="0" w:color="414142"/>
              <w:left w:val="outset" w:sz="6" w:space="0" w:color="414142"/>
              <w:bottom w:val="outset" w:sz="6" w:space="0" w:color="414142"/>
              <w:right w:val="outset" w:sz="6" w:space="0" w:color="414142"/>
            </w:tcBorders>
            <w:hideMark/>
          </w:tcPr>
          <w:p w:rsidR="00726EB7" w:rsidRDefault="007C434B" w:rsidP="00975D2C">
            <w:pPr>
              <w:spacing w:after="0" w:line="240" w:lineRule="auto"/>
              <w:jc w:val="both"/>
              <w:rPr>
                <w:rFonts w:ascii="Times New Roman" w:eastAsia="Times New Roman" w:hAnsi="Times New Roman" w:cs="Times New Roman"/>
                <w:sz w:val="24"/>
                <w:szCs w:val="24"/>
              </w:rPr>
            </w:pPr>
            <w:r w:rsidRPr="007C434B">
              <w:rPr>
                <w:rFonts w:ascii="Times New Roman" w:eastAsia="Times New Roman" w:hAnsi="Times New Roman" w:cs="Times New Roman"/>
                <w:sz w:val="24"/>
                <w:szCs w:val="24"/>
              </w:rPr>
              <w:t xml:space="preserve">    </w:t>
            </w:r>
            <w:r w:rsidRPr="007C434B">
              <w:rPr>
                <w:rFonts w:ascii="Times New Roman" w:eastAsia="Times New Roman" w:hAnsi="Times New Roman" w:cs="Times New Roman"/>
                <w:sz w:val="24"/>
                <w:szCs w:val="24"/>
                <w:lang w:eastAsia="lv-LV"/>
              </w:rPr>
              <w:t xml:space="preserve">    </w:t>
            </w:r>
            <w:r w:rsidRPr="00B74603">
              <w:rPr>
                <w:rFonts w:ascii="Times New Roman" w:eastAsia="Times New Roman" w:hAnsi="Times New Roman" w:cs="Times New Roman"/>
                <w:sz w:val="24"/>
                <w:szCs w:val="24"/>
              </w:rPr>
              <w:t>Likuma „Par valsts kompensāciju cietuša</w:t>
            </w:r>
            <w:r w:rsidR="005B5DD2">
              <w:rPr>
                <w:rFonts w:ascii="Times New Roman" w:eastAsia="Times New Roman" w:hAnsi="Times New Roman" w:cs="Times New Roman"/>
                <w:sz w:val="24"/>
                <w:szCs w:val="24"/>
              </w:rPr>
              <w:t>jiem” (turpmāk – likums) 4.panta 3. un 4.punkts</w:t>
            </w:r>
            <w:r w:rsidRPr="00B74603">
              <w:rPr>
                <w:rFonts w:ascii="Times New Roman" w:eastAsia="Times New Roman" w:hAnsi="Times New Roman" w:cs="Times New Roman"/>
                <w:sz w:val="24"/>
                <w:szCs w:val="24"/>
              </w:rPr>
              <w:t xml:space="preserve"> noteic, ka viens no Juridi</w:t>
            </w:r>
            <w:r w:rsidR="00C672C3">
              <w:rPr>
                <w:rFonts w:ascii="Times New Roman" w:eastAsia="Times New Roman" w:hAnsi="Times New Roman" w:cs="Times New Roman"/>
                <w:sz w:val="24"/>
                <w:szCs w:val="24"/>
              </w:rPr>
              <w:t>skās palīdzības administrācijas</w:t>
            </w:r>
            <w:r w:rsidRPr="00B74603">
              <w:rPr>
                <w:rFonts w:ascii="Times New Roman" w:eastAsia="Times New Roman" w:hAnsi="Times New Roman" w:cs="Times New Roman"/>
                <w:sz w:val="24"/>
                <w:szCs w:val="24"/>
              </w:rPr>
              <w:t xml:space="preserve"> uzdevumiem ir piedzīt izmaksātās valsts kompensācijas summu no cietušā, kurš</w:t>
            </w:r>
            <w:r w:rsidRPr="00B74603">
              <w:rPr>
                <w:rFonts w:ascii="Times New Roman" w:eastAsia="Times New Roman" w:hAnsi="Times New Roman" w:cs="Times New Roman"/>
                <w:sz w:val="24"/>
                <w:szCs w:val="24"/>
                <w:lang w:eastAsia="lv-LV"/>
              </w:rPr>
              <w:t xml:space="preserve"> apzināti sniedzis nepatiesas ziņas, lai saņemtu valsts kompensāciju,</w:t>
            </w:r>
            <w:r w:rsidRPr="00B74603">
              <w:rPr>
                <w:rFonts w:ascii="Times New Roman" w:eastAsia="Times New Roman" w:hAnsi="Times New Roman" w:cs="Times New Roman"/>
                <w:sz w:val="24"/>
                <w:szCs w:val="24"/>
              </w:rPr>
              <w:t xml:space="preserve"> vai n</w:t>
            </w:r>
            <w:r w:rsidR="00311714" w:rsidRPr="00B74603">
              <w:rPr>
                <w:rFonts w:ascii="Times New Roman" w:eastAsia="Times New Roman" w:hAnsi="Times New Roman" w:cs="Times New Roman"/>
                <w:sz w:val="24"/>
                <w:szCs w:val="24"/>
              </w:rPr>
              <w:t>oziedzīga nodarījuma izdarītāja</w:t>
            </w:r>
            <w:r w:rsidR="00053ABA">
              <w:rPr>
                <w:rFonts w:ascii="Times New Roman" w:eastAsia="Times New Roman" w:hAnsi="Times New Roman" w:cs="Times New Roman"/>
                <w:sz w:val="24"/>
                <w:szCs w:val="24"/>
              </w:rPr>
              <w:t>.</w:t>
            </w:r>
          </w:p>
          <w:p w:rsidR="00432CD1" w:rsidRPr="00432CD1" w:rsidRDefault="00C62BD6" w:rsidP="00432CD1">
            <w:pPr>
              <w:spacing w:after="0" w:line="240" w:lineRule="auto"/>
              <w:jc w:val="both"/>
              <w:rPr>
                <w:rFonts w:ascii="Times New Roman" w:eastAsia="Times New Roman" w:hAnsi="Times New Roman" w:cs="Times New Roman"/>
                <w:sz w:val="24"/>
                <w:szCs w:val="24"/>
              </w:rPr>
            </w:pPr>
            <w:r w:rsidRPr="00957072">
              <w:rPr>
                <w:rFonts w:ascii="Times New Roman" w:eastAsia="Times New Roman" w:hAnsi="Times New Roman" w:cs="Times New Roman"/>
                <w:sz w:val="24"/>
                <w:szCs w:val="24"/>
              </w:rPr>
              <w:t xml:space="preserve">         Likums noteic cietušajiem izmaksātās valsts kompensācijas piedziņas kārtību atkarībā no kriminālprocesa s</w:t>
            </w:r>
            <w:r w:rsidR="00C672C3">
              <w:rPr>
                <w:rFonts w:ascii="Times New Roman" w:eastAsia="Times New Roman" w:hAnsi="Times New Roman" w:cs="Times New Roman"/>
                <w:sz w:val="24"/>
                <w:szCs w:val="24"/>
              </w:rPr>
              <w:t>tadijas</w:t>
            </w:r>
            <w:r w:rsidR="00432CD1">
              <w:rPr>
                <w:rFonts w:ascii="Times New Roman" w:eastAsia="Times New Roman" w:hAnsi="Times New Roman" w:cs="Times New Roman"/>
                <w:sz w:val="24"/>
                <w:szCs w:val="24"/>
              </w:rPr>
              <w:t>, kurā izmaksāta valsts kompensācija</w:t>
            </w:r>
            <w:r w:rsidR="00EA17C2">
              <w:rPr>
                <w:rFonts w:ascii="Times New Roman" w:eastAsia="Times New Roman" w:hAnsi="Times New Roman" w:cs="Times New Roman"/>
                <w:sz w:val="24"/>
                <w:szCs w:val="24"/>
              </w:rPr>
              <w:t>.</w:t>
            </w:r>
            <w:r w:rsidR="00432CD1" w:rsidRPr="00432CD1">
              <w:rPr>
                <w:rFonts w:ascii="Times New Roman" w:eastAsia="Times New Roman" w:hAnsi="Times New Roman" w:cs="Times New Roman"/>
                <w:sz w:val="24"/>
                <w:szCs w:val="24"/>
              </w:rPr>
              <w:t xml:space="preserve"> Atbilstoši likuma 9.pantam valsts kompensācijas pieprasījumu </w:t>
            </w:r>
            <w:r w:rsidR="00432CD1">
              <w:rPr>
                <w:rFonts w:ascii="Times New Roman" w:eastAsia="Times New Roman" w:hAnsi="Times New Roman" w:cs="Times New Roman"/>
                <w:sz w:val="24"/>
                <w:szCs w:val="24"/>
              </w:rPr>
              <w:t xml:space="preserve">Juridiskās palīdzības </w:t>
            </w:r>
            <w:r w:rsidR="00432CD1" w:rsidRPr="00432CD1">
              <w:rPr>
                <w:rFonts w:ascii="Times New Roman" w:eastAsia="Times New Roman" w:hAnsi="Times New Roman" w:cs="Times New Roman"/>
                <w:sz w:val="24"/>
                <w:szCs w:val="24"/>
              </w:rPr>
              <w:t>administrācijai iesniedz gada laikā pēc dienas, kad persona atzīta par cietušo vai ir uzzinājusi par faktiem, kas šai personai dod tiesības to darīt.</w:t>
            </w:r>
            <w:r w:rsidR="00432CD1">
              <w:rPr>
                <w:rFonts w:ascii="Times New Roman" w:eastAsia="Times New Roman" w:hAnsi="Times New Roman" w:cs="Times New Roman"/>
                <w:sz w:val="24"/>
                <w:szCs w:val="24"/>
              </w:rPr>
              <w:t xml:space="preserve"> </w:t>
            </w:r>
            <w:r w:rsidR="00B63938">
              <w:rPr>
                <w:rFonts w:ascii="Times New Roman" w:eastAsia="Times New Roman" w:hAnsi="Times New Roman" w:cs="Times New Roman"/>
                <w:sz w:val="24"/>
                <w:szCs w:val="24"/>
              </w:rPr>
              <w:t>S</w:t>
            </w:r>
            <w:r w:rsidR="00AC4F77">
              <w:rPr>
                <w:rFonts w:ascii="Times New Roman" w:eastAsia="Times New Roman" w:hAnsi="Times New Roman" w:cs="Times New Roman"/>
                <w:sz w:val="24"/>
                <w:szCs w:val="24"/>
              </w:rPr>
              <w:t>askaņā ar</w:t>
            </w:r>
            <w:r w:rsidR="00432CD1">
              <w:rPr>
                <w:rFonts w:ascii="Times New Roman" w:eastAsia="Times New Roman" w:hAnsi="Times New Roman" w:cs="Times New Roman"/>
                <w:sz w:val="24"/>
                <w:szCs w:val="24"/>
              </w:rPr>
              <w:t xml:space="preserve"> likuma 3.panta otro daļu</w:t>
            </w:r>
            <w:r w:rsidR="00AC4F77">
              <w:rPr>
                <w:rFonts w:ascii="Times New Roman" w:eastAsia="Times New Roman" w:hAnsi="Times New Roman" w:cs="Times New Roman"/>
                <w:sz w:val="24"/>
                <w:szCs w:val="24"/>
              </w:rPr>
              <w:t>,</w:t>
            </w:r>
            <w:r w:rsidR="00432CD1">
              <w:rPr>
                <w:rFonts w:ascii="Times New Roman" w:eastAsia="Times New Roman" w:hAnsi="Times New Roman" w:cs="Times New Roman"/>
                <w:sz w:val="24"/>
                <w:szCs w:val="24"/>
              </w:rPr>
              <w:t xml:space="preserve"> cietušajam ir tiesības uz valsts kompensāciju arī tad, ja noziedzīgā nodarījuma izdarītājs vai viņa līdzdalībnieks nav noskaidrots vai viņš saskaņā ar Krimināllikumu nav saucams pie kriminālatbildības.</w:t>
            </w:r>
          </w:p>
          <w:p w:rsidR="00EA17C2" w:rsidRPr="00957072" w:rsidRDefault="00AC4F77" w:rsidP="00EA17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17C2" w:rsidRPr="00EA17C2">
              <w:rPr>
                <w:rFonts w:ascii="Times New Roman" w:eastAsia="Times New Roman" w:hAnsi="Times New Roman" w:cs="Times New Roman"/>
                <w:sz w:val="24"/>
                <w:szCs w:val="24"/>
              </w:rPr>
              <w:t xml:space="preserve">Ja valsts kompensācija izmaksāta nepabeigtā kriminālprocesā, Juridiskās palīdzības administrācija atbilstoši likuma 21.panta pirmajai daļai, pieteikuma par izmaksātās valsts kompensācijas piedziņu valsts interesēs uzturēšanu </w:t>
            </w:r>
            <w:r w:rsidR="00B63938">
              <w:rPr>
                <w:rFonts w:ascii="Times New Roman" w:eastAsia="Times New Roman" w:hAnsi="Times New Roman" w:cs="Times New Roman"/>
                <w:sz w:val="24"/>
                <w:szCs w:val="24"/>
              </w:rPr>
              <w:t>un izlemšanu</w:t>
            </w:r>
            <w:r w:rsidR="00EA17C2" w:rsidRPr="00EA17C2">
              <w:rPr>
                <w:rFonts w:ascii="Times New Roman" w:eastAsia="Times New Roman" w:hAnsi="Times New Roman" w:cs="Times New Roman"/>
                <w:sz w:val="24"/>
                <w:szCs w:val="24"/>
              </w:rPr>
              <w:t xml:space="preserve"> nodrošina Kriminālprocesa likumā noteiktajā kārtībā. Savukārt, </w:t>
            </w:r>
            <w:r w:rsidR="00EA17C2" w:rsidRPr="00EA17C2">
              <w:rPr>
                <w:rFonts w:ascii="Times New Roman" w:hAnsi="Times New Roman" w:cs="Times New Roman"/>
                <w:sz w:val="24"/>
                <w:szCs w:val="24"/>
              </w:rPr>
              <w:t>ja</w:t>
            </w:r>
            <w:r>
              <w:rPr>
                <w:rFonts w:ascii="Times New Roman" w:hAnsi="Times New Roman" w:cs="Times New Roman"/>
                <w:sz w:val="24"/>
                <w:szCs w:val="24"/>
              </w:rPr>
              <w:t xml:space="preserve"> kriminālprocess ir pabeigts, </w:t>
            </w:r>
            <w:r w:rsidR="00EA17C2" w:rsidRPr="00EA17C2">
              <w:rPr>
                <w:rFonts w:ascii="Times New Roman" w:hAnsi="Times New Roman" w:cs="Times New Roman"/>
                <w:sz w:val="24"/>
                <w:szCs w:val="24"/>
              </w:rPr>
              <w:t>Juridiskās palīdzības administrācija atbilstoši likuma 21.panta otrajai daļai ar lēmumu par valsts kompensāciju stājas cietušā (piedzinēja) vietā izmaksātās valsts kompensācijas summas apmērā, ja tiesa apmierinājusi cietuš</w:t>
            </w:r>
            <w:r>
              <w:rPr>
                <w:rFonts w:ascii="Times New Roman" w:hAnsi="Times New Roman" w:cs="Times New Roman"/>
                <w:sz w:val="24"/>
                <w:szCs w:val="24"/>
              </w:rPr>
              <w:t>ā kompensācijas pieteikumu, vai</w:t>
            </w:r>
            <w:r w:rsidR="00EA17C2" w:rsidRPr="00EA17C2">
              <w:rPr>
                <w:rFonts w:ascii="Times New Roman" w:eastAsia="Times New Roman" w:hAnsi="Times New Roman" w:cs="Times New Roman"/>
                <w:sz w:val="24"/>
                <w:szCs w:val="24"/>
                <w:lang w:eastAsia="lv-LV"/>
              </w:rPr>
              <w:t xml:space="preserve"> atbilstoši </w:t>
            </w:r>
            <w:r w:rsidR="00EA17C2" w:rsidRPr="00EA17C2">
              <w:rPr>
                <w:rFonts w:ascii="Times New Roman" w:eastAsia="Times New Roman" w:hAnsi="Times New Roman" w:cs="Times New Roman"/>
                <w:sz w:val="24"/>
                <w:szCs w:val="24"/>
              </w:rPr>
              <w:t xml:space="preserve">likuma 21.panta ceturtajai un piektajai daļai lemj par cietušajam izmaksātās valsts </w:t>
            </w:r>
            <w:r w:rsidR="00B63938">
              <w:rPr>
                <w:rFonts w:ascii="Times New Roman" w:eastAsia="Times New Roman" w:hAnsi="Times New Roman" w:cs="Times New Roman"/>
                <w:sz w:val="24"/>
                <w:szCs w:val="24"/>
              </w:rPr>
              <w:t>kompensācijas piedziņu, izdodot</w:t>
            </w:r>
            <w:r w:rsidR="00EA17C2" w:rsidRPr="00EA17C2">
              <w:rPr>
                <w:rFonts w:ascii="Times New Roman" w:eastAsia="Times New Roman" w:hAnsi="Times New Roman" w:cs="Times New Roman"/>
                <w:sz w:val="24"/>
                <w:szCs w:val="24"/>
              </w:rPr>
              <w:t xml:space="preserve"> lēmumu (administratīvo aktu). </w:t>
            </w:r>
          </w:p>
          <w:p w:rsidR="00C62BD6" w:rsidRDefault="00C62BD6" w:rsidP="00975D2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74603" w:rsidRPr="00B74603">
              <w:rPr>
                <w:rFonts w:ascii="Times New Roman" w:hAnsi="Times New Roman" w:cs="Times New Roman"/>
                <w:sz w:val="24"/>
                <w:szCs w:val="24"/>
              </w:rPr>
              <w:t>Cietušajiem izmaksātās valsts kompensā</w:t>
            </w:r>
            <w:r w:rsidR="00C672C3">
              <w:rPr>
                <w:rFonts w:ascii="Times New Roman" w:hAnsi="Times New Roman" w:cs="Times New Roman"/>
                <w:sz w:val="24"/>
                <w:szCs w:val="24"/>
              </w:rPr>
              <w:t>cijas piedziņas nodrošināšanai,</w:t>
            </w:r>
            <w:r w:rsidR="00C672C3" w:rsidRPr="00B74603">
              <w:rPr>
                <w:rFonts w:ascii="Times New Roman" w:eastAsia="Times New Roman" w:hAnsi="Times New Roman" w:cs="Times New Roman"/>
                <w:sz w:val="24"/>
                <w:szCs w:val="24"/>
              </w:rPr>
              <w:t xml:space="preserve"> Juridi</w:t>
            </w:r>
            <w:r w:rsidR="00C672C3">
              <w:rPr>
                <w:rFonts w:ascii="Times New Roman" w:eastAsia="Times New Roman" w:hAnsi="Times New Roman" w:cs="Times New Roman"/>
                <w:sz w:val="24"/>
                <w:szCs w:val="24"/>
              </w:rPr>
              <w:t xml:space="preserve">skās palīdzības </w:t>
            </w:r>
            <w:r w:rsidR="00B74603" w:rsidRPr="00B74603">
              <w:rPr>
                <w:rFonts w:ascii="Times New Roman" w:hAnsi="Times New Roman" w:cs="Times New Roman"/>
                <w:sz w:val="24"/>
                <w:szCs w:val="24"/>
              </w:rPr>
              <w:t xml:space="preserve">administrācijai ir būtiski sekot </w:t>
            </w:r>
            <w:r w:rsidR="00B74603" w:rsidRPr="00DF77BE">
              <w:rPr>
                <w:rFonts w:ascii="Times New Roman" w:hAnsi="Times New Roman" w:cs="Times New Roman"/>
                <w:sz w:val="24"/>
                <w:szCs w:val="24"/>
                <w:u w:val="single"/>
              </w:rPr>
              <w:t>kriminālprocesa virzībai</w:t>
            </w:r>
            <w:r w:rsidR="00B74603" w:rsidRPr="00B74603">
              <w:rPr>
                <w:rFonts w:ascii="Times New Roman" w:hAnsi="Times New Roman" w:cs="Times New Roman"/>
                <w:sz w:val="24"/>
                <w:szCs w:val="24"/>
              </w:rPr>
              <w:t xml:space="preserve">, lai pieteiktu cietušajam izmaksātās valsts kompensācijas piedziņu valsts budžetā kriminālprocesa ietvaros, kā arī, lai konstatētu brīdi, kad kriminālprocesā ir pieņemts un stājies </w:t>
            </w:r>
            <w:r w:rsidR="00B74603" w:rsidRPr="00B74603">
              <w:rPr>
                <w:rFonts w:ascii="Times New Roman" w:hAnsi="Times New Roman" w:cs="Times New Roman"/>
                <w:sz w:val="24"/>
                <w:szCs w:val="24"/>
              </w:rPr>
              <w:lastRenderedPageBreak/>
              <w:t xml:space="preserve">spēkā </w:t>
            </w:r>
            <w:r w:rsidR="0020286A">
              <w:rPr>
                <w:rFonts w:ascii="Times New Roman" w:hAnsi="Times New Roman" w:cs="Times New Roman"/>
                <w:sz w:val="24"/>
                <w:szCs w:val="24"/>
              </w:rPr>
              <w:t>krimināl</w:t>
            </w:r>
            <w:r w:rsidR="00B74603" w:rsidRPr="00B74603">
              <w:rPr>
                <w:rFonts w:ascii="Times New Roman" w:hAnsi="Times New Roman" w:cs="Times New Roman"/>
                <w:sz w:val="24"/>
                <w:szCs w:val="24"/>
              </w:rPr>
              <w:t>proces</w:t>
            </w:r>
            <w:r w:rsidR="0020286A">
              <w:rPr>
                <w:rFonts w:ascii="Times New Roman" w:hAnsi="Times New Roman" w:cs="Times New Roman"/>
                <w:sz w:val="24"/>
                <w:szCs w:val="24"/>
              </w:rPr>
              <w:t>a virzītāja galīgais nolēmums. Kriminālp</w:t>
            </w:r>
            <w:r w:rsidR="00B74603" w:rsidRPr="00B74603">
              <w:rPr>
                <w:rFonts w:ascii="Times New Roman" w:hAnsi="Times New Roman" w:cs="Times New Roman"/>
                <w:sz w:val="24"/>
                <w:szCs w:val="24"/>
              </w:rPr>
              <w:t xml:space="preserve">rocesa virzītāja galīgā </w:t>
            </w:r>
            <w:r w:rsidR="00B74603" w:rsidRPr="00DF77BE">
              <w:rPr>
                <w:rFonts w:ascii="Times New Roman" w:hAnsi="Times New Roman" w:cs="Times New Roman"/>
                <w:sz w:val="24"/>
                <w:szCs w:val="24"/>
                <w:u w:val="single"/>
              </w:rPr>
              <w:t>nolēmuma spēkā stāšanās</w:t>
            </w:r>
            <w:r w:rsidR="00B74603" w:rsidRPr="00B74603">
              <w:rPr>
                <w:rFonts w:ascii="Times New Roman" w:hAnsi="Times New Roman" w:cs="Times New Roman"/>
                <w:sz w:val="24"/>
                <w:szCs w:val="24"/>
              </w:rPr>
              <w:t xml:space="preserve"> ir pamats </w:t>
            </w:r>
            <w:r w:rsidR="00695C78">
              <w:rPr>
                <w:rFonts w:ascii="Times New Roman" w:hAnsi="Times New Roman" w:cs="Times New Roman"/>
                <w:sz w:val="24"/>
                <w:szCs w:val="24"/>
              </w:rPr>
              <w:t xml:space="preserve">Juridiskās palīdzības </w:t>
            </w:r>
            <w:r w:rsidR="00B74603" w:rsidRPr="00B74603">
              <w:rPr>
                <w:rFonts w:ascii="Times New Roman" w:hAnsi="Times New Roman" w:cs="Times New Roman"/>
                <w:sz w:val="24"/>
                <w:szCs w:val="24"/>
              </w:rPr>
              <w:t>administrācijai uzsākt piedziņas administratīvo procesu vai piedziņas procesa monitoringu, ja cietušajam izmaksātā valsts kompensācija valsts budžetā no noziedzīga nodarījuma izdarītāja ir piedzīta kriminālprocesa ietvaros.</w:t>
            </w:r>
          </w:p>
          <w:p w:rsidR="00053ABA" w:rsidRPr="00053ABA" w:rsidRDefault="00053ABA" w:rsidP="00975D2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A</w:t>
            </w:r>
            <w:r w:rsidRPr="00477687">
              <w:rPr>
                <w:rFonts w:ascii="Times New Roman" w:hAnsi="Times New Roman" w:cs="Times New Roman"/>
                <w:sz w:val="24"/>
                <w:szCs w:val="24"/>
              </w:rPr>
              <w:t>tbilstoši Ministru kabineta 2010.gada 14.septembra noteikumu Nr.850 „Kriminālprocesa informācijas s</w:t>
            </w:r>
            <w:r>
              <w:rPr>
                <w:rFonts w:ascii="Times New Roman" w:hAnsi="Times New Roman" w:cs="Times New Roman"/>
                <w:sz w:val="24"/>
                <w:szCs w:val="24"/>
              </w:rPr>
              <w:t>istēmas noteikumi” 18.6.apakšpunktam</w:t>
            </w:r>
            <w:r w:rsidRPr="00B74603">
              <w:rPr>
                <w:rFonts w:ascii="Times New Roman" w:eastAsia="Times New Roman" w:hAnsi="Times New Roman" w:cs="Times New Roman"/>
                <w:sz w:val="24"/>
                <w:szCs w:val="24"/>
              </w:rPr>
              <w:t xml:space="preserve"> Juridi</w:t>
            </w:r>
            <w:r>
              <w:rPr>
                <w:rFonts w:ascii="Times New Roman" w:eastAsia="Times New Roman" w:hAnsi="Times New Roman" w:cs="Times New Roman"/>
                <w:sz w:val="24"/>
                <w:szCs w:val="24"/>
              </w:rPr>
              <w:t xml:space="preserve">skās palīdzības </w:t>
            </w:r>
            <w:r w:rsidRPr="00477687">
              <w:rPr>
                <w:rFonts w:ascii="Times New Roman" w:hAnsi="Times New Roman" w:cs="Times New Roman"/>
                <w:sz w:val="24"/>
                <w:szCs w:val="24"/>
              </w:rPr>
              <w:t>administrācijai Krimi</w:t>
            </w:r>
            <w:r>
              <w:rPr>
                <w:rFonts w:ascii="Times New Roman" w:hAnsi="Times New Roman" w:cs="Times New Roman"/>
                <w:sz w:val="24"/>
                <w:szCs w:val="24"/>
              </w:rPr>
              <w:t xml:space="preserve">nālprocesa informācijas sistēmā </w:t>
            </w:r>
            <w:r w:rsidRPr="00053ABA">
              <w:rPr>
                <w:rFonts w:ascii="Times New Roman" w:hAnsi="Times New Roman" w:cs="Times New Roman"/>
                <w:sz w:val="24"/>
                <w:szCs w:val="24"/>
              </w:rPr>
              <w:t>ir pieejamas ziņas par noziedzīgajos nodarījumos cietušo fizisko personu un personu, kuras nāve iestājusies noziedzīga nodarījuma rezultātā vārdu, uzvārdu; personas kodu; dzimšanas datumu; valstisko piederību; dzimumu; dzīvesvietu (deklarētā un faktiskā) brīdī, kad persona ir cietusi; cietušajai personai veikto ekspertīžu (veselībai nodarītā kaitējuma noteikšanai) datiem; cietušā pirmstiesas kriminālprocesa laikā pieteikto kaitējuma kompensācijas apmēru; cietušajam pirmstiesas kriminālprocesa laikā atlīdzināto kaitējuma kompensācijas apmēru; datumu, ar kuru persona ir atzīta par cietušo; nodarītā kaitējuma raksturu un apmēru; cietušās personas pārstāvi un datumu, ar kuru persona atzīta par cietušās personas pārstāvi. Kriminālprocesa informācijas sistēmā iekļaujamo ziņu piekļuve Juridiskās palīdzības administrācijai ir nodrošināta tādā apjomā, lai pieņemtu lēmumu par valsts kompensācijas izmaksu, taču tā nav pietiekama, lai efektīvi nodrošinātu cietušajam izmaksātās valsts kompensācijas piedziņu likumā noteiktajos gadījumos</w:t>
            </w:r>
            <w:r>
              <w:rPr>
                <w:rFonts w:ascii="Times New Roman" w:hAnsi="Times New Roman" w:cs="Times New Roman"/>
                <w:sz w:val="24"/>
                <w:szCs w:val="24"/>
              </w:rPr>
              <w:t>.</w:t>
            </w:r>
          </w:p>
          <w:p w:rsidR="00B47326" w:rsidRPr="00B63938" w:rsidRDefault="00975D2C" w:rsidP="00975D2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F70CC">
              <w:rPr>
                <w:rFonts w:ascii="Times New Roman" w:eastAsia="Times New Roman" w:hAnsi="Times New Roman" w:cs="Times New Roman"/>
                <w:sz w:val="24"/>
                <w:szCs w:val="24"/>
              </w:rPr>
              <w:t xml:space="preserve">Saskaņā ar </w:t>
            </w:r>
            <w:r w:rsidR="001F70CC" w:rsidRPr="00477687">
              <w:rPr>
                <w:rFonts w:ascii="Times New Roman" w:eastAsia="Times New Roman" w:hAnsi="Times New Roman" w:cs="Times New Roman"/>
                <w:sz w:val="24"/>
                <w:szCs w:val="24"/>
              </w:rPr>
              <w:t>likuma 19.panta pirmo daļu</w:t>
            </w:r>
            <w:r w:rsidR="00C672C3" w:rsidRPr="00B74603">
              <w:rPr>
                <w:rFonts w:ascii="Times New Roman" w:eastAsia="Times New Roman" w:hAnsi="Times New Roman" w:cs="Times New Roman"/>
                <w:sz w:val="24"/>
                <w:szCs w:val="24"/>
              </w:rPr>
              <w:t xml:space="preserve"> Juridi</w:t>
            </w:r>
            <w:r w:rsidR="00C672C3">
              <w:rPr>
                <w:rFonts w:ascii="Times New Roman" w:eastAsia="Times New Roman" w:hAnsi="Times New Roman" w:cs="Times New Roman"/>
                <w:sz w:val="24"/>
                <w:szCs w:val="24"/>
              </w:rPr>
              <w:t xml:space="preserve">skās palīdzības </w:t>
            </w:r>
            <w:r w:rsidR="001F70CC" w:rsidRPr="00477687">
              <w:rPr>
                <w:rFonts w:ascii="Times New Roman" w:eastAsia="Times New Roman" w:hAnsi="Times New Roman" w:cs="Times New Roman"/>
                <w:sz w:val="24"/>
                <w:szCs w:val="24"/>
                <w:lang w:eastAsia="lv-LV"/>
              </w:rPr>
              <w:t>administrācijai, nodrošinot izmaksātās valsts kompensācijas piedziņu, ir tiesības pieprasīt no valsts un pašvaldību iestādēm izmaksātās valsts kompensācijas piedziņai nepieciešamo informāciju.</w:t>
            </w:r>
            <w:r w:rsidR="00B63938">
              <w:rPr>
                <w:rFonts w:ascii="Times New Roman" w:hAnsi="Times New Roman" w:cs="Times New Roman"/>
                <w:sz w:val="24"/>
                <w:szCs w:val="24"/>
              </w:rPr>
              <w:t xml:space="preserve"> </w:t>
            </w:r>
            <w:r w:rsidR="00C672C3" w:rsidRPr="00B74603">
              <w:rPr>
                <w:rFonts w:ascii="Times New Roman" w:eastAsia="Times New Roman" w:hAnsi="Times New Roman" w:cs="Times New Roman"/>
                <w:sz w:val="24"/>
                <w:szCs w:val="24"/>
              </w:rPr>
              <w:t>Juridi</w:t>
            </w:r>
            <w:r w:rsidR="00C672C3">
              <w:rPr>
                <w:rFonts w:ascii="Times New Roman" w:eastAsia="Times New Roman" w:hAnsi="Times New Roman" w:cs="Times New Roman"/>
                <w:sz w:val="24"/>
                <w:szCs w:val="24"/>
              </w:rPr>
              <w:t>skās palīdzības administrācijas</w:t>
            </w:r>
            <w:r w:rsidR="00C672C3">
              <w:rPr>
                <w:rFonts w:ascii="Times New Roman" w:eastAsia="Times New Roman" w:hAnsi="Times New Roman" w:cs="Times New Roman"/>
                <w:sz w:val="24"/>
                <w:szCs w:val="24"/>
                <w:lang w:eastAsia="lv-LV"/>
              </w:rPr>
              <w:t xml:space="preserve"> lietvedībā u</w:t>
            </w:r>
            <w:r w:rsidR="001F70CC">
              <w:rPr>
                <w:rFonts w:ascii="Times New Roman" w:eastAsia="Times New Roman" w:hAnsi="Times New Roman" w:cs="Times New Roman"/>
                <w:sz w:val="24"/>
                <w:szCs w:val="24"/>
                <w:lang w:eastAsia="lv-LV"/>
              </w:rPr>
              <w:t>z 2015.gada 1.</w:t>
            </w:r>
            <w:r w:rsidR="00DF4120">
              <w:rPr>
                <w:rFonts w:ascii="Times New Roman" w:eastAsia="Times New Roman" w:hAnsi="Times New Roman" w:cs="Times New Roman"/>
                <w:sz w:val="24"/>
                <w:szCs w:val="24"/>
                <w:lang w:eastAsia="lv-LV"/>
              </w:rPr>
              <w:t>aprīli</w:t>
            </w:r>
            <w:r w:rsidR="001F70CC">
              <w:rPr>
                <w:rFonts w:ascii="Times New Roman" w:eastAsia="Times New Roman" w:hAnsi="Times New Roman" w:cs="Times New Roman"/>
                <w:sz w:val="24"/>
                <w:szCs w:val="24"/>
                <w:lang w:eastAsia="lv-LV"/>
              </w:rPr>
              <w:t xml:space="preserve"> </w:t>
            </w:r>
            <w:r w:rsidR="00B63938">
              <w:rPr>
                <w:rFonts w:ascii="Times New Roman" w:eastAsia="Times New Roman" w:hAnsi="Times New Roman" w:cs="Times New Roman"/>
                <w:sz w:val="24"/>
                <w:szCs w:val="24"/>
                <w:lang w:eastAsia="lv-LV"/>
              </w:rPr>
              <w:t>ir</w:t>
            </w:r>
            <w:r w:rsidR="00DF4120">
              <w:rPr>
                <w:rFonts w:ascii="Times New Roman" w:eastAsia="Times New Roman" w:hAnsi="Times New Roman" w:cs="Times New Roman"/>
                <w:sz w:val="24"/>
                <w:szCs w:val="24"/>
                <w:lang w:eastAsia="lv-LV"/>
              </w:rPr>
              <w:t xml:space="preserve"> 850</w:t>
            </w:r>
            <w:r w:rsidR="001F70CC">
              <w:rPr>
                <w:rFonts w:ascii="Times New Roman" w:eastAsia="Times New Roman" w:hAnsi="Times New Roman" w:cs="Times New Roman"/>
                <w:sz w:val="24"/>
                <w:szCs w:val="24"/>
                <w:lang w:eastAsia="lv-LV"/>
              </w:rPr>
              <w:t xml:space="preserve"> lietas</w:t>
            </w:r>
            <w:r w:rsidR="00B63938">
              <w:rPr>
                <w:rFonts w:ascii="Times New Roman" w:eastAsia="Times New Roman" w:hAnsi="Times New Roman" w:cs="Times New Roman"/>
                <w:sz w:val="24"/>
                <w:szCs w:val="24"/>
                <w:lang w:eastAsia="lv-LV"/>
              </w:rPr>
              <w:t xml:space="preserve"> un šādu lietu skaits aizvien pieaug, kurās turpinās </w:t>
            </w:r>
            <w:r w:rsidR="00AE5473">
              <w:rPr>
                <w:rFonts w:ascii="Times New Roman" w:eastAsia="Times New Roman" w:hAnsi="Times New Roman" w:cs="Times New Roman"/>
                <w:sz w:val="24"/>
                <w:szCs w:val="24"/>
                <w:lang w:eastAsia="lv-LV"/>
              </w:rPr>
              <w:t xml:space="preserve">pirmstiesas kriminālprocess </w:t>
            </w:r>
            <w:r w:rsidR="00B47326">
              <w:rPr>
                <w:rFonts w:ascii="Times New Roman" w:eastAsia="Times New Roman" w:hAnsi="Times New Roman" w:cs="Times New Roman"/>
                <w:sz w:val="24"/>
                <w:szCs w:val="24"/>
                <w:lang w:eastAsia="lv-LV"/>
              </w:rPr>
              <w:t xml:space="preserve">un no </w:t>
            </w:r>
            <w:r w:rsidR="0020286A">
              <w:rPr>
                <w:rFonts w:ascii="Times New Roman" w:eastAsia="Times New Roman" w:hAnsi="Times New Roman" w:cs="Times New Roman"/>
                <w:sz w:val="24"/>
                <w:szCs w:val="24"/>
                <w:lang w:eastAsia="lv-LV"/>
              </w:rPr>
              <w:t>krimināl</w:t>
            </w:r>
            <w:r w:rsidR="00B47326">
              <w:rPr>
                <w:rFonts w:ascii="Times New Roman" w:eastAsia="Times New Roman" w:hAnsi="Times New Roman" w:cs="Times New Roman"/>
                <w:sz w:val="24"/>
                <w:szCs w:val="24"/>
                <w:lang w:eastAsia="lv-LV"/>
              </w:rPr>
              <w:t xml:space="preserve">procesa virzītājiem </w:t>
            </w:r>
            <w:r w:rsidR="00B61994">
              <w:rPr>
                <w:rFonts w:ascii="Times New Roman" w:eastAsia="Times New Roman" w:hAnsi="Times New Roman" w:cs="Times New Roman"/>
                <w:sz w:val="24"/>
                <w:szCs w:val="24"/>
                <w:lang w:eastAsia="lv-LV"/>
              </w:rPr>
              <w:t>nepieciešams pieprasīt informāciju</w:t>
            </w:r>
            <w:r w:rsidR="00B47326">
              <w:rPr>
                <w:rFonts w:ascii="Times New Roman" w:eastAsia="Times New Roman" w:hAnsi="Times New Roman" w:cs="Times New Roman"/>
                <w:sz w:val="24"/>
                <w:szCs w:val="24"/>
                <w:lang w:eastAsia="lv-LV"/>
              </w:rPr>
              <w:t xml:space="preserve"> par kriminālprocesa virzību.</w:t>
            </w:r>
            <w:proofErr w:type="gramStart"/>
            <w:r w:rsidR="00C672C3">
              <w:rPr>
                <w:rFonts w:ascii="Times New Roman" w:eastAsia="Times New Roman" w:hAnsi="Times New Roman" w:cs="Times New Roman"/>
                <w:sz w:val="24"/>
                <w:szCs w:val="24"/>
              </w:rPr>
              <w:t xml:space="preserve">          </w:t>
            </w:r>
            <w:r w:rsidR="00B47326">
              <w:rPr>
                <w:rFonts w:ascii="Times New Roman" w:eastAsia="Times New Roman" w:hAnsi="Times New Roman" w:cs="Times New Roman"/>
                <w:sz w:val="24"/>
                <w:szCs w:val="24"/>
              </w:rPr>
              <w:t xml:space="preserve">         </w:t>
            </w:r>
            <w:proofErr w:type="gramEnd"/>
          </w:p>
          <w:p w:rsidR="001F70CC" w:rsidRDefault="00B47326" w:rsidP="00975D2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74603">
              <w:rPr>
                <w:rFonts w:ascii="Times New Roman" w:eastAsia="Times New Roman" w:hAnsi="Times New Roman" w:cs="Times New Roman"/>
                <w:sz w:val="24"/>
                <w:szCs w:val="24"/>
              </w:rPr>
              <w:t xml:space="preserve"> Juridi</w:t>
            </w:r>
            <w:r>
              <w:rPr>
                <w:rFonts w:ascii="Times New Roman" w:eastAsia="Times New Roman" w:hAnsi="Times New Roman" w:cs="Times New Roman"/>
                <w:sz w:val="24"/>
                <w:szCs w:val="24"/>
              </w:rPr>
              <w:t xml:space="preserve">skās palīdzības administrācija </w:t>
            </w:r>
            <w:r w:rsidR="00C672C3">
              <w:rPr>
                <w:rFonts w:ascii="Times New Roman" w:eastAsia="Times New Roman" w:hAnsi="Times New Roman" w:cs="Times New Roman"/>
                <w:sz w:val="24"/>
                <w:szCs w:val="24"/>
              </w:rPr>
              <w:t>2014.gada 22.augustā</w:t>
            </w:r>
            <w:r w:rsidRPr="00046186">
              <w:rPr>
                <w:rFonts w:ascii="Times New Roman" w:eastAsia="Times New Roman" w:hAnsi="Times New Roman" w:cs="Times New Roman"/>
                <w:sz w:val="24"/>
                <w:szCs w:val="24"/>
              </w:rPr>
              <w:t xml:space="preserve"> nosūtīja vēstuli Nr.1-6.1.14/19 „Par kriminālprocesa virzības monitoringu” </w:t>
            </w:r>
            <w:r w:rsidR="001F70CC" w:rsidRPr="00046186">
              <w:rPr>
                <w:rFonts w:ascii="Times New Roman" w:eastAsia="Times New Roman" w:hAnsi="Times New Roman" w:cs="Times New Roman"/>
                <w:sz w:val="24"/>
                <w:szCs w:val="24"/>
              </w:rPr>
              <w:t xml:space="preserve">Iekšlietu ministrijas Informācijas centram kā Kriminālprocesa informācijas sistēmas turētājam un pārzinim ar lūgumu </w:t>
            </w:r>
            <w:r w:rsidR="00DF77BE">
              <w:rPr>
                <w:rFonts w:ascii="Times New Roman" w:eastAsia="Times New Roman" w:hAnsi="Times New Roman" w:cs="Times New Roman"/>
                <w:sz w:val="24"/>
                <w:szCs w:val="24"/>
              </w:rPr>
              <w:t>sniegt viedokli par</w:t>
            </w:r>
            <w:r w:rsidRPr="00046186">
              <w:rPr>
                <w:rFonts w:ascii="Times New Roman" w:eastAsia="Times New Roman" w:hAnsi="Times New Roman" w:cs="Times New Roman"/>
                <w:sz w:val="24"/>
                <w:szCs w:val="24"/>
              </w:rPr>
              <w:t xml:space="preserve"> grozījumu </w:t>
            </w:r>
            <w:r>
              <w:rPr>
                <w:rFonts w:ascii="Times New Roman" w:eastAsia="Times New Roman" w:hAnsi="Times New Roman" w:cs="Times New Roman"/>
                <w:sz w:val="24"/>
                <w:szCs w:val="24"/>
              </w:rPr>
              <w:t xml:space="preserve">veikšanu </w:t>
            </w:r>
            <w:r w:rsidR="001F70CC" w:rsidRPr="00046186">
              <w:rPr>
                <w:rFonts w:ascii="Times New Roman" w:eastAsia="Times New Roman" w:hAnsi="Times New Roman" w:cs="Times New Roman"/>
                <w:sz w:val="24"/>
                <w:szCs w:val="24"/>
              </w:rPr>
              <w:t>Ministru kabineta 2010.gada 14.sep</w:t>
            </w:r>
            <w:r w:rsidR="00B61994">
              <w:rPr>
                <w:rFonts w:ascii="Times New Roman" w:eastAsia="Times New Roman" w:hAnsi="Times New Roman" w:cs="Times New Roman"/>
                <w:sz w:val="24"/>
                <w:szCs w:val="24"/>
              </w:rPr>
              <w:t>tembra noteikumos</w:t>
            </w:r>
            <w:r w:rsidR="001F70CC" w:rsidRPr="00046186">
              <w:rPr>
                <w:rFonts w:ascii="Times New Roman" w:eastAsia="Times New Roman" w:hAnsi="Times New Roman" w:cs="Times New Roman"/>
                <w:sz w:val="24"/>
                <w:szCs w:val="24"/>
              </w:rPr>
              <w:t xml:space="preserve"> Nr.850 „Kriminālprocesa </w:t>
            </w:r>
            <w:r w:rsidR="001F70CC" w:rsidRPr="00046186">
              <w:rPr>
                <w:rFonts w:ascii="Times New Roman" w:eastAsia="Times New Roman" w:hAnsi="Times New Roman" w:cs="Times New Roman"/>
                <w:sz w:val="24"/>
                <w:szCs w:val="24"/>
              </w:rPr>
              <w:lastRenderedPageBreak/>
              <w:t>informācijas sistēmas noteikumi”</w:t>
            </w:r>
            <w:r>
              <w:rPr>
                <w:rFonts w:ascii="Times New Roman" w:eastAsia="Times New Roman" w:hAnsi="Times New Roman" w:cs="Times New Roman"/>
                <w:sz w:val="24"/>
                <w:szCs w:val="24"/>
              </w:rPr>
              <w:t xml:space="preserve">, </w:t>
            </w:r>
            <w:r w:rsidR="00DF77BE">
              <w:rPr>
                <w:rFonts w:ascii="Times New Roman" w:eastAsia="Times New Roman" w:hAnsi="Times New Roman" w:cs="Times New Roman"/>
                <w:sz w:val="24"/>
                <w:szCs w:val="24"/>
              </w:rPr>
              <w:t>paplašinot</w:t>
            </w:r>
            <w:r w:rsidRPr="00B74603">
              <w:rPr>
                <w:rFonts w:ascii="Times New Roman" w:eastAsia="Times New Roman" w:hAnsi="Times New Roman" w:cs="Times New Roman"/>
                <w:sz w:val="24"/>
                <w:szCs w:val="24"/>
              </w:rPr>
              <w:t xml:space="preserve"> Juridi</w:t>
            </w:r>
            <w:r>
              <w:rPr>
                <w:rFonts w:ascii="Times New Roman" w:eastAsia="Times New Roman" w:hAnsi="Times New Roman" w:cs="Times New Roman"/>
                <w:sz w:val="24"/>
                <w:szCs w:val="24"/>
              </w:rPr>
              <w:t>skās palīdzības administrācijas tiesības piekļūt</w:t>
            </w:r>
            <w:r w:rsidRPr="00B916DA">
              <w:rPr>
                <w:rFonts w:ascii="Times New Roman" w:hAnsi="Times New Roman" w:cs="Times New Roman"/>
                <w:sz w:val="24"/>
                <w:szCs w:val="24"/>
              </w:rPr>
              <w:t xml:space="preserve"> ziņām par kriminālprocesā pieņemtajiem lēmumiem, </w:t>
            </w:r>
            <w:r w:rsidR="0020286A">
              <w:rPr>
                <w:rFonts w:ascii="Times New Roman" w:hAnsi="Times New Roman" w:cs="Times New Roman"/>
                <w:sz w:val="24"/>
                <w:szCs w:val="24"/>
              </w:rPr>
              <w:t>krimināl</w:t>
            </w:r>
            <w:r w:rsidRPr="00B916DA">
              <w:rPr>
                <w:rFonts w:ascii="Times New Roman" w:hAnsi="Times New Roman" w:cs="Times New Roman"/>
                <w:sz w:val="24"/>
                <w:szCs w:val="24"/>
              </w:rPr>
              <w:t>procesa virzītāju un personām, kurām ir tiesības uz aizstāvību.</w:t>
            </w:r>
          </w:p>
          <w:p w:rsidR="00F45B94" w:rsidRPr="00902B39" w:rsidRDefault="00975D2C" w:rsidP="00975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2D3D" w:rsidRPr="00902B39">
              <w:rPr>
                <w:rFonts w:ascii="Times New Roman" w:hAnsi="Times New Roman" w:cs="Times New Roman"/>
                <w:sz w:val="24"/>
                <w:szCs w:val="24"/>
              </w:rPr>
              <w:t xml:space="preserve"> Iekšlietu</w:t>
            </w:r>
            <w:r w:rsidR="00B63938">
              <w:rPr>
                <w:rFonts w:ascii="Times New Roman" w:hAnsi="Times New Roman" w:cs="Times New Roman"/>
                <w:sz w:val="24"/>
                <w:szCs w:val="24"/>
              </w:rPr>
              <w:t xml:space="preserve"> ministrijas Informācijas centrs</w:t>
            </w:r>
            <w:r w:rsidR="00F32D3D" w:rsidRPr="00902B39">
              <w:rPr>
                <w:rFonts w:ascii="Times New Roman" w:hAnsi="Times New Roman" w:cs="Times New Roman"/>
                <w:sz w:val="24"/>
                <w:szCs w:val="24"/>
              </w:rPr>
              <w:t xml:space="preserve"> </w:t>
            </w:r>
            <w:r w:rsidR="001F70CC" w:rsidRPr="00902B39">
              <w:rPr>
                <w:rFonts w:ascii="Times New Roman" w:hAnsi="Times New Roman" w:cs="Times New Roman"/>
                <w:sz w:val="24"/>
                <w:szCs w:val="24"/>
              </w:rPr>
              <w:t xml:space="preserve">2014.gada 28.augusta vēstulē Nr.14-5/9287 </w:t>
            </w:r>
            <w:r w:rsidR="00B63938">
              <w:rPr>
                <w:rFonts w:ascii="Times New Roman" w:hAnsi="Times New Roman" w:cs="Times New Roman"/>
                <w:sz w:val="24"/>
                <w:szCs w:val="24"/>
              </w:rPr>
              <w:t>norādīja</w:t>
            </w:r>
            <w:r w:rsidR="001F70CC" w:rsidRPr="00902B39">
              <w:rPr>
                <w:rFonts w:ascii="Times New Roman" w:hAnsi="Times New Roman" w:cs="Times New Roman"/>
                <w:sz w:val="24"/>
                <w:szCs w:val="24"/>
              </w:rPr>
              <w:t>, ka neiebilst pret</w:t>
            </w:r>
            <w:r w:rsidR="00F32D3D">
              <w:rPr>
                <w:rFonts w:ascii="Times New Roman" w:hAnsi="Times New Roman" w:cs="Times New Roman"/>
                <w:sz w:val="24"/>
                <w:szCs w:val="24"/>
              </w:rPr>
              <w:t xml:space="preserve"> grozījumu veikšanu</w:t>
            </w:r>
            <w:r w:rsidR="001F70CC" w:rsidRPr="00902B39">
              <w:rPr>
                <w:rFonts w:ascii="Times New Roman" w:hAnsi="Times New Roman" w:cs="Times New Roman"/>
                <w:sz w:val="24"/>
                <w:szCs w:val="24"/>
              </w:rPr>
              <w:t xml:space="preserve"> Ministru kabineta </w:t>
            </w:r>
            <w:r w:rsidR="00F32D3D">
              <w:rPr>
                <w:rFonts w:ascii="Times New Roman" w:hAnsi="Times New Roman" w:cs="Times New Roman"/>
                <w:sz w:val="24"/>
                <w:szCs w:val="24"/>
              </w:rPr>
              <w:t>2010.gada 14.septembra noteikumos</w:t>
            </w:r>
            <w:r w:rsidR="001F70CC" w:rsidRPr="00902B39">
              <w:rPr>
                <w:rFonts w:ascii="Times New Roman" w:hAnsi="Times New Roman" w:cs="Times New Roman"/>
                <w:sz w:val="24"/>
                <w:szCs w:val="24"/>
              </w:rPr>
              <w:t xml:space="preserve"> Nr.850 „Kriminālprocesa informāci</w:t>
            </w:r>
            <w:r w:rsidR="00F32D3D">
              <w:rPr>
                <w:rFonts w:ascii="Times New Roman" w:hAnsi="Times New Roman" w:cs="Times New Roman"/>
                <w:sz w:val="24"/>
                <w:szCs w:val="24"/>
              </w:rPr>
              <w:t>jas sistēmas noteikumi”</w:t>
            </w:r>
            <w:r w:rsidR="00C672C3">
              <w:rPr>
                <w:rFonts w:ascii="Times New Roman" w:hAnsi="Times New Roman" w:cs="Times New Roman"/>
                <w:sz w:val="24"/>
                <w:szCs w:val="24"/>
              </w:rPr>
              <w:t>, paplašinot</w:t>
            </w:r>
            <w:r w:rsidR="00C672C3" w:rsidRPr="00B74603">
              <w:rPr>
                <w:rFonts w:ascii="Times New Roman" w:eastAsia="Times New Roman" w:hAnsi="Times New Roman" w:cs="Times New Roman"/>
                <w:sz w:val="24"/>
                <w:szCs w:val="24"/>
              </w:rPr>
              <w:t xml:space="preserve"> Juridi</w:t>
            </w:r>
            <w:r w:rsidR="00C672C3">
              <w:rPr>
                <w:rFonts w:ascii="Times New Roman" w:eastAsia="Times New Roman" w:hAnsi="Times New Roman" w:cs="Times New Roman"/>
                <w:sz w:val="24"/>
                <w:szCs w:val="24"/>
              </w:rPr>
              <w:t xml:space="preserve">skās palīdzības </w:t>
            </w:r>
            <w:r w:rsidR="001F70CC" w:rsidRPr="00902B39">
              <w:rPr>
                <w:rFonts w:ascii="Times New Roman" w:hAnsi="Times New Roman" w:cs="Times New Roman"/>
                <w:sz w:val="24"/>
                <w:szCs w:val="24"/>
              </w:rPr>
              <w:t>administrācija</w:t>
            </w:r>
            <w:r w:rsidR="002A25B6">
              <w:rPr>
                <w:rFonts w:ascii="Times New Roman" w:hAnsi="Times New Roman" w:cs="Times New Roman"/>
                <w:sz w:val="24"/>
                <w:szCs w:val="24"/>
              </w:rPr>
              <w:t>i pieejamās informācijas apjomu</w:t>
            </w:r>
            <w:r w:rsidR="00F45B94" w:rsidRPr="00F45B94">
              <w:rPr>
                <w:rFonts w:ascii="Times New Roman" w:eastAsia="Times New Roman" w:hAnsi="Times New Roman" w:cs="Times New Roman"/>
                <w:sz w:val="24"/>
                <w:szCs w:val="24"/>
              </w:rPr>
              <w:t xml:space="preserve">, kā arī </w:t>
            </w:r>
            <w:r w:rsidR="007F19A0">
              <w:rPr>
                <w:rFonts w:ascii="Times New Roman" w:eastAsia="Times New Roman" w:hAnsi="Times New Roman" w:cs="Times New Roman"/>
                <w:sz w:val="24"/>
                <w:szCs w:val="24"/>
              </w:rPr>
              <w:t xml:space="preserve">nākotnē </w:t>
            </w:r>
            <w:r w:rsidR="00F45B94" w:rsidRPr="00F45B94">
              <w:rPr>
                <w:rFonts w:ascii="Times New Roman" w:eastAsia="Times New Roman" w:hAnsi="Times New Roman" w:cs="Times New Roman"/>
                <w:sz w:val="24"/>
                <w:szCs w:val="24"/>
              </w:rPr>
              <w:t xml:space="preserve">paredzot pienākumu kriminālprocesa virzītājam </w:t>
            </w:r>
            <w:r w:rsidR="00FD5660">
              <w:rPr>
                <w:rFonts w:ascii="Times New Roman" w:eastAsia="Times New Roman" w:hAnsi="Times New Roman" w:cs="Times New Roman"/>
                <w:sz w:val="24"/>
                <w:szCs w:val="24"/>
              </w:rPr>
              <w:t>iekļaut</w:t>
            </w:r>
            <w:r w:rsidR="00F45B94" w:rsidRPr="00F45B94">
              <w:rPr>
                <w:rFonts w:ascii="Times New Roman" w:eastAsia="Times New Roman" w:hAnsi="Times New Roman" w:cs="Times New Roman"/>
                <w:sz w:val="24"/>
                <w:szCs w:val="24"/>
              </w:rPr>
              <w:t xml:space="preserve"> </w:t>
            </w:r>
            <w:r w:rsidR="007F19A0">
              <w:rPr>
                <w:rFonts w:ascii="Times New Roman" w:eastAsia="Times New Roman" w:hAnsi="Times New Roman" w:cs="Times New Roman"/>
                <w:sz w:val="24"/>
                <w:szCs w:val="24"/>
              </w:rPr>
              <w:t xml:space="preserve">ne tikai ziņas par pieņemtajiem </w:t>
            </w:r>
            <w:r w:rsidR="00FD5660">
              <w:rPr>
                <w:rFonts w:ascii="Times New Roman" w:eastAsia="Times New Roman" w:hAnsi="Times New Roman" w:cs="Times New Roman"/>
                <w:sz w:val="24"/>
                <w:szCs w:val="24"/>
              </w:rPr>
              <w:t xml:space="preserve">procesuālajiem </w:t>
            </w:r>
            <w:r w:rsidR="007F19A0">
              <w:rPr>
                <w:rFonts w:ascii="Times New Roman" w:eastAsia="Times New Roman" w:hAnsi="Times New Roman" w:cs="Times New Roman"/>
                <w:sz w:val="24"/>
                <w:szCs w:val="24"/>
              </w:rPr>
              <w:t>lēmumiem, bet arī procesu</w:t>
            </w:r>
            <w:r w:rsidR="00FD5660">
              <w:rPr>
                <w:rFonts w:ascii="Times New Roman" w:eastAsia="Times New Roman" w:hAnsi="Times New Roman" w:cs="Times New Roman"/>
                <w:sz w:val="24"/>
                <w:szCs w:val="24"/>
              </w:rPr>
              <w:t>ālos</w:t>
            </w:r>
            <w:r w:rsidR="007F19A0">
              <w:rPr>
                <w:rFonts w:ascii="Times New Roman" w:eastAsia="Times New Roman" w:hAnsi="Times New Roman" w:cs="Times New Roman"/>
                <w:sz w:val="24"/>
                <w:szCs w:val="24"/>
              </w:rPr>
              <w:t xml:space="preserve"> l</w:t>
            </w:r>
            <w:r w:rsidR="00FD5660">
              <w:rPr>
                <w:rFonts w:ascii="Times New Roman" w:eastAsia="Times New Roman" w:hAnsi="Times New Roman" w:cs="Times New Roman"/>
                <w:sz w:val="24"/>
                <w:szCs w:val="24"/>
              </w:rPr>
              <w:t>ēmumus,</w:t>
            </w:r>
            <w:r w:rsidR="007F19A0">
              <w:rPr>
                <w:rFonts w:ascii="Times New Roman" w:eastAsia="Times New Roman" w:hAnsi="Times New Roman" w:cs="Times New Roman"/>
                <w:sz w:val="24"/>
                <w:szCs w:val="24"/>
              </w:rPr>
              <w:t xml:space="preserve"> </w:t>
            </w:r>
            <w:r w:rsidR="00FD5660">
              <w:rPr>
                <w:rFonts w:ascii="Times New Roman" w:eastAsia="Times New Roman" w:hAnsi="Times New Roman" w:cs="Times New Roman"/>
                <w:sz w:val="24"/>
                <w:szCs w:val="24"/>
              </w:rPr>
              <w:t>tostarp</w:t>
            </w:r>
            <w:r w:rsidR="007F19A0">
              <w:rPr>
                <w:rFonts w:ascii="Times New Roman" w:eastAsia="Times New Roman" w:hAnsi="Times New Roman" w:cs="Times New Roman"/>
                <w:sz w:val="24"/>
                <w:szCs w:val="24"/>
              </w:rPr>
              <w:t xml:space="preserve"> </w:t>
            </w:r>
            <w:r w:rsidR="00F45B94" w:rsidRPr="00F45B94">
              <w:rPr>
                <w:rFonts w:ascii="Times New Roman" w:eastAsia="Times New Roman" w:hAnsi="Times New Roman" w:cs="Times New Roman"/>
                <w:sz w:val="24"/>
                <w:szCs w:val="24"/>
              </w:rPr>
              <w:t>lēmumu</w:t>
            </w:r>
            <w:r w:rsidR="00FD5660">
              <w:rPr>
                <w:rFonts w:ascii="Times New Roman" w:eastAsia="Times New Roman" w:hAnsi="Times New Roman" w:cs="Times New Roman"/>
                <w:sz w:val="24"/>
                <w:szCs w:val="24"/>
              </w:rPr>
              <w:t>s</w:t>
            </w:r>
            <w:r w:rsidR="00F45B94" w:rsidRPr="00F45B94">
              <w:rPr>
                <w:rFonts w:ascii="Times New Roman" w:eastAsia="Times New Roman" w:hAnsi="Times New Roman" w:cs="Times New Roman"/>
                <w:sz w:val="24"/>
                <w:szCs w:val="24"/>
              </w:rPr>
              <w:t xml:space="preserve"> par kriminālprocesa izbeigšanu</w:t>
            </w:r>
            <w:r w:rsidR="007F19A0">
              <w:rPr>
                <w:rFonts w:ascii="Times New Roman" w:eastAsia="Times New Roman" w:hAnsi="Times New Roman" w:cs="Times New Roman"/>
                <w:sz w:val="24"/>
                <w:szCs w:val="24"/>
              </w:rPr>
              <w:t xml:space="preserve"> u.c</w:t>
            </w:r>
            <w:r w:rsidR="00FD5660">
              <w:rPr>
                <w:rFonts w:ascii="Times New Roman" w:eastAsia="Times New Roman" w:hAnsi="Times New Roman" w:cs="Times New Roman"/>
                <w:sz w:val="24"/>
                <w:szCs w:val="24"/>
              </w:rPr>
              <w:t xml:space="preserve">., realizējot to projekta </w:t>
            </w:r>
            <w:r w:rsidR="00FD5660" w:rsidRPr="00F45B94">
              <w:rPr>
                <w:rFonts w:ascii="Times New Roman" w:eastAsia="Times New Roman" w:hAnsi="Times New Roman" w:cs="Times New Roman"/>
                <w:sz w:val="24"/>
                <w:szCs w:val="24"/>
              </w:rPr>
              <w:t>„Par e-lietas projekta īstenošanu Eiropas Savienības 2014.-2020.gada struktūrfo</w:t>
            </w:r>
            <w:r w:rsidR="00FD5660">
              <w:rPr>
                <w:rFonts w:ascii="Times New Roman" w:eastAsia="Times New Roman" w:hAnsi="Times New Roman" w:cs="Times New Roman"/>
                <w:sz w:val="24"/>
                <w:szCs w:val="24"/>
              </w:rPr>
              <w:t xml:space="preserve">ndu plānošanas periodā” </w:t>
            </w:r>
            <w:r w:rsidR="00B63938">
              <w:rPr>
                <w:rFonts w:ascii="Times New Roman" w:eastAsia="Times New Roman" w:hAnsi="Times New Roman" w:cs="Times New Roman"/>
                <w:sz w:val="24"/>
                <w:szCs w:val="24"/>
              </w:rPr>
              <w:t xml:space="preserve">(VSS-787) </w:t>
            </w:r>
            <w:r w:rsidR="00FD5660">
              <w:rPr>
                <w:rFonts w:ascii="Times New Roman" w:eastAsia="Times New Roman" w:hAnsi="Times New Roman" w:cs="Times New Roman"/>
                <w:sz w:val="24"/>
                <w:szCs w:val="24"/>
              </w:rPr>
              <w:t>ietvaros</w:t>
            </w:r>
            <w:r w:rsidR="00B63938">
              <w:rPr>
                <w:rFonts w:ascii="Times New Roman" w:eastAsia="Times New Roman" w:hAnsi="Times New Roman" w:cs="Times New Roman"/>
                <w:sz w:val="24"/>
                <w:szCs w:val="24"/>
              </w:rPr>
              <w:t>.</w:t>
            </w:r>
          </w:p>
          <w:p w:rsidR="003F6B37" w:rsidRDefault="00B63938" w:rsidP="003F6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00AD5995">
              <w:rPr>
                <w:rFonts w:ascii="Times New Roman" w:hAnsi="Times New Roman" w:cs="Times New Roman"/>
                <w:sz w:val="24"/>
                <w:szCs w:val="24"/>
              </w:rPr>
              <w:t>ai</w:t>
            </w:r>
            <w:r w:rsidR="00B916DA" w:rsidRPr="00975D2C">
              <w:rPr>
                <w:rFonts w:ascii="Times New Roman" w:hAnsi="Times New Roman" w:cs="Times New Roman"/>
                <w:sz w:val="24"/>
                <w:szCs w:val="24"/>
              </w:rPr>
              <w:t xml:space="preserve"> būtiski samazinātu kriminālprocesa virzītā</w:t>
            </w:r>
            <w:r w:rsidR="00C672C3">
              <w:rPr>
                <w:rFonts w:ascii="Times New Roman" w:hAnsi="Times New Roman" w:cs="Times New Roman"/>
                <w:sz w:val="24"/>
                <w:szCs w:val="24"/>
              </w:rPr>
              <w:t xml:space="preserve">ju </w:t>
            </w:r>
            <w:r w:rsidR="00F57A56">
              <w:rPr>
                <w:rFonts w:ascii="Times New Roman" w:hAnsi="Times New Roman" w:cs="Times New Roman"/>
                <w:sz w:val="24"/>
                <w:szCs w:val="24"/>
              </w:rPr>
              <w:t>iestāžu</w:t>
            </w:r>
            <w:r w:rsidR="00C672C3">
              <w:rPr>
                <w:rFonts w:ascii="Times New Roman" w:hAnsi="Times New Roman" w:cs="Times New Roman"/>
                <w:sz w:val="24"/>
                <w:szCs w:val="24"/>
              </w:rPr>
              <w:t xml:space="preserve"> un</w:t>
            </w:r>
            <w:r w:rsidR="00C672C3" w:rsidRPr="00B74603">
              <w:rPr>
                <w:rFonts w:ascii="Times New Roman" w:eastAsia="Times New Roman" w:hAnsi="Times New Roman" w:cs="Times New Roman"/>
                <w:sz w:val="24"/>
                <w:szCs w:val="24"/>
              </w:rPr>
              <w:t xml:space="preserve"> Juridi</w:t>
            </w:r>
            <w:r w:rsidR="00C672C3">
              <w:rPr>
                <w:rFonts w:ascii="Times New Roman" w:eastAsia="Times New Roman" w:hAnsi="Times New Roman" w:cs="Times New Roman"/>
                <w:sz w:val="24"/>
                <w:szCs w:val="24"/>
              </w:rPr>
              <w:t>skās palīdzības administrācijas</w:t>
            </w:r>
            <w:r w:rsidR="00C672C3" w:rsidRPr="00975D2C">
              <w:rPr>
                <w:rFonts w:ascii="Times New Roman" w:hAnsi="Times New Roman" w:cs="Times New Roman"/>
                <w:sz w:val="24"/>
                <w:szCs w:val="24"/>
              </w:rPr>
              <w:t xml:space="preserve"> </w:t>
            </w:r>
            <w:r w:rsidR="00B01B0D">
              <w:rPr>
                <w:rFonts w:ascii="Times New Roman" w:hAnsi="Times New Roman" w:cs="Times New Roman"/>
                <w:sz w:val="24"/>
                <w:szCs w:val="24"/>
              </w:rPr>
              <w:t>resursu izlietojumu,</w:t>
            </w:r>
            <w:r w:rsidR="00B01B0D" w:rsidRPr="00975D2C">
              <w:rPr>
                <w:rFonts w:ascii="Times New Roman" w:hAnsi="Times New Roman" w:cs="Times New Roman"/>
                <w:sz w:val="24"/>
                <w:szCs w:val="24"/>
              </w:rPr>
              <w:t xml:space="preserve"> rakstveidā </w:t>
            </w:r>
            <w:r w:rsidR="00B916DA" w:rsidRPr="00975D2C">
              <w:rPr>
                <w:rFonts w:ascii="Times New Roman" w:hAnsi="Times New Roman" w:cs="Times New Roman"/>
                <w:sz w:val="24"/>
                <w:szCs w:val="24"/>
              </w:rPr>
              <w:t>pieprasot un sniedzot informāciju</w:t>
            </w:r>
            <w:r w:rsidR="00B01B0D">
              <w:rPr>
                <w:rFonts w:ascii="Times New Roman" w:hAnsi="Times New Roman" w:cs="Times New Roman"/>
                <w:sz w:val="24"/>
                <w:szCs w:val="24"/>
              </w:rPr>
              <w:t>,</w:t>
            </w:r>
            <w:r w:rsidR="007D38DA" w:rsidRPr="00975D2C">
              <w:rPr>
                <w:rFonts w:ascii="Times New Roman" w:hAnsi="Times New Roman" w:cs="Times New Roman"/>
                <w:sz w:val="24"/>
                <w:szCs w:val="24"/>
              </w:rPr>
              <w:t xml:space="preserve"> </w:t>
            </w:r>
            <w:r w:rsidR="007D38DA">
              <w:rPr>
                <w:rFonts w:ascii="Times New Roman" w:hAnsi="Times New Roman" w:cs="Times New Roman"/>
                <w:sz w:val="24"/>
                <w:szCs w:val="24"/>
              </w:rPr>
              <w:t>nepieciešams</w:t>
            </w:r>
            <w:r w:rsidR="007D38DA" w:rsidRPr="00975D2C">
              <w:rPr>
                <w:rFonts w:ascii="Times New Roman" w:hAnsi="Times New Roman" w:cs="Times New Roman"/>
                <w:sz w:val="24"/>
                <w:szCs w:val="24"/>
              </w:rPr>
              <w:t xml:space="preserve"> </w:t>
            </w:r>
            <w:r w:rsidR="007D38DA">
              <w:rPr>
                <w:rFonts w:ascii="Times New Roman" w:hAnsi="Times New Roman" w:cs="Times New Roman"/>
                <w:sz w:val="24"/>
                <w:szCs w:val="24"/>
              </w:rPr>
              <w:t>papildu</w:t>
            </w:r>
            <w:r w:rsidR="00B916DA" w:rsidRPr="00975D2C">
              <w:rPr>
                <w:rFonts w:ascii="Times New Roman" w:hAnsi="Times New Roman" w:cs="Times New Roman"/>
                <w:sz w:val="24"/>
                <w:szCs w:val="24"/>
              </w:rPr>
              <w:t xml:space="preserve"> Ministru kabineta 2010.gada 14.septembra noteikumu Nr.850 „Kriminālprocesa informācijas sistēmas noteikumi” 18.6.</w:t>
            </w:r>
            <w:r w:rsidR="00457EA7">
              <w:rPr>
                <w:rFonts w:ascii="Times New Roman" w:hAnsi="Times New Roman" w:cs="Times New Roman"/>
                <w:sz w:val="24"/>
                <w:szCs w:val="24"/>
              </w:rPr>
              <w:t>apakš</w:t>
            </w:r>
            <w:r w:rsidR="00B916DA" w:rsidRPr="00975D2C">
              <w:rPr>
                <w:rFonts w:ascii="Times New Roman" w:hAnsi="Times New Roman" w:cs="Times New Roman"/>
                <w:sz w:val="24"/>
                <w:szCs w:val="24"/>
              </w:rPr>
              <w:t>punktā noteiktajam</w:t>
            </w:r>
            <w:r w:rsidR="00B01B0D">
              <w:rPr>
                <w:rFonts w:ascii="Times New Roman" w:hAnsi="Times New Roman" w:cs="Times New Roman"/>
                <w:sz w:val="24"/>
                <w:szCs w:val="24"/>
              </w:rPr>
              <w:t>,</w:t>
            </w:r>
            <w:r w:rsidR="00C672C3" w:rsidRPr="00B74603">
              <w:rPr>
                <w:rFonts w:ascii="Times New Roman" w:eastAsia="Times New Roman" w:hAnsi="Times New Roman" w:cs="Times New Roman"/>
                <w:sz w:val="24"/>
                <w:szCs w:val="24"/>
              </w:rPr>
              <w:t xml:space="preserve"> Juridi</w:t>
            </w:r>
            <w:r w:rsidR="00C672C3">
              <w:rPr>
                <w:rFonts w:ascii="Times New Roman" w:eastAsia="Times New Roman" w:hAnsi="Times New Roman" w:cs="Times New Roman"/>
                <w:sz w:val="24"/>
                <w:szCs w:val="24"/>
              </w:rPr>
              <w:t xml:space="preserve">skās palīdzības </w:t>
            </w:r>
            <w:r w:rsidR="00B916DA" w:rsidRPr="00B916DA">
              <w:rPr>
                <w:rFonts w:ascii="Times New Roman" w:hAnsi="Times New Roman" w:cs="Times New Roman"/>
                <w:sz w:val="24"/>
                <w:szCs w:val="24"/>
              </w:rPr>
              <w:t>administrācijai nodrošināt piekļuvi arī šo noteikumu 11.1., 11.3.</w:t>
            </w:r>
            <w:r w:rsidR="00C12A38">
              <w:rPr>
                <w:rFonts w:ascii="Times New Roman" w:hAnsi="Times New Roman" w:cs="Times New Roman"/>
                <w:sz w:val="24"/>
                <w:szCs w:val="24"/>
              </w:rPr>
              <w:t xml:space="preserve">, </w:t>
            </w:r>
            <w:r w:rsidR="00B916DA" w:rsidRPr="00B916DA">
              <w:rPr>
                <w:rFonts w:ascii="Times New Roman" w:hAnsi="Times New Roman" w:cs="Times New Roman"/>
                <w:sz w:val="24"/>
                <w:szCs w:val="24"/>
              </w:rPr>
              <w:t>11.4</w:t>
            </w:r>
            <w:r w:rsidR="00B916DA">
              <w:rPr>
                <w:rFonts w:ascii="Times New Roman" w:hAnsi="Times New Roman" w:cs="Times New Roman"/>
                <w:sz w:val="24"/>
                <w:szCs w:val="24"/>
              </w:rPr>
              <w:t>.1., 11.4.2., 11.4.3., 11.4.4., 11.4.5. un 11.4.7</w:t>
            </w:r>
            <w:r w:rsidR="00B916DA" w:rsidRPr="00B916DA">
              <w:rPr>
                <w:rFonts w:ascii="Times New Roman" w:hAnsi="Times New Roman" w:cs="Times New Roman"/>
                <w:sz w:val="24"/>
                <w:szCs w:val="24"/>
              </w:rPr>
              <w:t>.</w:t>
            </w:r>
            <w:r w:rsidR="007D38DA">
              <w:rPr>
                <w:rFonts w:ascii="Times New Roman" w:hAnsi="Times New Roman" w:cs="Times New Roman"/>
                <w:sz w:val="24"/>
                <w:szCs w:val="24"/>
              </w:rPr>
              <w:t>apakš</w:t>
            </w:r>
            <w:r w:rsidR="00B916DA" w:rsidRPr="00B916DA">
              <w:rPr>
                <w:rFonts w:ascii="Times New Roman" w:hAnsi="Times New Roman" w:cs="Times New Roman"/>
                <w:sz w:val="24"/>
                <w:szCs w:val="24"/>
              </w:rPr>
              <w:t xml:space="preserve">punktā norādītajai informācijai – ziņām par kriminālprocesā pieņemtajiem </w:t>
            </w:r>
            <w:r w:rsidR="000D6438">
              <w:rPr>
                <w:rFonts w:ascii="Times New Roman" w:hAnsi="Times New Roman" w:cs="Times New Roman"/>
                <w:sz w:val="24"/>
                <w:szCs w:val="24"/>
              </w:rPr>
              <w:t xml:space="preserve">procesuālajiem </w:t>
            </w:r>
            <w:r w:rsidR="00B916DA" w:rsidRPr="00B916DA">
              <w:rPr>
                <w:rFonts w:ascii="Times New Roman" w:hAnsi="Times New Roman" w:cs="Times New Roman"/>
                <w:sz w:val="24"/>
                <w:szCs w:val="24"/>
              </w:rPr>
              <w:t xml:space="preserve">lēmumiem, </w:t>
            </w:r>
            <w:r w:rsidR="0020286A">
              <w:rPr>
                <w:rFonts w:ascii="Times New Roman" w:hAnsi="Times New Roman" w:cs="Times New Roman"/>
                <w:sz w:val="24"/>
                <w:szCs w:val="24"/>
              </w:rPr>
              <w:t>krimināl</w:t>
            </w:r>
            <w:r w:rsidR="00B916DA" w:rsidRPr="00B916DA">
              <w:rPr>
                <w:rFonts w:ascii="Times New Roman" w:hAnsi="Times New Roman" w:cs="Times New Roman"/>
                <w:sz w:val="24"/>
                <w:szCs w:val="24"/>
              </w:rPr>
              <w:t>procesa virzītāju un personām, kurām ir tiesības uz aizstāvību.</w:t>
            </w:r>
            <w:r w:rsidR="003F6B37" w:rsidRPr="00D14B28">
              <w:rPr>
                <w:rFonts w:ascii="Times New Roman" w:hAnsi="Times New Roman" w:cs="Times New Roman"/>
                <w:sz w:val="24"/>
                <w:szCs w:val="24"/>
              </w:rPr>
              <w:t xml:space="preserve"> </w:t>
            </w:r>
          </w:p>
          <w:p w:rsidR="003F6B37" w:rsidRDefault="003F6B37" w:rsidP="00EA1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3ABA" w:rsidRPr="00053ABA">
              <w:rPr>
                <w:rFonts w:ascii="Times New Roman" w:hAnsi="Times New Roman" w:cs="Times New Roman"/>
                <w:sz w:val="24"/>
                <w:szCs w:val="24"/>
              </w:rPr>
              <w:t xml:space="preserve"> </w:t>
            </w:r>
            <w:r w:rsidR="00053ABA" w:rsidRPr="00053ABA">
              <w:rPr>
                <w:rFonts w:ascii="Times New Roman" w:hAnsi="Times New Roman" w:cs="Times New Roman"/>
                <w:sz w:val="24"/>
                <w:szCs w:val="24"/>
              </w:rPr>
              <w:t>Grozījums Ministru kabineta 2010.gada 14.septembra noteikumu Nr.850 „Kriminālprocesa informācijas sistēmas noteikumi” 18.6.apakšpunktā nodrošinātu Juridiskās palīdzības administrācijai piekļuvi Kriminālprocesa informācijas sistēmā uzkrātajām ziņām tādā apjomā, kas ļautu efektīvāk un ar mazāku resursu ielietojumu realizēt piedziņas funkciju likumā noteiktajos gadījumos.</w:t>
            </w:r>
          </w:p>
          <w:p w:rsidR="00053ABA" w:rsidRPr="00060C01" w:rsidRDefault="00053ABA" w:rsidP="00EA17C2">
            <w:pPr>
              <w:spacing w:after="0" w:line="240" w:lineRule="auto"/>
              <w:jc w:val="both"/>
              <w:rPr>
                <w:rFonts w:ascii="Times New Roman" w:eastAsia="Times New Roman" w:hAnsi="Times New Roman" w:cs="Times New Roman"/>
                <w:sz w:val="24"/>
                <w:szCs w:val="24"/>
                <w:lang w:eastAsia="lv-LV"/>
              </w:rPr>
            </w:pPr>
          </w:p>
        </w:tc>
      </w:tr>
      <w:tr w:rsidR="007C434B" w:rsidRPr="007C434B" w:rsidTr="00DC3F36">
        <w:trPr>
          <w:trHeight w:val="445"/>
        </w:trPr>
        <w:tc>
          <w:tcPr>
            <w:tcW w:w="29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lastRenderedPageBreak/>
              <w:t>3.</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Projekta izstrādē iesaistītās institūcijas</w:t>
            </w:r>
          </w:p>
        </w:tc>
        <w:tc>
          <w:tcPr>
            <w:tcW w:w="3357" w:type="pct"/>
            <w:tcBorders>
              <w:top w:val="outset" w:sz="6" w:space="0" w:color="414142"/>
              <w:left w:val="outset" w:sz="6" w:space="0" w:color="414142"/>
              <w:bottom w:val="outset" w:sz="6" w:space="0" w:color="414142"/>
              <w:right w:val="outset" w:sz="6" w:space="0" w:color="414142"/>
            </w:tcBorders>
            <w:hideMark/>
          </w:tcPr>
          <w:p w:rsidR="007C434B" w:rsidRDefault="007C434B" w:rsidP="00975D2C">
            <w:pPr>
              <w:spacing w:after="0" w:line="240" w:lineRule="auto"/>
              <w:contextualSpacing/>
              <w:jc w:val="both"/>
              <w:rPr>
                <w:rFonts w:ascii="Times New Roman" w:eastAsia="Times New Roman" w:hAnsi="Times New Roman" w:cs="Times New Roman"/>
                <w:spacing w:val="-3"/>
                <w:sz w:val="24"/>
                <w:szCs w:val="24"/>
                <w:lang w:eastAsia="lv-LV"/>
              </w:rPr>
            </w:pPr>
            <w:r w:rsidRPr="007C434B">
              <w:rPr>
                <w:rFonts w:ascii="Times New Roman" w:eastAsia="Times New Roman" w:hAnsi="Times New Roman" w:cs="Times New Roman"/>
                <w:iCs/>
                <w:sz w:val="24"/>
                <w:szCs w:val="24"/>
                <w:lang w:eastAsia="lv-LV"/>
              </w:rPr>
              <w:t xml:space="preserve">         </w:t>
            </w:r>
            <w:r w:rsidR="00C672C3" w:rsidRPr="00B74603">
              <w:rPr>
                <w:rFonts w:ascii="Times New Roman" w:eastAsia="Times New Roman" w:hAnsi="Times New Roman" w:cs="Times New Roman"/>
                <w:sz w:val="24"/>
                <w:szCs w:val="24"/>
              </w:rPr>
              <w:t xml:space="preserve"> Juridi</w:t>
            </w:r>
            <w:r w:rsidR="00C672C3">
              <w:rPr>
                <w:rFonts w:ascii="Times New Roman" w:eastAsia="Times New Roman" w:hAnsi="Times New Roman" w:cs="Times New Roman"/>
                <w:sz w:val="24"/>
                <w:szCs w:val="24"/>
              </w:rPr>
              <w:t>skās palīdzības administrācija</w:t>
            </w:r>
            <w:r w:rsidR="00190D05">
              <w:rPr>
                <w:rFonts w:ascii="Times New Roman" w:eastAsia="Times New Roman" w:hAnsi="Times New Roman" w:cs="Times New Roman"/>
                <w:iCs/>
                <w:sz w:val="24"/>
                <w:szCs w:val="24"/>
                <w:lang w:eastAsia="lv-LV"/>
              </w:rPr>
              <w:t>,</w:t>
            </w:r>
            <w:r w:rsidR="00C672C3">
              <w:rPr>
                <w:rFonts w:ascii="Times New Roman" w:eastAsia="Times New Roman" w:hAnsi="Times New Roman" w:cs="Times New Roman"/>
                <w:iCs/>
                <w:sz w:val="24"/>
                <w:szCs w:val="24"/>
                <w:lang w:eastAsia="lv-LV"/>
              </w:rPr>
              <w:t xml:space="preserve"> Tieslietu ministrija,</w:t>
            </w:r>
            <w:r w:rsidR="00190D05">
              <w:rPr>
                <w:rFonts w:ascii="Times New Roman" w:eastAsia="Times New Roman" w:hAnsi="Times New Roman" w:cs="Times New Roman"/>
                <w:iCs/>
                <w:sz w:val="24"/>
                <w:szCs w:val="24"/>
                <w:lang w:eastAsia="lv-LV"/>
              </w:rPr>
              <w:t xml:space="preserve"> </w:t>
            </w:r>
            <w:r w:rsidRPr="007C434B">
              <w:rPr>
                <w:rFonts w:ascii="Times New Roman" w:eastAsia="Times New Roman" w:hAnsi="Times New Roman" w:cs="Times New Roman"/>
                <w:spacing w:val="-3"/>
                <w:sz w:val="24"/>
                <w:szCs w:val="24"/>
                <w:lang w:eastAsia="lv-LV"/>
              </w:rPr>
              <w:t>Iekšlietu ministrijas Informācijas centrs</w:t>
            </w:r>
            <w:r w:rsidR="00190D05">
              <w:rPr>
                <w:rFonts w:ascii="Times New Roman" w:eastAsia="Times New Roman" w:hAnsi="Times New Roman" w:cs="Times New Roman"/>
                <w:spacing w:val="-3"/>
                <w:sz w:val="24"/>
                <w:szCs w:val="24"/>
                <w:lang w:eastAsia="lv-LV"/>
              </w:rPr>
              <w:t>.</w:t>
            </w:r>
          </w:p>
          <w:p w:rsidR="00053ABA" w:rsidRPr="007C434B" w:rsidRDefault="00053ABA" w:rsidP="00975D2C">
            <w:pPr>
              <w:spacing w:after="0" w:line="240" w:lineRule="auto"/>
              <w:contextualSpacing/>
              <w:jc w:val="both"/>
              <w:rPr>
                <w:rFonts w:ascii="Times New Roman" w:eastAsia="Times New Roman" w:hAnsi="Times New Roman" w:cs="Times New Roman"/>
                <w:sz w:val="24"/>
                <w:szCs w:val="24"/>
                <w:lang w:eastAsia="lv-LV"/>
              </w:rPr>
            </w:pPr>
          </w:p>
        </w:tc>
      </w:tr>
      <w:tr w:rsidR="007C434B" w:rsidRPr="007C434B" w:rsidTr="00DC3F36">
        <w:trPr>
          <w:trHeight w:val="35"/>
        </w:trPr>
        <w:tc>
          <w:tcPr>
            <w:tcW w:w="29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4.</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Cita informācija</w:t>
            </w:r>
          </w:p>
        </w:tc>
        <w:tc>
          <w:tcPr>
            <w:tcW w:w="3357" w:type="pct"/>
            <w:tcBorders>
              <w:top w:val="outset" w:sz="6" w:space="0" w:color="414142"/>
              <w:left w:val="outset" w:sz="6" w:space="0" w:color="414142"/>
              <w:bottom w:val="outset" w:sz="6" w:space="0" w:color="414142"/>
              <w:right w:val="outset" w:sz="6" w:space="0" w:color="414142"/>
            </w:tcBorders>
            <w:hideMark/>
          </w:tcPr>
          <w:p w:rsidR="00053ABA" w:rsidRPr="007C434B" w:rsidRDefault="007C434B" w:rsidP="00053ABA">
            <w:pPr>
              <w:spacing w:after="0" w:line="240" w:lineRule="auto"/>
              <w:ind w:firstLine="300"/>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 xml:space="preserve">    Nav.</w:t>
            </w:r>
          </w:p>
        </w:tc>
      </w:tr>
      <w:tr w:rsidR="007C434B" w:rsidRPr="007C434B" w:rsidTr="00DC3F36">
        <w:trPr>
          <w:trHeight w:val="122"/>
        </w:trPr>
        <w:tc>
          <w:tcPr>
            <w:tcW w:w="5000" w:type="pct"/>
            <w:gridSpan w:val="3"/>
            <w:tcBorders>
              <w:top w:val="nil"/>
              <w:left w:val="nil"/>
              <w:bottom w:val="outset" w:sz="6" w:space="0" w:color="414142"/>
              <w:right w:val="nil"/>
            </w:tcBorders>
          </w:tcPr>
          <w:p w:rsidR="007C434B" w:rsidRPr="007C434B" w:rsidRDefault="007C434B" w:rsidP="00975D2C">
            <w:pPr>
              <w:tabs>
                <w:tab w:val="left" w:pos="990"/>
              </w:tabs>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ab/>
            </w:r>
          </w:p>
        </w:tc>
      </w:tr>
      <w:tr w:rsidR="007C434B" w:rsidRPr="007C434B" w:rsidTr="00DC3F36">
        <w:trPr>
          <w:trHeight w:val="531"/>
        </w:trPr>
        <w:tc>
          <w:tcPr>
            <w:tcW w:w="5000" w:type="pct"/>
            <w:gridSpan w:val="3"/>
            <w:tcBorders>
              <w:top w:val="nil"/>
              <w:left w:val="outset" w:sz="6" w:space="0" w:color="414142"/>
              <w:bottom w:val="outset" w:sz="6" w:space="0" w:color="414142"/>
              <w:right w:val="outset" w:sz="6" w:space="0" w:color="414142"/>
            </w:tcBorders>
            <w:vAlign w:val="center"/>
            <w:hideMark/>
          </w:tcPr>
          <w:p w:rsidR="007C434B" w:rsidRPr="007C434B" w:rsidRDefault="007C434B" w:rsidP="00975D2C">
            <w:pPr>
              <w:spacing w:after="0" w:line="240" w:lineRule="auto"/>
              <w:jc w:val="center"/>
              <w:rPr>
                <w:rFonts w:ascii="Times New Roman" w:eastAsia="Times New Roman" w:hAnsi="Times New Roman" w:cs="Times New Roman"/>
                <w:b/>
                <w:bCs/>
                <w:sz w:val="24"/>
                <w:szCs w:val="24"/>
                <w:lang w:eastAsia="lv-LV"/>
              </w:rPr>
            </w:pPr>
            <w:r w:rsidRPr="007C434B">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C434B" w:rsidRPr="007C434B" w:rsidTr="00DC3F36">
        <w:trPr>
          <w:trHeight w:val="445"/>
        </w:trPr>
        <w:tc>
          <w:tcPr>
            <w:tcW w:w="29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1.</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 xml:space="preserve">Sabiedrības mērķgrupas, kuras </w:t>
            </w:r>
            <w:r w:rsidRPr="007C434B">
              <w:rPr>
                <w:rFonts w:ascii="Times New Roman" w:eastAsia="Times New Roman" w:hAnsi="Times New Roman" w:cs="Times New Roman"/>
                <w:sz w:val="24"/>
                <w:szCs w:val="24"/>
                <w:lang w:eastAsia="lv-LV"/>
              </w:rPr>
              <w:lastRenderedPageBreak/>
              <w:t>tiesiskais regulējums ietekmē vai varētu ietekmēt</w:t>
            </w:r>
          </w:p>
        </w:tc>
        <w:tc>
          <w:tcPr>
            <w:tcW w:w="3357" w:type="pct"/>
            <w:tcBorders>
              <w:top w:val="outset" w:sz="6" w:space="0" w:color="414142"/>
              <w:left w:val="outset" w:sz="6" w:space="0" w:color="414142"/>
              <w:bottom w:val="outset" w:sz="6" w:space="0" w:color="414142"/>
              <w:right w:val="outset" w:sz="6" w:space="0" w:color="414142"/>
            </w:tcBorders>
            <w:hideMark/>
          </w:tcPr>
          <w:p w:rsidR="007C434B" w:rsidRDefault="004C7FC5" w:rsidP="00AD5995">
            <w:pPr>
              <w:spacing w:after="0" w:line="240" w:lineRule="auto"/>
              <w:ind w:firstLine="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FD5660" w:rsidRPr="00FD5660">
              <w:rPr>
                <w:rFonts w:ascii="Times New Roman" w:eastAsia="Times New Roman" w:hAnsi="Times New Roman" w:cs="Times New Roman"/>
                <w:sz w:val="24"/>
                <w:szCs w:val="24"/>
              </w:rPr>
              <w:t xml:space="preserve"> </w:t>
            </w:r>
            <w:r w:rsidR="00FD5660" w:rsidRPr="00FD5660">
              <w:rPr>
                <w:rFonts w:ascii="Times New Roman" w:eastAsia="Times New Roman" w:hAnsi="Times New Roman" w:cs="Times New Roman"/>
                <w:sz w:val="24"/>
                <w:szCs w:val="24"/>
                <w:lang w:eastAsia="lv-LV"/>
              </w:rPr>
              <w:t>Mini</w:t>
            </w:r>
            <w:r w:rsidR="00FD5660">
              <w:rPr>
                <w:rFonts w:ascii="Times New Roman" w:eastAsia="Times New Roman" w:hAnsi="Times New Roman" w:cs="Times New Roman"/>
                <w:sz w:val="24"/>
                <w:szCs w:val="24"/>
                <w:lang w:eastAsia="lv-LV"/>
              </w:rPr>
              <w:t>stru kabineta noteikumu projektā</w:t>
            </w:r>
            <w:r w:rsidR="00FD5660" w:rsidRPr="00FD5660">
              <w:rPr>
                <w:rFonts w:ascii="Times New Roman" w:eastAsia="Times New Roman" w:hAnsi="Times New Roman" w:cs="Times New Roman"/>
                <w:sz w:val="24"/>
                <w:szCs w:val="24"/>
                <w:lang w:eastAsia="lv-LV"/>
              </w:rPr>
              <w:t xml:space="preserve"> „Grozījums Ministru kabineta 2010.gada 14.septembra noteikumos </w:t>
            </w:r>
            <w:r w:rsidR="00FD5660" w:rsidRPr="00FD5660">
              <w:rPr>
                <w:rFonts w:ascii="Times New Roman" w:eastAsia="Times New Roman" w:hAnsi="Times New Roman" w:cs="Times New Roman"/>
                <w:sz w:val="24"/>
                <w:szCs w:val="24"/>
                <w:lang w:eastAsia="lv-LV"/>
              </w:rPr>
              <w:lastRenderedPageBreak/>
              <w:t>Nr.850 „Kriminālprocesa informācijas sistēmas noteikumi””</w:t>
            </w:r>
            <w:r w:rsidR="00FD5660">
              <w:rPr>
                <w:rFonts w:ascii="Times New Roman" w:eastAsia="Times New Roman" w:hAnsi="Times New Roman" w:cs="Times New Roman"/>
                <w:sz w:val="24"/>
                <w:szCs w:val="24"/>
                <w:lang w:eastAsia="lv-LV"/>
              </w:rPr>
              <w:t xml:space="preserve"> (turpmāk – projekts) </w:t>
            </w:r>
            <w:r w:rsidR="007C434B" w:rsidRPr="007C434B">
              <w:rPr>
                <w:rFonts w:ascii="Times New Roman" w:eastAsia="Times New Roman" w:hAnsi="Times New Roman" w:cs="Times New Roman"/>
                <w:sz w:val="24"/>
                <w:szCs w:val="24"/>
                <w:lang w:eastAsia="lv-LV"/>
              </w:rPr>
              <w:t>ietvertais tiesiskais regulēju</w:t>
            </w:r>
            <w:r w:rsidR="003052DD">
              <w:rPr>
                <w:rFonts w:ascii="Times New Roman" w:eastAsia="Times New Roman" w:hAnsi="Times New Roman" w:cs="Times New Roman"/>
                <w:sz w:val="24"/>
                <w:szCs w:val="24"/>
                <w:lang w:eastAsia="lv-LV"/>
              </w:rPr>
              <w:t>ms attieksies uz</w:t>
            </w:r>
            <w:r w:rsidR="00C672C3" w:rsidRPr="00B74603">
              <w:rPr>
                <w:rFonts w:ascii="Times New Roman" w:eastAsia="Times New Roman" w:hAnsi="Times New Roman" w:cs="Times New Roman"/>
                <w:sz w:val="24"/>
                <w:szCs w:val="24"/>
              </w:rPr>
              <w:t xml:space="preserve"> Juridi</w:t>
            </w:r>
            <w:r w:rsidR="00C672C3">
              <w:rPr>
                <w:rFonts w:ascii="Times New Roman" w:eastAsia="Times New Roman" w:hAnsi="Times New Roman" w:cs="Times New Roman"/>
                <w:sz w:val="24"/>
                <w:szCs w:val="24"/>
              </w:rPr>
              <w:t>skās palīdzības administrāciju</w:t>
            </w:r>
            <w:r w:rsidR="000C7AE8">
              <w:rPr>
                <w:rFonts w:ascii="Times New Roman" w:eastAsia="Times New Roman" w:hAnsi="Times New Roman" w:cs="Times New Roman"/>
                <w:sz w:val="24"/>
                <w:szCs w:val="24"/>
                <w:lang w:eastAsia="lv-LV"/>
              </w:rPr>
              <w:t xml:space="preserve"> un </w:t>
            </w:r>
            <w:r w:rsidR="007C434B" w:rsidRPr="007C434B">
              <w:rPr>
                <w:rFonts w:ascii="Times New Roman" w:eastAsia="Times New Roman" w:hAnsi="Times New Roman" w:cs="Times New Roman"/>
                <w:sz w:val="24"/>
                <w:szCs w:val="24"/>
                <w:lang w:eastAsia="lv-LV"/>
              </w:rPr>
              <w:t>Iekšlietu ministri</w:t>
            </w:r>
            <w:r w:rsidR="000C7AE8">
              <w:rPr>
                <w:rFonts w:ascii="Times New Roman" w:eastAsia="Times New Roman" w:hAnsi="Times New Roman" w:cs="Times New Roman"/>
                <w:sz w:val="24"/>
                <w:szCs w:val="24"/>
                <w:lang w:eastAsia="lv-LV"/>
              </w:rPr>
              <w:t>jas Informācijas centru.</w:t>
            </w:r>
          </w:p>
          <w:p w:rsidR="00053ABA" w:rsidRPr="00FD5660" w:rsidRDefault="00053ABA" w:rsidP="00AD5995">
            <w:pPr>
              <w:spacing w:after="0" w:line="240" w:lineRule="auto"/>
              <w:ind w:firstLine="283"/>
              <w:jc w:val="both"/>
              <w:rPr>
                <w:rFonts w:ascii="Times New Roman" w:eastAsia="Times New Roman" w:hAnsi="Times New Roman" w:cs="Times New Roman"/>
                <w:sz w:val="24"/>
                <w:szCs w:val="24"/>
                <w:lang w:eastAsia="lv-LV"/>
              </w:rPr>
            </w:pPr>
          </w:p>
        </w:tc>
      </w:tr>
      <w:tr w:rsidR="007C434B" w:rsidRPr="007C434B" w:rsidTr="00DC3F36">
        <w:trPr>
          <w:trHeight w:val="488"/>
        </w:trPr>
        <w:tc>
          <w:tcPr>
            <w:tcW w:w="29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lastRenderedPageBreak/>
              <w:t>2.</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Tiesiskā regulējuma ietekme uz tautsaimniecību un administratīvo slogu</w:t>
            </w:r>
          </w:p>
        </w:tc>
        <w:tc>
          <w:tcPr>
            <w:tcW w:w="3357" w:type="pct"/>
            <w:tcBorders>
              <w:top w:val="outset" w:sz="6" w:space="0" w:color="414142"/>
              <w:left w:val="outset" w:sz="6" w:space="0" w:color="414142"/>
              <w:bottom w:val="outset" w:sz="6" w:space="0" w:color="414142"/>
              <w:right w:val="outset" w:sz="6" w:space="0" w:color="414142"/>
            </w:tcBorders>
            <w:hideMark/>
          </w:tcPr>
          <w:p w:rsidR="007C434B" w:rsidRDefault="007C434B" w:rsidP="00DC3F36">
            <w:pPr>
              <w:spacing w:after="0" w:line="240" w:lineRule="auto"/>
              <w:ind w:firstLine="257"/>
              <w:jc w:val="both"/>
              <w:rPr>
                <w:rFonts w:ascii="Times New Roman" w:eastAsia="Times New Roman" w:hAnsi="Times New Roman" w:cs="Times New Roman"/>
                <w:sz w:val="24"/>
                <w:szCs w:val="24"/>
                <w:lang w:eastAsia="lv-LV"/>
              </w:rPr>
            </w:pPr>
            <w:r w:rsidRPr="007C434B">
              <w:rPr>
                <w:rFonts w:ascii="Times New Roman" w:eastAsia="Calibri" w:hAnsi="Times New Roman" w:cs="Times New Roman"/>
                <w:sz w:val="24"/>
                <w:szCs w:val="24"/>
              </w:rPr>
              <w:t xml:space="preserve">  </w:t>
            </w:r>
            <w:r w:rsidR="0076079E">
              <w:rPr>
                <w:rFonts w:ascii="Times New Roman" w:eastAsia="Times New Roman" w:hAnsi="Times New Roman" w:cs="Times New Roman"/>
                <w:sz w:val="24"/>
                <w:szCs w:val="24"/>
                <w:lang w:eastAsia="lv-LV"/>
              </w:rPr>
              <w:t xml:space="preserve"> </w:t>
            </w:r>
            <w:r w:rsidR="00DC3F36">
              <w:rPr>
                <w:rFonts w:ascii="Times New Roman" w:eastAsia="Times New Roman" w:hAnsi="Times New Roman" w:cs="Times New Roman"/>
                <w:sz w:val="24"/>
                <w:szCs w:val="24"/>
                <w:lang w:eastAsia="lv-LV"/>
              </w:rPr>
              <w:t>Samazināsies</w:t>
            </w:r>
            <w:r w:rsidR="00C672C3" w:rsidRPr="00B74603">
              <w:rPr>
                <w:rFonts w:ascii="Times New Roman" w:eastAsia="Times New Roman" w:hAnsi="Times New Roman" w:cs="Times New Roman"/>
                <w:sz w:val="24"/>
                <w:szCs w:val="24"/>
              </w:rPr>
              <w:t xml:space="preserve"> Juridi</w:t>
            </w:r>
            <w:r w:rsidR="00C672C3">
              <w:rPr>
                <w:rFonts w:ascii="Times New Roman" w:eastAsia="Times New Roman" w:hAnsi="Times New Roman" w:cs="Times New Roman"/>
                <w:sz w:val="24"/>
                <w:szCs w:val="24"/>
              </w:rPr>
              <w:t>skās palīdzības administrācijas</w:t>
            </w:r>
            <w:r w:rsidR="00C84E56">
              <w:rPr>
                <w:rFonts w:ascii="Times New Roman" w:eastAsia="Times New Roman" w:hAnsi="Times New Roman" w:cs="Times New Roman"/>
                <w:sz w:val="24"/>
                <w:szCs w:val="24"/>
                <w:lang w:eastAsia="lv-LV"/>
              </w:rPr>
              <w:t xml:space="preserve"> un</w:t>
            </w:r>
            <w:r w:rsidR="0076079E">
              <w:rPr>
                <w:rFonts w:ascii="Times New Roman" w:eastAsia="Times New Roman" w:hAnsi="Times New Roman" w:cs="Times New Roman"/>
                <w:sz w:val="24"/>
                <w:szCs w:val="24"/>
                <w:lang w:eastAsia="lv-LV"/>
              </w:rPr>
              <w:t xml:space="preserve"> </w:t>
            </w:r>
            <w:r w:rsidR="0020286A">
              <w:rPr>
                <w:rFonts w:ascii="Times New Roman" w:eastAsia="Times New Roman" w:hAnsi="Times New Roman" w:cs="Times New Roman"/>
                <w:sz w:val="24"/>
                <w:szCs w:val="24"/>
                <w:lang w:eastAsia="lv-LV"/>
              </w:rPr>
              <w:t>krimināl</w:t>
            </w:r>
            <w:r w:rsidR="00DC3F36">
              <w:rPr>
                <w:rFonts w:ascii="Times New Roman" w:eastAsia="Times New Roman" w:hAnsi="Times New Roman" w:cs="Times New Roman"/>
                <w:sz w:val="24"/>
                <w:szCs w:val="24"/>
                <w:lang w:eastAsia="lv-LV"/>
              </w:rPr>
              <w:t>procesa virzītāju administratīvais slogs</w:t>
            </w:r>
            <w:r w:rsidR="00C12A38">
              <w:rPr>
                <w:rFonts w:ascii="Times New Roman" w:eastAsia="Times New Roman" w:hAnsi="Times New Roman" w:cs="Times New Roman"/>
                <w:sz w:val="24"/>
                <w:szCs w:val="24"/>
                <w:lang w:eastAsia="lv-LV"/>
              </w:rPr>
              <w:t>,</w:t>
            </w:r>
            <w:r w:rsidR="0076079E">
              <w:rPr>
                <w:rFonts w:ascii="Times New Roman" w:eastAsia="Times New Roman" w:hAnsi="Times New Roman" w:cs="Times New Roman"/>
                <w:sz w:val="24"/>
                <w:szCs w:val="24"/>
                <w:lang w:eastAsia="lv-LV"/>
              </w:rPr>
              <w:t xml:space="preserve"> pieprasot un sniedzot ziņas, kas nepieciešamas cietušajiem izmaksātās valsts kompensācijas piedziņas nodrošināšanai (piemēram, par kriminālprocesa virzību, pieņemtajiem lēmumiem, noziedzīgā nodarījuma izdarītāju u.c.</w:t>
            </w:r>
            <w:r w:rsidR="00696872">
              <w:rPr>
                <w:rFonts w:ascii="Times New Roman" w:eastAsia="Times New Roman" w:hAnsi="Times New Roman" w:cs="Times New Roman"/>
                <w:sz w:val="24"/>
                <w:szCs w:val="24"/>
                <w:lang w:eastAsia="lv-LV"/>
              </w:rPr>
              <w:t>).</w:t>
            </w:r>
          </w:p>
          <w:p w:rsidR="00053ABA" w:rsidRPr="007C434B" w:rsidRDefault="00053ABA" w:rsidP="00DC3F36">
            <w:pPr>
              <w:spacing w:after="0" w:line="240" w:lineRule="auto"/>
              <w:ind w:firstLine="257"/>
              <w:jc w:val="both"/>
              <w:rPr>
                <w:rFonts w:ascii="Times New Roman" w:eastAsia="Times New Roman" w:hAnsi="Times New Roman" w:cs="Times New Roman"/>
                <w:sz w:val="24"/>
                <w:szCs w:val="24"/>
                <w:lang w:eastAsia="lv-LV"/>
              </w:rPr>
            </w:pPr>
          </w:p>
        </w:tc>
      </w:tr>
      <w:tr w:rsidR="007C434B" w:rsidRPr="007C434B" w:rsidTr="00DC3F36">
        <w:trPr>
          <w:trHeight w:val="488"/>
        </w:trPr>
        <w:tc>
          <w:tcPr>
            <w:tcW w:w="29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3.</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Administratīvo izmaksu monetārs novērtējums</w:t>
            </w:r>
          </w:p>
        </w:tc>
        <w:tc>
          <w:tcPr>
            <w:tcW w:w="3357" w:type="pct"/>
            <w:tcBorders>
              <w:top w:val="outset" w:sz="6" w:space="0" w:color="414142"/>
              <w:left w:val="outset" w:sz="6" w:space="0" w:color="414142"/>
              <w:bottom w:val="outset" w:sz="6" w:space="0" w:color="414142"/>
              <w:right w:val="outset" w:sz="6" w:space="0" w:color="414142"/>
            </w:tcBorders>
            <w:hideMark/>
          </w:tcPr>
          <w:p w:rsidR="007C434B" w:rsidRPr="007C434B" w:rsidRDefault="00DC3F36" w:rsidP="00975D2C">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7C434B" w:rsidRPr="007C434B" w:rsidTr="00DC3F36">
        <w:trPr>
          <w:trHeight w:val="728"/>
        </w:trPr>
        <w:tc>
          <w:tcPr>
            <w:tcW w:w="29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4.</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975D2C">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Cita informācija</w:t>
            </w:r>
          </w:p>
        </w:tc>
        <w:tc>
          <w:tcPr>
            <w:tcW w:w="3357" w:type="pct"/>
            <w:tcBorders>
              <w:top w:val="outset" w:sz="6" w:space="0" w:color="414142"/>
              <w:left w:val="outset" w:sz="6" w:space="0" w:color="414142"/>
              <w:bottom w:val="single" w:sz="4" w:space="0" w:color="auto"/>
              <w:right w:val="outset" w:sz="6" w:space="0" w:color="414142"/>
            </w:tcBorders>
            <w:hideMark/>
          </w:tcPr>
          <w:p w:rsidR="007C434B" w:rsidRPr="007C434B" w:rsidRDefault="004C7FC5" w:rsidP="00975D2C">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FD0656">
              <w:rPr>
                <w:rFonts w:ascii="Times New Roman" w:eastAsia="Times New Roman" w:hAnsi="Times New Roman" w:cs="Times New Roman"/>
                <w:sz w:val="24"/>
                <w:szCs w:val="24"/>
                <w:lang w:eastAsia="lv-LV"/>
              </w:rPr>
              <w:t>Nav.</w:t>
            </w:r>
          </w:p>
        </w:tc>
      </w:tr>
    </w:tbl>
    <w:p w:rsidR="007C434B" w:rsidRPr="007C434B" w:rsidRDefault="007C434B" w:rsidP="007C434B">
      <w:pPr>
        <w:spacing w:after="0" w:line="240" w:lineRule="auto"/>
        <w:rPr>
          <w:rFonts w:ascii="Times New Roman" w:eastAsia="Times New Roman" w:hAnsi="Times New Roman" w:cs="Times New Roman"/>
          <w:sz w:val="24"/>
          <w:szCs w:val="24"/>
          <w:lang w:eastAsia="lv-LV"/>
        </w:rPr>
      </w:pPr>
    </w:p>
    <w:tbl>
      <w:tblPr>
        <w:tblW w:w="518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2513"/>
        <w:gridCol w:w="5746"/>
      </w:tblGrid>
      <w:tr w:rsidR="007C434B" w:rsidRPr="007C434B" w:rsidTr="00FA1C5D">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C434B" w:rsidRPr="007C434B" w:rsidRDefault="007C434B" w:rsidP="007C434B">
            <w:pPr>
              <w:spacing w:after="0" w:line="240" w:lineRule="auto"/>
              <w:jc w:val="center"/>
              <w:rPr>
                <w:rFonts w:ascii="Times New Roman" w:eastAsia="Times New Roman" w:hAnsi="Times New Roman" w:cs="Times New Roman"/>
                <w:b/>
                <w:bCs/>
                <w:sz w:val="24"/>
                <w:szCs w:val="24"/>
                <w:lang w:eastAsia="lv-LV"/>
              </w:rPr>
            </w:pPr>
            <w:r w:rsidRPr="007C434B">
              <w:rPr>
                <w:rFonts w:ascii="Times New Roman" w:eastAsia="Times New Roman" w:hAnsi="Times New Roman" w:cs="Times New Roman"/>
                <w:b/>
                <w:bCs/>
                <w:sz w:val="24"/>
                <w:szCs w:val="24"/>
                <w:lang w:eastAsia="lv-LV"/>
              </w:rPr>
              <w:t>VI. Sabiedrības līdzdalība un komunikācijas aktivitātes</w:t>
            </w:r>
          </w:p>
        </w:tc>
      </w:tr>
      <w:tr w:rsidR="007C434B" w:rsidRPr="007C434B" w:rsidTr="00FA1C5D">
        <w:trPr>
          <w:trHeight w:val="540"/>
        </w:trPr>
        <w:tc>
          <w:tcPr>
            <w:tcW w:w="241"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1.</w:t>
            </w:r>
          </w:p>
        </w:tc>
        <w:tc>
          <w:tcPr>
            <w:tcW w:w="144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Plānotās sabiedrības līdzdalības un komunikācijas aktivitātes saistībā ar projektu</w:t>
            </w:r>
          </w:p>
        </w:tc>
        <w:tc>
          <w:tcPr>
            <w:tcW w:w="3312" w:type="pct"/>
            <w:tcBorders>
              <w:top w:val="outset" w:sz="6" w:space="0" w:color="414142"/>
              <w:left w:val="outset" w:sz="6" w:space="0" w:color="414142"/>
              <w:bottom w:val="outset" w:sz="6" w:space="0" w:color="414142"/>
              <w:right w:val="outset" w:sz="6" w:space="0" w:color="414142"/>
            </w:tcBorders>
            <w:hideMark/>
          </w:tcPr>
          <w:p w:rsidR="007C434B" w:rsidRPr="007C434B" w:rsidRDefault="009706A0" w:rsidP="0089697C">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lv-LV"/>
              </w:rPr>
              <w:t xml:space="preserve">   </w:t>
            </w:r>
            <w:r w:rsidR="0065274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5F0D57">
              <w:rPr>
                <w:rFonts w:ascii="Times New Roman" w:eastAsia="Times New Roman" w:hAnsi="Times New Roman" w:cs="Times New Roman"/>
                <w:sz w:val="24"/>
                <w:szCs w:val="24"/>
                <w:lang w:eastAsia="lv-LV"/>
              </w:rPr>
              <w:t>Sabiedrības līdzdalības un komunikācijas aktivitātes n</w:t>
            </w:r>
            <w:r>
              <w:rPr>
                <w:rFonts w:ascii="Times New Roman" w:eastAsia="Times New Roman" w:hAnsi="Times New Roman" w:cs="Times New Roman"/>
                <w:sz w:val="24"/>
                <w:szCs w:val="24"/>
                <w:lang w:eastAsia="lv-LV"/>
              </w:rPr>
              <w:t>av plānotas</w:t>
            </w:r>
            <w:r w:rsidRPr="005F0D57">
              <w:rPr>
                <w:rFonts w:ascii="Times New Roman" w:eastAsia="Times New Roman" w:hAnsi="Times New Roman" w:cs="Times New Roman"/>
                <w:sz w:val="24"/>
                <w:szCs w:val="24"/>
                <w:lang w:eastAsia="lv-LV"/>
              </w:rPr>
              <w:t>, jo projekts tieši ne</w:t>
            </w:r>
            <w:r>
              <w:rPr>
                <w:rFonts w:ascii="Times New Roman" w:eastAsia="Times New Roman" w:hAnsi="Times New Roman" w:cs="Times New Roman"/>
                <w:sz w:val="24"/>
                <w:szCs w:val="24"/>
                <w:lang w:eastAsia="lv-LV"/>
              </w:rPr>
              <w:t>s</w:t>
            </w:r>
            <w:r w:rsidRPr="005F0D57">
              <w:rPr>
                <w:rFonts w:ascii="Times New Roman" w:eastAsia="Times New Roman" w:hAnsi="Times New Roman" w:cs="Times New Roman"/>
                <w:sz w:val="24"/>
                <w:szCs w:val="24"/>
                <w:lang w:eastAsia="lv-LV"/>
              </w:rPr>
              <w:t>kar sabiedrības intereses</w:t>
            </w:r>
            <w:r>
              <w:rPr>
                <w:rFonts w:ascii="Times New Roman" w:eastAsia="Times New Roman" w:hAnsi="Times New Roman" w:cs="Times New Roman"/>
                <w:sz w:val="24"/>
                <w:szCs w:val="24"/>
                <w:lang w:eastAsia="lv-LV"/>
              </w:rPr>
              <w:t>.</w:t>
            </w:r>
          </w:p>
        </w:tc>
      </w:tr>
      <w:tr w:rsidR="007C434B" w:rsidRPr="007C434B" w:rsidTr="00FA1C5D">
        <w:trPr>
          <w:trHeight w:val="330"/>
        </w:trPr>
        <w:tc>
          <w:tcPr>
            <w:tcW w:w="241"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2.</w:t>
            </w:r>
          </w:p>
        </w:tc>
        <w:tc>
          <w:tcPr>
            <w:tcW w:w="144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Sabiedrības līdzdalība projekta izstrādē</w:t>
            </w:r>
          </w:p>
        </w:tc>
        <w:tc>
          <w:tcPr>
            <w:tcW w:w="3312" w:type="pct"/>
            <w:tcBorders>
              <w:top w:val="outset" w:sz="6" w:space="0" w:color="414142"/>
              <w:left w:val="outset" w:sz="6" w:space="0" w:color="414142"/>
              <w:bottom w:val="outset" w:sz="6" w:space="0" w:color="414142"/>
              <w:right w:val="outset" w:sz="6" w:space="0" w:color="414142"/>
            </w:tcBorders>
            <w:hideMark/>
          </w:tcPr>
          <w:p w:rsidR="007C434B" w:rsidRPr="0089697C" w:rsidRDefault="00AA2F98" w:rsidP="007B578B">
            <w:pPr>
              <w:jc w:val="both"/>
            </w:pPr>
            <w:r>
              <w:rPr>
                <w:rFonts w:ascii="Times New Roman" w:eastAsia="Times New Roman" w:hAnsi="Times New Roman" w:cs="Times New Roman"/>
                <w:sz w:val="24"/>
                <w:szCs w:val="24"/>
                <w:lang w:eastAsia="lv-LV"/>
              </w:rPr>
              <w:t xml:space="preserve">       Sabiedrības līdzdalība tiks</w:t>
            </w:r>
            <w:r w:rsidR="007C434B" w:rsidRPr="007C434B">
              <w:rPr>
                <w:rFonts w:ascii="Times New Roman" w:eastAsia="Times New Roman" w:hAnsi="Times New Roman" w:cs="Times New Roman"/>
                <w:sz w:val="24"/>
                <w:szCs w:val="24"/>
                <w:lang w:eastAsia="lv-LV"/>
              </w:rPr>
              <w:t xml:space="preserve"> organizēta</w:t>
            </w:r>
            <w:r>
              <w:rPr>
                <w:rFonts w:ascii="Times New Roman" w:eastAsia="Times New Roman" w:hAnsi="Times New Roman" w:cs="Times New Roman"/>
                <w:sz w:val="24"/>
                <w:szCs w:val="24"/>
                <w:lang w:eastAsia="lv-LV"/>
              </w:rPr>
              <w:t xml:space="preserve">, ievietojot ziņas par projektu </w:t>
            </w:r>
            <w:r w:rsidR="007B578B">
              <w:rPr>
                <w:rFonts w:ascii="Times New Roman" w:eastAsia="Times New Roman" w:hAnsi="Times New Roman" w:cs="Times New Roman"/>
                <w:sz w:val="24"/>
                <w:szCs w:val="24"/>
                <w:lang w:eastAsia="lv-LV"/>
              </w:rPr>
              <w:t>Tieslietu ministrijas</w:t>
            </w:r>
            <w:r>
              <w:rPr>
                <w:rFonts w:ascii="Times New Roman" w:eastAsia="Times New Roman" w:hAnsi="Times New Roman" w:cs="Times New Roman"/>
                <w:sz w:val="24"/>
                <w:szCs w:val="24"/>
                <w:lang w:eastAsia="lv-LV"/>
              </w:rPr>
              <w:t xml:space="preserve"> mājaslapā pirms projekta izsludināšanas Valsts sekretāru sanāksmē. </w:t>
            </w:r>
          </w:p>
        </w:tc>
      </w:tr>
      <w:tr w:rsidR="007C434B" w:rsidRPr="007C434B" w:rsidTr="00FA1C5D">
        <w:trPr>
          <w:trHeight w:val="465"/>
        </w:trPr>
        <w:tc>
          <w:tcPr>
            <w:tcW w:w="241"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3.</w:t>
            </w:r>
          </w:p>
        </w:tc>
        <w:tc>
          <w:tcPr>
            <w:tcW w:w="144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Sabiedrības līdzdalības rezultāti</w:t>
            </w:r>
          </w:p>
        </w:tc>
        <w:tc>
          <w:tcPr>
            <w:tcW w:w="3312"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ind w:firstLine="348"/>
              <w:jc w:val="both"/>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 xml:space="preserve"> Nav.</w:t>
            </w:r>
          </w:p>
        </w:tc>
      </w:tr>
      <w:tr w:rsidR="007C434B" w:rsidRPr="007C434B" w:rsidTr="00FA1C5D">
        <w:trPr>
          <w:trHeight w:val="465"/>
        </w:trPr>
        <w:tc>
          <w:tcPr>
            <w:tcW w:w="241"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4.</w:t>
            </w:r>
          </w:p>
        </w:tc>
        <w:tc>
          <w:tcPr>
            <w:tcW w:w="1448"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Cita informācija</w:t>
            </w:r>
          </w:p>
        </w:tc>
        <w:tc>
          <w:tcPr>
            <w:tcW w:w="3312"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ind w:firstLine="425"/>
              <w:jc w:val="both"/>
              <w:rPr>
                <w:rFonts w:ascii="Times New Roman" w:eastAsia="Times New Roman" w:hAnsi="Times New Roman" w:cs="Times New Roman"/>
                <w:sz w:val="24"/>
                <w:szCs w:val="24"/>
                <w:u w:val="single"/>
                <w:lang w:eastAsia="lv-LV"/>
              </w:rPr>
            </w:pPr>
            <w:r w:rsidRPr="007C434B">
              <w:rPr>
                <w:rFonts w:ascii="Times New Roman" w:eastAsia="Times New Roman" w:hAnsi="Times New Roman" w:cs="Times New Roman"/>
                <w:sz w:val="24"/>
                <w:szCs w:val="24"/>
                <w:lang w:eastAsia="lv-LV"/>
              </w:rPr>
              <w:t>Nav.</w:t>
            </w:r>
          </w:p>
        </w:tc>
      </w:tr>
    </w:tbl>
    <w:p w:rsidR="007C434B" w:rsidRPr="007C434B" w:rsidRDefault="007C434B" w:rsidP="007C434B">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9"/>
        <w:gridCol w:w="3181"/>
        <w:gridCol w:w="4772"/>
      </w:tblGrid>
      <w:tr w:rsidR="007C434B" w:rsidRPr="007C434B" w:rsidTr="00444D66">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7C434B" w:rsidRPr="007C434B" w:rsidRDefault="007C434B" w:rsidP="007C434B">
            <w:pPr>
              <w:spacing w:after="0" w:line="240" w:lineRule="auto"/>
              <w:jc w:val="center"/>
              <w:rPr>
                <w:rFonts w:ascii="Times New Roman" w:eastAsia="Times New Roman" w:hAnsi="Times New Roman" w:cs="Times New Roman"/>
                <w:b/>
                <w:bCs/>
                <w:sz w:val="24"/>
                <w:szCs w:val="24"/>
                <w:lang w:eastAsia="lv-LV"/>
              </w:rPr>
            </w:pPr>
            <w:r w:rsidRPr="007C434B">
              <w:rPr>
                <w:rFonts w:ascii="Times New Roman" w:eastAsia="Times New Roman" w:hAnsi="Times New Roman" w:cs="Times New Roman"/>
                <w:b/>
                <w:bCs/>
                <w:sz w:val="24"/>
                <w:szCs w:val="24"/>
                <w:lang w:eastAsia="lv-LV"/>
              </w:rPr>
              <w:t>VII. Tiesību akta projekta izpildes nodrošināšana un tās ietekme uz institūcijām</w:t>
            </w:r>
          </w:p>
        </w:tc>
      </w:tr>
      <w:tr w:rsidR="007C434B" w:rsidRPr="007C434B" w:rsidTr="00444D66">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190D05" w:rsidRDefault="003052DD" w:rsidP="00491801">
            <w:pPr>
              <w:spacing w:after="0" w:line="240" w:lineRule="auto"/>
              <w:ind w:firstLine="327"/>
              <w:jc w:val="both"/>
              <w:rPr>
                <w:rFonts w:ascii="Times New Roman" w:eastAsia="Times New Roman" w:hAnsi="Times New Roman" w:cs="Times New Roman"/>
                <w:spacing w:val="-3"/>
                <w:sz w:val="24"/>
                <w:szCs w:val="24"/>
                <w:lang w:eastAsia="lv-LV"/>
              </w:rPr>
            </w:pPr>
            <w:r w:rsidRPr="00B74603">
              <w:rPr>
                <w:rFonts w:ascii="Times New Roman" w:eastAsia="Times New Roman" w:hAnsi="Times New Roman" w:cs="Times New Roman"/>
                <w:sz w:val="24"/>
                <w:szCs w:val="24"/>
              </w:rPr>
              <w:t>Juridi</w:t>
            </w:r>
            <w:r>
              <w:rPr>
                <w:rFonts w:ascii="Times New Roman" w:eastAsia="Times New Roman" w:hAnsi="Times New Roman" w:cs="Times New Roman"/>
                <w:sz w:val="24"/>
                <w:szCs w:val="24"/>
              </w:rPr>
              <w:t>skās palīdzības administrācija</w:t>
            </w:r>
            <w:r w:rsidR="00491801">
              <w:rPr>
                <w:rFonts w:ascii="Times New Roman" w:eastAsia="Times New Roman" w:hAnsi="Times New Roman" w:cs="Times New Roman"/>
                <w:spacing w:val="-3"/>
                <w:sz w:val="24"/>
                <w:szCs w:val="24"/>
                <w:lang w:eastAsia="lv-LV"/>
              </w:rPr>
              <w:t xml:space="preserve"> un </w:t>
            </w:r>
            <w:r w:rsidR="00190D05">
              <w:rPr>
                <w:rFonts w:ascii="Times New Roman" w:eastAsia="Times New Roman" w:hAnsi="Times New Roman" w:cs="Times New Roman"/>
                <w:spacing w:val="-3"/>
                <w:sz w:val="24"/>
                <w:szCs w:val="24"/>
                <w:lang w:eastAsia="lv-LV"/>
              </w:rPr>
              <w:t>Iekšlietu ministrijas Informācijas centrs</w:t>
            </w:r>
            <w:r w:rsidR="0089697C">
              <w:rPr>
                <w:rFonts w:ascii="Times New Roman" w:eastAsia="Times New Roman" w:hAnsi="Times New Roman" w:cs="Times New Roman"/>
                <w:spacing w:val="-3"/>
                <w:sz w:val="24"/>
                <w:szCs w:val="24"/>
                <w:lang w:eastAsia="lv-LV"/>
              </w:rPr>
              <w:t>.</w:t>
            </w:r>
          </w:p>
          <w:p w:rsidR="00053ABA" w:rsidRPr="007C434B" w:rsidRDefault="00053ABA" w:rsidP="00491801">
            <w:pPr>
              <w:spacing w:after="0" w:line="240" w:lineRule="auto"/>
              <w:ind w:firstLine="327"/>
              <w:jc w:val="both"/>
              <w:rPr>
                <w:rFonts w:ascii="Times New Roman" w:eastAsia="Times New Roman" w:hAnsi="Times New Roman" w:cs="Times New Roman"/>
                <w:sz w:val="24"/>
                <w:szCs w:val="24"/>
                <w:lang w:eastAsia="lv-LV"/>
              </w:rPr>
            </w:pPr>
          </w:p>
        </w:tc>
      </w:tr>
      <w:tr w:rsidR="007C434B" w:rsidRPr="007C434B" w:rsidTr="00444D66">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 xml:space="preserve">Projekta izpildes ietekme uz pārvaldes funkcijām un institucionālo struktūru. </w:t>
            </w:r>
          </w:p>
          <w:p w:rsidR="007C434B" w:rsidRPr="007C434B" w:rsidRDefault="007C434B" w:rsidP="007C434B">
            <w:pPr>
              <w:spacing w:after="0" w:line="240" w:lineRule="auto"/>
              <w:ind w:firstLine="300"/>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89697C" w:rsidRPr="007C434B" w:rsidRDefault="00C84E56" w:rsidP="00C84E5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89697C" w:rsidRPr="007C434B">
              <w:rPr>
                <w:rFonts w:ascii="Times New Roman" w:eastAsia="Times New Roman" w:hAnsi="Times New Roman" w:cs="Times New Roman"/>
                <w:sz w:val="24"/>
                <w:szCs w:val="24"/>
                <w:lang w:eastAsia="lv-LV"/>
              </w:rPr>
              <w:t>Projekta</w:t>
            </w:r>
            <w:r w:rsidR="0089697C">
              <w:rPr>
                <w:rFonts w:ascii="Times New Roman" w:eastAsia="Times New Roman" w:hAnsi="Times New Roman" w:cs="Times New Roman"/>
                <w:sz w:val="24"/>
                <w:szCs w:val="24"/>
                <w:lang w:eastAsia="lv-LV"/>
              </w:rPr>
              <w:t>m</w:t>
            </w:r>
            <w:r w:rsidR="0089697C" w:rsidRPr="007C434B">
              <w:rPr>
                <w:rFonts w:ascii="Times New Roman" w:eastAsia="Times New Roman" w:hAnsi="Times New Roman" w:cs="Times New Roman"/>
                <w:sz w:val="24"/>
                <w:szCs w:val="24"/>
                <w:lang w:eastAsia="lv-LV"/>
              </w:rPr>
              <w:t xml:space="preserve"> </w:t>
            </w:r>
            <w:r w:rsidR="0089697C">
              <w:rPr>
                <w:rFonts w:ascii="Times New Roman" w:eastAsia="Times New Roman" w:hAnsi="Times New Roman" w:cs="Times New Roman"/>
                <w:sz w:val="24"/>
                <w:szCs w:val="24"/>
                <w:lang w:eastAsia="lv-LV"/>
              </w:rPr>
              <w:t>nav</w:t>
            </w:r>
            <w:r w:rsidR="0089697C" w:rsidRPr="007C434B">
              <w:rPr>
                <w:rFonts w:ascii="Times New Roman" w:eastAsia="Times New Roman" w:hAnsi="Times New Roman" w:cs="Times New Roman"/>
                <w:sz w:val="24"/>
                <w:szCs w:val="24"/>
                <w:lang w:eastAsia="lv-LV"/>
              </w:rPr>
              <w:t xml:space="preserve"> ietekme uz pārvaldes funkcijām un institucionālo struktūru. </w:t>
            </w:r>
          </w:p>
          <w:p w:rsidR="007C434B" w:rsidRPr="007C434B" w:rsidRDefault="0089697C" w:rsidP="00C84E56">
            <w:pPr>
              <w:spacing w:after="0" w:line="240" w:lineRule="auto"/>
              <w:ind w:firstLine="327"/>
              <w:jc w:val="both"/>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Jaunu institūciju izveide, esošu institūciju likvidācija vai reorganizācija</w:t>
            </w:r>
            <w:r>
              <w:rPr>
                <w:rFonts w:ascii="Times New Roman" w:eastAsia="Times New Roman" w:hAnsi="Times New Roman" w:cs="Times New Roman"/>
                <w:sz w:val="24"/>
                <w:szCs w:val="24"/>
                <w:lang w:eastAsia="lv-LV"/>
              </w:rPr>
              <w:t xml:space="preserve"> netiek plānota</w:t>
            </w:r>
            <w:r w:rsidRPr="007C434B">
              <w:rPr>
                <w:rFonts w:ascii="Times New Roman" w:eastAsia="Times New Roman" w:hAnsi="Times New Roman" w:cs="Times New Roman"/>
                <w:sz w:val="24"/>
                <w:szCs w:val="24"/>
                <w:lang w:eastAsia="lv-LV"/>
              </w:rPr>
              <w:t xml:space="preserve">, </w:t>
            </w:r>
            <w:r w:rsidR="00C84E56">
              <w:rPr>
                <w:rFonts w:ascii="Times New Roman" w:eastAsia="Times New Roman" w:hAnsi="Times New Roman" w:cs="Times New Roman"/>
                <w:sz w:val="24"/>
                <w:szCs w:val="24"/>
                <w:lang w:eastAsia="lv-LV"/>
              </w:rPr>
              <w:t xml:space="preserve">kā arī netiks radīta ietekme uz </w:t>
            </w:r>
            <w:r w:rsidR="00C84E56" w:rsidRPr="007C434B">
              <w:rPr>
                <w:rFonts w:ascii="Times New Roman" w:eastAsia="Times New Roman" w:hAnsi="Times New Roman" w:cs="Times New Roman"/>
                <w:sz w:val="24"/>
                <w:szCs w:val="24"/>
                <w:lang w:eastAsia="lv-LV"/>
              </w:rPr>
              <w:t>institūcijas cilvēkresursiem</w:t>
            </w:r>
            <w:r w:rsidR="00C84E56">
              <w:rPr>
                <w:rFonts w:ascii="Times New Roman" w:eastAsia="Times New Roman" w:hAnsi="Times New Roman" w:cs="Times New Roman"/>
                <w:sz w:val="24"/>
                <w:szCs w:val="24"/>
                <w:lang w:eastAsia="lv-LV"/>
              </w:rPr>
              <w:t>.</w:t>
            </w:r>
          </w:p>
        </w:tc>
      </w:tr>
      <w:tr w:rsidR="007C434B" w:rsidRPr="007C434B" w:rsidTr="00444D66">
        <w:trPr>
          <w:trHeight w:val="166"/>
        </w:trPr>
        <w:tc>
          <w:tcPr>
            <w:tcW w:w="250"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lastRenderedPageBreak/>
              <w:t>3.</w:t>
            </w:r>
          </w:p>
        </w:tc>
        <w:tc>
          <w:tcPr>
            <w:tcW w:w="1900"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7C434B" w:rsidRPr="007C434B" w:rsidRDefault="007C434B" w:rsidP="007C434B">
            <w:pPr>
              <w:spacing w:after="0" w:line="240" w:lineRule="auto"/>
              <w:ind w:firstLine="327"/>
              <w:rPr>
                <w:rFonts w:ascii="Times New Roman" w:eastAsia="Times New Roman" w:hAnsi="Times New Roman" w:cs="Times New Roman"/>
                <w:sz w:val="24"/>
                <w:szCs w:val="24"/>
                <w:lang w:eastAsia="lv-LV"/>
              </w:rPr>
            </w:pPr>
            <w:r w:rsidRPr="007C434B">
              <w:rPr>
                <w:rFonts w:ascii="Times New Roman" w:eastAsia="Times New Roman" w:hAnsi="Times New Roman" w:cs="Times New Roman"/>
                <w:sz w:val="24"/>
                <w:szCs w:val="24"/>
                <w:lang w:eastAsia="lv-LV"/>
              </w:rPr>
              <w:t>Nav.</w:t>
            </w:r>
          </w:p>
        </w:tc>
      </w:tr>
    </w:tbl>
    <w:p w:rsidR="00FA1C5D" w:rsidRDefault="00FA1C5D" w:rsidP="00FA1C5D">
      <w:pPr>
        <w:spacing w:after="0" w:line="240" w:lineRule="auto"/>
        <w:rPr>
          <w:rFonts w:ascii="Times New Roman" w:hAnsi="Times New Roman"/>
          <w:sz w:val="24"/>
          <w:szCs w:val="24"/>
        </w:rPr>
      </w:pPr>
    </w:p>
    <w:p w:rsidR="00FA1C5D" w:rsidRDefault="00FA1C5D" w:rsidP="00FA1C5D">
      <w:pPr>
        <w:spacing w:after="0" w:line="240" w:lineRule="auto"/>
        <w:rPr>
          <w:rFonts w:ascii="Times New Roman" w:hAnsi="Times New Roman"/>
          <w:sz w:val="24"/>
          <w:szCs w:val="24"/>
        </w:rPr>
      </w:pPr>
      <w:r>
        <w:rPr>
          <w:rFonts w:ascii="Times New Roman" w:hAnsi="Times New Roman"/>
          <w:sz w:val="24"/>
          <w:szCs w:val="24"/>
        </w:rPr>
        <w:t>Anotācijas III, IV un V sadaļa – projekts šīs jomas neskar.</w:t>
      </w:r>
    </w:p>
    <w:p w:rsidR="007C434B" w:rsidRDefault="007C434B" w:rsidP="007C434B">
      <w:pPr>
        <w:rPr>
          <w:rFonts w:ascii="Calibri" w:eastAsia="Calibri" w:hAnsi="Calibri" w:cs="Times New Roman"/>
        </w:rPr>
      </w:pPr>
    </w:p>
    <w:p w:rsidR="000E7C4D" w:rsidRPr="000E7C4D" w:rsidRDefault="000E7C4D" w:rsidP="000E7C4D">
      <w:pPr>
        <w:spacing w:after="0" w:line="240" w:lineRule="auto"/>
        <w:jc w:val="both"/>
        <w:rPr>
          <w:rFonts w:ascii="Times New Roman" w:eastAsia="Times New Roman" w:hAnsi="Times New Roman" w:cs="Times New Roman"/>
          <w:sz w:val="24"/>
          <w:szCs w:val="24"/>
        </w:rPr>
      </w:pPr>
      <w:r w:rsidRPr="000E7C4D">
        <w:rPr>
          <w:rFonts w:ascii="Times New Roman" w:eastAsia="Times New Roman" w:hAnsi="Times New Roman" w:cs="Times New Roman"/>
          <w:sz w:val="24"/>
          <w:szCs w:val="24"/>
        </w:rPr>
        <w:t>Iesniedzējs:</w:t>
      </w:r>
    </w:p>
    <w:p w:rsidR="000E7C4D" w:rsidRPr="000E7C4D" w:rsidRDefault="000E7C4D" w:rsidP="000E7C4D">
      <w:pPr>
        <w:spacing w:after="0" w:line="240" w:lineRule="auto"/>
        <w:jc w:val="both"/>
        <w:rPr>
          <w:rFonts w:ascii="Times New Roman" w:eastAsia="Times New Roman" w:hAnsi="Times New Roman" w:cs="Times New Roman"/>
          <w:sz w:val="24"/>
          <w:szCs w:val="24"/>
        </w:rPr>
      </w:pPr>
      <w:r w:rsidRPr="000E7C4D">
        <w:rPr>
          <w:rFonts w:ascii="Times New Roman" w:eastAsia="Times New Roman" w:hAnsi="Times New Roman" w:cs="Times New Roman"/>
          <w:sz w:val="24"/>
          <w:szCs w:val="24"/>
        </w:rPr>
        <w:t>Tieslietu ministrijas valsts sekretārs</w:t>
      </w:r>
      <w:r w:rsidRPr="000E7C4D">
        <w:rPr>
          <w:rFonts w:ascii="Times New Roman" w:eastAsia="Times New Roman" w:hAnsi="Times New Roman" w:cs="Times New Roman"/>
          <w:sz w:val="24"/>
          <w:szCs w:val="24"/>
        </w:rPr>
        <w:tab/>
      </w:r>
      <w:r w:rsidRPr="000E7C4D">
        <w:rPr>
          <w:rFonts w:ascii="Times New Roman" w:eastAsia="Times New Roman" w:hAnsi="Times New Roman" w:cs="Times New Roman"/>
          <w:sz w:val="24"/>
          <w:szCs w:val="24"/>
        </w:rPr>
        <w:tab/>
      </w:r>
      <w:r w:rsidRPr="000E7C4D">
        <w:rPr>
          <w:rFonts w:ascii="Times New Roman" w:eastAsia="Times New Roman" w:hAnsi="Times New Roman" w:cs="Times New Roman"/>
          <w:sz w:val="24"/>
          <w:szCs w:val="24"/>
        </w:rPr>
        <w:tab/>
      </w:r>
      <w:r w:rsidRPr="000E7C4D">
        <w:rPr>
          <w:rFonts w:ascii="Times New Roman" w:eastAsia="Times New Roman" w:hAnsi="Times New Roman" w:cs="Times New Roman"/>
          <w:sz w:val="24"/>
          <w:szCs w:val="24"/>
        </w:rPr>
        <w:tab/>
      </w:r>
      <w:r w:rsidRPr="000E7C4D">
        <w:rPr>
          <w:rFonts w:ascii="Times New Roman" w:eastAsia="Times New Roman" w:hAnsi="Times New Roman" w:cs="Times New Roman"/>
          <w:sz w:val="24"/>
          <w:szCs w:val="24"/>
        </w:rPr>
        <w:tab/>
        <w:t>Raivis Kronbergs</w:t>
      </w:r>
    </w:p>
    <w:p w:rsidR="000E7C4D" w:rsidRDefault="000E7C4D" w:rsidP="000E7C4D">
      <w:pPr>
        <w:spacing w:after="0" w:line="240" w:lineRule="auto"/>
        <w:jc w:val="both"/>
        <w:rPr>
          <w:rFonts w:ascii="Times New Roman" w:eastAsia="Times New Roman" w:hAnsi="Times New Roman" w:cs="Times New Roman"/>
          <w:sz w:val="24"/>
          <w:szCs w:val="24"/>
        </w:rPr>
      </w:pPr>
    </w:p>
    <w:p w:rsidR="00B61994" w:rsidRDefault="00B61994" w:rsidP="000E7C4D">
      <w:pPr>
        <w:spacing w:after="0" w:line="240" w:lineRule="auto"/>
        <w:jc w:val="both"/>
        <w:rPr>
          <w:rFonts w:ascii="Times New Roman" w:eastAsia="Times New Roman" w:hAnsi="Times New Roman" w:cs="Times New Roman"/>
          <w:sz w:val="24"/>
          <w:szCs w:val="24"/>
        </w:rPr>
      </w:pPr>
    </w:p>
    <w:p w:rsidR="000E7C4D" w:rsidRPr="000E7C4D" w:rsidRDefault="000E7C4D" w:rsidP="000E7C4D">
      <w:pPr>
        <w:spacing w:after="0" w:line="240" w:lineRule="auto"/>
        <w:rPr>
          <w:rFonts w:ascii="Times New Roman" w:hAnsi="Times New Roman"/>
          <w:sz w:val="20"/>
          <w:szCs w:val="20"/>
        </w:rPr>
      </w:pPr>
      <w:bookmarkStart w:id="0" w:name="_GoBack"/>
    </w:p>
    <w:p w:rsidR="000E7C4D" w:rsidRPr="000E7C4D" w:rsidRDefault="00053ABA" w:rsidP="000E7C4D">
      <w:pPr>
        <w:spacing w:after="0" w:line="240" w:lineRule="auto"/>
        <w:rPr>
          <w:rFonts w:ascii="Times New Roman" w:hAnsi="Times New Roman"/>
          <w:sz w:val="20"/>
          <w:szCs w:val="20"/>
        </w:rPr>
      </w:pPr>
      <w:r>
        <w:rPr>
          <w:rFonts w:ascii="Times New Roman" w:hAnsi="Times New Roman"/>
          <w:sz w:val="20"/>
          <w:szCs w:val="20"/>
        </w:rPr>
        <w:t>05.05</w:t>
      </w:r>
      <w:r w:rsidR="000E7C4D" w:rsidRPr="000E7C4D">
        <w:rPr>
          <w:rFonts w:ascii="Times New Roman" w:hAnsi="Times New Roman"/>
          <w:sz w:val="20"/>
          <w:szCs w:val="20"/>
        </w:rPr>
        <w:t xml:space="preserve">.2015, </w:t>
      </w:r>
      <w:r w:rsidR="00B61994">
        <w:rPr>
          <w:rFonts w:ascii="Times New Roman" w:hAnsi="Times New Roman"/>
          <w:sz w:val="20"/>
          <w:szCs w:val="20"/>
        </w:rPr>
        <w:t>13</w:t>
      </w:r>
      <w:r w:rsidR="00DC1D42">
        <w:rPr>
          <w:rFonts w:ascii="Times New Roman" w:hAnsi="Times New Roman"/>
          <w:sz w:val="20"/>
          <w:szCs w:val="20"/>
        </w:rPr>
        <w:t>:12</w:t>
      </w:r>
    </w:p>
    <w:bookmarkEnd w:id="0"/>
    <w:p w:rsidR="000E7C4D" w:rsidRPr="000E7C4D" w:rsidRDefault="00053ABA" w:rsidP="000E7C4D">
      <w:pPr>
        <w:spacing w:after="0" w:line="240" w:lineRule="auto"/>
        <w:rPr>
          <w:rFonts w:ascii="Times New Roman" w:hAnsi="Times New Roman"/>
          <w:sz w:val="20"/>
          <w:szCs w:val="20"/>
        </w:rPr>
      </w:pPr>
      <w:r>
        <w:rPr>
          <w:rFonts w:ascii="Times New Roman" w:hAnsi="Times New Roman"/>
          <w:sz w:val="20"/>
          <w:szCs w:val="20"/>
        </w:rPr>
        <w:t>1040</w:t>
      </w:r>
    </w:p>
    <w:p w:rsidR="000E7C4D" w:rsidRPr="000E7C4D" w:rsidRDefault="000E7C4D" w:rsidP="000E7C4D">
      <w:pPr>
        <w:spacing w:after="0" w:line="240" w:lineRule="auto"/>
        <w:rPr>
          <w:rFonts w:ascii="Times New Roman" w:hAnsi="Times New Roman"/>
          <w:sz w:val="20"/>
          <w:szCs w:val="20"/>
        </w:rPr>
      </w:pPr>
      <w:r w:rsidRPr="000E7C4D">
        <w:rPr>
          <w:rFonts w:ascii="Times New Roman" w:hAnsi="Times New Roman"/>
          <w:sz w:val="20"/>
          <w:szCs w:val="20"/>
        </w:rPr>
        <w:t>I.Liepiņa</w:t>
      </w:r>
    </w:p>
    <w:p w:rsidR="007C434B" w:rsidRPr="00EA17C2" w:rsidRDefault="000E7C4D" w:rsidP="00EA17C2">
      <w:pPr>
        <w:spacing w:after="0" w:line="240" w:lineRule="auto"/>
        <w:rPr>
          <w:rFonts w:ascii="Times New Roman" w:hAnsi="Times New Roman"/>
          <w:sz w:val="24"/>
          <w:szCs w:val="24"/>
        </w:rPr>
      </w:pPr>
      <w:r w:rsidRPr="000E7C4D">
        <w:rPr>
          <w:rFonts w:ascii="Times New Roman" w:eastAsia="Calibri" w:hAnsi="Times New Roman" w:cs="Times New Roman"/>
          <w:sz w:val="20"/>
          <w:szCs w:val="20"/>
        </w:rPr>
        <w:t>67514214</w:t>
      </w:r>
      <w:r w:rsidRPr="000E7C4D">
        <w:rPr>
          <w:rFonts w:ascii="Times New Roman" w:hAnsi="Times New Roman"/>
          <w:sz w:val="20"/>
          <w:szCs w:val="20"/>
        </w:rPr>
        <w:t xml:space="preserve">, </w:t>
      </w:r>
      <w:proofErr w:type="spellStart"/>
      <w:r w:rsidRPr="000E7C4D">
        <w:rPr>
          <w:rFonts w:ascii="Times New Roman" w:hAnsi="Times New Roman"/>
          <w:sz w:val="20"/>
          <w:szCs w:val="20"/>
        </w:rPr>
        <w:t>inita.liepiņa@jpa.gov.lv</w:t>
      </w:r>
      <w:proofErr w:type="spellEnd"/>
    </w:p>
    <w:sectPr w:rsidR="007C434B" w:rsidRPr="00EA17C2" w:rsidSect="00975D2C">
      <w:headerReference w:type="default" r:id="rId8"/>
      <w:footerReference w:type="default" r:id="rId9"/>
      <w:footerReference w:type="first" r:id="rId10"/>
      <w:pgSz w:w="11906" w:h="16838"/>
      <w:pgMar w:top="1191" w:right="1797" w:bottom="2381"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82" w:rsidRDefault="000C2782" w:rsidP="004C7FC5">
      <w:pPr>
        <w:spacing w:after="0" w:line="240" w:lineRule="auto"/>
      </w:pPr>
      <w:r>
        <w:separator/>
      </w:r>
    </w:p>
  </w:endnote>
  <w:endnote w:type="continuationSeparator" w:id="0">
    <w:p w:rsidR="000C2782" w:rsidRDefault="000C2782" w:rsidP="004C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43" w:rsidRPr="00ED5543" w:rsidRDefault="00053ABA" w:rsidP="00ED5543">
    <w:pPr>
      <w:tabs>
        <w:tab w:val="center" w:pos="4153"/>
        <w:tab w:val="right" w:pos="8306"/>
      </w:tabs>
      <w:spacing w:after="0" w:line="240" w:lineRule="auto"/>
      <w:ind w:left="-284" w:right="-285"/>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TMAnot_0505</w:t>
    </w:r>
    <w:r w:rsidR="00ED5543" w:rsidRPr="00ED5543">
      <w:rPr>
        <w:rFonts w:ascii="Times New Roman" w:eastAsia="Times New Roman" w:hAnsi="Times New Roman" w:cs="Times New Roman"/>
        <w:sz w:val="18"/>
        <w:szCs w:val="18"/>
        <w:lang w:eastAsia="lv-LV"/>
      </w:rPr>
      <w:t>15</w:t>
    </w:r>
    <w:r w:rsidR="00547985">
      <w:rPr>
        <w:rFonts w:ascii="Times New Roman" w:eastAsia="Times New Roman" w:hAnsi="Times New Roman" w:cs="Times New Roman"/>
        <w:sz w:val="18"/>
        <w:szCs w:val="18"/>
        <w:lang w:eastAsia="lv-LV"/>
      </w:rPr>
      <w:t>_groz_KIS</w:t>
    </w:r>
    <w:r w:rsidR="00ED5543" w:rsidRPr="00ED5543">
      <w:rPr>
        <w:rFonts w:ascii="Times New Roman" w:eastAsia="Times New Roman" w:hAnsi="Times New Roman" w:cs="Times New Roman"/>
        <w:sz w:val="18"/>
        <w:szCs w:val="18"/>
        <w:lang w:eastAsia="lv-LV"/>
      </w:rPr>
      <w:t>; Ministru kabine</w:t>
    </w:r>
    <w:r>
      <w:rPr>
        <w:rFonts w:ascii="Times New Roman" w:eastAsia="Times New Roman" w:hAnsi="Times New Roman" w:cs="Times New Roman"/>
        <w:sz w:val="18"/>
        <w:szCs w:val="18"/>
        <w:lang w:eastAsia="lv-LV"/>
      </w:rPr>
      <w:t>ta noteikumu projekta „Grozījums</w:t>
    </w:r>
    <w:r w:rsidR="00ED5543" w:rsidRPr="00ED5543">
      <w:rPr>
        <w:rFonts w:ascii="Times New Roman" w:eastAsia="Times New Roman" w:hAnsi="Times New Roman" w:cs="Times New Roman"/>
        <w:sz w:val="18"/>
        <w:szCs w:val="18"/>
        <w:lang w:eastAsia="lv-LV"/>
      </w:rPr>
      <w:t xml:space="preserve"> Ministru kabineta 2010.gada 14.septembra noteikumos Nr.850 "Kriminālprocesa informācijas sistēmas noteikumi”” sākotnējās ietekmes novērtējuma ziņojums (anotācija)</w:t>
    </w:r>
  </w:p>
  <w:p w:rsidR="00ED5543" w:rsidRDefault="00ED5543">
    <w:pPr>
      <w:pStyle w:val="Footer"/>
    </w:pPr>
  </w:p>
  <w:p w:rsidR="00ED5543" w:rsidRDefault="00ED5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43" w:rsidRPr="00ED5543" w:rsidRDefault="00053ABA" w:rsidP="00ED5543">
    <w:pPr>
      <w:tabs>
        <w:tab w:val="center" w:pos="4153"/>
        <w:tab w:val="right" w:pos="8306"/>
      </w:tabs>
      <w:spacing w:after="0" w:line="240" w:lineRule="auto"/>
      <w:ind w:left="-284" w:right="-285"/>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TMAnot_0505</w:t>
    </w:r>
    <w:r w:rsidR="00ED5543" w:rsidRPr="00ED5543">
      <w:rPr>
        <w:rFonts w:ascii="Times New Roman" w:eastAsia="Times New Roman" w:hAnsi="Times New Roman" w:cs="Times New Roman"/>
        <w:sz w:val="18"/>
        <w:szCs w:val="18"/>
        <w:lang w:eastAsia="lv-LV"/>
      </w:rPr>
      <w:t>15</w:t>
    </w:r>
    <w:r w:rsidR="00547985">
      <w:rPr>
        <w:rFonts w:ascii="Times New Roman" w:eastAsia="Times New Roman" w:hAnsi="Times New Roman" w:cs="Times New Roman"/>
        <w:sz w:val="18"/>
        <w:szCs w:val="18"/>
        <w:lang w:eastAsia="lv-LV"/>
      </w:rPr>
      <w:t>_groz_KIS</w:t>
    </w:r>
    <w:r w:rsidR="00ED5543" w:rsidRPr="00ED5543">
      <w:rPr>
        <w:rFonts w:ascii="Times New Roman" w:eastAsia="Times New Roman" w:hAnsi="Times New Roman" w:cs="Times New Roman"/>
        <w:sz w:val="18"/>
        <w:szCs w:val="18"/>
        <w:lang w:eastAsia="lv-LV"/>
      </w:rPr>
      <w:t>; Ministru kabine</w:t>
    </w:r>
    <w:r>
      <w:rPr>
        <w:rFonts w:ascii="Times New Roman" w:eastAsia="Times New Roman" w:hAnsi="Times New Roman" w:cs="Times New Roman"/>
        <w:sz w:val="18"/>
        <w:szCs w:val="18"/>
        <w:lang w:eastAsia="lv-LV"/>
      </w:rPr>
      <w:t>ta noteikumu projekta „Grozījums</w:t>
    </w:r>
    <w:r w:rsidR="00ED5543" w:rsidRPr="00ED5543">
      <w:rPr>
        <w:rFonts w:ascii="Times New Roman" w:eastAsia="Times New Roman" w:hAnsi="Times New Roman" w:cs="Times New Roman"/>
        <w:sz w:val="18"/>
        <w:szCs w:val="18"/>
        <w:lang w:eastAsia="lv-LV"/>
      </w:rPr>
      <w:t xml:space="preserve"> Ministru kabineta 2010.gada 14.septembra noteikumos Nr.850 "Kriminālprocesa informācijas sistēmas noteikumi”” sākotnējās ietekmes novērtējuma ziņojums (anotācija)</w:t>
    </w:r>
  </w:p>
  <w:p w:rsidR="00ED5543" w:rsidRDefault="00ED5543">
    <w:pPr>
      <w:pStyle w:val="Footer"/>
    </w:pPr>
  </w:p>
  <w:p w:rsidR="00ED5543" w:rsidRDefault="00ED5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82" w:rsidRDefault="000C2782" w:rsidP="004C7FC5">
      <w:pPr>
        <w:spacing w:after="0" w:line="240" w:lineRule="auto"/>
      </w:pPr>
      <w:r>
        <w:separator/>
      </w:r>
    </w:p>
  </w:footnote>
  <w:footnote w:type="continuationSeparator" w:id="0">
    <w:p w:rsidR="000C2782" w:rsidRDefault="000C2782" w:rsidP="004C7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16395"/>
      <w:docPartObj>
        <w:docPartGallery w:val="Page Numbers (Top of Page)"/>
        <w:docPartUnique/>
      </w:docPartObj>
    </w:sdtPr>
    <w:sdtEndPr>
      <w:rPr>
        <w:noProof/>
      </w:rPr>
    </w:sdtEndPr>
    <w:sdtContent>
      <w:p w:rsidR="00ED5543" w:rsidRDefault="00ED5543">
        <w:pPr>
          <w:pStyle w:val="Header"/>
          <w:jc w:val="center"/>
        </w:pPr>
        <w:r>
          <w:fldChar w:fldCharType="begin"/>
        </w:r>
        <w:r>
          <w:instrText xml:space="preserve"> PAGE   \* MERGEFORMAT </w:instrText>
        </w:r>
        <w:r>
          <w:fldChar w:fldCharType="separate"/>
        </w:r>
        <w:r w:rsidR="00053ABA">
          <w:rPr>
            <w:noProof/>
          </w:rPr>
          <w:t>5</w:t>
        </w:r>
        <w:r>
          <w:rPr>
            <w:noProof/>
          </w:rPr>
          <w:fldChar w:fldCharType="end"/>
        </w:r>
      </w:p>
    </w:sdtContent>
  </w:sdt>
  <w:p w:rsidR="004C7FC5" w:rsidRDefault="004C7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4B"/>
    <w:rsid w:val="00053ABA"/>
    <w:rsid w:val="00060C01"/>
    <w:rsid w:val="000C2782"/>
    <w:rsid w:val="000C7AE8"/>
    <w:rsid w:val="000D6438"/>
    <w:rsid w:val="000E7C4D"/>
    <w:rsid w:val="00123774"/>
    <w:rsid w:val="00190D05"/>
    <w:rsid w:val="001D1BD9"/>
    <w:rsid w:val="001F70CC"/>
    <w:rsid w:val="0020286A"/>
    <w:rsid w:val="002426C8"/>
    <w:rsid w:val="002544D8"/>
    <w:rsid w:val="00287482"/>
    <w:rsid w:val="002A25B6"/>
    <w:rsid w:val="002C4555"/>
    <w:rsid w:val="003052DD"/>
    <w:rsid w:val="00311714"/>
    <w:rsid w:val="003D4D85"/>
    <w:rsid w:val="003F6B37"/>
    <w:rsid w:val="00401B8C"/>
    <w:rsid w:val="00432CD1"/>
    <w:rsid w:val="00457EA7"/>
    <w:rsid w:val="00477687"/>
    <w:rsid w:val="004831EC"/>
    <w:rsid w:val="00491801"/>
    <w:rsid w:val="004A1D52"/>
    <w:rsid w:val="004C7FC5"/>
    <w:rsid w:val="00547985"/>
    <w:rsid w:val="005B5DD2"/>
    <w:rsid w:val="00652742"/>
    <w:rsid w:val="00683638"/>
    <w:rsid w:val="00695C78"/>
    <w:rsid w:val="00696872"/>
    <w:rsid w:val="006C3771"/>
    <w:rsid w:val="00726EB7"/>
    <w:rsid w:val="00727BF0"/>
    <w:rsid w:val="0076079E"/>
    <w:rsid w:val="00761110"/>
    <w:rsid w:val="007A085E"/>
    <w:rsid w:val="007B578B"/>
    <w:rsid w:val="007C434B"/>
    <w:rsid w:val="007D38DA"/>
    <w:rsid w:val="007F19A0"/>
    <w:rsid w:val="008460C5"/>
    <w:rsid w:val="00873BBC"/>
    <w:rsid w:val="00893139"/>
    <w:rsid w:val="0089697C"/>
    <w:rsid w:val="008E1AA9"/>
    <w:rsid w:val="008E559F"/>
    <w:rsid w:val="009706A0"/>
    <w:rsid w:val="00975D2C"/>
    <w:rsid w:val="00A87ABE"/>
    <w:rsid w:val="00AA2F98"/>
    <w:rsid w:val="00AB09CE"/>
    <w:rsid w:val="00AC4F77"/>
    <w:rsid w:val="00AD5995"/>
    <w:rsid w:val="00AE5473"/>
    <w:rsid w:val="00B01B0D"/>
    <w:rsid w:val="00B47326"/>
    <w:rsid w:val="00B6092D"/>
    <w:rsid w:val="00B61994"/>
    <w:rsid w:val="00B63938"/>
    <w:rsid w:val="00B74603"/>
    <w:rsid w:val="00B916DA"/>
    <w:rsid w:val="00BE3D49"/>
    <w:rsid w:val="00BE5915"/>
    <w:rsid w:val="00C12A38"/>
    <w:rsid w:val="00C62BD6"/>
    <w:rsid w:val="00C672C3"/>
    <w:rsid w:val="00C84E56"/>
    <w:rsid w:val="00CF183F"/>
    <w:rsid w:val="00CF500C"/>
    <w:rsid w:val="00D12F4B"/>
    <w:rsid w:val="00D14B28"/>
    <w:rsid w:val="00D40E9C"/>
    <w:rsid w:val="00D916AB"/>
    <w:rsid w:val="00DC1D42"/>
    <w:rsid w:val="00DC3F36"/>
    <w:rsid w:val="00DD15C2"/>
    <w:rsid w:val="00DF2EB8"/>
    <w:rsid w:val="00DF4120"/>
    <w:rsid w:val="00DF77BE"/>
    <w:rsid w:val="00E94F47"/>
    <w:rsid w:val="00EA17C2"/>
    <w:rsid w:val="00ED5543"/>
    <w:rsid w:val="00F32D3D"/>
    <w:rsid w:val="00F45B94"/>
    <w:rsid w:val="00F50E15"/>
    <w:rsid w:val="00F57A56"/>
    <w:rsid w:val="00FA1C5D"/>
    <w:rsid w:val="00FD0656"/>
    <w:rsid w:val="00FD5660"/>
    <w:rsid w:val="00FF4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7C434B"/>
    <w:pPr>
      <w:spacing w:before="75" w:after="75" w:line="240" w:lineRule="auto"/>
      <w:jc w:val="right"/>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C7F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7FC5"/>
  </w:style>
  <w:style w:type="paragraph" w:styleId="Footer">
    <w:name w:val="footer"/>
    <w:basedOn w:val="Normal"/>
    <w:link w:val="FooterChar"/>
    <w:uiPriority w:val="99"/>
    <w:unhideWhenUsed/>
    <w:rsid w:val="004C7F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7FC5"/>
  </w:style>
  <w:style w:type="paragraph" w:styleId="BalloonText">
    <w:name w:val="Balloon Text"/>
    <w:basedOn w:val="Normal"/>
    <w:link w:val="BalloonTextChar"/>
    <w:uiPriority w:val="99"/>
    <w:semiHidden/>
    <w:unhideWhenUsed/>
    <w:rsid w:val="00ED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43"/>
    <w:rPr>
      <w:rFonts w:ascii="Tahoma" w:hAnsi="Tahoma" w:cs="Tahoma"/>
      <w:sz w:val="16"/>
      <w:szCs w:val="16"/>
    </w:rPr>
  </w:style>
  <w:style w:type="character" w:styleId="CommentReference">
    <w:name w:val="annotation reference"/>
    <w:basedOn w:val="DefaultParagraphFont"/>
    <w:uiPriority w:val="99"/>
    <w:semiHidden/>
    <w:unhideWhenUsed/>
    <w:rsid w:val="00C12A38"/>
    <w:rPr>
      <w:sz w:val="16"/>
      <w:szCs w:val="16"/>
    </w:rPr>
  </w:style>
  <w:style w:type="paragraph" w:styleId="CommentText">
    <w:name w:val="annotation text"/>
    <w:basedOn w:val="Normal"/>
    <w:link w:val="CommentTextChar"/>
    <w:uiPriority w:val="99"/>
    <w:semiHidden/>
    <w:unhideWhenUsed/>
    <w:rsid w:val="00C12A38"/>
    <w:pPr>
      <w:spacing w:line="240" w:lineRule="auto"/>
    </w:pPr>
    <w:rPr>
      <w:sz w:val="20"/>
      <w:szCs w:val="20"/>
    </w:rPr>
  </w:style>
  <w:style w:type="character" w:customStyle="1" w:styleId="CommentTextChar">
    <w:name w:val="Comment Text Char"/>
    <w:basedOn w:val="DefaultParagraphFont"/>
    <w:link w:val="CommentText"/>
    <w:uiPriority w:val="99"/>
    <w:semiHidden/>
    <w:rsid w:val="00C12A38"/>
    <w:rPr>
      <w:sz w:val="20"/>
      <w:szCs w:val="20"/>
    </w:rPr>
  </w:style>
  <w:style w:type="paragraph" w:styleId="CommentSubject">
    <w:name w:val="annotation subject"/>
    <w:basedOn w:val="CommentText"/>
    <w:next w:val="CommentText"/>
    <w:link w:val="CommentSubjectChar"/>
    <w:uiPriority w:val="99"/>
    <w:semiHidden/>
    <w:unhideWhenUsed/>
    <w:rsid w:val="00C12A38"/>
    <w:rPr>
      <w:b/>
      <w:bCs/>
    </w:rPr>
  </w:style>
  <w:style w:type="character" w:customStyle="1" w:styleId="CommentSubjectChar">
    <w:name w:val="Comment Subject Char"/>
    <w:basedOn w:val="CommentTextChar"/>
    <w:link w:val="CommentSubject"/>
    <w:uiPriority w:val="99"/>
    <w:semiHidden/>
    <w:rsid w:val="00C12A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7C434B"/>
    <w:pPr>
      <w:spacing w:before="75" w:after="75" w:line="240" w:lineRule="auto"/>
      <w:jc w:val="right"/>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C7F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7FC5"/>
  </w:style>
  <w:style w:type="paragraph" w:styleId="Footer">
    <w:name w:val="footer"/>
    <w:basedOn w:val="Normal"/>
    <w:link w:val="FooterChar"/>
    <w:uiPriority w:val="99"/>
    <w:unhideWhenUsed/>
    <w:rsid w:val="004C7F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7FC5"/>
  </w:style>
  <w:style w:type="paragraph" w:styleId="BalloonText">
    <w:name w:val="Balloon Text"/>
    <w:basedOn w:val="Normal"/>
    <w:link w:val="BalloonTextChar"/>
    <w:uiPriority w:val="99"/>
    <w:semiHidden/>
    <w:unhideWhenUsed/>
    <w:rsid w:val="00ED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43"/>
    <w:rPr>
      <w:rFonts w:ascii="Tahoma" w:hAnsi="Tahoma" w:cs="Tahoma"/>
      <w:sz w:val="16"/>
      <w:szCs w:val="16"/>
    </w:rPr>
  </w:style>
  <w:style w:type="character" w:styleId="CommentReference">
    <w:name w:val="annotation reference"/>
    <w:basedOn w:val="DefaultParagraphFont"/>
    <w:uiPriority w:val="99"/>
    <w:semiHidden/>
    <w:unhideWhenUsed/>
    <w:rsid w:val="00C12A38"/>
    <w:rPr>
      <w:sz w:val="16"/>
      <w:szCs w:val="16"/>
    </w:rPr>
  </w:style>
  <w:style w:type="paragraph" w:styleId="CommentText">
    <w:name w:val="annotation text"/>
    <w:basedOn w:val="Normal"/>
    <w:link w:val="CommentTextChar"/>
    <w:uiPriority w:val="99"/>
    <w:semiHidden/>
    <w:unhideWhenUsed/>
    <w:rsid w:val="00C12A38"/>
    <w:pPr>
      <w:spacing w:line="240" w:lineRule="auto"/>
    </w:pPr>
    <w:rPr>
      <w:sz w:val="20"/>
      <w:szCs w:val="20"/>
    </w:rPr>
  </w:style>
  <w:style w:type="character" w:customStyle="1" w:styleId="CommentTextChar">
    <w:name w:val="Comment Text Char"/>
    <w:basedOn w:val="DefaultParagraphFont"/>
    <w:link w:val="CommentText"/>
    <w:uiPriority w:val="99"/>
    <w:semiHidden/>
    <w:rsid w:val="00C12A38"/>
    <w:rPr>
      <w:sz w:val="20"/>
      <w:szCs w:val="20"/>
    </w:rPr>
  </w:style>
  <w:style w:type="paragraph" w:styleId="CommentSubject">
    <w:name w:val="annotation subject"/>
    <w:basedOn w:val="CommentText"/>
    <w:next w:val="CommentText"/>
    <w:link w:val="CommentSubjectChar"/>
    <w:uiPriority w:val="99"/>
    <w:semiHidden/>
    <w:unhideWhenUsed/>
    <w:rsid w:val="00C12A38"/>
    <w:rPr>
      <w:b/>
      <w:bCs/>
    </w:rPr>
  </w:style>
  <w:style w:type="character" w:customStyle="1" w:styleId="CommentSubjectChar">
    <w:name w:val="Comment Subject Char"/>
    <w:basedOn w:val="CommentTextChar"/>
    <w:link w:val="CommentSubject"/>
    <w:uiPriority w:val="99"/>
    <w:semiHidden/>
    <w:rsid w:val="00C12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1A6E-FE6E-4BCE-B6B3-67261398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6140</Words>
  <Characters>3501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Tiesas</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Ozola</dc:creator>
  <cp:lastModifiedBy>Irita Kornete-Liva</cp:lastModifiedBy>
  <cp:revision>15</cp:revision>
  <cp:lastPrinted>2015-04-13T10:46:00Z</cp:lastPrinted>
  <dcterms:created xsi:type="dcterms:W3CDTF">2015-04-13T10:50:00Z</dcterms:created>
  <dcterms:modified xsi:type="dcterms:W3CDTF">2015-05-06T12:46:00Z</dcterms:modified>
</cp:coreProperties>
</file>