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F296E" w14:textId="77777777" w:rsidR="00894C55" w:rsidRPr="00894C55" w:rsidRDefault="00BD46A6"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r>
        <w:rPr>
          <w:rFonts w:ascii="Times New Roman" w:eastAsia="Times New Roman" w:hAnsi="Times New Roman" w:cs="Times New Roman"/>
          <w:b/>
          <w:bCs/>
          <w:color w:val="414142"/>
          <w:sz w:val="28"/>
          <w:szCs w:val="24"/>
          <w:lang w:eastAsia="lv-LV"/>
        </w:rPr>
        <w:t xml:space="preserve">Ministru kabineta noteikumu </w:t>
      </w:r>
      <w:r w:rsidR="0008016D" w:rsidRPr="0008016D">
        <w:rPr>
          <w:rFonts w:ascii="Times New Roman" w:eastAsia="Times New Roman" w:hAnsi="Times New Roman" w:cs="Times New Roman"/>
          <w:b/>
          <w:bCs/>
          <w:color w:val="414142"/>
          <w:sz w:val="28"/>
          <w:szCs w:val="24"/>
          <w:lang w:eastAsia="lv-LV"/>
        </w:rPr>
        <w:t xml:space="preserve">projekta </w:t>
      </w:r>
      <w:r>
        <w:rPr>
          <w:rFonts w:ascii="Times New Roman" w:eastAsia="Times New Roman" w:hAnsi="Times New Roman" w:cs="Times New Roman"/>
          <w:b/>
          <w:bCs/>
          <w:color w:val="414142"/>
          <w:sz w:val="28"/>
          <w:szCs w:val="24"/>
          <w:lang w:eastAsia="lv-LV"/>
        </w:rPr>
        <w:t>“</w:t>
      </w:r>
      <w:r w:rsidR="001731CF" w:rsidRPr="001731CF">
        <w:rPr>
          <w:rFonts w:ascii="Times New Roman" w:eastAsia="Times New Roman" w:hAnsi="Times New Roman" w:cs="Times New Roman"/>
          <w:b/>
          <w:bCs/>
          <w:color w:val="414142"/>
          <w:sz w:val="28"/>
          <w:szCs w:val="24"/>
          <w:lang w:eastAsia="lv-LV"/>
        </w:rPr>
        <w:t>Noteikumi par kārtību, kādā Valsts probācijas dienests līdzfinansē probācijas klientiem uzraudzības ietvaros paredzētos sociālās rehabilitācijas pakalpojumus, un līdzfinansēšanas apmēru</w:t>
      </w:r>
      <w:r>
        <w:rPr>
          <w:rFonts w:ascii="Times New Roman" w:eastAsia="Times New Roman" w:hAnsi="Times New Roman" w:cs="Times New Roman"/>
          <w:b/>
          <w:bCs/>
          <w:color w:val="414142"/>
          <w:sz w:val="28"/>
          <w:szCs w:val="24"/>
          <w:lang w:eastAsia="lv-LV"/>
        </w:rPr>
        <w:t xml:space="preserve">” </w:t>
      </w:r>
      <w:r w:rsidR="00894C55" w:rsidRPr="00894C55">
        <w:rPr>
          <w:rFonts w:ascii="Times New Roman" w:eastAsia="Times New Roman" w:hAnsi="Times New Roman" w:cs="Times New Roman"/>
          <w:b/>
          <w:bCs/>
          <w:color w:val="414142"/>
          <w:sz w:val="28"/>
          <w:szCs w:val="24"/>
          <w:lang w:eastAsia="lv-LV"/>
        </w:rPr>
        <w:t>sākotnējās ietekmes novērtējuma ziņojums (anotācija)</w:t>
      </w:r>
    </w:p>
    <w:p w14:paraId="35C52C91" w14:textId="77777777" w:rsidR="00894C55" w:rsidRPr="00894C55" w:rsidRDefault="00894C55"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W w:w="5293"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76"/>
        <w:gridCol w:w="1843"/>
        <w:gridCol w:w="7467"/>
      </w:tblGrid>
      <w:tr w:rsidR="00894C55" w:rsidRPr="00894C55" w14:paraId="31C9799B" w14:textId="77777777" w:rsidTr="001C0E4B">
        <w:trPr>
          <w:trHeight w:val="324"/>
        </w:trPr>
        <w:tc>
          <w:tcPr>
            <w:tcW w:w="9586" w:type="dxa"/>
            <w:gridSpan w:val="3"/>
            <w:tcBorders>
              <w:top w:val="outset" w:sz="6" w:space="0" w:color="414142"/>
              <w:left w:val="outset" w:sz="6" w:space="0" w:color="414142"/>
              <w:bottom w:val="outset" w:sz="6" w:space="0" w:color="414142"/>
              <w:right w:val="outset" w:sz="6" w:space="0" w:color="414142"/>
            </w:tcBorders>
            <w:vAlign w:val="center"/>
            <w:hideMark/>
          </w:tcPr>
          <w:p w14:paraId="684B74B7" w14:textId="77777777" w:rsidR="00894C55" w:rsidRPr="00894C55" w:rsidRDefault="00894C55" w:rsidP="0050178F">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I.</w:t>
            </w:r>
            <w:r w:rsidR="0050178F">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izstrādes nepieciešamība</w:t>
            </w:r>
          </w:p>
        </w:tc>
      </w:tr>
      <w:tr w:rsidR="00AF61B4" w:rsidRPr="00894C55" w14:paraId="3AF6B8EB" w14:textId="77777777" w:rsidTr="001C0E4B">
        <w:trPr>
          <w:trHeight w:val="324"/>
        </w:trPr>
        <w:tc>
          <w:tcPr>
            <w:tcW w:w="276" w:type="dxa"/>
            <w:tcBorders>
              <w:top w:val="outset" w:sz="6" w:space="0" w:color="414142"/>
              <w:left w:val="outset" w:sz="6" w:space="0" w:color="414142"/>
              <w:bottom w:val="outset" w:sz="6" w:space="0" w:color="414142"/>
              <w:right w:val="outset" w:sz="6" w:space="0" w:color="414142"/>
            </w:tcBorders>
          </w:tcPr>
          <w:p w14:paraId="194B0315" w14:textId="77777777" w:rsidR="00AF61B4" w:rsidRPr="00894C55" w:rsidRDefault="00AF61B4"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1.</w:t>
            </w:r>
          </w:p>
        </w:tc>
        <w:tc>
          <w:tcPr>
            <w:tcW w:w="1843" w:type="dxa"/>
            <w:tcBorders>
              <w:top w:val="outset" w:sz="6" w:space="0" w:color="414142"/>
              <w:left w:val="outset" w:sz="6" w:space="0" w:color="414142"/>
              <w:bottom w:val="outset" w:sz="6" w:space="0" w:color="414142"/>
              <w:right w:val="outset" w:sz="6" w:space="0" w:color="414142"/>
            </w:tcBorders>
          </w:tcPr>
          <w:p w14:paraId="6DC1F2F3" w14:textId="77777777" w:rsidR="00AF61B4" w:rsidRPr="00894C55" w:rsidRDefault="00AF61B4" w:rsidP="00894C55">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Pamatojums</w:t>
            </w:r>
          </w:p>
        </w:tc>
        <w:tc>
          <w:tcPr>
            <w:tcW w:w="7467" w:type="dxa"/>
            <w:tcBorders>
              <w:top w:val="outset" w:sz="6" w:space="0" w:color="414142"/>
              <w:left w:val="outset" w:sz="6" w:space="0" w:color="414142"/>
              <w:bottom w:val="outset" w:sz="6" w:space="0" w:color="414142"/>
              <w:right w:val="outset" w:sz="6" w:space="0" w:color="414142"/>
            </w:tcBorders>
          </w:tcPr>
          <w:p w14:paraId="44924891" w14:textId="663F5992" w:rsidR="00AF61B4" w:rsidRDefault="00AF61B4" w:rsidP="00492069">
            <w:pPr>
              <w:pStyle w:val="tv2132"/>
              <w:spacing w:line="240" w:lineRule="auto"/>
              <w:ind w:left="118" w:right="214" w:firstLine="567"/>
              <w:jc w:val="both"/>
              <w:rPr>
                <w:sz w:val="24"/>
                <w:szCs w:val="24"/>
              </w:rPr>
            </w:pPr>
            <w:r>
              <w:rPr>
                <w:sz w:val="24"/>
                <w:szCs w:val="24"/>
              </w:rPr>
              <w:t>Valsts probācijas dienesta likuma</w:t>
            </w:r>
            <w:r w:rsidR="000852BC">
              <w:rPr>
                <w:sz w:val="24"/>
                <w:szCs w:val="24"/>
              </w:rPr>
              <w:t xml:space="preserve"> (turpmāk – likums)</w:t>
            </w:r>
            <w:r>
              <w:rPr>
                <w:sz w:val="24"/>
                <w:szCs w:val="24"/>
              </w:rPr>
              <w:t xml:space="preserve"> 10.</w:t>
            </w:r>
            <w:r w:rsidRPr="00492069">
              <w:rPr>
                <w:sz w:val="24"/>
                <w:szCs w:val="24"/>
                <w:vertAlign w:val="superscript"/>
              </w:rPr>
              <w:t>1</w:t>
            </w:r>
            <w:r w:rsidR="00BE3C3E">
              <w:rPr>
                <w:sz w:val="24"/>
                <w:szCs w:val="24"/>
              </w:rPr>
              <w:t xml:space="preserve"> panta </w:t>
            </w:r>
            <w:r>
              <w:rPr>
                <w:sz w:val="24"/>
                <w:szCs w:val="24"/>
              </w:rPr>
              <w:t>otrā daļa</w:t>
            </w:r>
            <w:r w:rsidR="008B258A">
              <w:rPr>
                <w:sz w:val="24"/>
                <w:szCs w:val="24"/>
              </w:rPr>
              <w:t>.</w:t>
            </w:r>
          </w:p>
        </w:tc>
      </w:tr>
      <w:tr w:rsidR="00894C55" w:rsidRPr="00894C55" w14:paraId="00D99505" w14:textId="77777777" w:rsidTr="001C0E4B">
        <w:trPr>
          <w:trHeight w:val="372"/>
        </w:trPr>
        <w:tc>
          <w:tcPr>
            <w:tcW w:w="276" w:type="dxa"/>
            <w:tcBorders>
              <w:top w:val="outset" w:sz="6" w:space="0" w:color="414142"/>
              <w:left w:val="outset" w:sz="6" w:space="0" w:color="414142"/>
              <w:bottom w:val="outset" w:sz="6" w:space="0" w:color="414142"/>
              <w:right w:val="outset" w:sz="6" w:space="0" w:color="414142"/>
            </w:tcBorders>
            <w:hideMark/>
          </w:tcPr>
          <w:p w14:paraId="2620EBD6" w14:textId="77777777"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843" w:type="dxa"/>
            <w:tcBorders>
              <w:top w:val="outset" w:sz="6" w:space="0" w:color="414142"/>
              <w:left w:val="outset" w:sz="6" w:space="0" w:color="414142"/>
              <w:bottom w:val="outset" w:sz="6" w:space="0" w:color="414142"/>
              <w:right w:val="outset" w:sz="6" w:space="0" w:color="414142"/>
            </w:tcBorders>
            <w:hideMark/>
          </w:tcPr>
          <w:p w14:paraId="580429C3" w14:textId="77777777" w:rsidR="00894C55" w:rsidRPr="008B258A" w:rsidRDefault="00894C55" w:rsidP="008B258A">
            <w:pPr>
              <w:spacing w:after="0" w:line="240" w:lineRule="auto"/>
              <w:rPr>
                <w:rFonts w:ascii="Times New Roman" w:eastAsia="Times New Roman" w:hAnsi="Times New Roman" w:cs="Times New Roman"/>
                <w:color w:val="414142"/>
                <w:sz w:val="24"/>
                <w:szCs w:val="24"/>
                <w:lang w:eastAsia="lv-LV"/>
              </w:rPr>
            </w:pPr>
            <w:r w:rsidRPr="008B258A">
              <w:rPr>
                <w:rFonts w:ascii="Times New Roman" w:eastAsia="Times New Roman" w:hAnsi="Times New Roman" w:cs="Times New Roman"/>
                <w:color w:val="414142"/>
                <w:sz w:val="24"/>
                <w:szCs w:val="24"/>
                <w:lang w:eastAsia="lv-LV"/>
              </w:rPr>
              <w:t>Pašreizējā situācija un problēmas, kuru risināšanai tiesību akta projekts izstrādāts, tiesiskā regulējuma mērķis un būtība</w:t>
            </w:r>
          </w:p>
        </w:tc>
        <w:tc>
          <w:tcPr>
            <w:tcW w:w="7467" w:type="dxa"/>
            <w:tcBorders>
              <w:top w:val="outset" w:sz="6" w:space="0" w:color="414142"/>
              <w:left w:val="outset" w:sz="6" w:space="0" w:color="414142"/>
              <w:bottom w:val="outset" w:sz="6" w:space="0" w:color="414142"/>
              <w:right w:val="outset" w:sz="6" w:space="0" w:color="414142"/>
            </w:tcBorders>
            <w:hideMark/>
          </w:tcPr>
          <w:p w14:paraId="36502C06" w14:textId="4B7EF977" w:rsidR="00CF1771" w:rsidRDefault="00C635A7" w:rsidP="00CF1771">
            <w:pPr>
              <w:pStyle w:val="tv2132"/>
              <w:spacing w:line="240" w:lineRule="auto"/>
              <w:ind w:left="118" w:right="214" w:firstLine="567"/>
              <w:jc w:val="both"/>
              <w:rPr>
                <w:sz w:val="24"/>
                <w:szCs w:val="24"/>
              </w:rPr>
            </w:pPr>
            <w:r>
              <w:rPr>
                <w:sz w:val="24"/>
                <w:szCs w:val="24"/>
              </w:rPr>
              <w:t>L</w:t>
            </w:r>
            <w:r w:rsidR="008B258A" w:rsidRPr="008B258A">
              <w:rPr>
                <w:sz w:val="24"/>
                <w:szCs w:val="24"/>
              </w:rPr>
              <w:t>ikuma 10.</w:t>
            </w:r>
            <w:r w:rsidR="008B258A" w:rsidRPr="00CF1771">
              <w:rPr>
                <w:sz w:val="24"/>
                <w:szCs w:val="24"/>
                <w:vertAlign w:val="superscript"/>
              </w:rPr>
              <w:t>1</w:t>
            </w:r>
            <w:r w:rsidR="008B258A" w:rsidRPr="008B258A">
              <w:rPr>
                <w:sz w:val="24"/>
                <w:szCs w:val="24"/>
              </w:rPr>
              <w:t xml:space="preserve"> </w:t>
            </w:r>
            <w:r w:rsidR="008B258A">
              <w:rPr>
                <w:sz w:val="24"/>
                <w:szCs w:val="24"/>
              </w:rPr>
              <w:t xml:space="preserve">panta pirmā daļa </w:t>
            </w:r>
            <w:r w:rsidR="00CF1771">
              <w:rPr>
                <w:sz w:val="24"/>
                <w:szCs w:val="24"/>
              </w:rPr>
              <w:t>nosaka</w:t>
            </w:r>
            <w:r w:rsidR="008B258A">
              <w:rPr>
                <w:sz w:val="24"/>
                <w:szCs w:val="24"/>
              </w:rPr>
              <w:t xml:space="preserve">, ka </w:t>
            </w:r>
            <w:r w:rsidR="008B258A" w:rsidRPr="008B258A">
              <w:rPr>
                <w:sz w:val="24"/>
                <w:szCs w:val="24"/>
              </w:rPr>
              <w:t>Valsts probācijas dienests atbilstoši likumā par valsts budžetu kārtējam gadam piešķirtajai apropriācijai līdzfinansē probācijas klientiem uzraudzības ietvaros paredzētos sociālās rehabilitācijas pakalpojumus. Sociālās rehabilitācijas pakalpojumi probācijas klientam tiek līdzfinansēti ne ilgāk kā 12 mēnešus.</w:t>
            </w:r>
            <w:r w:rsidR="008B258A">
              <w:rPr>
                <w:sz w:val="24"/>
                <w:szCs w:val="24"/>
              </w:rPr>
              <w:t xml:space="preserve"> Likuma </w:t>
            </w:r>
            <w:r w:rsidR="008B258A" w:rsidRPr="008B258A">
              <w:rPr>
                <w:sz w:val="24"/>
                <w:szCs w:val="24"/>
              </w:rPr>
              <w:t>10.</w:t>
            </w:r>
            <w:r w:rsidR="008B258A" w:rsidRPr="00CF1771">
              <w:rPr>
                <w:sz w:val="24"/>
                <w:szCs w:val="24"/>
                <w:vertAlign w:val="superscript"/>
              </w:rPr>
              <w:t>1</w:t>
            </w:r>
            <w:r w:rsidR="008B258A" w:rsidRPr="008B258A">
              <w:rPr>
                <w:sz w:val="24"/>
                <w:szCs w:val="24"/>
              </w:rPr>
              <w:t xml:space="preserve"> </w:t>
            </w:r>
            <w:r w:rsidR="008B258A">
              <w:rPr>
                <w:sz w:val="24"/>
                <w:szCs w:val="24"/>
              </w:rPr>
              <w:t xml:space="preserve">panta otrā daļa </w:t>
            </w:r>
            <w:r w:rsidR="00492069">
              <w:rPr>
                <w:sz w:val="24"/>
                <w:szCs w:val="24"/>
              </w:rPr>
              <w:t>nosaka</w:t>
            </w:r>
            <w:r w:rsidR="008B258A">
              <w:rPr>
                <w:sz w:val="24"/>
                <w:szCs w:val="24"/>
              </w:rPr>
              <w:t xml:space="preserve">, ka </w:t>
            </w:r>
            <w:r w:rsidR="008B258A" w:rsidRPr="008B258A">
              <w:rPr>
                <w:sz w:val="24"/>
                <w:szCs w:val="24"/>
              </w:rPr>
              <w:t>Ministru kabinets nosaka kārtību, kādā Valsts probācijas dienests līdzfinansē probācijas klientiem uzraudzības ietvaros paredzētos sociālās rehabilitācijas pakalpojumus, un līdzfinansēšanas apmēru.</w:t>
            </w:r>
            <w:r w:rsidR="008B258A" w:rsidRPr="008B258A" w:rsidDel="000852BC">
              <w:rPr>
                <w:sz w:val="24"/>
                <w:szCs w:val="24"/>
              </w:rPr>
              <w:t xml:space="preserve"> </w:t>
            </w:r>
          </w:p>
          <w:p w14:paraId="267657BC" w14:textId="77777777" w:rsidR="00CF1771" w:rsidRDefault="00C635A7" w:rsidP="00CF1771">
            <w:pPr>
              <w:pStyle w:val="tv2132"/>
              <w:spacing w:line="240" w:lineRule="auto"/>
              <w:ind w:left="118" w:right="214" w:firstLine="567"/>
              <w:jc w:val="both"/>
              <w:rPr>
                <w:sz w:val="24"/>
                <w:szCs w:val="24"/>
              </w:rPr>
            </w:pPr>
            <w:r>
              <w:rPr>
                <w:sz w:val="24"/>
                <w:szCs w:val="24"/>
              </w:rPr>
              <w:t>L</w:t>
            </w:r>
            <w:r w:rsidR="008B258A">
              <w:rPr>
                <w:sz w:val="24"/>
                <w:szCs w:val="24"/>
              </w:rPr>
              <w:t xml:space="preserve">ai nodrošinātu likuma </w:t>
            </w:r>
            <w:r w:rsidR="008B258A" w:rsidRPr="008B258A">
              <w:rPr>
                <w:sz w:val="24"/>
                <w:szCs w:val="24"/>
              </w:rPr>
              <w:t>10.</w:t>
            </w:r>
            <w:r w:rsidR="008B258A" w:rsidRPr="00CF1771">
              <w:rPr>
                <w:sz w:val="24"/>
                <w:szCs w:val="24"/>
                <w:vertAlign w:val="superscript"/>
              </w:rPr>
              <w:t>1</w:t>
            </w:r>
            <w:r w:rsidR="008B258A" w:rsidRPr="008B258A">
              <w:rPr>
                <w:sz w:val="24"/>
                <w:szCs w:val="24"/>
              </w:rPr>
              <w:t xml:space="preserve"> </w:t>
            </w:r>
            <w:r w:rsidR="008B258A">
              <w:rPr>
                <w:sz w:val="24"/>
                <w:szCs w:val="24"/>
              </w:rPr>
              <w:t xml:space="preserve">panta otrajā daļā noteikto, Valsts probācijas dienests ir sagatavojis Ministru kabineta noteikumu projektu </w:t>
            </w:r>
            <w:r w:rsidR="008B258A" w:rsidRPr="00C635A7">
              <w:rPr>
                <w:sz w:val="24"/>
                <w:szCs w:val="24"/>
              </w:rPr>
              <w:t>“Noteikumi par kārtību, kādā Valsts probācijas dienests līdzfinansē probācijas klientiem uzraudzības ietvaros paredzētos sociālās rehabilitācijas pakalpojumus, un līdzfinansēšanas apmēru”</w:t>
            </w:r>
            <w:r w:rsidR="008B258A">
              <w:rPr>
                <w:sz w:val="24"/>
                <w:szCs w:val="24"/>
              </w:rPr>
              <w:t xml:space="preserve"> (turpmāk – noteikumu projekts).</w:t>
            </w:r>
          </w:p>
          <w:p w14:paraId="058044E3" w14:textId="0D5F9D2C" w:rsidR="00232335" w:rsidRDefault="00232335" w:rsidP="00492069">
            <w:pPr>
              <w:pStyle w:val="tv2132"/>
              <w:spacing w:line="240" w:lineRule="auto"/>
              <w:ind w:left="118" w:right="214" w:firstLine="567"/>
              <w:jc w:val="both"/>
              <w:rPr>
                <w:sz w:val="24"/>
                <w:szCs w:val="24"/>
              </w:rPr>
            </w:pPr>
            <w:r>
              <w:rPr>
                <w:sz w:val="24"/>
                <w:szCs w:val="24"/>
              </w:rPr>
              <w:t>Pašreiz, nodrošinot probācijas klientu uzraudzību, Valsts probācijas dienestam</w:t>
            </w:r>
            <w:r w:rsidR="00DD53E4">
              <w:rPr>
                <w:sz w:val="24"/>
                <w:szCs w:val="24"/>
              </w:rPr>
              <w:t xml:space="preserve"> nav iespēju nodrošināt probācijas klientiem apmaksātus sociālās rehabilitācijas </w:t>
            </w:r>
            <w:r w:rsidR="001E0E33">
              <w:rPr>
                <w:sz w:val="24"/>
                <w:szCs w:val="24"/>
              </w:rPr>
              <w:t>pakalpojumus</w:t>
            </w:r>
            <w:r w:rsidR="00DD53E4">
              <w:rPr>
                <w:sz w:val="24"/>
                <w:szCs w:val="24"/>
              </w:rPr>
              <w:t>, lai gan tiek konstatēts, ka tādi ir nepieciešami</w:t>
            </w:r>
            <w:r w:rsidR="00090429">
              <w:rPr>
                <w:sz w:val="24"/>
                <w:szCs w:val="24"/>
              </w:rPr>
              <w:t>. P</w:t>
            </w:r>
            <w:r w:rsidR="00DD53E4">
              <w:rPr>
                <w:sz w:val="24"/>
                <w:szCs w:val="24"/>
              </w:rPr>
              <w:t xml:space="preserve">iemēram, probācijas klientam, kurš nosacīti pirms termiņa atbrīvots no brīvības atņemšanas </w:t>
            </w:r>
            <w:r w:rsidR="002C2B1D">
              <w:rPr>
                <w:sz w:val="24"/>
                <w:szCs w:val="24"/>
              </w:rPr>
              <w:t xml:space="preserve">soda </w:t>
            </w:r>
            <w:r w:rsidR="00DD53E4">
              <w:rPr>
                <w:sz w:val="24"/>
                <w:szCs w:val="24"/>
              </w:rPr>
              <w:t>izciešanas</w:t>
            </w:r>
            <w:r w:rsidR="00492069">
              <w:rPr>
                <w:sz w:val="24"/>
                <w:szCs w:val="24"/>
              </w:rPr>
              <w:t xml:space="preserve">, kā arī </w:t>
            </w:r>
            <w:r w:rsidR="00DD53E4">
              <w:rPr>
                <w:sz w:val="24"/>
                <w:szCs w:val="24"/>
              </w:rPr>
              <w:t xml:space="preserve">probācijas klientam, kuram </w:t>
            </w:r>
            <w:r w:rsidR="002C2B1D">
              <w:rPr>
                <w:sz w:val="24"/>
                <w:szCs w:val="24"/>
              </w:rPr>
              <w:t>kopā ar</w:t>
            </w:r>
            <w:r w:rsidR="00DD53E4">
              <w:rPr>
                <w:sz w:val="24"/>
                <w:szCs w:val="24"/>
              </w:rPr>
              <w:t xml:space="preserve"> brīvības atņem</w:t>
            </w:r>
            <w:r w:rsidR="002C2B1D">
              <w:rPr>
                <w:sz w:val="24"/>
                <w:szCs w:val="24"/>
              </w:rPr>
              <w:t>šanas sodu</w:t>
            </w:r>
            <w:r w:rsidR="00DD53E4">
              <w:rPr>
                <w:sz w:val="24"/>
                <w:szCs w:val="24"/>
              </w:rPr>
              <w:t xml:space="preserve"> ir piemērots papildsods – probācijas uzraudzība, </w:t>
            </w:r>
            <w:r w:rsidR="00492069" w:rsidRPr="00492069">
              <w:rPr>
                <w:sz w:val="24"/>
                <w:szCs w:val="24"/>
              </w:rPr>
              <w:t xml:space="preserve">atgriežoties sabiedrībā </w:t>
            </w:r>
            <w:r w:rsidR="00DD53E4" w:rsidRPr="00492069">
              <w:rPr>
                <w:sz w:val="24"/>
                <w:szCs w:val="24"/>
              </w:rPr>
              <w:t>no</w:t>
            </w:r>
            <w:r w:rsidR="00DD53E4">
              <w:rPr>
                <w:sz w:val="24"/>
                <w:szCs w:val="24"/>
              </w:rPr>
              <w:t xml:space="preserve"> brīvības atņemšanas iestādes</w:t>
            </w:r>
            <w:r w:rsidR="00492069">
              <w:rPr>
                <w:sz w:val="24"/>
                <w:szCs w:val="24"/>
              </w:rPr>
              <w:t xml:space="preserve">, </w:t>
            </w:r>
            <w:r w:rsidR="00090429">
              <w:rPr>
                <w:sz w:val="24"/>
                <w:szCs w:val="24"/>
              </w:rPr>
              <w:t xml:space="preserve">ne vienmēr ir iespēja uzturēties sociāli labvēlīgā vidē un </w:t>
            </w:r>
            <w:r w:rsidR="00492069">
              <w:rPr>
                <w:sz w:val="24"/>
                <w:szCs w:val="24"/>
              </w:rPr>
              <w:t xml:space="preserve">operatīvi </w:t>
            </w:r>
            <w:r w:rsidR="00090429">
              <w:rPr>
                <w:sz w:val="24"/>
                <w:szCs w:val="24"/>
              </w:rPr>
              <w:t xml:space="preserve">saņemt nepieciešamo atbalstu, ja probācijas klientam nav noteikta dzīvesvieta un ģimene, kas palīdz pēc atgriešanās no ieslodzījuma vietas. </w:t>
            </w:r>
            <w:r w:rsidR="00492069">
              <w:rPr>
                <w:sz w:val="24"/>
                <w:szCs w:val="24"/>
              </w:rPr>
              <w:t xml:space="preserve">Līdzīgi </w:t>
            </w:r>
            <w:r w:rsidR="00090429">
              <w:rPr>
                <w:sz w:val="24"/>
                <w:szCs w:val="24"/>
              </w:rPr>
              <w:t>nosacīti notiesāto uzraudzības gaitā notiesāta</w:t>
            </w:r>
            <w:r w:rsidR="00570F5C">
              <w:rPr>
                <w:sz w:val="24"/>
                <w:szCs w:val="24"/>
              </w:rPr>
              <w:t>is var nonākt krīzes</w:t>
            </w:r>
            <w:r w:rsidR="00090429">
              <w:rPr>
                <w:sz w:val="24"/>
                <w:szCs w:val="24"/>
              </w:rPr>
              <w:t xml:space="preserve"> situācij</w:t>
            </w:r>
            <w:r w:rsidR="00570F5C">
              <w:rPr>
                <w:sz w:val="24"/>
                <w:szCs w:val="24"/>
              </w:rPr>
              <w:t>ā</w:t>
            </w:r>
            <w:r w:rsidR="00090429">
              <w:rPr>
                <w:sz w:val="24"/>
                <w:szCs w:val="24"/>
              </w:rPr>
              <w:t>, kurā notiesāt</w:t>
            </w:r>
            <w:r w:rsidR="00570F5C">
              <w:rPr>
                <w:sz w:val="24"/>
                <w:szCs w:val="24"/>
              </w:rPr>
              <w:t>ai</w:t>
            </w:r>
            <w:r w:rsidR="00090429">
              <w:rPr>
                <w:sz w:val="24"/>
                <w:szCs w:val="24"/>
              </w:rPr>
              <w:t xml:space="preserve">s paliek bez noteiktas dzīvesvietas un iztikas līdzekļiem. Pašreiz šādu situāciju risināšanai </w:t>
            </w:r>
            <w:r w:rsidR="002C2B1D">
              <w:rPr>
                <w:sz w:val="24"/>
                <w:szCs w:val="24"/>
              </w:rPr>
              <w:t xml:space="preserve">iespēju robežās </w:t>
            </w:r>
            <w:r w:rsidR="00090429">
              <w:rPr>
                <w:sz w:val="24"/>
                <w:szCs w:val="24"/>
              </w:rPr>
              <w:t>tiek piesaistītas pašvaldības</w:t>
            </w:r>
            <w:r w:rsidR="001A08D0">
              <w:rPr>
                <w:sz w:val="24"/>
                <w:szCs w:val="24"/>
              </w:rPr>
              <w:t xml:space="preserve"> vai to risināšanā iesaistās sociālās rehabilitācijas pakalpojumu sniedzēji bez attiecīga līdzfinansējuma, kas tiem būtu nepieciešams. Ņemot vērā, ka ne visos gadījumos ir iespējams saņemt pašvaldību finansiālu atbalstu šīs problēmas risināšanā</w:t>
            </w:r>
            <w:r w:rsidR="007816FA">
              <w:rPr>
                <w:sz w:val="24"/>
                <w:szCs w:val="24"/>
              </w:rPr>
              <w:t>, tai skaitā saņemt operatīvu atbalstu,</w:t>
            </w:r>
            <w:r w:rsidR="001A08D0">
              <w:rPr>
                <w:sz w:val="24"/>
                <w:szCs w:val="24"/>
              </w:rPr>
              <w:t xml:space="preserve"> un ne</w:t>
            </w:r>
            <w:r w:rsidR="007816FA">
              <w:rPr>
                <w:sz w:val="24"/>
                <w:szCs w:val="24"/>
              </w:rPr>
              <w:t xml:space="preserve"> vienmēr</w:t>
            </w:r>
            <w:r w:rsidR="001A08D0">
              <w:rPr>
                <w:sz w:val="24"/>
                <w:szCs w:val="24"/>
              </w:rPr>
              <w:t xml:space="preserve"> </w:t>
            </w:r>
            <w:r w:rsidR="007816FA">
              <w:rPr>
                <w:sz w:val="24"/>
                <w:szCs w:val="24"/>
              </w:rPr>
              <w:t>problēmas</w:t>
            </w:r>
            <w:r w:rsidR="001A08D0">
              <w:rPr>
                <w:sz w:val="24"/>
                <w:szCs w:val="24"/>
              </w:rPr>
              <w:t xml:space="preserve"> risināšanā ir iespējams piesaistīt sociālās rehabilitācijas pakalpojumu sniedzējus, jo </w:t>
            </w:r>
            <w:r w:rsidR="00DD53E4">
              <w:rPr>
                <w:sz w:val="24"/>
                <w:szCs w:val="24"/>
              </w:rPr>
              <w:t xml:space="preserve"> </w:t>
            </w:r>
            <w:r w:rsidR="001A08D0">
              <w:rPr>
                <w:sz w:val="24"/>
                <w:szCs w:val="24"/>
              </w:rPr>
              <w:t xml:space="preserve">tam ir nepieciešams finansiāls segums, noteikumu projekts </w:t>
            </w:r>
            <w:r w:rsidR="007816FA">
              <w:rPr>
                <w:sz w:val="24"/>
                <w:szCs w:val="24"/>
              </w:rPr>
              <w:t>paredz iespēju Valsts probācijas dienestam</w:t>
            </w:r>
            <w:r w:rsidR="001A08D0">
              <w:rPr>
                <w:sz w:val="24"/>
                <w:szCs w:val="24"/>
              </w:rPr>
              <w:t xml:space="preserve"> līdzfinansēt sociālās rehabilit</w:t>
            </w:r>
            <w:r w:rsidR="002C2B1D">
              <w:rPr>
                <w:sz w:val="24"/>
                <w:szCs w:val="24"/>
              </w:rPr>
              <w:t>ācijas pakalpojumus</w:t>
            </w:r>
            <w:r w:rsidR="001A08D0">
              <w:rPr>
                <w:sz w:val="24"/>
                <w:szCs w:val="24"/>
              </w:rPr>
              <w:t xml:space="preserve"> gadījumos, kad probācijas klientam tas uzraudzības ietvaros būs nepiecie</w:t>
            </w:r>
            <w:r w:rsidR="002C2B1D">
              <w:rPr>
                <w:sz w:val="24"/>
                <w:szCs w:val="24"/>
              </w:rPr>
              <w:t>šams un probācijas klients būs izteicis vēlmi šādu pakalpojumu saņemt.</w:t>
            </w:r>
          </w:p>
          <w:p w14:paraId="40141183" w14:textId="4E57BEFF" w:rsidR="002C2B1D" w:rsidRPr="00FD1E1A" w:rsidRDefault="002C2B1D" w:rsidP="00C43B09">
            <w:pPr>
              <w:pStyle w:val="tv2132"/>
              <w:spacing w:line="240" w:lineRule="auto"/>
              <w:ind w:left="118" w:right="214" w:firstLine="567"/>
              <w:jc w:val="both"/>
              <w:rPr>
                <w:sz w:val="24"/>
                <w:szCs w:val="24"/>
              </w:rPr>
            </w:pPr>
            <w:r w:rsidRPr="00C635A7">
              <w:rPr>
                <w:sz w:val="24"/>
                <w:szCs w:val="24"/>
              </w:rPr>
              <w:lastRenderedPageBreak/>
              <w:t xml:space="preserve">  </w:t>
            </w:r>
            <w:r w:rsidR="00BE3C3E" w:rsidRPr="00C635A7">
              <w:rPr>
                <w:sz w:val="24"/>
                <w:szCs w:val="24"/>
              </w:rPr>
              <w:t>Noteikumu projekta 3.punkts</w:t>
            </w:r>
            <w:r w:rsidRPr="00C635A7">
              <w:rPr>
                <w:sz w:val="24"/>
                <w:szCs w:val="24"/>
              </w:rPr>
              <w:t xml:space="preserve"> paredz, ka Valsts probācijas dienests slēdz līgumu par sociālās rehabilitācijas pakalpojumu sniegšanu ar sociālās rehabilitācijas pakalpojumu sniedzēju, kurš ir reģistrēts valsts informācijas sistēm</w:t>
            </w:r>
            <w:r w:rsidR="00C43B09">
              <w:rPr>
                <w:sz w:val="24"/>
                <w:szCs w:val="24"/>
              </w:rPr>
              <w:t>as</w:t>
            </w:r>
            <w:r w:rsidRPr="00C635A7">
              <w:rPr>
                <w:sz w:val="24"/>
                <w:szCs w:val="24"/>
              </w:rPr>
              <w:t xml:space="preserve"> "</w:t>
            </w:r>
            <w:r w:rsidR="00F34C35" w:rsidRPr="00C635A7">
              <w:rPr>
                <w:sz w:val="24"/>
                <w:szCs w:val="24"/>
              </w:rPr>
              <w:t>Valsts sociālās politikas monitoringa informācijas sistēma</w:t>
            </w:r>
            <w:r w:rsidRPr="00C635A7">
              <w:rPr>
                <w:sz w:val="24"/>
                <w:szCs w:val="24"/>
              </w:rPr>
              <w:t>"</w:t>
            </w:r>
            <w:r w:rsidR="00C43B09">
              <w:rPr>
                <w:sz w:val="24"/>
                <w:szCs w:val="24"/>
              </w:rPr>
              <w:t xml:space="preserve"> </w:t>
            </w:r>
            <w:r w:rsidR="00C43B09" w:rsidRPr="00C43B09">
              <w:rPr>
                <w:sz w:val="24"/>
                <w:szCs w:val="24"/>
              </w:rPr>
              <w:t>sociālo pakalpojumu sniedzēju reģistrā</w:t>
            </w:r>
            <w:r w:rsidRPr="00C635A7">
              <w:rPr>
                <w:sz w:val="24"/>
                <w:szCs w:val="24"/>
              </w:rPr>
              <w:t>, un spēj nodrošināt tādus pakalpojumus k</w:t>
            </w:r>
            <w:r w:rsidR="00C43B09">
              <w:rPr>
                <w:sz w:val="24"/>
                <w:szCs w:val="24"/>
              </w:rPr>
              <w:t xml:space="preserve">ā </w:t>
            </w:r>
            <w:r w:rsidRPr="00C635A7">
              <w:rPr>
                <w:sz w:val="24"/>
                <w:szCs w:val="24"/>
              </w:rPr>
              <w:t xml:space="preserve">probācijas klienta uzturēšanās (izmitināšana un ēdināšana) sociālās rehabilitācijas iestādē; atbalsts darba iemaņu apgūšanā vai nostiprināšanā; sociālās </w:t>
            </w:r>
            <w:r w:rsidRPr="00FD1E1A">
              <w:rPr>
                <w:sz w:val="24"/>
                <w:szCs w:val="24"/>
              </w:rPr>
              <w:t xml:space="preserve">funkcionēšanas prasmju uzturēšana un attīstība; </w:t>
            </w:r>
            <w:proofErr w:type="spellStart"/>
            <w:r w:rsidRPr="00FD1E1A">
              <w:rPr>
                <w:sz w:val="24"/>
                <w:szCs w:val="24"/>
              </w:rPr>
              <w:t>psihosociālā</w:t>
            </w:r>
            <w:proofErr w:type="spellEnd"/>
            <w:r w:rsidRPr="00FD1E1A">
              <w:rPr>
                <w:sz w:val="24"/>
                <w:szCs w:val="24"/>
              </w:rPr>
              <w:t xml:space="preserve"> palīdzība un atbalsts; speciālistu konsultācijas (piemēram, sociālā darba speciālista, psihologa vai ārsta psihoterapeita </w:t>
            </w:r>
            <w:proofErr w:type="spellStart"/>
            <w:r w:rsidRPr="00FD1E1A">
              <w:rPr>
                <w:sz w:val="24"/>
                <w:szCs w:val="24"/>
              </w:rPr>
              <w:t>u.c</w:t>
            </w:r>
            <w:proofErr w:type="spellEnd"/>
            <w:r w:rsidRPr="00FD1E1A">
              <w:rPr>
                <w:sz w:val="24"/>
                <w:szCs w:val="24"/>
              </w:rPr>
              <w:t>); izglītojošus un informējošus pasākumus, kas vērsti uz sociālās funkcionēšanas spēju un sociālā statusa atjaunošanu, iekļaušanos darba tirgū un sabiedrībā</w:t>
            </w:r>
            <w:r w:rsidR="001E0E33" w:rsidRPr="00FD1E1A">
              <w:rPr>
                <w:sz w:val="24"/>
                <w:szCs w:val="24"/>
              </w:rPr>
              <w:t>;</w:t>
            </w:r>
            <w:r w:rsidRPr="00FD1E1A">
              <w:rPr>
                <w:sz w:val="24"/>
                <w:szCs w:val="24"/>
              </w:rPr>
              <w:t xml:space="preserve"> lietderīgu brīvā laika pavadīšanu. </w:t>
            </w:r>
            <w:r w:rsidR="00C43B09" w:rsidRPr="00FD1E1A">
              <w:rPr>
                <w:sz w:val="24"/>
                <w:szCs w:val="24"/>
              </w:rPr>
              <w:t xml:space="preserve">Saskaņā ar </w:t>
            </w:r>
            <w:r w:rsidRPr="00FD1E1A">
              <w:rPr>
                <w:sz w:val="24"/>
                <w:szCs w:val="24"/>
              </w:rPr>
              <w:t>Publisko iepirkumu likuma 10.panta otr</w:t>
            </w:r>
            <w:r w:rsidR="00C43B09" w:rsidRPr="00FD1E1A">
              <w:rPr>
                <w:sz w:val="24"/>
                <w:szCs w:val="24"/>
              </w:rPr>
              <w:t>o daļu</w:t>
            </w:r>
            <w:r w:rsidRPr="00FD1E1A">
              <w:rPr>
                <w:sz w:val="24"/>
                <w:szCs w:val="24"/>
              </w:rPr>
              <w:t xml:space="preserve"> pasūtītājs ir tiesīgs nepiemērot šo likumu publiskam pakalpojuma līgumam, kura priekšmets atbilst kādam no šā likuma </w:t>
            </w:r>
            <w:hyperlink r:id="rId8" w:anchor="piel2" w:tgtFrame="_blank" w:history="1">
              <w:r w:rsidRPr="00FD1E1A">
                <w:rPr>
                  <w:sz w:val="24"/>
                  <w:szCs w:val="24"/>
                </w:rPr>
                <w:t>2. pielikuma</w:t>
              </w:r>
            </w:hyperlink>
            <w:r w:rsidRPr="00FD1E1A">
              <w:rPr>
                <w:sz w:val="24"/>
                <w:szCs w:val="24"/>
              </w:rPr>
              <w:t> sadaļā "Veselības, sociālie un saistītie pakalpojumi" minētajiem CPV kodiem, ja tā paredzamā līgumcena ir mazāka par 750 000 </w:t>
            </w:r>
            <w:proofErr w:type="spellStart"/>
            <w:r w:rsidRPr="001F69F7">
              <w:rPr>
                <w:i/>
                <w:sz w:val="24"/>
                <w:szCs w:val="24"/>
              </w:rPr>
              <w:t>euro</w:t>
            </w:r>
            <w:proofErr w:type="spellEnd"/>
            <w:r w:rsidRPr="00FD1E1A">
              <w:rPr>
                <w:sz w:val="24"/>
                <w:szCs w:val="24"/>
              </w:rPr>
              <w:t xml:space="preserve">. </w:t>
            </w:r>
            <w:r w:rsidR="00C8049F" w:rsidRPr="00FD1E1A">
              <w:rPr>
                <w:sz w:val="24"/>
                <w:szCs w:val="24"/>
              </w:rPr>
              <w:t xml:space="preserve">Ņemot vērā </w:t>
            </w:r>
            <w:r w:rsidR="00C43B09" w:rsidRPr="00FD1E1A">
              <w:rPr>
                <w:sz w:val="24"/>
                <w:szCs w:val="24"/>
              </w:rPr>
              <w:t xml:space="preserve">to, ka rehabilitācijas pakalpojumi ir tādi pakalpojumi, kuru CPV kods 85312500-4 ietilpst Publisko iepirkumu likuma 2. pielikuma 1. sadaļā “Veselības, sociālie un saistītie pakalpojumi” uzskaitītajos pakalpojumos, Valsts probācijas dienests līgumu noslēgšanai par sociālās rehabilitācijas pakalpojumu nodrošināšanu </w:t>
            </w:r>
            <w:r w:rsidR="00C8049F" w:rsidRPr="00FD1E1A">
              <w:rPr>
                <w:sz w:val="24"/>
                <w:szCs w:val="24"/>
              </w:rPr>
              <w:t xml:space="preserve">neplāno piemērot </w:t>
            </w:r>
            <w:r w:rsidRPr="00FD1E1A">
              <w:rPr>
                <w:sz w:val="24"/>
                <w:szCs w:val="24"/>
              </w:rPr>
              <w:t>Publisko iepirkumu likumā minētās</w:t>
            </w:r>
            <w:r w:rsidR="00C8049F" w:rsidRPr="00FD1E1A">
              <w:rPr>
                <w:sz w:val="24"/>
                <w:szCs w:val="24"/>
              </w:rPr>
              <w:t xml:space="preserve"> iepirkum</w:t>
            </w:r>
            <w:r w:rsidR="00C43B09" w:rsidRPr="00FD1E1A">
              <w:rPr>
                <w:sz w:val="24"/>
                <w:szCs w:val="24"/>
              </w:rPr>
              <w:t>a</w:t>
            </w:r>
            <w:r w:rsidRPr="00FD1E1A">
              <w:rPr>
                <w:sz w:val="24"/>
                <w:szCs w:val="24"/>
              </w:rPr>
              <w:t xml:space="preserve"> procedūras. </w:t>
            </w:r>
            <w:r w:rsidR="00C8049F" w:rsidRPr="00FD1E1A">
              <w:rPr>
                <w:sz w:val="24"/>
                <w:szCs w:val="24"/>
              </w:rPr>
              <w:t xml:space="preserve">Pakalpojumu līgumu noslēgšanai Valsts probācijas dienests </w:t>
            </w:r>
            <w:r w:rsidR="00C43B09" w:rsidRPr="00FD1E1A">
              <w:rPr>
                <w:sz w:val="24"/>
                <w:szCs w:val="24"/>
              </w:rPr>
              <w:t xml:space="preserve">plāno izvērtēt </w:t>
            </w:r>
            <w:r w:rsidR="00C8049F" w:rsidRPr="00FD1E1A">
              <w:rPr>
                <w:sz w:val="24"/>
                <w:szCs w:val="24"/>
              </w:rPr>
              <w:t>katra probācijas klienta individuālās vajad</w:t>
            </w:r>
            <w:r w:rsidR="00814B43" w:rsidRPr="00FD1E1A">
              <w:rPr>
                <w:sz w:val="24"/>
                <w:szCs w:val="24"/>
              </w:rPr>
              <w:t xml:space="preserve">zības un pieejamos sociālās rehabilitācijas pakalpojumu </w:t>
            </w:r>
            <w:r w:rsidR="00C8049F" w:rsidRPr="00FD1E1A">
              <w:rPr>
                <w:sz w:val="24"/>
                <w:szCs w:val="24"/>
              </w:rPr>
              <w:t xml:space="preserve">sniedzēju resursus reģionā. </w:t>
            </w:r>
            <w:r w:rsidRPr="00FD1E1A">
              <w:rPr>
                <w:sz w:val="24"/>
                <w:szCs w:val="24"/>
              </w:rPr>
              <w:t xml:space="preserve">Pēc līguma noslēgšanas ar sociālās rehabilitācijas pakalpojuma sniedzēju Valsts probācijas dienests </w:t>
            </w:r>
            <w:r w:rsidR="00615966" w:rsidRPr="00FD1E1A">
              <w:rPr>
                <w:sz w:val="24"/>
                <w:szCs w:val="24"/>
              </w:rPr>
              <w:t>varēs nosūtīt probācijas klientu pie pakalpojuma sniedzēja pakalpojuma saņemšanai uz laiku līdz 12 mēnešiem. Sociālās rehabilitācijas pakalpojumu saņemšanas laiks, kuru līdzfinansēs Valsts probācijas dienests</w:t>
            </w:r>
            <w:r w:rsidR="00814B43" w:rsidRPr="00FD1E1A">
              <w:rPr>
                <w:sz w:val="24"/>
                <w:szCs w:val="24"/>
              </w:rPr>
              <w:t>,</w:t>
            </w:r>
            <w:r w:rsidR="00615966" w:rsidRPr="00FD1E1A">
              <w:rPr>
                <w:sz w:val="24"/>
                <w:szCs w:val="24"/>
              </w:rPr>
              <w:t xml:space="preserve"> katrā gadījumā tiks vērtēts individuāli, atbilstoši katra probācijas klienta vajadzībām, un tiks norādīts probācijas klientam izsniegtajā nosūtījumā.</w:t>
            </w:r>
          </w:p>
          <w:p w14:paraId="49ACAF9A" w14:textId="3330DDF7" w:rsidR="00F6717F" w:rsidRPr="008B258A" w:rsidRDefault="00BE3C3E" w:rsidP="00CF1771">
            <w:pPr>
              <w:pStyle w:val="tv2132"/>
              <w:spacing w:line="240" w:lineRule="auto"/>
              <w:ind w:left="118" w:right="214" w:firstLine="567"/>
              <w:jc w:val="both"/>
              <w:rPr>
                <w:sz w:val="24"/>
                <w:szCs w:val="24"/>
              </w:rPr>
            </w:pPr>
            <w:r w:rsidRPr="00FD1E1A">
              <w:rPr>
                <w:sz w:val="24"/>
                <w:szCs w:val="24"/>
              </w:rPr>
              <w:t>Noteikumu projekta 8.punkts</w:t>
            </w:r>
            <w:r w:rsidR="00615966" w:rsidRPr="00FD1E1A">
              <w:rPr>
                <w:sz w:val="24"/>
                <w:szCs w:val="24"/>
              </w:rPr>
              <w:t xml:space="preserve"> paredz, ka Valsts probācijas dienests līdzfinansē probācijas klientam sniegtos sociālās rehabilitācijas pakalpojumus 70 % apmērā par vienu sociālās rehabilitācijas pakalpojumu saņemšanas dienu, bet ne vairāk kā 15 </w:t>
            </w:r>
            <w:proofErr w:type="spellStart"/>
            <w:r w:rsidR="00615966" w:rsidRPr="00FD1E1A">
              <w:rPr>
                <w:i/>
                <w:sz w:val="24"/>
                <w:szCs w:val="24"/>
              </w:rPr>
              <w:t>euro</w:t>
            </w:r>
            <w:proofErr w:type="spellEnd"/>
            <w:r w:rsidR="00615966" w:rsidRPr="00FD1E1A">
              <w:rPr>
                <w:sz w:val="24"/>
                <w:szCs w:val="24"/>
              </w:rPr>
              <w:t>. Pārējo sociālās rehabilitācijas pakalpojumu izmaksu daļu sedz pakalpojuma sniedzējs</w:t>
            </w:r>
            <w:r w:rsidR="00615966" w:rsidRPr="00C635A7">
              <w:rPr>
                <w:sz w:val="24"/>
                <w:szCs w:val="24"/>
              </w:rPr>
              <w:t>. Minētais modelis atbilst</w:t>
            </w:r>
            <w:r w:rsidR="00F0210C" w:rsidRPr="00C635A7">
              <w:rPr>
                <w:sz w:val="24"/>
                <w:szCs w:val="24"/>
              </w:rPr>
              <w:t xml:space="preserve"> 2015.gada 28.maija</w:t>
            </w:r>
            <w:r w:rsidR="00615966" w:rsidRPr="00C635A7">
              <w:rPr>
                <w:sz w:val="24"/>
                <w:szCs w:val="24"/>
              </w:rPr>
              <w:t xml:space="preserve"> likuma "Grozījumi Valsts probācijas dienesta likumā" anotācijā aprakstītajam modelim, kā arī tika atzī</w:t>
            </w:r>
            <w:r w:rsidR="007816FA" w:rsidRPr="00C635A7">
              <w:rPr>
                <w:sz w:val="24"/>
                <w:szCs w:val="24"/>
              </w:rPr>
              <w:t>ts</w:t>
            </w:r>
            <w:r w:rsidR="00615966" w:rsidRPr="00C635A7">
              <w:rPr>
                <w:sz w:val="24"/>
                <w:szCs w:val="24"/>
              </w:rPr>
              <w:t xml:space="preserve"> kā optimālākais sarunās ar potenciālajiem sociālās rehabilitācijas pakalpojuma sniedzējiem.</w:t>
            </w:r>
            <w:r w:rsidR="00F0210C" w:rsidRPr="00C635A7">
              <w:rPr>
                <w:sz w:val="24"/>
                <w:szCs w:val="24"/>
              </w:rPr>
              <w:t xml:space="preserve"> Nosakot līdzfinansējuma apmēru</w:t>
            </w:r>
            <w:r w:rsidR="006609B5" w:rsidRPr="00C635A7">
              <w:rPr>
                <w:sz w:val="24"/>
                <w:szCs w:val="24"/>
              </w:rPr>
              <w:t xml:space="preserve"> – ne vairāk kā 15 </w:t>
            </w:r>
            <w:proofErr w:type="spellStart"/>
            <w:r w:rsidR="006609B5" w:rsidRPr="00CF1771">
              <w:rPr>
                <w:i/>
                <w:sz w:val="24"/>
                <w:szCs w:val="24"/>
              </w:rPr>
              <w:t>euro</w:t>
            </w:r>
            <w:proofErr w:type="spellEnd"/>
            <w:r w:rsidR="006609B5" w:rsidRPr="00C635A7">
              <w:rPr>
                <w:sz w:val="24"/>
                <w:szCs w:val="24"/>
              </w:rPr>
              <w:t xml:space="preserve"> par vienu sociālās rehabilitācijas pakalpojumu saņemšanas dienu</w:t>
            </w:r>
            <w:r w:rsidR="00F0210C" w:rsidRPr="00C635A7">
              <w:rPr>
                <w:sz w:val="24"/>
                <w:szCs w:val="24"/>
              </w:rPr>
              <w:t>, Valsts probācijas dienests izvērtēja pašreizējo situāciju attiecībā uz sociālās rehabilitācijas pakalpojumu finansē</w:t>
            </w:r>
            <w:r w:rsidR="006609B5" w:rsidRPr="00C635A7">
              <w:rPr>
                <w:sz w:val="24"/>
                <w:szCs w:val="24"/>
              </w:rPr>
              <w:t>šanas izmaksām, kuras</w:t>
            </w:r>
            <w:r w:rsidR="00F0210C" w:rsidRPr="00C635A7">
              <w:rPr>
                <w:sz w:val="24"/>
                <w:szCs w:val="24"/>
              </w:rPr>
              <w:t xml:space="preserve"> nodrošina </w:t>
            </w:r>
            <w:r w:rsidR="006609B5" w:rsidRPr="00C635A7">
              <w:rPr>
                <w:sz w:val="24"/>
                <w:szCs w:val="24"/>
              </w:rPr>
              <w:t>Rīgas pilsētas pašvaldība</w:t>
            </w:r>
            <w:r w:rsidR="00F0210C" w:rsidRPr="00C635A7">
              <w:rPr>
                <w:sz w:val="24"/>
                <w:szCs w:val="24"/>
              </w:rPr>
              <w:t xml:space="preserve">. </w:t>
            </w:r>
          </w:p>
        </w:tc>
      </w:tr>
      <w:tr w:rsidR="00894C55" w:rsidRPr="00894C55" w14:paraId="29B243A4" w14:textId="77777777" w:rsidTr="001C0E4B">
        <w:trPr>
          <w:trHeight w:val="372"/>
        </w:trPr>
        <w:tc>
          <w:tcPr>
            <w:tcW w:w="276" w:type="dxa"/>
            <w:tcBorders>
              <w:top w:val="outset" w:sz="6" w:space="0" w:color="414142"/>
              <w:left w:val="outset" w:sz="6" w:space="0" w:color="414142"/>
              <w:bottom w:val="outset" w:sz="6" w:space="0" w:color="414142"/>
              <w:right w:val="outset" w:sz="6" w:space="0" w:color="414142"/>
            </w:tcBorders>
            <w:hideMark/>
          </w:tcPr>
          <w:p w14:paraId="36368DC6" w14:textId="34515807"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3.</w:t>
            </w:r>
          </w:p>
        </w:tc>
        <w:tc>
          <w:tcPr>
            <w:tcW w:w="1843" w:type="dxa"/>
            <w:tcBorders>
              <w:top w:val="outset" w:sz="6" w:space="0" w:color="414142"/>
              <w:left w:val="outset" w:sz="6" w:space="0" w:color="414142"/>
              <w:bottom w:val="outset" w:sz="6" w:space="0" w:color="414142"/>
              <w:right w:val="outset" w:sz="6" w:space="0" w:color="414142"/>
            </w:tcBorders>
            <w:hideMark/>
          </w:tcPr>
          <w:p w14:paraId="65E9BE2B"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Projekta izstrādē iesaistītās institūcijas</w:t>
            </w:r>
          </w:p>
        </w:tc>
        <w:tc>
          <w:tcPr>
            <w:tcW w:w="7467" w:type="dxa"/>
            <w:tcBorders>
              <w:top w:val="outset" w:sz="6" w:space="0" w:color="414142"/>
              <w:left w:val="outset" w:sz="6" w:space="0" w:color="414142"/>
              <w:bottom w:val="outset" w:sz="6" w:space="0" w:color="414142"/>
              <w:right w:val="outset" w:sz="6" w:space="0" w:color="414142"/>
            </w:tcBorders>
            <w:hideMark/>
          </w:tcPr>
          <w:p w14:paraId="533169BC" w14:textId="31338822" w:rsidR="00894C55" w:rsidRPr="00894C55" w:rsidRDefault="00AC3BA5" w:rsidP="00CF1771">
            <w:pPr>
              <w:pStyle w:val="tv2132"/>
              <w:spacing w:line="240" w:lineRule="auto"/>
              <w:ind w:left="118" w:right="214" w:firstLine="567"/>
              <w:jc w:val="both"/>
              <w:rPr>
                <w:sz w:val="24"/>
                <w:szCs w:val="24"/>
              </w:rPr>
            </w:pPr>
            <w:r w:rsidRPr="00EB1333">
              <w:rPr>
                <w:sz w:val="24"/>
                <w:szCs w:val="24"/>
              </w:rPr>
              <w:t xml:space="preserve">Noteikumu projektu izstrādāja </w:t>
            </w:r>
            <w:r w:rsidR="004E75FD" w:rsidRPr="00EB1333">
              <w:rPr>
                <w:sz w:val="24"/>
                <w:szCs w:val="24"/>
              </w:rPr>
              <w:t>Valsts probācijas dienests</w:t>
            </w:r>
            <w:r w:rsidR="00CE74A9" w:rsidRPr="00EB1333">
              <w:rPr>
                <w:sz w:val="24"/>
                <w:szCs w:val="24"/>
              </w:rPr>
              <w:t>.</w:t>
            </w:r>
            <w:r w:rsidRPr="00EB1333">
              <w:rPr>
                <w:sz w:val="24"/>
                <w:szCs w:val="24"/>
              </w:rPr>
              <w:t xml:space="preserve"> Projekta izstrādes gaitā notika konsultācijas ar Rīgas domes Labklājības departamenta Sociālās pārvaldes Sociālo pakalpojumu administrēšanas </w:t>
            </w:r>
            <w:r w:rsidRPr="00EB1333">
              <w:rPr>
                <w:sz w:val="24"/>
                <w:szCs w:val="24"/>
              </w:rPr>
              <w:lastRenderedPageBreak/>
              <w:t xml:space="preserve">nodaļas Sociālo pakalpojumu sektora pilngadīgām personām galveno speciālistu </w:t>
            </w:r>
            <w:r w:rsidR="00814B43">
              <w:rPr>
                <w:sz w:val="24"/>
                <w:szCs w:val="24"/>
              </w:rPr>
              <w:t>–</w:t>
            </w:r>
            <w:r w:rsidRPr="00EB1333">
              <w:rPr>
                <w:sz w:val="24"/>
                <w:szCs w:val="24"/>
              </w:rPr>
              <w:t xml:space="preserve"> ekspertu un Labklājības ministrijas Sociālo pakalpojumu departamenta pārstāvi.</w:t>
            </w:r>
          </w:p>
        </w:tc>
      </w:tr>
      <w:tr w:rsidR="00894C55" w:rsidRPr="00894C55" w14:paraId="0F77B4F0" w14:textId="77777777" w:rsidTr="001C0E4B">
        <w:tc>
          <w:tcPr>
            <w:tcW w:w="276" w:type="dxa"/>
            <w:tcBorders>
              <w:top w:val="outset" w:sz="6" w:space="0" w:color="414142"/>
              <w:left w:val="outset" w:sz="6" w:space="0" w:color="414142"/>
              <w:bottom w:val="outset" w:sz="6" w:space="0" w:color="414142"/>
              <w:right w:val="outset" w:sz="6" w:space="0" w:color="414142"/>
            </w:tcBorders>
            <w:hideMark/>
          </w:tcPr>
          <w:p w14:paraId="36D9A519" w14:textId="77777777" w:rsidR="00894C55" w:rsidRPr="00894C55" w:rsidRDefault="00894C55" w:rsidP="00894C55">
            <w:pPr>
              <w:spacing w:before="100" w:beforeAutospacing="1" w:after="100" w:afterAutospacing="1" w:line="293" w:lineRule="atLeast"/>
              <w:jc w:val="center"/>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4.</w:t>
            </w:r>
          </w:p>
        </w:tc>
        <w:tc>
          <w:tcPr>
            <w:tcW w:w="1843" w:type="dxa"/>
            <w:tcBorders>
              <w:top w:val="outset" w:sz="6" w:space="0" w:color="414142"/>
              <w:left w:val="outset" w:sz="6" w:space="0" w:color="414142"/>
              <w:bottom w:val="outset" w:sz="6" w:space="0" w:color="414142"/>
              <w:right w:val="outset" w:sz="6" w:space="0" w:color="414142"/>
            </w:tcBorders>
            <w:hideMark/>
          </w:tcPr>
          <w:p w14:paraId="569F849A" w14:textId="77777777" w:rsidR="00894C55" w:rsidRPr="00FC304E" w:rsidRDefault="00894C55" w:rsidP="00894C55">
            <w:pPr>
              <w:spacing w:after="0" w:line="240" w:lineRule="auto"/>
              <w:rPr>
                <w:rFonts w:ascii="Times New Roman" w:eastAsia="Times New Roman" w:hAnsi="Times New Roman" w:cs="Times New Roman"/>
                <w:color w:val="414142"/>
                <w:sz w:val="24"/>
                <w:szCs w:val="24"/>
                <w:lang w:eastAsia="lv-LV"/>
              </w:rPr>
            </w:pPr>
            <w:r w:rsidRPr="00FC304E">
              <w:rPr>
                <w:rFonts w:ascii="Times New Roman" w:eastAsia="Times New Roman" w:hAnsi="Times New Roman" w:cs="Times New Roman"/>
                <w:color w:val="414142"/>
                <w:sz w:val="24"/>
                <w:szCs w:val="24"/>
                <w:lang w:eastAsia="lv-LV"/>
              </w:rPr>
              <w:t>Cita informācija</w:t>
            </w:r>
          </w:p>
        </w:tc>
        <w:tc>
          <w:tcPr>
            <w:tcW w:w="7467" w:type="dxa"/>
            <w:tcBorders>
              <w:top w:val="outset" w:sz="6" w:space="0" w:color="414142"/>
              <w:left w:val="outset" w:sz="6" w:space="0" w:color="414142"/>
              <w:bottom w:val="outset" w:sz="6" w:space="0" w:color="414142"/>
              <w:right w:val="outset" w:sz="6" w:space="0" w:color="414142"/>
            </w:tcBorders>
            <w:hideMark/>
          </w:tcPr>
          <w:p w14:paraId="5DA3701B" w14:textId="77777777" w:rsidR="00CF1771" w:rsidRPr="00FC304E" w:rsidRDefault="009B6636" w:rsidP="00CF1771">
            <w:pPr>
              <w:pStyle w:val="tv2132"/>
              <w:spacing w:line="240" w:lineRule="auto"/>
              <w:ind w:left="118" w:right="214" w:firstLine="567"/>
              <w:jc w:val="both"/>
              <w:rPr>
                <w:sz w:val="24"/>
                <w:szCs w:val="24"/>
              </w:rPr>
            </w:pPr>
            <w:r w:rsidRPr="00FC304E">
              <w:rPr>
                <w:sz w:val="24"/>
                <w:szCs w:val="24"/>
              </w:rPr>
              <w:t xml:space="preserve">Saskaņā ar </w:t>
            </w:r>
            <w:r w:rsidR="001143A3" w:rsidRPr="00FC304E">
              <w:rPr>
                <w:sz w:val="24"/>
                <w:szCs w:val="24"/>
              </w:rPr>
              <w:t>likuma</w:t>
            </w:r>
            <w:r w:rsidRPr="00FC304E">
              <w:rPr>
                <w:sz w:val="24"/>
                <w:szCs w:val="24"/>
              </w:rPr>
              <w:t xml:space="preserve"> Pārejas noteikumu 13.</w:t>
            </w:r>
            <w:r w:rsidR="001143A3" w:rsidRPr="00FC304E">
              <w:rPr>
                <w:sz w:val="24"/>
                <w:szCs w:val="24"/>
              </w:rPr>
              <w:t>punktu</w:t>
            </w:r>
            <w:r w:rsidRPr="00FC304E">
              <w:rPr>
                <w:sz w:val="24"/>
                <w:szCs w:val="24"/>
              </w:rPr>
              <w:t xml:space="preserve"> likuma </w:t>
            </w:r>
            <w:hyperlink r:id="rId9" w:anchor="p10.1" w:tgtFrame="_blank" w:history="1">
              <w:r w:rsidRPr="00FC304E">
                <w:rPr>
                  <w:sz w:val="24"/>
                  <w:szCs w:val="24"/>
                </w:rPr>
                <w:t>10.</w:t>
              </w:r>
              <w:r w:rsidRPr="00FC304E">
                <w:rPr>
                  <w:sz w:val="24"/>
                  <w:szCs w:val="24"/>
                  <w:vertAlign w:val="superscript"/>
                </w:rPr>
                <w:t>1</w:t>
              </w:r>
              <w:r w:rsidRPr="00FC304E">
                <w:rPr>
                  <w:sz w:val="24"/>
                  <w:szCs w:val="24"/>
                </w:rPr>
                <w:t xml:space="preserve"> pants</w:t>
              </w:r>
            </w:hyperlink>
            <w:r w:rsidRPr="00FC304E">
              <w:rPr>
                <w:sz w:val="24"/>
                <w:szCs w:val="24"/>
              </w:rPr>
              <w:t xml:space="preserve"> stājas spēkā 2018.gada </w:t>
            </w:r>
            <w:r w:rsidR="00F34C35" w:rsidRPr="00FC304E">
              <w:rPr>
                <w:sz w:val="24"/>
                <w:szCs w:val="24"/>
              </w:rPr>
              <w:t>1.februārī</w:t>
            </w:r>
            <w:r w:rsidRPr="00FC304E">
              <w:rPr>
                <w:sz w:val="24"/>
                <w:szCs w:val="24"/>
              </w:rPr>
              <w:t>.</w:t>
            </w:r>
          </w:p>
          <w:p w14:paraId="40AEDD97" w14:textId="6210B052" w:rsidR="00BE3C3E" w:rsidRPr="00FC304E" w:rsidRDefault="00BE3C3E" w:rsidP="00CF1771">
            <w:pPr>
              <w:pStyle w:val="tv2132"/>
              <w:spacing w:line="240" w:lineRule="auto"/>
              <w:ind w:left="118" w:right="214" w:firstLine="567"/>
              <w:jc w:val="both"/>
              <w:rPr>
                <w:sz w:val="24"/>
                <w:szCs w:val="24"/>
              </w:rPr>
            </w:pPr>
            <w:r w:rsidRPr="00FC304E">
              <w:rPr>
                <w:sz w:val="24"/>
                <w:szCs w:val="24"/>
              </w:rPr>
              <w:t xml:space="preserve">Mainoties ekonomiskajai un sociālajai situācijai, Valsts probācijas dienestam būs jāpārskata </w:t>
            </w:r>
            <w:r w:rsidR="00A83030" w:rsidRPr="00FC304E">
              <w:rPr>
                <w:sz w:val="24"/>
                <w:szCs w:val="24"/>
              </w:rPr>
              <w:t xml:space="preserve">noteikumu projektā </w:t>
            </w:r>
            <w:r w:rsidRPr="00FC304E">
              <w:rPr>
                <w:sz w:val="24"/>
                <w:szCs w:val="24"/>
              </w:rPr>
              <w:t>noteiktais līdzfinansējuma apjoms un</w:t>
            </w:r>
            <w:r w:rsidR="007F37E0" w:rsidRPr="00FC304E">
              <w:rPr>
                <w:sz w:val="24"/>
                <w:szCs w:val="24"/>
              </w:rPr>
              <w:t xml:space="preserve"> nepieciešamības gadījumā</w:t>
            </w:r>
            <w:r w:rsidRPr="00FC304E">
              <w:rPr>
                <w:sz w:val="24"/>
                <w:szCs w:val="24"/>
              </w:rPr>
              <w:t xml:space="preserve"> jāveic attiecīgi grozījumi noteikumu projekta 8.punktā, kas nosaka līdzfinansējuma apjomu.</w:t>
            </w:r>
          </w:p>
        </w:tc>
      </w:tr>
    </w:tbl>
    <w:p w14:paraId="7E650ECF" w14:textId="79F61468" w:rsidR="00894C55" w:rsidRP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31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5"/>
        <w:gridCol w:w="2806"/>
        <w:gridCol w:w="6370"/>
      </w:tblGrid>
      <w:tr w:rsidR="00894C55" w:rsidRPr="00894C55" w14:paraId="4E636622" w14:textId="77777777" w:rsidTr="001C0E4B">
        <w:trPr>
          <w:trHeight w:val="44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5F6212D" w14:textId="77777777" w:rsidR="00894C55" w:rsidRPr="00894C55" w:rsidRDefault="00894C55" w:rsidP="0050178F">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II.</w:t>
            </w:r>
            <w:r w:rsidR="0050178F">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ietekme uz sabiedrību, tautsaimniecības attīstību un administratīvo slogu</w:t>
            </w:r>
          </w:p>
        </w:tc>
      </w:tr>
      <w:tr w:rsidR="00894C55" w:rsidRPr="00894C55" w14:paraId="2C171728" w14:textId="77777777" w:rsidTr="001C0E4B">
        <w:trPr>
          <w:trHeight w:val="372"/>
        </w:trPr>
        <w:tc>
          <w:tcPr>
            <w:tcW w:w="236" w:type="pct"/>
            <w:tcBorders>
              <w:top w:val="outset" w:sz="6" w:space="0" w:color="414142"/>
              <w:left w:val="outset" w:sz="6" w:space="0" w:color="414142"/>
              <w:bottom w:val="outset" w:sz="6" w:space="0" w:color="414142"/>
              <w:right w:val="outset" w:sz="6" w:space="0" w:color="414142"/>
            </w:tcBorders>
            <w:hideMark/>
          </w:tcPr>
          <w:p w14:paraId="5651F553"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457" w:type="pct"/>
            <w:tcBorders>
              <w:top w:val="outset" w:sz="6" w:space="0" w:color="414142"/>
              <w:left w:val="outset" w:sz="6" w:space="0" w:color="414142"/>
              <w:bottom w:val="outset" w:sz="6" w:space="0" w:color="414142"/>
              <w:right w:val="outset" w:sz="6" w:space="0" w:color="414142"/>
            </w:tcBorders>
            <w:hideMark/>
          </w:tcPr>
          <w:p w14:paraId="213D5C3A"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 xml:space="preserve">Sabiedrības </w:t>
            </w:r>
            <w:proofErr w:type="spellStart"/>
            <w:r w:rsidRPr="00894C55">
              <w:rPr>
                <w:rFonts w:ascii="Times New Roman" w:eastAsia="Times New Roman" w:hAnsi="Times New Roman" w:cs="Times New Roman"/>
                <w:color w:val="414142"/>
                <w:sz w:val="24"/>
                <w:szCs w:val="24"/>
                <w:lang w:eastAsia="lv-LV"/>
              </w:rPr>
              <w:t>mērķgrupas</w:t>
            </w:r>
            <w:proofErr w:type="spellEnd"/>
            <w:r w:rsidRPr="00894C55">
              <w:rPr>
                <w:rFonts w:ascii="Times New Roman" w:eastAsia="Times New Roman" w:hAnsi="Times New Roman" w:cs="Times New Roman"/>
                <w:color w:val="414142"/>
                <w:sz w:val="24"/>
                <w:szCs w:val="24"/>
                <w:lang w:eastAsia="lv-LV"/>
              </w:rPr>
              <w:t>, kuras tiesiskais regulējums ietekmē vai varētu ietekmēt</w:t>
            </w:r>
          </w:p>
        </w:tc>
        <w:tc>
          <w:tcPr>
            <w:tcW w:w="3307" w:type="pct"/>
            <w:tcBorders>
              <w:top w:val="outset" w:sz="6" w:space="0" w:color="414142"/>
              <w:left w:val="outset" w:sz="6" w:space="0" w:color="414142"/>
              <w:bottom w:val="outset" w:sz="6" w:space="0" w:color="414142"/>
              <w:right w:val="outset" w:sz="6" w:space="0" w:color="414142"/>
            </w:tcBorders>
            <w:hideMark/>
          </w:tcPr>
          <w:p w14:paraId="03874C1A" w14:textId="77777777" w:rsidR="00BD359A" w:rsidRPr="00FA7355" w:rsidRDefault="00BD359A" w:rsidP="00CF1771">
            <w:pPr>
              <w:pStyle w:val="tv2132"/>
              <w:spacing w:line="240" w:lineRule="auto"/>
              <w:ind w:left="118" w:right="214" w:firstLine="567"/>
              <w:jc w:val="both"/>
              <w:rPr>
                <w:sz w:val="24"/>
                <w:szCs w:val="24"/>
              </w:rPr>
            </w:pPr>
            <w:r w:rsidRPr="00FA7355">
              <w:rPr>
                <w:sz w:val="24"/>
                <w:szCs w:val="24"/>
              </w:rPr>
              <w:t>Noteikumu projekts ir attiecināms uz šādām mērķa grupām:</w:t>
            </w:r>
          </w:p>
          <w:p w14:paraId="157CF56D" w14:textId="1706E54E" w:rsidR="00CF1771" w:rsidRDefault="00BD359A" w:rsidP="00CF1771">
            <w:pPr>
              <w:pStyle w:val="tv2132"/>
              <w:numPr>
                <w:ilvl w:val="0"/>
                <w:numId w:val="4"/>
              </w:numPr>
              <w:spacing w:line="240" w:lineRule="auto"/>
              <w:ind w:left="393" w:right="214" w:hanging="284"/>
              <w:jc w:val="both"/>
              <w:rPr>
                <w:sz w:val="24"/>
                <w:szCs w:val="24"/>
              </w:rPr>
            </w:pPr>
            <w:r w:rsidRPr="00BD359A">
              <w:rPr>
                <w:sz w:val="24"/>
                <w:szCs w:val="24"/>
              </w:rPr>
              <w:t>n</w:t>
            </w:r>
            <w:r w:rsidR="00D23549" w:rsidRPr="00BD359A">
              <w:rPr>
                <w:sz w:val="24"/>
                <w:szCs w:val="24"/>
              </w:rPr>
              <w:t>osacīti notiesātās personas, nosacīti pirms termiņa no soda izciešanas atbrīvotās personas, personas, pret kurām izbeigts kriminālprocess, nosacīti atbrīvojot no krimi</w:t>
            </w:r>
            <w:bookmarkStart w:id="0" w:name="_GoBack"/>
            <w:bookmarkEnd w:id="0"/>
            <w:r w:rsidR="00D23549" w:rsidRPr="00BD359A">
              <w:rPr>
                <w:sz w:val="24"/>
                <w:szCs w:val="24"/>
              </w:rPr>
              <w:t>nālatbildības, personas, kurām p</w:t>
            </w:r>
            <w:r w:rsidRPr="00BD359A">
              <w:rPr>
                <w:sz w:val="24"/>
                <w:szCs w:val="24"/>
              </w:rPr>
              <w:t xml:space="preserve">iemērots papildsods </w:t>
            </w:r>
            <w:r w:rsidR="00814B43">
              <w:rPr>
                <w:sz w:val="24"/>
                <w:szCs w:val="24"/>
              </w:rPr>
              <w:t>–</w:t>
            </w:r>
            <w:r w:rsidR="00D23549" w:rsidRPr="00BD359A">
              <w:rPr>
                <w:sz w:val="24"/>
                <w:szCs w:val="24"/>
              </w:rPr>
              <w:t xml:space="preserve"> probācijas uzraudzība</w:t>
            </w:r>
            <w:r w:rsidRPr="00BD359A">
              <w:rPr>
                <w:sz w:val="24"/>
                <w:szCs w:val="24"/>
              </w:rPr>
              <w:t>;</w:t>
            </w:r>
          </w:p>
          <w:p w14:paraId="2D78FA45" w14:textId="77777777" w:rsidR="00CF1771" w:rsidRDefault="00D23549" w:rsidP="00CF1771">
            <w:pPr>
              <w:pStyle w:val="tv2132"/>
              <w:numPr>
                <w:ilvl w:val="0"/>
                <w:numId w:val="4"/>
              </w:numPr>
              <w:spacing w:line="240" w:lineRule="auto"/>
              <w:ind w:left="393" w:right="214" w:hanging="284"/>
              <w:jc w:val="both"/>
              <w:rPr>
                <w:sz w:val="24"/>
                <w:szCs w:val="24"/>
              </w:rPr>
            </w:pPr>
            <w:r w:rsidRPr="00CF1771">
              <w:rPr>
                <w:sz w:val="24"/>
                <w:szCs w:val="24"/>
              </w:rPr>
              <w:t>sociālās rehabilitācijas pakalpojumu sniedzēji</w:t>
            </w:r>
            <w:r w:rsidR="00BD359A" w:rsidRPr="00CF1771">
              <w:rPr>
                <w:sz w:val="24"/>
                <w:szCs w:val="24"/>
              </w:rPr>
              <w:t>;</w:t>
            </w:r>
          </w:p>
          <w:p w14:paraId="4A07E633" w14:textId="1526071B" w:rsidR="00BD359A" w:rsidRPr="00CF1771" w:rsidRDefault="00BD359A" w:rsidP="00CF1771">
            <w:pPr>
              <w:pStyle w:val="tv2132"/>
              <w:numPr>
                <w:ilvl w:val="0"/>
                <w:numId w:val="4"/>
              </w:numPr>
              <w:spacing w:line="240" w:lineRule="auto"/>
              <w:ind w:left="393" w:right="214" w:hanging="284"/>
              <w:jc w:val="both"/>
              <w:rPr>
                <w:sz w:val="24"/>
                <w:szCs w:val="24"/>
              </w:rPr>
            </w:pPr>
            <w:r w:rsidRPr="00CF1771">
              <w:rPr>
                <w:sz w:val="24"/>
                <w:szCs w:val="24"/>
              </w:rPr>
              <w:t>Valsts probācijas dienesta nodarbinātie.</w:t>
            </w:r>
          </w:p>
        </w:tc>
      </w:tr>
      <w:tr w:rsidR="00894C55" w:rsidRPr="0099198A" w14:paraId="2A585E94" w14:textId="77777777" w:rsidTr="001C0E4B">
        <w:trPr>
          <w:trHeight w:val="408"/>
        </w:trPr>
        <w:tc>
          <w:tcPr>
            <w:tcW w:w="236" w:type="pct"/>
            <w:tcBorders>
              <w:top w:val="outset" w:sz="6" w:space="0" w:color="414142"/>
              <w:left w:val="outset" w:sz="6" w:space="0" w:color="414142"/>
              <w:bottom w:val="outset" w:sz="6" w:space="0" w:color="414142"/>
              <w:right w:val="outset" w:sz="6" w:space="0" w:color="414142"/>
            </w:tcBorders>
            <w:hideMark/>
          </w:tcPr>
          <w:p w14:paraId="0CE03133" w14:textId="03CFC4C8"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457" w:type="pct"/>
            <w:tcBorders>
              <w:top w:val="outset" w:sz="6" w:space="0" w:color="414142"/>
              <w:left w:val="outset" w:sz="6" w:space="0" w:color="414142"/>
              <w:bottom w:val="outset" w:sz="6" w:space="0" w:color="414142"/>
              <w:right w:val="outset" w:sz="6" w:space="0" w:color="414142"/>
            </w:tcBorders>
            <w:hideMark/>
          </w:tcPr>
          <w:p w14:paraId="0FCC38F0"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Tiesiskā regulējuma ietekme uz tautsaimniecību un administratīvo slogu</w:t>
            </w:r>
          </w:p>
        </w:tc>
        <w:tc>
          <w:tcPr>
            <w:tcW w:w="3307" w:type="pct"/>
            <w:tcBorders>
              <w:top w:val="outset" w:sz="6" w:space="0" w:color="414142"/>
              <w:left w:val="outset" w:sz="6" w:space="0" w:color="414142"/>
              <w:bottom w:val="outset" w:sz="6" w:space="0" w:color="414142"/>
              <w:right w:val="outset" w:sz="6" w:space="0" w:color="414142"/>
            </w:tcBorders>
            <w:hideMark/>
          </w:tcPr>
          <w:p w14:paraId="28B106A3" w14:textId="7E60EF03" w:rsidR="00894C55" w:rsidRPr="0099198A" w:rsidRDefault="0099198A" w:rsidP="00CF1771">
            <w:pPr>
              <w:pStyle w:val="tv2132"/>
              <w:spacing w:line="240" w:lineRule="auto"/>
              <w:ind w:left="118" w:right="214" w:firstLine="567"/>
              <w:jc w:val="both"/>
              <w:rPr>
                <w:sz w:val="24"/>
                <w:szCs w:val="24"/>
              </w:rPr>
            </w:pPr>
            <w:r w:rsidRPr="00135BB8">
              <w:rPr>
                <w:sz w:val="24"/>
                <w:szCs w:val="24"/>
              </w:rPr>
              <w:t>Ietekme uz tautsaimniecību ir pastarpināta. Probācijas klienta sociālā rehabilitācija ļaus attīstīt probācijas klienta sociālās prasmes un darba prasmes, veicinās sociālā statusa atgūšanu, iekļaušanos darba tirgū un sabiedrībā. Vienlaikus tiks paplašinātas iespējas sociālo pakalpojumu sniedzējiem (sociālās rehabilitācijas centriem). Administratīvo slogu atsevišķām sabiedrības grupām projekta tiesiskais regulējums neietekmē.</w:t>
            </w:r>
          </w:p>
        </w:tc>
      </w:tr>
      <w:tr w:rsidR="00894C55" w:rsidRPr="00894C55" w14:paraId="7DE81E6D" w14:textId="77777777" w:rsidTr="001C0E4B">
        <w:trPr>
          <w:trHeight w:val="408"/>
        </w:trPr>
        <w:tc>
          <w:tcPr>
            <w:tcW w:w="236" w:type="pct"/>
            <w:tcBorders>
              <w:top w:val="outset" w:sz="6" w:space="0" w:color="414142"/>
              <w:left w:val="outset" w:sz="6" w:space="0" w:color="414142"/>
              <w:bottom w:val="outset" w:sz="6" w:space="0" w:color="414142"/>
              <w:right w:val="outset" w:sz="6" w:space="0" w:color="414142"/>
            </w:tcBorders>
            <w:hideMark/>
          </w:tcPr>
          <w:p w14:paraId="1B31128F"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457" w:type="pct"/>
            <w:tcBorders>
              <w:top w:val="outset" w:sz="6" w:space="0" w:color="414142"/>
              <w:left w:val="outset" w:sz="6" w:space="0" w:color="414142"/>
              <w:bottom w:val="outset" w:sz="6" w:space="0" w:color="414142"/>
              <w:right w:val="outset" w:sz="6" w:space="0" w:color="414142"/>
            </w:tcBorders>
            <w:hideMark/>
          </w:tcPr>
          <w:p w14:paraId="44A1B3AB"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Administratīvo izmaksu monetārs novērtējums</w:t>
            </w:r>
          </w:p>
        </w:tc>
        <w:tc>
          <w:tcPr>
            <w:tcW w:w="3307" w:type="pct"/>
            <w:tcBorders>
              <w:top w:val="outset" w:sz="6" w:space="0" w:color="414142"/>
              <w:left w:val="outset" w:sz="6" w:space="0" w:color="414142"/>
              <w:bottom w:val="outset" w:sz="6" w:space="0" w:color="414142"/>
              <w:right w:val="outset" w:sz="6" w:space="0" w:color="414142"/>
            </w:tcBorders>
            <w:hideMark/>
          </w:tcPr>
          <w:p w14:paraId="0A76780C" w14:textId="0494BCBE" w:rsidR="00894C55" w:rsidRPr="00894C55" w:rsidRDefault="0082687F" w:rsidP="00CF1771">
            <w:pPr>
              <w:pStyle w:val="tv2132"/>
              <w:spacing w:line="240" w:lineRule="auto"/>
              <w:ind w:left="118" w:right="214" w:firstLine="567"/>
              <w:jc w:val="both"/>
              <w:rPr>
                <w:sz w:val="24"/>
                <w:szCs w:val="24"/>
              </w:rPr>
            </w:pPr>
            <w:r w:rsidRPr="00135BB8">
              <w:rPr>
                <w:sz w:val="24"/>
                <w:szCs w:val="24"/>
              </w:rPr>
              <w:t>Noteikumu p</w:t>
            </w:r>
            <w:r w:rsidR="00935849" w:rsidRPr="00135BB8">
              <w:rPr>
                <w:sz w:val="24"/>
                <w:szCs w:val="24"/>
              </w:rPr>
              <w:t>rojekts šo jomu neskar.</w:t>
            </w:r>
          </w:p>
        </w:tc>
      </w:tr>
      <w:tr w:rsidR="00894C55" w:rsidRPr="00894C55" w14:paraId="65FDBAA9" w14:textId="77777777" w:rsidTr="001C0E4B">
        <w:trPr>
          <w:trHeight w:val="276"/>
        </w:trPr>
        <w:tc>
          <w:tcPr>
            <w:tcW w:w="236" w:type="pct"/>
            <w:tcBorders>
              <w:top w:val="outset" w:sz="6" w:space="0" w:color="414142"/>
              <w:left w:val="outset" w:sz="6" w:space="0" w:color="414142"/>
              <w:bottom w:val="outset" w:sz="6" w:space="0" w:color="414142"/>
              <w:right w:val="outset" w:sz="6" w:space="0" w:color="414142"/>
            </w:tcBorders>
            <w:hideMark/>
          </w:tcPr>
          <w:p w14:paraId="4CE43308"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4.</w:t>
            </w:r>
          </w:p>
        </w:tc>
        <w:tc>
          <w:tcPr>
            <w:tcW w:w="1457" w:type="pct"/>
            <w:tcBorders>
              <w:top w:val="outset" w:sz="6" w:space="0" w:color="414142"/>
              <w:left w:val="outset" w:sz="6" w:space="0" w:color="414142"/>
              <w:bottom w:val="outset" w:sz="6" w:space="0" w:color="414142"/>
              <w:right w:val="outset" w:sz="6" w:space="0" w:color="414142"/>
            </w:tcBorders>
            <w:hideMark/>
          </w:tcPr>
          <w:p w14:paraId="6986A86C"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sdt>
          <w:sdtPr>
            <w:rPr>
              <w:sz w:val="24"/>
              <w:szCs w:val="24"/>
            </w:rPr>
            <w:id w:val="-1119677180"/>
            <w:placeholder>
              <w:docPart w:val="DCD890FA1480480A84CCD1734B4CE6A2"/>
            </w:placeholder>
            <w:text/>
          </w:sdtPr>
          <w:sdtEndPr/>
          <w:sdtContent>
            <w:tc>
              <w:tcPr>
                <w:tcW w:w="3307" w:type="pct"/>
                <w:tcBorders>
                  <w:top w:val="outset" w:sz="6" w:space="0" w:color="414142"/>
                  <w:left w:val="outset" w:sz="6" w:space="0" w:color="414142"/>
                  <w:bottom w:val="outset" w:sz="6" w:space="0" w:color="414142"/>
                  <w:right w:val="outset" w:sz="6" w:space="0" w:color="414142"/>
                </w:tcBorders>
                <w:hideMark/>
              </w:tcPr>
              <w:p w14:paraId="6DF8345D" w14:textId="295AAE13" w:rsidR="00894C55" w:rsidRPr="00894C55" w:rsidRDefault="00BE3C3E" w:rsidP="00CF1771">
                <w:pPr>
                  <w:pStyle w:val="tv2132"/>
                  <w:spacing w:line="240" w:lineRule="auto"/>
                  <w:ind w:left="118" w:right="214" w:firstLine="567"/>
                  <w:jc w:val="both"/>
                  <w:rPr>
                    <w:sz w:val="24"/>
                    <w:szCs w:val="24"/>
                  </w:rPr>
                </w:pPr>
                <w:r>
                  <w:rPr>
                    <w:sz w:val="24"/>
                    <w:szCs w:val="24"/>
                  </w:rPr>
                  <w:t>Nav.</w:t>
                </w:r>
              </w:p>
            </w:tc>
          </w:sdtContent>
        </w:sdt>
      </w:tr>
    </w:tbl>
    <w:p w14:paraId="51EECE5E"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79D880D9" w14:textId="77777777" w:rsidR="00A850AC" w:rsidRDefault="00A850AC"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163"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02"/>
        <w:gridCol w:w="1096"/>
        <w:gridCol w:w="1202"/>
        <w:gridCol w:w="1550"/>
        <w:gridCol w:w="1550"/>
        <w:gridCol w:w="1550"/>
      </w:tblGrid>
      <w:tr w:rsidR="00A850AC" w:rsidRPr="00A850AC" w14:paraId="50624B50" w14:textId="77777777" w:rsidTr="00CF1771">
        <w:trPr>
          <w:trHeight w:val="288"/>
          <w:jc w:val="center"/>
        </w:trPr>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3754EF04"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r w:rsidRPr="00A850AC">
              <w:rPr>
                <w:rFonts w:ascii="Times New Roman" w:eastAsia="Times New Roman" w:hAnsi="Times New Roman" w:cs="Times New Roman"/>
                <w:b/>
                <w:bCs/>
                <w:color w:val="414142"/>
                <w:sz w:val="24"/>
                <w:szCs w:val="24"/>
                <w:lang w:eastAsia="lv-LV"/>
              </w:rPr>
              <w:t>III. Tiesību akta projekta ietekme uz valsts budžetu un pašvaldību budžetiem</w:t>
            </w:r>
          </w:p>
        </w:tc>
      </w:tr>
      <w:tr w:rsidR="00A850AC" w:rsidRPr="00A850AC" w14:paraId="7DD03CA6" w14:textId="77777777" w:rsidTr="00FD1E1A">
        <w:trPr>
          <w:jc w:val="center"/>
        </w:trPr>
        <w:tc>
          <w:tcPr>
            <w:tcW w:w="1284" w:type="pct"/>
            <w:vMerge w:val="restart"/>
            <w:tcBorders>
              <w:top w:val="outset" w:sz="6" w:space="0" w:color="414142"/>
              <w:left w:val="outset" w:sz="6" w:space="0" w:color="414142"/>
              <w:bottom w:val="outset" w:sz="6" w:space="0" w:color="414142"/>
              <w:right w:val="outset" w:sz="6" w:space="0" w:color="414142"/>
            </w:tcBorders>
            <w:vAlign w:val="center"/>
            <w:hideMark/>
          </w:tcPr>
          <w:p w14:paraId="65F01440"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r w:rsidRPr="00A850AC">
              <w:rPr>
                <w:rFonts w:ascii="Times New Roman" w:eastAsia="Times New Roman" w:hAnsi="Times New Roman" w:cs="Times New Roman"/>
                <w:b/>
                <w:bCs/>
                <w:color w:val="414142"/>
                <w:sz w:val="24"/>
                <w:szCs w:val="24"/>
                <w:lang w:eastAsia="lv-LV"/>
              </w:rPr>
              <w:t>Rādītāji</w:t>
            </w:r>
          </w:p>
        </w:tc>
        <w:tc>
          <w:tcPr>
            <w:tcW w:w="1229"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4645D36F" w14:textId="320F1794" w:rsidR="00A850AC" w:rsidRPr="00A850AC" w:rsidRDefault="00A850AC" w:rsidP="00CF1771">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r w:rsidRPr="00A850AC">
              <w:rPr>
                <w:rFonts w:ascii="Times New Roman" w:eastAsia="Times New Roman" w:hAnsi="Times New Roman" w:cs="Times New Roman"/>
                <w:b/>
                <w:bCs/>
                <w:color w:val="414142"/>
                <w:sz w:val="24"/>
                <w:szCs w:val="24"/>
                <w:lang w:eastAsia="lv-LV"/>
              </w:rPr>
              <w:t>2017 gads</w:t>
            </w:r>
          </w:p>
        </w:tc>
        <w:tc>
          <w:tcPr>
            <w:tcW w:w="2487" w:type="pct"/>
            <w:gridSpan w:val="3"/>
            <w:tcBorders>
              <w:top w:val="outset" w:sz="6" w:space="0" w:color="414142"/>
              <w:left w:val="outset" w:sz="6" w:space="0" w:color="414142"/>
              <w:bottom w:val="outset" w:sz="6" w:space="0" w:color="414142"/>
              <w:right w:val="outset" w:sz="6" w:space="0" w:color="414142"/>
            </w:tcBorders>
            <w:vAlign w:val="center"/>
            <w:hideMark/>
          </w:tcPr>
          <w:p w14:paraId="7FCD30A6"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Turpmākie trīs gadi (</w:t>
            </w:r>
            <w:proofErr w:type="spellStart"/>
            <w:r w:rsidRPr="00A850AC">
              <w:rPr>
                <w:rFonts w:ascii="Times New Roman" w:eastAsia="Times New Roman" w:hAnsi="Times New Roman" w:cs="Times New Roman"/>
                <w:i/>
                <w:iCs/>
                <w:color w:val="414142"/>
                <w:sz w:val="24"/>
                <w:szCs w:val="24"/>
                <w:lang w:eastAsia="lv-LV"/>
              </w:rPr>
              <w:t>euro</w:t>
            </w:r>
            <w:proofErr w:type="spellEnd"/>
            <w:r w:rsidRPr="00A850AC">
              <w:rPr>
                <w:rFonts w:ascii="Times New Roman" w:eastAsia="Times New Roman" w:hAnsi="Times New Roman" w:cs="Times New Roman"/>
                <w:color w:val="414142"/>
                <w:sz w:val="24"/>
                <w:szCs w:val="24"/>
                <w:lang w:eastAsia="lv-LV"/>
              </w:rPr>
              <w:t>)</w:t>
            </w:r>
          </w:p>
        </w:tc>
      </w:tr>
      <w:tr w:rsidR="00A850AC" w:rsidRPr="00A850AC" w14:paraId="5113D910" w14:textId="77777777" w:rsidTr="00CF1771">
        <w:trPr>
          <w:jc w:val="center"/>
        </w:trPr>
        <w:tc>
          <w:tcPr>
            <w:tcW w:w="1284" w:type="pct"/>
            <w:vMerge/>
            <w:tcBorders>
              <w:top w:val="outset" w:sz="6" w:space="0" w:color="414142"/>
              <w:left w:val="outset" w:sz="6" w:space="0" w:color="414142"/>
              <w:bottom w:val="outset" w:sz="6" w:space="0" w:color="414142"/>
              <w:right w:val="outset" w:sz="6" w:space="0" w:color="414142"/>
            </w:tcBorders>
            <w:vAlign w:val="center"/>
            <w:hideMark/>
          </w:tcPr>
          <w:p w14:paraId="38B39F52"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14:paraId="5DF3DFBC"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6FDB0C0E" w14:textId="08085DBD" w:rsidR="00A850AC" w:rsidRPr="00A850AC" w:rsidRDefault="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r w:rsidRPr="00A850AC">
              <w:rPr>
                <w:rFonts w:ascii="Times New Roman" w:eastAsia="Times New Roman" w:hAnsi="Times New Roman" w:cs="Times New Roman"/>
                <w:b/>
                <w:bCs/>
                <w:color w:val="414142"/>
                <w:sz w:val="24"/>
                <w:szCs w:val="24"/>
                <w:lang w:eastAsia="lv-LV"/>
              </w:rPr>
              <w:t>2018</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416A7058" w14:textId="4400CE63" w:rsidR="00A850AC" w:rsidRPr="00A850AC" w:rsidRDefault="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r w:rsidRPr="00A850AC">
              <w:rPr>
                <w:rFonts w:ascii="Times New Roman" w:eastAsia="Times New Roman" w:hAnsi="Times New Roman" w:cs="Times New Roman"/>
                <w:b/>
                <w:bCs/>
                <w:color w:val="414142"/>
                <w:sz w:val="24"/>
                <w:szCs w:val="24"/>
                <w:lang w:eastAsia="lv-LV"/>
              </w:rPr>
              <w:t>2019</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2B64B22B" w14:textId="6DFA84AD" w:rsidR="00A850AC" w:rsidRPr="00A850AC" w:rsidRDefault="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r w:rsidRPr="00A850AC">
              <w:rPr>
                <w:rFonts w:ascii="Times New Roman" w:eastAsia="Times New Roman" w:hAnsi="Times New Roman" w:cs="Times New Roman"/>
                <w:b/>
                <w:bCs/>
                <w:color w:val="414142"/>
                <w:sz w:val="24"/>
                <w:szCs w:val="24"/>
                <w:lang w:eastAsia="lv-LV"/>
              </w:rPr>
              <w:t>2020</w:t>
            </w:r>
          </w:p>
        </w:tc>
      </w:tr>
      <w:tr w:rsidR="00A850AC" w:rsidRPr="00A850AC" w14:paraId="11002826" w14:textId="77777777" w:rsidTr="00CF1771">
        <w:trPr>
          <w:jc w:val="center"/>
        </w:trPr>
        <w:tc>
          <w:tcPr>
            <w:tcW w:w="1284" w:type="pct"/>
            <w:vMerge/>
            <w:tcBorders>
              <w:top w:val="outset" w:sz="6" w:space="0" w:color="414142"/>
              <w:left w:val="outset" w:sz="6" w:space="0" w:color="414142"/>
              <w:bottom w:val="outset" w:sz="6" w:space="0" w:color="414142"/>
              <w:right w:val="outset" w:sz="6" w:space="0" w:color="414142"/>
            </w:tcBorders>
            <w:vAlign w:val="center"/>
            <w:hideMark/>
          </w:tcPr>
          <w:p w14:paraId="017B128F"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b/>
                <w:bCs/>
                <w:color w:val="414142"/>
                <w:sz w:val="24"/>
                <w:szCs w:val="24"/>
                <w:lang w:eastAsia="lv-LV"/>
              </w:rPr>
            </w:pPr>
          </w:p>
        </w:tc>
        <w:tc>
          <w:tcPr>
            <w:tcW w:w="586" w:type="pct"/>
            <w:tcBorders>
              <w:top w:val="outset" w:sz="6" w:space="0" w:color="414142"/>
              <w:left w:val="outset" w:sz="6" w:space="0" w:color="414142"/>
              <w:bottom w:val="outset" w:sz="6" w:space="0" w:color="414142"/>
              <w:right w:val="outset" w:sz="6" w:space="0" w:color="414142"/>
            </w:tcBorders>
            <w:vAlign w:val="center"/>
            <w:hideMark/>
          </w:tcPr>
          <w:p w14:paraId="69839FF5" w14:textId="77777777" w:rsidR="00A850AC" w:rsidRPr="00A850AC" w:rsidRDefault="00A850AC" w:rsidP="00CF1771">
            <w:pPr>
              <w:shd w:val="clear" w:color="auto" w:fill="FFFFFF"/>
              <w:spacing w:after="0" w:line="240" w:lineRule="auto"/>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saskaņā ar valsts budžetu kārtējam gadam</w:t>
            </w:r>
          </w:p>
        </w:tc>
        <w:tc>
          <w:tcPr>
            <w:tcW w:w="643" w:type="pct"/>
            <w:tcBorders>
              <w:top w:val="outset" w:sz="6" w:space="0" w:color="414142"/>
              <w:left w:val="outset" w:sz="6" w:space="0" w:color="414142"/>
              <w:bottom w:val="outset" w:sz="6" w:space="0" w:color="414142"/>
              <w:right w:val="outset" w:sz="6" w:space="0" w:color="414142"/>
            </w:tcBorders>
            <w:vAlign w:val="center"/>
            <w:hideMark/>
          </w:tcPr>
          <w:p w14:paraId="799C7A0E" w14:textId="77777777" w:rsidR="00A850AC" w:rsidRPr="00A850AC" w:rsidRDefault="00A850AC" w:rsidP="00CF1771">
            <w:pPr>
              <w:shd w:val="clear" w:color="auto" w:fill="FFFFFF"/>
              <w:spacing w:after="0" w:line="240" w:lineRule="auto"/>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izmaiņas kārtējā gadā, salīdzinot ar valsts budžetu kārtējam gadam</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030360A7"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izmaiņas, salīdzinot ar kārtējo  gadu</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339F99FF"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izmaiņas, salīdzinot ar kārtējo  gadu</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0CE38F61"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izmaiņas, salīdzinot ar kārtējo  gadu</w:t>
            </w:r>
          </w:p>
        </w:tc>
      </w:tr>
      <w:tr w:rsidR="00A850AC" w:rsidRPr="00A850AC" w14:paraId="4C93F126"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vAlign w:val="center"/>
            <w:hideMark/>
          </w:tcPr>
          <w:p w14:paraId="4E10FE37"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1</w:t>
            </w:r>
          </w:p>
        </w:tc>
        <w:tc>
          <w:tcPr>
            <w:tcW w:w="586" w:type="pct"/>
            <w:tcBorders>
              <w:top w:val="outset" w:sz="6" w:space="0" w:color="414142"/>
              <w:left w:val="outset" w:sz="6" w:space="0" w:color="414142"/>
              <w:bottom w:val="outset" w:sz="6" w:space="0" w:color="414142"/>
              <w:right w:val="outset" w:sz="6" w:space="0" w:color="414142"/>
            </w:tcBorders>
            <w:vAlign w:val="center"/>
            <w:hideMark/>
          </w:tcPr>
          <w:p w14:paraId="7CF55799"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2</w:t>
            </w:r>
          </w:p>
        </w:tc>
        <w:tc>
          <w:tcPr>
            <w:tcW w:w="643" w:type="pct"/>
            <w:tcBorders>
              <w:top w:val="outset" w:sz="6" w:space="0" w:color="414142"/>
              <w:left w:val="outset" w:sz="6" w:space="0" w:color="414142"/>
              <w:bottom w:val="outset" w:sz="6" w:space="0" w:color="414142"/>
              <w:right w:val="outset" w:sz="6" w:space="0" w:color="414142"/>
            </w:tcBorders>
            <w:vAlign w:val="center"/>
            <w:hideMark/>
          </w:tcPr>
          <w:p w14:paraId="6B2E7DB1"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3</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7198EBE7"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4</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129EFFD2"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78C8DB5A"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6</w:t>
            </w:r>
          </w:p>
        </w:tc>
      </w:tr>
      <w:tr w:rsidR="00CF1771" w:rsidRPr="00A850AC" w14:paraId="64115BE7"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6297168B"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lastRenderedPageBreak/>
              <w:t>1. Budžeta ieņēmumi:</w:t>
            </w:r>
          </w:p>
        </w:tc>
        <w:tc>
          <w:tcPr>
            <w:tcW w:w="586" w:type="pct"/>
            <w:tcBorders>
              <w:top w:val="outset" w:sz="6" w:space="0" w:color="414142"/>
              <w:left w:val="outset" w:sz="6" w:space="0" w:color="414142"/>
              <w:bottom w:val="outset" w:sz="6" w:space="0" w:color="414142"/>
              <w:right w:val="outset" w:sz="6" w:space="0" w:color="414142"/>
            </w:tcBorders>
            <w:hideMark/>
          </w:tcPr>
          <w:p w14:paraId="5948C73C" w14:textId="7E97AF2F"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14:paraId="5810227C" w14:textId="1C2893B7"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7E07D924" w14:textId="5BB78DD9"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Pr>
                <w:rFonts w:ascii="Times New Roman" w:eastAsia="Times New Roman" w:hAnsi="Times New Roman" w:cs="Times New Roman"/>
                <w:b/>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0E224214" w14:textId="2BC9AAC8"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Pr>
                <w:rFonts w:ascii="Times New Roman" w:eastAsia="Times New Roman" w:hAnsi="Times New Roman" w:cs="Times New Roman"/>
                <w:b/>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534DA074" w14:textId="72A9722D"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Pr>
                <w:rFonts w:ascii="Times New Roman" w:eastAsia="Times New Roman" w:hAnsi="Times New Roman" w:cs="Times New Roman"/>
                <w:b/>
                <w:color w:val="414142"/>
                <w:sz w:val="24"/>
                <w:szCs w:val="24"/>
                <w:lang w:eastAsia="lv-LV"/>
              </w:rPr>
              <w:t>0</w:t>
            </w:r>
          </w:p>
        </w:tc>
      </w:tr>
      <w:tr w:rsidR="00CF1771" w:rsidRPr="00A850AC" w14:paraId="2CBC54DB"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08FF9DFD"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1.1. valsts pamatbudžets, tai skaitā ieņēmumi no maksas pakalpojumiem un citi pašu ieņēmumi</w:t>
            </w:r>
          </w:p>
        </w:tc>
        <w:tc>
          <w:tcPr>
            <w:tcW w:w="586" w:type="pct"/>
            <w:tcBorders>
              <w:top w:val="outset" w:sz="6" w:space="0" w:color="414142"/>
              <w:left w:val="outset" w:sz="6" w:space="0" w:color="414142"/>
              <w:bottom w:val="outset" w:sz="6" w:space="0" w:color="414142"/>
              <w:right w:val="outset" w:sz="6" w:space="0" w:color="414142"/>
            </w:tcBorders>
            <w:hideMark/>
          </w:tcPr>
          <w:p w14:paraId="515CAA0F" w14:textId="698E190A"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14:paraId="6AF4CF4C" w14:textId="0B6375AB"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4CC18C3F" w14:textId="01A5DD38"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382E2D9F" w14:textId="53245461"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5E98F358" w14:textId="33C5FF6E"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0</w:t>
            </w:r>
          </w:p>
        </w:tc>
      </w:tr>
      <w:tr w:rsidR="00CF1771" w:rsidRPr="00A850AC" w14:paraId="0621293D"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50101FE3"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1.2. valsts speciālais budžets</w:t>
            </w:r>
          </w:p>
        </w:tc>
        <w:tc>
          <w:tcPr>
            <w:tcW w:w="586" w:type="pct"/>
            <w:tcBorders>
              <w:top w:val="outset" w:sz="6" w:space="0" w:color="414142"/>
              <w:left w:val="outset" w:sz="6" w:space="0" w:color="414142"/>
              <w:bottom w:val="outset" w:sz="6" w:space="0" w:color="414142"/>
              <w:right w:val="outset" w:sz="6" w:space="0" w:color="414142"/>
            </w:tcBorders>
            <w:hideMark/>
          </w:tcPr>
          <w:p w14:paraId="15A42880"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55B27297"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39E2FE9F"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544EE597"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71CAA4CC"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730ABA25"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4137B7D7"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1.3. pašvaldību budžets</w:t>
            </w:r>
          </w:p>
        </w:tc>
        <w:tc>
          <w:tcPr>
            <w:tcW w:w="586" w:type="pct"/>
            <w:tcBorders>
              <w:top w:val="outset" w:sz="6" w:space="0" w:color="414142"/>
              <w:left w:val="outset" w:sz="6" w:space="0" w:color="414142"/>
              <w:bottom w:val="outset" w:sz="6" w:space="0" w:color="414142"/>
              <w:right w:val="outset" w:sz="6" w:space="0" w:color="414142"/>
            </w:tcBorders>
            <w:hideMark/>
          </w:tcPr>
          <w:p w14:paraId="1194932B"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0BDE86DB"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72E835CE"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51650D28"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2CB691F9"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347C81B3"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7D942296"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2. Budžeta izdevumi:</w:t>
            </w:r>
          </w:p>
        </w:tc>
        <w:tc>
          <w:tcPr>
            <w:tcW w:w="586" w:type="pct"/>
            <w:tcBorders>
              <w:top w:val="outset" w:sz="6" w:space="0" w:color="414142"/>
              <w:left w:val="outset" w:sz="6" w:space="0" w:color="414142"/>
              <w:bottom w:val="outset" w:sz="6" w:space="0" w:color="414142"/>
              <w:right w:val="outset" w:sz="6" w:space="0" w:color="414142"/>
            </w:tcBorders>
            <w:hideMark/>
          </w:tcPr>
          <w:p w14:paraId="36FFCC27" w14:textId="4DE4FD5F"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14:paraId="0E47D128" w14:textId="64D8FA41"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742FAEF7" w14:textId="73057A29"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Pr>
                <w:rFonts w:ascii="Times New Roman" w:eastAsia="Times New Roman" w:hAnsi="Times New Roman" w:cs="Times New Roman"/>
                <w:b/>
                <w:color w:val="414142"/>
                <w:sz w:val="24"/>
                <w:szCs w:val="24"/>
                <w:lang w:eastAsia="lv-LV"/>
              </w:rPr>
              <w:t>45</w:t>
            </w:r>
            <w:r w:rsidRPr="00A850AC">
              <w:rPr>
                <w:rFonts w:ascii="Times New Roman" w:eastAsia="Times New Roman" w:hAnsi="Times New Roman" w:cs="Times New Roman"/>
                <w:b/>
                <w:color w:val="414142"/>
                <w:sz w:val="24"/>
                <w:szCs w:val="24"/>
                <w:lang w:eastAsia="lv-LV"/>
              </w:rPr>
              <w:t>500</w:t>
            </w:r>
          </w:p>
        </w:tc>
        <w:tc>
          <w:tcPr>
            <w:tcW w:w="829" w:type="pct"/>
            <w:tcBorders>
              <w:top w:val="outset" w:sz="6" w:space="0" w:color="414142"/>
              <w:left w:val="outset" w:sz="6" w:space="0" w:color="414142"/>
              <w:bottom w:val="outset" w:sz="6" w:space="0" w:color="414142"/>
              <w:right w:val="outset" w:sz="6" w:space="0" w:color="414142"/>
            </w:tcBorders>
            <w:hideMark/>
          </w:tcPr>
          <w:p w14:paraId="645825DA" w14:textId="342C5BF9"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54500</w:t>
            </w:r>
          </w:p>
        </w:tc>
        <w:tc>
          <w:tcPr>
            <w:tcW w:w="829" w:type="pct"/>
            <w:tcBorders>
              <w:top w:val="outset" w:sz="6" w:space="0" w:color="414142"/>
              <w:left w:val="outset" w:sz="6" w:space="0" w:color="414142"/>
              <w:bottom w:val="outset" w:sz="6" w:space="0" w:color="414142"/>
              <w:right w:val="outset" w:sz="6" w:space="0" w:color="414142"/>
            </w:tcBorders>
            <w:hideMark/>
          </w:tcPr>
          <w:p w14:paraId="24B0FA3B" w14:textId="24D13AA6"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54500</w:t>
            </w:r>
          </w:p>
        </w:tc>
      </w:tr>
      <w:tr w:rsidR="00CF1771" w:rsidRPr="00A850AC" w14:paraId="45605CC3"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278888D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2.1. valsts pamatbudžets</w:t>
            </w:r>
          </w:p>
        </w:tc>
        <w:tc>
          <w:tcPr>
            <w:tcW w:w="586" w:type="pct"/>
            <w:tcBorders>
              <w:top w:val="outset" w:sz="6" w:space="0" w:color="414142"/>
              <w:left w:val="outset" w:sz="6" w:space="0" w:color="414142"/>
              <w:bottom w:val="outset" w:sz="6" w:space="0" w:color="414142"/>
              <w:right w:val="outset" w:sz="6" w:space="0" w:color="414142"/>
            </w:tcBorders>
            <w:hideMark/>
          </w:tcPr>
          <w:p w14:paraId="3BF59D22" w14:textId="3EC0E373"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14:paraId="5899E7B5" w14:textId="08E27D56"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235AFA19" w14:textId="73EEF573"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45</w:t>
            </w:r>
            <w:r w:rsidRPr="00A850AC">
              <w:rPr>
                <w:rFonts w:ascii="Times New Roman" w:eastAsia="Times New Roman" w:hAnsi="Times New Roman" w:cs="Times New Roman"/>
                <w:color w:val="414142"/>
                <w:sz w:val="24"/>
                <w:szCs w:val="24"/>
                <w:lang w:eastAsia="lv-LV"/>
              </w:rPr>
              <w:t>500</w:t>
            </w:r>
          </w:p>
        </w:tc>
        <w:tc>
          <w:tcPr>
            <w:tcW w:w="829" w:type="pct"/>
            <w:tcBorders>
              <w:top w:val="outset" w:sz="6" w:space="0" w:color="414142"/>
              <w:left w:val="outset" w:sz="6" w:space="0" w:color="414142"/>
              <w:bottom w:val="outset" w:sz="6" w:space="0" w:color="414142"/>
              <w:right w:val="outset" w:sz="6" w:space="0" w:color="414142"/>
            </w:tcBorders>
            <w:hideMark/>
          </w:tcPr>
          <w:p w14:paraId="743967C5" w14:textId="314B393C"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54500</w:t>
            </w:r>
          </w:p>
        </w:tc>
        <w:tc>
          <w:tcPr>
            <w:tcW w:w="829" w:type="pct"/>
            <w:tcBorders>
              <w:top w:val="outset" w:sz="6" w:space="0" w:color="414142"/>
              <w:left w:val="outset" w:sz="6" w:space="0" w:color="414142"/>
              <w:bottom w:val="outset" w:sz="6" w:space="0" w:color="414142"/>
              <w:right w:val="outset" w:sz="6" w:space="0" w:color="414142"/>
            </w:tcBorders>
            <w:hideMark/>
          </w:tcPr>
          <w:p w14:paraId="594EF6D6" w14:textId="2DDF8166"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54500</w:t>
            </w:r>
          </w:p>
        </w:tc>
      </w:tr>
      <w:tr w:rsidR="00CF1771" w:rsidRPr="00A850AC" w14:paraId="78B81DF1"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1CD389B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2.2. valsts speciālais budžets</w:t>
            </w:r>
          </w:p>
        </w:tc>
        <w:tc>
          <w:tcPr>
            <w:tcW w:w="586" w:type="pct"/>
            <w:tcBorders>
              <w:top w:val="outset" w:sz="6" w:space="0" w:color="414142"/>
              <w:left w:val="outset" w:sz="6" w:space="0" w:color="414142"/>
              <w:bottom w:val="outset" w:sz="6" w:space="0" w:color="414142"/>
              <w:right w:val="outset" w:sz="6" w:space="0" w:color="414142"/>
            </w:tcBorders>
            <w:hideMark/>
          </w:tcPr>
          <w:p w14:paraId="7A5637DE"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58AA476B"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1782B2CF"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0C126800"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392C6F57"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7C3A33CE"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4A618F60"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2.3. pašvaldību budžets</w:t>
            </w:r>
          </w:p>
        </w:tc>
        <w:tc>
          <w:tcPr>
            <w:tcW w:w="586" w:type="pct"/>
            <w:tcBorders>
              <w:top w:val="outset" w:sz="6" w:space="0" w:color="414142"/>
              <w:left w:val="outset" w:sz="6" w:space="0" w:color="414142"/>
              <w:bottom w:val="outset" w:sz="6" w:space="0" w:color="414142"/>
              <w:right w:val="outset" w:sz="6" w:space="0" w:color="414142"/>
            </w:tcBorders>
            <w:hideMark/>
          </w:tcPr>
          <w:p w14:paraId="1BC63436"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1DCDC965"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7AB3EFFE"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640AEE57"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12665E3E"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2222EB17"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5FE26A6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3. Finansiālā ietekme:</w:t>
            </w:r>
          </w:p>
        </w:tc>
        <w:tc>
          <w:tcPr>
            <w:tcW w:w="586" w:type="pct"/>
            <w:tcBorders>
              <w:top w:val="outset" w:sz="6" w:space="0" w:color="414142"/>
              <w:left w:val="outset" w:sz="6" w:space="0" w:color="414142"/>
              <w:bottom w:val="outset" w:sz="6" w:space="0" w:color="414142"/>
              <w:right w:val="outset" w:sz="6" w:space="0" w:color="414142"/>
            </w:tcBorders>
            <w:vAlign w:val="center"/>
            <w:hideMark/>
          </w:tcPr>
          <w:p w14:paraId="0C1817E2" w14:textId="7273EE48"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14:paraId="1358EA42" w14:textId="64894441"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551F9F72" w14:textId="010C5473"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w:t>
            </w:r>
            <w:r>
              <w:rPr>
                <w:rFonts w:ascii="Times New Roman" w:eastAsia="Times New Roman" w:hAnsi="Times New Roman" w:cs="Times New Roman"/>
                <w:b/>
                <w:color w:val="414142"/>
                <w:sz w:val="24"/>
                <w:szCs w:val="24"/>
                <w:lang w:eastAsia="lv-LV"/>
              </w:rPr>
              <w:t>45</w:t>
            </w:r>
            <w:r w:rsidRPr="00A850AC">
              <w:rPr>
                <w:rFonts w:ascii="Times New Roman" w:eastAsia="Times New Roman" w:hAnsi="Times New Roman" w:cs="Times New Roman"/>
                <w:b/>
                <w:color w:val="414142"/>
                <w:sz w:val="24"/>
                <w:szCs w:val="24"/>
                <w:lang w:eastAsia="lv-LV"/>
              </w:rPr>
              <w:t>500</w:t>
            </w:r>
          </w:p>
        </w:tc>
        <w:tc>
          <w:tcPr>
            <w:tcW w:w="829" w:type="pct"/>
            <w:tcBorders>
              <w:top w:val="outset" w:sz="6" w:space="0" w:color="414142"/>
              <w:left w:val="outset" w:sz="6" w:space="0" w:color="414142"/>
              <w:bottom w:val="outset" w:sz="6" w:space="0" w:color="414142"/>
              <w:right w:val="outset" w:sz="6" w:space="0" w:color="414142"/>
            </w:tcBorders>
            <w:hideMark/>
          </w:tcPr>
          <w:p w14:paraId="3934BE78" w14:textId="5110634B"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-54500</w:t>
            </w:r>
          </w:p>
        </w:tc>
        <w:tc>
          <w:tcPr>
            <w:tcW w:w="829" w:type="pct"/>
            <w:tcBorders>
              <w:top w:val="outset" w:sz="6" w:space="0" w:color="414142"/>
              <w:left w:val="outset" w:sz="6" w:space="0" w:color="414142"/>
              <w:bottom w:val="outset" w:sz="6" w:space="0" w:color="414142"/>
              <w:right w:val="outset" w:sz="6" w:space="0" w:color="414142"/>
            </w:tcBorders>
            <w:hideMark/>
          </w:tcPr>
          <w:p w14:paraId="377BC435" w14:textId="7CBE11D4"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-54500</w:t>
            </w:r>
          </w:p>
        </w:tc>
      </w:tr>
      <w:tr w:rsidR="00CF1771" w:rsidRPr="00A850AC" w14:paraId="0E2E27E9"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30A18FEC"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3.1. valsts pamatbudžets</w:t>
            </w:r>
          </w:p>
        </w:tc>
        <w:tc>
          <w:tcPr>
            <w:tcW w:w="586" w:type="pct"/>
            <w:tcBorders>
              <w:top w:val="outset" w:sz="6" w:space="0" w:color="414142"/>
              <w:left w:val="outset" w:sz="6" w:space="0" w:color="414142"/>
              <w:bottom w:val="outset" w:sz="6" w:space="0" w:color="414142"/>
              <w:right w:val="outset" w:sz="6" w:space="0" w:color="414142"/>
            </w:tcBorders>
            <w:hideMark/>
          </w:tcPr>
          <w:p w14:paraId="411B1DE9" w14:textId="22BEF8AA"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14:paraId="485750EE" w14:textId="135654F9"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58C899C5" w14:textId="7206854F"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w:t>
            </w:r>
            <w:r>
              <w:rPr>
                <w:rFonts w:ascii="Times New Roman" w:eastAsia="Times New Roman" w:hAnsi="Times New Roman" w:cs="Times New Roman"/>
                <w:color w:val="414142"/>
                <w:sz w:val="24"/>
                <w:szCs w:val="24"/>
                <w:lang w:eastAsia="lv-LV"/>
              </w:rPr>
              <w:t>45</w:t>
            </w:r>
            <w:r w:rsidRPr="00A850AC">
              <w:rPr>
                <w:rFonts w:ascii="Times New Roman" w:eastAsia="Times New Roman" w:hAnsi="Times New Roman" w:cs="Times New Roman"/>
                <w:color w:val="414142"/>
                <w:sz w:val="24"/>
                <w:szCs w:val="24"/>
                <w:lang w:eastAsia="lv-LV"/>
              </w:rPr>
              <w:t>500</w:t>
            </w:r>
          </w:p>
        </w:tc>
        <w:tc>
          <w:tcPr>
            <w:tcW w:w="829" w:type="pct"/>
            <w:tcBorders>
              <w:top w:val="outset" w:sz="6" w:space="0" w:color="414142"/>
              <w:left w:val="outset" w:sz="6" w:space="0" w:color="414142"/>
              <w:bottom w:val="outset" w:sz="6" w:space="0" w:color="414142"/>
              <w:right w:val="outset" w:sz="6" w:space="0" w:color="414142"/>
            </w:tcBorders>
            <w:hideMark/>
          </w:tcPr>
          <w:p w14:paraId="22BFF635" w14:textId="7F351205"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-54500</w:t>
            </w:r>
          </w:p>
        </w:tc>
        <w:tc>
          <w:tcPr>
            <w:tcW w:w="829" w:type="pct"/>
            <w:tcBorders>
              <w:top w:val="outset" w:sz="6" w:space="0" w:color="414142"/>
              <w:left w:val="outset" w:sz="6" w:space="0" w:color="414142"/>
              <w:bottom w:val="outset" w:sz="6" w:space="0" w:color="414142"/>
              <w:right w:val="outset" w:sz="6" w:space="0" w:color="414142"/>
            </w:tcBorders>
            <w:hideMark/>
          </w:tcPr>
          <w:p w14:paraId="3955085A" w14:textId="3201406E"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-54500</w:t>
            </w:r>
          </w:p>
        </w:tc>
      </w:tr>
      <w:tr w:rsidR="00CF1771" w:rsidRPr="00A850AC" w14:paraId="720996DD"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1BBDC680"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3.2. speciālais budžets</w:t>
            </w:r>
          </w:p>
        </w:tc>
        <w:tc>
          <w:tcPr>
            <w:tcW w:w="586" w:type="pct"/>
            <w:tcBorders>
              <w:top w:val="outset" w:sz="6" w:space="0" w:color="414142"/>
              <w:left w:val="outset" w:sz="6" w:space="0" w:color="414142"/>
              <w:bottom w:val="outset" w:sz="6" w:space="0" w:color="414142"/>
              <w:right w:val="outset" w:sz="6" w:space="0" w:color="414142"/>
            </w:tcBorders>
            <w:hideMark/>
          </w:tcPr>
          <w:p w14:paraId="5A74E075"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50D3DF0A"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6B206A1B"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55938817"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17D8C4FB"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191074DD"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74ED99A3"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3.3. pašvaldību budžets</w:t>
            </w:r>
          </w:p>
        </w:tc>
        <w:tc>
          <w:tcPr>
            <w:tcW w:w="586" w:type="pct"/>
            <w:tcBorders>
              <w:top w:val="outset" w:sz="6" w:space="0" w:color="414142"/>
              <w:left w:val="outset" w:sz="6" w:space="0" w:color="414142"/>
              <w:bottom w:val="outset" w:sz="6" w:space="0" w:color="414142"/>
              <w:right w:val="outset" w:sz="6" w:space="0" w:color="414142"/>
            </w:tcBorders>
            <w:hideMark/>
          </w:tcPr>
          <w:p w14:paraId="5A2BFE1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64BEDC1E"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090F541A"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2C1A1DD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00F6D9DC"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01F07CB4" w14:textId="77777777" w:rsidTr="00CF1771">
        <w:trPr>
          <w:trHeight w:val="490"/>
          <w:jc w:val="center"/>
        </w:trPr>
        <w:tc>
          <w:tcPr>
            <w:tcW w:w="1284" w:type="pct"/>
            <w:vMerge w:val="restart"/>
            <w:tcBorders>
              <w:top w:val="outset" w:sz="6" w:space="0" w:color="414142"/>
              <w:left w:val="outset" w:sz="6" w:space="0" w:color="414142"/>
              <w:bottom w:val="outset" w:sz="6" w:space="0" w:color="414142"/>
              <w:right w:val="outset" w:sz="6" w:space="0" w:color="414142"/>
            </w:tcBorders>
            <w:hideMark/>
          </w:tcPr>
          <w:p w14:paraId="275FEEA5"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4. Finanšu līdzekļi papildu izdevumu finansēšanai (kompensējošu izdevumu samazinājumu norāda ar "+" zīmi)</w:t>
            </w:r>
          </w:p>
        </w:tc>
        <w:tc>
          <w:tcPr>
            <w:tcW w:w="586" w:type="pct"/>
            <w:vMerge w:val="restart"/>
            <w:tcBorders>
              <w:top w:val="outset" w:sz="6" w:space="0" w:color="414142"/>
              <w:left w:val="outset" w:sz="6" w:space="0" w:color="414142"/>
              <w:bottom w:val="outset" w:sz="6" w:space="0" w:color="414142"/>
              <w:right w:val="outset" w:sz="6" w:space="0" w:color="414142"/>
            </w:tcBorders>
            <w:hideMark/>
          </w:tcPr>
          <w:p w14:paraId="2653034D" w14:textId="7511841D"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X</w:t>
            </w:r>
          </w:p>
        </w:tc>
        <w:tc>
          <w:tcPr>
            <w:tcW w:w="643" w:type="pct"/>
            <w:tcBorders>
              <w:top w:val="outset" w:sz="6" w:space="0" w:color="414142"/>
              <w:left w:val="outset" w:sz="6" w:space="0" w:color="414142"/>
              <w:bottom w:val="outset" w:sz="6" w:space="0" w:color="414142"/>
              <w:right w:val="outset" w:sz="6" w:space="0" w:color="414142"/>
            </w:tcBorders>
            <w:hideMark/>
          </w:tcPr>
          <w:p w14:paraId="59B26A83" w14:textId="3C0649AA"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2CAD1B5D" w14:textId="5844E5C8"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07FF9302" w14:textId="6630207E"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72B76D7E" w14:textId="5F5B5EC2"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r>
      <w:tr w:rsidR="00CF1771" w:rsidRPr="00A850AC" w14:paraId="72E86788" w14:textId="77777777" w:rsidTr="00CF1771">
        <w:trPr>
          <w:trHeight w:val="356"/>
          <w:jc w:val="center"/>
        </w:trPr>
        <w:tc>
          <w:tcPr>
            <w:tcW w:w="1284" w:type="pct"/>
            <w:vMerge/>
            <w:tcBorders>
              <w:top w:val="outset" w:sz="6" w:space="0" w:color="414142"/>
              <w:left w:val="outset" w:sz="6" w:space="0" w:color="414142"/>
              <w:bottom w:val="outset" w:sz="6" w:space="0" w:color="414142"/>
              <w:right w:val="outset" w:sz="6" w:space="0" w:color="414142"/>
            </w:tcBorders>
            <w:vAlign w:val="center"/>
            <w:hideMark/>
          </w:tcPr>
          <w:p w14:paraId="01ECB7AC"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4EF064"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7C6911EC"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65E18F21"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193CE3B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4FF7DD0F"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029E5C19" w14:textId="77777777" w:rsidTr="00CF1771">
        <w:trPr>
          <w:trHeight w:val="374"/>
          <w:jc w:val="center"/>
        </w:trPr>
        <w:tc>
          <w:tcPr>
            <w:tcW w:w="1284" w:type="pct"/>
            <w:vMerge/>
            <w:tcBorders>
              <w:top w:val="outset" w:sz="6" w:space="0" w:color="414142"/>
              <w:left w:val="outset" w:sz="6" w:space="0" w:color="414142"/>
              <w:bottom w:val="outset" w:sz="6" w:space="0" w:color="414142"/>
              <w:right w:val="outset" w:sz="6" w:space="0" w:color="414142"/>
            </w:tcBorders>
            <w:vAlign w:val="center"/>
            <w:hideMark/>
          </w:tcPr>
          <w:p w14:paraId="58D8B980"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D514F53"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035CE53E"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1DD336F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4AEF96F7"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647F4C48"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CF1771" w:rsidRPr="00A850AC" w14:paraId="2A9C532D"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103FDAD1"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 Precizēta finansiālā ietekme:</w:t>
            </w:r>
          </w:p>
        </w:tc>
        <w:tc>
          <w:tcPr>
            <w:tcW w:w="586" w:type="pct"/>
            <w:vMerge w:val="restart"/>
            <w:tcBorders>
              <w:top w:val="outset" w:sz="6" w:space="0" w:color="414142"/>
              <w:left w:val="outset" w:sz="6" w:space="0" w:color="414142"/>
              <w:bottom w:val="outset" w:sz="6" w:space="0" w:color="414142"/>
              <w:right w:val="outset" w:sz="6" w:space="0" w:color="414142"/>
            </w:tcBorders>
            <w:hideMark/>
          </w:tcPr>
          <w:p w14:paraId="7CBA2C16" w14:textId="4F4F2246"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X</w:t>
            </w:r>
          </w:p>
        </w:tc>
        <w:tc>
          <w:tcPr>
            <w:tcW w:w="643" w:type="pct"/>
            <w:tcBorders>
              <w:top w:val="outset" w:sz="6" w:space="0" w:color="414142"/>
              <w:left w:val="outset" w:sz="6" w:space="0" w:color="414142"/>
              <w:bottom w:val="outset" w:sz="6" w:space="0" w:color="414142"/>
              <w:right w:val="outset" w:sz="6" w:space="0" w:color="414142"/>
            </w:tcBorders>
            <w:hideMark/>
          </w:tcPr>
          <w:p w14:paraId="0D3A46A0" w14:textId="29E2C38E"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0FB41AB4" w14:textId="7B74D62E"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w:t>
            </w:r>
            <w:r>
              <w:rPr>
                <w:rFonts w:ascii="Times New Roman" w:eastAsia="Times New Roman" w:hAnsi="Times New Roman" w:cs="Times New Roman"/>
                <w:b/>
                <w:color w:val="414142"/>
                <w:sz w:val="24"/>
                <w:szCs w:val="24"/>
                <w:lang w:eastAsia="lv-LV"/>
              </w:rPr>
              <w:t>45</w:t>
            </w:r>
            <w:r w:rsidRPr="00A850AC">
              <w:rPr>
                <w:rFonts w:ascii="Times New Roman" w:eastAsia="Times New Roman" w:hAnsi="Times New Roman" w:cs="Times New Roman"/>
                <w:b/>
                <w:color w:val="414142"/>
                <w:sz w:val="24"/>
                <w:szCs w:val="24"/>
                <w:lang w:eastAsia="lv-LV"/>
              </w:rPr>
              <w:t>500</w:t>
            </w:r>
          </w:p>
        </w:tc>
        <w:tc>
          <w:tcPr>
            <w:tcW w:w="829" w:type="pct"/>
            <w:tcBorders>
              <w:top w:val="outset" w:sz="6" w:space="0" w:color="414142"/>
              <w:left w:val="outset" w:sz="6" w:space="0" w:color="414142"/>
              <w:bottom w:val="outset" w:sz="6" w:space="0" w:color="414142"/>
              <w:right w:val="outset" w:sz="6" w:space="0" w:color="414142"/>
            </w:tcBorders>
            <w:hideMark/>
          </w:tcPr>
          <w:p w14:paraId="0B71362C" w14:textId="4C499A5F"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-54500</w:t>
            </w:r>
          </w:p>
        </w:tc>
        <w:tc>
          <w:tcPr>
            <w:tcW w:w="829" w:type="pct"/>
            <w:tcBorders>
              <w:top w:val="outset" w:sz="6" w:space="0" w:color="414142"/>
              <w:left w:val="outset" w:sz="6" w:space="0" w:color="414142"/>
              <w:bottom w:val="outset" w:sz="6" w:space="0" w:color="414142"/>
              <w:right w:val="outset" w:sz="6" w:space="0" w:color="414142"/>
            </w:tcBorders>
            <w:hideMark/>
          </w:tcPr>
          <w:p w14:paraId="1137F41A" w14:textId="3EB40B80" w:rsidR="00CF1771" w:rsidRPr="00A850AC" w:rsidRDefault="00CF1771" w:rsidP="00CF1771">
            <w:pPr>
              <w:shd w:val="clear" w:color="auto" w:fill="FFFFFF"/>
              <w:spacing w:after="0" w:line="240" w:lineRule="auto"/>
              <w:ind w:firstLine="301"/>
              <w:rPr>
                <w:rFonts w:ascii="Times New Roman" w:eastAsia="Times New Roman" w:hAnsi="Times New Roman" w:cs="Times New Roman"/>
                <w:b/>
                <w:color w:val="414142"/>
                <w:sz w:val="24"/>
                <w:szCs w:val="24"/>
                <w:lang w:eastAsia="lv-LV"/>
              </w:rPr>
            </w:pPr>
            <w:r w:rsidRPr="00A850AC">
              <w:rPr>
                <w:rFonts w:ascii="Times New Roman" w:eastAsia="Times New Roman" w:hAnsi="Times New Roman" w:cs="Times New Roman"/>
                <w:b/>
                <w:color w:val="414142"/>
                <w:sz w:val="24"/>
                <w:szCs w:val="24"/>
                <w:lang w:eastAsia="lv-LV"/>
              </w:rPr>
              <w:t>-54500</w:t>
            </w:r>
          </w:p>
        </w:tc>
      </w:tr>
      <w:tr w:rsidR="00CF1771" w:rsidRPr="00A850AC" w14:paraId="66BD9EED"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4A2FB4FF"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3F77B3"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54DFD86E" w14:textId="1C29F0F0"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0</w:t>
            </w:r>
          </w:p>
        </w:tc>
        <w:tc>
          <w:tcPr>
            <w:tcW w:w="829" w:type="pct"/>
            <w:tcBorders>
              <w:top w:val="outset" w:sz="6" w:space="0" w:color="414142"/>
              <w:left w:val="outset" w:sz="6" w:space="0" w:color="414142"/>
              <w:bottom w:val="outset" w:sz="6" w:space="0" w:color="414142"/>
              <w:right w:val="outset" w:sz="6" w:space="0" w:color="414142"/>
            </w:tcBorders>
            <w:hideMark/>
          </w:tcPr>
          <w:p w14:paraId="2A7EDBF7" w14:textId="100CECF3"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w:t>
            </w:r>
            <w:r>
              <w:rPr>
                <w:rFonts w:ascii="Times New Roman" w:eastAsia="Times New Roman" w:hAnsi="Times New Roman" w:cs="Times New Roman"/>
                <w:color w:val="414142"/>
                <w:sz w:val="24"/>
                <w:szCs w:val="24"/>
                <w:lang w:eastAsia="lv-LV"/>
              </w:rPr>
              <w:t>45</w:t>
            </w:r>
            <w:r w:rsidRPr="00A850AC">
              <w:rPr>
                <w:rFonts w:ascii="Times New Roman" w:eastAsia="Times New Roman" w:hAnsi="Times New Roman" w:cs="Times New Roman"/>
                <w:color w:val="414142"/>
                <w:sz w:val="24"/>
                <w:szCs w:val="24"/>
                <w:lang w:eastAsia="lv-LV"/>
              </w:rPr>
              <w:t>500</w:t>
            </w:r>
          </w:p>
        </w:tc>
        <w:tc>
          <w:tcPr>
            <w:tcW w:w="829" w:type="pct"/>
            <w:tcBorders>
              <w:top w:val="outset" w:sz="6" w:space="0" w:color="414142"/>
              <w:left w:val="outset" w:sz="6" w:space="0" w:color="414142"/>
              <w:bottom w:val="outset" w:sz="6" w:space="0" w:color="414142"/>
              <w:right w:val="outset" w:sz="6" w:space="0" w:color="414142"/>
            </w:tcBorders>
            <w:hideMark/>
          </w:tcPr>
          <w:p w14:paraId="5FC94AB3" w14:textId="5AEADDDF"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-54500</w:t>
            </w:r>
          </w:p>
        </w:tc>
        <w:tc>
          <w:tcPr>
            <w:tcW w:w="829" w:type="pct"/>
            <w:tcBorders>
              <w:top w:val="outset" w:sz="6" w:space="0" w:color="414142"/>
              <w:left w:val="outset" w:sz="6" w:space="0" w:color="414142"/>
              <w:bottom w:val="outset" w:sz="6" w:space="0" w:color="414142"/>
              <w:right w:val="outset" w:sz="6" w:space="0" w:color="414142"/>
            </w:tcBorders>
            <w:hideMark/>
          </w:tcPr>
          <w:p w14:paraId="4843A92A" w14:textId="7F4EABAB"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-54500</w:t>
            </w:r>
          </w:p>
        </w:tc>
      </w:tr>
      <w:tr w:rsidR="00CF1771" w:rsidRPr="00A850AC" w14:paraId="43E66AF9"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1386CECE"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B86D1C"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7F3E8E74"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1DEBFCB1"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0149D238"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08125F80" w14:textId="081CC266"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 </w:t>
            </w:r>
          </w:p>
        </w:tc>
      </w:tr>
      <w:tr w:rsidR="00CF1771" w:rsidRPr="00A850AC" w14:paraId="2CF00C39"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79A29DA5"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E86BA86"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hideMark/>
          </w:tcPr>
          <w:p w14:paraId="41AEA2FC"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63AF8492"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5F7DCBE0" w14:textId="77777777"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c>
          <w:tcPr>
            <w:tcW w:w="829" w:type="pct"/>
            <w:tcBorders>
              <w:top w:val="outset" w:sz="6" w:space="0" w:color="414142"/>
              <w:left w:val="outset" w:sz="6" w:space="0" w:color="414142"/>
              <w:bottom w:val="outset" w:sz="6" w:space="0" w:color="414142"/>
              <w:right w:val="outset" w:sz="6" w:space="0" w:color="414142"/>
            </w:tcBorders>
            <w:hideMark/>
          </w:tcPr>
          <w:p w14:paraId="78032D5C" w14:textId="525A7F85" w:rsidR="00CF1771" w:rsidRPr="00A850AC" w:rsidRDefault="00CF1771" w:rsidP="00CF1771">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 </w:t>
            </w:r>
          </w:p>
        </w:tc>
      </w:tr>
      <w:tr w:rsidR="00A850AC" w:rsidRPr="00A850AC" w14:paraId="6C74ADC3" w14:textId="77777777" w:rsidTr="00CF1771">
        <w:trPr>
          <w:trHeight w:val="232"/>
          <w:jc w:val="center"/>
        </w:trPr>
        <w:tc>
          <w:tcPr>
            <w:tcW w:w="1284" w:type="pct"/>
            <w:tcBorders>
              <w:top w:val="outset" w:sz="6" w:space="0" w:color="414142"/>
              <w:left w:val="outset" w:sz="6" w:space="0" w:color="414142"/>
              <w:bottom w:val="outset" w:sz="6" w:space="0" w:color="414142"/>
              <w:right w:val="outset" w:sz="6" w:space="0" w:color="414142"/>
            </w:tcBorders>
            <w:hideMark/>
          </w:tcPr>
          <w:p w14:paraId="1011AC78"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 xml:space="preserve">6. Detalizēts ieņēmumu un izdevumu aprēķins (ja nepieciešams, detalizētu ieņēmumu un izdevumu </w:t>
            </w:r>
            <w:r w:rsidRPr="00A850AC">
              <w:rPr>
                <w:rFonts w:ascii="Times New Roman" w:eastAsia="Times New Roman" w:hAnsi="Times New Roman" w:cs="Times New Roman"/>
                <w:color w:val="414142"/>
                <w:sz w:val="24"/>
                <w:szCs w:val="24"/>
                <w:lang w:eastAsia="lv-LV"/>
              </w:rPr>
              <w:lastRenderedPageBreak/>
              <w:t>aprēķinu var pievienot anotācijas pielikumā):</w:t>
            </w:r>
          </w:p>
        </w:tc>
        <w:tc>
          <w:tcPr>
            <w:tcW w:w="3716"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5EF2BBEE" w14:textId="55E90E64" w:rsidR="00CF1771" w:rsidRPr="00CF1771" w:rsidRDefault="00CF1771" w:rsidP="00CF1771">
            <w:pPr>
              <w:pStyle w:val="tv2132"/>
              <w:spacing w:line="240" w:lineRule="auto"/>
              <w:ind w:left="118" w:right="214" w:firstLine="567"/>
              <w:jc w:val="both"/>
              <w:rPr>
                <w:sz w:val="24"/>
                <w:szCs w:val="24"/>
              </w:rPr>
            </w:pPr>
            <w:r w:rsidRPr="00CF1771">
              <w:rPr>
                <w:sz w:val="24"/>
                <w:szCs w:val="24"/>
              </w:rPr>
              <w:lastRenderedPageBreak/>
              <w:t>Lai nodrošinātu Valsts probācijas dienesta likuma 10.</w:t>
            </w:r>
            <w:r w:rsidRPr="00CF1771">
              <w:rPr>
                <w:sz w:val="24"/>
                <w:szCs w:val="24"/>
                <w:vertAlign w:val="superscript"/>
              </w:rPr>
              <w:t>1</w:t>
            </w:r>
            <w:r w:rsidRPr="00CF1771">
              <w:rPr>
                <w:sz w:val="24"/>
                <w:szCs w:val="24"/>
              </w:rPr>
              <w:t> panta īstenošanu, Valsts probācijas dienestam ir nepieciešami</w:t>
            </w:r>
            <w:r>
              <w:rPr>
                <w:sz w:val="24"/>
                <w:szCs w:val="24"/>
              </w:rPr>
              <w:t xml:space="preserve"> 54 500 </w:t>
            </w:r>
            <w:proofErr w:type="spellStart"/>
            <w:r w:rsidRPr="00CF1771">
              <w:rPr>
                <w:i/>
                <w:sz w:val="24"/>
                <w:szCs w:val="24"/>
              </w:rPr>
              <w:t>euro</w:t>
            </w:r>
            <w:proofErr w:type="spellEnd"/>
            <w:r w:rsidRPr="00CF1771">
              <w:rPr>
                <w:sz w:val="24"/>
                <w:szCs w:val="24"/>
              </w:rPr>
              <w:t xml:space="preserve"> gadā (finanšu līdzekļi, kas nepieciešami sociālās rehabilitācijas pakalpojumu līdzfinansēšanai). Minētais finansējums ļautu nodrošināt sociālās rehabilitācijas pakalpojumu saņemšanu 10 </w:t>
            </w:r>
            <w:r w:rsidRPr="00CF1771">
              <w:rPr>
                <w:sz w:val="24"/>
                <w:szCs w:val="24"/>
              </w:rPr>
              <w:lastRenderedPageBreak/>
              <w:t xml:space="preserve">probācijas klientiem pilnā apjomā 12 mēnešus (2018.gadā 10 mēnešus). Minētais aprēķins veikts, paredzot, ka sociālās rehabilitācijas centra izmaksas ir 22 </w:t>
            </w:r>
            <w:proofErr w:type="spellStart"/>
            <w:r w:rsidRPr="00A57802">
              <w:rPr>
                <w:i/>
                <w:sz w:val="24"/>
                <w:szCs w:val="24"/>
              </w:rPr>
              <w:t>euro</w:t>
            </w:r>
            <w:proofErr w:type="spellEnd"/>
            <w:r w:rsidRPr="00CF1771">
              <w:rPr>
                <w:sz w:val="24"/>
                <w:szCs w:val="24"/>
              </w:rPr>
              <w:t xml:space="preserve"> par vienu dienu un Valsts probācijas dienests līdzfinansē probācijas klientam sniegtos sociālās rehabilitācijas pakalpojumus 70 % apmērā par vienu sociālās rehabilitācijas pakalpojumu saņemšanas dienu, bet ne vairāk kā 15 </w:t>
            </w:r>
            <w:proofErr w:type="spellStart"/>
            <w:r w:rsidRPr="00A57802">
              <w:rPr>
                <w:i/>
                <w:sz w:val="24"/>
                <w:szCs w:val="24"/>
              </w:rPr>
              <w:t>euro</w:t>
            </w:r>
            <w:proofErr w:type="spellEnd"/>
            <w:r w:rsidRPr="00CF1771">
              <w:rPr>
                <w:sz w:val="24"/>
                <w:szCs w:val="24"/>
              </w:rPr>
              <w:t>, pārējo sociālās rehabilitācijas pakalpojumu izmaksu daļu sedz pakalpojuma sniedzējs.</w:t>
            </w:r>
          </w:p>
          <w:p w14:paraId="21207A32" w14:textId="77777777" w:rsidR="00CF1771" w:rsidRPr="00CF1771" w:rsidRDefault="00CF1771" w:rsidP="00CF1771">
            <w:pPr>
              <w:pStyle w:val="tv2132"/>
              <w:spacing w:line="240" w:lineRule="auto"/>
              <w:ind w:left="118" w:right="214" w:firstLine="567"/>
              <w:jc w:val="both"/>
              <w:rPr>
                <w:sz w:val="24"/>
                <w:szCs w:val="24"/>
              </w:rPr>
            </w:pPr>
          </w:p>
          <w:p w14:paraId="75FC96BE" w14:textId="77777777" w:rsidR="00CF1771" w:rsidRPr="00CF1771" w:rsidRDefault="00CF1771" w:rsidP="00CF1771">
            <w:pPr>
              <w:pStyle w:val="tv2132"/>
              <w:spacing w:line="240" w:lineRule="auto"/>
              <w:ind w:left="118" w:right="214" w:firstLine="567"/>
              <w:jc w:val="both"/>
              <w:rPr>
                <w:sz w:val="24"/>
                <w:szCs w:val="24"/>
              </w:rPr>
            </w:pPr>
            <w:r w:rsidRPr="00CF1771">
              <w:rPr>
                <w:sz w:val="24"/>
                <w:szCs w:val="24"/>
              </w:rPr>
              <w:t>Prognozētie izdevumi Kopā:</w:t>
            </w:r>
          </w:p>
          <w:p w14:paraId="762FFB45" w14:textId="374F7A01" w:rsidR="00CF1771" w:rsidRPr="00CF1771" w:rsidRDefault="00CF1771" w:rsidP="00CF1771">
            <w:pPr>
              <w:pStyle w:val="tv2132"/>
              <w:spacing w:line="240" w:lineRule="auto"/>
              <w:ind w:left="118" w:right="214" w:firstLine="567"/>
              <w:jc w:val="both"/>
              <w:rPr>
                <w:sz w:val="24"/>
                <w:szCs w:val="24"/>
              </w:rPr>
            </w:pPr>
            <w:r w:rsidRPr="00CF1771">
              <w:rPr>
                <w:sz w:val="24"/>
                <w:szCs w:val="24"/>
              </w:rPr>
              <w:t xml:space="preserve">2018.gadā – 45 500 </w:t>
            </w:r>
            <w:proofErr w:type="spellStart"/>
            <w:r w:rsidR="00A57802" w:rsidRPr="00A57802">
              <w:rPr>
                <w:i/>
                <w:sz w:val="24"/>
                <w:szCs w:val="24"/>
              </w:rPr>
              <w:t>euro</w:t>
            </w:r>
            <w:proofErr w:type="spellEnd"/>
            <w:r w:rsidRPr="00CF1771">
              <w:rPr>
                <w:sz w:val="24"/>
                <w:szCs w:val="24"/>
              </w:rPr>
              <w:t>;</w:t>
            </w:r>
          </w:p>
          <w:p w14:paraId="29C776D6" w14:textId="74DB018E" w:rsidR="00CF1771" w:rsidRPr="00CF1771" w:rsidRDefault="00CF1771" w:rsidP="00CF1771">
            <w:pPr>
              <w:pStyle w:val="tv2132"/>
              <w:spacing w:line="240" w:lineRule="auto"/>
              <w:ind w:left="118" w:right="214" w:firstLine="567"/>
              <w:jc w:val="both"/>
              <w:rPr>
                <w:sz w:val="24"/>
                <w:szCs w:val="24"/>
              </w:rPr>
            </w:pPr>
            <w:r w:rsidRPr="00CF1771">
              <w:rPr>
                <w:sz w:val="24"/>
                <w:szCs w:val="24"/>
              </w:rPr>
              <w:t>2019.gadā un turpmāk katru gadu – 54</w:t>
            </w:r>
            <w:r w:rsidR="00814B43">
              <w:rPr>
                <w:sz w:val="24"/>
                <w:szCs w:val="24"/>
              </w:rPr>
              <w:t xml:space="preserve"> </w:t>
            </w:r>
            <w:r w:rsidRPr="00CF1771">
              <w:rPr>
                <w:sz w:val="24"/>
                <w:szCs w:val="24"/>
              </w:rPr>
              <w:t xml:space="preserve">500 </w:t>
            </w:r>
            <w:proofErr w:type="spellStart"/>
            <w:r w:rsidR="00A57802" w:rsidRPr="00A57802">
              <w:rPr>
                <w:i/>
                <w:sz w:val="24"/>
                <w:szCs w:val="24"/>
              </w:rPr>
              <w:t>euro</w:t>
            </w:r>
            <w:proofErr w:type="spellEnd"/>
            <w:r w:rsidRPr="00CF1771">
              <w:rPr>
                <w:sz w:val="24"/>
                <w:szCs w:val="24"/>
              </w:rPr>
              <w:t>, tajā skaitā:</w:t>
            </w:r>
          </w:p>
          <w:p w14:paraId="6426B174" w14:textId="77777777" w:rsidR="00CF1771" w:rsidRPr="00CF1771" w:rsidRDefault="00CF1771" w:rsidP="00CF1771">
            <w:pPr>
              <w:pStyle w:val="tv2132"/>
              <w:spacing w:line="240" w:lineRule="auto"/>
              <w:ind w:left="118" w:right="214" w:firstLine="567"/>
              <w:jc w:val="both"/>
              <w:rPr>
                <w:sz w:val="24"/>
                <w:szCs w:val="24"/>
              </w:rPr>
            </w:pPr>
          </w:p>
          <w:p w14:paraId="3B729472" w14:textId="77777777" w:rsidR="00CF1771" w:rsidRPr="00CF1771" w:rsidRDefault="00CF1771" w:rsidP="00CF1771">
            <w:pPr>
              <w:pStyle w:val="tv2132"/>
              <w:spacing w:line="240" w:lineRule="auto"/>
              <w:ind w:left="118" w:right="214" w:firstLine="567"/>
              <w:jc w:val="both"/>
              <w:rPr>
                <w:sz w:val="24"/>
                <w:szCs w:val="24"/>
              </w:rPr>
            </w:pPr>
            <w:r w:rsidRPr="00CF1771">
              <w:rPr>
                <w:sz w:val="24"/>
                <w:szCs w:val="24"/>
              </w:rPr>
              <w:t>1) 2018.gadā:</w:t>
            </w:r>
          </w:p>
          <w:p w14:paraId="35B5A312" w14:textId="10D7A88A" w:rsidR="00CF1771" w:rsidRPr="00CF1771" w:rsidRDefault="00CF1771" w:rsidP="00CF1771">
            <w:pPr>
              <w:pStyle w:val="tv2132"/>
              <w:spacing w:line="240" w:lineRule="auto"/>
              <w:ind w:left="118" w:right="214" w:firstLine="567"/>
              <w:jc w:val="both"/>
              <w:rPr>
                <w:sz w:val="24"/>
                <w:szCs w:val="24"/>
              </w:rPr>
            </w:pPr>
            <w:r w:rsidRPr="00CF1771">
              <w:rPr>
                <w:sz w:val="24"/>
                <w:szCs w:val="24"/>
              </w:rPr>
              <w:t>Izdevumi kopā: 45</w:t>
            </w:r>
            <w:r w:rsidR="00814B43">
              <w:rPr>
                <w:sz w:val="24"/>
                <w:szCs w:val="24"/>
              </w:rPr>
              <w:t xml:space="preserve"> </w:t>
            </w:r>
            <w:r w:rsidRPr="00CF1771">
              <w:rPr>
                <w:sz w:val="24"/>
                <w:szCs w:val="24"/>
              </w:rPr>
              <w:t xml:space="preserve">500 </w:t>
            </w:r>
            <w:proofErr w:type="spellStart"/>
            <w:r w:rsidR="00A57802" w:rsidRPr="00A57802">
              <w:rPr>
                <w:i/>
                <w:sz w:val="24"/>
                <w:szCs w:val="24"/>
              </w:rPr>
              <w:t>euro</w:t>
            </w:r>
            <w:proofErr w:type="spellEnd"/>
            <w:r w:rsidRPr="00CF1771">
              <w:rPr>
                <w:sz w:val="24"/>
                <w:szCs w:val="24"/>
              </w:rPr>
              <w:t xml:space="preserve">, tajā skaitā: </w:t>
            </w:r>
          </w:p>
          <w:p w14:paraId="143DB239" w14:textId="3C6964AA" w:rsidR="00CF1771" w:rsidRPr="00CF1771" w:rsidRDefault="00CF1771" w:rsidP="00CF1771">
            <w:pPr>
              <w:pStyle w:val="tv2132"/>
              <w:spacing w:line="240" w:lineRule="auto"/>
              <w:ind w:left="118" w:right="214" w:firstLine="567"/>
              <w:jc w:val="both"/>
              <w:rPr>
                <w:sz w:val="24"/>
                <w:szCs w:val="24"/>
              </w:rPr>
            </w:pPr>
            <w:r w:rsidRPr="00CF1771">
              <w:rPr>
                <w:sz w:val="24"/>
                <w:szCs w:val="24"/>
              </w:rPr>
              <w:t>Kārtējie izdevumi precēm un pakalpojumiem 45</w:t>
            </w:r>
            <w:r w:rsidR="00814B43">
              <w:rPr>
                <w:sz w:val="24"/>
                <w:szCs w:val="24"/>
              </w:rPr>
              <w:t xml:space="preserve"> </w:t>
            </w:r>
            <w:r w:rsidRPr="00CF1771">
              <w:rPr>
                <w:sz w:val="24"/>
                <w:szCs w:val="24"/>
              </w:rPr>
              <w:t xml:space="preserve">500 </w:t>
            </w:r>
            <w:proofErr w:type="spellStart"/>
            <w:r w:rsidR="00A57802" w:rsidRPr="00A57802">
              <w:rPr>
                <w:i/>
                <w:sz w:val="24"/>
                <w:szCs w:val="24"/>
              </w:rPr>
              <w:t>euro</w:t>
            </w:r>
            <w:proofErr w:type="spellEnd"/>
            <w:r w:rsidRPr="00CF1771">
              <w:rPr>
                <w:sz w:val="24"/>
                <w:szCs w:val="24"/>
              </w:rPr>
              <w:t>, tajā skaitā:</w:t>
            </w:r>
          </w:p>
          <w:p w14:paraId="1DEAEF87" w14:textId="77777777" w:rsidR="00CF1771" w:rsidRPr="00CF1771" w:rsidRDefault="00CF1771" w:rsidP="00CF1771">
            <w:pPr>
              <w:pStyle w:val="tv2132"/>
              <w:spacing w:line="240" w:lineRule="auto"/>
              <w:ind w:left="118" w:right="214" w:firstLine="567"/>
              <w:jc w:val="both"/>
              <w:rPr>
                <w:sz w:val="24"/>
                <w:szCs w:val="24"/>
              </w:rPr>
            </w:pPr>
          </w:p>
          <w:p w14:paraId="58F3D812" w14:textId="1C7826A2" w:rsidR="00CF1771" w:rsidRPr="00CF1771" w:rsidRDefault="00CF1771" w:rsidP="00CF1771">
            <w:pPr>
              <w:pStyle w:val="tv2132"/>
              <w:spacing w:line="240" w:lineRule="auto"/>
              <w:ind w:left="118" w:right="214" w:firstLine="567"/>
              <w:jc w:val="both"/>
              <w:rPr>
                <w:sz w:val="24"/>
                <w:szCs w:val="24"/>
              </w:rPr>
            </w:pPr>
            <w:r w:rsidRPr="00CF1771">
              <w:rPr>
                <w:sz w:val="24"/>
                <w:szCs w:val="24"/>
              </w:rPr>
              <w:t>EKK:</w:t>
            </w:r>
            <w:r w:rsidR="00A57802">
              <w:rPr>
                <w:sz w:val="24"/>
                <w:szCs w:val="24"/>
              </w:rPr>
              <w:t xml:space="preserve"> </w:t>
            </w:r>
            <w:r w:rsidRPr="00CF1771">
              <w:rPr>
                <w:sz w:val="24"/>
                <w:szCs w:val="24"/>
              </w:rPr>
              <w:t>2100 Iekšzemes komandējumi un dienesta braucieni</w:t>
            </w:r>
          </w:p>
          <w:p w14:paraId="1DB51610" w14:textId="60CDE4BB" w:rsidR="00CF1771" w:rsidRPr="00CF1771" w:rsidRDefault="00CF1771" w:rsidP="00CF1771">
            <w:pPr>
              <w:pStyle w:val="tv2132"/>
              <w:spacing w:line="240" w:lineRule="auto"/>
              <w:ind w:left="118" w:right="214" w:firstLine="567"/>
              <w:jc w:val="both"/>
              <w:rPr>
                <w:sz w:val="24"/>
                <w:szCs w:val="24"/>
              </w:rPr>
            </w:pPr>
            <w:r w:rsidRPr="00CF1771">
              <w:rPr>
                <w:sz w:val="24"/>
                <w:szCs w:val="24"/>
              </w:rPr>
              <w:t xml:space="preserve">ceļa izdevumi 20 </w:t>
            </w:r>
            <w:proofErr w:type="spellStart"/>
            <w:r w:rsidR="00A57802" w:rsidRPr="00A57802">
              <w:rPr>
                <w:i/>
                <w:sz w:val="24"/>
                <w:szCs w:val="24"/>
              </w:rPr>
              <w:t>euro</w:t>
            </w:r>
            <w:proofErr w:type="spellEnd"/>
            <w:r w:rsidRPr="00CF1771">
              <w:rPr>
                <w:sz w:val="24"/>
                <w:szCs w:val="24"/>
              </w:rPr>
              <w:t>, vidēji gadā 25 reizes</w:t>
            </w:r>
          </w:p>
          <w:p w14:paraId="471C3064" w14:textId="77777777" w:rsidR="00CF1771" w:rsidRPr="00CF1771" w:rsidRDefault="00CF1771" w:rsidP="00CF1771">
            <w:pPr>
              <w:pStyle w:val="tv2132"/>
              <w:spacing w:line="240" w:lineRule="auto"/>
              <w:ind w:left="118" w:right="214" w:firstLine="567"/>
              <w:jc w:val="both"/>
              <w:rPr>
                <w:sz w:val="24"/>
                <w:szCs w:val="24"/>
              </w:rPr>
            </w:pPr>
          </w:p>
          <w:p w14:paraId="1F79383C" w14:textId="50490C58" w:rsidR="00CF1771" w:rsidRPr="00CF1771" w:rsidRDefault="00CF1771" w:rsidP="00CF1771">
            <w:pPr>
              <w:pStyle w:val="tv2132"/>
              <w:spacing w:line="240" w:lineRule="auto"/>
              <w:ind w:left="118" w:right="214" w:firstLine="567"/>
              <w:jc w:val="both"/>
              <w:rPr>
                <w:sz w:val="24"/>
                <w:szCs w:val="24"/>
              </w:rPr>
            </w:pPr>
            <w:r w:rsidRPr="00CF1771">
              <w:rPr>
                <w:sz w:val="24"/>
                <w:szCs w:val="24"/>
              </w:rPr>
              <w:t xml:space="preserve">Aprēķins: 20 </w:t>
            </w:r>
            <w:proofErr w:type="spellStart"/>
            <w:r w:rsidR="00A57802" w:rsidRPr="00A57802">
              <w:rPr>
                <w:i/>
                <w:sz w:val="24"/>
                <w:szCs w:val="24"/>
              </w:rPr>
              <w:t>euro</w:t>
            </w:r>
            <w:proofErr w:type="spellEnd"/>
            <w:r w:rsidR="00A57802" w:rsidRPr="00CF1771">
              <w:rPr>
                <w:sz w:val="24"/>
                <w:szCs w:val="24"/>
              </w:rPr>
              <w:t xml:space="preserve"> </w:t>
            </w:r>
            <w:r w:rsidRPr="00CF1771">
              <w:rPr>
                <w:sz w:val="24"/>
                <w:szCs w:val="24"/>
              </w:rPr>
              <w:t xml:space="preserve">x 25 reizes = 500 </w:t>
            </w:r>
            <w:proofErr w:type="spellStart"/>
            <w:r w:rsidR="00A57802" w:rsidRPr="00A57802">
              <w:rPr>
                <w:i/>
                <w:sz w:val="24"/>
                <w:szCs w:val="24"/>
              </w:rPr>
              <w:t>euro</w:t>
            </w:r>
            <w:proofErr w:type="spellEnd"/>
          </w:p>
          <w:p w14:paraId="086F095A" w14:textId="77777777" w:rsidR="00CF1771" w:rsidRPr="00CF1771" w:rsidRDefault="00CF1771" w:rsidP="00CF1771">
            <w:pPr>
              <w:pStyle w:val="tv2132"/>
              <w:spacing w:line="240" w:lineRule="auto"/>
              <w:ind w:left="118" w:right="214" w:firstLine="567"/>
              <w:jc w:val="both"/>
              <w:rPr>
                <w:sz w:val="24"/>
                <w:szCs w:val="24"/>
              </w:rPr>
            </w:pPr>
          </w:p>
          <w:p w14:paraId="26C673F9" w14:textId="690D7E2B" w:rsidR="00CF1771" w:rsidRPr="00CF1771" w:rsidRDefault="00CF1771" w:rsidP="00CF1771">
            <w:pPr>
              <w:pStyle w:val="tv2132"/>
              <w:spacing w:line="240" w:lineRule="auto"/>
              <w:ind w:left="118" w:right="214" w:firstLine="567"/>
              <w:jc w:val="both"/>
              <w:rPr>
                <w:sz w:val="24"/>
                <w:szCs w:val="24"/>
              </w:rPr>
            </w:pPr>
            <w:r w:rsidRPr="00CF1771">
              <w:rPr>
                <w:sz w:val="24"/>
                <w:szCs w:val="24"/>
              </w:rPr>
              <w:t>EKK:</w:t>
            </w:r>
            <w:r w:rsidR="00A57802">
              <w:rPr>
                <w:sz w:val="24"/>
                <w:szCs w:val="24"/>
              </w:rPr>
              <w:t xml:space="preserve"> </w:t>
            </w:r>
            <w:r w:rsidRPr="00CF1771">
              <w:rPr>
                <w:sz w:val="24"/>
                <w:szCs w:val="24"/>
              </w:rPr>
              <w:t>2279 Kārtējā Sociālā rehabilitācijas centra (SRC) pakalpojumu apmaksa 15</w:t>
            </w:r>
            <w:r w:rsidR="00A57802">
              <w:rPr>
                <w:sz w:val="24"/>
                <w:szCs w:val="24"/>
              </w:rPr>
              <w:t xml:space="preserve"> </w:t>
            </w:r>
            <w:proofErr w:type="spellStart"/>
            <w:r w:rsidR="00A57802" w:rsidRPr="00A57802">
              <w:rPr>
                <w:i/>
                <w:sz w:val="24"/>
                <w:szCs w:val="24"/>
              </w:rPr>
              <w:t>euro</w:t>
            </w:r>
            <w:proofErr w:type="spellEnd"/>
            <w:r w:rsidR="00A57802" w:rsidRPr="00CF1771">
              <w:rPr>
                <w:sz w:val="24"/>
                <w:szCs w:val="24"/>
              </w:rPr>
              <w:t xml:space="preserve"> </w:t>
            </w:r>
            <w:r w:rsidRPr="00CF1771">
              <w:rPr>
                <w:sz w:val="24"/>
                <w:szCs w:val="24"/>
              </w:rPr>
              <w:t>/dienā 10 klientiem gadā</w:t>
            </w:r>
          </w:p>
          <w:p w14:paraId="265BECBA" w14:textId="77777777" w:rsidR="00CF1771" w:rsidRPr="00CF1771" w:rsidRDefault="00CF1771" w:rsidP="00CF1771">
            <w:pPr>
              <w:pStyle w:val="tv2132"/>
              <w:spacing w:line="240" w:lineRule="auto"/>
              <w:ind w:left="118" w:right="214" w:firstLine="567"/>
              <w:jc w:val="both"/>
              <w:rPr>
                <w:sz w:val="24"/>
                <w:szCs w:val="24"/>
              </w:rPr>
            </w:pPr>
          </w:p>
          <w:p w14:paraId="2F956A2C" w14:textId="0006FE25" w:rsidR="00CF1771" w:rsidRPr="00CF1771" w:rsidRDefault="00CF1771" w:rsidP="00CF1771">
            <w:pPr>
              <w:pStyle w:val="tv2132"/>
              <w:spacing w:line="240" w:lineRule="auto"/>
              <w:ind w:left="118" w:right="214" w:firstLine="567"/>
              <w:jc w:val="both"/>
              <w:rPr>
                <w:sz w:val="24"/>
                <w:szCs w:val="24"/>
              </w:rPr>
            </w:pPr>
            <w:r w:rsidRPr="00CF1771">
              <w:rPr>
                <w:sz w:val="24"/>
                <w:szCs w:val="24"/>
              </w:rPr>
              <w:t xml:space="preserve">Aprēķins: 15 </w:t>
            </w:r>
            <w:proofErr w:type="spellStart"/>
            <w:r w:rsidR="00A57802" w:rsidRPr="00A57802">
              <w:rPr>
                <w:i/>
                <w:sz w:val="24"/>
                <w:szCs w:val="24"/>
              </w:rPr>
              <w:t>euro</w:t>
            </w:r>
            <w:proofErr w:type="spellEnd"/>
            <w:r w:rsidR="00A57802" w:rsidRPr="00CF1771">
              <w:rPr>
                <w:sz w:val="24"/>
                <w:szCs w:val="24"/>
              </w:rPr>
              <w:t xml:space="preserve"> </w:t>
            </w:r>
            <w:r w:rsidRPr="00CF1771">
              <w:rPr>
                <w:sz w:val="24"/>
                <w:szCs w:val="24"/>
              </w:rPr>
              <w:t xml:space="preserve">x 10 klienti x 30 dienas x 10 mēneši = 45000 </w:t>
            </w:r>
            <w:proofErr w:type="spellStart"/>
            <w:r w:rsidR="00A57802" w:rsidRPr="00A57802">
              <w:rPr>
                <w:i/>
                <w:sz w:val="24"/>
                <w:szCs w:val="24"/>
              </w:rPr>
              <w:t>euro</w:t>
            </w:r>
            <w:proofErr w:type="spellEnd"/>
            <w:r w:rsidRPr="00CF1771">
              <w:rPr>
                <w:sz w:val="24"/>
                <w:szCs w:val="24"/>
              </w:rPr>
              <w:t xml:space="preserve">. </w:t>
            </w:r>
          </w:p>
          <w:p w14:paraId="1216E238" w14:textId="77777777" w:rsidR="00CF1771" w:rsidRPr="00CF1771" w:rsidRDefault="00CF1771" w:rsidP="00CF1771">
            <w:pPr>
              <w:pStyle w:val="tv2132"/>
              <w:spacing w:line="240" w:lineRule="auto"/>
              <w:ind w:left="118" w:right="214" w:firstLine="567"/>
              <w:jc w:val="both"/>
              <w:rPr>
                <w:sz w:val="24"/>
                <w:szCs w:val="24"/>
              </w:rPr>
            </w:pPr>
          </w:p>
          <w:p w14:paraId="12F135B8" w14:textId="77777777" w:rsidR="00CF1771" w:rsidRPr="00CF1771" w:rsidRDefault="00CF1771" w:rsidP="00CF1771">
            <w:pPr>
              <w:pStyle w:val="tv2132"/>
              <w:spacing w:line="240" w:lineRule="auto"/>
              <w:ind w:left="118" w:right="214" w:firstLine="567"/>
              <w:jc w:val="both"/>
              <w:rPr>
                <w:sz w:val="24"/>
                <w:szCs w:val="24"/>
              </w:rPr>
            </w:pPr>
            <w:r w:rsidRPr="00CF1771">
              <w:rPr>
                <w:sz w:val="24"/>
                <w:szCs w:val="24"/>
              </w:rPr>
              <w:t>2) 2019.gadā un turpmāk katru gadu:</w:t>
            </w:r>
          </w:p>
          <w:p w14:paraId="4AA6903C" w14:textId="32479FE1" w:rsidR="00CF1771" w:rsidRPr="00CF1771" w:rsidRDefault="00CF1771" w:rsidP="00CF1771">
            <w:pPr>
              <w:pStyle w:val="tv2132"/>
              <w:spacing w:line="240" w:lineRule="auto"/>
              <w:ind w:left="118" w:right="214" w:firstLine="567"/>
              <w:jc w:val="both"/>
              <w:rPr>
                <w:sz w:val="24"/>
                <w:szCs w:val="24"/>
              </w:rPr>
            </w:pPr>
            <w:r w:rsidRPr="00CF1771">
              <w:rPr>
                <w:sz w:val="24"/>
                <w:szCs w:val="24"/>
              </w:rPr>
              <w:t>Izdevumi kopā 54</w:t>
            </w:r>
            <w:r w:rsidR="00814B43">
              <w:rPr>
                <w:sz w:val="24"/>
                <w:szCs w:val="24"/>
              </w:rPr>
              <w:t xml:space="preserve"> </w:t>
            </w:r>
            <w:r w:rsidRPr="00CF1771">
              <w:rPr>
                <w:sz w:val="24"/>
                <w:szCs w:val="24"/>
              </w:rPr>
              <w:t xml:space="preserve">500 </w:t>
            </w:r>
            <w:proofErr w:type="spellStart"/>
            <w:r w:rsidR="00A57802" w:rsidRPr="00A57802">
              <w:rPr>
                <w:i/>
                <w:sz w:val="24"/>
                <w:szCs w:val="24"/>
              </w:rPr>
              <w:t>euro</w:t>
            </w:r>
            <w:proofErr w:type="spellEnd"/>
            <w:r w:rsidRPr="00CF1771">
              <w:rPr>
                <w:sz w:val="24"/>
                <w:szCs w:val="24"/>
              </w:rPr>
              <w:t>, tajā skaitā:</w:t>
            </w:r>
          </w:p>
          <w:p w14:paraId="72F83711" w14:textId="00CD5794" w:rsidR="00CF1771" w:rsidRPr="00CF1771" w:rsidRDefault="00CF1771" w:rsidP="00CF1771">
            <w:pPr>
              <w:pStyle w:val="tv2132"/>
              <w:spacing w:line="240" w:lineRule="auto"/>
              <w:ind w:left="118" w:right="214" w:firstLine="567"/>
              <w:jc w:val="both"/>
              <w:rPr>
                <w:sz w:val="24"/>
                <w:szCs w:val="24"/>
              </w:rPr>
            </w:pPr>
            <w:r w:rsidRPr="00CF1771">
              <w:rPr>
                <w:sz w:val="24"/>
                <w:szCs w:val="24"/>
              </w:rPr>
              <w:t>Kārtējie izdevumi precēm un pakalpojumiem 54</w:t>
            </w:r>
            <w:r w:rsidR="00814B43">
              <w:rPr>
                <w:sz w:val="24"/>
                <w:szCs w:val="24"/>
              </w:rPr>
              <w:t xml:space="preserve"> </w:t>
            </w:r>
            <w:r w:rsidRPr="00CF1771">
              <w:rPr>
                <w:sz w:val="24"/>
                <w:szCs w:val="24"/>
              </w:rPr>
              <w:t xml:space="preserve">500 </w:t>
            </w:r>
            <w:proofErr w:type="spellStart"/>
            <w:r w:rsidR="00A57802" w:rsidRPr="00A57802">
              <w:rPr>
                <w:i/>
                <w:sz w:val="24"/>
                <w:szCs w:val="24"/>
              </w:rPr>
              <w:t>euro</w:t>
            </w:r>
            <w:proofErr w:type="spellEnd"/>
            <w:r w:rsidRPr="00CF1771">
              <w:rPr>
                <w:sz w:val="24"/>
                <w:szCs w:val="24"/>
              </w:rPr>
              <w:t>, tajā skaitā:</w:t>
            </w:r>
          </w:p>
          <w:p w14:paraId="37658F3F" w14:textId="77777777" w:rsidR="00CF1771" w:rsidRPr="00CF1771" w:rsidRDefault="00CF1771" w:rsidP="00CF1771">
            <w:pPr>
              <w:pStyle w:val="tv2132"/>
              <w:spacing w:line="240" w:lineRule="auto"/>
              <w:ind w:left="118" w:right="214" w:firstLine="567"/>
              <w:jc w:val="both"/>
              <w:rPr>
                <w:sz w:val="24"/>
                <w:szCs w:val="24"/>
              </w:rPr>
            </w:pPr>
          </w:p>
          <w:p w14:paraId="4E353855" w14:textId="5772FD66" w:rsidR="00CF1771" w:rsidRPr="00CF1771" w:rsidRDefault="00CF1771" w:rsidP="00CF1771">
            <w:pPr>
              <w:pStyle w:val="tv2132"/>
              <w:spacing w:line="240" w:lineRule="auto"/>
              <w:ind w:left="118" w:right="214" w:firstLine="567"/>
              <w:jc w:val="both"/>
              <w:rPr>
                <w:sz w:val="24"/>
                <w:szCs w:val="24"/>
              </w:rPr>
            </w:pPr>
            <w:r w:rsidRPr="00CF1771">
              <w:rPr>
                <w:sz w:val="24"/>
                <w:szCs w:val="24"/>
              </w:rPr>
              <w:t>EKK:</w:t>
            </w:r>
            <w:r w:rsidR="00A57802">
              <w:rPr>
                <w:sz w:val="24"/>
                <w:szCs w:val="24"/>
              </w:rPr>
              <w:t xml:space="preserve"> </w:t>
            </w:r>
            <w:r w:rsidRPr="00CF1771">
              <w:rPr>
                <w:sz w:val="24"/>
                <w:szCs w:val="24"/>
              </w:rPr>
              <w:t>2100 Iekšzemes komandējumi un dienesta braucieni</w:t>
            </w:r>
          </w:p>
          <w:p w14:paraId="6ABEE38D" w14:textId="72A7A04F" w:rsidR="00CF1771" w:rsidRPr="00CF1771" w:rsidRDefault="00CF1771" w:rsidP="00CF1771">
            <w:pPr>
              <w:pStyle w:val="tv2132"/>
              <w:spacing w:line="240" w:lineRule="auto"/>
              <w:ind w:left="118" w:right="214" w:firstLine="567"/>
              <w:jc w:val="both"/>
              <w:rPr>
                <w:sz w:val="24"/>
                <w:szCs w:val="24"/>
              </w:rPr>
            </w:pPr>
            <w:r w:rsidRPr="00CF1771">
              <w:rPr>
                <w:sz w:val="24"/>
                <w:szCs w:val="24"/>
              </w:rPr>
              <w:t xml:space="preserve">ceļa izdevumi 20 </w:t>
            </w:r>
            <w:proofErr w:type="spellStart"/>
            <w:r w:rsidR="00A57802" w:rsidRPr="00A57802">
              <w:rPr>
                <w:i/>
                <w:sz w:val="24"/>
                <w:szCs w:val="24"/>
              </w:rPr>
              <w:t>euro</w:t>
            </w:r>
            <w:proofErr w:type="spellEnd"/>
            <w:r w:rsidRPr="00CF1771">
              <w:rPr>
                <w:sz w:val="24"/>
                <w:szCs w:val="24"/>
              </w:rPr>
              <w:t>, vidēji gadā 25 reizes</w:t>
            </w:r>
          </w:p>
          <w:p w14:paraId="382C8DC9" w14:textId="77777777" w:rsidR="00CF1771" w:rsidRPr="00CF1771" w:rsidRDefault="00CF1771" w:rsidP="00CF1771">
            <w:pPr>
              <w:pStyle w:val="tv2132"/>
              <w:spacing w:line="240" w:lineRule="auto"/>
              <w:ind w:left="118" w:right="214" w:firstLine="567"/>
              <w:jc w:val="both"/>
              <w:rPr>
                <w:sz w:val="24"/>
                <w:szCs w:val="24"/>
              </w:rPr>
            </w:pPr>
          </w:p>
          <w:p w14:paraId="204831A3" w14:textId="48EE4267" w:rsidR="00CF1771" w:rsidRPr="00CF1771" w:rsidRDefault="00CF1771" w:rsidP="00CF1771">
            <w:pPr>
              <w:pStyle w:val="tv2132"/>
              <w:spacing w:line="240" w:lineRule="auto"/>
              <w:ind w:left="118" w:right="214" w:firstLine="567"/>
              <w:jc w:val="both"/>
              <w:rPr>
                <w:sz w:val="24"/>
                <w:szCs w:val="24"/>
              </w:rPr>
            </w:pPr>
            <w:r w:rsidRPr="00CF1771">
              <w:rPr>
                <w:sz w:val="24"/>
                <w:szCs w:val="24"/>
              </w:rPr>
              <w:t xml:space="preserve">Aprēķins: 20 </w:t>
            </w:r>
            <w:proofErr w:type="spellStart"/>
            <w:r w:rsidR="00A57802" w:rsidRPr="00A57802">
              <w:rPr>
                <w:i/>
                <w:sz w:val="24"/>
                <w:szCs w:val="24"/>
              </w:rPr>
              <w:t>euro</w:t>
            </w:r>
            <w:proofErr w:type="spellEnd"/>
            <w:r w:rsidR="00A57802" w:rsidRPr="00CF1771">
              <w:rPr>
                <w:sz w:val="24"/>
                <w:szCs w:val="24"/>
              </w:rPr>
              <w:t xml:space="preserve"> </w:t>
            </w:r>
            <w:r w:rsidRPr="00CF1771">
              <w:rPr>
                <w:sz w:val="24"/>
                <w:szCs w:val="24"/>
              </w:rPr>
              <w:t xml:space="preserve">x 25 reizes = 500 </w:t>
            </w:r>
            <w:proofErr w:type="spellStart"/>
            <w:r w:rsidR="00A57802" w:rsidRPr="00A57802">
              <w:rPr>
                <w:i/>
                <w:sz w:val="24"/>
                <w:szCs w:val="24"/>
              </w:rPr>
              <w:t>euro</w:t>
            </w:r>
            <w:proofErr w:type="spellEnd"/>
          </w:p>
          <w:p w14:paraId="0CA4F6FC" w14:textId="77777777" w:rsidR="00CF1771" w:rsidRPr="00CF1771" w:rsidRDefault="00CF1771" w:rsidP="00CF1771">
            <w:pPr>
              <w:pStyle w:val="tv2132"/>
              <w:spacing w:line="240" w:lineRule="auto"/>
              <w:ind w:left="118" w:right="214" w:firstLine="567"/>
              <w:jc w:val="both"/>
              <w:rPr>
                <w:sz w:val="24"/>
                <w:szCs w:val="24"/>
              </w:rPr>
            </w:pPr>
          </w:p>
          <w:p w14:paraId="2FA3E0F0" w14:textId="38F4CD48" w:rsidR="00CF1771" w:rsidRPr="00CF1771" w:rsidRDefault="00CF1771" w:rsidP="00CF1771">
            <w:pPr>
              <w:pStyle w:val="tv2132"/>
              <w:spacing w:line="240" w:lineRule="auto"/>
              <w:ind w:left="118" w:right="214" w:firstLine="567"/>
              <w:jc w:val="both"/>
              <w:rPr>
                <w:sz w:val="24"/>
                <w:szCs w:val="24"/>
              </w:rPr>
            </w:pPr>
            <w:r w:rsidRPr="00CF1771">
              <w:rPr>
                <w:sz w:val="24"/>
                <w:szCs w:val="24"/>
              </w:rPr>
              <w:t>EKK:</w:t>
            </w:r>
            <w:r w:rsidR="00A57802">
              <w:rPr>
                <w:sz w:val="24"/>
                <w:szCs w:val="24"/>
              </w:rPr>
              <w:t xml:space="preserve"> </w:t>
            </w:r>
            <w:r w:rsidRPr="00CF1771">
              <w:rPr>
                <w:sz w:val="24"/>
                <w:szCs w:val="24"/>
              </w:rPr>
              <w:t>2279 Kārtējā Sociālā rehabilitācijas centra (SRC) pakalpojumu apmaksa 15</w:t>
            </w:r>
            <w:r w:rsidR="00A57802">
              <w:rPr>
                <w:sz w:val="24"/>
                <w:szCs w:val="24"/>
              </w:rPr>
              <w:t xml:space="preserve"> </w:t>
            </w:r>
            <w:proofErr w:type="spellStart"/>
            <w:r w:rsidR="00A57802" w:rsidRPr="00A57802">
              <w:rPr>
                <w:i/>
                <w:sz w:val="24"/>
                <w:szCs w:val="24"/>
              </w:rPr>
              <w:t>euro</w:t>
            </w:r>
            <w:proofErr w:type="spellEnd"/>
            <w:r w:rsidR="00A57802" w:rsidRPr="00CF1771">
              <w:rPr>
                <w:sz w:val="24"/>
                <w:szCs w:val="24"/>
              </w:rPr>
              <w:t xml:space="preserve"> </w:t>
            </w:r>
            <w:r w:rsidRPr="00CF1771">
              <w:rPr>
                <w:sz w:val="24"/>
                <w:szCs w:val="24"/>
              </w:rPr>
              <w:t>/dienā 10 klientiem gadā</w:t>
            </w:r>
          </w:p>
          <w:p w14:paraId="3CF9244A" w14:textId="77777777" w:rsidR="00CF1771" w:rsidRPr="00CF1771" w:rsidRDefault="00CF1771" w:rsidP="00CF1771">
            <w:pPr>
              <w:pStyle w:val="tv2132"/>
              <w:spacing w:line="240" w:lineRule="auto"/>
              <w:ind w:left="118" w:right="214" w:firstLine="567"/>
              <w:jc w:val="both"/>
              <w:rPr>
                <w:sz w:val="24"/>
                <w:szCs w:val="24"/>
              </w:rPr>
            </w:pPr>
          </w:p>
          <w:p w14:paraId="3CF20133" w14:textId="1EAA0465" w:rsidR="00CF1771" w:rsidRPr="00A850AC" w:rsidRDefault="00CF1771" w:rsidP="00CF1771">
            <w:pPr>
              <w:pStyle w:val="tv2132"/>
              <w:spacing w:line="240" w:lineRule="auto"/>
              <w:ind w:left="118" w:right="214" w:firstLine="567"/>
              <w:jc w:val="both"/>
              <w:rPr>
                <w:sz w:val="24"/>
                <w:szCs w:val="24"/>
              </w:rPr>
            </w:pPr>
            <w:r w:rsidRPr="00CF1771">
              <w:rPr>
                <w:sz w:val="24"/>
                <w:szCs w:val="24"/>
              </w:rPr>
              <w:t xml:space="preserve">Aprēķins: 15 </w:t>
            </w:r>
            <w:proofErr w:type="spellStart"/>
            <w:r w:rsidR="00A57802" w:rsidRPr="00A57802">
              <w:rPr>
                <w:i/>
                <w:sz w:val="24"/>
                <w:szCs w:val="24"/>
              </w:rPr>
              <w:t>euro</w:t>
            </w:r>
            <w:proofErr w:type="spellEnd"/>
            <w:r w:rsidR="00A57802" w:rsidRPr="00CF1771">
              <w:rPr>
                <w:sz w:val="24"/>
                <w:szCs w:val="24"/>
              </w:rPr>
              <w:t xml:space="preserve"> </w:t>
            </w:r>
            <w:r w:rsidRPr="00CF1771">
              <w:rPr>
                <w:sz w:val="24"/>
                <w:szCs w:val="24"/>
              </w:rPr>
              <w:t xml:space="preserve">x 10 klienti x 30 dienas x 12 mēneši = 54000 </w:t>
            </w:r>
            <w:proofErr w:type="spellStart"/>
            <w:r w:rsidR="00A57802" w:rsidRPr="00A57802">
              <w:rPr>
                <w:i/>
                <w:sz w:val="24"/>
                <w:szCs w:val="24"/>
              </w:rPr>
              <w:t>euro</w:t>
            </w:r>
            <w:proofErr w:type="spellEnd"/>
            <w:r w:rsidRPr="00CF1771">
              <w:rPr>
                <w:sz w:val="24"/>
                <w:szCs w:val="24"/>
              </w:rPr>
              <w:t>.</w:t>
            </w:r>
            <w:r>
              <w:rPr>
                <w:sz w:val="24"/>
                <w:szCs w:val="24"/>
              </w:rPr>
              <w:t xml:space="preserve"> </w:t>
            </w:r>
          </w:p>
          <w:p w14:paraId="1AACA64E" w14:textId="77777777" w:rsidR="00A850AC" w:rsidRPr="00A850AC" w:rsidRDefault="00A850AC" w:rsidP="00CF1771">
            <w:pPr>
              <w:pStyle w:val="tv2132"/>
              <w:spacing w:line="240" w:lineRule="auto"/>
              <w:ind w:left="118" w:right="214" w:firstLine="567"/>
              <w:jc w:val="both"/>
              <w:rPr>
                <w:sz w:val="24"/>
                <w:szCs w:val="24"/>
              </w:rPr>
            </w:pPr>
          </w:p>
        </w:tc>
      </w:tr>
      <w:tr w:rsidR="00A850AC" w:rsidRPr="00A850AC" w14:paraId="3BB649B7"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533B1138"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lastRenderedPageBreak/>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1C106318"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A850AC" w:rsidRPr="00A850AC" w14:paraId="3E60DD38" w14:textId="77777777" w:rsidTr="00CF1771">
        <w:trPr>
          <w:jc w:val="center"/>
        </w:trPr>
        <w:tc>
          <w:tcPr>
            <w:tcW w:w="1284" w:type="pct"/>
            <w:tcBorders>
              <w:top w:val="outset" w:sz="6" w:space="0" w:color="414142"/>
              <w:left w:val="outset" w:sz="6" w:space="0" w:color="414142"/>
              <w:bottom w:val="outset" w:sz="6" w:space="0" w:color="414142"/>
              <w:right w:val="outset" w:sz="6" w:space="0" w:color="414142"/>
            </w:tcBorders>
            <w:hideMark/>
          </w:tcPr>
          <w:p w14:paraId="5B36BB95"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14:paraId="5DC7359E"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c>
      </w:tr>
      <w:tr w:rsidR="00A850AC" w:rsidRPr="00A850AC" w14:paraId="2C3F8591" w14:textId="77777777" w:rsidTr="00CF1771">
        <w:trPr>
          <w:trHeight w:val="444"/>
          <w:jc w:val="center"/>
        </w:trPr>
        <w:tc>
          <w:tcPr>
            <w:tcW w:w="1284" w:type="pct"/>
            <w:tcBorders>
              <w:top w:val="outset" w:sz="6" w:space="0" w:color="414142"/>
              <w:left w:val="outset" w:sz="6" w:space="0" w:color="414142"/>
              <w:bottom w:val="outset" w:sz="6" w:space="0" w:color="414142"/>
              <w:right w:val="outset" w:sz="6" w:space="0" w:color="414142"/>
            </w:tcBorders>
            <w:hideMark/>
          </w:tcPr>
          <w:p w14:paraId="2513799F"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r w:rsidRPr="00A850AC">
              <w:rPr>
                <w:rFonts w:ascii="Times New Roman" w:eastAsia="Times New Roman" w:hAnsi="Times New Roman" w:cs="Times New Roman"/>
                <w:color w:val="414142"/>
                <w:sz w:val="24"/>
                <w:szCs w:val="24"/>
                <w:lang w:eastAsia="lv-LV"/>
              </w:rPr>
              <w:t>7. Cita informācija</w:t>
            </w:r>
          </w:p>
        </w:tc>
        <w:tc>
          <w:tcPr>
            <w:tcW w:w="3716" w:type="pct"/>
            <w:gridSpan w:val="5"/>
            <w:tcBorders>
              <w:top w:val="outset" w:sz="6" w:space="0" w:color="414142"/>
              <w:left w:val="outset" w:sz="6" w:space="0" w:color="414142"/>
              <w:bottom w:val="outset" w:sz="6" w:space="0" w:color="414142"/>
              <w:right w:val="outset" w:sz="6" w:space="0" w:color="414142"/>
            </w:tcBorders>
            <w:hideMark/>
          </w:tcPr>
          <w:p w14:paraId="772D9F27" w14:textId="472DBB1D" w:rsidR="00A850AC" w:rsidRPr="00A850AC" w:rsidRDefault="00A850AC" w:rsidP="00A850AC">
            <w:pPr>
              <w:shd w:val="clear" w:color="auto" w:fill="FFFFFF"/>
              <w:spacing w:after="0" w:line="240" w:lineRule="auto"/>
              <w:ind w:firstLine="301"/>
              <w:jc w:val="both"/>
              <w:rPr>
                <w:rFonts w:ascii="Times New Roman" w:eastAsia="Times New Roman" w:hAnsi="Times New Roman" w:cs="Times New Roman"/>
                <w:color w:val="414142"/>
                <w:sz w:val="24"/>
                <w:szCs w:val="24"/>
                <w:lang w:eastAsia="lv-LV"/>
              </w:rPr>
            </w:pPr>
          </w:p>
        </w:tc>
      </w:tr>
    </w:tbl>
    <w:p w14:paraId="1BF3E2D2" w14:textId="77777777" w:rsidR="00A850AC" w:rsidRPr="00A850AC" w:rsidRDefault="00A850AC" w:rsidP="00A850AC">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01D40D6E" w14:textId="77777777" w:rsidR="00A850AC" w:rsidRDefault="00A850AC"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p w14:paraId="5024943B" w14:textId="77777777" w:rsidR="00A850AC" w:rsidRDefault="00A850AC"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626"/>
        <w:gridCol w:w="5976"/>
      </w:tblGrid>
      <w:tr w:rsidR="00894C55" w:rsidRPr="00894C55" w14:paraId="197735AB" w14:textId="77777777"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A3C618E" w14:textId="77777777" w:rsidR="00894C55" w:rsidRPr="00894C55" w:rsidRDefault="00894C55" w:rsidP="00BD4425">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lastRenderedPageBreak/>
              <w:t>IV.</w:t>
            </w:r>
            <w:r w:rsidR="00BD4425">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ietekme uz spēkā esošo tiesību normu sistēmu</w:t>
            </w:r>
          </w:p>
        </w:tc>
      </w:tr>
      <w:tr w:rsidR="00894C55" w:rsidRPr="00894C55" w14:paraId="181C97F5" w14:textId="77777777"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0D5293A0"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33F624F0"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04F3CD6E" w14:textId="02E1FC9A" w:rsidR="00894C55" w:rsidRPr="00EA2008" w:rsidRDefault="00EE0975" w:rsidP="001C0E4B">
            <w:pPr>
              <w:pStyle w:val="tv2132"/>
              <w:spacing w:line="240" w:lineRule="auto"/>
              <w:ind w:left="118" w:right="214" w:firstLine="567"/>
              <w:jc w:val="both"/>
              <w:rPr>
                <w:sz w:val="24"/>
                <w:szCs w:val="24"/>
                <w:highlight w:val="yellow"/>
              </w:rPr>
            </w:pPr>
            <w:r w:rsidRPr="00EE0975">
              <w:rPr>
                <w:sz w:val="24"/>
                <w:szCs w:val="24"/>
              </w:rPr>
              <w:t>Jāsagatavo grozījumi Ministru kabineta 2015.gada 24.februāra noteikumos Nr.</w:t>
            </w:r>
            <w:r w:rsidRPr="001C0E4B">
              <w:rPr>
                <w:sz w:val="24"/>
                <w:szCs w:val="24"/>
              </w:rPr>
              <w:t>107 "Kārtība, kādā Valsts probācijas dienests uzrauga nosacīti notiesātās, nosacīti pirms termiņa no soda izciešanas atbrīvotās, nosacīti no kriminālatbildības atbrīvotās personas un personas, kurām piemērots papildsods – probācijas uzraudzība</w:t>
            </w:r>
            <w:r w:rsidRPr="00EE0975">
              <w:rPr>
                <w:sz w:val="24"/>
                <w:szCs w:val="24"/>
              </w:rPr>
              <w:t>",</w:t>
            </w:r>
            <w:r>
              <w:rPr>
                <w:sz w:val="24"/>
                <w:szCs w:val="24"/>
              </w:rPr>
              <w:t xml:space="preserve"> </w:t>
            </w:r>
            <w:r w:rsidRPr="00EE0975">
              <w:rPr>
                <w:sz w:val="24"/>
                <w:szCs w:val="24"/>
              </w:rPr>
              <w:t>paredzot tajos regulējumu par probācijas klientam izsniedzamo nosūtījumu saņemt sociālās rehabilitācijas pakalpojumu, tai skaitā nosakot, kāda inform</w:t>
            </w:r>
            <w:r>
              <w:rPr>
                <w:sz w:val="24"/>
                <w:szCs w:val="24"/>
              </w:rPr>
              <w:t>ācija ir</w:t>
            </w:r>
            <w:r w:rsidRPr="00EE0975">
              <w:rPr>
                <w:sz w:val="24"/>
                <w:szCs w:val="24"/>
              </w:rPr>
              <w:t xml:space="preserve"> iekļaujama nosūtījumā.</w:t>
            </w:r>
          </w:p>
        </w:tc>
      </w:tr>
      <w:tr w:rsidR="00894C55" w:rsidRPr="00894C55" w14:paraId="6B45CCF4" w14:textId="77777777"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1BFE3ED0"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03BC7CDF"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Atbildīgā institūcija</w:t>
            </w:r>
          </w:p>
        </w:tc>
        <w:sdt>
          <w:sdtPr>
            <w:rPr>
              <w:sz w:val="24"/>
              <w:szCs w:val="24"/>
            </w:rPr>
            <w:id w:val="-1911233947"/>
            <w:placeholder>
              <w:docPart w:val="AE7F8690D7F544BEAD1F6F2489583A57"/>
            </w:placeholder>
            <w:text/>
          </w:sdtPr>
          <w:sdtEndPr/>
          <w:sdtContent>
            <w:tc>
              <w:tcPr>
                <w:tcW w:w="3300" w:type="pct"/>
                <w:tcBorders>
                  <w:top w:val="outset" w:sz="6" w:space="0" w:color="414142"/>
                  <w:left w:val="outset" w:sz="6" w:space="0" w:color="414142"/>
                  <w:bottom w:val="outset" w:sz="6" w:space="0" w:color="414142"/>
                  <w:right w:val="outset" w:sz="6" w:space="0" w:color="414142"/>
                </w:tcBorders>
                <w:hideMark/>
              </w:tcPr>
              <w:p w14:paraId="710F192D" w14:textId="7E7FD5D3" w:rsidR="00894C55" w:rsidRPr="00C916B2" w:rsidRDefault="00EE0975" w:rsidP="001C0E4B">
                <w:pPr>
                  <w:pStyle w:val="tv2132"/>
                  <w:spacing w:line="240" w:lineRule="auto"/>
                  <w:ind w:left="118" w:right="214" w:firstLine="567"/>
                  <w:jc w:val="both"/>
                  <w:rPr>
                    <w:sz w:val="24"/>
                    <w:szCs w:val="24"/>
                  </w:rPr>
                </w:pPr>
                <w:r w:rsidRPr="00C916B2">
                  <w:rPr>
                    <w:sz w:val="24"/>
                    <w:szCs w:val="24"/>
                  </w:rPr>
                  <w:t>Valsts probācijas dienests.</w:t>
                </w:r>
              </w:p>
            </w:tc>
          </w:sdtContent>
        </w:sdt>
      </w:tr>
      <w:tr w:rsidR="00894C55" w:rsidRPr="00894C55" w14:paraId="66DF514D" w14:textId="77777777"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6FD4A559"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4BD83926"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sdt>
          <w:sdtPr>
            <w:rPr>
              <w:sz w:val="24"/>
              <w:szCs w:val="24"/>
            </w:rPr>
            <w:id w:val="-2016684222"/>
            <w:placeholder>
              <w:docPart w:val="7D994A3434154A1C8CFE169FE8FE6B1A"/>
            </w:placeholder>
            <w:text/>
          </w:sdtPr>
          <w:sdtEndPr/>
          <w:sdtContent>
            <w:tc>
              <w:tcPr>
                <w:tcW w:w="3300" w:type="pct"/>
                <w:tcBorders>
                  <w:top w:val="outset" w:sz="6" w:space="0" w:color="414142"/>
                  <w:left w:val="outset" w:sz="6" w:space="0" w:color="414142"/>
                  <w:bottom w:val="outset" w:sz="6" w:space="0" w:color="414142"/>
                  <w:right w:val="outset" w:sz="6" w:space="0" w:color="414142"/>
                </w:tcBorders>
                <w:hideMark/>
              </w:tcPr>
              <w:p w14:paraId="41153D59" w14:textId="0B4C5186" w:rsidR="00894C55" w:rsidRPr="00C916B2" w:rsidRDefault="00EE0975" w:rsidP="001C0E4B">
                <w:pPr>
                  <w:pStyle w:val="tv2132"/>
                  <w:spacing w:line="240" w:lineRule="auto"/>
                  <w:ind w:left="118" w:right="214" w:firstLine="567"/>
                  <w:jc w:val="both"/>
                  <w:rPr>
                    <w:sz w:val="24"/>
                    <w:szCs w:val="24"/>
                  </w:rPr>
                </w:pPr>
                <w:r w:rsidRPr="00C916B2">
                  <w:rPr>
                    <w:sz w:val="24"/>
                    <w:szCs w:val="24"/>
                  </w:rPr>
                  <w:t>Nav.</w:t>
                </w:r>
              </w:p>
            </w:tc>
          </w:sdtContent>
        </w:sdt>
      </w:tr>
    </w:tbl>
    <w:p w14:paraId="203EEC3D" w14:textId="77777777" w:rsid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Style w:val="Reatabula"/>
        <w:tblW w:w="5000" w:type="pct"/>
        <w:tblLook w:val="04A0" w:firstRow="1" w:lastRow="0" w:firstColumn="1" w:lastColumn="0" w:noHBand="0" w:noVBand="1"/>
      </w:tblPr>
      <w:tblGrid>
        <w:gridCol w:w="9061"/>
      </w:tblGrid>
      <w:tr w:rsidR="001C0E4B" w:rsidRPr="00CA2046" w14:paraId="6B368844" w14:textId="77777777" w:rsidTr="00827801">
        <w:tc>
          <w:tcPr>
            <w:tcW w:w="0" w:type="auto"/>
            <w:hideMark/>
          </w:tcPr>
          <w:p w14:paraId="114DA819" w14:textId="77777777" w:rsidR="001C0E4B" w:rsidRPr="00286155" w:rsidRDefault="001C0E4B" w:rsidP="00827801">
            <w:pPr>
              <w:spacing w:before="100" w:beforeAutospacing="1" w:after="100" w:afterAutospacing="1" w:line="360" w:lineRule="auto"/>
              <w:ind w:firstLine="300"/>
              <w:jc w:val="center"/>
              <w:rPr>
                <w:rFonts w:ascii="Times New Roman" w:eastAsia="Times New Roman" w:hAnsi="Times New Roman" w:cs="Times New Roman"/>
                <w:b/>
                <w:bCs/>
                <w:sz w:val="24"/>
                <w:szCs w:val="24"/>
                <w:lang w:eastAsia="lv-LV"/>
              </w:rPr>
            </w:pPr>
            <w:r w:rsidRPr="00286155">
              <w:rPr>
                <w:rFonts w:ascii="Times New Roman" w:eastAsia="Times New Roman" w:hAnsi="Times New Roman" w:cs="Times New Roman"/>
                <w:b/>
                <w:bCs/>
                <w:sz w:val="24"/>
                <w:szCs w:val="24"/>
                <w:lang w:eastAsia="lv-LV"/>
              </w:rPr>
              <w:t>V. Tiesību akta projekta atbilstība Latvijas Republikas starptautiskajām saistībām</w:t>
            </w:r>
          </w:p>
        </w:tc>
      </w:tr>
      <w:tr w:rsidR="001C0E4B" w:rsidRPr="00CA2046" w14:paraId="4C1D0C38" w14:textId="77777777" w:rsidTr="00827801">
        <w:trPr>
          <w:trHeight w:val="435"/>
        </w:trPr>
        <w:tc>
          <w:tcPr>
            <w:tcW w:w="4967" w:type="pct"/>
          </w:tcPr>
          <w:p w14:paraId="261699F5" w14:textId="77777777" w:rsidR="001C0E4B" w:rsidRPr="00286155" w:rsidRDefault="001C0E4B" w:rsidP="00827801">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w:t>
            </w:r>
            <w:r w:rsidRPr="00CA2046">
              <w:rPr>
                <w:rFonts w:ascii="Times New Roman" w:eastAsia="Times New Roman" w:hAnsi="Times New Roman" w:cs="Times New Roman"/>
                <w:sz w:val="24"/>
                <w:szCs w:val="24"/>
                <w:lang w:eastAsia="lv-LV"/>
              </w:rPr>
              <w:t xml:space="preserve"> šo jomu neskar.</w:t>
            </w:r>
          </w:p>
        </w:tc>
      </w:tr>
    </w:tbl>
    <w:p w14:paraId="140B51CB" w14:textId="77777777" w:rsidR="001C0E4B" w:rsidRPr="00894C55" w:rsidRDefault="001C0E4B"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894C55" w:rsidRPr="00894C55" w14:paraId="0B2B742C" w14:textId="77777777"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8F99DE7" w14:textId="77777777" w:rsidR="00894C55" w:rsidRPr="00894C55" w:rsidRDefault="00894C55" w:rsidP="00816C11">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VI.</w:t>
            </w:r>
            <w:r w:rsidR="00816C11">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Sabiedrības līdzdalība un komunikācijas aktivitātes</w:t>
            </w:r>
          </w:p>
        </w:tc>
      </w:tr>
      <w:tr w:rsidR="00894C55" w:rsidRPr="00894C55" w14:paraId="0F592518" w14:textId="77777777" w:rsidTr="000D483C">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1D1479E1"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35946190"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tcPr>
          <w:p w14:paraId="186FAD54" w14:textId="7DAB91CE" w:rsidR="00F415D9" w:rsidRPr="00B6668A" w:rsidRDefault="00F415D9" w:rsidP="001C0E4B">
            <w:pPr>
              <w:pStyle w:val="tv2132"/>
              <w:spacing w:line="240" w:lineRule="auto"/>
              <w:ind w:left="118" w:right="214" w:firstLine="567"/>
              <w:jc w:val="both"/>
              <w:rPr>
                <w:sz w:val="24"/>
                <w:szCs w:val="24"/>
              </w:rPr>
            </w:pPr>
            <w:r w:rsidRPr="001C5969">
              <w:rPr>
                <w:sz w:val="24"/>
                <w:szCs w:val="24"/>
              </w:rPr>
              <w:t xml:space="preserve">Atbilstoši </w:t>
            </w:r>
            <w:hyperlink r:id="rId10" w:history="1">
              <w:r w:rsidRPr="001C5969">
                <w:rPr>
                  <w:sz w:val="24"/>
                  <w:szCs w:val="24"/>
                </w:rPr>
                <w:t>Ministru kabineta 2009. gada 25. augusta noteikumu Nr. 970 "Sabiedrības līdzdalības kārtība attīstības plānošanas procesā"</w:t>
              </w:r>
            </w:hyperlink>
            <w:r w:rsidRPr="001C5969">
              <w:rPr>
                <w:sz w:val="24"/>
                <w:szCs w:val="24"/>
              </w:rPr>
              <w:t xml:space="preserve"> </w:t>
            </w:r>
            <w:r>
              <w:rPr>
                <w:sz w:val="24"/>
                <w:szCs w:val="24"/>
              </w:rPr>
              <w:t xml:space="preserve">pirms noteikumu projekta nosūtīšanas Valsts kancelejai izskatīšanai Valsts sekretāru sanāksmē, par noteikumu projekta izstrādi tiks informēti sabiedrības pārstāvji, ievietojot paziņojumu par iespējām iesaistīties tiesību akta izstrādes procesā </w:t>
            </w:r>
            <w:r w:rsidRPr="001C5969">
              <w:rPr>
                <w:sz w:val="24"/>
                <w:szCs w:val="24"/>
              </w:rPr>
              <w:t>Tieslietu ministrijas</w:t>
            </w:r>
            <w:r>
              <w:rPr>
                <w:sz w:val="24"/>
                <w:szCs w:val="24"/>
              </w:rPr>
              <w:t xml:space="preserve"> un Valsts probācijas dienesta</w:t>
            </w:r>
            <w:r w:rsidRPr="001C5969">
              <w:rPr>
                <w:sz w:val="24"/>
                <w:szCs w:val="24"/>
              </w:rPr>
              <w:t xml:space="preserve"> mājaslapā sadaļā "Sabiedrības līdzdalība"</w:t>
            </w:r>
            <w:r>
              <w:rPr>
                <w:sz w:val="24"/>
                <w:szCs w:val="24"/>
              </w:rPr>
              <w:t>.</w:t>
            </w:r>
          </w:p>
        </w:tc>
      </w:tr>
      <w:tr w:rsidR="00894C55" w:rsidRPr="00894C55" w14:paraId="6D85A065" w14:textId="77777777" w:rsidTr="000D483C">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69F0B852" w14:textId="14DE1553"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52DC213E"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tcPr>
          <w:p w14:paraId="3FBE44DC" w14:textId="77777777" w:rsidR="00894C55" w:rsidRPr="00BF0747" w:rsidRDefault="00F9247F" w:rsidP="001C0E4B">
            <w:pPr>
              <w:pStyle w:val="tv2132"/>
              <w:spacing w:line="240" w:lineRule="auto"/>
              <w:ind w:left="118" w:right="214" w:firstLine="567"/>
              <w:jc w:val="both"/>
              <w:rPr>
                <w:sz w:val="24"/>
                <w:szCs w:val="24"/>
              </w:rPr>
            </w:pPr>
            <w:r w:rsidRPr="00BF0747">
              <w:rPr>
                <w:sz w:val="24"/>
                <w:szCs w:val="24"/>
              </w:rPr>
              <w:t>Noteikumu projekta sagatavošanas laikā tika organizēta neformāla sanāksme ar nevalstiskā sektora pārstāvjiem, potenciālajiem sociālās rehabilitācijas pakalpojumu sniedzējiem, kurā piedalījās pārstāvji no Evaņģēlisko kristiešu draudzes “Zilais krusts”, Attīstības fonda “Celies”, biedrības "</w:t>
            </w:r>
            <w:proofErr w:type="spellStart"/>
            <w:r w:rsidRPr="00BF0747">
              <w:rPr>
                <w:sz w:val="24"/>
                <w:szCs w:val="24"/>
              </w:rPr>
              <w:t>Resocializācijas</w:t>
            </w:r>
            <w:proofErr w:type="spellEnd"/>
            <w:r w:rsidRPr="00BF0747">
              <w:rPr>
                <w:sz w:val="24"/>
                <w:szCs w:val="24"/>
              </w:rPr>
              <w:t xml:space="preserve"> un Integrācijas Asociācija".</w:t>
            </w:r>
          </w:p>
          <w:p w14:paraId="61F4203D" w14:textId="2F51F889" w:rsidR="001C0E4B" w:rsidRPr="00BF0747" w:rsidRDefault="004B71F0" w:rsidP="004B71F0">
            <w:pPr>
              <w:pStyle w:val="tv2132"/>
              <w:spacing w:line="240" w:lineRule="auto"/>
              <w:ind w:left="118" w:right="214" w:firstLine="567"/>
              <w:jc w:val="both"/>
              <w:rPr>
                <w:sz w:val="24"/>
                <w:szCs w:val="24"/>
              </w:rPr>
            </w:pPr>
            <w:r w:rsidRPr="00BF0747">
              <w:rPr>
                <w:sz w:val="24"/>
                <w:szCs w:val="24"/>
              </w:rPr>
              <w:t>Papildus s</w:t>
            </w:r>
            <w:r w:rsidR="001C0E4B" w:rsidRPr="00BF0747">
              <w:rPr>
                <w:sz w:val="24"/>
                <w:szCs w:val="24"/>
              </w:rPr>
              <w:t>abiedrības pārstāvjiem tiks nodrošināta iespēja iesaistīties noteikumu projekta izstrādes posmā, izsakot iebildumus vai priekšlikumus par noteikumu projektu sabiedriskajā apspriedē</w:t>
            </w:r>
            <w:r w:rsidRPr="00BF0747">
              <w:rPr>
                <w:sz w:val="24"/>
                <w:szCs w:val="24"/>
              </w:rPr>
              <w:t xml:space="preserve"> (sanāksmē)</w:t>
            </w:r>
            <w:r w:rsidR="001C0E4B" w:rsidRPr="00BF0747">
              <w:rPr>
                <w:sz w:val="24"/>
                <w:szCs w:val="24"/>
              </w:rPr>
              <w:t>.</w:t>
            </w:r>
          </w:p>
        </w:tc>
      </w:tr>
      <w:tr w:rsidR="00894C55" w:rsidRPr="00894C55" w14:paraId="3DA40C4A"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3A673389"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2430D787"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08C26CF5" w14:textId="77777777" w:rsidR="00894C55" w:rsidRPr="00BF0747" w:rsidRDefault="00F9247F" w:rsidP="001C0E4B">
            <w:pPr>
              <w:pStyle w:val="tv2132"/>
              <w:spacing w:line="240" w:lineRule="auto"/>
              <w:ind w:left="118" w:right="214" w:firstLine="567"/>
              <w:jc w:val="both"/>
              <w:rPr>
                <w:sz w:val="24"/>
                <w:szCs w:val="24"/>
              </w:rPr>
            </w:pPr>
            <w:r w:rsidRPr="00BF0747">
              <w:rPr>
                <w:sz w:val="24"/>
                <w:szCs w:val="24"/>
              </w:rPr>
              <w:t>Sanāksmes laikā ar nevalstiskā sektora pārstāvjiem, potenciālajiem sociālās rehabilitācijas pakalpojumu sniedzējiem -  pārstāvjiem no Evaņģēlisko kristiešu draudzes “Zilais krusts”, Attīstības fonda “Celies”, biedrības "</w:t>
            </w:r>
            <w:proofErr w:type="spellStart"/>
            <w:r w:rsidRPr="00BF0747">
              <w:rPr>
                <w:sz w:val="24"/>
                <w:szCs w:val="24"/>
              </w:rPr>
              <w:t>Resocializācijas</w:t>
            </w:r>
            <w:proofErr w:type="spellEnd"/>
            <w:r w:rsidRPr="00BF0747">
              <w:rPr>
                <w:sz w:val="24"/>
                <w:szCs w:val="24"/>
              </w:rPr>
              <w:t xml:space="preserve"> un Integrācijas Asociācija", nevalstiskā sektora pārstāji izteica viedokli, ka,  lai sekmīgi darbotos  mehānisms, kādā tiek sniegti sociālās rehabilitācijas pakalpojumi probācijas klientiem, </w:t>
            </w:r>
            <w:r w:rsidRPr="00BF0747">
              <w:rPr>
                <w:sz w:val="24"/>
                <w:szCs w:val="24"/>
              </w:rPr>
              <w:lastRenderedPageBreak/>
              <w:t>optimālākais risinājums ir paredzēt projektā konkrēt</w:t>
            </w:r>
            <w:r w:rsidR="006D4803" w:rsidRPr="00BF0747">
              <w:rPr>
                <w:sz w:val="24"/>
                <w:szCs w:val="24"/>
              </w:rPr>
              <w:t>u</w:t>
            </w:r>
            <w:r w:rsidRPr="00BF0747">
              <w:rPr>
                <w:sz w:val="24"/>
                <w:szCs w:val="24"/>
              </w:rPr>
              <w:t xml:space="preserve"> līdzfinansējuma summu</w:t>
            </w:r>
            <w:r w:rsidR="006D4803" w:rsidRPr="00BF0747">
              <w:rPr>
                <w:sz w:val="24"/>
                <w:szCs w:val="24"/>
              </w:rPr>
              <w:t>,</w:t>
            </w:r>
            <w:r w:rsidRPr="00BF0747">
              <w:rPr>
                <w:sz w:val="24"/>
                <w:szCs w:val="24"/>
              </w:rPr>
              <w:t xml:space="preserve"> par kādu šie pakalpojumi tik</w:t>
            </w:r>
            <w:r w:rsidR="003332D4" w:rsidRPr="00BF0747">
              <w:rPr>
                <w:sz w:val="24"/>
                <w:szCs w:val="24"/>
              </w:rPr>
              <w:t>s līdzfinansēti no valsts puses, kā arī paredzēt, ka atlikušo finansējuma daļu sedz pakalpojuma sniedzējs. Minētais viedoklis tika ņemts vērā sagatavojot projektu.</w:t>
            </w:r>
          </w:p>
          <w:p w14:paraId="00C917D6" w14:textId="21D87117" w:rsidR="001C0E4B" w:rsidRPr="00BF0747" w:rsidRDefault="004B71F0" w:rsidP="004B71F0">
            <w:pPr>
              <w:pStyle w:val="tv2132"/>
              <w:spacing w:line="240" w:lineRule="auto"/>
              <w:ind w:left="118" w:right="214" w:firstLine="567"/>
              <w:jc w:val="both"/>
              <w:rPr>
                <w:sz w:val="24"/>
                <w:szCs w:val="24"/>
              </w:rPr>
            </w:pPr>
            <w:r w:rsidRPr="00BF0747">
              <w:rPr>
                <w:sz w:val="24"/>
                <w:szCs w:val="24"/>
              </w:rPr>
              <w:t>Sabiedriskā a</w:t>
            </w:r>
            <w:r w:rsidR="001C0E4B" w:rsidRPr="00BF0747">
              <w:rPr>
                <w:sz w:val="24"/>
                <w:szCs w:val="24"/>
              </w:rPr>
              <w:t xml:space="preserve">pspriede </w:t>
            </w:r>
            <w:r w:rsidRPr="00BF0747">
              <w:rPr>
                <w:sz w:val="24"/>
                <w:szCs w:val="24"/>
              </w:rPr>
              <w:t xml:space="preserve">(sanāksme) </w:t>
            </w:r>
            <w:r w:rsidR="001C0E4B" w:rsidRPr="00BF0747">
              <w:rPr>
                <w:sz w:val="24"/>
                <w:szCs w:val="24"/>
              </w:rPr>
              <w:t xml:space="preserve">tiks organizēta 2017.gada </w:t>
            </w:r>
            <w:r w:rsidRPr="00BF0747">
              <w:rPr>
                <w:sz w:val="24"/>
                <w:szCs w:val="24"/>
              </w:rPr>
              <w:t> 22</w:t>
            </w:r>
            <w:r w:rsidR="001C0E4B" w:rsidRPr="00BF0747">
              <w:rPr>
                <w:sz w:val="24"/>
                <w:szCs w:val="24"/>
              </w:rPr>
              <w:t>.novembrī</w:t>
            </w:r>
            <w:r w:rsidRPr="00BF0747">
              <w:rPr>
                <w:sz w:val="24"/>
                <w:szCs w:val="24"/>
              </w:rPr>
              <w:t>.</w:t>
            </w:r>
          </w:p>
        </w:tc>
      </w:tr>
      <w:tr w:rsidR="00894C55" w:rsidRPr="00894C55" w14:paraId="643EA59C"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5978386B"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4.</w:t>
            </w:r>
          </w:p>
        </w:tc>
        <w:tc>
          <w:tcPr>
            <w:tcW w:w="1500" w:type="pct"/>
            <w:tcBorders>
              <w:top w:val="outset" w:sz="6" w:space="0" w:color="414142"/>
              <w:left w:val="outset" w:sz="6" w:space="0" w:color="414142"/>
              <w:bottom w:val="outset" w:sz="6" w:space="0" w:color="414142"/>
              <w:right w:val="outset" w:sz="6" w:space="0" w:color="414142"/>
            </w:tcBorders>
            <w:hideMark/>
          </w:tcPr>
          <w:p w14:paraId="74193563"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062212FA" w14:textId="3493EA28" w:rsidR="00894C55" w:rsidRPr="00BF0747" w:rsidRDefault="00894C55" w:rsidP="0027139F">
            <w:pPr>
              <w:spacing w:after="0" w:line="240" w:lineRule="auto"/>
              <w:rPr>
                <w:rFonts w:ascii="Times New Roman" w:eastAsia="Times New Roman" w:hAnsi="Times New Roman" w:cs="Times New Roman"/>
                <w:color w:val="414142"/>
                <w:sz w:val="24"/>
                <w:szCs w:val="24"/>
                <w:lang w:eastAsia="lv-LV"/>
              </w:rPr>
            </w:pPr>
          </w:p>
        </w:tc>
      </w:tr>
    </w:tbl>
    <w:p w14:paraId="526432A1" w14:textId="77777777" w:rsidR="00894C55" w:rsidRPr="00894C55" w:rsidRDefault="00894C55" w:rsidP="00894C55">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894C55" w:rsidRPr="00894C55" w14:paraId="6C78B957"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8F725F9" w14:textId="77777777" w:rsidR="00894C55" w:rsidRPr="00894C55" w:rsidRDefault="00894C55" w:rsidP="00816C11">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VII.</w:t>
            </w:r>
            <w:r w:rsidR="00816C11">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izpildes nodrošināšana un tās ietekme uz institūcijām</w:t>
            </w:r>
          </w:p>
        </w:tc>
      </w:tr>
      <w:tr w:rsidR="00894C55" w:rsidRPr="00894C55" w14:paraId="35015079"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6E6B306B"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212D75C7"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680C2556" w14:textId="2996E79F" w:rsidR="00894C55" w:rsidRPr="00894C55" w:rsidRDefault="006C35E2" w:rsidP="004B71F0">
            <w:pPr>
              <w:pStyle w:val="tv2132"/>
              <w:spacing w:line="240" w:lineRule="auto"/>
              <w:ind w:left="118" w:right="214" w:firstLine="567"/>
              <w:jc w:val="both"/>
              <w:rPr>
                <w:sz w:val="24"/>
                <w:szCs w:val="24"/>
              </w:rPr>
            </w:pPr>
            <w:r>
              <w:rPr>
                <w:sz w:val="24"/>
                <w:szCs w:val="24"/>
              </w:rPr>
              <w:t>Valsts probācijas dienests.</w:t>
            </w:r>
          </w:p>
        </w:tc>
      </w:tr>
      <w:tr w:rsidR="00894C55" w:rsidRPr="00894C55" w14:paraId="43EB0081"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E7911F2"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55B2182D"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Projekta izpildes ietekme uz pārvaldes funkcijām un institucionālo struktūru.</w:t>
            </w:r>
          </w:p>
          <w:p w14:paraId="2C565715" w14:textId="77777777" w:rsidR="00894C55" w:rsidRPr="00894C55" w:rsidRDefault="00894C55" w:rsidP="001C0E4B">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3FD13D8C" w14:textId="2CFF83FB" w:rsidR="00D23549" w:rsidRPr="001C0E4B" w:rsidRDefault="00960459" w:rsidP="001C0E4B">
            <w:pPr>
              <w:pStyle w:val="tv2132"/>
              <w:spacing w:line="240" w:lineRule="auto"/>
              <w:ind w:left="118" w:right="214" w:firstLine="567"/>
              <w:jc w:val="both"/>
              <w:rPr>
                <w:sz w:val="24"/>
                <w:szCs w:val="24"/>
              </w:rPr>
            </w:pPr>
            <w:r>
              <w:rPr>
                <w:sz w:val="24"/>
                <w:szCs w:val="24"/>
              </w:rPr>
              <w:t xml:space="preserve">Tiek </w:t>
            </w:r>
            <w:r w:rsidRPr="00FA7355">
              <w:rPr>
                <w:sz w:val="24"/>
                <w:szCs w:val="24"/>
              </w:rPr>
              <w:t xml:space="preserve">paplašināts </w:t>
            </w:r>
            <w:r>
              <w:rPr>
                <w:sz w:val="24"/>
                <w:szCs w:val="24"/>
              </w:rPr>
              <w:t xml:space="preserve">Valsts probācijas dienesta </w:t>
            </w:r>
            <w:r w:rsidRPr="00FA7355">
              <w:rPr>
                <w:sz w:val="24"/>
                <w:szCs w:val="24"/>
              </w:rPr>
              <w:t xml:space="preserve"> uzdevumu loks, </w:t>
            </w:r>
            <w:r>
              <w:rPr>
                <w:sz w:val="24"/>
                <w:szCs w:val="24"/>
              </w:rPr>
              <w:t>jo saskaņā ar noteikumu projektu Valsts probācijas dienestam</w:t>
            </w:r>
            <w:r w:rsidR="006C35E2">
              <w:rPr>
                <w:sz w:val="24"/>
                <w:szCs w:val="24"/>
              </w:rPr>
              <w:t>, </w:t>
            </w:r>
            <w:r w:rsidR="006C35E2" w:rsidRPr="006C35E2">
              <w:rPr>
                <w:sz w:val="24"/>
                <w:szCs w:val="24"/>
              </w:rPr>
              <w:t>izvēloties sociālās rehabilitācijas pakalpojumu sniedzēju,</w:t>
            </w:r>
            <w:r w:rsidR="006C35E2">
              <w:rPr>
                <w:sz w:val="24"/>
                <w:szCs w:val="24"/>
              </w:rPr>
              <w:t xml:space="preserve"> </w:t>
            </w:r>
            <w:r>
              <w:rPr>
                <w:sz w:val="24"/>
                <w:szCs w:val="24"/>
              </w:rPr>
              <w:t>būs</w:t>
            </w:r>
            <w:r w:rsidR="006C35E2">
              <w:rPr>
                <w:sz w:val="24"/>
                <w:szCs w:val="24"/>
              </w:rPr>
              <w:t xml:space="preserve"> </w:t>
            </w:r>
            <w:r w:rsidR="006C35E2" w:rsidRPr="006C35E2">
              <w:rPr>
                <w:sz w:val="24"/>
                <w:szCs w:val="24"/>
              </w:rPr>
              <w:t>jāveic pakalpojumu izmaksu izpēte paredzamās līgumcenas noteikšanai</w:t>
            </w:r>
            <w:r w:rsidR="006C35E2">
              <w:rPr>
                <w:sz w:val="24"/>
                <w:szCs w:val="24"/>
              </w:rPr>
              <w:t xml:space="preserve">, </w:t>
            </w:r>
            <w:r>
              <w:rPr>
                <w:sz w:val="24"/>
                <w:szCs w:val="24"/>
              </w:rPr>
              <w:t>jāslēdz līgumi ar sociālās rehabilitācijas pakalpojumu sniedzējiem</w:t>
            </w:r>
            <w:r w:rsidR="006C35E2">
              <w:rPr>
                <w:sz w:val="24"/>
                <w:szCs w:val="24"/>
              </w:rPr>
              <w:t>, jāveic līgumu izpildes kontrole</w:t>
            </w:r>
            <w:r>
              <w:rPr>
                <w:sz w:val="24"/>
                <w:szCs w:val="24"/>
              </w:rPr>
              <w:t xml:space="preserve"> un maksājumi par sociālās rehabilitācijas </w:t>
            </w:r>
            <w:r w:rsidRPr="001C0E4B">
              <w:rPr>
                <w:sz w:val="24"/>
                <w:szCs w:val="24"/>
              </w:rPr>
              <w:t>pakalpojumu sniegšanu.</w:t>
            </w:r>
          </w:p>
          <w:p w14:paraId="07578737" w14:textId="4629F93B" w:rsidR="00D23549" w:rsidRPr="00894C55" w:rsidRDefault="00D23549" w:rsidP="001C0E4B">
            <w:pPr>
              <w:pStyle w:val="tv2132"/>
              <w:spacing w:line="240" w:lineRule="auto"/>
              <w:ind w:left="118" w:right="214" w:firstLine="567"/>
              <w:jc w:val="both"/>
              <w:rPr>
                <w:sz w:val="24"/>
                <w:szCs w:val="24"/>
              </w:rPr>
            </w:pPr>
            <w:r>
              <w:rPr>
                <w:sz w:val="24"/>
                <w:szCs w:val="24"/>
              </w:rPr>
              <w:t>Saistībā ar projektu nav paredzēts veidot, likvidēt vai reorganizēt</w:t>
            </w:r>
            <w:r w:rsidR="00824F90">
              <w:rPr>
                <w:sz w:val="24"/>
                <w:szCs w:val="24"/>
              </w:rPr>
              <w:t xml:space="preserve"> instit</w:t>
            </w:r>
            <w:r w:rsidR="00B43F35">
              <w:rPr>
                <w:sz w:val="24"/>
                <w:szCs w:val="24"/>
              </w:rPr>
              <w:t>ūcijas</w:t>
            </w:r>
            <w:r w:rsidR="00960459">
              <w:rPr>
                <w:sz w:val="24"/>
                <w:szCs w:val="24"/>
              </w:rPr>
              <w:t xml:space="preserve">. </w:t>
            </w:r>
            <w:r w:rsidR="00960459" w:rsidRPr="001C0E4B">
              <w:rPr>
                <w:sz w:val="24"/>
                <w:szCs w:val="24"/>
              </w:rPr>
              <w:t>Noteikumu projekts tiks izpildīts esošo cilvēkresursu ietvaros.</w:t>
            </w:r>
          </w:p>
        </w:tc>
      </w:tr>
      <w:tr w:rsidR="00894C55" w:rsidRPr="00894C55" w14:paraId="45CCEB25"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297F1F32"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0CDC7BD6" w14:textId="77777777" w:rsidR="00894C55" w:rsidRPr="00894C55" w:rsidRDefault="00894C55" w:rsidP="00894C55">
            <w:pPr>
              <w:spacing w:after="0" w:line="240" w:lineRule="auto"/>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sdt>
          <w:sdtPr>
            <w:rPr>
              <w:sz w:val="24"/>
              <w:szCs w:val="24"/>
            </w:rPr>
            <w:id w:val="-294525907"/>
            <w:placeholder>
              <w:docPart w:val="16E4DF0885D242E391774F1A0758BD2D"/>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14:paraId="01877CD7" w14:textId="24BC0824" w:rsidR="00894C55" w:rsidRPr="00894C55" w:rsidRDefault="00BE3C3E" w:rsidP="004B71F0">
                <w:pPr>
                  <w:pStyle w:val="tv2132"/>
                  <w:spacing w:line="240" w:lineRule="auto"/>
                  <w:ind w:left="118" w:right="214" w:firstLine="567"/>
                  <w:jc w:val="both"/>
                  <w:rPr>
                    <w:sz w:val="24"/>
                    <w:szCs w:val="24"/>
                  </w:rPr>
                </w:pPr>
                <w:r>
                  <w:rPr>
                    <w:sz w:val="24"/>
                    <w:szCs w:val="24"/>
                  </w:rPr>
                  <w:t>Nav.</w:t>
                </w:r>
              </w:p>
            </w:tc>
          </w:sdtContent>
        </w:sdt>
      </w:tr>
    </w:tbl>
    <w:p w14:paraId="05105E84" w14:textId="77777777" w:rsidR="00546AD3" w:rsidRDefault="00546AD3" w:rsidP="00EA2008">
      <w:pPr>
        <w:spacing w:after="0" w:line="240" w:lineRule="auto"/>
        <w:rPr>
          <w:rFonts w:ascii="Times New Roman" w:hAnsi="Times New Roman" w:cs="Times New Roman"/>
          <w:i/>
          <w:sz w:val="28"/>
          <w:szCs w:val="28"/>
          <w:highlight w:val="yellow"/>
        </w:rPr>
      </w:pPr>
    </w:p>
    <w:p w14:paraId="3EA54411" w14:textId="77777777" w:rsidR="00E74ABB" w:rsidRPr="00135BB8" w:rsidRDefault="00E74ABB" w:rsidP="00E74ABB">
      <w:pPr>
        <w:tabs>
          <w:tab w:val="left" w:pos="6237"/>
        </w:tabs>
        <w:spacing w:after="0" w:line="240" w:lineRule="auto"/>
        <w:rPr>
          <w:rFonts w:ascii="Times New Roman" w:hAnsi="Times New Roman" w:cs="Times New Roman"/>
          <w:sz w:val="24"/>
          <w:szCs w:val="24"/>
        </w:rPr>
      </w:pPr>
    </w:p>
    <w:p w14:paraId="6531045C" w14:textId="77777777" w:rsidR="00E74ABB" w:rsidRPr="00135BB8" w:rsidRDefault="00E74ABB" w:rsidP="00E74ABB">
      <w:pPr>
        <w:tabs>
          <w:tab w:val="left" w:pos="6237"/>
        </w:tabs>
        <w:spacing w:after="0" w:line="240" w:lineRule="auto"/>
        <w:rPr>
          <w:rFonts w:ascii="Times New Roman" w:hAnsi="Times New Roman" w:cs="Times New Roman"/>
          <w:sz w:val="24"/>
          <w:szCs w:val="24"/>
        </w:rPr>
      </w:pPr>
    </w:p>
    <w:p w14:paraId="6AF65F9A" w14:textId="77777777" w:rsidR="004B71F0" w:rsidRPr="002339F9" w:rsidRDefault="004B71F0" w:rsidP="004B71F0">
      <w:pPr>
        <w:spacing w:after="0" w:line="240" w:lineRule="auto"/>
        <w:rPr>
          <w:rFonts w:ascii="Times New Roman" w:hAnsi="Times New Roman" w:cs="Times New Roman"/>
          <w:sz w:val="24"/>
          <w:szCs w:val="24"/>
        </w:rPr>
      </w:pPr>
      <w:r w:rsidRPr="00120646">
        <w:rPr>
          <w:rFonts w:ascii="Times New Roman" w:hAnsi="Times New Roman" w:cs="Times New Roman"/>
          <w:sz w:val="24"/>
          <w:szCs w:val="24"/>
        </w:rPr>
        <w:t>Iesniedzējs:</w:t>
      </w:r>
    </w:p>
    <w:p w14:paraId="08BE962D" w14:textId="77777777" w:rsidR="004B71F0" w:rsidRPr="002339F9" w:rsidRDefault="004B71F0" w:rsidP="004B71F0">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2339F9">
        <w:rPr>
          <w:rFonts w:ascii="Times New Roman" w:hAnsi="Times New Roman" w:cs="Times New Roman"/>
          <w:sz w:val="24"/>
          <w:szCs w:val="24"/>
        </w:rPr>
        <w:t>ieslietu ministr</w:t>
      </w:r>
      <w:r>
        <w:rPr>
          <w:rFonts w:ascii="Times New Roman" w:hAnsi="Times New Roman" w:cs="Times New Roman"/>
          <w:sz w:val="24"/>
          <w:szCs w:val="24"/>
        </w:rPr>
        <w:t>s</w:t>
      </w:r>
      <w:r w:rsidRPr="002339F9">
        <w:rPr>
          <w:rFonts w:ascii="Times New Roman" w:hAnsi="Times New Roman" w:cs="Times New Roman"/>
          <w:sz w:val="24"/>
          <w:szCs w:val="24"/>
        </w:rPr>
        <w:tab/>
      </w:r>
      <w:r w:rsidRPr="002339F9">
        <w:rPr>
          <w:rFonts w:ascii="Times New Roman" w:hAnsi="Times New Roman" w:cs="Times New Roman"/>
          <w:sz w:val="24"/>
          <w:szCs w:val="24"/>
        </w:rPr>
        <w:tab/>
      </w:r>
      <w:r>
        <w:rPr>
          <w:rFonts w:ascii="Times New Roman" w:hAnsi="Times New Roman" w:cs="Times New Roman"/>
          <w:sz w:val="24"/>
          <w:szCs w:val="24"/>
        </w:rPr>
        <w:tab/>
        <w:t>Dzintars Rasnačs</w:t>
      </w:r>
    </w:p>
    <w:p w14:paraId="12940050" w14:textId="77777777" w:rsidR="004B71F0" w:rsidRPr="002339F9" w:rsidRDefault="004B71F0" w:rsidP="004B71F0">
      <w:pPr>
        <w:tabs>
          <w:tab w:val="left" w:pos="6237"/>
        </w:tabs>
        <w:spacing w:after="0" w:line="240" w:lineRule="auto"/>
        <w:ind w:firstLine="720"/>
        <w:rPr>
          <w:rFonts w:ascii="Times New Roman" w:hAnsi="Times New Roman" w:cs="Times New Roman"/>
          <w:sz w:val="24"/>
          <w:szCs w:val="24"/>
        </w:rPr>
      </w:pPr>
    </w:p>
    <w:p w14:paraId="52DCA6DF" w14:textId="77777777" w:rsidR="004B71F0" w:rsidRPr="002339F9" w:rsidRDefault="004B71F0" w:rsidP="004B71F0">
      <w:pPr>
        <w:tabs>
          <w:tab w:val="left" w:pos="6237"/>
        </w:tabs>
        <w:spacing w:after="0" w:line="240" w:lineRule="auto"/>
        <w:ind w:firstLine="720"/>
        <w:rPr>
          <w:rFonts w:ascii="Times New Roman" w:hAnsi="Times New Roman" w:cs="Times New Roman"/>
          <w:sz w:val="24"/>
          <w:szCs w:val="24"/>
        </w:rPr>
      </w:pPr>
    </w:p>
    <w:p w14:paraId="75FAA07C" w14:textId="45F32692" w:rsidR="004B71F0" w:rsidRPr="00DB3A68" w:rsidRDefault="004B71F0" w:rsidP="004B71F0">
      <w:pPr>
        <w:tabs>
          <w:tab w:val="left" w:pos="6237"/>
        </w:tabs>
        <w:spacing w:after="0" w:line="240" w:lineRule="auto"/>
        <w:rPr>
          <w:rFonts w:ascii="Times New Roman" w:hAnsi="Times New Roman" w:cs="Times New Roman"/>
          <w:sz w:val="20"/>
          <w:szCs w:val="20"/>
        </w:rPr>
      </w:pPr>
      <w:r w:rsidRPr="00DB3A68">
        <w:rPr>
          <w:rFonts w:ascii="Times New Roman" w:hAnsi="Times New Roman" w:cs="Times New Roman"/>
          <w:sz w:val="20"/>
          <w:szCs w:val="20"/>
        </w:rPr>
        <w:t>Smeltere 67021103</w:t>
      </w:r>
    </w:p>
    <w:p w14:paraId="2AEBAF55" w14:textId="285D8656" w:rsidR="004B71F0" w:rsidRPr="00DB3A68" w:rsidRDefault="004B71F0" w:rsidP="004B71F0">
      <w:pPr>
        <w:tabs>
          <w:tab w:val="left" w:pos="6237"/>
        </w:tabs>
        <w:spacing w:after="0" w:line="240" w:lineRule="auto"/>
        <w:rPr>
          <w:rFonts w:ascii="Times New Roman" w:hAnsi="Times New Roman" w:cs="Times New Roman"/>
          <w:sz w:val="20"/>
          <w:szCs w:val="20"/>
        </w:rPr>
      </w:pPr>
      <w:r w:rsidRPr="00DB3A68">
        <w:rPr>
          <w:rFonts w:ascii="Times New Roman" w:hAnsi="Times New Roman" w:cs="Times New Roman"/>
          <w:sz w:val="20"/>
          <w:szCs w:val="20"/>
        </w:rPr>
        <w:t>maija.smeltere@vpd.gov.lv</w:t>
      </w:r>
    </w:p>
    <w:p w14:paraId="636F013A" w14:textId="0CEB1019" w:rsidR="00894C55" w:rsidRPr="00DB3A68" w:rsidRDefault="00894C55" w:rsidP="004B71F0">
      <w:pPr>
        <w:tabs>
          <w:tab w:val="left" w:pos="6237"/>
        </w:tabs>
        <w:spacing w:after="0" w:line="240" w:lineRule="auto"/>
        <w:rPr>
          <w:rFonts w:ascii="Times New Roman" w:hAnsi="Times New Roman" w:cs="Times New Roman"/>
          <w:sz w:val="20"/>
          <w:szCs w:val="20"/>
        </w:rPr>
      </w:pPr>
    </w:p>
    <w:sectPr w:rsidR="00894C55" w:rsidRPr="00DB3A68" w:rsidSect="009A2654">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92222" w14:textId="77777777" w:rsidR="00CF1CD0" w:rsidRDefault="00CF1CD0" w:rsidP="00894C55">
      <w:pPr>
        <w:spacing w:after="0" w:line="240" w:lineRule="auto"/>
      </w:pPr>
      <w:r>
        <w:separator/>
      </w:r>
    </w:p>
  </w:endnote>
  <w:endnote w:type="continuationSeparator" w:id="0">
    <w:p w14:paraId="115E7EE5" w14:textId="77777777" w:rsidR="00CF1CD0" w:rsidRDefault="00CF1CD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E00AA" w14:textId="034C7924" w:rsidR="00C635A7" w:rsidRPr="008370BE" w:rsidRDefault="002C2B1D" w:rsidP="004F4A69">
    <w:pPr>
      <w:shd w:val="clear" w:color="auto" w:fill="FFFFFF"/>
      <w:spacing w:after="0" w:line="240" w:lineRule="auto"/>
      <w:jc w:val="both"/>
      <w:rPr>
        <w:rFonts w:ascii="Times New Roman" w:eastAsia="Times New Roman" w:hAnsi="Times New Roman" w:cs="Times New Roman"/>
        <w:bCs/>
        <w:color w:val="414142"/>
        <w:lang w:eastAsia="lv-LV"/>
      </w:rPr>
    </w:pPr>
    <w:r>
      <w:rPr>
        <w:rFonts w:ascii="Times New Roman" w:eastAsia="Times New Roman" w:hAnsi="Times New Roman" w:cs="Times New Roman"/>
        <w:bCs/>
        <w:color w:val="414142"/>
        <w:lang w:eastAsia="lv-LV"/>
      </w:rPr>
      <w:t>TMAnot_</w:t>
    </w:r>
    <w:r w:rsidR="006707B6">
      <w:rPr>
        <w:rFonts w:ascii="Times New Roman" w:eastAsia="Times New Roman" w:hAnsi="Times New Roman" w:cs="Times New Roman"/>
        <w:bCs/>
        <w:color w:val="414142"/>
        <w:lang w:eastAsia="lv-LV"/>
      </w:rPr>
      <w:t>0111</w:t>
    </w:r>
    <w:r>
      <w:rPr>
        <w:rFonts w:ascii="Times New Roman" w:eastAsia="Times New Roman" w:hAnsi="Times New Roman" w:cs="Times New Roman"/>
        <w:bCs/>
        <w:color w:val="414142"/>
        <w:lang w:eastAsia="lv-LV"/>
      </w:rPr>
      <w:t>2017</w:t>
    </w:r>
    <w:r w:rsidR="00A35CBE">
      <w:rPr>
        <w:rFonts w:ascii="Times New Roman" w:eastAsia="Times New Roman" w:hAnsi="Times New Roman" w:cs="Times New Roman"/>
        <w:bCs/>
        <w:color w:val="414142"/>
        <w:lang w:eastAsia="lv-LV"/>
      </w:rPr>
      <w:t>_soc_rehabilit</w:t>
    </w:r>
  </w:p>
  <w:p w14:paraId="5E2107C6" w14:textId="77777777" w:rsidR="002C2B1D" w:rsidRPr="008370BE" w:rsidRDefault="002C2B1D" w:rsidP="004F4A69">
    <w:pPr>
      <w:pStyle w:val="Kjene"/>
      <w:jc w:val="both"/>
      <w:rPr>
        <w:caps/>
        <w:color w:val="5B9BD5" w:themeColor="accent1"/>
      </w:rPr>
    </w:pPr>
  </w:p>
  <w:p w14:paraId="3434115F" w14:textId="77777777" w:rsidR="002C2B1D" w:rsidRPr="008370BE" w:rsidRDefault="002C2B1D" w:rsidP="008370B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77AE" w14:textId="611B2E57" w:rsidR="002C2B1D" w:rsidRPr="008370BE" w:rsidRDefault="00D61E2D" w:rsidP="008370BE">
    <w:pPr>
      <w:shd w:val="clear" w:color="auto" w:fill="FFFFFF"/>
      <w:spacing w:after="0" w:line="240" w:lineRule="auto"/>
      <w:jc w:val="both"/>
      <w:rPr>
        <w:rFonts w:ascii="Times New Roman" w:eastAsia="Times New Roman" w:hAnsi="Times New Roman" w:cs="Times New Roman"/>
        <w:bCs/>
        <w:color w:val="414142"/>
        <w:lang w:eastAsia="lv-LV"/>
      </w:rPr>
    </w:pPr>
    <w:r>
      <w:rPr>
        <w:rFonts w:ascii="Times New Roman" w:eastAsia="Times New Roman" w:hAnsi="Times New Roman" w:cs="Times New Roman"/>
        <w:bCs/>
        <w:color w:val="414142"/>
        <w:lang w:eastAsia="lv-LV"/>
      </w:rPr>
      <w:t>TMAnot_0111</w:t>
    </w:r>
    <w:r w:rsidR="00A35CBE" w:rsidRPr="00A35CBE">
      <w:rPr>
        <w:rFonts w:ascii="Times New Roman" w:eastAsia="Times New Roman" w:hAnsi="Times New Roman" w:cs="Times New Roman"/>
        <w:bCs/>
        <w:color w:val="414142"/>
        <w:lang w:eastAsia="lv-LV"/>
      </w:rPr>
      <w:t>2017_soc_rehabilit</w:t>
    </w:r>
  </w:p>
  <w:p w14:paraId="310CF912" w14:textId="77777777" w:rsidR="002C2B1D" w:rsidRPr="008370BE" w:rsidRDefault="002C2B1D" w:rsidP="008370BE">
    <w:pPr>
      <w:pStyle w:val="Kjene"/>
      <w:jc w:val="both"/>
      <w:rPr>
        <w:caps/>
        <w:color w:val="5B9BD5" w:themeColor="accent1"/>
      </w:rPr>
    </w:pPr>
  </w:p>
  <w:p w14:paraId="59BBFD7B" w14:textId="77777777" w:rsidR="002C2B1D" w:rsidRPr="009A2654" w:rsidRDefault="002C2B1D">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C69AD" w14:textId="77777777" w:rsidR="00CF1CD0" w:rsidRDefault="00CF1CD0" w:rsidP="00894C55">
      <w:pPr>
        <w:spacing w:after="0" w:line="240" w:lineRule="auto"/>
      </w:pPr>
      <w:r>
        <w:separator/>
      </w:r>
    </w:p>
  </w:footnote>
  <w:footnote w:type="continuationSeparator" w:id="0">
    <w:p w14:paraId="5E54B1B7" w14:textId="77777777" w:rsidR="00CF1CD0" w:rsidRDefault="00CF1CD0"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8095C93" w14:textId="77777777" w:rsidR="002C2B1D" w:rsidRPr="00C25B49" w:rsidRDefault="002C2B1D">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F69F7">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532E"/>
    <w:multiLevelType w:val="hybridMultilevel"/>
    <w:tmpl w:val="8836FCE4"/>
    <w:lvl w:ilvl="0" w:tplc="0426000F">
      <w:start w:val="1"/>
      <w:numFmt w:val="decimal"/>
      <w:lvlText w:val="%1."/>
      <w:lvlJc w:val="left"/>
      <w:pPr>
        <w:ind w:left="1405" w:hanging="360"/>
      </w:pPr>
    </w:lvl>
    <w:lvl w:ilvl="1" w:tplc="04260019" w:tentative="1">
      <w:start w:val="1"/>
      <w:numFmt w:val="lowerLetter"/>
      <w:lvlText w:val="%2."/>
      <w:lvlJc w:val="left"/>
      <w:pPr>
        <w:ind w:left="2125" w:hanging="360"/>
      </w:pPr>
    </w:lvl>
    <w:lvl w:ilvl="2" w:tplc="0426001B" w:tentative="1">
      <w:start w:val="1"/>
      <w:numFmt w:val="lowerRoman"/>
      <w:lvlText w:val="%3."/>
      <w:lvlJc w:val="right"/>
      <w:pPr>
        <w:ind w:left="2845" w:hanging="180"/>
      </w:pPr>
    </w:lvl>
    <w:lvl w:ilvl="3" w:tplc="0426000F" w:tentative="1">
      <w:start w:val="1"/>
      <w:numFmt w:val="decimal"/>
      <w:lvlText w:val="%4."/>
      <w:lvlJc w:val="left"/>
      <w:pPr>
        <w:ind w:left="3565" w:hanging="360"/>
      </w:pPr>
    </w:lvl>
    <w:lvl w:ilvl="4" w:tplc="04260019" w:tentative="1">
      <w:start w:val="1"/>
      <w:numFmt w:val="lowerLetter"/>
      <w:lvlText w:val="%5."/>
      <w:lvlJc w:val="left"/>
      <w:pPr>
        <w:ind w:left="4285" w:hanging="360"/>
      </w:pPr>
    </w:lvl>
    <w:lvl w:ilvl="5" w:tplc="0426001B" w:tentative="1">
      <w:start w:val="1"/>
      <w:numFmt w:val="lowerRoman"/>
      <w:lvlText w:val="%6."/>
      <w:lvlJc w:val="right"/>
      <w:pPr>
        <w:ind w:left="5005" w:hanging="180"/>
      </w:pPr>
    </w:lvl>
    <w:lvl w:ilvl="6" w:tplc="0426000F" w:tentative="1">
      <w:start w:val="1"/>
      <w:numFmt w:val="decimal"/>
      <w:lvlText w:val="%7."/>
      <w:lvlJc w:val="left"/>
      <w:pPr>
        <w:ind w:left="5725" w:hanging="360"/>
      </w:pPr>
    </w:lvl>
    <w:lvl w:ilvl="7" w:tplc="04260019" w:tentative="1">
      <w:start w:val="1"/>
      <w:numFmt w:val="lowerLetter"/>
      <w:lvlText w:val="%8."/>
      <w:lvlJc w:val="left"/>
      <w:pPr>
        <w:ind w:left="6445" w:hanging="360"/>
      </w:pPr>
    </w:lvl>
    <w:lvl w:ilvl="8" w:tplc="0426001B" w:tentative="1">
      <w:start w:val="1"/>
      <w:numFmt w:val="lowerRoman"/>
      <w:lvlText w:val="%9."/>
      <w:lvlJc w:val="right"/>
      <w:pPr>
        <w:ind w:left="7165" w:hanging="180"/>
      </w:pPr>
    </w:lvl>
  </w:abstractNum>
  <w:abstractNum w:abstractNumId="1" w15:restartNumberingAfterBreak="0">
    <w:nsid w:val="0E225E18"/>
    <w:multiLevelType w:val="hybridMultilevel"/>
    <w:tmpl w:val="A9328B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D45C2A"/>
    <w:multiLevelType w:val="hybridMultilevel"/>
    <w:tmpl w:val="21F409D6"/>
    <w:lvl w:ilvl="0" w:tplc="FAAC54D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CB45F0"/>
    <w:multiLevelType w:val="hybridMultilevel"/>
    <w:tmpl w:val="B3A0758A"/>
    <w:lvl w:ilvl="0" w:tplc="96B66936">
      <w:start w:val="1"/>
      <w:numFmt w:val="decimal"/>
      <w:lvlText w:val="%1)"/>
      <w:lvlJc w:val="left"/>
      <w:pPr>
        <w:ind w:left="1045" w:hanging="360"/>
      </w:pPr>
      <w:rPr>
        <w:rFonts w:hint="default"/>
      </w:rPr>
    </w:lvl>
    <w:lvl w:ilvl="1" w:tplc="04260019" w:tentative="1">
      <w:start w:val="1"/>
      <w:numFmt w:val="lowerLetter"/>
      <w:lvlText w:val="%2."/>
      <w:lvlJc w:val="left"/>
      <w:pPr>
        <w:ind w:left="1765" w:hanging="360"/>
      </w:pPr>
    </w:lvl>
    <w:lvl w:ilvl="2" w:tplc="0426001B" w:tentative="1">
      <w:start w:val="1"/>
      <w:numFmt w:val="lowerRoman"/>
      <w:lvlText w:val="%3."/>
      <w:lvlJc w:val="right"/>
      <w:pPr>
        <w:ind w:left="2485" w:hanging="180"/>
      </w:pPr>
    </w:lvl>
    <w:lvl w:ilvl="3" w:tplc="0426000F" w:tentative="1">
      <w:start w:val="1"/>
      <w:numFmt w:val="decimal"/>
      <w:lvlText w:val="%4."/>
      <w:lvlJc w:val="left"/>
      <w:pPr>
        <w:ind w:left="3205" w:hanging="360"/>
      </w:pPr>
    </w:lvl>
    <w:lvl w:ilvl="4" w:tplc="04260019" w:tentative="1">
      <w:start w:val="1"/>
      <w:numFmt w:val="lowerLetter"/>
      <w:lvlText w:val="%5."/>
      <w:lvlJc w:val="left"/>
      <w:pPr>
        <w:ind w:left="3925" w:hanging="360"/>
      </w:pPr>
    </w:lvl>
    <w:lvl w:ilvl="5" w:tplc="0426001B" w:tentative="1">
      <w:start w:val="1"/>
      <w:numFmt w:val="lowerRoman"/>
      <w:lvlText w:val="%6."/>
      <w:lvlJc w:val="right"/>
      <w:pPr>
        <w:ind w:left="4645" w:hanging="180"/>
      </w:pPr>
    </w:lvl>
    <w:lvl w:ilvl="6" w:tplc="0426000F" w:tentative="1">
      <w:start w:val="1"/>
      <w:numFmt w:val="decimal"/>
      <w:lvlText w:val="%7."/>
      <w:lvlJc w:val="left"/>
      <w:pPr>
        <w:ind w:left="5365" w:hanging="360"/>
      </w:pPr>
    </w:lvl>
    <w:lvl w:ilvl="7" w:tplc="04260019" w:tentative="1">
      <w:start w:val="1"/>
      <w:numFmt w:val="lowerLetter"/>
      <w:lvlText w:val="%8."/>
      <w:lvlJc w:val="left"/>
      <w:pPr>
        <w:ind w:left="6085" w:hanging="360"/>
      </w:pPr>
    </w:lvl>
    <w:lvl w:ilvl="8" w:tplc="0426001B" w:tentative="1">
      <w:start w:val="1"/>
      <w:numFmt w:val="lowerRoman"/>
      <w:lvlText w:val="%9."/>
      <w:lvlJc w:val="right"/>
      <w:pPr>
        <w:ind w:left="680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3020C"/>
    <w:rsid w:val="00032687"/>
    <w:rsid w:val="00063467"/>
    <w:rsid w:val="00073DA7"/>
    <w:rsid w:val="00074F3E"/>
    <w:rsid w:val="0008016D"/>
    <w:rsid w:val="000852BC"/>
    <w:rsid w:val="00090429"/>
    <w:rsid w:val="000948CA"/>
    <w:rsid w:val="000A02CC"/>
    <w:rsid w:val="000C523A"/>
    <w:rsid w:val="000D1951"/>
    <w:rsid w:val="000D483C"/>
    <w:rsid w:val="000D74EC"/>
    <w:rsid w:val="000E5526"/>
    <w:rsid w:val="00107189"/>
    <w:rsid w:val="001143A3"/>
    <w:rsid w:val="00126177"/>
    <w:rsid w:val="00135BB8"/>
    <w:rsid w:val="001605F4"/>
    <w:rsid w:val="00162096"/>
    <w:rsid w:val="001671DF"/>
    <w:rsid w:val="001731CF"/>
    <w:rsid w:val="00174333"/>
    <w:rsid w:val="00196E90"/>
    <w:rsid w:val="001A08D0"/>
    <w:rsid w:val="001C0E4B"/>
    <w:rsid w:val="001E0E33"/>
    <w:rsid w:val="001E383C"/>
    <w:rsid w:val="001F69F7"/>
    <w:rsid w:val="00232335"/>
    <w:rsid w:val="00234367"/>
    <w:rsid w:val="0023518B"/>
    <w:rsid w:val="00235278"/>
    <w:rsid w:val="00243426"/>
    <w:rsid w:val="002605E0"/>
    <w:rsid w:val="0027139F"/>
    <w:rsid w:val="00274B5F"/>
    <w:rsid w:val="00281CE7"/>
    <w:rsid w:val="002A65D7"/>
    <w:rsid w:val="002B140A"/>
    <w:rsid w:val="002B3968"/>
    <w:rsid w:val="002B70F7"/>
    <w:rsid w:val="002C2B1D"/>
    <w:rsid w:val="002D3633"/>
    <w:rsid w:val="003138E4"/>
    <w:rsid w:val="003332D4"/>
    <w:rsid w:val="0033752B"/>
    <w:rsid w:val="00352FD7"/>
    <w:rsid w:val="00363403"/>
    <w:rsid w:val="003B0BF9"/>
    <w:rsid w:val="003B3717"/>
    <w:rsid w:val="003C4542"/>
    <w:rsid w:val="003E0791"/>
    <w:rsid w:val="003F28AC"/>
    <w:rsid w:val="003F55BD"/>
    <w:rsid w:val="0040226F"/>
    <w:rsid w:val="00403353"/>
    <w:rsid w:val="004454FE"/>
    <w:rsid w:val="00461C8E"/>
    <w:rsid w:val="004676A9"/>
    <w:rsid w:val="00471F27"/>
    <w:rsid w:val="00472689"/>
    <w:rsid w:val="00492069"/>
    <w:rsid w:val="004B38EB"/>
    <w:rsid w:val="004B71F0"/>
    <w:rsid w:val="004E75FD"/>
    <w:rsid w:val="004F3308"/>
    <w:rsid w:val="004F4A69"/>
    <w:rsid w:val="0050178F"/>
    <w:rsid w:val="00531442"/>
    <w:rsid w:val="0053560F"/>
    <w:rsid w:val="00546AD3"/>
    <w:rsid w:val="005567D6"/>
    <w:rsid w:val="00570F5C"/>
    <w:rsid w:val="005753BB"/>
    <w:rsid w:val="00580469"/>
    <w:rsid w:val="00587EAD"/>
    <w:rsid w:val="006136FC"/>
    <w:rsid w:val="00615966"/>
    <w:rsid w:val="006609B5"/>
    <w:rsid w:val="006707B6"/>
    <w:rsid w:val="00676C00"/>
    <w:rsid w:val="006778EC"/>
    <w:rsid w:val="006819E2"/>
    <w:rsid w:val="00692EC5"/>
    <w:rsid w:val="006952B3"/>
    <w:rsid w:val="006A73B1"/>
    <w:rsid w:val="006C35E2"/>
    <w:rsid w:val="006D4803"/>
    <w:rsid w:val="006E1081"/>
    <w:rsid w:val="00710ECD"/>
    <w:rsid w:val="0071256F"/>
    <w:rsid w:val="00720585"/>
    <w:rsid w:val="00722284"/>
    <w:rsid w:val="00773AF6"/>
    <w:rsid w:val="007816FA"/>
    <w:rsid w:val="00791305"/>
    <w:rsid w:val="00795F71"/>
    <w:rsid w:val="007C2BA8"/>
    <w:rsid w:val="007D322C"/>
    <w:rsid w:val="007E73AB"/>
    <w:rsid w:val="007F37E0"/>
    <w:rsid w:val="00814B43"/>
    <w:rsid w:val="00816C11"/>
    <w:rsid w:val="008245B5"/>
    <w:rsid w:val="00824F90"/>
    <w:rsid w:val="0082687F"/>
    <w:rsid w:val="008370BE"/>
    <w:rsid w:val="0086159D"/>
    <w:rsid w:val="00891C77"/>
    <w:rsid w:val="00894C55"/>
    <w:rsid w:val="008B258A"/>
    <w:rsid w:val="008C71A9"/>
    <w:rsid w:val="00935398"/>
    <w:rsid w:val="00935849"/>
    <w:rsid w:val="0094742E"/>
    <w:rsid w:val="00947A9B"/>
    <w:rsid w:val="00960459"/>
    <w:rsid w:val="00962E9E"/>
    <w:rsid w:val="009701AB"/>
    <w:rsid w:val="00972381"/>
    <w:rsid w:val="00981F55"/>
    <w:rsid w:val="0099198A"/>
    <w:rsid w:val="0099234B"/>
    <w:rsid w:val="009A2654"/>
    <w:rsid w:val="009B6636"/>
    <w:rsid w:val="009C710F"/>
    <w:rsid w:val="009F3688"/>
    <w:rsid w:val="00A066F8"/>
    <w:rsid w:val="00A11C5B"/>
    <w:rsid w:val="00A24A47"/>
    <w:rsid w:val="00A35CBE"/>
    <w:rsid w:val="00A4116D"/>
    <w:rsid w:val="00A57802"/>
    <w:rsid w:val="00A6073E"/>
    <w:rsid w:val="00A8276A"/>
    <w:rsid w:val="00A83030"/>
    <w:rsid w:val="00A850AC"/>
    <w:rsid w:val="00A9281C"/>
    <w:rsid w:val="00AC3BA5"/>
    <w:rsid w:val="00AD2C49"/>
    <w:rsid w:val="00AE5567"/>
    <w:rsid w:val="00AE6B37"/>
    <w:rsid w:val="00AF61B4"/>
    <w:rsid w:val="00B0238A"/>
    <w:rsid w:val="00B2165C"/>
    <w:rsid w:val="00B23609"/>
    <w:rsid w:val="00B43F35"/>
    <w:rsid w:val="00B6668A"/>
    <w:rsid w:val="00B671C6"/>
    <w:rsid w:val="00B82389"/>
    <w:rsid w:val="00BA20AA"/>
    <w:rsid w:val="00BA6BE5"/>
    <w:rsid w:val="00BB0F6C"/>
    <w:rsid w:val="00BC406A"/>
    <w:rsid w:val="00BD359A"/>
    <w:rsid w:val="00BD4425"/>
    <w:rsid w:val="00BD46A6"/>
    <w:rsid w:val="00BE3C3E"/>
    <w:rsid w:val="00BF0747"/>
    <w:rsid w:val="00BF76E7"/>
    <w:rsid w:val="00C05275"/>
    <w:rsid w:val="00C1063D"/>
    <w:rsid w:val="00C226AC"/>
    <w:rsid w:val="00C25B49"/>
    <w:rsid w:val="00C3580B"/>
    <w:rsid w:val="00C43B09"/>
    <w:rsid w:val="00C547E5"/>
    <w:rsid w:val="00C614EF"/>
    <w:rsid w:val="00C635A7"/>
    <w:rsid w:val="00C8049F"/>
    <w:rsid w:val="00C916B2"/>
    <w:rsid w:val="00CE5657"/>
    <w:rsid w:val="00CE74A9"/>
    <w:rsid w:val="00CF1771"/>
    <w:rsid w:val="00CF1CD0"/>
    <w:rsid w:val="00CF7B01"/>
    <w:rsid w:val="00D133F8"/>
    <w:rsid w:val="00D23549"/>
    <w:rsid w:val="00D37683"/>
    <w:rsid w:val="00D37A6D"/>
    <w:rsid w:val="00D53039"/>
    <w:rsid w:val="00D61E2D"/>
    <w:rsid w:val="00DA719F"/>
    <w:rsid w:val="00DB0261"/>
    <w:rsid w:val="00DB3A68"/>
    <w:rsid w:val="00DD53E4"/>
    <w:rsid w:val="00DD5AF4"/>
    <w:rsid w:val="00DF6B28"/>
    <w:rsid w:val="00E22E73"/>
    <w:rsid w:val="00E3716B"/>
    <w:rsid w:val="00E67019"/>
    <w:rsid w:val="00E74ABB"/>
    <w:rsid w:val="00E80ED2"/>
    <w:rsid w:val="00E90C01"/>
    <w:rsid w:val="00EA2008"/>
    <w:rsid w:val="00EA486E"/>
    <w:rsid w:val="00EB1333"/>
    <w:rsid w:val="00ED5385"/>
    <w:rsid w:val="00EE0975"/>
    <w:rsid w:val="00F0210C"/>
    <w:rsid w:val="00F04634"/>
    <w:rsid w:val="00F07FC1"/>
    <w:rsid w:val="00F34C35"/>
    <w:rsid w:val="00F37C8E"/>
    <w:rsid w:val="00F37D85"/>
    <w:rsid w:val="00F415D9"/>
    <w:rsid w:val="00F50B33"/>
    <w:rsid w:val="00F524F4"/>
    <w:rsid w:val="00F57B0C"/>
    <w:rsid w:val="00F6717F"/>
    <w:rsid w:val="00F87F19"/>
    <w:rsid w:val="00F9247F"/>
    <w:rsid w:val="00F931C1"/>
    <w:rsid w:val="00F9362A"/>
    <w:rsid w:val="00FB1F9E"/>
    <w:rsid w:val="00FC304E"/>
    <w:rsid w:val="00FD1E1A"/>
    <w:rsid w:val="00FE39EF"/>
    <w:rsid w:val="00FF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3B6B4"/>
  <w15:docId w15:val="{1692C005-2B7A-4429-A7BA-5D846DB4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4A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Prskatjums">
    <w:name w:val="Revision"/>
    <w:hidden/>
    <w:uiPriority w:val="99"/>
    <w:semiHidden/>
    <w:rsid w:val="00AF61B4"/>
    <w:pPr>
      <w:spacing w:after="0" w:line="240" w:lineRule="auto"/>
    </w:pPr>
  </w:style>
  <w:style w:type="paragraph" w:customStyle="1" w:styleId="tv2132">
    <w:name w:val="tv2132"/>
    <w:basedOn w:val="Parasts"/>
    <w:rsid w:val="008B258A"/>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ED5385"/>
    <w:rPr>
      <w:sz w:val="16"/>
      <w:szCs w:val="16"/>
    </w:rPr>
  </w:style>
  <w:style w:type="paragraph" w:styleId="Komentrateksts">
    <w:name w:val="annotation text"/>
    <w:basedOn w:val="Parasts"/>
    <w:link w:val="KomentratekstsRakstz"/>
    <w:uiPriority w:val="99"/>
    <w:semiHidden/>
    <w:unhideWhenUsed/>
    <w:rsid w:val="00ED538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5385"/>
    <w:rPr>
      <w:sz w:val="20"/>
      <w:szCs w:val="20"/>
    </w:rPr>
  </w:style>
  <w:style w:type="paragraph" w:styleId="Komentratma">
    <w:name w:val="annotation subject"/>
    <w:basedOn w:val="Komentrateksts"/>
    <w:next w:val="Komentrateksts"/>
    <w:link w:val="KomentratmaRakstz"/>
    <w:uiPriority w:val="99"/>
    <w:semiHidden/>
    <w:unhideWhenUsed/>
    <w:rsid w:val="00ED5385"/>
    <w:rPr>
      <w:b/>
      <w:bCs/>
    </w:rPr>
  </w:style>
  <w:style w:type="character" w:customStyle="1" w:styleId="KomentratmaRakstz">
    <w:name w:val="Komentāra tēma Rakstz."/>
    <w:basedOn w:val="KomentratekstsRakstz"/>
    <w:link w:val="Komentratma"/>
    <w:uiPriority w:val="99"/>
    <w:semiHidden/>
    <w:rsid w:val="00ED5385"/>
    <w:rPr>
      <w:b/>
      <w:bCs/>
      <w:sz w:val="20"/>
      <w:szCs w:val="20"/>
    </w:rPr>
  </w:style>
  <w:style w:type="paragraph" w:customStyle="1" w:styleId="naisnod">
    <w:name w:val="naisnod"/>
    <w:basedOn w:val="Parasts"/>
    <w:rsid w:val="00546AD3"/>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moze-gigantic2">
    <w:name w:val="moze-gigantic2"/>
    <w:basedOn w:val="Noklusjumarindkopasfonts"/>
    <w:rsid w:val="000D483C"/>
  </w:style>
  <w:style w:type="paragraph" w:styleId="Sarakstarindkopa">
    <w:name w:val="List Paragraph"/>
    <w:basedOn w:val="Parasts"/>
    <w:uiPriority w:val="34"/>
    <w:qFormat/>
    <w:rsid w:val="00BD359A"/>
    <w:pPr>
      <w:ind w:left="720"/>
      <w:contextualSpacing/>
    </w:pPr>
  </w:style>
  <w:style w:type="table" w:styleId="Reatabula">
    <w:name w:val="Table Grid"/>
    <w:basedOn w:val="Parastatabula"/>
    <w:uiPriority w:val="59"/>
    <w:rsid w:val="001C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323626766">
      <w:bodyDiv w:val="1"/>
      <w:marLeft w:val="0"/>
      <w:marRight w:val="0"/>
      <w:marTop w:val="0"/>
      <w:marBottom w:val="0"/>
      <w:divBdr>
        <w:top w:val="none" w:sz="0" w:space="0" w:color="auto"/>
        <w:left w:val="none" w:sz="0" w:space="0" w:color="auto"/>
        <w:bottom w:val="none" w:sz="0" w:space="0" w:color="auto"/>
        <w:right w:val="none" w:sz="0" w:space="0" w:color="auto"/>
      </w:divBdr>
    </w:div>
    <w:div w:id="353000376">
      <w:bodyDiv w:val="1"/>
      <w:marLeft w:val="0"/>
      <w:marRight w:val="0"/>
      <w:marTop w:val="0"/>
      <w:marBottom w:val="0"/>
      <w:divBdr>
        <w:top w:val="none" w:sz="0" w:space="0" w:color="auto"/>
        <w:left w:val="none" w:sz="0" w:space="0" w:color="auto"/>
        <w:bottom w:val="none" w:sz="0" w:space="0" w:color="auto"/>
        <w:right w:val="none" w:sz="0" w:space="0" w:color="auto"/>
      </w:divBdr>
    </w:div>
    <w:div w:id="637884580">
      <w:bodyDiv w:val="1"/>
      <w:marLeft w:val="0"/>
      <w:marRight w:val="0"/>
      <w:marTop w:val="0"/>
      <w:marBottom w:val="0"/>
      <w:divBdr>
        <w:top w:val="none" w:sz="0" w:space="0" w:color="auto"/>
        <w:left w:val="none" w:sz="0" w:space="0" w:color="auto"/>
        <w:bottom w:val="none" w:sz="0" w:space="0" w:color="auto"/>
        <w:right w:val="none" w:sz="0" w:space="0" w:color="auto"/>
      </w:divBdr>
      <w:divsChild>
        <w:div w:id="690304348">
          <w:marLeft w:val="0"/>
          <w:marRight w:val="0"/>
          <w:marTop w:val="0"/>
          <w:marBottom w:val="0"/>
          <w:divBdr>
            <w:top w:val="none" w:sz="0" w:space="0" w:color="auto"/>
            <w:left w:val="none" w:sz="0" w:space="0" w:color="auto"/>
            <w:bottom w:val="none" w:sz="0" w:space="0" w:color="auto"/>
            <w:right w:val="none" w:sz="0" w:space="0" w:color="auto"/>
          </w:divBdr>
          <w:divsChild>
            <w:div w:id="719204513">
              <w:marLeft w:val="0"/>
              <w:marRight w:val="0"/>
              <w:marTop w:val="0"/>
              <w:marBottom w:val="0"/>
              <w:divBdr>
                <w:top w:val="none" w:sz="0" w:space="0" w:color="auto"/>
                <w:left w:val="none" w:sz="0" w:space="0" w:color="auto"/>
                <w:bottom w:val="none" w:sz="0" w:space="0" w:color="auto"/>
                <w:right w:val="none" w:sz="0" w:space="0" w:color="auto"/>
              </w:divBdr>
              <w:divsChild>
                <w:div w:id="1071923993">
                  <w:marLeft w:val="0"/>
                  <w:marRight w:val="0"/>
                  <w:marTop w:val="0"/>
                  <w:marBottom w:val="0"/>
                  <w:divBdr>
                    <w:top w:val="none" w:sz="0" w:space="0" w:color="auto"/>
                    <w:left w:val="none" w:sz="0" w:space="0" w:color="auto"/>
                    <w:bottom w:val="none" w:sz="0" w:space="0" w:color="auto"/>
                    <w:right w:val="none" w:sz="0" w:space="0" w:color="auto"/>
                  </w:divBdr>
                  <w:divsChild>
                    <w:div w:id="1929461849">
                      <w:marLeft w:val="0"/>
                      <w:marRight w:val="0"/>
                      <w:marTop w:val="0"/>
                      <w:marBottom w:val="0"/>
                      <w:divBdr>
                        <w:top w:val="none" w:sz="0" w:space="0" w:color="auto"/>
                        <w:left w:val="none" w:sz="0" w:space="0" w:color="auto"/>
                        <w:bottom w:val="none" w:sz="0" w:space="0" w:color="auto"/>
                        <w:right w:val="none" w:sz="0" w:space="0" w:color="auto"/>
                      </w:divBdr>
                      <w:divsChild>
                        <w:div w:id="1773360257">
                          <w:marLeft w:val="-255"/>
                          <w:marRight w:val="-255"/>
                          <w:marTop w:val="0"/>
                          <w:marBottom w:val="0"/>
                          <w:divBdr>
                            <w:top w:val="none" w:sz="0" w:space="0" w:color="auto"/>
                            <w:left w:val="none" w:sz="0" w:space="0" w:color="auto"/>
                            <w:bottom w:val="none" w:sz="0" w:space="0" w:color="auto"/>
                            <w:right w:val="none" w:sz="0" w:space="0" w:color="auto"/>
                          </w:divBdr>
                          <w:divsChild>
                            <w:div w:id="1157114298">
                              <w:marLeft w:val="0"/>
                              <w:marRight w:val="0"/>
                              <w:marTop w:val="0"/>
                              <w:marBottom w:val="0"/>
                              <w:divBdr>
                                <w:top w:val="none" w:sz="0" w:space="0" w:color="auto"/>
                                <w:left w:val="none" w:sz="0" w:space="0" w:color="auto"/>
                                <w:bottom w:val="none" w:sz="0" w:space="0" w:color="auto"/>
                                <w:right w:val="none" w:sz="0" w:space="0" w:color="auto"/>
                              </w:divBdr>
                              <w:divsChild>
                                <w:div w:id="1358039506">
                                  <w:marLeft w:val="0"/>
                                  <w:marRight w:val="0"/>
                                  <w:marTop w:val="0"/>
                                  <w:marBottom w:val="0"/>
                                  <w:divBdr>
                                    <w:top w:val="none" w:sz="0" w:space="0" w:color="auto"/>
                                    <w:left w:val="none" w:sz="0" w:space="0" w:color="auto"/>
                                    <w:bottom w:val="none" w:sz="0" w:space="0" w:color="auto"/>
                                    <w:right w:val="none" w:sz="0" w:space="0" w:color="auto"/>
                                  </w:divBdr>
                                  <w:divsChild>
                                    <w:div w:id="390691734">
                                      <w:marLeft w:val="0"/>
                                      <w:marRight w:val="0"/>
                                      <w:marTop w:val="0"/>
                                      <w:marBottom w:val="0"/>
                                      <w:divBdr>
                                        <w:top w:val="none" w:sz="0" w:space="0" w:color="auto"/>
                                        <w:left w:val="none" w:sz="0" w:space="0" w:color="auto"/>
                                        <w:bottom w:val="none" w:sz="0" w:space="0" w:color="auto"/>
                                        <w:right w:val="none" w:sz="0" w:space="0" w:color="auto"/>
                                      </w:divBdr>
                                      <w:divsChild>
                                        <w:div w:id="1565331124">
                                          <w:marLeft w:val="0"/>
                                          <w:marRight w:val="0"/>
                                          <w:marTop w:val="0"/>
                                          <w:marBottom w:val="0"/>
                                          <w:divBdr>
                                            <w:top w:val="none" w:sz="0" w:space="0" w:color="auto"/>
                                            <w:left w:val="none" w:sz="0" w:space="0" w:color="auto"/>
                                            <w:bottom w:val="none" w:sz="0" w:space="0" w:color="auto"/>
                                            <w:right w:val="none" w:sz="0" w:space="0" w:color="auto"/>
                                          </w:divBdr>
                                          <w:divsChild>
                                            <w:div w:id="605501227">
                                              <w:marLeft w:val="0"/>
                                              <w:marRight w:val="0"/>
                                              <w:marTop w:val="0"/>
                                              <w:marBottom w:val="0"/>
                                              <w:divBdr>
                                                <w:top w:val="none" w:sz="0" w:space="0" w:color="auto"/>
                                                <w:left w:val="none" w:sz="0" w:space="0" w:color="auto"/>
                                                <w:bottom w:val="none" w:sz="0" w:space="0" w:color="auto"/>
                                                <w:right w:val="none" w:sz="0" w:space="0" w:color="auto"/>
                                              </w:divBdr>
                                            </w:div>
                                            <w:div w:id="45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211091">
      <w:bodyDiv w:val="1"/>
      <w:marLeft w:val="0"/>
      <w:marRight w:val="0"/>
      <w:marTop w:val="0"/>
      <w:marBottom w:val="0"/>
      <w:divBdr>
        <w:top w:val="none" w:sz="0" w:space="0" w:color="auto"/>
        <w:left w:val="none" w:sz="0" w:space="0" w:color="auto"/>
        <w:bottom w:val="none" w:sz="0" w:space="0" w:color="auto"/>
        <w:right w:val="none" w:sz="0" w:space="0" w:color="auto"/>
      </w:divBdr>
    </w:div>
    <w:div w:id="1485125153">
      <w:bodyDiv w:val="1"/>
      <w:marLeft w:val="0"/>
      <w:marRight w:val="0"/>
      <w:marTop w:val="0"/>
      <w:marBottom w:val="0"/>
      <w:divBdr>
        <w:top w:val="none" w:sz="0" w:space="0" w:color="auto"/>
        <w:left w:val="none" w:sz="0" w:space="0" w:color="auto"/>
        <w:bottom w:val="none" w:sz="0" w:space="0" w:color="auto"/>
        <w:right w:val="none" w:sz="0" w:space="0" w:color="auto"/>
      </w:divBdr>
    </w:div>
    <w:div w:id="1781290597">
      <w:bodyDiv w:val="1"/>
      <w:marLeft w:val="0"/>
      <w:marRight w:val="0"/>
      <w:marTop w:val="0"/>
      <w:marBottom w:val="0"/>
      <w:divBdr>
        <w:top w:val="none" w:sz="0" w:space="0" w:color="auto"/>
        <w:left w:val="none" w:sz="0" w:space="0" w:color="auto"/>
        <w:bottom w:val="none" w:sz="0" w:space="0" w:color="auto"/>
        <w:right w:val="none" w:sz="0" w:space="0" w:color="auto"/>
      </w:divBdr>
      <w:divsChild>
        <w:div w:id="1532455889">
          <w:marLeft w:val="0"/>
          <w:marRight w:val="0"/>
          <w:marTop w:val="0"/>
          <w:marBottom w:val="0"/>
          <w:divBdr>
            <w:top w:val="none" w:sz="0" w:space="0" w:color="auto"/>
            <w:left w:val="none" w:sz="0" w:space="0" w:color="auto"/>
            <w:bottom w:val="none" w:sz="0" w:space="0" w:color="auto"/>
            <w:right w:val="none" w:sz="0" w:space="0" w:color="auto"/>
          </w:divBdr>
          <w:divsChild>
            <w:div w:id="1723022142">
              <w:marLeft w:val="0"/>
              <w:marRight w:val="0"/>
              <w:marTop w:val="0"/>
              <w:marBottom w:val="0"/>
              <w:divBdr>
                <w:top w:val="none" w:sz="0" w:space="0" w:color="auto"/>
                <w:left w:val="none" w:sz="0" w:space="0" w:color="auto"/>
                <w:bottom w:val="none" w:sz="0" w:space="0" w:color="auto"/>
                <w:right w:val="none" w:sz="0" w:space="0" w:color="auto"/>
              </w:divBdr>
              <w:divsChild>
                <w:div w:id="165441536">
                  <w:marLeft w:val="0"/>
                  <w:marRight w:val="0"/>
                  <w:marTop w:val="0"/>
                  <w:marBottom w:val="0"/>
                  <w:divBdr>
                    <w:top w:val="none" w:sz="0" w:space="0" w:color="auto"/>
                    <w:left w:val="none" w:sz="0" w:space="0" w:color="auto"/>
                    <w:bottom w:val="none" w:sz="0" w:space="0" w:color="auto"/>
                    <w:right w:val="none" w:sz="0" w:space="0" w:color="auto"/>
                  </w:divBdr>
                  <w:divsChild>
                    <w:div w:id="218782093">
                      <w:marLeft w:val="0"/>
                      <w:marRight w:val="0"/>
                      <w:marTop w:val="0"/>
                      <w:marBottom w:val="0"/>
                      <w:divBdr>
                        <w:top w:val="none" w:sz="0" w:space="0" w:color="auto"/>
                        <w:left w:val="none" w:sz="0" w:space="0" w:color="auto"/>
                        <w:bottom w:val="none" w:sz="0" w:space="0" w:color="auto"/>
                        <w:right w:val="none" w:sz="0" w:space="0" w:color="auto"/>
                      </w:divBdr>
                      <w:divsChild>
                        <w:div w:id="1738504618">
                          <w:marLeft w:val="0"/>
                          <w:marRight w:val="0"/>
                          <w:marTop w:val="0"/>
                          <w:marBottom w:val="0"/>
                          <w:divBdr>
                            <w:top w:val="none" w:sz="0" w:space="0" w:color="auto"/>
                            <w:left w:val="none" w:sz="0" w:space="0" w:color="auto"/>
                            <w:bottom w:val="none" w:sz="0" w:space="0" w:color="auto"/>
                            <w:right w:val="none" w:sz="0" w:space="0" w:color="auto"/>
                          </w:divBdr>
                          <w:divsChild>
                            <w:div w:id="17706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4600">
      <w:bodyDiv w:val="1"/>
      <w:marLeft w:val="0"/>
      <w:marRight w:val="0"/>
      <w:marTop w:val="0"/>
      <w:marBottom w:val="0"/>
      <w:divBdr>
        <w:top w:val="none" w:sz="0" w:space="0" w:color="auto"/>
        <w:left w:val="none" w:sz="0" w:space="0" w:color="auto"/>
        <w:bottom w:val="none" w:sz="0" w:space="0" w:color="auto"/>
        <w:right w:val="none" w:sz="0" w:space="0" w:color="auto"/>
      </w:divBdr>
      <w:divsChild>
        <w:div w:id="1096361692">
          <w:marLeft w:val="0"/>
          <w:marRight w:val="0"/>
          <w:marTop w:val="0"/>
          <w:marBottom w:val="105"/>
          <w:divBdr>
            <w:top w:val="none" w:sz="0" w:space="0" w:color="auto"/>
            <w:left w:val="none" w:sz="0" w:space="0" w:color="auto"/>
            <w:bottom w:val="none" w:sz="0" w:space="0" w:color="auto"/>
            <w:right w:val="none" w:sz="0" w:space="0" w:color="auto"/>
          </w:divBdr>
        </w:div>
        <w:div w:id="1514026848">
          <w:marLeft w:val="0"/>
          <w:marRight w:val="0"/>
          <w:marTop w:val="0"/>
          <w:marBottom w:val="105"/>
          <w:divBdr>
            <w:top w:val="none" w:sz="0" w:space="0" w:color="auto"/>
            <w:left w:val="none" w:sz="0" w:space="0" w:color="auto"/>
            <w:bottom w:val="none" w:sz="0" w:space="0" w:color="auto"/>
            <w:right w:val="none" w:sz="0" w:space="0" w:color="auto"/>
          </w:divBdr>
        </w:div>
        <w:div w:id="1833793992">
          <w:marLeft w:val="0"/>
          <w:marRight w:val="0"/>
          <w:marTop w:val="0"/>
          <w:marBottom w:val="105"/>
          <w:divBdr>
            <w:top w:val="none" w:sz="0" w:space="0" w:color="auto"/>
            <w:left w:val="none" w:sz="0" w:space="0" w:color="auto"/>
            <w:bottom w:val="none" w:sz="0" w:space="0" w:color="auto"/>
            <w:right w:val="none" w:sz="0" w:space="0" w:color="auto"/>
          </w:divBdr>
        </w:div>
        <w:div w:id="1648128968">
          <w:marLeft w:val="0"/>
          <w:marRight w:val="450"/>
          <w:marTop w:val="150"/>
          <w:marBottom w:val="0"/>
          <w:divBdr>
            <w:top w:val="none" w:sz="0" w:space="0" w:color="auto"/>
            <w:left w:val="none" w:sz="0" w:space="0" w:color="auto"/>
            <w:bottom w:val="none" w:sz="0" w:space="0" w:color="auto"/>
            <w:right w:val="none" w:sz="0" w:space="0" w:color="auto"/>
          </w:divBdr>
          <w:divsChild>
            <w:div w:id="700394721">
              <w:marLeft w:val="0"/>
              <w:marRight w:val="0"/>
              <w:marTop w:val="0"/>
              <w:marBottom w:val="30"/>
              <w:divBdr>
                <w:top w:val="none" w:sz="0" w:space="0" w:color="auto"/>
                <w:left w:val="none" w:sz="0" w:space="0" w:color="auto"/>
                <w:bottom w:val="none" w:sz="0" w:space="0" w:color="auto"/>
                <w:right w:val="none" w:sz="0" w:space="0" w:color="auto"/>
              </w:divBdr>
            </w:div>
            <w:div w:id="10258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200">
      <w:bodyDiv w:val="1"/>
      <w:marLeft w:val="0"/>
      <w:marRight w:val="0"/>
      <w:marTop w:val="0"/>
      <w:marBottom w:val="0"/>
      <w:divBdr>
        <w:top w:val="none" w:sz="0" w:space="0" w:color="auto"/>
        <w:left w:val="none" w:sz="0" w:space="0" w:color="auto"/>
        <w:bottom w:val="none" w:sz="0" w:space="0" w:color="auto"/>
        <w:right w:val="none" w:sz="0" w:space="0" w:color="auto"/>
      </w:divBdr>
    </w:div>
    <w:div w:id="21024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likumi.lv/doc.php?id=197033" TargetMode="External"/><Relationship Id="rId4" Type="http://schemas.openxmlformats.org/officeDocument/2006/relationships/settings" Target="settings.xml"/><Relationship Id="rId9" Type="http://schemas.openxmlformats.org/officeDocument/2006/relationships/hyperlink" Target="https://likumi.lv/doc.php?id=8255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D890FA1480480A84CCD1734B4CE6A2"/>
        <w:category>
          <w:name w:val="General"/>
          <w:gallery w:val="placeholder"/>
        </w:category>
        <w:types>
          <w:type w:val="bbPlcHdr"/>
        </w:types>
        <w:behaviors>
          <w:behavior w:val="content"/>
        </w:behaviors>
        <w:guid w:val="{87F18762-1A57-45DC-964E-B896BD928786}"/>
      </w:docPartPr>
      <w:docPartBody>
        <w:p w:rsidR="00FF5D4F" w:rsidRPr="00894C55" w:rsidRDefault="00FF5D4F" w:rsidP="00D73E5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 piemēram, atbilstoši instrukcijas 4.</w:t>
          </w:r>
          <w:r w:rsidRPr="003B0BF9">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p w:rsidR="00344186" w:rsidRDefault="00FF5D4F" w:rsidP="00FF5D4F">
          <w:pPr>
            <w:pStyle w:val="DCD890FA1480480A84CCD1734B4CE6A2"/>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AE7F8690D7F544BEAD1F6F2489583A57"/>
        <w:category>
          <w:name w:val="General"/>
          <w:gallery w:val="placeholder"/>
        </w:category>
        <w:types>
          <w:type w:val="bbPlcHdr"/>
        </w:types>
        <w:behaviors>
          <w:behavior w:val="content"/>
        </w:behaviors>
        <w:guid w:val="{3AB881E3-FCDB-419B-9174-78181867523D}"/>
      </w:docPartPr>
      <w:docPartBody>
        <w:p w:rsidR="00344186" w:rsidRDefault="00FF5D4F" w:rsidP="00FF5D4F">
          <w:pPr>
            <w:pStyle w:val="AE7F8690D7F544BEAD1F6F2489583A57"/>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54.</w:t>
          </w:r>
          <w:r w:rsidRPr="00894C55">
            <w:rPr>
              <w:rFonts w:ascii="Times New Roman" w:eastAsia="Times New Roman" w:hAnsi="Times New Roman" w:cs="Times New Roman"/>
              <w:color w:val="A6A6A6" w:themeColor="background1" w:themeShade="A6"/>
              <w:sz w:val="24"/>
              <w:szCs w:val="24"/>
              <w:vertAlign w:val="superscript"/>
              <w:lang w:eastAsia="lv-LV"/>
            </w:rPr>
            <w:t>1 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7D994A3434154A1C8CFE169FE8FE6B1A"/>
        <w:category>
          <w:name w:val="General"/>
          <w:gallery w:val="placeholder"/>
        </w:category>
        <w:types>
          <w:type w:val="bbPlcHdr"/>
        </w:types>
        <w:behaviors>
          <w:behavior w:val="content"/>
        </w:behaviors>
        <w:guid w:val="{F862CED8-80C4-40B6-B27E-0D022D9BF609}"/>
      </w:docPartPr>
      <w:docPartBody>
        <w:p w:rsidR="00FF5D4F" w:rsidRPr="00894C55" w:rsidRDefault="00FF5D4F" w:rsidP="00D73E5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7D994A3434154A1C8CFE169FE8FE6B1A"/>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16E4DF0885D242E391774F1A0758BD2D"/>
        <w:category>
          <w:name w:val="General"/>
          <w:gallery w:val="placeholder"/>
        </w:category>
        <w:types>
          <w:type w:val="bbPlcHdr"/>
        </w:types>
        <w:behaviors>
          <w:behavior w:val="content"/>
        </w:behaviors>
        <w:guid w:val="{3DDFDE02-C645-46EF-B004-7CE0736CEC62}"/>
      </w:docPartPr>
      <w:docPartBody>
        <w:p w:rsidR="00FF5D4F" w:rsidRPr="00894C55" w:rsidRDefault="00FF5D4F" w:rsidP="00D73E53">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16E4DF0885D242E391774F1A0758BD2D"/>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71"/>
    <w:rsid w:val="00026D60"/>
    <w:rsid w:val="00084514"/>
    <w:rsid w:val="000E5DAE"/>
    <w:rsid w:val="002D791F"/>
    <w:rsid w:val="003071FD"/>
    <w:rsid w:val="00344186"/>
    <w:rsid w:val="003661F7"/>
    <w:rsid w:val="003B52A1"/>
    <w:rsid w:val="003C26AE"/>
    <w:rsid w:val="00472F39"/>
    <w:rsid w:val="00495769"/>
    <w:rsid w:val="00523A63"/>
    <w:rsid w:val="005C52EE"/>
    <w:rsid w:val="00690A37"/>
    <w:rsid w:val="006A4B2A"/>
    <w:rsid w:val="006E4973"/>
    <w:rsid w:val="00735D76"/>
    <w:rsid w:val="008B623B"/>
    <w:rsid w:val="008D39C9"/>
    <w:rsid w:val="009B3531"/>
    <w:rsid w:val="009C1B4C"/>
    <w:rsid w:val="009F2F21"/>
    <w:rsid w:val="00AA2A97"/>
    <w:rsid w:val="00AB484C"/>
    <w:rsid w:val="00AC6A83"/>
    <w:rsid w:val="00BA1FEA"/>
    <w:rsid w:val="00C00671"/>
    <w:rsid w:val="00D44A7F"/>
    <w:rsid w:val="00D73E53"/>
    <w:rsid w:val="00E621FB"/>
    <w:rsid w:val="00EA4AB9"/>
    <w:rsid w:val="00F162D8"/>
    <w:rsid w:val="00F3648A"/>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A709B499FE2A4D36A0368F7D4202EE69">
    <w:name w:val="A709B499FE2A4D36A0368F7D4202EE69"/>
    <w:rsid w:val="00D73E53"/>
  </w:style>
  <w:style w:type="paragraph" w:customStyle="1" w:styleId="232BDDE1CD114974B8DA3B6DCE54BD38">
    <w:name w:val="232BDDE1CD114974B8DA3B6DCE54BD38"/>
    <w:rsid w:val="00D73E53"/>
  </w:style>
  <w:style w:type="paragraph" w:customStyle="1" w:styleId="74C0578372E34FFFA60FC3486261B384">
    <w:name w:val="74C0578372E34FFFA60FC3486261B384"/>
    <w:rsid w:val="00D73E53"/>
  </w:style>
  <w:style w:type="paragraph" w:customStyle="1" w:styleId="D3F2320D254E45E7838611497484DEBD">
    <w:name w:val="D3F2320D254E45E7838611497484DEBD"/>
    <w:rsid w:val="00D73E53"/>
  </w:style>
  <w:style w:type="paragraph" w:customStyle="1" w:styleId="74B6CC8E3BD24E9B833CCCBB633DE3FB">
    <w:name w:val="74B6CC8E3BD24E9B833CCCBB633DE3FB"/>
    <w:rsid w:val="009B3531"/>
  </w:style>
  <w:style w:type="paragraph" w:customStyle="1" w:styleId="485C5E39819A448B88B5176AA86F0861">
    <w:name w:val="485C5E39819A448B88B5176AA86F0861"/>
    <w:rsid w:val="009B3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E06E7-9EBA-4034-9631-85BA6CBF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9959</Words>
  <Characters>5677</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projekts “Noteikumi par kārtību, kādā Valsts probācijas dienests līdzfinansē probācijas klientiem uzraudzības ietvaros paredzētos sociālās rehabilitācijas pakalpojumus, un līdzfinansēšanas apmēru” </vt:lpstr>
      <vt:lpstr>Tiesību akta nosaukums</vt:lpstr>
    </vt:vector>
  </TitlesOfParts>
  <Company>Tieslietu Ministrija</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kārtību, kādā Valsts probācijas dienests līdzfinansē probācijas klientiem uzraudzības ietvaros paredzētos sociālās rehabilitācijas pakalpojumus, un līdzfinansēšanas apmēru”</dc:title>
  <dc:subject>Anotācija</dc:subject>
  <dc:creator>Maija Smeltere</dc:creator>
  <dc:description>67021103; Maija.Smeltere@vpd.gov.lv</dc:description>
  <cp:lastModifiedBy>Maija Smeltere</cp:lastModifiedBy>
  <cp:revision>3</cp:revision>
  <cp:lastPrinted>2017-06-15T06:12:00Z</cp:lastPrinted>
  <dcterms:created xsi:type="dcterms:W3CDTF">2017-11-01T11:53:00Z</dcterms:created>
  <dcterms:modified xsi:type="dcterms:W3CDTF">2017-11-02T07:10:00Z</dcterms:modified>
</cp:coreProperties>
</file>