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A3F7" w14:textId="77777777" w:rsidR="00896442" w:rsidRPr="00DA5E7B" w:rsidRDefault="00896442" w:rsidP="00896442">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Ministru kabineta noteikumu projekta "Valsts valodas centra nolikums" sākotnējās ietekmes novērtējuma ziņojums (anotācija)</w:t>
      </w:r>
    </w:p>
    <w:p w14:paraId="0B4D0716" w14:textId="77777777" w:rsidR="00896442" w:rsidRPr="00DA5E7B" w:rsidRDefault="00896442" w:rsidP="00896442">
      <w:pPr>
        <w:spacing w:after="0" w:line="240" w:lineRule="auto"/>
        <w:ind w:firstLine="300"/>
        <w:jc w:val="center"/>
        <w:rPr>
          <w:rFonts w:ascii="Times New Roman" w:eastAsia="Times New Roman" w:hAnsi="Times New Roman"/>
          <w:b/>
          <w:bCs/>
          <w:sz w:val="24"/>
          <w:szCs w:val="24"/>
          <w:lang w:eastAsia="lv-LV"/>
        </w:rPr>
      </w:pPr>
    </w:p>
    <w:p w14:paraId="25158DFE" w14:textId="77777777" w:rsidR="00896442" w:rsidRPr="00DA5E7B" w:rsidRDefault="00896442" w:rsidP="00896442">
      <w:pPr>
        <w:spacing w:after="0" w:line="240" w:lineRule="auto"/>
        <w:ind w:firstLine="300"/>
        <w:jc w:val="center"/>
        <w:rPr>
          <w:rFonts w:ascii="Times New Roman" w:eastAsia="Times New Roman" w:hAnsi="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896442" w:rsidRPr="00DA5E7B" w14:paraId="416E4DF4" w14:textId="77777777" w:rsidTr="009E6B46">
        <w:trPr>
          <w:cantSplit/>
        </w:trPr>
        <w:tc>
          <w:tcPr>
            <w:tcW w:w="9061" w:type="dxa"/>
            <w:gridSpan w:val="2"/>
            <w:shd w:val="clear" w:color="auto" w:fill="FFFFFF"/>
            <w:vAlign w:val="center"/>
            <w:hideMark/>
          </w:tcPr>
          <w:p w14:paraId="46F50930" w14:textId="77777777" w:rsidR="00896442" w:rsidRPr="00DA5E7B" w:rsidRDefault="00896442" w:rsidP="009E6B46">
            <w:pPr>
              <w:spacing w:after="0" w:line="240" w:lineRule="auto"/>
              <w:ind w:firstLine="300"/>
              <w:jc w:val="center"/>
              <w:rPr>
                <w:rFonts w:ascii="Cambria" w:hAnsi="Cambria"/>
                <w:b/>
                <w:iCs/>
                <w:sz w:val="19"/>
                <w:szCs w:val="19"/>
              </w:rPr>
            </w:pPr>
            <w:r w:rsidRPr="00DA5E7B">
              <w:rPr>
                <w:rFonts w:ascii="Times New Roman" w:eastAsia="Times New Roman" w:hAnsi="Times New Roman"/>
                <w:b/>
                <w:bCs/>
                <w:sz w:val="24"/>
                <w:szCs w:val="24"/>
                <w:lang w:eastAsia="lv-LV"/>
              </w:rPr>
              <w:t>Tiesību akta projekta anotācijas kopsavilkums</w:t>
            </w:r>
          </w:p>
        </w:tc>
      </w:tr>
      <w:tr w:rsidR="00896442" w:rsidRPr="00DA5E7B" w14:paraId="74965539" w14:textId="77777777" w:rsidTr="009E6B46">
        <w:trPr>
          <w:cantSplit/>
        </w:trPr>
        <w:tc>
          <w:tcPr>
            <w:tcW w:w="2830" w:type="dxa"/>
            <w:shd w:val="clear" w:color="auto" w:fill="FFFFFF"/>
            <w:hideMark/>
          </w:tcPr>
          <w:p w14:paraId="3FB16979"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Mērķis, risinājums un projekta spēkā stāšanās laiks (500 zīmes bez atstarpēm)</w:t>
            </w:r>
          </w:p>
        </w:tc>
        <w:tc>
          <w:tcPr>
            <w:tcW w:w="6231" w:type="dxa"/>
            <w:shd w:val="clear" w:color="auto" w:fill="FFFFFF"/>
            <w:hideMark/>
          </w:tcPr>
          <w:p w14:paraId="14282D03" w14:textId="77777777" w:rsidR="00896442" w:rsidRPr="00DA5E7B" w:rsidRDefault="000F4C9D" w:rsidP="0053623E">
            <w:pPr>
              <w:spacing w:after="0" w:line="240" w:lineRule="auto"/>
              <w:jc w:val="both"/>
              <w:rPr>
                <w:rFonts w:ascii="Times New Roman" w:hAnsi="Times New Roman"/>
                <w:sz w:val="24"/>
                <w:szCs w:val="24"/>
              </w:rPr>
            </w:pPr>
            <w:r w:rsidRPr="00DA5E7B">
              <w:rPr>
                <w:rFonts w:ascii="Times New Roman" w:hAnsi="Times New Roman"/>
                <w:sz w:val="24"/>
                <w:szCs w:val="24"/>
              </w:rPr>
              <w:t xml:space="preserve">Projekta mērķis ir aktualizēt Valsts valodas centra nolikuma saturu atbilstoši Valsts pārvaldes iekārtas likuma 16. panta otrajā daļā noteiktajām pamatprasībām, kas veicinātu </w:t>
            </w:r>
            <w:r w:rsidR="00B413EA" w:rsidRPr="00DA5E7B">
              <w:rPr>
                <w:rFonts w:ascii="Times New Roman" w:hAnsi="Times New Roman"/>
                <w:sz w:val="24"/>
                <w:szCs w:val="24"/>
              </w:rPr>
              <w:t>Valsts valodas centra</w:t>
            </w:r>
            <w:r w:rsidRPr="00DA5E7B">
              <w:rPr>
                <w:rFonts w:ascii="Times New Roman" w:hAnsi="Times New Roman"/>
                <w:sz w:val="24"/>
                <w:szCs w:val="24"/>
              </w:rPr>
              <w:t xml:space="preserve"> funkciju efektīvāku izpildi.</w:t>
            </w:r>
          </w:p>
          <w:p w14:paraId="64538EB3" w14:textId="77777777" w:rsidR="001529BD" w:rsidRPr="00DA5E7B" w:rsidRDefault="001529BD" w:rsidP="0053623E">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Paredzēts, ka tiesību akta projekts stāsies spēkā Oficiālo publikāciju un tiesiskās informācijas likumā noteiktajā kārtībā.</w:t>
            </w:r>
          </w:p>
        </w:tc>
      </w:tr>
    </w:tbl>
    <w:p w14:paraId="465050A3" w14:textId="77777777" w:rsidR="00896442" w:rsidRPr="00DA5E7B" w:rsidRDefault="00896442" w:rsidP="00896442">
      <w:pPr>
        <w:spacing w:after="0" w:line="240" w:lineRule="auto"/>
        <w:jc w:val="center"/>
        <w:rPr>
          <w:rFonts w:ascii="Times New Roman" w:eastAsia="Times New Roman" w:hAnsi="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2615"/>
        <w:gridCol w:w="6084"/>
      </w:tblGrid>
      <w:tr w:rsidR="00896442" w:rsidRPr="00DA5E7B" w14:paraId="2E5F9B7C" w14:textId="77777777" w:rsidTr="009E6B46">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324A78"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I. Tiesību akta projekta izstrādes nepieciešamība</w:t>
            </w:r>
          </w:p>
        </w:tc>
      </w:tr>
      <w:tr w:rsidR="00896442" w:rsidRPr="00DA5E7B" w14:paraId="63A52879" w14:textId="77777777" w:rsidTr="00CF646C">
        <w:trPr>
          <w:trHeight w:val="461"/>
        </w:trPr>
        <w:tc>
          <w:tcPr>
            <w:tcW w:w="200" w:type="pct"/>
            <w:tcBorders>
              <w:top w:val="outset" w:sz="6" w:space="0" w:color="414142"/>
              <w:left w:val="outset" w:sz="6" w:space="0" w:color="414142"/>
              <w:bottom w:val="outset" w:sz="6" w:space="0" w:color="414142"/>
              <w:right w:val="outset" w:sz="6" w:space="0" w:color="414142"/>
            </w:tcBorders>
            <w:hideMark/>
          </w:tcPr>
          <w:p w14:paraId="24DCBF3D"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p>
        </w:tc>
        <w:tc>
          <w:tcPr>
            <w:tcW w:w="1443" w:type="pct"/>
            <w:tcBorders>
              <w:top w:val="outset" w:sz="6" w:space="0" w:color="414142"/>
              <w:left w:val="outset" w:sz="6" w:space="0" w:color="414142"/>
              <w:bottom w:val="outset" w:sz="6" w:space="0" w:color="414142"/>
              <w:right w:val="outset" w:sz="6" w:space="0" w:color="414142"/>
            </w:tcBorders>
            <w:hideMark/>
          </w:tcPr>
          <w:p w14:paraId="43A13CCF"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Pamatojums</w:t>
            </w:r>
          </w:p>
        </w:tc>
        <w:tc>
          <w:tcPr>
            <w:tcW w:w="3357" w:type="pct"/>
            <w:tcBorders>
              <w:top w:val="outset" w:sz="6" w:space="0" w:color="414142"/>
              <w:left w:val="outset" w:sz="6" w:space="0" w:color="414142"/>
              <w:bottom w:val="outset" w:sz="6" w:space="0" w:color="414142"/>
              <w:right w:val="outset" w:sz="6" w:space="0" w:color="414142"/>
            </w:tcBorders>
            <w:hideMark/>
          </w:tcPr>
          <w:p w14:paraId="1BA6AD24" w14:textId="77777777" w:rsidR="003821EF" w:rsidRPr="00DA5E7B" w:rsidRDefault="003821EF" w:rsidP="003821EF">
            <w:pPr>
              <w:spacing w:after="0" w:line="240" w:lineRule="auto"/>
              <w:jc w:val="both"/>
              <w:rPr>
                <w:rFonts w:ascii="Times New Roman" w:eastAsia="Times New Roman" w:hAnsi="Times New Roman"/>
                <w:bCs/>
                <w:iCs/>
                <w:sz w:val="24"/>
                <w:szCs w:val="24"/>
              </w:rPr>
            </w:pPr>
            <w:r w:rsidRPr="00DA5E7B">
              <w:rPr>
                <w:rFonts w:ascii="Times New Roman" w:eastAsia="Times New Roman" w:hAnsi="Times New Roman"/>
                <w:bCs/>
                <w:iCs/>
                <w:sz w:val="24"/>
                <w:szCs w:val="24"/>
              </w:rPr>
              <w:t>Valsts pārvaldes iekārtas likuma 16.</w:t>
            </w:r>
            <w:r w:rsidR="00172F67"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panta pirmā daļa</w:t>
            </w:r>
            <w:r w:rsidR="00A23187" w:rsidRPr="00DA5E7B">
              <w:rPr>
                <w:rFonts w:ascii="Times New Roman" w:eastAsia="Times New Roman" w:hAnsi="Times New Roman"/>
                <w:bCs/>
                <w:iCs/>
                <w:sz w:val="24"/>
                <w:szCs w:val="24"/>
              </w:rPr>
              <w:t>, kas nosaka, ka tiešās pārvaldes iestādes darbību reglamentē Ministru kabineta apstiprināts nolikums.</w:t>
            </w:r>
          </w:p>
          <w:p w14:paraId="644CECAE" w14:textId="41041D98" w:rsidR="003821EF" w:rsidRPr="00DA5E7B" w:rsidRDefault="003821EF" w:rsidP="003821EF">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bCs/>
                <w:iCs/>
                <w:sz w:val="24"/>
                <w:szCs w:val="24"/>
              </w:rPr>
              <w:t>Valsts valodas centra iniciatīva.</w:t>
            </w:r>
          </w:p>
          <w:p w14:paraId="7620CEA9" w14:textId="77777777" w:rsidR="00896442" w:rsidRPr="00DA5E7B" w:rsidRDefault="00896442" w:rsidP="003821EF">
            <w:pPr>
              <w:spacing w:after="0" w:line="240" w:lineRule="auto"/>
              <w:jc w:val="both"/>
              <w:rPr>
                <w:rFonts w:ascii="Times New Roman" w:eastAsia="Times New Roman" w:hAnsi="Times New Roman"/>
                <w:sz w:val="24"/>
                <w:szCs w:val="24"/>
                <w:lang w:eastAsia="lv-LV"/>
              </w:rPr>
            </w:pPr>
          </w:p>
        </w:tc>
      </w:tr>
      <w:tr w:rsidR="00896442" w:rsidRPr="00DA5E7B" w14:paraId="12A59361" w14:textId="77777777" w:rsidTr="009E6B46">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520E8631"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2.</w:t>
            </w:r>
          </w:p>
        </w:tc>
        <w:tc>
          <w:tcPr>
            <w:tcW w:w="1443" w:type="pct"/>
            <w:tcBorders>
              <w:top w:val="outset" w:sz="6" w:space="0" w:color="414142"/>
              <w:left w:val="outset" w:sz="6" w:space="0" w:color="414142"/>
              <w:bottom w:val="outset" w:sz="6" w:space="0" w:color="414142"/>
              <w:right w:val="outset" w:sz="6" w:space="0" w:color="414142"/>
            </w:tcBorders>
            <w:hideMark/>
          </w:tcPr>
          <w:p w14:paraId="123EF6A5"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1488E08D" w14:textId="77777777" w:rsidR="002410CE" w:rsidRPr="00DA5E7B" w:rsidRDefault="002410CE" w:rsidP="002410CE">
            <w:pPr>
              <w:rPr>
                <w:rFonts w:ascii="Times New Roman" w:eastAsia="Times New Roman" w:hAnsi="Times New Roman"/>
                <w:sz w:val="24"/>
                <w:szCs w:val="24"/>
                <w:lang w:eastAsia="lv-LV"/>
              </w:rPr>
            </w:pPr>
          </w:p>
          <w:p w14:paraId="621B3512" w14:textId="77777777" w:rsidR="002410CE" w:rsidRPr="00DA5E7B" w:rsidRDefault="002410CE" w:rsidP="002410CE">
            <w:pPr>
              <w:rPr>
                <w:rFonts w:ascii="Times New Roman" w:eastAsia="Times New Roman" w:hAnsi="Times New Roman"/>
                <w:sz w:val="24"/>
                <w:szCs w:val="24"/>
                <w:lang w:eastAsia="lv-LV"/>
              </w:rPr>
            </w:pPr>
          </w:p>
          <w:p w14:paraId="48CFE80D" w14:textId="77777777" w:rsidR="002410CE" w:rsidRPr="00DA5E7B" w:rsidRDefault="002410CE" w:rsidP="002410CE">
            <w:pPr>
              <w:rPr>
                <w:rFonts w:ascii="Times New Roman" w:eastAsia="Times New Roman" w:hAnsi="Times New Roman"/>
                <w:sz w:val="24"/>
                <w:szCs w:val="24"/>
                <w:lang w:eastAsia="lv-LV"/>
              </w:rPr>
            </w:pPr>
          </w:p>
          <w:p w14:paraId="6B0625DE" w14:textId="77777777" w:rsidR="002410CE" w:rsidRPr="00DA5E7B" w:rsidRDefault="002410CE" w:rsidP="002410CE">
            <w:pPr>
              <w:rPr>
                <w:rFonts w:ascii="Times New Roman" w:eastAsia="Times New Roman" w:hAnsi="Times New Roman"/>
                <w:sz w:val="24"/>
                <w:szCs w:val="24"/>
                <w:lang w:eastAsia="lv-LV"/>
              </w:rPr>
            </w:pPr>
          </w:p>
          <w:p w14:paraId="65E7AC1C" w14:textId="77777777" w:rsidR="002410CE" w:rsidRPr="00DA5E7B" w:rsidRDefault="002410CE" w:rsidP="002410CE">
            <w:pPr>
              <w:rPr>
                <w:rFonts w:ascii="Times New Roman" w:eastAsia="Times New Roman" w:hAnsi="Times New Roman"/>
                <w:sz w:val="24"/>
                <w:szCs w:val="24"/>
                <w:lang w:eastAsia="lv-LV"/>
              </w:rPr>
            </w:pPr>
          </w:p>
          <w:p w14:paraId="03C28EC2" w14:textId="77777777" w:rsidR="002410CE" w:rsidRPr="00DA5E7B" w:rsidRDefault="002410CE" w:rsidP="002410CE">
            <w:pPr>
              <w:rPr>
                <w:rFonts w:ascii="Times New Roman" w:eastAsia="Times New Roman" w:hAnsi="Times New Roman"/>
                <w:sz w:val="24"/>
                <w:szCs w:val="24"/>
                <w:lang w:eastAsia="lv-LV"/>
              </w:rPr>
            </w:pPr>
          </w:p>
          <w:p w14:paraId="59EB611F" w14:textId="77777777" w:rsidR="002410CE" w:rsidRPr="00DA5E7B" w:rsidRDefault="002410CE" w:rsidP="002410CE">
            <w:pPr>
              <w:rPr>
                <w:rFonts w:ascii="Times New Roman" w:eastAsia="Times New Roman" w:hAnsi="Times New Roman"/>
                <w:sz w:val="24"/>
                <w:szCs w:val="24"/>
                <w:lang w:eastAsia="lv-LV"/>
              </w:rPr>
            </w:pPr>
          </w:p>
          <w:p w14:paraId="35F9C864" w14:textId="77777777" w:rsidR="002410CE" w:rsidRPr="00DA5E7B" w:rsidRDefault="002410CE" w:rsidP="002410CE">
            <w:pPr>
              <w:rPr>
                <w:rFonts w:ascii="Times New Roman" w:eastAsia="Times New Roman" w:hAnsi="Times New Roman"/>
                <w:sz w:val="24"/>
                <w:szCs w:val="24"/>
                <w:lang w:eastAsia="lv-LV"/>
              </w:rPr>
            </w:pPr>
          </w:p>
          <w:p w14:paraId="4A896DE8" w14:textId="77777777" w:rsidR="002410CE" w:rsidRPr="00DA5E7B" w:rsidRDefault="002410CE" w:rsidP="002410CE">
            <w:pPr>
              <w:rPr>
                <w:rFonts w:ascii="Times New Roman" w:eastAsia="Times New Roman" w:hAnsi="Times New Roman"/>
                <w:sz w:val="24"/>
                <w:szCs w:val="24"/>
                <w:lang w:eastAsia="lv-LV"/>
              </w:rPr>
            </w:pPr>
          </w:p>
          <w:p w14:paraId="154A455C" w14:textId="77777777" w:rsidR="002410CE" w:rsidRPr="00DA5E7B" w:rsidRDefault="002410CE" w:rsidP="002410CE">
            <w:pPr>
              <w:rPr>
                <w:rFonts w:ascii="Times New Roman" w:eastAsia="Times New Roman" w:hAnsi="Times New Roman"/>
                <w:sz w:val="24"/>
                <w:szCs w:val="24"/>
                <w:lang w:eastAsia="lv-LV"/>
              </w:rPr>
            </w:pPr>
          </w:p>
          <w:p w14:paraId="5D53995C" w14:textId="77777777" w:rsidR="002410CE" w:rsidRPr="00DA5E7B" w:rsidRDefault="002410CE" w:rsidP="002410CE">
            <w:pPr>
              <w:rPr>
                <w:rFonts w:ascii="Times New Roman" w:eastAsia="Times New Roman" w:hAnsi="Times New Roman"/>
                <w:sz w:val="24"/>
                <w:szCs w:val="24"/>
                <w:lang w:eastAsia="lv-LV"/>
              </w:rPr>
            </w:pPr>
          </w:p>
          <w:p w14:paraId="6B2F4E70" w14:textId="77777777" w:rsidR="002410CE" w:rsidRPr="00DA5E7B" w:rsidRDefault="002410CE" w:rsidP="002410CE">
            <w:pPr>
              <w:rPr>
                <w:rFonts w:ascii="Times New Roman" w:eastAsia="Times New Roman" w:hAnsi="Times New Roman"/>
                <w:sz w:val="24"/>
                <w:szCs w:val="24"/>
                <w:lang w:eastAsia="lv-LV"/>
              </w:rPr>
            </w:pPr>
          </w:p>
          <w:p w14:paraId="10E10DBC" w14:textId="77777777" w:rsidR="002410CE" w:rsidRPr="00DA5E7B" w:rsidRDefault="002410CE" w:rsidP="002410CE">
            <w:pPr>
              <w:rPr>
                <w:rFonts w:ascii="Times New Roman" w:eastAsia="Times New Roman" w:hAnsi="Times New Roman"/>
                <w:sz w:val="24"/>
                <w:szCs w:val="24"/>
                <w:lang w:eastAsia="lv-LV"/>
              </w:rPr>
            </w:pPr>
          </w:p>
          <w:p w14:paraId="24D8A044" w14:textId="77777777" w:rsidR="002410CE" w:rsidRPr="00DA5E7B" w:rsidRDefault="002410CE" w:rsidP="00FD079A">
            <w:pPr>
              <w:ind w:firstLine="720"/>
              <w:rPr>
                <w:rFonts w:ascii="Times New Roman" w:eastAsia="Times New Roman" w:hAnsi="Times New Roman"/>
                <w:sz w:val="24"/>
                <w:szCs w:val="24"/>
                <w:lang w:eastAsia="lv-LV"/>
              </w:rPr>
            </w:pPr>
          </w:p>
          <w:p w14:paraId="258928AC" w14:textId="77777777" w:rsidR="002410CE" w:rsidRPr="00DA5E7B" w:rsidRDefault="002410CE" w:rsidP="00FD079A">
            <w:pPr>
              <w:ind w:firstLine="720"/>
              <w:rPr>
                <w:rFonts w:ascii="Times New Roman" w:eastAsia="Times New Roman" w:hAnsi="Times New Roman"/>
                <w:sz w:val="24"/>
                <w:szCs w:val="24"/>
                <w:lang w:eastAsia="lv-LV"/>
              </w:rPr>
            </w:pPr>
          </w:p>
        </w:tc>
        <w:tc>
          <w:tcPr>
            <w:tcW w:w="3357" w:type="pct"/>
            <w:tcBorders>
              <w:top w:val="outset" w:sz="6" w:space="0" w:color="414142"/>
              <w:left w:val="outset" w:sz="6" w:space="0" w:color="414142"/>
              <w:bottom w:val="outset" w:sz="6" w:space="0" w:color="414142"/>
              <w:right w:val="outset" w:sz="6" w:space="0" w:color="414142"/>
            </w:tcBorders>
            <w:hideMark/>
          </w:tcPr>
          <w:p w14:paraId="19EA0B67" w14:textId="77777777" w:rsidR="0053623E" w:rsidRPr="00DA5E7B" w:rsidRDefault="0053623E" w:rsidP="005B740B">
            <w:pPr>
              <w:spacing w:after="0" w:line="240" w:lineRule="auto"/>
              <w:jc w:val="both"/>
              <w:rPr>
                <w:rFonts w:ascii="Times New Roman" w:eastAsia="Times New Roman" w:hAnsi="Times New Roman"/>
                <w:bCs/>
                <w:iCs/>
                <w:sz w:val="24"/>
                <w:szCs w:val="24"/>
              </w:rPr>
            </w:pPr>
            <w:r w:rsidRPr="00DA5E7B">
              <w:rPr>
                <w:rFonts w:ascii="Times New Roman" w:eastAsia="Times New Roman" w:hAnsi="Times New Roman"/>
                <w:bCs/>
                <w:iCs/>
                <w:sz w:val="24"/>
                <w:szCs w:val="24"/>
              </w:rPr>
              <w:t>Valsts pārvaldes iekārtas likuma 16.</w:t>
            </w:r>
            <w:r w:rsidR="00172F67"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panta otrās daļas 3.</w:t>
            </w:r>
            <w:r w:rsidR="00172F67"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punkts nosaka, ka tiešās pārvaldes iestādes nolikumā norāda iestādes funkcijas, uzdevumus un kompetenci. No minētā izriet,</w:t>
            </w:r>
            <w:r w:rsidR="0088062C" w:rsidRPr="00DA5E7B">
              <w:rPr>
                <w:rFonts w:ascii="Times New Roman" w:eastAsia="Times New Roman" w:hAnsi="Times New Roman"/>
                <w:bCs/>
                <w:iCs/>
                <w:sz w:val="24"/>
                <w:szCs w:val="24"/>
              </w:rPr>
              <w:t xml:space="preserve"> </w:t>
            </w:r>
            <w:r w:rsidRPr="00DA5E7B">
              <w:rPr>
                <w:rFonts w:ascii="Times New Roman" w:eastAsia="Times New Roman" w:hAnsi="Times New Roman"/>
                <w:bCs/>
                <w:iCs/>
                <w:sz w:val="24"/>
                <w:szCs w:val="24"/>
              </w:rPr>
              <w:t>ja tiešās pārvaldes iestādes funkcijās, pildāmajos uzdevumos vai kompetencē tiek veiktas izmaiņas, grozījumi veicami arī tās nolikumā.</w:t>
            </w:r>
          </w:p>
          <w:p w14:paraId="42C43BBE" w14:textId="576DF169" w:rsidR="0053623E" w:rsidRPr="00DA5E7B" w:rsidRDefault="0053623E" w:rsidP="005B740B">
            <w:pPr>
              <w:spacing w:after="0" w:line="240" w:lineRule="auto"/>
              <w:jc w:val="both"/>
              <w:rPr>
                <w:rFonts w:ascii="Times New Roman" w:eastAsia="Times New Roman" w:hAnsi="Times New Roman"/>
                <w:bCs/>
                <w:iCs/>
                <w:sz w:val="24"/>
                <w:szCs w:val="24"/>
              </w:rPr>
            </w:pPr>
            <w:r w:rsidRPr="00DA5E7B">
              <w:rPr>
                <w:rFonts w:ascii="Times New Roman" w:eastAsia="Times New Roman" w:hAnsi="Times New Roman"/>
                <w:bCs/>
                <w:iCs/>
                <w:sz w:val="24"/>
                <w:szCs w:val="24"/>
              </w:rPr>
              <w:t xml:space="preserve">Ministru kabineta noteikumu projekts </w:t>
            </w:r>
            <w:r w:rsidR="006852F6" w:rsidRPr="00DA5E7B">
              <w:rPr>
                <w:rFonts w:ascii="Times New Roman" w:eastAsia="Times New Roman" w:hAnsi="Times New Roman"/>
                <w:bCs/>
                <w:iCs/>
                <w:sz w:val="24"/>
                <w:szCs w:val="24"/>
              </w:rPr>
              <w:t>"</w:t>
            </w:r>
            <w:r w:rsidRPr="00DA5E7B">
              <w:rPr>
                <w:rFonts w:ascii="Times New Roman" w:eastAsia="Times New Roman" w:hAnsi="Times New Roman"/>
                <w:bCs/>
                <w:iCs/>
                <w:sz w:val="24"/>
                <w:szCs w:val="24"/>
              </w:rPr>
              <w:t>Valsts valodas centra nolikums</w:t>
            </w:r>
            <w:r w:rsidR="006852F6" w:rsidRPr="00DA5E7B">
              <w:rPr>
                <w:rFonts w:ascii="Times New Roman" w:eastAsia="Times New Roman" w:hAnsi="Times New Roman"/>
                <w:bCs/>
                <w:iCs/>
                <w:sz w:val="24"/>
                <w:szCs w:val="24"/>
              </w:rPr>
              <w:t>"</w:t>
            </w:r>
            <w:r w:rsidRPr="00DA5E7B">
              <w:rPr>
                <w:rFonts w:ascii="Times New Roman" w:eastAsia="Times New Roman" w:hAnsi="Times New Roman"/>
                <w:bCs/>
                <w:iCs/>
                <w:sz w:val="24"/>
                <w:szCs w:val="24"/>
              </w:rPr>
              <w:t xml:space="preserve"> (turpmāk</w:t>
            </w:r>
            <w:r w:rsidR="0088062C" w:rsidRPr="00DA5E7B">
              <w:rPr>
                <w:rFonts w:ascii="Times New Roman" w:eastAsia="Times New Roman" w:hAnsi="Times New Roman"/>
                <w:bCs/>
                <w:iCs/>
                <w:sz w:val="24"/>
                <w:szCs w:val="24"/>
              </w:rPr>
              <w:t xml:space="preserve"> </w:t>
            </w:r>
            <w:r w:rsidR="00365F9F" w:rsidRPr="00DA5E7B">
              <w:rPr>
                <w:rFonts w:ascii="Times New Roman" w:eastAsia="Times New Roman" w:hAnsi="Times New Roman"/>
                <w:bCs/>
                <w:iCs/>
                <w:sz w:val="24"/>
                <w:szCs w:val="24"/>
              </w:rPr>
              <w:t xml:space="preserve">– </w:t>
            </w:r>
            <w:r w:rsidR="000B6693" w:rsidRPr="00DA5E7B">
              <w:rPr>
                <w:rFonts w:ascii="Times New Roman" w:eastAsia="Times New Roman" w:hAnsi="Times New Roman"/>
                <w:bCs/>
                <w:iCs/>
                <w:sz w:val="24"/>
                <w:szCs w:val="24"/>
              </w:rPr>
              <w:t>nolikums</w:t>
            </w:r>
            <w:r w:rsidRPr="00DA5E7B">
              <w:rPr>
                <w:rFonts w:ascii="Times New Roman" w:eastAsia="Times New Roman" w:hAnsi="Times New Roman"/>
                <w:bCs/>
                <w:iCs/>
                <w:sz w:val="24"/>
                <w:szCs w:val="24"/>
              </w:rPr>
              <w:t>) ir izstrādāts</w:t>
            </w:r>
            <w:r w:rsidR="002C7C7D" w:rsidRPr="00DA5E7B">
              <w:rPr>
                <w:rFonts w:ascii="Times New Roman" w:eastAsia="Times New Roman" w:hAnsi="Times New Roman"/>
                <w:bCs/>
                <w:iCs/>
                <w:sz w:val="24"/>
                <w:szCs w:val="24"/>
              </w:rPr>
              <w:t xml:space="preserve"> arī tādēļ</w:t>
            </w:r>
            <w:r w:rsidRPr="00DA5E7B">
              <w:rPr>
                <w:rFonts w:ascii="Times New Roman" w:eastAsia="Times New Roman" w:hAnsi="Times New Roman"/>
                <w:bCs/>
                <w:iCs/>
                <w:sz w:val="24"/>
                <w:szCs w:val="24"/>
              </w:rPr>
              <w:t>, lai izpildītu Valsts pārvaldes iekārtas likuma 10.</w:t>
            </w:r>
            <w:r w:rsidR="00172F67"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panta septītajā daļā ietverto principu, kas ietver sevī pienākumu aktualizēt informāciju atbilstoši izmaiņām tiesību aktos.</w:t>
            </w:r>
          </w:p>
          <w:p w14:paraId="7D34D33E" w14:textId="5F2910E9" w:rsidR="00E071D7" w:rsidRPr="00DA5E7B" w:rsidRDefault="00244B45" w:rsidP="005B740B">
            <w:pPr>
              <w:spacing w:after="0" w:line="240" w:lineRule="auto"/>
              <w:jc w:val="both"/>
              <w:rPr>
                <w:rFonts w:ascii="Times New Roman" w:eastAsia="Times New Roman" w:hAnsi="Times New Roman"/>
                <w:bCs/>
                <w:iCs/>
                <w:sz w:val="24"/>
                <w:szCs w:val="24"/>
              </w:rPr>
            </w:pPr>
            <w:r w:rsidRPr="00DA5E7B">
              <w:rPr>
                <w:rFonts w:ascii="Times New Roman" w:eastAsia="Times New Roman" w:hAnsi="Times New Roman"/>
                <w:bCs/>
                <w:iCs/>
                <w:sz w:val="24"/>
                <w:szCs w:val="24"/>
              </w:rPr>
              <w:t>Šobrīd Valsts valodas centra</w:t>
            </w:r>
            <w:r w:rsidR="004A36B1" w:rsidRPr="00DA5E7B">
              <w:rPr>
                <w:rFonts w:ascii="Times New Roman" w:eastAsia="Times New Roman" w:hAnsi="Times New Roman"/>
                <w:bCs/>
                <w:iCs/>
                <w:sz w:val="24"/>
                <w:szCs w:val="24"/>
              </w:rPr>
              <w:t xml:space="preserve"> (turpmāk</w:t>
            </w:r>
            <w:r w:rsidR="0088062C" w:rsidRPr="00DA5E7B">
              <w:rPr>
                <w:rFonts w:ascii="Times New Roman" w:eastAsia="Times New Roman" w:hAnsi="Times New Roman"/>
                <w:bCs/>
                <w:iCs/>
                <w:sz w:val="24"/>
                <w:szCs w:val="24"/>
              </w:rPr>
              <w:t xml:space="preserve"> </w:t>
            </w:r>
            <w:r w:rsidR="00365F9F" w:rsidRPr="00DA5E7B">
              <w:rPr>
                <w:rFonts w:ascii="Times New Roman" w:eastAsia="Times New Roman" w:hAnsi="Times New Roman"/>
                <w:bCs/>
                <w:iCs/>
                <w:sz w:val="24"/>
                <w:szCs w:val="24"/>
              </w:rPr>
              <w:t xml:space="preserve">– </w:t>
            </w:r>
            <w:r w:rsidR="004A36B1" w:rsidRPr="00DA5E7B">
              <w:rPr>
                <w:rFonts w:ascii="Times New Roman" w:eastAsia="Times New Roman" w:hAnsi="Times New Roman"/>
                <w:bCs/>
                <w:iCs/>
                <w:sz w:val="24"/>
                <w:szCs w:val="24"/>
              </w:rPr>
              <w:t xml:space="preserve">centrs) </w:t>
            </w:r>
            <w:r w:rsidRPr="00DA5E7B">
              <w:rPr>
                <w:rFonts w:ascii="Times New Roman" w:eastAsia="Times New Roman" w:hAnsi="Times New Roman"/>
                <w:bCs/>
                <w:iCs/>
                <w:sz w:val="24"/>
                <w:szCs w:val="24"/>
              </w:rPr>
              <w:t>funkcijas, uzdevumus un pienākumus nosaka un regulē Ministru kabineta 2005.</w:t>
            </w:r>
            <w:r w:rsidR="00D619F9"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gada 22</w:t>
            </w:r>
            <w:r w:rsidR="00172F67"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marta noteikumi Nr.</w:t>
            </w:r>
            <w:r w:rsidR="00D619F9" w:rsidRPr="00DA5E7B">
              <w:rPr>
                <w:rFonts w:ascii="Times New Roman" w:eastAsia="Times New Roman" w:hAnsi="Times New Roman"/>
                <w:bCs/>
                <w:iCs/>
                <w:sz w:val="24"/>
                <w:szCs w:val="24"/>
              </w:rPr>
              <w:t> </w:t>
            </w:r>
            <w:r w:rsidRPr="00DA5E7B">
              <w:rPr>
                <w:rFonts w:ascii="Times New Roman" w:eastAsia="Times New Roman" w:hAnsi="Times New Roman"/>
                <w:bCs/>
                <w:iCs/>
                <w:sz w:val="24"/>
                <w:szCs w:val="24"/>
              </w:rPr>
              <w:t xml:space="preserve">202 </w:t>
            </w:r>
            <w:r w:rsidR="006852F6" w:rsidRPr="00DA5E7B">
              <w:rPr>
                <w:rFonts w:ascii="Times New Roman" w:eastAsia="Times New Roman" w:hAnsi="Times New Roman"/>
                <w:bCs/>
                <w:iCs/>
                <w:sz w:val="24"/>
                <w:szCs w:val="24"/>
              </w:rPr>
              <w:t>"</w:t>
            </w:r>
            <w:r w:rsidRPr="00DA5E7B">
              <w:rPr>
                <w:rFonts w:ascii="Times New Roman" w:eastAsia="Times New Roman" w:hAnsi="Times New Roman"/>
                <w:bCs/>
                <w:iCs/>
                <w:sz w:val="24"/>
                <w:szCs w:val="24"/>
              </w:rPr>
              <w:t>Valsts valodas centra nolikums</w:t>
            </w:r>
            <w:r w:rsidR="006852F6" w:rsidRPr="00DA5E7B">
              <w:rPr>
                <w:rFonts w:ascii="Times New Roman" w:eastAsia="Times New Roman" w:hAnsi="Times New Roman"/>
                <w:bCs/>
                <w:iCs/>
                <w:sz w:val="24"/>
                <w:szCs w:val="24"/>
              </w:rPr>
              <w:t>"</w:t>
            </w:r>
            <w:r w:rsidRPr="00DA5E7B">
              <w:rPr>
                <w:rFonts w:ascii="Times New Roman" w:eastAsia="Times New Roman" w:hAnsi="Times New Roman"/>
                <w:bCs/>
                <w:iCs/>
                <w:sz w:val="24"/>
                <w:szCs w:val="24"/>
              </w:rPr>
              <w:t>. Minēto noteikumu redakcija satur atsauci uz tādām centra funkcijām un uzdevumiem, kas redakcionāli un saturiski precizējami, kā arī to</w:t>
            </w:r>
            <w:r w:rsidR="001529BD" w:rsidRPr="00DA5E7B">
              <w:rPr>
                <w:rFonts w:ascii="Times New Roman" w:eastAsia="Times New Roman" w:hAnsi="Times New Roman"/>
                <w:bCs/>
                <w:iCs/>
                <w:sz w:val="24"/>
                <w:szCs w:val="24"/>
              </w:rPr>
              <w:t>s</w:t>
            </w:r>
            <w:r w:rsidRPr="00DA5E7B">
              <w:rPr>
                <w:rFonts w:ascii="Times New Roman" w:eastAsia="Times New Roman" w:hAnsi="Times New Roman"/>
                <w:bCs/>
                <w:iCs/>
                <w:sz w:val="24"/>
                <w:szCs w:val="24"/>
              </w:rPr>
              <w:t xml:space="preserve"> nepieciešams aktualizēt</w:t>
            </w:r>
            <w:r w:rsidR="001A0F29" w:rsidRPr="00DA5E7B">
              <w:rPr>
                <w:rFonts w:ascii="Times New Roman" w:eastAsia="Times New Roman" w:hAnsi="Times New Roman"/>
                <w:sz w:val="24"/>
                <w:szCs w:val="24"/>
              </w:rPr>
              <w:t xml:space="preserve">, ņemot vērā </w:t>
            </w:r>
            <w:r w:rsidR="00E071D7" w:rsidRPr="00DA5E7B">
              <w:rPr>
                <w:rFonts w:ascii="Times New Roman" w:eastAsia="Times New Roman" w:hAnsi="Times New Roman"/>
                <w:sz w:val="24"/>
                <w:szCs w:val="24"/>
              </w:rPr>
              <w:t>būtiskas ārējo normatīvo aktu izmaiņas: 2019. gada 8. jūnija grozījum</w:t>
            </w:r>
            <w:r w:rsidR="00896240" w:rsidRPr="00DA5E7B">
              <w:rPr>
                <w:rFonts w:ascii="Times New Roman" w:eastAsia="Times New Roman" w:hAnsi="Times New Roman"/>
                <w:sz w:val="24"/>
                <w:szCs w:val="24"/>
              </w:rPr>
              <w:t>i</w:t>
            </w:r>
            <w:r w:rsidR="00E071D7" w:rsidRPr="00DA5E7B">
              <w:rPr>
                <w:rFonts w:ascii="Times New Roman" w:eastAsia="Times New Roman" w:hAnsi="Times New Roman"/>
                <w:sz w:val="24"/>
                <w:szCs w:val="24"/>
              </w:rPr>
              <w:t xml:space="preserve"> Ministru kabineta 2009. gada 7. jūlija noteikum</w:t>
            </w:r>
            <w:r w:rsidR="00896240" w:rsidRPr="00DA5E7B">
              <w:rPr>
                <w:rFonts w:ascii="Times New Roman" w:eastAsia="Times New Roman" w:hAnsi="Times New Roman"/>
                <w:sz w:val="24"/>
                <w:szCs w:val="24"/>
              </w:rPr>
              <w:t>os</w:t>
            </w:r>
            <w:r w:rsidR="00E071D7" w:rsidRPr="00DA5E7B">
              <w:rPr>
                <w:rFonts w:ascii="Times New Roman" w:eastAsia="Times New Roman" w:hAnsi="Times New Roman"/>
                <w:sz w:val="24"/>
                <w:szCs w:val="24"/>
              </w:rPr>
              <w:t xml:space="preserve"> Nr. 733 "Noteikumi par valsts valodas zināšanu apjomu, valsts valodas prasmes pārbaudes kārtību un valsts nodevu par valsts valodas prasmes pārbaudi"</w:t>
            </w:r>
            <w:r w:rsidR="00753F41" w:rsidRPr="00DA5E7B">
              <w:rPr>
                <w:rFonts w:ascii="Times New Roman" w:eastAsia="Times New Roman" w:hAnsi="Times New Roman"/>
                <w:sz w:val="24"/>
                <w:szCs w:val="24"/>
              </w:rPr>
              <w:t xml:space="preserve"> un</w:t>
            </w:r>
            <w:r w:rsidR="00E071D7" w:rsidRPr="00DA5E7B">
              <w:rPr>
                <w:rFonts w:ascii="Times New Roman" w:eastAsia="Times New Roman" w:hAnsi="Times New Roman"/>
                <w:sz w:val="24"/>
                <w:szCs w:val="24"/>
              </w:rPr>
              <w:t xml:space="preserve"> </w:t>
            </w:r>
            <w:r w:rsidR="00896240" w:rsidRPr="00DA5E7B">
              <w:rPr>
                <w:rFonts w:ascii="Times New Roman" w:eastAsia="Times New Roman" w:hAnsi="Times New Roman"/>
                <w:sz w:val="24"/>
                <w:szCs w:val="24"/>
              </w:rPr>
              <w:t>Administratīvās atbildības likum</w:t>
            </w:r>
            <w:r w:rsidR="00753F41" w:rsidRPr="00DA5E7B">
              <w:rPr>
                <w:rFonts w:ascii="Times New Roman" w:eastAsia="Times New Roman" w:hAnsi="Times New Roman"/>
                <w:sz w:val="24"/>
                <w:szCs w:val="24"/>
              </w:rPr>
              <w:t xml:space="preserve">a spēkā </w:t>
            </w:r>
            <w:r w:rsidR="00365F9F" w:rsidRPr="00DA5E7B">
              <w:rPr>
                <w:rFonts w:ascii="Times New Roman" w:eastAsia="Times New Roman" w:hAnsi="Times New Roman"/>
                <w:sz w:val="24"/>
                <w:szCs w:val="24"/>
              </w:rPr>
              <w:t xml:space="preserve">stāšanās </w:t>
            </w:r>
            <w:r w:rsidR="00753F41" w:rsidRPr="00DA5E7B">
              <w:rPr>
                <w:rFonts w:ascii="Times New Roman" w:eastAsia="Times New Roman" w:hAnsi="Times New Roman"/>
                <w:sz w:val="24"/>
                <w:szCs w:val="24"/>
              </w:rPr>
              <w:t>2020. gada 1. janvārī</w:t>
            </w:r>
            <w:r w:rsidR="00896240" w:rsidRPr="00DA5E7B">
              <w:rPr>
                <w:rFonts w:ascii="Times New Roman" w:eastAsia="Times New Roman" w:hAnsi="Times New Roman"/>
                <w:sz w:val="24"/>
                <w:szCs w:val="24"/>
              </w:rPr>
              <w:t xml:space="preserve">, ar ko spēku zaudē </w:t>
            </w:r>
            <w:r w:rsidR="00E071D7" w:rsidRPr="00DA5E7B">
              <w:rPr>
                <w:rFonts w:ascii="Times New Roman" w:eastAsia="Times New Roman" w:hAnsi="Times New Roman"/>
                <w:sz w:val="24"/>
                <w:szCs w:val="24"/>
              </w:rPr>
              <w:t xml:space="preserve">Latvijas </w:t>
            </w:r>
            <w:r w:rsidR="001776FD" w:rsidRPr="00DA5E7B">
              <w:rPr>
                <w:rFonts w:ascii="Times New Roman" w:eastAsia="Times New Roman" w:hAnsi="Times New Roman"/>
                <w:sz w:val="24"/>
                <w:szCs w:val="24"/>
              </w:rPr>
              <w:t>A</w:t>
            </w:r>
            <w:r w:rsidR="00E071D7" w:rsidRPr="00DA5E7B">
              <w:rPr>
                <w:rFonts w:ascii="Times New Roman" w:eastAsia="Times New Roman" w:hAnsi="Times New Roman"/>
                <w:sz w:val="24"/>
                <w:szCs w:val="24"/>
              </w:rPr>
              <w:t>dministratīvo pārkāpumu kodekss.</w:t>
            </w:r>
          </w:p>
          <w:p w14:paraId="6E98EEF3" w14:textId="290503B2" w:rsidR="001A0F29" w:rsidRPr="00DA5E7B" w:rsidRDefault="00A60FF2" w:rsidP="005B740B">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 xml:space="preserve">Ņemot vērā, ka grozījumi, kurus nepieciešams izdarīt </w:t>
            </w:r>
            <w:r w:rsidR="00226C20" w:rsidRPr="00DA5E7B">
              <w:rPr>
                <w:rFonts w:ascii="Times New Roman" w:eastAsia="Times New Roman" w:hAnsi="Times New Roman"/>
                <w:sz w:val="24"/>
                <w:szCs w:val="24"/>
              </w:rPr>
              <w:t>n</w:t>
            </w:r>
            <w:r w:rsidRPr="00DA5E7B">
              <w:rPr>
                <w:rFonts w:ascii="Times New Roman" w:eastAsia="Times New Roman" w:hAnsi="Times New Roman"/>
                <w:sz w:val="24"/>
                <w:szCs w:val="24"/>
              </w:rPr>
              <w:t>olikumā, ir apjomīgi, tad</w:t>
            </w:r>
            <w:r w:rsidR="004877C8" w:rsidRPr="00DA5E7B">
              <w:rPr>
                <w:rFonts w:ascii="Times New Roman" w:eastAsia="Times New Roman" w:hAnsi="Times New Roman"/>
                <w:sz w:val="24"/>
                <w:szCs w:val="24"/>
              </w:rPr>
              <w:t>,</w:t>
            </w:r>
            <w:r w:rsidRPr="00DA5E7B">
              <w:rPr>
                <w:rFonts w:ascii="Times New Roman" w:eastAsia="Times New Roman" w:hAnsi="Times New Roman"/>
                <w:sz w:val="24"/>
                <w:szCs w:val="24"/>
              </w:rPr>
              <w:t xml:space="preserve"> atbilstoši Ministru kabineta 2009.</w:t>
            </w:r>
            <w:r w:rsidR="00753F41" w:rsidRPr="00DA5E7B">
              <w:rPr>
                <w:rFonts w:ascii="Times New Roman" w:eastAsia="Times New Roman" w:hAnsi="Times New Roman"/>
                <w:sz w:val="24"/>
                <w:szCs w:val="24"/>
              </w:rPr>
              <w:t> </w:t>
            </w:r>
            <w:r w:rsidRPr="00DA5E7B">
              <w:rPr>
                <w:rFonts w:ascii="Times New Roman" w:eastAsia="Times New Roman" w:hAnsi="Times New Roman"/>
                <w:sz w:val="24"/>
                <w:szCs w:val="24"/>
              </w:rPr>
              <w:t>gada 3.</w:t>
            </w:r>
            <w:r w:rsidR="00753F41" w:rsidRPr="00DA5E7B">
              <w:rPr>
                <w:rFonts w:ascii="Times New Roman" w:eastAsia="Times New Roman" w:hAnsi="Times New Roman"/>
                <w:sz w:val="24"/>
                <w:szCs w:val="24"/>
              </w:rPr>
              <w:t> </w:t>
            </w:r>
            <w:r w:rsidRPr="00DA5E7B">
              <w:rPr>
                <w:rFonts w:ascii="Times New Roman" w:eastAsia="Times New Roman" w:hAnsi="Times New Roman"/>
                <w:sz w:val="24"/>
                <w:szCs w:val="24"/>
              </w:rPr>
              <w:t>februāra noteikumu Nr.</w:t>
            </w:r>
            <w:r w:rsidR="00753F41" w:rsidRPr="00DA5E7B">
              <w:rPr>
                <w:rFonts w:ascii="Times New Roman" w:eastAsia="Times New Roman" w:hAnsi="Times New Roman"/>
                <w:sz w:val="24"/>
                <w:szCs w:val="24"/>
              </w:rPr>
              <w:t> </w:t>
            </w:r>
            <w:r w:rsidRPr="00DA5E7B">
              <w:rPr>
                <w:rFonts w:ascii="Times New Roman" w:eastAsia="Times New Roman" w:hAnsi="Times New Roman"/>
                <w:sz w:val="24"/>
                <w:szCs w:val="24"/>
              </w:rPr>
              <w:t xml:space="preserve">108 </w:t>
            </w:r>
            <w:r w:rsidR="006852F6" w:rsidRPr="00DA5E7B">
              <w:rPr>
                <w:rFonts w:ascii="Times New Roman" w:eastAsia="Times New Roman" w:hAnsi="Times New Roman"/>
                <w:iCs/>
                <w:sz w:val="24"/>
                <w:szCs w:val="24"/>
              </w:rPr>
              <w:t>"</w:t>
            </w:r>
            <w:r w:rsidRPr="00DA5E7B">
              <w:rPr>
                <w:rFonts w:ascii="Times New Roman" w:eastAsia="Times New Roman" w:hAnsi="Times New Roman"/>
                <w:iCs/>
                <w:sz w:val="24"/>
                <w:szCs w:val="24"/>
              </w:rPr>
              <w:t>Normatīvo aktu projektu sagatavošanas noteikumi</w:t>
            </w:r>
            <w:r w:rsidR="006852F6" w:rsidRPr="00DA5E7B">
              <w:rPr>
                <w:rFonts w:ascii="Times New Roman" w:eastAsia="Times New Roman" w:hAnsi="Times New Roman"/>
                <w:iCs/>
                <w:sz w:val="24"/>
                <w:szCs w:val="24"/>
              </w:rPr>
              <w:t>"</w:t>
            </w:r>
            <w:r w:rsidRPr="00DA5E7B">
              <w:rPr>
                <w:rFonts w:ascii="Times New Roman" w:eastAsia="Times New Roman" w:hAnsi="Times New Roman"/>
                <w:iCs/>
                <w:sz w:val="24"/>
                <w:szCs w:val="24"/>
              </w:rPr>
              <w:t xml:space="preserve"> </w:t>
            </w:r>
            <w:r w:rsidR="00B2587A" w:rsidRPr="00DA5E7B">
              <w:rPr>
                <w:rFonts w:ascii="Times New Roman" w:eastAsia="Times New Roman" w:hAnsi="Times New Roman"/>
                <w:sz w:val="24"/>
                <w:szCs w:val="24"/>
              </w:rPr>
              <w:t>140</w:t>
            </w:r>
            <w:r w:rsidRPr="00DA5E7B">
              <w:rPr>
                <w:rFonts w:ascii="Times New Roman" w:eastAsia="Times New Roman" w:hAnsi="Times New Roman"/>
                <w:sz w:val="24"/>
                <w:szCs w:val="24"/>
              </w:rPr>
              <w:t>.</w:t>
            </w:r>
            <w:r w:rsidR="00E071D7" w:rsidRPr="00DA5E7B">
              <w:rPr>
                <w:rFonts w:ascii="Times New Roman" w:eastAsia="Times New Roman" w:hAnsi="Times New Roman"/>
                <w:sz w:val="24"/>
                <w:szCs w:val="24"/>
              </w:rPr>
              <w:t> </w:t>
            </w:r>
            <w:r w:rsidRPr="00DA5E7B">
              <w:rPr>
                <w:rFonts w:ascii="Times New Roman" w:eastAsia="Times New Roman" w:hAnsi="Times New Roman"/>
                <w:sz w:val="24"/>
                <w:szCs w:val="24"/>
              </w:rPr>
              <w:t>punktam</w:t>
            </w:r>
            <w:r w:rsidR="004877C8" w:rsidRPr="00DA5E7B">
              <w:rPr>
                <w:rFonts w:ascii="Times New Roman" w:eastAsia="Times New Roman" w:hAnsi="Times New Roman"/>
                <w:sz w:val="24"/>
                <w:szCs w:val="24"/>
              </w:rPr>
              <w:t>,</w:t>
            </w:r>
            <w:r w:rsidRPr="00DA5E7B">
              <w:rPr>
                <w:rFonts w:ascii="Times New Roman" w:eastAsia="Times New Roman" w:hAnsi="Times New Roman"/>
                <w:sz w:val="24"/>
                <w:szCs w:val="24"/>
              </w:rPr>
              <w:t xml:space="preserve"> ir sagatavots</w:t>
            </w:r>
            <w:r w:rsidR="001776FD" w:rsidRPr="00DA5E7B">
              <w:rPr>
                <w:rFonts w:ascii="Times New Roman" w:eastAsia="Times New Roman" w:hAnsi="Times New Roman"/>
                <w:sz w:val="24"/>
                <w:szCs w:val="24"/>
              </w:rPr>
              <w:t xml:space="preserve"> jauns</w:t>
            </w:r>
            <w:r w:rsidRPr="00DA5E7B">
              <w:rPr>
                <w:rFonts w:ascii="Times New Roman" w:eastAsia="Times New Roman" w:hAnsi="Times New Roman"/>
                <w:sz w:val="24"/>
                <w:szCs w:val="24"/>
              </w:rPr>
              <w:t xml:space="preserve"> Ministru kabineta noteikumu projekts</w:t>
            </w:r>
            <w:r w:rsidR="001776FD" w:rsidRPr="00DA5E7B">
              <w:rPr>
                <w:rFonts w:ascii="Times New Roman" w:eastAsia="Times New Roman" w:hAnsi="Times New Roman"/>
                <w:sz w:val="24"/>
                <w:szCs w:val="24"/>
              </w:rPr>
              <w:t xml:space="preserve"> "Valsts valodas centra nolikums".</w:t>
            </w:r>
          </w:p>
          <w:p w14:paraId="7C13E32C" w14:textId="77777777" w:rsidR="00014082" w:rsidRPr="00DA5E7B" w:rsidRDefault="00014082" w:rsidP="00CF646C">
            <w:pPr>
              <w:spacing w:after="0" w:line="240" w:lineRule="auto"/>
              <w:ind w:firstLine="370"/>
              <w:jc w:val="both"/>
              <w:rPr>
                <w:rFonts w:ascii="Times New Roman" w:eastAsia="Times New Roman" w:hAnsi="Times New Roman"/>
                <w:sz w:val="24"/>
                <w:szCs w:val="24"/>
              </w:rPr>
            </w:pPr>
          </w:p>
          <w:p w14:paraId="21FF1BC7" w14:textId="77777777" w:rsidR="00B270DC" w:rsidRPr="00DA5E7B" w:rsidRDefault="00B270DC" w:rsidP="00CF646C">
            <w:pPr>
              <w:spacing w:after="0" w:line="240" w:lineRule="auto"/>
              <w:ind w:firstLine="370"/>
              <w:jc w:val="both"/>
              <w:rPr>
                <w:rFonts w:ascii="Times New Roman" w:eastAsia="Times New Roman" w:hAnsi="Times New Roman"/>
                <w:sz w:val="24"/>
                <w:szCs w:val="24"/>
              </w:rPr>
            </w:pPr>
          </w:p>
          <w:p w14:paraId="52D96075" w14:textId="77777777" w:rsidR="00A16EE5" w:rsidRPr="00DA5E7B" w:rsidRDefault="00463AE6" w:rsidP="002B7193">
            <w:pPr>
              <w:spacing w:after="0" w:line="240" w:lineRule="auto"/>
              <w:jc w:val="both"/>
              <w:rPr>
                <w:rFonts w:ascii="Times New Roman" w:eastAsia="Times New Roman" w:hAnsi="Times New Roman"/>
                <w:b/>
                <w:bCs/>
                <w:sz w:val="24"/>
                <w:szCs w:val="24"/>
              </w:rPr>
            </w:pPr>
            <w:r w:rsidRPr="00DA5E7B">
              <w:rPr>
                <w:rFonts w:ascii="Times New Roman" w:eastAsia="Times New Roman" w:hAnsi="Times New Roman"/>
                <w:b/>
                <w:bCs/>
                <w:sz w:val="24"/>
                <w:szCs w:val="24"/>
              </w:rPr>
              <w:lastRenderedPageBreak/>
              <w:t>Valsts valodas centra funkcijas, uzdevumi un kompetence:</w:t>
            </w:r>
          </w:p>
          <w:p w14:paraId="7856470F" w14:textId="457A9143" w:rsidR="00B46F83" w:rsidRPr="00DA5E7B" w:rsidRDefault="007C2C49" w:rsidP="00B46F83">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Nolikuma p</w:t>
            </w:r>
            <w:r w:rsidR="00B46F83" w:rsidRPr="00DA5E7B">
              <w:rPr>
                <w:rFonts w:ascii="Times New Roman" w:eastAsia="Times New Roman" w:hAnsi="Times New Roman"/>
                <w:sz w:val="24"/>
                <w:szCs w:val="24"/>
              </w:rPr>
              <w:t>rojektā precizētas</w:t>
            </w:r>
            <w:r w:rsidR="000B2081" w:rsidRPr="00DA5E7B">
              <w:rPr>
                <w:rFonts w:ascii="Times New Roman" w:eastAsia="Times New Roman" w:hAnsi="Times New Roman"/>
                <w:sz w:val="24"/>
                <w:szCs w:val="24"/>
              </w:rPr>
              <w:t xml:space="preserve"> un papildinātas </w:t>
            </w:r>
            <w:r w:rsidR="00B46F83" w:rsidRPr="00DA5E7B">
              <w:rPr>
                <w:rFonts w:ascii="Times New Roman" w:eastAsia="Times New Roman" w:hAnsi="Times New Roman"/>
                <w:sz w:val="24"/>
                <w:szCs w:val="24"/>
              </w:rPr>
              <w:t xml:space="preserve">centra funkcijas. </w:t>
            </w:r>
            <w:r w:rsidR="005F7D30" w:rsidRPr="00DA5E7B">
              <w:rPr>
                <w:rFonts w:ascii="Times New Roman" w:eastAsia="Times New Roman" w:hAnsi="Times New Roman"/>
                <w:sz w:val="24"/>
                <w:szCs w:val="24"/>
              </w:rPr>
              <w:t xml:space="preserve">Tās </w:t>
            </w:r>
            <w:r w:rsidR="00B46F83" w:rsidRPr="00DA5E7B">
              <w:rPr>
                <w:rFonts w:ascii="Times New Roman" w:eastAsia="Times New Roman" w:hAnsi="Times New Roman"/>
                <w:sz w:val="24"/>
                <w:szCs w:val="24"/>
              </w:rPr>
              <w:t>precizētas</w:t>
            </w:r>
            <w:r w:rsidR="000B2081" w:rsidRPr="00DA5E7B">
              <w:rPr>
                <w:rFonts w:ascii="Times New Roman" w:eastAsia="Times New Roman" w:hAnsi="Times New Roman"/>
                <w:sz w:val="24"/>
                <w:szCs w:val="24"/>
              </w:rPr>
              <w:t xml:space="preserve"> un papildinātas</w:t>
            </w:r>
            <w:r w:rsidR="00B46F83" w:rsidRPr="00DA5E7B">
              <w:rPr>
                <w:rFonts w:ascii="Times New Roman" w:eastAsia="Times New Roman" w:hAnsi="Times New Roman"/>
                <w:sz w:val="24"/>
                <w:szCs w:val="24"/>
              </w:rPr>
              <w:t xml:space="preserve"> atbilstoši faktiskajai situācijai attiecībā uz normatīvo aktu ievērošanas uzraudzību un kontroli valsts valodas lietošanas jomā.</w:t>
            </w:r>
          </w:p>
          <w:p w14:paraId="20F1137F" w14:textId="77777777" w:rsidR="00B46F83" w:rsidRPr="00DA5E7B" w:rsidRDefault="004A36B1" w:rsidP="00B46F83">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Centra</w:t>
            </w:r>
            <w:r w:rsidR="00B46F83" w:rsidRPr="00DA5E7B">
              <w:rPr>
                <w:rFonts w:ascii="Times New Roman" w:eastAsia="Times New Roman" w:hAnsi="Times New Roman"/>
                <w:sz w:val="24"/>
                <w:szCs w:val="24"/>
              </w:rPr>
              <w:t xml:space="preserve"> uzdevumi precizēti</w:t>
            </w:r>
            <w:r w:rsidR="000B2081" w:rsidRPr="00DA5E7B">
              <w:rPr>
                <w:rFonts w:ascii="Times New Roman" w:eastAsia="Times New Roman" w:hAnsi="Times New Roman"/>
                <w:sz w:val="24"/>
                <w:szCs w:val="24"/>
              </w:rPr>
              <w:t xml:space="preserve"> un papildināti</w:t>
            </w:r>
            <w:r w:rsidR="00B46F83" w:rsidRPr="00DA5E7B">
              <w:rPr>
                <w:rFonts w:ascii="Times New Roman" w:eastAsia="Times New Roman" w:hAnsi="Times New Roman"/>
                <w:sz w:val="24"/>
                <w:szCs w:val="24"/>
              </w:rPr>
              <w:t xml:space="preserve"> atbilstoši centra funkcijām.</w:t>
            </w:r>
          </w:p>
          <w:p w14:paraId="5B85AB27" w14:textId="1162E4F0" w:rsidR="00B46F83" w:rsidRPr="00DA5E7B" w:rsidRDefault="007C2C49" w:rsidP="00B46F83">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Nolikuma p</w:t>
            </w:r>
            <w:r w:rsidR="00B46F83" w:rsidRPr="00DA5E7B">
              <w:rPr>
                <w:rFonts w:ascii="Times New Roman" w:eastAsia="Times New Roman" w:hAnsi="Times New Roman"/>
                <w:sz w:val="24"/>
                <w:szCs w:val="24"/>
              </w:rPr>
              <w:t>rojektā precizētas</w:t>
            </w:r>
            <w:r w:rsidR="000B2081" w:rsidRPr="00DA5E7B">
              <w:rPr>
                <w:rFonts w:ascii="Times New Roman" w:eastAsia="Times New Roman" w:hAnsi="Times New Roman"/>
                <w:sz w:val="24"/>
                <w:szCs w:val="24"/>
              </w:rPr>
              <w:t xml:space="preserve"> un papildinātas</w:t>
            </w:r>
            <w:r w:rsidR="00B46F83" w:rsidRPr="00DA5E7B">
              <w:rPr>
                <w:rFonts w:ascii="Times New Roman" w:eastAsia="Times New Roman" w:hAnsi="Times New Roman"/>
                <w:sz w:val="24"/>
                <w:szCs w:val="24"/>
              </w:rPr>
              <w:t xml:space="preserve"> arī centra tiesības</w:t>
            </w:r>
            <w:r w:rsidR="00B00FE2" w:rsidRPr="00DA5E7B">
              <w:rPr>
                <w:rFonts w:ascii="Times New Roman" w:eastAsia="Times New Roman" w:hAnsi="Times New Roman"/>
                <w:sz w:val="24"/>
                <w:szCs w:val="24"/>
              </w:rPr>
              <w:t xml:space="preserve"> </w:t>
            </w:r>
            <w:r w:rsidR="00B46F83" w:rsidRPr="00DA5E7B">
              <w:rPr>
                <w:rFonts w:ascii="Times New Roman" w:eastAsia="Times New Roman" w:hAnsi="Times New Roman"/>
                <w:sz w:val="24"/>
                <w:szCs w:val="24"/>
              </w:rPr>
              <w:t>atbilstoši centra kompetencei</w:t>
            </w:r>
            <w:r w:rsidR="00B00FE2" w:rsidRPr="00DA5E7B">
              <w:rPr>
                <w:rFonts w:ascii="Times New Roman" w:eastAsia="Times New Roman" w:hAnsi="Times New Roman"/>
                <w:sz w:val="24"/>
                <w:szCs w:val="24"/>
              </w:rPr>
              <w:t xml:space="preserve">, </w:t>
            </w:r>
            <w:r w:rsidR="00B46F83" w:rsidRPr="00DA5E7B">
              <w:rPr>
                <w:rFonts w:ascii="Times New Roman" w:eastAsia="Times New Roman" w:hAnsi="Times New Roman"/>
                <w:sz w:val="24"/>
                <w:szCs w:val="24"/>
              </w:rPr>
              <w:t>salāgojot ar izmaiņām ārējos normatīv</w:t>
            </w:r>
            <w:r w:rsidR="00753F41" w:rsidRPr="00DA5E7B">
              <w:rPr>
                <w:rFonts w:ascii="Times New Roman" w:eastAsia="Times New Roman" w:hAnsi="Times New Roman"/>
                <w:sz w:val="24"/>
                <w:szCs w:val="24"/>
              </w:rPr>
              <w:t>ajos</w:t>
            </w:r>
            <w:r w:rsidR="00B46F83" w:rsidRPr="00DA5E7B">
              <w:rPr>
                <w:rFonts w:ascii="Times New Roman" w:eastAsia="Times New Roman" w:hAnsi="Times New Roman"/>
                <w:sz w:val="24"/>
                <w:szCs w:val="24"/>
              </w:rPr>
              <w:t xml:space="preserve"> aktos.</w:t>
            </w:r>
          </w:p>
          <w:p w14:paraId="3203E3F7" w14:textId="77777777" w:rsidR="00B46F83" w:rsidRPr="00DA5E7B" w:rsidRDefault="00B46F83" w:rsidP="00356022">
            <w:pPr>
              <w:spacing w:after="0" w:line="240" w:lineRule="auto"/>
              <w:jc w:val="both"/>
              <w:rPr>
                <w:rFonts w:ascii="Times New Roman" w:eastAsia="Times New Roman" w:hAnsi="Times New Roman"/>
                <w:sz w:val="24"/>
                <w:szCs w:val="24"/>
              </w:rPr>
            </w:pPr>
          </w:p>
          <w:p w14:paraId="5A4D4AAD" w14:textId="77777777" w:rsidR="0066268A" w:rsidRPr="00DA5E7B" w:rsidRDefault="005F01B0" w:rsidP="00356022">
            <w:pPr>
              <w:spacing w:after="0" w:line="240" w:lineRule="auto"/>
              <w:jc w:val="both"/>
              <w:rPr>
                <w:rFonts w:ascii="Times New Roman" w:eastAsia="Times New Roman" w:hAnsi="Times New Roman"/>
                <w:b/>
                <w:bCs/>
                <w:sz w:val="24"/>
                <w:szCs w:val="24"/>
              </w:rPr>
            </w:pPr>
            <w:r w:rsidRPr="00DA5E7B">
              <w:rPr>
                <w:rFonts w:ascii="Times New Roman" w:eastAsia="Times New Roman" w:hAnsi="Times New Roman"/>
                <w:b/>
                <w:bCs/>
                <w:sz w:val="24"/>
                <w:szCs w:val="24"/>
              </w:rPr>
              <w:t>Noteikumu projektā veiktie p</w:t>
            </w:r>
            <w:r w:rsidR="00B2587A" w:rsidRPr="00DA5E7B">
              <w:rPr>
                <w:rFonts w:ascii="Times New Roman" w:eastAsia="Times New Roman" w:hAnsi="Times New Roman"/>
                <w:b/>
                <w:bCs/>
                <w:sz w:val="24"/>
                <w:szCs w:val="24"/>
              </w:rPr>
              <w:t>recizējumi:</w:t>
            </w:r>
          </w:p>
          <w:p w14:paraId="6236C7C8" w14:textId="6BDAA912" w:rsidR="00615CF4" w:rsidRPr="00DA5E7B" w:rsidRDefault="0066268A" w:rsidP="00306922">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1</w:t>
            </w:r>
            <w:r w:rsidR="00751BCE" w:rsidRPr="00DA5E7B">
              <w:rPr>
                <w:rFonts w:ascii="Times New Roman" w:eastAsia="Times New Roman" w:hAnsi="Times New Roman"/>
                <w:sz w:val="24"/>
                <w:szCs w:val="24"/>
              </w:rPr>
              <w:t>. </w:t>
            </w:r>
            <w:r w:rsidR="003A5BEF" w:rsidRPr="00DA5E7B">
              <w:rPr>
                <w:rFonts w:ascii="Times New Roman" w:eastAsia="Times New Roman" w:hAnsi="Times New Roman"/>
                <w:sz w:val="24"/>
                <w:szCs w:val="24"/>
              </w:rPr>
              <w:t>Ņemot vērā, ka ar Administratīvās atbildības likumu ir izveidota jauna administratīvo sodu sistēma, kur galvenais uzsvars sistēmas reformai ir likts uz skaidra, ātra un efektīva procesa izveidošanu, kā arī samazināt</w:t>
            </w:r>
            <w:r w:rsidR="002C7C7D" w:rsidRPr="00DA5E7B">
              <w:rPr>
                <w:rFonts w:ascii="Times New Roman" w:eastAsia="Times New Roman" w:hAnsi="Times New Roman"/>
                <w:sz w:val="24"/>
                <w:szCs w:val="24"/>
              </w:rPr>
              <w:t>u</w:t>
            </w:r>
            <w:r w:rsidR="003A5BEF" w:rsidRPr="00DA5E7B">
              <w:rPr>
                <w:rFonts w:ascii="Times New Roman" w:eastAsia="Times New Roman" w:hAnsi="Times New Roman"/>
                <w:sz w:val="24"/>
                <w:szCs w:val="24"/>
              </w:rPr>
              <w:t xml:space="preserve"> un standartizēt</w:t>
            </w:r>
            <w:r w:rsidR="002C7C7D" w:rsidRPr="00DA5E7B">
              <w:rPr>
                <w:rFonts w:ascii="Times New Roman" w:eastAsia="Times New Roman" w:hAnsi="Times New Roman"/>
                <w:sz w:val="24"/>
                <w:szCs w:val="24"/>
              </w:rPr>
              <w:t>u</w:t>
            </w:r>
            <w:r w:rsidR="003A5BEF" w:rsidRPr="00DA5E7B">
              <w:rPr>
                <w:rFonts w:ascii="Times New Roman" w:eastAsia="Times New Roman" w:hAnsi="Times New Roman"/>
                <w:sz w:val="24"/>
                <w:szCs w:val="24"/>
              </w:rPr>
              <w:t xml:space="preserve"> veicamo procedūru dažādīb</w:t>
            </w:r>
            <w:r w:rsidR="002C7C7D" w:rsidRPr="00DA5E7B">
              <w:rPr>
                <w:rFonts w:ascii="Times New Roman" w:eastAsia="Times New Roman" w:hAnsi="Times New Roman"/>
                <w:sz w:val="24"/>
                <w:szCs w:val="24"/>
              </w:rPr>
              <w:t>u</w:t>
            </w:r>
            <w:r w:rsidR="003A5BEF" w:rsidRPr="00DA5E7B">
              <w:rPr>
                <w:rFonts w:ascii="Times New Roman" w:eastAsia="Times New Roman" w:hAnsi="Times New Roman"/>
                <w:sz w:val="24"/>
                <w:szCs w:val="24"/>
              </w:rPr>
              <w:t>, lai privātpersonām un kontrolējošām iestādēm veidotu vienotu un skaidru priekš</w:t>
            </w:r>
            <w:r w:rsidR="00AD3A2E" w:rsidRPr="00DA5E7B">
              <w:rPr>
                <w:rFonts w:ascii="Times New Roman" w:eastAsia="Times New Roman" w:hAnsi="Times New Roman"/>
                <w:sz w:val="24"/>
                <w:szCs w:val="24"/>
              </w:rPr>
              <w:t>s</w:t>
            </w:r>
            <w:r w:rsidR="003A5BEF" w:rsidRPr="00DA5E7B">
              <w:rPr>
                <w:rFonts w:ascii="Times New Roman" w:eastAsia="Times New Roman" w:hAnsi="Times New Roman"/>
                <w:sz w:val="24"/>
                <w:szCs w:val="24"/>
              </w:rPr>
              <w:t xml:space="preserve">tatu </w:t>
            </w:r>
            <w:r w:rsidR="00AD3A2E" w:rsidRPr="00DA5E7B">
              <w:rPr>
                <w:rFonts w:ascii="Times New Roman" w:eastAsia="Times New Roman" w:hAnsi="Times New Roman"/>
                <w:sz w:val="24"/>
                <w:szCs w:val="24"/>
              </w:rPr>
              <w:t>par veicamajām procedūrām un to tiesisko nozīmi, kas neizbēgami skar arī centra darbību, ar jauno regulējumu ir nepieciešams</w:t>
            </w:r>
            <w:r w:rsidR="00306922" w:rsidRPr="00DA5E7B">
              <w:rPr>
                <w:rFonts w:ascii="Times New Roman" w:eastAsia="Times New Roman" w:hAnsi="Times New Roman"/>
                <w:sz w:val="24"/>
                <w:szCs w:val="24"/>
              </w:rPr>
              <w:t xml:space="preserve"> </w:t>
            </w:r>
            <w:r w:rsidR="00AD3A2E" w:rsidRPr="00DA5E7B">
              <w:rPr>
                <w:rFonts w:ascii="Times New Roman" w:eastAsia="Times New Roman" w:hAnsi="Times New Roman"/>
                <w:sz w:val="24"/>
                <w:szCs w:val="24"/>
              </w:rPr>
              <w:t>salāgot</w:t>
            </w:r>
            <w:r w:rsidR="00306922" w:rsidRPr="00DA5E7B">
              <w:rPr>
                <w:rFonts w:ascii="Times New Roman" w:eastAsia="Times New Roman" w:hAnsi="Times New Roman"/>
                <w:sz w:val="24"/>
                <w:szCs w:val="24"/>
              </w:rPr>
              <w:t xml:space="preserve"> un precizēt</w:t>
            </w:r>
            <w:r w:rsidR="00AD3A2E" w:rsidRPr="00DA5E7B">
              <w:rPr>
                <w:rFonts w:ascii="Times New Roman" w:eastAsia="Times New Roman" w:hAnsi="Times New Roman"/>
                <w:sz w:val="24"/>
                <w:szCs w:val="24"/>
              </w:rPr>
              <w:t xml:space="preserve"> arī centra funkcijas, uzdevumu</w:t>
            </w:r>
            <w:r w:rsidR="00306922" w:rsidRPr="00DA5E7B">
              <w:rPr>
                <w:rFonts w:ascii="Times New Roman" w:eastAsia="Times New Roman" w:hAnsi="Times New Roman"/>
                <w:sz w:val="24"/>
                <w:szCs w:val="24"/>
              </w:rPr>
              <w:t>s,</w:t>
            </w:r>
            <w:r w:rsidR="00AD3A2E" w:rsidRPr="00DA5E7B">
              <w:rPr>
                <w:rFonts w:ascii="Times New Roman" w:eastAsia="Times New Roman" w:hAnsi="Times New Roman"/>
                <w:sz w:val="24"/>
                <w:szCs w:val="24"/>
              </w:rPr>
              <w:t xml:space="preserve"> kompetenci</w:t>
            </w:r>
            <w:r w:rsidR="00306922" w:rsidRPr="00DA5E7B">
              <w:rPr>
                <w:rFonts w:ascii="Times New Roman" w:eastAsia="Times New Roman" w:hAnsi="Times New Roman"/>
                <w:sz w:val="24"/>
                <w:szCs w:val="24"/>
              </w:rPr>
              <w:t xml:space="preserve"> un tiesības.</w:t>
            </w:r>
          </w:p>
          <w:p w14:paraId="6A9B23F0" w14:textId="77777777" w:rsidR="0066268A" w:rsidRPr="00DA5E7B" w:rsidRDefault="0066268A" w:rsidP="00306922">
            <w:pPr>
              <w:spacing w:after="0" w:line="240" w:lineRule="auto"/>
              <w:jc w:val="both"/>
              <w:rPr>
                <w:rFonts w:ascii="Times New Roman" w:eastAsia="Times New Roman" w:hAnsi="Times New Roman"/>
                <w:sz w:val="24"/>
                <w:szCs w:val="24"/>
              </w:rPr>
            </w:pPr>
          </w:p>
          <w:p w14:paraId="5CBE97AF" w14:textId="02FE8DAD" w:rsidR="000B2081" w:rsidRPr="00DA5E7B" w:rsidRDefault="0066268A" w:rsidP="00B3793A">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2.</w:t>
            </w:r>
            <w:r w:rsidR="00751BCE" w:rsidRPr="00DA5E7B">
              <w:rPr>
                <w:rFonts w:ascii="Times New Roman" w:eastAsia="Times New Roman" w:hAnsi="Times New Roman"/>
                <w:sz w:val="24"/>
                <w:szCs w:val="24"/>
              </w:rPr>
              <w:t> </w:t>
            </w:r>
            <w:r w:rsidRPr="00DA5E7B">
              <w:rPr>
                <w:rFonts w:ascii="Times New Roman" w:eastAsia="Times New Roman" w:hAnsi="Times New Roman"/>
                <w:sz w:val="24"/>
                <w:szCs w:val="24"/>
              </w:rPr>
              <w:t>C</w:t>
            </w:r>
            <w:r w:rsidR="00306922" w:rsidRPr="00DA5E7B">
              <w:rPr>
                <w:rFonts w:ascii="Times New Roman" w:eastAsia="Times New Roman" w:hAnsi="Times New Roman"/>
                <w:sz w:val="24"/>
                <w:szCs w:val="24"/>
              </w:rPr>
              <w:t>entrs līdzšinējā darba procesā i</w:t>
            </w:r>
            <w:r w:rsidR="00CC1343" w:rsidRPr="00DA5E7B">
              <w:rPr>
                <w:rFonts w:ascii="Times New Roman" w:eastAsia="Times New Roman" w:hAnsi="Times New Roman"/>
                <w:sz w:val="24"/>
                <w:szCs w:val="24"/>
              </w:rPr>
              <w:t>r saskāries ar šķē</w:t>
            </w:r>
            <w:r w:rsidR="00CA1273" w:rsidRPr="00DA5E7B">
              <w:rPr>
                <w:rFonts w:ascii="Times New Roman" w:eastAsia="Times New Roman" w:hAnsi="Times New Roman"/>
                <w:sz w:val="24"/>
                <w:szCs w:val="24"/>
              </w:rPr>
              <w:t>r</w:t>
            </w:r>
            <w:r w:rsidR="00CC1343" w:rsidRPr="00DA5E7B">
              <w:rPr>
                <w:rFonts w:ascii="Times New Roman" w:eastAsia="Times New Roman" w:hAnsi="Times New Roman"/>
                <w:sz w:val="24"/>
                <w:szCs w:val="24"/>
              </w:rPr>
              <w:t>š</w:t>
            </w:r>
            <w:r w:rsidR="005F7D30" w:rsidRPr="00DA5E7B">
              <w:rPr>
                <w:rFonts w:ascii="Times New Roman" w:eastAsia="Times New Roman" w:hAnsi="Times New Roman"/>
                <w:sz w:val="24"/>
                <w:szCs w:val="24"/>
              </w:rPr>
              <w:t>ļ</w:t>
            </w:r>
            <w:r w:rsidR="00CC1343" w:rsidRPr="00DA5E7B">
              <w:rPr>
                <w:rFonts w:ascii="Times New Roman" w:eastAsia="Times New Roman" w:hAnsi="Times New Roman"/>
                <w:sz w:val="24"/>
                <w:szCs w:val="24"/>
              </w:rPr>
              <w:t xml:space="preserve">iem, kas </w:t>
            </w:r>
            <w:r w:rsidR="00B60C6B" w:rsidRPr="00DA5E7B">
              <w:rPr>
                <w:rFonts w:ascii="Times New Roman" w:eastAsia="Times New Roman" w:hAnsi="Times New Roman"/>
                <w:sz w:val="24"/>
                <w:szCs w:val="24"/>
              </w:rPr>
              <w:t>apgrūtina darb</w:t>
            </w:r>
            <w:r w:rsidR="000D3413" w:rsidRPr="00DA5E7B">
              <w:rPr>
                <w:rFonts w:ascii="Times New Roman" w:eastAsia="Times New Roman" w:hAnsi="Times New Roman"/>
                <w:sz w:val="24"/>
                <w:szCs w:val="24"/>
              </w:rPr>
              <w:t xml:space="preserve">u </w:t>
            </w:r>
            <w:r w:rsidR="00B60C6B" w:rsidRPr="00DA5E7B">
              <w:rPr>
                <w:rFonts w:ascii="Times New Roman" w:eastAsia="Times New Roman" w:hAnsi="Times New Roman"/>
                <w:sz w:val="24"/>
                <w:szCs w:val="24"/>
              </w:rPr>
              <w:t>valsts valodas lietojuma aizsardzībā,</w:t>
            </w:r>
            <w:r w:rsidR="00ED572E" w:rsidRPr="00DA5E7B">
              <w:rPr>
                <w:rFonts w:ascii="Times New Roman" w:eastAsia="Times New Roman" w:hAnsi="Times New Roman"/>
                <w:sz w:val="24"/>
                <w:szCs w:val="24"/>
              </w:rPr>
              <w:t xml:space="preserve"> līdz ar </w:t>
            </w:r>
            <w:r w:rsidR="005F7D30" w:rsidRPr="00DA5E7B">
              <w:rPr>
                <w:rFonts w:ascii="Times New Roman" w:eastAsia="Times New Roman" w:hAnsi="Times New Roman"/>
                <w:sz w:val="24"/>
                <w:szCs w:val="24"/>
              </w:rPr>
              <w:t xml:space="preserve">to </w:t>
            </w:r>
            <w:r w:rsidR="00ED572E" w:rsidRPr="00DA5E7B">
              <w:rPr>
                <w:rFonts w:ascii="Times New Roman" w:eastAsia="Times New Roman" w:hAnsi="Times New Roman"/>
                <w:sz w:val="24"/>
                <w:szCs w:val="24"/>
              </w:rPr>
              <w:t>ir precizēti un redakcionāli pārveidoti līdzšinējā nolikuma punkti, lai padarītu efektīvāku</w:t>
            </w:r>
            <w:r w:rsidR="000D3413" w:rsidRPr="00DA5E7B">
              <w:rPr>
                <w:rFonts w:ascii="Times New Roman" w:eastAsia="Times New Roman" w:hAnsi="Times New Roman"/>
                <w:sz w:val="24"/>
                <w:szCs w:val="24"/>
              </w:rPr>
              <w:t xml:space="preserve"> centra darbu</w:t>
            </w:r>
            <w:r w:rsidR="00ED572E" w:rsidRPr="00DA5E7B">
              <w:rPr>
                <w:rFonts w:ascii="Times New Roman" w:eastAsia="Times New Roman" w:hAnsi="Times New Roman"/>
                <w:sz w:val="24"/>
                <w:szCs w:val="24"/>
              </w:rPr>
              <w:t xml:space="preserve"> mē</w:t>
            </w:r>
            <w:r w:rsidR="00CA1273" w:rsidRPr="00DA5E7B">
              <w:rPr>
                <w:rFonts w:ascii="Times New Roman" w:eastAsia="Times New Roman" w:hAnsi="Times New Roman"/>
                <w:sz w:val="24"/>
                <w:szCs w:val="24"/>
              </w:rPr>
              <w:t>r</w:t>
            </w:r>
            <w:r w:rsidR="00ED572E" w:rsidRPr="00DA5E7B">
              <w:rPr>
                <w:rFonts w:ascii="Times New Roman" w:eastAsia="Times New Roman" w:hAnsi="Times New Roman"/>
                <w:sz w:val="24"/>
                <w:szCs w:val="24"/>
              </w:rPr>
              <w:t>ķu sasniegšan</w:t>
            </w:r>
            <w:r w:rsidR="000D3413" w:rsidRPr="00DA5E7B">
              <w:rPr>
                <w:rFonts w:ascii="Times New Roman" w:eastAsia="Times New Roman" w:hAnsi="Times New Roman"/>
                <w:sz w:val="24"/>
                <w:szCs w:val="24"/>
              </w:rPr>
              <w:t>ā.</w:t>
            </w:r>
            <w:r w:rsidR="00381658" w:rsidRPr="00DA5E7B">
              <w:rPr>
                <w:rFonts w:ascii="Times New Roman" w:eastAsia="Times New Roman" w:hAnsi="Times New Roman"/>
                <w:sz w:val="24"/>
                <w:szCs w:val="24"/>
              </w:rPr>
              <w:t xml:space="preserve"> P</w:t>
            </w:r>
            <w:r w:rsidR="00B60C6B" w:rsidRPr="00DA5E7B">
              <w:rPr>
                <w:rFonts w:ascii="Times New Roman" w:eastAsia="Times New Roman" w:hAnsi="Times New Roman"/>
                <w:sz w:val="24"/>
                <w:szCs w:val="24"/>
              </w:rPr>
              <w:t>iemēram, līdz šim</w:t>
            </w:r>
            <w:r w:rsidR="00DD2A1A" w:rsidRPr="00DA5E7B">
              <w:rPr>
                <w:rFonts w:ascii="Times New Roman" w:eastAsia="Times New Roman" w:hAnsi="Times New Roman"/>
                <w:sz w:val="24"/>
                <w:szCs w:val="24"/>
              </w:rPr>
              <w:t xml:space="preserve"> </w:t>
            </w:r>
            <w:r w:rsidR="00B60C6B" w:rsidRPr="00DA5E7B">
              <w:rPr>
                <w:rFonts w:ascii="Times New Roman" w:eastAsia="Times New Roman" w:hAnsi="Times New Roman"/>
                <w:sz w:val="24"/>
                <w:szCs w:val="24"/>
              </w:rPr>
              <w:t xml:space="preserve">nolikums noteica, ka centram ir tiesības normatīvajos aktos noteiktajā kārtībā uzaicināt personas ierasties Valsts valodas centrā, ja ir konstatēti </w:t>
            </w:r>
            <w:r w:rsidR="00DD2A1A" w:rsidRPr="00DA5E7B">
              <w:rPr>
                <w:rFonts w:ascii="Times New Roman" w:eastAsia="Times New Roman" w:hAnsi="Times New Roman"/>
                <w:sz w:val="24"/>
                <w:szCs w:val="24"/>
              </w:rPr>
              <w:t>V</w:t>
            </w:r>
            <w:r w:rsidR="00B60C6B" w:rsidRPr="00DA5E7B">
              <w:rPr>
                <w:rFonts w:ascii="Times New Roman" w:eastAsia="Times New Roman" w:hAnsi="Times New Roman"/>
                <w:sz w:val="24"/>
                <w:szCs w:val="24"/>
              </w:rPr>
              <w:t>alsts valodas likuma un citu valsts valodas lietošanu regulējošo normatīvo aktu pārkāpumi.</w:t>
            </w:r>
            <w:r w:rsidR="00FF3296" w:rsidRPr="00DA5E7B">
              <w:rPr>
                <w:rFonts w:ascii="Times New Roman" w:eastAsia="Times New Roman" w:hAnsi="Times New Roman"/>
                <w:sz w:val="24"/>
                <w:szCs w:val="24"/>
              </w:rPr>
              <w:t xml:space="preserve"> Tas nozīmē, ka centrs ir tiesīgs uzaicināt personas ierasties cen</w:t>
            </w:r>
            <w:r w:rsidR="00212530" w:rsidRPr="00DA5E7B">
              <w:rPr>
                <w:rFonts w:ascii="Times New Roman" w:eastAsia="Times New Roman" w:hAnsi="Times New Roman"/>
                <w:sz w:val="24"/>
                <w:szCs w:val="24"/>
              </w:rPr>
              <w:t>t</w:t>
            </w:r>
            <w:r w:rsidR="00FF3296" w:rsidRPr="00DA5E7B">
              <w:rPr>
                <w:rFonts w:ascii="Times New Roman" w:eastAsia="Times New Roman" w:hAnsi="Times New Roman"/>
                <w:sz w:val="24"/>
                <w:szCs w:val="24"/>
              </w:rPr>
              <w:t>rā sniegt paskaidrojumus tikai tādos gad</w:t>
            </w:r>
            <w:r w:rsidR="00212530" w:rsidRPr="00DA5E7B">
              <w:rPr>
                <w:rFonts w:ascii="Times New Roman" w:eastAsia="Times New Roman" w:hAnsi="Times New Roman"/>
                <w:sz w:val="24"/>
                <w:szCs w:val="24"/>
              </w:rPr>
              <w:t>ī</w:t>
            </w:r>
            <w:r w:rsidR="00FF3296" w:rsidRPr="00DA5E7B">
              <w:rPr>
                <w:rFonts w:ascii="Times New Roman" w:eastAsia="Times New Roman" w:hAnsi="Times New Roman"/>
                <w:sz w:val="24"/>
                <w:szCs w:val="24"/>
              </w:rPr>
              <w:t>jumos</w:t>
            </w:r>
            <w:r w:rsidR="00212530" w:rsidRPr="00DA5E7B">
              <w:rPr>
                <w:rFonts w:ascii="Times New Roman" w:eastAsia="Times New Roman" w:hAnsi="Times New Roman"/>
                <w:sz w:val="24"/>
                <w:szCs w:val="24"/>
              </w:rPr>
              <w:t>,</w:t>
            </w:r>
            <w:r w:rsidR="00FF3296" w:rsidRPr="00DA5E7B">
              <w:rPr>
                <w:rFonts w:ascii="Times New Roman" w:eastAsia="Times New Roman" w:hAnsi="Times New Roman"/>
                <w:sz w:val="24"/>
                <w:szCs w:val="24"/>
              </w:rPr>
              <w:t xml:space="preserve"> kad saskaņā ar </w:t>
            </w:r>
            <w:r w:rsidR="00212530" w:rsidRPr="00DA5E7B">
              <w:rPr>
                <w:rFonts w:ascii="Times New Roman" w:eastAsia="Times New Roman" w:hAnsi="Times New Roman"/>
                <w:sz w:val="24"/>
                <w:szCs w:val="24"/>
              </w:rPr>
              <w:t>Latvijas Administratīvo pārkāpumu kodeksu</w:t>
            </w:r>
            <w:r w:rsidR="00FF3296" w:rsidRPr="00DA5E7B">
              <w:rPr>
                <w:rFonts w:ascii="Times New Roman" w:eastAsia="Times New Roman" w:hAnsi="Times New Roman"/>
                <w:sz w:val="24"/>
                <w:szCs w:val="24"/>
              </w:rPr>
              <w:t xml:space="preserve"> ir uzsākta lietvedība administratīvā pārkāpuma lietā saistībā ar </w:t>
            </w:r>
            <w:r w:rsidR="0071641A" w:rsidRPr="00DA5E7B">
              <w:rPr>
                <w:rFonts w:ascii="Times New Roman" w:eastAsia="Times New Roman" w:hAnsi="Times New Roman"/>
                <w:sz w:val="24"/>
                <w:szCs w:val="24"/>
              </w:rPr>
              <w:t xml:space="preserve">jau konstatētu </w:t>
            </w:r>
            <w:r w:rsidR="00FF3296" w:rsidRPr="00DA5E7B">
              <w:rPr>
                <w:rFonts w:ascii="Times New Roman" w:eastAsia="Times New Roman" w:hAnsi="Times New Roman"/>
                <w:sz w:val="24"/>
                <w:szCs w:val="24"/>
              </w:rPr>
              <w:t>pārkāpumu valsts valodas lietojuma jomā. Esošais regulējums izslēdz centra</w:t>
            </w:r>
            <w:r w:rsidR="00212530" w:rsidRPr="00DA5E7B">
              <w:rPr>
                <w:rFonts w:ascii="Times New Roman" w:eastAsia="Times New Roman" w:hAnsi="Times New Roman"/>
                <w:sz w:val="24"/>
                <w:szCs w:val="24"/>
              </w:rPr>
              <w:t xml:space="preserve"> tiesības uzaicināt personas apstākļu noskaidrošanai, ja ir saņemtas ziņas par iespējamu</w:t>
            </w:r>
            <w:r w:rsidR="0071641A" w:rsidRPr="00DA5E7B">
              <w:rPr>
                <w:rFonts w:ascii="Times New Roman" w:eastAsia="Times New Roman" w:hAnsi="Times New Roman"/>
                <w:sz w:val="24"/>
                <w:szCs w:val="24"/>
              </w:rPr>
              <w:t xml:space="preserve"> pieļautu</w:t>
            </w:r>
            <w:r w:rsidR="00212530" w:rsidRPr="00DA5E7B">
              <w:rPr>
                <w:rFonts w:ascii="Times New Roman" w:eastAsia="Times New Roman" w:hAnsi="Times New Roman"/>
                <w:sz w:val="24"/>
                <w:szCs w:val="24"/>
              </w:rPr>
              <w:t xml:space="preserve"> </w:t>
            </w:r>
            <w:r w:rsidR="0071641A" w:rsidRPr="00DA5E7B">
              <w:rPr>
                <w:rFonts w:ascii="Times New Roman" w:eastAsia="Times New Roman" w:hAnsi="Times New Roman"/>
                <w:sz w:val="24"/>
                <w:szCs w:val="24"/>
              </w:rPr>
              <w:t>V</w:t>
            </w:r>
            <w:r w:rsidR="00212530" w:rsidRPr="00DA5E7B">
              <w:rPr>
                <w:rFonts w:ascii="Times New Roman" w:eastAsia="Times New Roman" w:hAnsi="Times New Roman"/>
                <w:sz w:val="24"/>
                <w:szCs w:val="24"/>
              </w:rPr>
              <w:t xml:space="preserve">alsts valodas likuma </w:t>
            </w:r>
            <w:r w:rsidR="0071641A" w:rsidRPr="00DA5E7B">
              <w:rPr>
                <w:rFonts w:ascii="Times New Roman" w:eastAsia="Times New Roman" w:hAnsi="Times New Roman"/>
                <w:sz w:val="24"/>
                <w:szCs w:val="24"/>
              </w:rPr>
              <w:t xml:space="preserve">prasību </w:t>
            </w:r>
            <w:r w:rsidR="00212530" w:rsidRPr="00DA5E7B">
              <w:rPr>
                <w:rFonts w:ascii="Times New Roman" w:eastAsia="Times New Roman" w:hAnsi="Times New Roman"/>
                <w:sz w:val="24"/>
                <w:szCs w:val="24"/>
              </w:rPr>
              <w:t>pārkāpumu</w:t>
            </w:r>
            <w:r w:rsidR="0071641A" w:rsidRPr="00DA5E7B">
              <w:rPr>
                <w:rFonts w:ascii="Times New Roman" w:eastAsia="Times New Roman" w:hAnsi="Times New Roman"/>
                <w:sz w:val="24"/>
                <w:szCs w:val="24"/>
              </w:rPr>
              <w:t xml:space="preserve"> un tādējādi izdarītu administratīvo pārkāpum</w:t>
            </w:r>
            <w:r w:rsidR="007C2A1D" w:rsidRPr="00DA5E7B">
              <w:rPr>
                <w:rFonts w:ascii="Times New Roman" w:eastAsia="Times New Roman" w:hAnsi="Times New Roman"/>
                <w:sz w:val="24"/>
                <w:szCs w:val="24"/>
              </w:rPr>
              <w:t>u</w:t>
            </w:r>
            <w:r w:rsidR="00212530" w:rsidRPr="00DA5E7B">
              <w:rPr>
                <w:rFonts w:ascii="Times New Roman" w:eastAsia="Times New Roman" w:hAnsi="Times New Roman"/>
                <w:sz w:val="24"/>
                <w:szCs w:val="24"/>
              </w:rPr>
              <w:t>, bet tās nav pietiekamas, lai</w:t>
            </w:r>
            <w:r w:rsidR="0071641A" w:rsidRPr="00DA5E7B">
              <w:rPr>
                <w:rFonts w:ascii="Times New Roman" w:eastAsia="Times New Roman" w:hAnsi="Times New Roman"/>
                <w:sz w:val="24"/>
                <w:szCs w:val="24"/>
              </w:rPr>
              <w:t xml:space="preserve"> bez papildu pierādījumu apkopošanas konstatētu administratīvā pārkāpuma sastāvu. </w:t>
            </w:r>
            <w:r w:rsidR="00B60C6B" w:rsidRPr="00DA5E7B">
              <w:rPr>
                <w:rFonts w:ascii="Times New Roman" w:eastAsia="Times New Roman" w:hAnsi="Times New Roman"/>
                <w:sz w:val="24"/>
                <w:szCs w:val="24"/>
              </w:rPr>
              <w:t xml:space="preserve">Līdz ar </w:t>
            </w:r>
            <w:r w:rsidR="00684FA3" w:rsidRPr="00DA5E7B">
              <w:rPr>
                <w:rFonts w:ascii="Times New Roman" w:eastAsia="Times New Roman" w:hAnsi="Times New Roman"/>
                <w:sz w:val="24"/>
                <w:szCs w:val="24"/>
              </w:rPr>
              <w:t xml:space="preserve">to </w:t>
            </w:r>
            <w:r w:rsidR="007C2C49" w:rsidRPr="00DA5E7B">
              <w:rPr>
                <w:rFonts w:ascii="Times New Roman" w:eastAsia="Times New Roman" w:hAnsi="Times New Roman"/>
                <w:sz w:val="24"/>
                <w:szCs w:val="24"/>
              </w:rPr>
              <w:t>nolikuma projektā</w:t>
            </w:r>
            <w:r w:rsidR="00B60C6B" w:rsidRPr="00DA5E7B">
              <w:rPr>
                <w:rFonts w:ascii="Times New Roman" w:eastAsia="Times New Roman" w:hAnsi="Times New Roman"/>
                <w:sz w:val="24"/>
                <w:szCs w:val="24"/>
              </w:rPr>
              <w:t xml:space="preserve"> minētais punkts ir </w:t>
            </w:r>
            <w:r w:rsidR="007C2A1D" w:rsidRPr="00DA5E7B">
              <w:rPr>
                <w:rFonts w:ascii="Times New Roman" w:eastAsia="Times New Roman" w:hAnsi="Times New Roman"/>
                <w:sz w:val="24"/>
                <w:szCs w:val="24"/>
              </w:rPr>
              <w:t>salāgots ar faktiskajiem apstākļiem</w:t>
            </w:r>
            <w:r w:rsidR="00B60C6B" w:rsidRPr="00DA5E7B">
              <w:rPr>
                <w:rFonts w:ascii="Times New Roman" w:eastAsia="Times New Roman" w:hAnsi="Times New Roman"/>
                <w:sz w:val="24"/>
                <w:szCs w:val="24"/>
              </w:rPr>
              <w:t xml:space="preserve"> un paredz centram</w:t>
            </w:r>
            <w:r w:rsidR="0071641A" w:rsidRPr="00DA5E7B">
              <w:rPr>
                <w:rFonts w:ascii="Times New Roman" w:eastAsia="Times New Roman" w:hAnsi="Times New Roman"/>
                <w:sz w:val="24"/>
                <w:szCs w:val="24"/>
              </w:rPr>
              <w:t xml:space="preserve"> vispārējas</w:t>
            </w:r>
            <w:r w:rsidR="00B60C6B" w:rsidRPr="00DA5E7B">
              <w:rPr>
                <w:rFonts w:ascii="Times New Roman" w:eastAsia="Times New Roman" w:hAnsi="Times New Roman"/>
                <w:sz w:val="24"/>
                <w:szCs w:val="24"/>
              </w:rPr>
              <w:t xml:space="preserve"> tiesības </w:t>
            </w:r>
            <w:r w:rsidR="0071641A" w:rsidRPr="00DA5E7B">
              <w:rPr>
                <w:rFonts w:ascii="Times New Roman" w:eastAsia="Times New Roman" w:hAnsi="Times New Roman"/>
                <w:sz w:val="24"/>
                <w:szCs w:val="24"/>
              </w:rPr>
              <w:t xml:space="preserve">normatīvajos aktos paredzētajā kārtībā </w:t>
            </w:r>
            <w:r w:rsidR="00B60C6B" w:rsidRPr="00DA5E7B">
              <w:rPr>
                <w:rFonts w:ascii="Times New Roman" w:eastAsia="Times New Roman" w:hAnsi="Times New Roman"/>
                <w:sz w:val="24"/>
                <w:szCs w:val="24"/>
              </w:rPr>
              <w:t>uzaicināt personas ierasties Valsts valodas centr</w:t>
            </w:r>
            <w:r w:rsidR="005E5631" w:rsidRPr="00DA5E7B">
              <w:rPr>
                <w:rFonts w:ascii="Times New Roman" w:eastAsia="Times New Roman" w:hAnsi="Times New Roman"/>
                <w:sz w:val="24"/>
                <w:szCs w:val="24"/>
              </w:rPr>
              <w:t>ā</w:t>
            </w:r>
            <w:r w:rsidR="0071641A" w:rsidRPr="00DA5E7B">
              <w:rPr>
                <w:rFonts w:ascii="Times New Roman" w:eastAsia="Times New Roman" w:hAnsi="Times New Roman"/>
                <w:sz w:val="24"/>
                <w:szCs w:val="24"/>
              </w:rPr>
              <w:t xml:space="preserve">. Šāds regulējums ir arī saskaņā ar Administratīvās atbildības likuma 117. pantu, kas paredz iegūto ziņu par iespējamu administratīvo pārkāpumu pārbaudi kompetences ietvaros, lai lemtu par administratīvā pārkāpuma procesa uzsākšanu vai par atteikšanos uzsākt administratīvā pārkāpuma procesu, jo daļā gadījumu centra amatpersonām nav </w:t>
            </w:r>
            <w:r w:rsidR="0071641A" w:rsidRPr="00DA5E7B">
              <w:rPr>
                <w:rFonts w:ascii="Times New Roman" w:eastAsia="Times New Roman" w:hAnsi="Times New Roman"/>
                <w:sz w:val="24"/>
                <w:szCs w:val="24"/>
              </w:rPr>
              <w:lastRenderedPageBreak/>
              <w:t>citas iespējas veikt iegūto ziņu par iespējamu administratīvo pārkāpumu pārbaudi, kā vien uzaicinot iespējamos administratīvā pārkāpuma subjektus ierasties centrā, lai klātienē veiktu ziņu pārbaudei nepieciešamās darbības.</w:t>
            </w:r>
          </w:p>
          <w:p w14:paraId="16CE0B30" w14:textId="77777777" w:rsidR="0088062C" w:rsidRPr="00DA5E7B" w:rsidRDefault="0088062C" w:rsidP="00B3793A">
            <w:pPr>
              <w:spacing w:after="0" w:line="240" w:lineRule="auto"/>
              <w:jc w:val="both"/>
              <w:rPr>
                <w:rFonts w:ascii="Times New Roman" w:eastAsia="Times New Roman" w:hAnsi="Times New Roman"/>
                <w:sz w:val="24"/>
                <w:szCs w:val="24"/>
              </w:rPr>
            </w:pPr>
          </w:p>
          <w:p w14:paraId="798FF884" w14:textId="498858B9" w:rsidR="0088062C" w:rsidRDefault="0088062C" w:rsidP="00B3793A">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3. 2012. gada 4. februārī stājās spēkā Ministru kabineta 2012. gada 10. janvāra noteikumi Nr. 50 "Vietvārdu informācijas noteikumi" (turpmāk – vietvārdu informācijas noteikumi), kuru 16. punkts paredz, ka Valsts valodas centrs pēc personas vai institūcijas pieprasījuma sniedz vietvārdu piešķīrējinstitūcijām saistošu eksperta atzinumu par vietvārda atbilstību šo noteikumu prasībām. 2018. gada 18.</w:t>
            </w:r>
            <w:r w:rsidR="00751BCE" w:rsidRPr="00DA5E7B">
              <w:rPr>
                <w:rFonts w:ascii="Times New Roman" w:eastAsia="Times New Roman" w:hAnsi="Times New Roman"/>
                <w:sz w:val="24"/>
                <w:szCs w:val="24"/>
              </w:rPr>
              <w:t> </w:t>
            </w:r>
            <w:r w:rsidRPr="00DA5E7B">
              <w:rPr>
                <w:rFonts w:ascii="Times New Roman" w:eastAsia="Times New Roman" w:hAnsi="Times New Roman"/>
                <w:sz w:val="24"/>
                <w:szCs w:val="24"/>
              </w:rPr>
              <w:t>aprīlī stājās spēkā grozījumi vietvārdu informācijas noteikumos, izsakot jaunā redakcijā 16.</w:t>
            </w:r>
            <w:r w:rsidR="00751BCE" w:rsidRPr="00DA5E7B">
              <w:rPr>
                <w:rFonts w:ascii="Times New Roman" w:eastAsia="Times New Roman" w:hAnsi="Times New Roman"/>
                <w:sz w:val="24"/>
                <w:szCs w:val="24"/>
              </w:rPr>
              <w:t> </w:t>
            </w:r>
            <w:r w:rsidRPr="00DA5E7B">
              <w:rPr>
                <w:rFonts w:ascii="Times New Roman" w:eastAsia="Times New Roman" w:hAnsi="Times New Roman"/>
                <w:sz w:val="24"/>
                <w:szCs w:val="24"/>
              </w:rPr>
              <w:t>punktu un papildinot tos ar 16.</w:t>
            </w:r>
            <w:r w:rsidRPr="00DA5E7B">
              <w:rPr>
                <w:rFonts w:ascii="Times New Roman" w:eastAsia="Times New Roman" w:hAnsi="Times New Roman"/>
                <w:sz w:val="24"/>
                <w:szCs w:val="24"/>
                <w:vertAlign w:val="superscript"/>
              </w:rPr>
              <w:t>1</w:t>
            </w:r>
            <w:r w:rsidRPr="00DA5E7B">
              <w:rPr>
                <w:rFonts w:ascii="Times New Roman" w:eastAsia="Times New Roman" w:hAnsi="Times New Roman"/>
                <w:sz w:val="24"/>
                <w:szCs w:val="24"/>
              </w:rPr>
              <w:t xml:space="preserve"> punktu, kas vietvārdu piešķīrējinstitūcijām uzliek pienākumu iesniegt Valsts valodas centrā atzinuma saņemšanai lēmuma projektu par oficiālā vietvārda vai oficiālā paralēlnosaukuma piešķiršanu, vietvārda statusa maiņu vai rakstības formas precizēšanu. Tā kā Valsts valodas centram kopš šo normatīvo aktu spēkā stāšanās ir pienākums sniegt atzinumus ne tikai par vietvārdu pareizrakstību, bet </w:t>
            </w:r>
            <w:r w:rsidR="00684FA3" w:rsidRPr="00DA5E7B">
              <w:rPr>
                <w:rFonts w:ascii="Times New Roman" w:eastAsia="Times New Roman" w:hAnsi="Times New Roman"/>
                <w:sz w:val="24"/>
                <w:szCs w:val="24"/>
              </w:rPr>
              <w:t xml:space="preserve">arī </w:t>
            </w:r>
            <w:r w:rsidRPr="00DA5E7B">
              <w:rPr>
                <w:rFonts w:ascii="Times New Roman" w:eastAsia="Times New Roman" w:hAnsi="Times New Roman"/>
                <w:sz w:val="24"/>
                <w:szCs w:val="24"/>
              </w:rPr>
              <w:t>par to atbilstību visām vietvārdu informācijas noteikumu prasībām, iestādes nolikuma 4.5. apakšpunktu nepieciešams izteikt jaunā redakcijā.</w:t>
            </w:r>
          </w:p>
          <w:p w14:paraId="0EC07BB0" w14:textId="0955D78C" w:rsidR="00625C3C" w:rsidRDefault="00625C3C" w:rsidP="00B3793A">
            <w:pPr>
              <w:spacing w:after="0" w:line="240" w:lineRule="auto"/>
              <w:jc w:val="both"/>
              <w:rPr>
                <w:rFonts w:ascii="Times New Roman" w:eastAsia="Times New Roman" w:hAnsi="Times New Roman"/>
                <w:sz w:val="24"/>
                <w:szCs w:val="24"/>
              </w:rPr>
            </w:pPr>
          </w:p>
          <w:p w14:paraId="233DD61E" w14:textId="77777777" w:rsidR="000B2081" w:rsidRPr="00DA5E7B" w:rsidRDefault="000B2081" w:rsidP="00CF646C">
            <w:pPr>
              <w:spacing w:after="0" w:line="240" w:lineRule="auto"/>
              <w:ind w:firstLine="370"/>
              <w:jc w:val="both"/>
              <w:rPr>
                <w:rFonts w:ascii="Times New Roman" w:eastAsia="Times New Roman" w:hAnsi="Times New Roman"/>
                <w:sz w:val="24"/>
                <w:szCs w:val="24"/>
              </w:rPr>
            </w:pPr>
          </w:p>
          <w:p w14:paraId="164C019C" w14:textId="77777777" w:rsidR="00767D30" w:rsidRPr="00DA5E7B" w:rsidRDefault="00412C7E" w:rsidP="009E6B46">
            <w:pPr>
              <w:spacing w:after="0" w:line="240" w:lineRule="auto"/>
              <w:jc w:val="both"/>
              <w:rPr>
                <w:rFonts w:ascii="Times New Roman" w:eastAsia="Times New Roman" w:hAnsi="Times New Roman"/>
                <w:b/>
                <w:bCs/>
                <w:sz w:val="24"/>
                <w:szCs w:val="24"/>
              </w:rPr>
            </w:pPr>
            <w:r w:rsidRPr="00DA5E7B">
              <w:rPr>
                <w:rFonts w:ascii="Times New Roman" w:eastAsia="Times New Roman" w:hAnsi="Times New Roman"/>
                <w:b/>
                <w:bCs/>
                <w:sz w:val="24"/>
                <w:szCs w:val="24"/>
              </w:rPr>
              <w:t>Papildinājumi:</w:t>
            </w:r>
          </w:p>
          <w:p w14:paraId="7CE686CC" w14:textId="6C3D1F56" w:rsidR="00BF7C52" w:rsidRPr="00DA5E7B" w:rsidRDefault="00974803" w:rsidP="00BF7C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66268A" w:rsidRPr="00DA5E7B">
              <w:rPr>
                <w:rFonts w:ascii="Times New Roman" w:eastAsia="Times New Roman" w:hAnsi="Times New Roman"/>
                <w:sz w:val="24"/>
                <w:szCs w:val="24"/>
              </w:rPr>
              <w:t>.</w:t>
            </w:r>
            <w:r w:rsidR="00751BCE" w:rsidRPr="00DA5E7B">
              <w:rPr>
                <w:rFonts w:ascii="Times New Roman" w:eastAsia="Times New Roman" w:hAnsi="Times New Roman"/>
                <w:sz w:val="24"/>
                <w:szCs w:val="24"/>
              </w:rPr>
              <w:t> </w:t>
            </w:r>
            <w:r w:rsidR="00BF7C52" w:rsidRPr="00DA5E7B">
              <w:rPr>
                <w:rFonts w:ascii="Times New Roman" w:eastAsia="Times New Roman" w:hAnsi="Times New Roman"/>
                <w:sz w:val="24"/>
                <w:szCs w:val="24"/>
              </w:rPr>
              <w:t xml:space="preserve">Latvijas </w:t>
            </w:r>
            <w:r w:rsidR="004533A5" w:rsidRPr="00DA5E7B">
              <w:rPr>
                <w:rFonts w:ascii="Times New Roman" w:eastAsia="Times New Roman" w:hAnsi="Times New Roman"/>
                <w:sz w:val="24"/>
                <w:szCs w:val="24"/>
              </w:rPr>
              <w:t>A</w:t>
            </w:r>
            <w:r w:rsidR="00BF7C52" w:rsidRPr="00DA5E7B">
              <w:rPr>
                <w:rFonts w:ascii="Times New Roman" w:eastAsia="Times New Roman" w:hAnsi="Times New Roman"/>
                <w:sz w:val="24"/>
                <w:szCs w:val="24"/>
              </w:rPr>
              <w:t>dministratīvo pārkāpumu kodek</w:t>
            </w:r>
            <w:r w:rsidR="00426A1F" w:rsidRPr="00DA5E7B">
              <w:rPr>
                <w:rFonts w:ascii="Times New Roman" w:eastAsia="Times New Roman" w:hAnsi="Times New Roman"/>
                <w:sz w:val="24"/>
                <w:szCs w:val="24"/>
              </w:rPr>
              <w:t>sā noteikts</w:t>
            </w:r>
            <w:r w:rsidR="00BF7C52" w:rsidRPr="00DA5E7B">
              <w:rPr>
                <w:rFonts w:ascii="Times New Roman" w:eastAsia="Times New Roman" w:hAnsi="Times New Roman"/>
                <w:sz w:val="24"/>
                <w:szCs w:val="24"/>
              </w:rPr>
              <w:t>, ka izskatīt administratīvo pārkāpumu lietas un uzlikt administratīvos sodus centra vārdā ir tiesīgi:</w:t>
            </w:r>
          </w:p>
          <w:p w14:paraId="32CE4B1A" w14:textId="703B7D4C" w:rsidR="00BF7C52" w:rsidRPr="00DA5E7B" w:rsidRDefault="00BF7C52" w:rsidP="00BF7C52">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1)</w:t>
            </w:r>
            <w:r w:rsidR="00751BCE" w:rsidRPr="00DA5E7B">
              <w:rPr>
                <w:rFonts w:ascii="Times New Roman" w:eastAsia="Times New Roman" w:hAnsi="Times New Roman"/>
                <w:sz w:val="24"/>
                <w:szCs w:val="24"/>
              </w:rPr>
              <w:t> </w:t>
            </w:r>
            <w:r w:rsidR="00F001B2" w:rsidRPr="00DA5E7B">
              <w:rPr>
                <w:rFonts w:ascii="Times New Roman" w:eastAsia="Times New Roman" w:hAnsi="Times New Roman"/>
                <w:sz w:val="24"/>
                <w:szCs w:val="24"/>
              </w:rPr>
              <w:t>C</w:t>
            </w:r>
            <w:r w:rsidRPr="00DA5E7B">
              <w:rPr>
                <w:rFonts w:ascii="Times New Roman" w:eastAsia="Times New Roman" w:hAnsi="Times New Roman"/>
                <w:sz w:val="24"/>
                <w:szCs w:val="24"/>
              </w:rPr>
              <w:t>entra direktors un viņa vietnieks;</w:t>
            </w:r>
          </w:p>
          <w:p w14:paraId="2F23FC30" w14:textId="5E02E9A7" w:rsidR="00BF7C52" w:rsidRPr="00DA5E7B" w:rsidRDefault="00BF7C52" w:rsidP="00BF7C52">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2)</w:t>
            </w:r>
            <w:r w:rsidR="00751BCE" w:rsidRPr="00DA5E7B">
              <w:rPr>
                <w:rFonts w:ascii="Times New Roman" w:eastAsia="Times New Roman" w:hAnsi="Times New Roman"/>
                <w:sz w:val="24"/>
                <w:szCs w:val="24"/>
              </w:rPr>
              <w:t> </w:t>
            </w:r>
            <w:r w:rsidR="00F001B2" w:rsidRPr="00DA5E7B">
              <w:rPr>
                <w:rFonts w:ascii="Times New Roman" w:eastAsia="Times New Roman" w:hAnsi="Times New Roman"/>
                <w:sz w:val="24"/>
                <w:szCs w:val="24"/>
              </w:rPr>
              <w:t>C</w:t>
            </w:r>
            <w:r w:rsidRPr="00DA5E7B">
              <w:rPr>
                <w:rFonts w:ascii="Times New Roman" w:eastAsia="Times New Roman" w:hAnsi="Times New Roman"/>
                <w:sz w:val="24"/>
                <w:szCs w:val="24"/>
              </w:rPr>
              <w:t>entra Kontroles daļas vadītājs un inspektori</w:t>
            </w:r>
            <w:r w:rsidR="00684FA3" w:rsidRPr="00DA5E7B">
              <w:rPr>
                <w:rFonts w:ascii="Times New Roman" w:eastAsia="Times New Roman" w:hAnsi="Times New Roman"/>
                <w:sz w:val="24"/>
                <w:szCs w:val="24"/>
              </w:rPr>
              <w:t> –</w:t>
            </w:r>
            <w:r w:rsidRPr="00DA5E7B">
              <w:rPr>
                <w:rFonts w:ascii="Times New Roman" w:eastAsia="Times New Roman" w:hAnsi="Times New Roman"/>
                <w:sz w:val="24"/>
                <w:szCs w:val="24"/>
              </w:rPr>
              <w:t xml:space="preserve"> brīdinājumu un naudas sodu līdz trīssimt piecdesmit </w:t>
            </w:r>
            <w:r w:rsidRPr="00DA5E7B">
              <w:rPr>
                <w:rFonts w:ascii="Times New Roman" w:eastAsia="Times New Roman" w:hAnsi="Times New Roman"/>
                <w:i/>
                <w:iCs/>
                <w:sz w:val="24"/>
                <w:szCs w:val="24"/>
              </w:rPr>
              <w:t>euro</w:t>
            </w:r>
            <w:r w:rsidRPr="00DA5E7B">
              <w:rPr>
                <w:rFonts w:ascii="Times New Roman" w:eastAsia="Times New Roman" w:hAnsi="Times New Roman"/>
                <w:sz w:val="24"/>
                <w:szCs w:val="24"/>
              </w:rPr>
              <w:t>.</w:t>
            </w:r>
          </w:p>
          <w:p w14:paraId="1BF668AE" w14:textId="415D655A" w:rsidR="00F22FB9" w:rsidRDefault="00426A1F" w:rsidP="00095F3D">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Latvijas Administratīvo pārkāpumu kodekss</w:t>
            </w:r>
            <w:r w:rsidR="00BF7C52" w:rsidRPr="00DA5E7B">
              <w:rPr>
                <w:rFonts w:ascii="Times New Roman" w:eastAsia="Times New Roman" w:hAnsi="Times New Roman"/>
                <w:sz w:val="24"/>
                <w:szCs w:val="24"/>
              </w:rPr>
              <w:t xml:space="preserve"> 2020. gada </w:t>
            </w:r>
            <w:r w:rsidR="00B00FE2" w:rsidRPr="00DA5E7B">
              <w:rPr>
                <w:rFonts w:ascii="Times New Roman" w:eastAsia="Times New Roman" w:hAnsi="Times New Roman"/>
                <w:sz w:val="24"/>
                <w:szCs w:val="24"/>
              </w:rPr>
              <w:t>1</w:t>
            </w:r>
            <w:r w:rsidR="00880ECD" w:rsidRPr="00DA5E7B">
              <w:rPr>
                <w:rFonts w:ascii="Times New Roman" w:eastAsia="Times New Roman" w:hAnsi="Times New Roman"/>
                <w:sz w:val="24"/>
                <w:szCs w:val="24"/>
              </w:rPr>
              <w:t xml:space="preserve">. janvārī </w:t>
            </w:r>
            <w:r w:rsidRPr="00DA5E7B">
              <w:rPr>
                <w:rFonts w:ascii="Times New Roman" w:eastAsia="Times New Roman" w:hAnsi="Times New Roman"/>
                <w:sz w:val="24"/>
                <w:szCs w:val="24"/>
              </w:rPr>
              <w:t>zaudē</w:t>
            </w:r>
            <w:r w:rsidR="00596CDB" w:rsidRPr="00DA5E7B">
              <w:rPr>
                <w:rFonts w:ascii="Times New Roman" w:eastAsia="Times New Roman" w:hAnsi="Times New Roman"/>
                <w:sz w:val="24"/>
                <w:szCs w:val="24"/>
              </w:rPr>
              <w:t>s</w:t>
            </w:r>
            <w:r w:rsidRPr="00DA5E7B">
              <w:rPr>
                <w:rFonts w:ascii="Times New Roman" w:eastAsia="Times New Roman" w:hAnsi="Times New Roman"/>
                <w:sz w:val="24"/>
                <w:szCs w:val="24"/>
              </w:rPr>
              <w:t xml:space="preserve"> spēku un spēkā</w:t>
            </w:r>
            <w:r w:rsidR="00880ECD" w:rsidRPr="00DA5E7B">
              <w:rPr>
                <w:rFonts w:ascii="Times New Roman" w:eastAsia="Times New Roman" w:hAnsi="Times New Roman"/>
                <w:sz w:val="24"/>
                <w:szCs w:val="24"/>
              </w:rPr>
              <w:t xml:space="preserve"> stāsies Administratīvās atbildības likums, kur</w:t>
            </w:r>
            <w:r w:rsidRPr="00DA5E7B">
              <w:rPr>
                <w:rFonts w:ascii="Times New Roman" w:eastAsia="Times New Roman" w:hAnsi="Times New Roman"/>
                <w:sz w:val="24"/>
                <w:szCs w:val="24"/>
              </w:rPr>
              <w:t xml:space="preserve">ā </w:t>
            </w:r>
            <w:r w:rsidR="00880ECD" w:rsidRPr="00DA5E7B">
              <w:rPr>
                <w:rFonts w:ascii="Times New Roman" w:eastAsia="Times New Roman" w:hAnsi="Times New Roman"/>
                <w:sz w:val="24"/>
                <w:szCs w:val="24"/>
              </w:rPr>
              <w:t>šāds regulējums vairs nav paredzēts</w:t>
            </w:r>
            <w:r w:rsidR="00207C21">
              <w:rPr>
                <w:rFonts w:ascii="Times New Roman" w:eastAsia="Times New Roman" w:hAnsi="Times New Roman"/>
                <w:sz w:val="24"/>
                <w:szCs w:val="24"/>
              </w:rPr>
              <w:t xml:space="preserve">. Tādējādi </w:t>
            </w:r>
            <w:r w:rsidR="00596CDB" w:rsidRPr="00DA5E7B">
              <w:rPr>
                <w:rFonts w:ascii="Times New Roman" w:eastAsia="Times New Roman" w:hAnsi="Times New Roman"/>
                <w:sz w:val="24"/>
                <w:szCs w:val="24"/>
              </w:rPr>
              <w:t>konkrētā Latvijas Administratīvo pārkāpumu kodeksa norma ir redakcionāli pārstrādāta atbilstoši Administratīvās atbildības likuma normām un iekļauta centra nolikum</w:t>
            </w:r>
            <w:r w:rsidR="00951E2C" w:rsidRPr="00DA5E7B">
              <w:rPr>
                <w:rFonts w:ascii="Times New Roman" w:eastAsia="Times New Roman" w:hAnsi="Times New Roman"/>
                <w:sz w:val="24"/>
                <w:szCs w:val="24"/>
              </w:rPr>
              <w:t>a projektā</w:t>
            </w:r>
            <w:r w:rsidR="00207C21">
              <w:rPr>
                <w:rFonts w:ascii="Times New Roman" w:eastAsia="Times New Roman" w:hAnsi="Times New Roman"/>
                <w:sz w:val="24"/>
                <w:szCs w:val="24"/>
              </w:rPr>
              <w:t>, lai pastāvētu tiesību normas, kuras nosaka pilnvaru apjomu centra amatpersonām</w:t>
            </w:r>
            <w:r w:rsidR="00596CDB" w:rsidRPr="00DA5E7B">
              <w:rPr>
                <w:rFonts w:ascii="Times New Roman" w:eastAsia="Times New Roman" w:hAnsi="Times New Roman"/>
                <w:sz w:val="24"/>
                <w:szCs w:val="24"/>
              </w:rPr>
              <w:t>. No</w:t>
            </w:r>
            <w:r w:rsidR="00880ECD" w:rsidRPr="00DA5E7B">
              <w:rPr>
                <w:rFonts w:ascii="Times New Roman" w:eastAsia="Times New Roman" w:hAnsi="Times New Roman"/>
                <w:sz w:val="24"/>
                <w:szCs w:val="24"/>
              </w:rPr>
              <w:t>likuma projektā</w:t>
            </w:r>
            <w:r w:rsidR="00BB135F" w:rsidRPr="00DA5E7B">
              <w:rPr>
                <w:rFonts w:ascii="Times New Roman" w:eastAsia="Times New Roman" w:hAnsi="Times New Roman"/>
                <w:sz w:val="24"/>
                <w:szCs w:val="24"/>
              </w:rPr>
              <w:t xml:space="preserve"> noteikts,</w:t>
            </w:r>
            <w:r w:rsidR="00880ECD" w:rsidRPr="00DA5E7B">
              <w:rPr>
                <w:rFonts w:ascii="Times New Roman" w:eastAsia="Times New Roman" w:hAnsi="Times New Roman"/>
                <w:sz w:val="24"/>
                <w:szCs w:val="24"/>
              </w:rPr>
              <w:t xml:space="preserve"> ka</w:t>
            </w:r>
            <w:r w:rsidR="00596CDB" w:rsidRPr="00DA5E7B">
              <w:rPr>
                <w:rFonts w:ascii="Times New Roman" w:eastAsia="Times New Roman" w:hAnsi="Times New Roman"/>
                <w:sz w:val="24"/>
                <w:szCs w:val="24"/>
              </w:rPr>
              <w:t xml:space="preserve"> veikt administratīvā pārkāpuma procesu centra vārdā</w:t>
            </w:r>
            <w:r w:rsidR="00880ECD" w:rsidRPr="00DA5E7B">
              <w:rPr>
                <w:rFonts w:ascii="Times New Roman" w:eastAsia="Times New Roman" w:hAnsi="Times New Roman"/>
                <w:sz w:val="24"/>
                <w:szCs w:val="24"/>
              </w:rPr>
              <w:t xml:space="preserve"> ir tiesīg</w:t>
            </w:r>
            <w:r w:rsidR="0019750C">
              <w:rPr>
                <w:rFonts w:ascii="Times New Roman" w:eastAsia="Times New Roman" w:hAnsi="Times New Roman"/>
                <w:sz w:val="24"/>
                <w:szCs w:val="24"/>
              </w:rPr>
              <w:t xml:space="preserve">s </w:t>
            </w:r>
            <w:r w:rsidR="00880ECD" w:rsidRPr="00DA5E7B">
              <w:rPr>
                <w:rFonts w:ascii="Times New Roman" w:eastAsia="Times New Roman" w:hAnsi="Times New Roman"/>
                <w:sz w:val="24"/>
                <w:szCs w:val="24"/>
              </w:rPr>
              <w:t>centra direktors, direktora vietnieks un Valodas kontroles departamenta vadītājs</w:t>
            </w:r>
            <w:r w:rsidR="0019750C">
              <w:rPr>
                <w:rFonts w:ascii="Times New Roman" w:eastAsia="Times New Roman" w:hAnsi="Times New Roman"/>
                <w:sz w:val="24"/>
                <w:szCs w:val="24"/>
              </w:rPr>
              <w:t xml:space="preserve">, </w:t>
            </w:r>
            <w:r w:rsidR="00880ECD" w:rsidRPr="00DA5E7B">
              <w:rPr>
                <w:rFonts w:ascii="Times New Roman" w:eastAsia="Times New Roman" w:hAnsi="Times New Roman"/>
                <w:sz w:val="24"/>
                <w:szCs w:val="24"/>
              </w:rPr>
              <w:t>centra Valodas kontroles departamenta nodaļu vadītāji un vecākie inspektori</w:t>
            </w:r>
            <w:r w:rsidR="00207C21">
              <w:rPr>
                <w:rFonts w:ascii="Times New Roman" w:eastAsia="Times New Roman" w:hAnsi="Times New Roman"/>
                <w:sz w:val="24"/>
                <w:szCs w:val="24"/>
              </w:rPr>
              <w:t xml:space="preserve"> N</w:t>
            </w:r>
            <w:r w:rsidR="0019750C">
              <w:rPr>
                <w:rFonts w:ascii="Times New Roman" w:eastAsia="Times New Roman" w:hAnsi="Times New Roman"/>
                <w:sz w:val="24"/>
                <w:szCs w:val="24"/>
              </w:rPr>
              <w:t xml:space="preserve">o Latvijas Administratīvo pārkāpumu kodeksā paredzētā kompetenču sadalījuma naudas soda apmēra ietvaros centrs turpmāk ir atteicies, ņemot vērā, ka </w:t>
            </w:r>
            <w:r w:rsidR="0019750C" w:rsidRPr="0019750C">
              <w:rPr>
                <w:rFonts w:ascii="Times New Roman" w:eastAsia="Times New Roman" w:hAnsi="Times New Roman"/>
                <w:sz w:val="24"/>
                <w:szCs w:val="24"/>
              </w:rPr>
              <w:t>kompetenču sadalījum</w:t>
            </w:r>
            <w:r w:rsidR="00E10FF6">
              <w:rPr>
                <w:rFonts w:ascii="Times New Roman" w:eastAsia="Times New Roman" w:hAnsi="Times New Roman"/>
                <w:sz w:val="24"/>
                <w:szCs w:val="24"/>
              </w:rPr>
              <w:t>am</w:t>
            </w:r>
            <w:r w:rsidR="0019750C" w:rsidRPr="0019750C">
              <w:rPr>
                <w:rFonts w:ascii="Times New Roman" w:eastAsia="Times New Roman" w:hAnsi="Times New Roman"/>
                <w:sz w:val="24"/>
                <w:szCs w:val="24"/>
              </w:rPr>
              <w:t xml:space="preserve"> pēc soda apmēra </w:t>
            </w:r>
            <w:r w:rsidR="00E10FF6">
              <w:rPr>
                <w:rFonts w:ascii="Times New Roman" w:eastAsia="Times New Roman" w:hAnsi="Times New Roman"/>
                <w:sz w:val="24"/>
                <w:szCs w:val="24"/>
              </w:rPr>
              <w:t>nav pamata</w:t>
            </w:r>
            <w:r w:rsidR="00095F3D">
              <w:rPr>
                <w:rFonts w:ascii="Times New Roman" w:eastAsia="Times New Roman" w:hAnsi="Times New Roman"/>
                <w:sz w:val="24"/>
                <w:szCs w:val="24"/>
              </w:rPr>
              <w:t xml:space="preserve"> un nolikuma projekta redakcijā šāda automātiska kompetenču sadalījuma pārcelšana no Latvijas Administratīvo pārkāpumu kodeksa, neņemot vērā apstākļus, kāpēc šāds sadalījums kodeksā tika iekļauts</w:t>
            </w:r>
            <w:r w:rsidR="00E10FF6">
              <w:rPr>
                <w:rFonts w:ascii="Times New Roman" w:eastAsia="Times New Roman" w:hAnsi="Times New Roman"/>
                <w:sz w:val="24"/>
                <w:szCs w:val="24"/>
              </w:rPr>
              <w:t>,</w:t>
            </w:r>
            <w:r w:rsidR="00095F3D">
              <w:rPr>
                <w:rFonts w:ascii="Times New Roman" w:eastAsia="Times New Roman" w:hAnsi="Times New Roman"/>
                <w:sz w:val="24"/>
                <w:szCs w:val="24"/>
              </w:rPr>
              <w:t xml:space="preserve"> izskatās mākslīga.</w:t>
            </w:r>
          </w:p>
          <w:p w14:paraId="4CD03B2B" w14:textId="7D9B2198" w:rsidR="00F22FB9" w:rsidRPr="00DA5E7B" w:rsidRDefault="00F22FB9" w:rsidP="00095F3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Tāpat, lai sniegtu pilnīgu un precīzu priekšstatu personām, kurām ir tiesības pārsūdzēt administratīvo pārkāpumu lietās pieņemtos lēmumus, par kārtību, kādā </w:t>
            </w:r>
            <w:r w:rsidR="007A4098">
              <w:rPr>
                <w:rFonts w:ascii="Times New Roman" w:eastAsia="Times New Roman" w:hAnsi="Times New Roman"/>
                <w:sz w:val="24"/>
                <w:szCs w:val="24"/>
              </w:rPr>
              <w:t xml:space="preserve">un kam </w:t>
            </w:r>
            <w:r>
              <w:rPr>
                <w:rFonts w:ascii="Times New Roman" w:eastAsia="Times New Roman" w:hAnsi="Times New Roman"/>
                <w:sz w:val="24"/>
                <w:szCs w:val="24"/>
              </w:rPr>
              <w:t>notiek iepriekš minēto centra amatpersonu pieņemto lēmumu pārsūdzēšana, nolikuma projekt</w:t>
            </w:r>
            <w:r w:rsidR="007A4098">
              <w:rPr>
                <w:rFonts w:ascii="Times New Roman" w:eastAsia="Times New Roman" w:hAnsi="Times New Roman"/>
                <w:sz w:val="24"/>
                <w:szCs w:val="24"/>
              </w:rPr>
              <w:t>a IV nodaļa</w:t>
            </w:r>
            <w:r>
              <w:rPr>
                <w:rFonts w:ascii="Times New Roman" w:eastAsia="Times New Roman" w:hAnsi="Times New Roman"/>
                <w:sz w:val="24"/>
                <w:szCs w:val="24"/>
              </w:rPr>
              <w:t xml:space="preserve"> papildināt</w:t>
            </w:r>
            <w:r w:rsidR="007A4098">
              <w:rPr>
                <w:rFonts w:ascii="Times New Roman" w:eastAsia="Times New Roman" w:hAnsi="Times New Roman"/>
                <w:sz w:val="24"/>
                <w:szCs w:val="24"/>
              </w:rPr>
              <w:t>a</w:t>
            </w:r>
            <w:r>
              <w:rPr>
                <w:rFonts w:ascii="Times New Roman" w:eastAsia="Times New Roman" w:hAnsi="Times New Roman"/>
                <w:sz w:val="24"/>
                <w:szCs w:val="24"/>
              </w:rPr>
              <w:t xml:space="preserve"> ar šīs kārtības paskaidrojumu.</w:t>
            </w:r>
          </w:p>
          <w:p w14:paraId="240EB8F7" w14:textId="77777777" w:rsidR="00945C5C" w:rsidRPr="00DA5E7B" w:rsidRDefault="00945C5C" w:rsidP="009E6B46">
            <w:pPr>
              <w:spacing w:after="0" w:line="240" w:lineRule="auto"/>
              <w:jc w:val="both"/>
              <w:rPr>
                <w:rFonts w:ascii="Times New Roman" w:eastAsia="Times New Roman" w:hAnsi="Times New Roman"/>
                <w:sz w:val="24"/>
                <w:szCs w:val="24"/>
              </w:rPr>
            </w:pPr>
          </w:p>
          <w:p w14:paraId="63DAB4B4" w14:textId="4364B609" w:rsidR="005856F3" w:rsidRPr="00DA5E7B" w:rsidRDefault="00974803" w:rsidP="009E6B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66268A" w:rsidRPr="00DA5E7B">
              <w:rPr>
                <w:rFonts w:ascii="Times New Roman" w:eastAsia="Times New Roman" w:hAnsi="Times New Roman"/>
                <w:sz w:val="24"/>
                <w:szCs w:val="24"/>
              </w:rPr>
              <w:t>.</w:t>
            </w:r>
            <w:r w:rsidR="00D84D53" w:rsidRPr="00DA5E7B">
              <w:rPr>
                <w:rFonts w:ascii="Times New Roman" w:eastAsia="Times New Roman" w:hAnsi="Times New Roman"/>
                <w:b/>
                <w:bCs/>
                <w:sz w:val="24"/>
                <w:szCs w:val="24"/>
              </w:rPr>
              <w:t> </w:t>
            </w:r>
            <w:r w:rsidR="005E5631" w:rsidRPr="00DA5E7B">
              <w:rPr>
                <w:rFonts w:ascii="Times New Roman" w:eastAsia="Times New Roman" w:hAnsi="Times New Roman"/>
                <w:sz w:val="24"/>
                <w:szCs w:val="24"/>
              </w:rPr>
              <w:t>L</w:t>
            </w:r>
            <w:r w:rsidR="0074567D" w:rsidRPr="00DA5E7B">
              <w:rPr>
                <w:rFonts w:ascii="Times New Roman" w:eastAsia="Times New Roman" w:hAnsi="Times New Roman"/>
                <w:sz w:val="24"/>
                <w:szCs w:val="24"/>
              </w:rPr>
              <w:t xml:space="preserve">ai </w:t>
            </w:r>
            <w:r w:rsidR="00F001B2" w:rsidRPr="00DA5E7B">
              <w:rPr>
                <w:rFonts w:ascii="Times New Roman" w:eastAsia="Times New Roman" w:hAnsi="Times New Roman"/>
                <w:sz w:val="24"/>
                <w:szCs w:val="24"/>
              </w:rPr>
              <w:t xml:space="preserve">efektīvāk īstenotu </w:t>
            </w:r>
            <w:r w:rsidR="009B4EAA" w:rsidRPr="00DA5E7B">
              <w:rPr>
                <w:rFonts w:ascii="Times New Roman" w:eastAsia="Times New Roman" w:hAnsi="Times New Roman"/>
                <w:sz w:val="24"/>
                <w:szCs w:val="24"/>
              </w:rPr>
              <w:t>Valsts valodas likumā noteikt</w:t>
            </w:r>
            <w:r w:rsidR="005E5631" w:rsidRPr="00DA5E7B">
              <w:rPr>
                <w:rFonts w:ascii="Times New Roman" w:eastAsia="Times New Roman" w:hAnsi="Times New Roman"/>
                <w:sz w:val="24"/>
                <w:szCs w:val="24"/>
              </w:rPr>
              <w:t>o</w:t>
            </w:r>
            <w:r w:rsidR="009B4EAA" w:rsidRPr="00DA5E7B">
              <w:rPr>
                <w:rFonts w:ascii="Times New Roman" w:eastAsia="Times New Roman" w:hAnsi="Times New Roman"/>
                <w:sz w:val="24"/>
                <w:szCs w:val="24"/>
              </w:rPr>
              <w:t xml:space="preserve"> mērķ</w:t>
            </w:r>
            <w:r w:rsidR="005E5631" w:rsidRPr="00DA5E7B">
              <w:rPr>
                <w:rFonts w:ascii="Times New Roman" w:eastAsia="Times New Roman" w:hAnsi="Times New Roman"/>
                <w:sz w:val="24"/>
                <w:szCs w:val="24"/>
              </w:rPr>
              <w:t>u</w:t>
            </w:r>
            <w:r w:rsidR="009B4EAA" w:rsidRPr="00DA5E7B">
              <w:rPr>
                <w:rFonts w:ascii="Times New Roman" w:eastAsia="Times New Roman" w:hAnsi="Times New Roman"/>
                <w:sz w:val="24"/>
                <w:szCs w:val="24"/>
              </w:rPr>
              <w:t xml:space="preserve"> </w:t>
            </w:r>
            <w:r w:rsidR="005E5631" w:rsidRPr="00DA5E7B">
              <w:rPr>
                <w:rFonts w:ascii="Times New Roman" w:eastAsia="Times New Roman" w:hAnsi="Times New Roman"/>
                <w:sz w:val="24"/>
                <w:szCs w:val="24"/>
              </w:rPr>
              <w:t>īstenošanu</w:t>
            </w:r>
            <w:r w:rsidR="009B4EAA" w:rsidRPr="00DA5E7B">
              <w:rPr>
                <w:rFonts w:ascii="Times New Roman" w:eastAsia="Times New Roman" w:hAnsi="Times New Roman"/>
                <w:sz w:val="24"/>
                <w:szCs w:val="24"/>
              </w:rPr>
              <w:t>,</w:t>
            </w:r>
            <w:r w:rsidR="00521F50" w:rsidRPr="00DA5E7B">
              <w:rPr>
                <w:rFonts w:ascii="Times New Roman" w:eastAsia="Times New Roman" w:hAnsi="Times New Roman"/>
                <w:sz w:val="24"/>
                <w:szCs w:val="24"/>
              </w:rPr>
              <w:t xml:space="preserve"> </w:t>
            </w:r>
            <w:r w:rsidR="005856F3" w:rsidRPr="00DA5E7B">
              <w:rPr>
                <w:rFonts w:ascii="Times New Roman" w:eastAsia="Times New Roman" w:hAnsi="Times New Roman"/>
                <w:sz w:val="24"/>
                <w:szCs w:val="24"/>
              </w:rPr>
              <w:t>nolikum</w:t>
            </w:r>
            <w:r w:rsidR="00065038" w:rsidRPr="00DA5E7B">
              <w:rPr>
                <w:rFonts w:ascii="Times New Roman" w:eastAsia="Times New Roman" w:hAnsi="Times New Roman"/>
                <w:sz w:val="24"/>
                <w:szCs w:val="24"/>
              </w:rPr>
              <w:t>a projekts papildināts</w:t>
            </w:r>
            <w:r w:rsidR="005856F3" w:rsidRPr="00DA5E7B">
              <w:rPr>
                <w:rFonts w:ascii="Times New Roman" w:eastAsia="Times New Roman" w:hAnsi="Times New Roman"/>
                <w:sz w:val="24"/>
                <w:szCs w:val="24"/>
              </w:rPr>
              <w:t xml:space="preserve"> un tajā iekļau</w:t>
            </w:r>
            <w:r w:rsidR="00065038" w:rsidRPr="00DA5E7B">
              <w:rPr>
                <w:rFonts w:ascii="Times New Roman" w:eastAsia="Times New Roman" w:hAnsi="Times New Roman"/>
                <w:sz w:val="24"/>
                <w:szCs w:val="24"/>
              </w:rPr>
              <w:t>tas</w:t>
            </w:r>
            <w:r w:rsidR="005856F3" w:rsidRPr="00DA5E7B">
              <w:rPr>
                <w:rFonts w:ascii="Times New Roman" w:eastAsia="Times New Roman" w:hAnsi="Times New Roman"/>
                <w:sz w:val="24"/>
                <w:szCs w:val="24"/>
              </w:rPr>
              <w:t xml:space="preserve"> šādas </w:t>
            </w:r>
            <w:r w:rsidR="00381658" w:rsidRPr="00DA5E7B">
              <w:rPr>
                <w:rFonts w:ascii="Times New Roman" w:eastAsia="Times New Roman" w:hAnsi="Times New Roman"/>
                <w:sz w:val="24"/>
                <w:szCs w:val="24"/>
              </w:rPr>
              <w:t xml:space="preserve">centra </w:t>
            </w:r>
            <w:r w:rsidR="005856F3" w:rsidRPr="00DA5E7B">
              <w:rPr>
                <w:rFonts w:ascii="Times New Roman" w:eastAsia="Times New Roman" w:hAnsi="Times New Roman"/>
                <w:sz w:val="24"/>
                <w:szCs w:val="24"/>
              </w:rPr>
              <w:t>amatpersonu tiesības:</w:t>
            </w:r>
          </w:p>
          <w:p w14:paraId="58533731" w14:textId="77777777" w:rsidR="005856F3" w:rsidRPr="00DA5E7B" w:rsidRDefault="00C95FF1" w:rsidP="005856F3">
            <w:pPr>
              <w:pStyle w:val="Sarakstarindkopa"/>
              <w:numPr>
                <w:ilvl w:val="0"/>
                <w:numId w:val="3"/>
              </w:num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n</w:t>
            </w:r>
            <w:r w:rsidR="005856F3" w:rsidRPr="00DA5E7B">
              <w:rPr>
                <w:rFonts w:ascii="Times New Roman" w:eastAsia="Times New Roman" w:hAnsi="Times New Roman"/>
                <w:sz w:val="24"/>
                <w:szCs w:val="24"/>
              </w:rPr>
              <w:t>oteikt konkrētu profesiju un amata pienākumu veikšanai nepieciešamo valsts valodas prasmes līmeni un pakāpi</w:t>
            </w:r>
            <w:r w:rsidRPr="00DA5E7B">
              <w:rPr>
                <w:rFonts w:ascii="Times New Roman" w:eastAsia="Times New Roman" w:hAnsi="Times New Roman"/>
                <w:sz w:val="24"/>
                <w:szCs w:val="24"/>
              </w:rPr>
              <w:t>;</w:t>
            </w:r>
          </w:p>
          <w:p w14:paraId="0B793436" w14:textId="77777777" w:rsidR="009A0718" w:rsidRPr="00DA5E7B" w:rsidRDefault="00C95FF1" w:rsidP="0090037F">
            <w:pPr>
              <w:pStyle w:val="Sarakstarindkopa"/>
              <w:numPr>
                <w:ilvl w:val="0"/>
                <w:numId w:val="3"/>
              </w:num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pārbaudes veikšanas nolūkā fotografēt, izdarīt audioie</w:t>
            </w:r>
            <w:r w:rsidR="00D05103" w:rsidRPr="00DA5E7B">
              <w:rPr>
                <w:rFonts w:ascii="Times New Roman" w:eastAsia="Times New Roman" w:hAnsi="Times New Roman"/>
                <w:sz w:val="24"/>
                <w:szCs w:val="24"/>
              </w:rPr>
              <w:t>rakstus</w:t>
            </w:r>
            <w:r w:rsidRPr="00DA5E7B">
              <w:rPr>
                <w:rFonts w:ascii="Times New Roman" w:eastAsia="Times New Roman" w:hAnsi="Times New Roman"/>
                <w:sz w:val="24"/>
                <w:szCs w:val="24"/>
              </w:rPr>
              <w:t xml:space="preserve"> un videoierakstus.</w:t>
            </w:r>
          </w:p>
          <w:p w14:paraId="43D4B430" w14:textId="77777777" w:rsidR="005E5631" w:rsidRPr="00DA5E7B" w:rsidRDefault="005E5631" w:rsidP="002D088F">
            <w:pPr>
              <w:spacing w:after="0" w:line="240" w:lineRule="auto"/>
              <w:jc w:val="both"/>
              <w:rPr>
                <w:rFonts w:ascii="Times New Roman" w:eastAsia="Times New Roman" w:hAnsi="Times New Roman"/>
                <w:sz w:val="24"/>
                <w:szCs w:val="24"/>
              </w:rPr>
            </w:pPr>
          </w:p>
          <w:p w14:paraId="52117498" w14:textId="09A84DD1" w:rsidR="00C2643A" w:rsidRPr="00DA5E7B" w:rsidRDefault="00974803" w:rsidP="00BB135F">
            <w:pPr>
              <w:spacing w:after="0" w:line="240" w:lineRule="auto"/>
              <w:jc w:val="both"/>
              <w:rPr>
                <w:rFonts w:ascii="Times New Roman" w:hAnsi="Times New Roman"/>
                <w:sz w:val="24"/>
                <w:szCs w:val="24"/>
                <w:lang w:eastAsia="lv-LV"/>
              </w:rPr>
            </w:pPr>
            <w:r>
              <w:rPr>
                <w:rFonts w:ascii="Times New Roman" w:eastAsia="Times New Roman" w:hAnsi="Times New Roman"/>
                <w:sz w:val="24"/>
                <w:szCs w:val="24"/>
              </w:rPr>
              <w:t>6</w:t>
            </w:r>
            <w:r w:rsidR="00767D30" w:rsidRPr="00DA5E7B">
              <w:rPr>
                <w:rFonts w:ascii="Times New Roman" w:eastAsia="Times New Roman" w:hAnsi="Times New Roman"/>
                <w:sz w:val="24"/>
                <w:szCs w:val="24"/>
              </w:rPr>
              <w:t>.</w:t>
            </w:r>
            <w:r w:rsidR="001218E1" w:rsidRPr="00DA5E7B">
              <w:rPr>
                <w:rFonts w:ascii="Times New Roman" w:eastAsia="Times New Roman" w:hAnsi="Times New Roman"/>
                <w:b/>
                <w:bCs/>
                <w:sz w:val="24"/>
                <w:szCs w:val="24"/>
              </w:rPr>
              <w:t> </w:t>
            </w:r>
            <w:r w:rsidR="001218E1" w:rsidRPr="00DA5E7B">
              <w:rPr>
                <w:rFonts w:ascii="Times New Roman" w:eastAsia="Times New Roman" w:hAnsi="Times New Roman"/>
                <w:sz w:val="24"/>
                <w:szCs w:val="24"/>
              </w:rPr>
              <w:t>Nolikuma projektā centram paredzētas funkcijas organizēt pasākumus ar mērķi stiprināt valsts valodas pozīcijas un veicināt centra atpazīstamību sabiedrībā</w:t>
            </w:r>
            <w:r w:rsidR="00FF3296" w:rsidRPr="00DA5E7B">
              <w:rPr>
                <w:rFonts w:ascii="Times New Roman" w:eastAsia="Times New Roman" w:hAnsi="Times New Roman"/>
                <w:sz w:val="24"/>
                <w:szCs w:val="24"/>
              </w:rPr>
              <w:t>.</w:t>
            </w:r>
            <w:r w:rsidR="006D3B13" w:rsidRPr="00DA5E7B">
              <w:rPr>
                <w:rFonts w:ascii="Times New Roman" w:eastAsia="Times New Roman" w:hAnsi="Times New Roman"/>
                <w:sz w:val="24"/>
                <w:szCs w:val="24"/>
              </w:rPr>
              <w:t xml:space="preserve"> </w:t>
            </w:r>
            <w:r w:rsidR="00DD0417" w:rsidRPr="00DA5E7B">
              <w:rPr>
                <w:rFonts w:ascii="Times New Roman" w:eastAsia="Times New Roman" w:hAnsi="Times New Roman"/>
                <w:sz w:val="24"/>
                <w:szCs w:val="24"/>
              </w:rPr>
              <w:t>J</w:t>
            </w:r>
            <w:r w:rsidR="00BB135F" w:rsidRPr="00DA5E7B">
              <w:rPr>
                <w:rFonts w:ascii="Times New Roman" w:hAnsi="Times New Roman"/>
                <w:sz w:val="24"/>
                <w:szCs w:val="24"/>
                <w:lang w:eastAsia="lv-LV"/>
              </w:rPr>
              <w:t xml:space="preserve">au astoto gadu pēc kārtas centrs organizē akciju </w:t>
            </w:r>
            <w:r w:rsidR="007608F3" w:rsidRPr="00DA5E7B">
              <w:rPr>
                <w:rFonts w:ascii="Times New Roman" w:hAnsi="Times New Roman"/>
                <w:sz w:val="24"/>
                <w:szCs w:val="24"/>
                <w:lang w:eastAsia="lv-LV"/>
              </w:rPr>
              <w:t>"</w:t>
            </w:r>
            <w:r w:rsidR="00BB135F" w:rsidRPr="00DA5E7B">
              <w:rPr>
                <w:rFonts w:ascii="Times New Roman" w:hAnsi="Times New Roman"/>
                <w:sz w:val="24"/>
                <w:szCs w:val="24"/>
                <w:lang w:eastAsia="lv-LV"/>
              </w:rPr>
              <w:t>Latviešu valodai draudzīga vide</w:t>
            </w:r>
            <w:r w:rsidR="007608F3" w:rsidRPr="00DA5E7B">
              <w:rPr>
                <w:rFonts w:ascii="Times New Roman" w:hAnsi="Times New Roman"/>
                <w:sz w:val="24"/>
                <w:szCs w:val="24"/>
                <w:lang w:eastAsia="lv-LV"/>
              </w:rPr>
              <w:t>"</w:t>
            </w:r>
            <w:r w:rsidR="00BB135F" w:rsidRPr="00DA5E7B">
              <w:rPr>
                <w:rFonts w:ascii="Times New Roman" w:hAnsi="Times New Roman"/>
                <w:sz w:val="24"/>
                <w:szCs w:val="24"/>
                <w:lang w:eastAsia="lv-LV"/>
              </w:rPr>
              <w:t>, lai noteiktu apkalpojošās sfēras uzņēmumus, kas vispilnīgāk ievēro Valsts valodas likuma un citu normatīvo aktu prasības attiecībā uz valsts valodas izmantošanu</w:t>
            </w:r>
            <w:r w:rsidR="006D3B13" w:rsidRPr="00DA5E7B">
              <w:rPr>
                <w:rFonts w:ascii="Times New Roman" w:hAnsi="Times New Roman"/>
                <w:sz w:val="24"/>
                <w:szCs w:val="24"/>
                <w:lang w:eastAsia="lv-LV"/>
              </w:rPr>
              <w:t>, kā arī k</w:t>
            </w:r>
            <w:r w:rsidR="00BB135F" w:rsidRPr="00DA5E7B">
              <w:rPr>
                <w:rFonts w:ascii="Times New Roman" w:hAnsi="Times New Roman"/>
                <w:sz w:val="24"/>
                <w:szCs w:val="24"/>
                <w:lang w:eastAsia="lv-LV"/>
              </w:rPr>
              <w:t xml:space="preserve">opš 2016. gada centrs sadarbībā ar partnerorganizācijām organizē akciju </w:t>
            </w:r>
            <w:r w:rsidR="007608F3" w:rsidRPr="00DA5E7B">
              <w:rPr>
                <w:rFonts w:ascii="Times New Roman" w:hAnsi="Times New Roman"/>
                <w:sz w:val="24"/>
                <w:szCs w:val="24"/>
                <w:lang w:eastAsia="lv-LV"/>
              </w:rPr>
              <w:t>"</w:t>
            </w:r>
            <w:r w:rsidR="00BB135F" w:rsidRPr="00DA5E7B">
              <w:rPr>
                <w:rFonts w:ascii="Times New Roman" w:hAnsi="Times New Roman"/>
                <w:sz w:val="24"/>
                <w:szCs w:val="24"/>
                <w:lang w:eastAsia="lv-LV"/>
              </w:rPr>
              <w:t>Latviešu valodas kvalitāte periodiskajā presē</w:t>
            </w:r>
            <w:r w:rsidR="007608F3" w:rsidRPr="00DA5E7B">
              <w:rPr>
                <w:rFonts w:ascii="Times New Roman" w:hAnsi="Times New Roman"/>
                <w:sz w:val="24"/>
                <w:szCs w:val="24"/>
                <w:lang w:eastAsia="lv-LV"/>
              </w:rPr>
              <w:t>"</w:t>
            </w:r>
            <w:r w:rsidR="00BB135F" w:rsidRPr="00DA5E7B">
              <w:rPr>
                <w:rFonts w:ascii="Times New Roman" w:hAnsi="Times New Roman"/>
                <w:sz w:val="24"/>
                <w:szCs w:val="24"/>
                <w:lang w:eastAsia="lv-LV"/>
              </w:rPr>
              <w:t>, lai noteiktu, izvērtētu un apbalvotu periodiskās preses izdevumus, kuros lietota kvalitatīva latviešu valoda, kā arī lai sniegtu pamatotus ieteikumus tās kvalitātes paaugstināšanai.</w:t>
            </w:r>
          </w:p>
          <w:p w14:paraId="02B2DF49" w14:textId="77777777" w:rsidR="00C2643A" w:rsidRPr="00DA5E7B" w:rsidRDefault="00C2643A" w:rsidP="00BB135F">
            <w:pPr>
              <w:spacing w:after="0" w:line="240" w:lineRule="auto"/>
              <w:jc w:val="both"/>
              <w:rPr>
                <w:rFonts w:ascii="Times New Roman" w:hAnsi="Times New Roman"/>
                <w:sz w:val="24"/>
                <w:szCs w:val="24"/>
                <w:lang w:eastAsia="lv-LV"/>
              </w:rPr>
            </w:pPr>
          </w:p>
          <w:p w14:paraId="232CB4DC" w14:textId="18BDF689" w:rsidR="00C2643A" w:rsidRPr="00DA5E7B" w:rsidRDefault="00974803" w:rsidP="00C2643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7</w:t>
            </w:r>
            <w:r w:rsidR="00C2643A" w:rsidRPr="00DA5E7B">
              <w:rPr>
                <w:rFonts w:ascii="Times New Roman" w:hAnsi="Times New Roman"/>
                <w:sz w:val="24"/>
                <w:szCs w:val="24"/>
                <w:lang w:eastAsia="lv-LV"/>
              </w:rPr>
              <w:t>. 2018. gada</w:t>
            </w:r>
            <w:r w:rsidR="00751BCE" w:rsidRPr="00DA5E7B">
              <w:rPr>
                <w:rFonts w:ascii="Times New Roman" w:hAnsi="Times New Roman"/>
                <w:sz w:val="24"/>
                <w:szCs w:val="24"/>
                <w:lang w:eastAsia="lv-LV"/>
              </w:rPr>
              <w:t xml:space="preserve"> </w:t>
            </w:r>
            <w:r w:rsidR="00C2643A" w:rsidRPr="00DA5E7B">
              <w:rPr>
                <w:rFonts w:ascii="Times New Roman" w:hAnsi="Times New Roman"/>
                <w:sz w:val="24"/>
                <w:szCs w:val="24"/>
                <w:lang w:eastAsia="lv-LV"/>
              </w:rPr>
              <w:t xml:space="preserve">12. decembrī tika atklāts Latvijas Nacionālais terminoloģijas portāls </w:t>
            </w:r>
            <w:hyperlink r:id="rId7" w:tgtFrame="_blank" w:history="1">
              <w:r w:rsidR="00C2643A" w:rsidRPr="00DA5E7B">
                <w:rPr>
                  <w:rStyle w:val="Hipersaite"/>
                  <w:rFonts w:ascii="Times New Roman" w:hAnsi="Times New Roman"/>
                  <w:sz w:val="24"/>
                  <w:szCs w:val="24"/>
                  <w:lang w:eastAsia="lv-LV"/>
                </w:rPr>
                <w:t>termini.gov.lv</w:t>
              </w:r>
            </w:hyperlink>
            <w:r w:rsidR="00C2643A" w:rsidRPr="00DA5E7B">
              <w:rPr>
                <w:rFonts w:ascii="Times New Roman" w:hAnsi="Times New Roman"/>
                <w:sz w:val="24"/>
                <w:szCs w:val="24"/>
                <w:lang w:eastAsia="lv-LV"/>
              </w:rPr>
              <w:t xml:space="preserve">, kuru sadarbībā ar Latvijas Zinātņu akadēmijas Terminoloģijas komisiju (turpmāk – LZA TK), centru, Latviešu valodas aģentūru un Kultūras informācijas sistēmu centru izstrādāja valodu tehnoloģiju uzņēmums </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Tilde</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 xml:space="preserve">. Terminoloģijas portāls ir vienota vide, kurā ir pieejama informācija par jaunumiem terminoloģijā un citās valodniecības nozarēs. Portālā atrodami LZA TK un centra apkopoti un apstiprināti dažādu nozaru termini, kā arī termini no citiem autoritatīviem avotiem. Portāla apmeklētājiem ir pieejama terminu datubāze, brīvi lejupielādējamas terminu kolekcijas, kā arī terminoloģijas jaunumi un LZA TK publicētā informācija. Lai uzsvērtu un nostiprinātu šo funkciju, nolikums ir papildināts, grozot iepriekšējo 4.9. punktu – </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nodrošina izstrādātās un saskaņotās terminoloģijas vispārēju pieejamību terminu datubāzēs;</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 xml:space="preserve"> – ar [pēc jaunās numerācijas] 4.8. punktu – </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 xml:space="preserve">nodrošina izstrādātās un ar attiecīgās nozares ekspertiem saskaņotās terminoloģijas vispārēju pieejamību Latvijas Nacionālajā terminoloģijas portālā </w:t>
            </w:r>
            <w:hyperlink r:id="rId8" w:history="1">
              <w:r w:rsidR="00C2643A" w:rsidRPr="00DA5E7B">
                <w:rPr>
                  <w:rStyle w:val="Hipersaite"/>
                  <w:rFonts w:ascii="Times New Roman" w:hAnsi="Times New Roman"/>
                  <w:sz w:val="24"/>
                  <w:szCs w:val="24"/>
                  <w:lang w:eastAsia="lv-LV"/>
                </w:rPr>
                <w:t>https://termini.gov.lv/</w:t>
              </w:r>
            </w:hyperlink>
            <w:r w:rsidR="00C2643A" w:rsidRPr="00DA5E7B">
              <w:rPr>
                <w:rFonts w:ascii="Times New Roman" w:hAnsi="Times New Roman"/>
                <w:sz w:val="24"/>
                <w:szCs w:val="24"/>
                <w:lang w:eastAsia="lv-LV"/>
              </w:rPr>
              <w:t>;</w:t>
            </w:r>
            <w:r w:rsidR="00052A45" w:rsidRPr="00DA5E7B">
              <w:rPr>
                <w:rFonts w:ascii="Times New Roman" w:hAnsi="Times New Roman"/>
                <w:sz w:val="24"/>
                <w:szCs w:val="24"/>
                <w:lang w:eastAsia="lv-LV"/>
              </w:rPr>
              <w:t>"</w:t>
            </w:r>
            <w:r w:rsidR="00C2643A" w:rsidRPr="00DA5E7B">
              <w:rPr>
                <w:rFonts w:ascii="Times New Roman" w:hAnsi="Times New Roman"/>
                <w:sz w:val="24"/>
                <w:szCs w:val="24"/>
                <w:lang w:eastAsia="lv-LV"/>
              </w:rPr>
              <w:t>.</w:t>
            </w:r>
          </w:p>
          <w:p w14:paraId="05231E64" w14:textId="77777777" w:rsidR="00C2643A" w:rsidRPr="00DA5E7B" w:rsidRDefault="00C2643A" w:rsidP="00C2643A">
            <w:pPr>
              <w:spacing w:after="0" w:line="240" w:lineRule="auto"/>
              <w:jc w:val="both"/>
              <w:rPr>
                <w:rFonts w:ascii="Times New Roman" w:hAnsi="Times New Roman"/>
                <w:sz w:val="24"/>
                <w:szCs w:val="24"/>
                <w:lang w:eastAsia="lv-LV"/>
              </w:rPr>
            </w:pPr>
          </w:p>
          <w:p w14:paraId="5CC32241" w14:textId="4AA7B4AB" w:rsidR="00CA12BE" w:rsidRPr="00DA5E7B" w:rsidRDefault="00974803" w:rsidP="00BE4840">
            <w:pPr>
              <w:spacing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8</w:t>
            </w:r>
            <w:r w:rsidR="00C2643A" w:rsidRPr="00DA5E7B">
              <w:rPr>
                <w:rFonts w:ascii="Times New Roman" w:hAnsi="Times New Roman"/>
                <w:sz w:val="24"/>
                <w:szCs w:val="24"/>
                <w:lang w:eastAsia="lv-LV"/>
              </w:rPr>
              <w:t>. </w:t>
            </w:r>
            <w:r w:rsidR="00BE4840" w:rsidRPr="00DA5E7B">
              <w:rPr>
                <w:rFonts w:ascii="Times New Roman" w:eastAsiaTheme="minorHAnsi" w:hAnsi="Times New Roman"/>
                <w:sz w:val="24"/>
                <w:szCs w:val="24"/>
                <w:lang w:eastAsia="lv-LV"/>
              </w:rPr>
              <w:t>Nolikuma 4.13. punkts ir aizstāts un papildināts (sk. "Svītrojumu" sadaļas 13. punktu) ar jaunu tā [pēc jaunās numerācijas 4.12. punkta] redakciju – "pēc ministriju pieprasījuma sniedz atzinumus par ierosinājumiem Eiropas Savienības dokumentu tulkojumos konstatēto būtisko kļūdu labojumiem;" –, kas precizē punktu atbilstoši centra praktiskajām iespējām to izpildīt.</w:t>
            </w:r>
            <w:r w:rsidR="00CA12BE" w:rsidRPr="00DA5E7B">
              <w:rPr>
                <w:rFonts w:ascii="Times New Roman" w:hAnsi="Times New Roman"/>
                <w:sz w:val="24"/>
                <w:szCs w:val="24"/>
                <w:lang w:eastAsia="lv-LV"/>
              </w:rPr>
              <w:t xml:space="preserve">9. Lai uzsvērtu vienu no būtiskiem centra uzdevumiem, kas minēti Ministru kabineta noteikumos </w:t>
            </w:r>
            <w:hyperlink r:id="rId9" w:history="1">
              <w:r w:rsidR="00CA12BE" w:rsidRPr="00DA5E7B">
                <w:rPr>
                  <w:rStyle w:val="Hipersaite"/>
                  <w:rFonts w:ascii="Times New Roman" w:hAnsi="Times New Roman"/>
                  <w:sz w:val="24"/>
                  <w:szCs w:val="24"/>
                  <w:lang w:eastAsia="lv-LV"/>
                </w:rPr>
                <w:t>Nr. 287 "Valsts valodas centra Latviešu valodas ekspertu komisijas nolikums"</w:t>
              </w:r>
            </w:hyperlink>
            <w:r w:rsidR="00CA12BE" w:rsidRPr="00DA5E7B">
              <w:rPr>
                <w:rFonts w:ascii="Times New Roman" w:hAnsi="Times New Roman"/>
                <w:sz w:val="24"/>
                <w:szCs w:val="24"/>
                <w:lang w:eastAsia="lv-LV"/>
              </w:rPr>
              <w:t xml:space="preserve">, kas savukārt izdoti saskaņā ar </w:t>
            </w:r>
            <w:hyperlink r:id="rId10" w:tgtFrame="_blank" w:history="1">
              <w:r w:rsidR="00CA12BE" w:rsidRPr="00DA5E7B">
                <w:rPr>
                  <w:rStyle w:val="Hipersaite"/>
                  <w:rFonts w:ascii="Times New Roman" w:hAnsi="Times New Roman"/>
                  <w:sz w:val="24"/>
                  <w:szCs w:val="24"/>
                  <w:lang w:eastAsia="lv-LV"/>
                </w:rPr>
                <w:t>Valsts valodas likuma</w:t>
              </w:r>
            </w:hyperlink>
            <w:r w:rsidR="00CA12BE" w:rsidRPr="00DA5E7B">
              <w:rPr>
                <w:rFonts w:ascii="Times New Roman" w:hAnsi="Times New Roman"/>
                <w:sz w:val="24"/>
                <w:szCs w:val="24"/>
                <w:lang w:eastAsia="lv-LV"/>
              </w:rPr>
              <w:t xml:space="preserve"> </w:t>
            </w:r>
            <w:hyperlink r:id="rId11" w:anchor="p23" w:tgtFrame="_blank" w:history="1">
              <w:r w:rsidR="00CA12BE" w:rsidRPr="00DA5E7B">
                <w:rPr>
                  <w:rStyle w:val="Hipersaite"/>
                  <w:rFonts w:ascii="Times New Roman" w:hAnsi="Times New Roman"/>
                  <w:sz w:val="24"/>
                  <w:szCs w:val="24"/>
                  <w:lang w:eastAsia="lv-LV"/>
                </w:rPr>
                <w:t>23. panta</w:t>
              </w:r>
            </w:hyperlink>
            <w:r w:rsidR="00CA12BE" w:rsidRPr="00DA5E7B">
              <w:rPr>
                <w:rFonts w:ascii="Times New Roman" w:hAnsi="Times New Roman"/>
                <w:sz w:val="24"/>
                <w:szCs w:val="24"/>
                <w:lang w:eastAsia="lv-LV"/>
              </w:rPr>
              <w:t xml:space="preserve"> trešo daļu, nolikums papildināts ar punktu 4.13.</w:t>
            </w:r>
            <w:r w:rsidR="000908A9" w:rsidRPr="00DA5E7B">
              <w:rPr>
                <w:rFonts w:ascii="Times New Roman" w:hAnsi="Times New Roman"/>
                <w:sz w:val="24"/>
                <w:szCs w:val="24"/>
                <w:lang w:eastAsia="lv-LV"/>
              </w:rPr>
              <w:t> </w:t>
            </w:r>
            <w:r w:rsidR="00CA12BE" w:rsidRPr="00DA5E7B">
              <w:rPr>
                <w:rFonts w:ascii="Times New Roman" w:hAnsi="Times New Roman"/>
                <w:sz w:val="24"/>
                <w:szCs w:val="24"/>
                <w:lang w:eastAsia="lv-LV"/>
              </w:rPr>
              <w:t xml:space="preserve">– "organizē Latviešu valodas ekspertu komisijas darbību atbilstoši </w:t>
            </w:r>
            <w:hyperlink r:id="rId12" w:history="1">
              <w:r w:rsidR="00CA12BE" w:rsidRPr="00DA5E7B">
                <w:rPr>
                  <w:rStyle w:val="Hipersaite"/>
                  <w:rFonts w:ascii="Times New Roman" w:hAnsi="Times New Roman"/>
                  <w:sz w:val="24"/>
                  <w:szCs w:val="24"/>
                  <w:lang w:eastAsia="lv-LV"/>
                </w:rPr>
                <w:t>Ministru kabineta noteikumu Nr. 287 "Valsts valodas centra Latviešu valodas ekspertu komisijas nolikums"</w:t>
              </w:r>
            </w:hyperlink>
            <w:r w:rsidR="00CA12BE" w:rsidRPr="00DA5E7B">
              <w:rPr>
                <w:rFonts w:ascii="Times New Roman" w:hAnsi="Times New Roman"/>
                <w:sz w:val="24"/>
                <w:szCs w:val="24"/>
                <w:lang w:eastAsia="lv-LV"/>
              </w:rPr>
              <w:t xml:space="preserve"> prasībām</w:t>
            </w:r>
            <w:r w:rsidR="008A4DB1">
              <w:rPr>
                <w:rFonts w:ascii="Times New Roman" w:hAnsi="Times New Roman"/>
                <w:sz w:val="24"/>
                <w:szCs w:val="24"/>
                <w:lang w:eastAsia="lv-LV"/>
              </w:rPr>
              <w:t>;</w:t>
            </w:r>
            <w:r w:rsidR="00CA12BE" w:rsidRPr="00DA5E7B">
              <w:rPr>
                <w:rFonts w:ascii="Times New Roman" w:hAnsi="Times New Roman"/>
                <w:sz w:val="24"/>
                <w:szCs w:val="24"/>
                <w:lang w:eastAsia="lv-LV"/>
              </w:rPr>
              <w:t>".</w:t>
            </w:r>
          </w:p>
          <w:p w14:paraId="10E9231B" w14:textId="1D2181FC" w:rsidR="00CA12BE" w:rsidRPr="00DA5E7B" w:rsidRDefault="00CA12BE" w:rsidP="007A7D3B">
            <w:pPr>
              <w:spacing w:after="0" w:line="240" w:lineRule="auto"/>
              <w:jc w:val="both"/>
              <w:rPr>
                <w:rFonts w:ascii="Times New Roman" w:hAnsi="Times New Roman"/>
                <w:sz w:val="24"/>
                <w:szCs w:val="24"/>
                <w:lang w:eastAsia="lv-LV"/>
              </w:rPr>
            </w:pPr>
          </w:p>
          <w:p w14:paraId="1F05DD95" w14:textId="274A7E3F" w:rsidR="00B243B4" w:rsidRPr="00DA5E7B" w:rsidRDefault="00294932" w:rsidP="009E6B46">
            <w:pPr>
              <w:spacing w:after="0" w:line="240" w:lineRule="auto"/>
              <w:jc w:val="both"/>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S</w:t>
            </w:r>
            <w:r w:rsidR="00EB7AF2" w:rsidRPr="00DA5E7B">
              <w:rPr>
                <w:rFonts w:ascii="Times New Roman" w:eastAsia="Times New Roman" w:hAnsi="Times New Roman"/>
                <w:b/>
                <w:bCs/>
                <w:sz w:val="24"/>
                <w:szCs w:val="24"/>
                <w:lang w:eastAsia="lv-LV"/>
              </w:rPr>
              <w:t>vītrojumi:</w:t>
            </w:r>
          </w:p>
          <w:p w14:paraId="6FD9F7D9" w14:textId="1ECAE83A" w:rsidR="00596CDB" w:rsidRPr="00DA5E7B" w:rsidRDefault="00974803" w:rsidP="009E6B4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00596CDB" w:rsidRPr="00DA5E7B">
              <w:rPr>
                <w:rFonts w:ascii="Times New Roman" w:eastAsia="Times New Roman" w:hAnsi="Times New Roman"/>
                <w:sz w:val="24"/>
                <w:szCs w:val="24"/>
                <w:lang w:eastAsia="lv-LV"/>
              </w:rPr>
              <w:t>. </w:t>
            </w:r>
            <w:r w:rsidR="00951E2C" w:rsidRPr="00DA5E7B">
              <w:rPr>
                <w:rFonts w:ascii="Times New Roman" w:eastAsia="Times New Roman" w:hAnsi="Times New Roman"/>
                <w:sz w:val="24"/>
                <w:szCs w:val="24"/>
                <w:lang w:eastAsia="lv-LV"/>
              </w:rPr>
              <w:t xml:space="preserve">Ņemot vērā, ka nolikuma projekta izstrādes laikā tika konstatēta centra pamatfunkciju un no tām izrietošo uzdevumu dublēšanās ar Valsts pārvaldes iekārtas likuma normām (konkrēti: nolikuma 5.1. punkts, kas noteic, ka centrs atbilstoši kompetencei sadarbojas ar valsts, pašvaldību un citām institūcijām, kas nodrošina valsts valodas funkcionēšanu, pēc būtības atbilst Valsts pārvaldes iekārtas likuma 54. panta pirmajai daļai "Iestādes sadarbojas, lai veiktu savas funkcijas un uzdevumus"; nolikuma 5.3. punkts, saskaņā ar kuru centrs atbilstoši kompetencei informē sabiedrību par centra darbību, pēc būtības ietver tādus valsts pārvaldes principus kā labas pārvaldības princips (Valsts pārvaldes iekārtas likuma 10. panta piektā daļa) un pienākumu informēt sabiedrību par savu darbību (Valsts pārvaldes iekārtas likuma 10. panta septītā daļa)), konkrētās normas no nolikuma ir svītrojamas, jo tās jau ir ietvertas </w:t>
            </w:r>
            <w:r w:rsidR="00870D2D" w:rsidRPr="00DA5E7B">
              <w:rPr>
                <w:rFonts w:ascii="Times New Roman" w:eastAsia="Times New Roman" w:hAnsi="Times New Roman"/>
                <w:sz w:val="24"/>
                <w:szCs w:val="24"/>
                <w:lang w:eastAsia="lv-LV"/>
              </w:rPr>
              <w:t>tiesību normā, kam ir augstāks juridiskais spēks.</w:t>
            </w:r>
          </w:p>
          <w:p w14:paraId="3FD9AD5D" w14:textId="77777777" w:rsidR="00596CDB" w:rsidRPr="00DA5E7B" w:rsidRDefault="00596CDB" w:rsidP="009E6B46">
            <w:pPr>
              <w:spacing w:after="0" w:line="240" w:lineRule="auto"/>
              <w:jc w:val="both"/>
              <w:rPr>
                <w:rFonts w:ascii="Times New Roman" w:eastAsia="Times New Roman" w:hAnsi="Times New Roman"/>
                <w:sz w:val="24"/>
                <w:szCs w:val="24"/>
                <w:lang w:eastAsia="lv-LV"/>
              </w:rPr>
            </w:pPr>
          </w:p>
          <w:p w14:paraId="3F125B05" w14:textId="693BC652" w:rsidR="00FC41EB" w:rsidRPr="00DA5E7B" w:rsidRDefault="00CA12BE" w:rsidP="00FC41EB">
            <w:pPr>
              <w:spacing w:after="0" w:line="240" w:lineRule="auto"/>
              <w:jc w:val="both"/>
              <w:rPr>
                <w:rFonts w:ascii="Times New Roman" w:eastAsia="Times New Roman" w:hAnsi="Times New Roman"/>
                <w:sz w:val="24"/>
                <w:szCs w:val="24"/>
                <w:lang w:eastAsia="lv-LV"/>
              </w:rPr>
            </w:pPr>
            <w:r w:rsidRPr="00DA5E7B">
              <w:rPr>
                <w:rFonts w:ascii="Times New Roman" w:hAnsi="Times New Roman"/>
                <w:sz w:val="24"/>
                <w:szCs w:val="24"/>
              </w:rPr>
              <w:t>1</w:t>
            </w:r>
            <w:r w:rsidR="00974803">
              <w:rPr>
                <w:rFonts w:ascii="Times New Roman" w:hAnsi="Times New Roman"/>
                <w:sz w:val="24"/>
                <w:szCs w:val="24"/>
              </w:rPr>
              <w:t>0</w:t>
            </w:r>
            <w:r w:rsidR="00767D30" w:rsidRPr="00DA5E7B">
              <w:rPr>
                <w:rFonts w:ascii="Times New Roman" w:hAnsi="Times New Roman"/>
                <w:sz w:val="24"/>
                <w:szCs w:val="24"/>
              </w:rPr>
              <w:t>.</w:t>
            </w:r>
            <w:r w:rsidR="00052A45" w:rsidRPr="00DA5E7B">
              <w:rPr>
                <w:rFonts w:ascii="Times New Roman" w:hAnsi="Times New Roman"/>
                <w:sz w:val="24"/>
                <w:szCs w:val="24"/>
              </w:rPr>
              <w:t> </w:t>
            </w:r>
            <w:r w:rsidR="00EB7AF2" w:rsidRPr="00DA5E7B">
              <w:rPr>
                <w:rFonts w:ascii="Times New Roman" w:eastAsia="Times New Roman" w:hAnsi="Times New Roman"/>
                <w:sz w:val="24"/>
                <w:szCs w:val="24"/>
                <w:lang w:eastAsia="lv-LV"/>
              </w:rPr>
              <w:t>Šobrīd centra nolikum</w:t>
            </w:r>
            <w:r w:rsidR="00B3793A" w:rsidRPr="00DA5E7B">
              <w:rPr>
                <w:rFonts w:ascii="Times New Roman" w:eastAsia="Times New Roman" w:hAnsi="Times New Roman"/>
                <w:sz w:val="24"/>
                <w:szCs w:val="24"/>
                <w:lang w:eastAsia="lv-LV"/>
              </w:rPr>
              <w:t>a 6.4. punktā centram ir tiesības</w:t>
            </w:r>
            <w:r w:rsidR="00EB7AF2" w:rsidRPr="00DA5E7B">
              <w:rPr>
                <w:rFonts w:ascii="Times New Roman" w:eastAsia="Times New Roman" w:hAnsi="Times New Roman"/>
                <w:sz w:val="24"/>
                <w:szCs w:val="24"/>
                <w:lang w:eastAsia="lv-LV"/>
              </w:rPr>
              <w:t xml:space="preserve"> normatīvajos aktos noteiktajā kārtībā un apmērā sniegt mācību un metodisko materiālu realizācijas un izziņu sagatavošanas maksas pakalpojumus. Ņemot vērā, ka praktiski </w:t>
            </w:r>
            <w:r w:rsidR="00173435" w:rsidRPr="00DA5E7B">
              <w:rPr>
                <w:rFonts w:ascii="Times New Roman" w:eastAsia="Times New Roman" w:hAnsi="Times New Roman"/>
                <w:sz w:val="24"/>
                <w:szCs w:val="24"/>
                <w:lang w:eastAsia="lv-LV"/>
              </w:rPr>
              <w:t xml:space="preserve">pieprasījuma </w:t>
            </w:r>
            <w:r w:rsidR="00EB7AF2" w:rsidRPr="00DA5E7B">
              <w:rPr>
                <w:rFonts w:ascii="Times New Roman" w:eastAsia="Times New Roman" w:hAnsi="Times New Roman"/>
                <w:sz w:val="24"/>
                <w:szCs w:val="24"/>
                <w:lang w:eastAsia="lv-LV"/>
              </w:rPr>
              <w:t>pēc šādiem pakalpojumiem nav, nav iespējams prognozēt</w:t>
            </w:r>
            <w:r w:rsidR="00896442" w:rsidRPr="00DA5E7B">
              <w:rPr>
                <w:rFonts w:ascii="Times New Roman" w:eastAsia="Times New Roman" w:hAnsi="Times New Roman"/>
                <w:sz w:val="24"/>
                <w:szCs w:val="24"/>
                <w:lang w:eastAsia="lv-LV"/>
              </w:rPr>
              <w:t xml:space="preserve"> gūtos ieņēmumus</w:t>
            </w:r>
            <w:r w:rsidR="00173435" w:rsidRPr="00DA5E7B">
              <w:rPr>
                <w:rFonts w:ascii="Times New Roman" w:eastAsia="Times New Roman" w:hAnsi="Times New Roman"/>
                <w:sz w:val="24"/>
                <w:szCs w:val="24"/>
                <w:lang w:eastAsia="lv-LV"/>
              </w:rPr>
              <w:t>,</w:t>
            </w:r>
            <w:r w:rsidR="00896442" w:rsidRPr="00DA5E7B">
              <w:rPr>
                <w:rFonts w:ascii="Times New Roman" w:eastAsia="Times New Roman" w:hAnsi="Times New Roman"/>
                <w:sz w:val="24"/>
                <w:szCs w:val="24"/>
                <w:lang w:eastAsia="lv-LV"/>
              </w:rPr>
              <w:t xml:space="preserve"> un gadskārtējos likumos par valsts budžetu ieņēmumi no maksas pakalpojumiem un citiem pašu ieņēmumiem netika plānoti. </w:t>
            </w:r>
            <w:r w:rsidR="00FC41EB" w:rsidRPr="00DA5E7B">
              <w:rPr>
                <w:rFonts w:ascii="Times New Roman" w:eastAsia="Times New Roman" w:hAnsi="Times New Roman"/>
                <w:sz w:val="24"/>
                <w:szCs w:val="24"/>
                <w:lang w:eastAsia="lv-LV"/>
              </w:rPr>
              <w:t xml:space="preserve">Līdz ar to centrs secināja, ka minētā punkta saglabāšana nav lietderīga un efektīva mērķa </w:t>
            </w:r>
            <w:r w:rsidR="00173435" w:rsidRPr="00DA5E7B">
              <w:rPr>
                <w:rFonts w:ascii="Times New Roman" w:eastAsia="Times New Roman" w:hAnsi="Times New Roman"/>
                <w:sz w:val="24"/>
                <w:szCs w:val="24"/>
                <w:lang w:eastAsia="lv-LV"/>
              </w:rPr>
              <w:t>sasniegšanai</w:t>
            </w:r>
            <w:r w:rsidR="00FC41EB" w:rsidRPr="00DA5E7B">
              <w:rPr>
                <w:rFonts w:ascii="Times New Roman" w:eastAsia="Times New Roman" w:hAnsi="Times New Roman"/>
                <w:sz w:val="24"/>
                <w:szCs w:val="24"/>
                <w:lang w:eastAsia="lv-LV"/>
              </w:rPr>
              <w:t xml:space="preserve">. </w:t>
            </w:r>
            <w:r w:rsidR="00173435" w:rsidRPr="00DA5E7B">
              <w:rPr>
                <w:rFonts w:ascii="Times New Roman" w:eastAsia="Times New Roman" w:hAnsi="Times New Roman"/>
                <w:sz w:val="24"/>
                <w:szCs w:val="24"/>
                <w:lang w:eastAsia="lv-LV"/>
              </w:rPr>
              <w:t>Turklāt</w:t>
            </w:r>
            <w:r w:rsidR="00FC41EB" w:rsidRPr="00DA5E7B">
              <w:rPr>
                <w:rFonts w:ascii="Times New Roman" w:eastAsia="Times New Roman" w:hAnsi="Times New Roman"/>
                <w:sz w:val="24"/>
                <w:szCs w:val="24"/>
                <w:lang w:eastAsia="lv-LV"/>
              </w:rPr>
              <w:t xml:space="preserve"> </w:t>
            </w:r>
            <w:r w:rsidR="00896442" w:rsidRPr="00DA5E7B">
              <w:rPr>
                <w:rFonts w:ascii="Times New Roman" w:eastAsia="Times New Roman" w:hAnsi="Times New Roman"/>
                <w:sz w:val="24"/>
                <w:szCs w:val="24"/>
                <w:lang w:eastAsia="lv-LV"/>
              </w:rPr>
              <w:t>administratīvās izmaksas minēt</w:t>
            </w:r>
            <w:r w:rsidR="00FC41EB" w:rsidRPr="00DA5E7B">
              <w:rPr>
                <w:rFonts w:ascii="Times New Roman" w:eastAsia="Times New Roman" w:hAnsi="Times New Roman"/>
                <w:sz w:val="24"/>
                <w:szCs w:val="24"/>
                <w:lang w:eastAsia="lv-LV"/>
              </w:rPr>
              <w:t xml:space="preserve">ā punkta </w:t>
            </w:r>
            <w:r w:rsidR="00896442" w:rsidRPr="00DA5E7B">
              <w:rPr>
                <w:rFonts w:ascii="Times New Roman" w:eastAsia="Times New Roman" w:hAnsi="Times New Roman"/>
                <w:sz w:val="24"/>
                <w:szCs w:val="24"/>
                <w:lang w:eastAsia="lv-LV"/>
              </w:rPr>
              <w:t>ievērošanas nodrošināšanai nav samērīgas ar ieguvumu</w:t>
            </w:r>
            <w:r w:rsidR="00FC41EB" w:rsidRPr="00DA5E7B">
              <w:rPr>
                <w:rFonts w:ascii="Times New Roman" w:eastAsia="Times New Roman" w:hAnsi="Times New Roman"/>
                <w:sz w:val="24"/>
                <w:szCs w:val="24"/>
                <w:lang w:eastAsia="lv-LV"/>
              </w:rPr>
              <w:t xml:space="preserve">, līdz ar </w:t>
            </w:r>
            <w:r w:rsidR="00173435" w:rsidRPr="00DA5E7B">
              <w:rPr>
                <w:rFonts w:ascii="Times New Roman" w:eastAsia="Times New Roman" w:hAnsi="Times New Roman"/>
                <w:sz w:val="24"/>
                <w:szCs w:val="24"/>
                <w:lang w:eastAsia="lv-LV"/>
              </w:rPr>
              <w:t xml:space="preserve">to </w:t>
            </w:r>
            <w:r w:rsidR="00FC41EB" w:rsidRPr="00DA5E7B">
              <w:rPr>
                <w:rFonts w:ascii="Times New Roman" w:eastAsia="Times New Roman" w:hAnsi="Times New Roman"/>
                <w:sz w:val="24"/>
                <w:szCs w:val="24"/>
                <w:lang w:eastAsia="lv-LV"/>
              </w:rPr>
              <w:t>minētais punkts ir svītrojams.</w:t>
            </w:r>
          </w:p>
          <w:p w14:paraId="3E3AAA01" w14:textId="77777777" w:rsidR="00767D30" w:rsidRPr="00DA5E7B" w:rsidRDefault="00767D30" w:rsidP="00FC41EB">
            <w:pPr>
              <w:spacing w:after="0" w:line="240" w:lineRule="auto"/>
              <w:jc w:val="both"/>
              <w:rPr>
                <w:rFonts w:ascii="Times New Roman" w:eastAsia="Times New Roman" w:hAnsi="Times New Roman"/>
                <w:sz w:val="24"/>
                <w:szCs w:val="24"/>
                <w:lang w:eastAsia="lv-LV"/>
              </w:rPr>
            </w:pPr>
          </w:p>
          <w:p w14:paraId="6B98C45F" w14:textId="35341C0B" w:rsidR="00FC41EB" w:rsidRPr="00DA5E7B" w:rsidRDefault="00A126D4" w:rsidP="00B3793A">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r w:rsidR="00974803">
              <w:rPr>
                <w:rFonts w:ascii="Times New Roman" w:eastAsia="Times New Roman" w:hAnsi="Times New Roman"/>
                <w:sz w:val="24"/>
                <w:szCs w:val="24"/>
                <w:lang w:eastAsia="lv-LV"/>
              </w:rPr>
              <w:t>1</w:t>
            </w:r>
            <w:r w:rsidR="00767D30" w:rsidRPr="00DA5E7B">
              <w:rPr>
                <w:rFonts w:ascii="Times New Roman" w:eastAsia="Times New Roman" w:hAnsi="Times New Roman"/>
                <w:sz w:val="24"/>
                <w:szCs w:val="24"/>
                <w:lang w:eastAsia="lv-LV"/>
              </w:rPr>
              <w:t>. </w:t>
            </w:r>
            <w:r w:rsidR="00FC41EB" w:rsidRPr="00DA5E7B">
              <w:rPr>
                <w:rFonts w:ascii="Times New Roman" w:eastAsia="Times New Roman" w:hAnsi="Times New Roman"/>
                <w:sz w:val="24"/>
                <w:szCs w:val="24"/>
                <w:lang w:eastAsia="lv-LV"/>
              </w:rPr>
              <w:t>Nolemts svītrot arī 6.10.</w:t>
            </w:r>
            <w:r w:rsidR="00052A45" w:rsidRPr="00DA5E7B">
              <w:rPr>
                <w:rFonts w:ascii="Times New Roman" w:eastAsia="Times New Roman" w:hAnsi="Times New Roman"/>
                <w:sz w:val="24"/>
                <w:szCs w:val="24"/>
                <w:lang w:eastAsia="lv-LV"/>
              </w:rPr>
              <w:t> </w:t>
            </w:r>
            <w:r w:rsidR="00FC41EB" w:rsidRPr="00DA5E7B">
              <w:rPr>
                <w:rFonts w:ascii="Times New Roman" w:eastAsia="Times New Roman" w:hAnsi="Times New Roman"/>
                <w:sz w:val="24"/>
                <w:szCs w:val="24"/>
                <w:lang w:eastAsia="lv-LV"/>
              </w:rPr>
              <w:t>punktu</w:t>
            </w:r>
            <w:r w:rsidR="002B0B5E" w:rsidRPr="00DA5E7B">
              <w:rPr>
                <w:rFonts w:ascii="Times New Roman" w:eastAsia="Times New Roman" w:hAnsi="Times New Roman"/>
                <w:sz w:val="24"/>
                <w:szCs w:val="24"/>
                <w:lang w:eastAsia="lv-LV"/>
              </w:rPr>
              <w:t>, kurš nosaka, ka centram ir tiesības normatīvajos aktos noteiktajā kārtībā iesniegt pārbaudes materiālus kompetentai tiesībaizsardzības iestādei</w:t>
            </w:r>
            <w:r w:rsidR="006C2DF8" w:rsidRPr="00DA5E7B">
              <w:rPr>
                <w:rFonts w:ascii="Times New Roman" w:eastAsia="Times New Roman" w:hAnsi="Times New Roman"/>
                <w:sz w:val="24"/>
                <w:szCs w:val="24"/>
                <w:lang w:eastAsia="lv-LV"/>
              </w:rPr>
              <w:t xml:space="preserve">, </w:t>
            </w:r>
            <w:r w:rsidR="006C2DF8" w:rsidRPr="00DA5E7B">
              <w:rPr>
                <w:rFonts w:ascii="Times New Roman" w:eastAsia="Times New Roman" w:hAnsi="Times New Roman"/>
                <w:sz w:val="24"/>
                <w:szCs w:val="24"/>
                <w:lang w:eastAsia="lv-LV"/>
              </w:rPr>
              <w:lastRenderedPageBreak/>
              <w:t xml:space="preserve">jo minētais punkts </w:t>
            </w:r>
            <w:r w:rsidR="00173435" w:rsidRPr="00DA5E7B">
              <w:rPr>
                <w:rFonts w:ascii="Times New Roman" w:eastAsia="Times New Roman" w:hAnsi="Times New Roman"/>
                <w:sz w:val="24"/>
                <w:szCs w:val="24"/>
                <w:lang w:eastAsia="lv-LV"/>
              </w:rPr>
              <w:t xml:space="preserve">faktiski </w:t>
            </w:r>
            <w:r w:rsidR="006C2DF8" w:rsidRPr="00DA5E7B">
              <w:rPr>
                <w:rFonts w:ascii="Times New Roman" w:eastAsia="Times New Roman" w:hAnsi="Times New Roman"/>
                <w:sz w:val="24"/>
                <w:szCs w:val="24"/>
                <w:lang w:eastAsia="lv-LV"/>
              </w:rPr>
              <w:t>dublē</w:t>
            </w:r>
            <w:r w:rsidR="0091435E" w:rsidRPr="00DA5E7B">
              <w:rPr>
                <w:rFonts w:ascii="Times New Roman" w:eastAsia="Times New Roman" w:hAnsi="Times New Roman"/>
                <w:sz w:val="24"/>
                <w:szCs w:val="24"/>
                <w:lang w:eastAsia="lv-LV"/>
              </w:rPr>
              <w:t xml:space="preserve"> Valsts pārvaldes iekārtas likuma 55. panta otro daļu</w:t>
            </w:r>
            <w:r w:rsidR="00B420E3" w:rsidRPr="00DA5E7B">
              <w:rPr>
                <w:rFonts w:ascii="Times New Roman" w:eastAsia="Times New Roman" w:hAnsi="Times New Roman"/>
                <w:sz w:val="24"/>
                <w:szCs w:val="24"/>
                <w:lang w:eastAsia="lv-LV"/>
              </w:rPr>
              <w:t xml:space="preserve">, </w:t>
            </w:r>
            <w:r w:rsidR="00767D30" w:rsidRPr="00DA5E7B">
              <w:rPr>
                <w:rFonts w:ascii="Times New Roman" w:eastAsia="Times New Roman" w:hAnsi="Times New Roman"/>
                <w:sz w:val="24"/>
                <w:szCs w:val="24"/>
                <w:lang w:eastAsia="lv-LV"/>
              </w:rPr>
              <w:t xml:space="preserve">šobrīd spēkā esošā </w:t>
            </w:r>
            <w:r w:rsidR="00B420E3" w:rsidRPr="00DA5E7B">
              <w:rPr>
                <w:rFonts w:ascii="Times New Roman" w:eastAsia="Times New Roman" w:hAnsi="Times New Roman"/>
                <w:sz w:val="24"/>
                <w:szCs w:val="24"/>
                <w:lang w:eastAsia="lv-LV"/>
              </w:rPr>
              <w:t>nolikuma 4.10. punktu</w:t>
            </w:r>
            <w:r w:rsidR="00767D30" w:rsidRPr="00DA5E7B">
              <w:rPr>
                <w:rFonts w:ascii="Times New Roman" w:eastAsia="Times New Roman" w:hAnsi="Times New Roman"/>
                <w:sz w:val="24"/>
                <w:szCs w:val="24"/>
                <w:lang w:eastAsia="lv-LV"/>
              </w:rPr>
              <w:t xml:space="preserve"> un </w:t>
            </w:r>
            <w:r w:rsidR="00A566D3" w:rsidRPr="00DA5E7B">
              <w:rPr>
                <w:rFonts w:ascii="Times New Roman" w:eastAsia="Times New Roman" w:hAnsi="Times New Roman"/>
                <w:sz w:val="24"/>
                <w:szCs w:val="24"/>
                <w:lang w:eastAsia="lv-LV"/>
              </w:rPr>
              <w:t>Administratīvās atbildības likuma 120. panta otro daļu.</w:t>
            </w:r>
          </w:p>
          <w:p w14:paraId="5EB272CF" w14:textId="77777777" w:rsidR="00C2643A" w:rsidRPr="00DA5E7B" w:rsidRDefault="00C2643A" w:rsidP="00B3793A">
            <w:pPr>
              <w:spacing w:after="0" w:line="240" w:lineRule="auto"/>
              <w:jc w:val="both"/>
              <w:rPr>
                <w:rFonts w:ascii="Times New Roman" w:eastAsia="Times New Roman" w:hAnsi="Times New Roman"/>
                <w:sz w:val="24"/>
                <w:szCs w:val="24"/>
                <w:lang w:eastAsia="lv-LV"/>
              </w:rPr>
            </w:pPr>
          </w:p>
          <w:p w14:paraId="7EEB6A9A" w14:textId="2B24AD2F" w:rsidR="00CB22A9" w:rsidRPr="00DA5E7B" w:rsidRDefault="00C2643A" w:rsidP="00CB22A9">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r w:rsidR="00974803">
              <w:rPr>
                <w:rFonts w:ascii="Times New Roman" w:eastAsia="Times New Roman" w:hAnsi="Times New Roman"/>
                <w:sz w:val="24"/>
                <w:szCs w:val="24"/>
                <w:lang w:eastAsia="lv-LV"/>
              </w:rPr>
              <w:t>2</w:t>
            </w:r>
            <w:r w:rsidRPr="00DA5E7B">
              <w:rPr>
                <w:rFonts w:ascii="Times New Roman" w:eastAsia="Times New Roman" w:hAnsi="Times New Roman"/>
                <w:sz w:val="24"/>
                <w:szCs w:val="24"/>
                <w:lang w:eastAsia="lv-LV"/>
              </w:rPr>
              <w:t>. </w:t>
            </w:r>
            <w:r w:rsidR="00CB22A9" w:rsidRPr="00DA5E7B">
              <w:rPr>
                <w:rFonts w:ascii="Times New Roman" w:eastAsia="Times New Roman" w:hAnsi="Times New Roman"/>
                <w:sz w:val="24"/>
                <w:szCs w:val="24"/>
                <w:lang w:eastAsia="lv-LV"/>
              </w:rPr>
              <w:t xml:space="preserve">Saskaņā ar Ministru Kabineta 2009. gada 12. marta </w:t>
            </w:r>
            <w:hyperlink r:id="rId13" w:tgtFrame="_blank" w:tooltip="http://www.vestnesis.lv/index.php?menu=doc&amp;id=189253&amp;laidiens_id=7325" w:history="1">
              <w:r w:rsidR="00CB22A9" w:rsidRPr="00DA5E7B">
                <w:rPr>
                  <w:rStyle w:val="Hipersaite"/>
                  <w:rFonts w:ascii="Times New Roman" w:eastAsia="Times New Roman" w:hAnsi="Times New Roman"/>
                  <w:sz w:val="24"/>
                  <w:szCs w:val="24"/>
                  <w:lang w:eastAsia="lv-LV"/>
                </w:rPr>
                <w:t xml:space="preserve">rīkojumu par valsts aģentūras </w:t>
              </w:r>
              <w:r w:rsidR="00052A45" w:rsidRPr="00DA5E7B">
                <w:rPr>
                  <w:rStyle w:val="Hipersaite"/>
                  <w:rFonts w:ascii="Times New Roman" w:eastAsia="Times New Roman" w:hAnsi="Times New Roman"/>
                  <w:sz w:val="24"/>
                  <w:szCs w:val="24"/>
                  <w:lang w:eastAsia="lv-LV"/>
                </w:rPr>
                <w:t>"</w:t>
              </w:r>
              <w:r w:rsidR="00CB22A9" w:rsidRPr="00DA5E7B">
                <w:rPr>
                  <w:rStyle w:val="Hipersaite"/>
                  <w:rFonts w:ascii="Times New Roman" w:eastAsia="Times New Roman" w:hAnsi="Times New Roman"/>
                  <w:sz w:val="24"/>
                  <w:szCs w:val="24"/>
                  <w:lang w:eastAsia="lv-LV"/>
                </w:rPr>
                <w:t>Tulkošanas un terminoloģijas centrs</w:t>
              </w:r>
              <w:r w:rsidR="00052A45" w:rsidRPr="00DA5E7B">
                <w:rPr>
                  <w:rStyle w:val="Hipersaite"/>
                  <w:rFonts w:ascii="Times New Roman" w:eastAsia="Times New Roman" w:hAnsi="Times New Roman"/>
                  <w:sz w:val="24"/>
                  <w:szCs w:val="24"/>
                  <w:lang w:eastAsia="lv-LV"/>
                </w:rPr>
                <w:t>"</w:t>
              </w:r>
              <w:r w:rsidR="00CB22A9" w:rsidRPr="00DA5E7B">
                <w:rPr>
                  <w:rStyle w:val="Hipersaite"/>
                  <w:rFonts w:ascii="Times New Roman" w:eastAsia="Times New Roman" w:hAnsi="Times New Roman"/>
                  <w:sz w:val="24"/>
                  <w:szCs w:val="24"/>
                  <w:lang w:eastAsia="lv-LV"/>
                </w:rPr>
                <w:t xml:space="preserve"> reorganizāciju</w:t>
              </w:r>
            </w:hyperlink>
            <w:r w:rsidR="00CB22A9" w:rsidRPr="00DA5E7B">
              <w:rPr>
                <w:rFonts w:ascii="Times New Roman" w:eastAsia="Times New Roman" w:hAnsi="Times New Roman"/>
                <w:sz w:val="24"/>
                <w:szCs w:val="24"/>
                <w:lang w:eastAsia="lv-LV"/>
              </w:rPr>
              <w:t xml:space="preserve"> no 2009. gada 1. jūlija centram ir pievienota valsts aģentūra </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Tulkošanas un terminoloģijas centrs</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 xml:space="preserve">. Atsevišķi centra nolikuma punkti (piem., 3.8., 4.6., 4.13.) tika tieši pārņemti no </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Tulkošanas un terminoloģijas centra</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 xml:space="preserve"> nolikuma, taču neīstenojās pēc reorganizācijas procesa, jo vairs netika nodrošināti nepieciešamie finanšu līdzekļi</w:t>
            </w:r>
            <w:r w:rsidR="00173435" w:rsidRPr="00DA5E7B">
              <w:rPr>
                <w:rFonts w:ascii="Times New Roman" w:eastAsia="Times New Roman" w:hAnsi="Times New Roman"/>
                <w:sz w:val="24"/>
                <w:szCs w:val="24"/>
                <w:lang w:eastAsia="lv-LV"/>
              </w:rPr>
              <w:t xml:space="preserve">. Tā </w:t>
            </w:r>
            <w:r w:rsidR="00CB22A9" w:rsidRPr="00DA5E7B">
              <w:rPr>
                <w:rFonts w:ascii="Times New Roman" w:eastAsia="Times New Roman" w:hAnsi="Times New Roman"/>
                <w:sz w:val="24"/>
                <w:szCs w:val="24"/>
                <w:lang w:eastAsia="lv-LV"/>
              </w:rPr>
              <w:t xml:space="preserve">rezultātā tika likvidēta Ar NATO darbību saistīto dokumentu tulkošanas nodaļa, </w:t>
            </w:r>
            <w:r w:rsidR="00173435" w:rsidRPr="00DA5E7B">
              <w:rPr>
                <w:rFonts w:ascii="Times New Roman" w:eastAsia="Times New Roman" w:hAnsi="Times New Roman"/>
                <w:sz w:val="24"/>
                <w:szCs w:val="24"/>
                <w:lang w:eastAsia="lv-LV"/>
              </w:rPr>
              <w:t xml:space="preserve">un </w:t>
            </w:r>
            <w:r w:rsidR="00CB22A9" w:rsidRPr="00DA5E7B">
              <w:rPr>
                <w:rFonts w:ascii="Times New Roman" w:eastAsia="Times New Roman" w:hAnsi="Times New Roman"/>
                <w:sz w:val="24"/>
                <w:szCs w:val="24"/>
                <w:lang w:eastAsia="lv-LV"/>
              </w:rPr>
              <w:t xml:space="preserve">tāpēc no nolikuma svītrots šīs nodaļas darbību definējošais 3.8. punkts – </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tulkot ar Ziemeļatlantijas līguma organizācijas (NATO) darbību saistītos dokumentus latviešu valodā;</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 xml:space="preserve"> – un 4.6. punkts – </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izstrādā ar Eiropas Savienības un Ziemeļatlantijas līguma organizācijas (NATO) darbību saistīto nozaru terminoloģiju un saskaņo to ar attiecīgās nozares speciālistiem;</w:t>
            </w:r>
            <w:r w:rsidR="00052A45" w:rsidRPr="00DA5E7B">
              <w:rPr>
                <w:rFonts w:ascii="Times New Roman" w:eastAsia="Times New Roman" w:hAnsi="Times New Roman"/>
                <w:sz w:val="24"/>
                <w:szCs w:val="24"/>
                <w:lang w:eastAsia="lv-LV"/>
              </w:rPr>
              <w:t>"</w:t>
            </w:r>
            <w:r w:rsidR="00CB22A9" w:rsidRPr="00DA5E7B">
              <w:rPr>
                <w:rFonts w:ascii="Times New Roman" w:eastAsia="Times New Roman" w:hAnsi="Times New Roman"/>
                <w:sz w:val="24"/>
                <w:szCs w:val="24"/>
                <w:lang w:eastAsia="lv-LV"/>
              </w:rPr>
              <w:t>. Vienlaikus centrs paskaidro, ka neatsakās pēc pieprasījuma tulkot latviešu valodā ar Ziemeļatlantijas līguma organizācijas darbību saistītos dokumentus, kas apstiprināti Vecāko amatpersonu sanāksmē Eiropas Savienības jautājumos, kā arī izstrādāt tajos lietoto terminoloģiju, bet uzskata par neatbilstošu vienas organizācijas uzsvēršanu savā nolikumā, it sevišķi, ja centrā šādas nodaļas un tai paredzētā finansējuma nav. Ikdienā centrs pastāvīgi pēc ministriju un iestāžu pieprasījuma tulko dažnedažādu organizāciju un ar to darbību saistīto dokumentāciju, piem., Ekonomiskās sadarbības un attīstības organizācijas, Eiropas Drošības un sadarbības organizācijas, Starptautiskā</w:t>
            </w:r>
            <w:r w:rsidR="00173435" w:rsidRPr="00DA5E7B">
              <w:rPr>
                <w:rFonts w:ascii="Times New Roman" w:eastAsia="Times New Roman" w:hAnsi="Times New Roman"/>
                <w:sz w:val="24"/>
                <w:szCs w:val="24"/>
                <w:lang w:eastAsia="lv-LV"/>
              </w:rPr>
              <w:t>s</w:t>
            </w:r>
            <w:r w:rsidR="00CB22A9" w:rsidRPr="00DA5E7B">
              <w:rPr>
                <w:rFonts w:ascii="Times New Roman" w:eastAsia="Times New Roman" w:hAnsi="Times New Roman"/>
                <w:sz w:val="24"/>
                <w:szCs w:val="24"/>
                <w:lang w:eastAsia="lv-LV"/>
              </w:rPr>
              <w:t xml:space="preserve"> Civilās aviācijas organizācijas utt. dokumentāciju.</w:t>
            </w:r>
          </w:p>
          <w:p w14:paraId="28659C5E" w14:textId="77777777" w:rsidR="002410CE" w:rsidRPr="00DA5E7B" w:rsidRDefault="002410CE" w:rsidP="002410CE">
            <w:pPr>
              <w:spacing w:after="0" w:line="240" w:lineRule="auto"/>
              <w:jc w:val="both"/>
              <w:rPr>
                <w:rFonts w:ascii="Times New Roman" w:eastAsia="Times New Roman" w:hAnsi="Times New Roman"/>
                <w:sz w:val="24"/>
                <w:szCs w:val="24"/>
                <w:lang w:eastAsia="lv-LV"/>
              </w:rPr>
            </w:pPr>
          </w:p>
          <w:p w14:paraId="5D2C96E4" w14:textId="3914C016" w:rsidR="00E5031F" w:rsidRPr="00DA5E7B" w:rsidRDefault="00CB22A9" w:rsidP="00E5031F">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r w:rsidR="00974803">
              <w:rPr>
                <w:rFonts w:ascii="Times New Roman" w:eastAsia="Times New Roman" w:hAnsi="Times New Roman"/>
                <w:sz w:val="24"/>
                <w:szCs w:val="24"/>
                <w:lang w:eastAsia="lv-LV"/>
              </w:rPr>
              <w:t>3</w:t>
            </w:r>
            <w:r w:rsidR="002410CE" w:rsidRPr="00DA5E7B">
              <w:rPr>
                <w:rFonts w:ascii="Times New Roman" w:eastAsia="Times New Roman" w:hAnsi="Times New Roman"/>
                <w:sz w:val="24"/>
                <w:szCs w:val="24"/>
                <w:lang w:eastAsia="lv-LV"/>
              </w:rPr>
              <w:t>. </w:t>
            </w:r>
            <w:r w:rsidR="00F54367" w:rsidRPr="00DA5E7B">
              <w:rPr>
                <w:rFonts w:ascii="Times New Roman" w:eastAsia="Times New Roman" w:hAnsi="Times New Roman"/>
                <w:sz w:val="24"/>
                <w:szCs w:val="24"/>
                <w:lang w:eastAsia="lv-LV"/>
              </w:rPr>
              <w:t xml:space="preserve">Atsaucoties uz anotācijas 12. punktā skaidroto, centrs uz tāda paša pamata svītro 4.13. punktu – "pēc ministriju pieprasījuma veic latviešu valodā tulkoto Eiropas Savienības dokumentu projektu valodas un terminoloģijas ekspertīzi." –, jo tas tika tieši pārņemts no "Tulkošanas un terminoloģijas centra" nolikuma, taču neīstenojās reorganizācijas procesā, jo vairs netika nodrošināti nepieciešamie finanšu līdzekļi. Tā rezultātā tika likvidēta Ar NATO darbību saistīto dokumentu tulkošanas nodaļa un samazināti resursi. Vienlaikus centrs 4.13. punktu aizstāj un to precizē atbilstoši </w:t>
            </w:r>
            <w:hyperlink r:id="rId14" w:history="1">
              <w:r w:rsidR="00F54367" w:rsidRPr="00DA5E7B">
                <w:rPr>
                  <w:rStyle w:val="Hipersaite"/>
                  <w:rFonts w:ascii="Times New Roman" w:eastAsia="Times New Roman" w:hAnsi="Times New Roman"/>
                  <w:sz w:val="24"/>
                  <w:szCs w:val="24"/>
                  <w:lang w:eastAsia="lv-LV"/>
                </w:rPr>
                <w:t>Ministru kabineta instrukcijai Nr. 15 "Eiropas Savienības dokumentu tulkojumu izvērtēšanas, saskaņošanas un būtisku kļūdu labošanas kārtība"</w:t>
              </w:r>
            </w:hyperlink>
            <w:r w:rsidR="00F54367" w:rsidRPr="00DA5E7B">
              <w:rPr>
                <w:rFonts w:ascii="Times New Roman" w:eastAsia="Times New Roman" w:hAnsi="Times New Roman"/>
                <w:sz w:val="24"/>
                <w:szCs w:val="24"/>
                <w:lang w:eastAsia="lv-LV"/>
              </w:rPr>
              <w:t xml:space="preserve">. Jaunā [pēc jaunās numerācijas 4.12. punkta] redakcija ir šāda – "pēc ministriju pieprasījuma sniedz atzinumus par ierosinājumiem Eiropas Savienības dokumentu tulkojumos konstatēto būtisko kļūdu labojumiem;". Centrs piebilst, ka </w:t>
            </w:r>
            <w:r w:rsidR="00F54367" w:rsidRPr="00DA5E7B">
              <w:rPr>
                <w:rFonts w:ascii="Times New Roman" w:eastAsia="Times New Roman" w:hAnsi="Times New Roman"/>
                <w:sz w:val="24"/>
                <w:szCs w:val="24"/>
                <w:lang w:eastAsia="lv-LV"/>
              </w:rPr>
              <w:lastRenderedPageBreak/>
              <w:t>svītrotajā punktā aprakstītās funkcijas precīzi un pietiekami apraksta nolikuma jaunās redakcijas 4.6., 4.7. un 4.9. punkts.</w:t>
            </w:r>
          </w:p>
        </w:tc>
      </w:tr>
      <w:tr w:rsidR="00896442" w:rsidRPr="00DA5E7B" w14:paraId="6A026496" w14:textId="77777777" w:rsidTr="009E6B46">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7513AEF3"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lastRenderedPageBreak/>
              <w:t>3.</w:t>
            </w:r>
          </w:p>
        </w:tc>
        <w:tc>
          <w:tcPr>
            <w:tcW w:w="1443" w:type="pct"/>
            <w:tcBorders>
              <w:top w:val="outset" w:sz="6" w:space="0" w:color="414142"/>
              <w:left w:val="outset" w:sz="6" w:space="0" w:color="414142"/>
              <w:bottom w:val="outset" w:sz="6" w:space="0" w:color="414142"/>
              <w:right w:val="outset" w:sz="6" w:space="0" w:color="414142"/>
            </w:tcBorders>
            <w:hideMark/>
          </w:tcPr>
          <w:p w14:paraId="0F2BA1C2"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Projekta izstrādē iesaistītās institūcijas un publiskas personas kapitālsabiedrības</w:t>
            </w:r>
          </w:p>
        </w:tc>
        <w:tc>
          <w:tcPr>
            <w:tcW w:w="3357" w:type="pct"/>
            <w:tcBorders>
              <w:top w:val="outset" w:sz="6" w:space="0" w:color="414142"/>
              <w:left w:val="outset" w:sz="6" w:space="0" w:color="414142"/>
              <w:bottom w:val="outset" w:sz="6" w:space="0" w:color="414142"/>
              <w:right w:val="outset" w:sz="6" w:space="0" w:color="414142"/>
            </w:tcBorders>
            <w:hideMark/>
          </w:tcPr>
          <w:p w14:paraId="17E93E29" w14:textId="77777777" w:rsidR="00896442" w:rsidRPr="00DA5E7B" w:rsidRDefault="00E270CB" w:rsidP="009E6B46">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 xml:space="preserve">Valsts valodas centrs, </w:t>
            </w:r>
            <w:r w:rsidR="00896442" w:rsidRPr="00DA5E7B">
              <w:rPr>
                <w:rFonts w:ascii="Times New Roman" w:eastAsia="Times New Roman" w:hAnsi="Times New Roman"/>
                <w:sz w:val="24"/>
                <w:szCs w:val="24"/>
                <w:lang w:eastAsia="lv-LV"/>
              </w:rPr>
              <w:t>Tieslietu ministrija</w:t>
            </w:r>
            <w:r w:rsidRPr="00DA5E7B">
              <w:rPr>
                <w:rFonts w:ascii="Times New Roman" w:eastAsia="Times New Roman" w:hAnsi="Times New Roman"/>
                <w:sz w:val="24"/>
                <w:szCs w:val="24"/>
                <w:lang w:eastAsia="lv-LV"/>
              </w:rPr>
              <w:t>.</w:t>
            </w:r>
          </w:p>
        </w:tc>
      </w:tr>
      <w:tr w:rsidR="00896442" w:rsidRPr="00DA5E7B" w14:paraId="29C166E2" w14:textId="77777777" w:rsidTr="009E6B46">
        <w:tc>
          <w:tcPr>
            <w:tcW w:w="200" w:type="pct"/>
            <w:tcBorders>
              <w:top w:val="outset" w:sz="6" w:space="0" w:color="414142"/>
              <w:left w:val="outset" w:sz="6" w:space="0" w:color="414142"/>
              <w:bottom w:val="outset" w:sz="6" w:space="0" w:color="414142"/>
              <w:right w:val="outset" w:sz="6" w:space="0" w:color="414142"/>
            </w:tcBorders>
            <w:hideMark/>
          </w:tcPr>
          <w:p w14:paraId="78D9C972"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4.</w:t>
            </w:r>
          </w:p>
        </w:tc>
        <w:tc>
          <w:tcPr>
            <w:tcW w:w="1443" w:type="pct"/>
            <w:tcBorders>
              <w:top w:val="outset" w:sz="6" w:space="0" w:color="414142"/>
              <w:left w:val="outset" w:sz="6" w:space="0" w:color="414142"/>
              <w:bottom w:val="outset" w:sz="6" w:space="0" w:color="414142"/>
              <w:right w:val="outset" w:sz="6" w:space="0" w:color="414142"/>
            </w:tcBorders>
            <w:hideMark/>
          </w:tcPr>
          <w:p w14:paraId="56121D63"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Cita informācija</w:t>
            </w:r>
          </w:p>
        </w:tc>
        <w:tc>
          <w:tcPr>
            <w:tcW w:w="3357" w:type="pct"/>
            <w:tcBorders>
              <w:top w:val="outset" w:sz="6" w:space="0" w:color="414142"/>
              <w:left w:val="outset" w:sz="6" w:space="0" w:color="414142"/>
              <w:bottom w:val="outset" w:sz="6" w:space="0" w:color="414142"/>
              <w:right w:val="outset" w:sz="6" w:space="0" w:color="414142"/>
            </w:tcBorders>
            <w:hideMark/>
          </w:tcPr>
          <w:p w14:paraId="0FFE4C4A" w14:textId="77777777" w:rsidR="00896442" w:rsidRPr="00DA5E7B" w:rsidRDefault="00896442" w:rsidP="009E6B46">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Nav.</w:t>
            </w:r>
          </w:p>
        </w:tc>
      </w:tr>
      <w:tr w:rsidR="00896442" w:rsidRPr="00DA5E7B" w14:paraId="31A33F52" w14:textId="77777777" w:rsidTr="009E6B46">
        <w:trPr>
          <w:trHeight w:val="360"/>
        </w:trPr>
        <w:tc>
          <w:tcPr>
            <w:tcW w:w="5000" w:type="pct"/>
            <w:gridSpan w:val="3"/>
            <w:tcBorders>
              <w:top w:val="single" w:sz="4" w:space="0" w:color="auto"/>
              <w:left w:val="nil"/>
              <w:bottom w:val="nil"/>
              <w:right w:val="nil"/>
            </w:tcBorders>
            <w:vAlign w:val="center"/>
          </w:tcPr>
          <w:p w14:paraId="7B94C82F"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p>
          <w:p w14:paraId="15D0BC59" w14:textId="77777777" w:rsidR="00A002C2" w:rsidRPr="00DA5E7B" w:rsidRDefault="00A002C2" w:rsidP="009E6B46">
            <w:pPr>
              <w:spacing w:after="0" w:line="240" w:lineRule="auto"/>
              <w:ind w:firstLine="300"/>
              <w:jc w:val="center"/>
              <w:rPr>
                <w:rFonts w:ascii="Times New Roman" w:eastAsia="Times New Roman" w:hAnsi="Times New Roman"/>
                <w:b/>
                <w:bCs/>
                <w:sz w:val="24"/>
                <w:szCs w:val="24"/>
                <w:lang w:eastAsia="lv-LV"/>
              </w:rPr>
            </w:pPr>
          </w:p>
          <w:tbl>
            <w:tblPr>
              <w:tblW w:w="500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0"/>
              <w:gridCol w:w="2453"/>
              <w:gridCol w:w="6180"/>
            </w:tblGrid>
            <w:tr w:rsidR="00A002C2" w:rsidRPr="00DA5E7B" w14:paraId="4F4DC764" w14:textId="77777777" w:rsidTr="00416A39">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3D64CD2" w14:textId="77777777" w:rsidR="00A002C2" w:rsidRPr="00DA5E7B" w:rsidRDefault="00A002C2" w:rsidP="00A002C2">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II. Tiesību akta projekta ietekme uz sabiedrību, tautsaimniecības attīstību un administratīvo slogu</w:t>
                  </w:r>
                </w:p>
              </w:tc>
            </w:tr>
            <w:tr w:rsidR="00A002C2" w:rsidRPr="00DA5E7B" w14:paraId="43900CDE" w14:textId="77777777" w:rsidTr="006746F1">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75E71C85"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p>
              </w:tc>
              <w:tc>
                <w:tcPr>
                  <w:tcW w:w="1364" w:type="pct"/>
                  <w:tcBorders>
                    <w:top w:val="outset" w:sz="6" w:space="0" w:color="414142"/>
                    <w:left w:val="outset" w:sz="6" w:space="0" w:color="414142"/>
                    <w:bottom w:val="outset" w:sz="6" w:space="0" w:color="414142"/>
                    <w:right w:val="outset" w:sz="6" w:space="0" w:color="414142"/>
                  </w:tcBorders>
                  <w:hideMark/>
                </w:tcPr>
                <w:p w14:paraId="3E3E0850"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Sabiedrības mērķgrupas, kuras tiesiskais regulējums ietekmē vai varētu ietekmēt</w:t>
                  </w:r>
                </w:p>
              </w:tc>
              <w:tc>
                <w:tcPr>
                  <w:tcW w:w="3436" w:type="pct"/>
                  <w:tcBorders>
                    <w:top w:val="outset" w:sz="6" w:space="0" w:color="414142"/>
                    <w:left w:val="outset" w:sz="6" w:space="0" w:color="414142"/>
                    <w:bottom w:val="outset" w:sz="6" w:space="0" w:color="414142"/>
                    <w:right w:val="outset" w:sz="6" w:space="0" w:color="414142"/>
                  </w:tcBorders>
                </w:tcPr>
                <w:p w14:paraId="6CD1B169" w14:textId="77777777" w:rsidR="00A002C2" w:rsidRPr="00DA5E7B" w:rsidRDefault="00A002C2" w:rsidP="00137803">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 xml:space="preserve">Ministru kabineta noteikumu projekts ietekmē </w:t>
                  </w:r>
                  <w:r w:rsidR="001D722C" w:rsidRPr="00DA5E7B">
                    <w:rPr>
                      <w:rFonts w:ascii="Times New Roman" w:eastAsia="Times New Roman" w:hAnsi="Times New Roman"/>
                      <w:sz w:val="24"/>
                      <w:szCs w:val="24"/>
                      <w:lang w:eastAsia="lv-LV"/>
                    </w:rPr>
                    <w:t>Valsts valodas centra</w:t>
                  </w:r>
                  <w:r w:rsidRPr="00DA5E7B">
                    <w:rPr>
                      <w:rFonts w:ascii="Times New Roman" w:eastAsia="Times New Roman" w:hAnsi="Times New Roman"/>
                      <w:sz w:val="24"/>
                      <w:szCs w:val="24"/>
                      <w:lang w:eastAsia="lv-LV"/>
                    </w:rPr>
                    <w:t xml:space="preserve"> nodarbinātos.</w:t>
                  </w:r>
                </w:p>
              </w:tc>
            </w:tr>
            <w:tr w:rsidR="00A002C2" w:rsidRPr="00DA5E7B" w14:paraId="2A6EEA1C" w14:textId="77777777" w:rsidTr="006746F1">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084A8714"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2.</w:t>
                  </w:r>
                </w:p>
              </w:tc>
              <w:tc>
                <w:tcPr>
                  <w:tcW w:w="1364" w:type="pct"/>
                  <w:tcBorders>
                    <w:top w:val="outset" w:sz="6" w:space="0" w:color="414142"/>
                    <w:left w:val="outset" w:sz="6" w:space="0" w:color="414142"/>
                    <w:bottom w:val="outset" w:sz="6" w:space="0" w:color="414142"/>
                    <w:right w:val="outset" w:sz="6" w:space="0" w:color="414142"/>
                  </w:tcBorders>
                  <w:hideMark/>
                </w:tcPr>
                <w:p w14:paraId="2E2CC95B"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Tiesiskā regulējuma ietekme uz tautsaimniecību un administratīvo slogu</w:t>
                  </w:r>
                </w:p>
              </w:tc>
              <w:tc>
                <w:tcPr>
                  <w:tcW w:w="3436" w:type="pct"/>
                  <w:tcBorders>
                    <w:top w:val="outset" w:sz="6" w:space="0" w:color="414142"/>
                    <w:left w:val="outset" w:sz="6" w:space="0" w:color="414142"/>
                    <w:bottom w:val="outset" w:sz="6" w:space="0" w:color="414142"/>
                    <w:right w:val="outset" w:sz="6" w:space="0" w:color="414142"/>
                  </w:tcBorders>
                </w:tcPr>
                <w:p w14:paraId="07357FA7" w14:textId="77777777" w:rsidR="00A002C2" w:rsidRPr="00DA5E7B" w:rsidRDefault="00A002C2" w:rsidP="00137803">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Noteikumu projekts šo jomu neskar.</w:t>
                  </w:r>
                </w:p>
              </w:tc>
            </w:tr>
            <w:tr w:rsidR="00A002C2" w:rsidRPr="00DA5E7B" w14:paraId="09A8077C" w14:textId="77777777" w:rsidTr="006746F1">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C17EFBD"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3.</w:t>
                  </w:r>
                </w:p>
              </w:tc>
              <w:tc>
                <w:tcPr>
                  <w:tcW w:w="1364" w:type="pct"/>
                  <w:tcBorders>
                    <w:top w:val="outset" w:sz="6" w:space="0" w:color="414142"/>
                    <w:left w:val="outset" w:sz="6" w:space="0" w:color="414142"/>
                    <w:bottom w:val="outset" w:sz="6" w:space="0" w:color="414142"/>
                    <w:right w:val="outset" w:sz="6" w:space="0" w:color="414142"/>
                  </w:tcBorders>
                  <w:hideMark/>
                </w:tcPr>
                <w:p w14:paraId="3D550F03"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Administratīvo izmaksu monetārs novērtējums</w:t>
                  </w:r>
                </w:p>
              </w:tc>
              <w:tc>
                <w:tcPr>
                  <w:tcW w:w="3436" w:type="pct"/>
                  <w:tcBorders>
                    <w:top w:val="outset" w:sz="6" w:space="0" w:color="414142"/>
                    <w:left w:val="outset" w:sz="6" w:space="0" w:color="414142"/>
                    <w:bottom w:val="outset" w:sz="6" w:space="0" w:color="414142"/>
                    <w:right w:val="outset" w:sz="6" w:space="0" w:color="414142"/>
                  </w:tcBorders>
                  <w:hideMark/>
                </w:tcPr>
                <w:p w14:paraId="032DA88E" w14:textId="77777777" w:rsidR="00A002C2" w:rsidRPr="00DA5E7B" w:rsidRDefault="00A002C2" w:rsidP="00137803">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Noteikumu projekts šo jomu neskar.</w:t>
                  </w:r>
                </w:p>
              </w:tc>
            </w:tr>
            <w:tr w:rsidR="00A002C2" w:rsidRPr="00DA5E7B" w14:paraId="3D746CD3" w14:textId="77777777" w:rsidTr="006746F1">
              <w:trPr>
                <w:trHeight w:val="510"/>
              </w:trPr>
              <w:tc>
                <w:tcPr>
                  <w:tcW w:w="200" w:type="pct"/>
                  <w:tcBorders>
                    <w:top w:val="outset" w:sz="6" w:space="0" w:color="414142"/>
                    <w:left w:val="outset" w:sz="6" w:space="0" w:color="414142"/>
                    <w:bottom w:val="outset" w:sz="6" w:space="0" w:color="414142"/>
                    <w:right w:val="outset" w:sz="6" w:space="0" w:color="414142"/>
                  </w:tcBorders>
                </w:tcPr>
                <w:p w14:paraId="0E33E6DC"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4.</w:t>
                  </w:r>
                </w:p>
              </w:tc>
              <w:tc>
                <w:tcPr>
                  <w:tcW w:w="1364" w:type="pct"/>
                  <w:tcBorders>
                    <w:top w:val="outset" w:sz="6" w:space="0" w:color="414142"/>
                    <w:left w:val="outset" w:sz="6" w:space="0" w:color="414142"/>
                    <w:bottom w:val="outset" w:sz="6" w:space="0" w:color="414142"/>
                    <w:right w:val="outset" w:sz="6" w:space="0" w:color="414142"/>
                  </w:tcBorders>
                </w:tcPr>
                <w:p w14:paraId="782C42FA" w14:textId="77777777" w:rsidR="00A002C2" w:rsidRPr="00DA5E7B" w:rsidRDefault="00A002C2" w:rsidP="00A002C2">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Cita informācija</w:t>
                  </w:r>
                </w:p>
              </w:tc>
              <w:tc>
                <w:tcPr>
                  <w:tcW w:w="3436" w:type="pct"/>
                  <w:tcBorders>
                    <w:top w:val="outset" w:sz="6" w:space="0" w:color="414142"/>
                    <w:left w:val="outset" w:sz="6" w:space="0" w:color="414142"/>
                    <w:bottom w:val="outset" w:sz="6" w:space="0" w:color="414142"/>
                    <w:right w:val="outset" w:sz="6" w:space="0" w:color="414142"/>
                  </w:tcBorders>
                </w:tcPr>
                <w:p w14:paraId="55126333" w14:textId="77777777" w:rsidR="00A002C2" w:rsidRPr="00DA5E7B" w:rsidRDefault="00A002C2" w:rsidP="00137803">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Nav.</w:t>
                  </w:r>
                </w:p>
              </w:tc>
            </w:tr>
          </w:tbl>
          <w:p w14:paraId="367FB790" w14:textId="77777777" w:rsidR="00A002C2" w:rsidRPr="00DA5E7B" w:rsidRDefault="00A002C2" w:rsidP="009E6B46">
            <w:pPr>
              <w:spacing w:after="0" w:line="240" w:lineRule="auto"/>
              <w:ind w:firstLine="300"/>
              <w:jc w:val="center"/>
              <w:rPr>
                <w:rFonts w:ascii="Times New Roman" w:eastAsia="Times New Roman" w:hAnsi="Times New Roman"/>
                <w:b/>
                <w:bCs/>
                <w:sz w:val="24"/>
                <w:szCs w:val="24"/>
                <w:lang w:eastAsia="lv-LV"/>
              </w:rPr>
            </w:pPr>
          </w:p>
          <w:p w14:paraId="5CB1F224" w14:textId="77777777" w:rsidR="00A002C2" w:rsidRPr="00DA5E7B" w:rsidRDefault="00A002C2" w:rsidP="009E6B46">
            <w:pPr>
              <w:spacing w:after="0" w:line="240" w:lineRule="auto"/>
              <w:ind w:firstLine="300"/>
              <w:jc w:val="center"/>
              <w:rPr>
                <w:rFonts w:ascii="Times New Roman" w:eastAsia="Times New Roman" w:hAnsi="Times New Roman"/>
                <w:b/>
                <w:bCs/>
                <w:sz w:val="24"/>
                <w:szCs w:val="24"/>
                <w:lang w:eastAsia="lv-LV"/>
              </w:rPr>
            </w:pPr>
          </w:p>
        </w:tc>
      </w:tr>
      <w:tr w:rsidR="00896442" w:rsidRPr="00DA5E7B" w14:paraId="2EB7D9B2" w14:textId="77777777" w:rsidTr="009E6B46">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5EC10A5F"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III. Tiesību akta projekta ietekme uz valsts budžetu un pašvaldību budžetiem</w:t>
            </w:r>
          </w:p>
        </w:tc>
      </w:tr>
      <w:tr w:rsidR="00896442" w:rsidRPr="00DA5E7B" w14:paraId="24BACEE3" w14:textId="77777777" w:rsidTr="009E6B46">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5E274CD1" w14:textId="77777777" w:rsidR="00896442" w:rsidRPr="00DA5E7B" w:rsidRDefault="00A16987"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hAnsi="Times New Roman"/>
                <w:sz w:val="24"/>
                <w:szCs w:val="24"/>
              </w:rPr>
              <w:t>Noteikumu p</w:t>
            </w:r>
            <w:r w:rsidR="00896442" w:rsidRPr="00DA5E7B">
              <w:rPr>
                <w:rFonts w:ascii="Times New Roman" w:hAnsi="Times New Roman"/>
                <w:sz w:val="24"/>
                <w:szCs w:val="24"/>
              </w:rPr>
              <w:t>rojekts šo jomu neskar.</w:t>
            </w:r>
          </w:p>
        </w:tc>
      </w:tr>
    </w:tbl>
    <w:p w14:paraId="2D9F8F97" w14:textId="77777777" w:rsidR="00896442" w:rsidRPr="00DA5E7B" w:rsidRDefault="00896442" w:rsidP="00896442">
      <w:pPr>
        <w:spacing w:after="0" w:line="240" w:lineRule="auto"/>
        <w:rPr>
          <w:rFonts w:ascii="Times New Roman" w:eastAsia="Times New Roman" w:hAnsi="Times New Roman"/>
          <w:sz w:val="24"/>
          <w:szCs w:val="24"/>
          <w:lang w:eastAsia="lv-LV"/>
        </w:rPr>
      </w:pPr>
    </w:p>
    <w:p w14:paraId="5D546560" w14:textId="77777777" w:rsidR="00593526" w:rsidRPr="00DA5E7B" w:rsidRDefault="00593526" w:rsidP="00896442">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96442" w:rsidRPr="00DA5E7B" w14:paraId="7225A991" w14:textId="77777777" w:rsidTr="009E6B46">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09C205B2"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IV. Tiesību akta projekta ietekme uz spēkā esošo tiesību normu sistēmu</w:t>
            </w:r>
          </w:p>
          <w:p w14:paraId="73612DC4" w14:textId="77777777" w:rsidR="00896442" w:rsidRPr="00DA5E7B" w:rsidRDefault="00896442" w:rsidP="009E6B46">
            <w:pPr>
              <w:rPr>
                <w:rFonts w:ascii="Times New Roman" w:eastAsia="Times New Roman" w:hAnsi="Times New Roman"/>
                <w:sz w:val="24"/>
                <w:szCs w:val="24"/>
                <w:lang w:eastAsia="lv-LV"/>
              </w:rPr>
            </w:pPr>
          </w:p>
        </w:tc>
      </w:tr>
      <w:tr w:rsidR="00896442" w:rsidRPr="00DA5E7B" w14:paraId="21BC1820" w14:textId="77777777" w:rsidTr="009E6B46">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29E71923" w14:textId="77777777" w:rsidR="00896442" w:rsidRPr="00DA5E7B" w:rsidRDefault="00A16987"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hAnsi="Times New Roman"/>
                <w:sz w:val="24"/>
                <w:szCs w:val="24"/>
              </w:rPr>
              <w:t>Noteikumu p</w:t>
            </w:r>
            <w:r w:rsidR="00896442" w:rsidRPr="00DA5E7B">
              <w:rPr>
                <w:rFonts w:ascii="Times New Roman" w:hAnsi="Times New Roman"/>
                <w:sz w:val="24"/>
                <w:szCs w:val="24"/>
              </w:rPr>
              <w:t>rojekts šo jomu neskar.</w:t>
            </w:r>
          </w:p>
        </w:tc>
      </w:tr>
    </w:tbl>
    <w:p w14:paraId="47F6573F" w14:textId="77777777" w:rsidR="00896442" w:rsidRPr="00DA5E7B" w:rsidRDefault="00896442" w:rsidP="00896442">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896442" w:rsidRPr="00DA5E7B" w14:paraId="07397563" w14:textId="77777777" w:rsidTr="009E6B46">
        <w:tc>
          <w:tcPr>
            <w:tcW w:w="5000" w:type="pct"/>
            <w:tcBorders>
              <w:top w:val="outset" w:sz="6" w:space="0" w:color="414142"/>
              <w:left w:val="outset" w:sz="6" w:space="0" w:color="414142"/>
              <w:bottom w:val="outset" w:sz="6" w:space="0" w:color="414142"/>
              <w:right w:val="outset" w:sz="6" w:space="0" w:color="414142"/>
            </w:tcBorders>
            <w:vAlign w:val="center"/>
            <w:hideMark/>
          </w:tcPr>
          <w:p w14:paraId="507DDAA3"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V. Tiesību akta projekta atbilstība Latvijas Republikas starptautiskajām saistībām</w:t>
            </w:r>
          </w:p>
        </w:tc>
      </w:tr>
      <w:tr w:rsidR="00896442" w:rsidRPr="00DA5E7B" w14:paraId="6C4BAA39" w14:textId="77777777" w:rsidTr="009E6B46">
        <w:tc>
          <w:tcPr>
            <w:tcW w:w="5000" w:type="pct"/>
            <w:tcBorders>
              <w:top w:val="outset" w:sz="6" w:space="0" w:color="414142"/>
              <w:left w:val="outset" w:sz="6" w:space="0" w:color="414142"/>
              <w:bottom w:val="outset" w:sz="6" w:space="0" w:color="414142"/>
              <w:right w:val="outset" w:sz="6" w:space="0" w:color="414142"/>
            </w:tcBorders>
            <w:vAlign w:val="center"/>
          </w:tcPr>
          <w:p w14:paraId="42590618" w14:textId="77777777" w:rsidR="00896442" w:rsidRPr="00DA5E7B" w:rsidRDefault="00A16987"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hAnsi="Times New Roman"/>
                <w:sz w:val="24"/>
                <w:szCs w:val="24"/>
              </w:rPr>
              <w:t>Noteikumu pr</w:t>
            </w:r>
            <w:r w:rsidR="00896442" w:rsidRPr="00DA5E7B">
              <w:rPr>
                <w:rFonts w:ascii="Times New Roman" w:hAnsi="Times New Roman"/>
                <w:sz w:val="24"/>
                <w:szCs w:val="24"/>
              </w:rPr>
              <w:t>ojekts šo jomu neskar.</w:t>
            </w:r>
          </w:p>
        </w:tc>
      </w:tr>
    </w:tbl>
    <w:p w14:paraId="2DCE2EF1" w14:textId="77777777" w:rsidR="00896442" w:rsidRPr="00DA5E7B" w:rsidRDefault="00896442" w:rsidP="00896442">
      <w:pPr>
        <w:spacing w:after="0" w:line="240" w:lineRule="auto"/>
        <w:rPr>
          <w:rFonts w:ascii="Times New Roman" w:eastAsia="Times New Roman" w:hAnsi="Times New Roman"/>
          <w:sz w:val="24"/>
          <w:szCs w:val="24"/>
          <w:lang w:eastAsia="lv-LV"/>
        </w:rPr>
      </w:pPr>
    </w:p>
    <w:tbl>
      <w:tblPr>
        <w:tblW w:w="5023" w:type="pct"/>
        <w:tblInd w:w="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6"/>
        <w:gridCol w:w="2732"/>
        <w:gridCol w:w="5952"/>
        <w:gridCol w:w="17"/>
      </w:tblGrid>
      <w:tr w:rsidR="00896442" w:rsidRPr="00DA5E7B" w14:paraId="3C6B606C" w14:textId="77777777" w:rsidTr="006E1E94">
        <w:trPr>
          <w:gridAfter w:val="1"/>
          <w:wAfter w:w="24" w:type="pct"/>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9EB8C1F"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VI. Sabiedrības līdzdalība un komunikācijas aktivitātes</w:t>
            </w:r>
          </w:p>
        </w:tc>
      </w:tr>
      <w:tr w:rsidR="006E1E94" w:rsidRPr="008A6DE4" w14:paraId="0AD65719" w14:textId="77777777" w:rsidTr="006E1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173" w:type="pct"/>
            <w:shd w:val="clear" w:color="auto" w:fill="auto"/>
            <w:hideMark/>
          </w:tcPr>
          <w:p w14:paraId="37866712"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1.</w:t>
            </w:r>
          </w:p>
        </w:tc>
        <w:tc>
          <w:tcPr>
            <w:tcW w:w="1517" w:type="pct"/>
            <w:shd w:val="clear" w:color="auto" w:fill="auto"/>
            <w:hideMark/>
          </w:tcPr>
          <w:p w14:paraId="3A2CF07C"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Plānotās sabiedrības līdzdalības un komunikācijas aktivitātes saistībā ar projektu</w:t>
            </w:r>
          </w:p>
        </w:tc>
        <w:tc>
          <w:tcPr>
            <w:tcW w:w="3310" w:type="pct"/>
            <w:gridSpan w:val="2"/>
            <w:shd w:val="clear" w:color="auto" w:fill="auto"/>
            <w:hideMark/>
          </w:tcPr>
          <w:p w14:paraId="6912A1CE" w14:textId="77777777" w:rsidR="006E1E94" w:rsidRPr="008A6DE4" w:rsidRDefault="006E1E94" w:rsidP="006E1E94">
            <w:pPr>
              <w:spacing w:after="0" w:line="240" w:lineRule="auto"/>
              <w:jc w:val="both"/>
              <w:rPr>
                <w:rFonts w:ascii="Times New Roman" w:eastAsia="Times New Roman" w:hAnsi="Times New Roman"/>
                <w:sz w:val="24"/>
                <w:szCs w:val="24"/>
                <w:lang w:eastAsia="lv-LV"/>
              </w:rPr>
            </w:pPr>
            <w:r w:rsidRPr="00931420">
              <w:rPr>
                <w:rFonts w:ascii="Times New Roman" w:eastAsia="Times New Roman" w:hAnsi="Times New Roman"/>
                <w:bCs/>
                <w:sz w:val="24"/>
                <w:szCs w:val="24"/>
                <w:lang w:eastAsia="lv-LV"/>
              </w:rPr>
              <w:t>Projekts</w:t>
            </w:r>
            <w:r>
              <w:rPr>
                <w:rFonts w:ascii="Times New Roman" w:eastAsia="Times New Roman" w:hAnsi="Times New Roman"/>
                <w:bCs/>
                <w:sz w:val="24"/>
                <w:szCs w:val="24"/>
                <w:lang w:eastAsia="lv-LV"/>
              </w:rPr>
              <w:t xml:space="preserve"> publicēts </w:t>
            </w:r>
            <w:r w:rsidRPr="008A6DE4">
              <w:rPr>
                <w:rFonts w:ascii="Times New Roman" w:eastAsia="Times New Roman" w:hAnsi="Times New Roman"/>
                <w:bCs/>
                <w:sz w:val="24"/>
                <w:szCs w:val="24"/>
                <w:lang w:eastAsia="lv-LV"/>
              </w:rPr>
              <w:t>Tieslietu ministrija</w:t>
            </w:r>
            <w:r>
              <w:rPr>
                <w:rFonts w:ascii="Times New Roman" w:eastAsia="Times New Roman" w:hAnsi="Times New Roman"/>
                <w:bCs/>
                <w:sz w:val="24"/>
                <w:szCs w:val="24"/>
                <w:lang w:eastAsia="lv-LV"/>
              </w:rPr>
              <w:t>s tīmekļa vietnē</w:t>
            </w:r>
            <w:r w:rsidRPr="008A6DE4">
              <w:rPr>
                <w:rFonts w:ascii="Times New Roman" w:eastAsia="Times New Roman" w:hAnsi="Times New Roman"/>
                <w:sz w:val="24"/>
                <w:szCs w:val="24"/>
                <w:lang w:eastAsia="lv-LV"/>
              </w:rPr>
              <w:t xml:space="preserve"> sadaļā "Sabiedrības līdzdalība", </w:t>
            </w:r>
            <w:r>
              <w:rPr>
                <w:rFonts w:ascii="Times New Roman" w:eastAsia="Times New Roman" w:hAnsi="Times New Roman"/>
                <w:sz w:val="24"/>
                <w:szCs w:val="24"/>
                <w:lang w:eastAsia="lv-LV"/>
              </w:rPr>
              <w:t>tādējādi dodot iespēju sabiedrībai līdzdarboties tiesību akta izstrādes procesā</w:t>
            </w:r>
            <w:r w:rsidRPr="008A6DE4">
              <w:rPr>
                <w:rFonts w:ascii="Times New Roman" w:hAnsi="Times New Roman"/>
                <w:bCs/>
                <w:spacing w:val="7"/>
                <w:kern w:val="36"/>
                <w:sz w:val="24"/>
                <w:szCs w:val="24"/>
              </w:rPr>
              <w:t>.</w:t>
            </w:r>
          </w:p>
        </w:tc>
      </w:tr>
      <w:tr w:rsidR="006E1E94" w:rsidRPr="008A6DE4" w14:paraId="7925F281" w14:textId="77777777" w:rsidTr="006E1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73" w:type="pct"/>
            <w:shd w:val="clear" w:color="auto" w:fill="auto"/>
            <w:hideMark/>
          </w:tcPr>
          <w:p w14:paraId="5BD805D7"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2.</w:t>
            </w:r>
          </w:p>
        </w:tc>
        <w:tc>
          <w:tcPr>
            <w:tcW w:w="1517" w:type="pct"/>
            <w:shd w:val="clear" w:color="auto" w:fill="auto"/>
            <w:hideMark/>
          </w:tcPr>
          <w:p w14:paraId="0964E5F2"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Sabiedrības līdzdalība projekta izstrādē</w:t>
            </w:r>
          </w:p>
        </w:tc>
        <w:tc>
          <w:tcPr>
            <w:tcW w:w="3310" w:type="pct"/>
            <w:gridSpan w:val="2"/>
            <w:shd w:val="clear" w:color="auto" w:fill="auto"/>
          </w:tcPr>
          <w:p w14:paraId="7ED62A69" w14:textId="4B0275DA" w:rsidR="006E1E94" w:rsidRPr="008A6DE4" w:rsidRDefault="006E1E94" w:rsidP="00CE6469">
            <w:pPr>
              <w:spacing w:after="0" w:line="240" w:lineRule="auto"/>
              <w:jc w:val="both"/>
              <w:rPr>
                <w:rFonts w:ascii="Times New Roman" w:hAnsi="Times New Roman"/>
                <w:sz w:val="24"/>
                <w:szCs w:val="24"/>
              </w:rPr>
            </w:pPr>
            <w:r>
              <w:rPr>
                <w:rFonts w:ascii="Times New Roman" w:hAnsi="Times New Roman"/>
                <w:sz w:val="24"/>
                <w:szCs w:val="24"/>
              </w:rPr>
              <w:t xml:space="preserve">Lai informētu sabiedrību par </w:t>
            </w:r>
            <w:r w:rsidRPr="00931420">
              <w:rPr>
                <w:rFonts w:ascii="Times New Roman" w:hAnsi="Times New Roman"/>
                <w:sz w:val="24"/>
                <w:szCs w:val="24"/>
              </w:rPr>
              <w:t xml:space="preserve">projektu </w:t>
            </w:r>
            <w:r>
              <w:rPr>
                <w:rFonts w:ascii="Times New Roman" w:hAnsi="Times New Roman"/>
                <w:sz w:val="24"/>
                <w:szCs w:val="24"/>
              </w:rPr>
              <w:t>un dotu iespēju izteikt par to viedokļus,</w:t>
            </w:r>
            <w:r>
              <w:rPr>
                <w:rFonts w:ascii="Times New Roman" w:hAnsi="Times New Roman"/>
                <w:color w:val="C00000"/>
                <w:sz w:val="24"/>
                <w:szCs w:val="24"/>
              </w:rPr>
              <w:t xml:space="preserve"> </w:t>
            </w:r>
            <w:r>
              <w:rPr>
                <w:rFonts w:ascii="Times New Roman" w:hAnsi="Times New Roman"/>
                <w:sz w:val="24"/>
                <w:szCs w:val="24"/>
              </w:rPr>
              <w:t xml:space="preserve">projekts saskaņā ar Ministru kabineta 2009. gada 25. augusta noteikumiem Nr. 970 "Sabiedrības </w:t>
            </w:r>
            <w:r>
              <w:rPr>
                <w:rFonts w:ascii="Times New Roman" w:hAnsi="Times New Roman"/>
                <w:sz w:val="24"/>
                <w:szCs w:val="24"/>
              </w:rPr>
              <w:lastRenderedPageBreak/>
              <w:t xml:space="preserve">līdzdalības kārtība attīstības plānošanas procesā" 2019. gada </w:t>
            </w:r>
            <w:r w:rsidR="00CB6D7D">
              <w:rPr>
                <w:rFonts w:ascii="Times New Roman" w:hAnsi="Times New Roman"/>
                <w:sz w:val="24"/>
                <w:szCs w:val="24"/>
              </w:rPr>
              <w:t>4.</w:t>
            </w:r>
            <w:r>
              <w:rPr>
                <w:rFonts w:ascii="Times New Roman" w:hAnsi="Times New Roman"/>
                <w:sz w:val="24"/>
                <w:szCs w:val="24"/>
              </w:rPr>
              <w:t>decembrī tika ievietots</w:t>
            </w:r>
            <w:r w:rsidRPr="008A6DE4">
              <w:rPr>
                <w:rFonts w:ascii="Times New Roman" w:hAnsi="Times New Roman"/>
                <w:sz w:val="24"/>
                <w:szCs w:val="24"/>
              </w:rPr>
              <w:t xml:space="preserve"> Tieslietu ministrijas </w:t>
            </w:r>
            <w:r>
              <w:rPr>
                <w:rFonts w:ascii="Times New Roman" w:hAnsi="Times New Roman"/>
                <w:sz w:val="24"/>
                <w:szCs w:val="24"/>
              </w:rPr>
              <w:t>tīmekļa vietnē</w:t>
            </w:r>
            <w:r w:rsidRPr="008A6DE4">
              <w:rPr>
                <w:rFonts w:ascii="Times New Roman" w:hAnsi="Times New Roman"/>
                <w:sz w:val="24"/>
                <w:szCs w:val="24"/>
              </w:rPr>
              <w:t xml:space="preserve">. </w:t>
            </w:r>
          </w:p>
        </w:tc>
      </w:tr>
      <w:tr w:rsidR="006E1E94" w:rsidRPr="00FD0A00" w14:paraId="7B9C9226" w14:textId="77777777" w:rsidTr="006E1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173" w:type="pct"/>
            <w:shd w:val="clear" w:color="auto" w:fill="auto"/>
            <w:hideMark/>
          </w:tcPr>
          <w:p w14:paraId="3FD54283"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lastRenderedPageBreak/>
              <w:t>3.</w:t>
            </w:r>
          </w:p>
        </w:tc>
        <w:tc>
          <w:tcPr>
            <w:tcW w:w="1517" w:type="pct"/>
            <w:shd w:val="clear" w:color="auto" w:fill="auto"/>
            <w:hideMark/>
          </w:tcPr>
          <w:p w14:paraId="73657AF9"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Sabiedrības līdzdalības rezultāti</w:t>
            </w:r>
          </w:p>
        </w:tc>
        <w:tc>
          <w:tcPr>
            <w:tcW w:w="3310" w:type="pct"/>
            <w:gridSpan w:val="2"/>
            <w:shd w:val="clear" w:color="auto" w:fill="auto"/>
          </w:tcPr>
          <w:p w14:paraId="172B8511" w14:textId="77777777" w:rsidR="006E1E94" w:rsidRPr="00FD0A00" w:rsidRDefault="006E1E94" w:rsidP="00B03948">
            <w:pPr>
              <w:spacing w:after="0" w:line="240" w:lineRule="auto"/>
              <w:ind w:firstLine="372"/>
              <w:jc w:val="both"/>
              <w:rPr>
                <w:rFonts w:ascii="Times New Roman" w:eastAsia="Times New Roman" w:hAnsi="Times New Roman"/>
                <w:strike/>
                <w:sz w:val="24"/>
                <w:szCs w:val="24"/>
                <w:lang w:eastAsia="lv-LV"/>
              </w:rPr>
            </w:pPr>
          </w:p>
        </w:tc>
      </w:tr>
      <w:tr w:rsidR="006E1E94" w:rsidRPr="008A6DE4" w14:paraId="7AD73F32" w14:textId="77777777" w:rsidTr="006E1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5"/>
        </w:trPr>
        <w:tc>
          <w:tcPr>
            <w:tcW w:w="173" w:type="pct"/>
            <w:shd w:val="clear" w:color="auto" w:fill="auto"/>
            <w:hideMark/>
          </w:tcPr>
          <w:p w14:paraId="409FA5C1"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4.</w:t>
            </w:r>
          </w:p>
        </w:tc>
        <w:tc>
          <w:tcPr>
            <w:tcW w:w="1517" w:type="pct"/>
            <w:shd w:val="clear" w:color="auto" w:fill="auto"/>
            <w:hideMark/>
          </w:tcPr>
          <w:p w14:paraId="47A6B0F5" w14:textId="77777777" w:rsidR="006E1E94" w:rsidRPr="008A6DE4" w:rsidRDefault="006E1E94" w:rsidP="00B03948">
            <w:pPr>
              <w:spacing w:after="0" w:line="240" w:lineRule="auto"/>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Cita informācija</w:t>
            </w:r>
          </w:p>
        </w:tc>
        <w:tc>
          <w:tcPr>
            <w:tcW w:w="3310" w:type="pct"/>
            <w:gridSpan w:val="2"/>
            <w:shd w:val="clear" w:color="auto" w:fill="auto"/>
          </w:tcPr>
          <w:p w14:paraId="60DF8AA8" w14:textId="77777777" w:rsidR="006E1E94" w:rsidRPr="008A6DE4" w:rsidRDefault="006E1E94" w:rsidP="00B03948">
            <w:pPr>
              <w:spacing w:after="0" w:line="240" w:lineRule="auto"/>
              <w:ind w:firstLine="372"/>
              <w:jc w:val="both"/>
              <w:rPr>
                <w:rFonts w:ascii="Times New Roman" w:eastAsia="Times New Roman" w:hAnsi="Times New Roman"/>
                <w:sz w:val="24"/>
                <w:szCs w:val="24"/>
                <w:lang w:eastAsia="lv-LV"/>
              </w:rPr>
            </w:pPr>
            <w:r w:rsidRPr="008A6DE4">
              <w:rPr>
                <w:rFonts w:ascii="Times New Roman" w:eastAsia="Times New Roman" w:hAnsi="Times New Roman"/>
                <w:sz w:val="24"/>
                <w:szCs w:val="24"/>
                <w:lang w:eastAsia="lv-LV"/>
              </w:rPr>
              <w:t>Nav.</w:t>
            </w:r>
          </w:p>
        </w:tc>
      </w:tr>
    </w:tbl>
    <w:p w14:paraId="1C0A9182" w14:textId="29CA09BB" w:rsidR="00896442" w:rsidRDefault="00896442" w:rsidP="00896442">
      <w:pPr>
        <w:spacing w:after="0" w:line="240" w:lineRule="auto"/>
        <w:rPr>
          <w:rFonts w:ascii="Times New Roman" w:eastAsia="Times New Roman" w:hAnsi="Times New Roman"/>
          <w:sz w:val="24"/>
          <w:szCs w:val="24"/>
          <w:lang w:eastAsia="lv-LV"/>
        </w:rPr>
      </w:pPr>
    </w:p>
    <w:p w14:paraId="46E41856" w14:textId="77777777" w:rsidR="006E1E94" w:rsidRPr="00DA5E7B" w:rsidRDefault="006E1E94" w:rsidP="00896442">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225"/>
        <w:gridCol w:w="5377"/>
      </w:tblGrid>
      <w:tr w:rsidR="00896442" w:rsidRPr="00DA5E7B" w14:paraId="3DAEF26F" w14:textId="77777777" w:rsidTr="009E6B46">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C7CE01F" w14:textId="77777777" w:rsidR="00896442" w:rsidRPr="00DA5E7B" w:rsidRDefault="00896442" w:rsidP="009E6B46">
            <w:pPr>
              <w:spacing w:after="0" w:line="240" w:lineRule="auto"/>
              <w:ind w:firstLine="300"/>
              <w:jc w:val="center"/>
              <w:rPr>
                <w:rFonts w:ascii="Times New Roman" w:eastAsia="Times New Roman" w:hAnsi="Times New Roman"/>
                <w:b/>
                <w:bCs/>
                <w:sz w:val="24"/>
                <w:szCs w:val="24"/>
                <w:lang w:eastAsia="lv-LV"/>
              </w:rPr>
            </w:pPr>
            <w:r w:rsidRPr="00DA5E7B">
              <w:rPr>
                <w:rFonts w:ascii="Times New Roman" w:eastAsia="Times New Roman" w:hAnsi="Times New Roman"/>
                <w:b/>
                <w:bCs/>
                <w:sz w:val="24"/>
                <w:szCs w:val="24"/>
                <w:lang w:eastAsia="lv-LV"/>
              </w:rPr>
              <w:t>VII. Tiesību akta projekta izpildes nodrošināšana un tās ietekme uz institūcijām</w:t>
            </w:r>
          </w:p>
        </w:tc>
      </w:tr>
      <w:tr w:rsidR="00896442" w:rsidRPr="00DA5E7B" w14:paraId="6637D612" w14:textId="77777777" w:rsidTr="009E6B46">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B9758BF"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1.</w:t>
            </w:r>
          </w:p>
        </w:tc>
        <w:tc>
          <w:tcPr>
            <w:tcW w:w="1781" w:type="pct"/>
            <w:tcBorders>
              <w:top w:val="outset" w:sz="6" w:space="0" w:color="414142"/>
              <w:left w:val="outset" w:sz="6" w:space="0" w:color="414142"/>
              <w:bottom w:val="outset" w:sz="6" w:space="0" w:color="414142"/>
              <w:right w:val="outset" w:sz="6" w:space="0" w:color="414142"/>
            </w:tcBorders>
            <w:hideMark/>
          </w:tcPr>
          <w:p w14:paraId="7834A213"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Projekta izpildē iesaistītās institūcijas</w:t>
            </w:r>
          </w:p>
        </w:tc>
        <w:tc>
          <w:tcPr>
            <w:tcW w:w="2969" w:type="pct"/>
            <w:tcBorders>
              <w:top w:val="outset" w:sz="6" w:space="0" w:color="414142"/>
              <w:left w:val="outset" w:sz="6" w:space="0" w:color="414142"/>
              <w:bottom w:val="outset" w:sz="6" w:space="0" w:color="414142"/>
              <w:right w:val="outset" w:sz="6" w:space="0" w:color="414142"/>
            </w:tcBorders>
            <w:hideMark/>
          </w:tcPr>
          <w:p w14:paraId="163ABB80" w14:textId="77777777" w:rsidR="00896442" w:rsidRPr="00DA5E7B" w:rsidRDefault="008F645C" w:rsidP="009E6B46">
            <w:pPr>
              <w:spacing w:after="0" w:line="240" w:lineRule="auto"/>
              <w:jc w:val="both"/>
              <w:rPr>
                <w:rFonts w:ascii="Times New Roman" w:eastAsia="Times New Roman" w:hAnsi="Times New Roman"/>
                <w:sz w:val="24"/>
                <w:szCs w:val="24"/>
                <w:lang w:eastAsia="lv-LV"/>
              </w:rPr>
            </w:pPr>
            <w:r w:rsidRPr="00DA5E7B">
              <w:rPr>
                <w:rFonts w:ascii="Times New Roman" w:hAnsi="Times New Roman"/>
                <w:sz w:val="24"/>
                <w:szCs w:val="24"/>
              </w:rPr>
              <w:t xml:space="preserve">Valsts valodas centrs, </w:t>
            </w:r>
            <w:r w:rsidR="00896442" w:rsidRPr="00DA5E7B">
              <w:rPr>
                <w:rFonts w:ascii="Times New Roman" w:hAnsi="Times New Roman"/>
                <w:sz w:val="24"/>
                <w:szCs w:val="24"/>
              </w:rPr>
              <w:t>Tieslietu ministrij</w:t>
            </w:r>
            <w:r w:rsidRPr="00DA5E7B">
              <w:rPr>
                <w:rFonts w:ascii="Times New Roman" w:hAnsi="Times New Roman"/>
                <w:sz w:val="24"/>
                <w:szCs w:val="24"/>
              </w:rPr>
              <w:t>a</w:t>
            </w:r>
            <w:r w:rsidR="00896442" w:rsidRPr="00DA5E7B">
              <w:rPr>
                <w:rFonts w:ascii="Times New Roman" w:hAnsi="Times New Roman"/>
                <w:sz w:val="24"/>
                <w:szCs w:val="24"/>
              </w:rPr>
              <w:t>.</w:t>
            </w:r>
          </w:p>
        </w:tc>
      </w:tr>
      <w:tr w:rsidR="00896442" w:rsidRPr="00DA5E7B" w14:paraId="6D2B66AF" w14:textId="77777777" w:rsidTr="009E6B46">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071C4FB4"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2.</w:t>
            </w:r>
          </w:p>
        </w:tc>
        <w:tc>
          <w:tcPr>
            <w:tcW w:w="1781" w:type="pct"/>
            <w:tcBorders>
              <w:top w:val="outset" w:sz="6" w:space="0" w:color="414142"/>
              <w:left w:val="outset" w:sz="6" w:space="0" w:color="414142"/>
              <w:bottom w:val="outset" w:sz="6" w:space="0" w:color="414142"/>
              <w:right w:val="outset" w:sz="6" w:space="0" w:color="414142"/>
            </w:tcBorders>
            <w:hideMark/>
          </w:tcPr>
          <w:p w14:paraId="642A53BA"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 xml:space="preserve">Projekta izpildes ietekme uz pārvaldes funkcijām un institucionālo struktūru. </w:t>
            </w:r>
          </w:p>
          <w:p w14:paraId="46DAEE45"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2969" w:type="pct"/>
            <w:tcBorders>
              <w:top w:val="outset" w:sz="6" w:space="0" w:color="414142"/>
              <w:left w:val="outset" w:sz="6" w:space="0" w:color="414142"/>
              <w:bottom w:val="outset" w:sz="6" w:space="0" w:color="414142"/>
              <w:right w:val="outset" w:sz="6" w:space="0" w:color="414142"/>
            </w:tcBorders>
            <w:hideMark/>
          </w:tcPr>
          <w:p w14:paraId="57F3B5E4" w14:textId="77777777" w:rsidR="00593526" w:rsidRPr="00DA5E7B" w:rsidRDefault="00593526" w:rsidP="00593526">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Ar noteikumu projektu netiek paplašinātas vai sašaurinātas Valsts valodas centra funkcijas, un noteikumu projekta izpilde neietekmē tajā esošos cilvēkresursus.</w:t>
            </w:r>
          </w:p>
          <w:p w14:paraId="3B95CA17" w14:textId="77777777" w:rsidR="00593526" w:rsidRPr="00DA5E7B" w:rsidRDefault="00593526" w:rsidP="00593526">
            <w:pPr>
              <w:spacing w:after="0" w:line="240" w:lineRule="auto"/>
              <w:ind w:firstLine="284"/>
              <w:jc w:val="both"/>
              <w:rPr>
                <w:rFonts w:ascii="Times New Roman" w:eastAsia="Times New Roman" w:hAnsi="Times New Roman"/>
                <w:sz w:val="24"/>
                <w:szCs w:val="24"/>
                <w:lang w:eastAsia="lv-LV"/>
              </w:rPr>
            </w:pPr>
          </w:p>
          <w:p w14:paraId="7C769B29" w14:textId="77777777" w:rsidR="00896442" w:rsidRPr="00DA5E7B" w:rsidRDefault="00593526" w:rsidP="00593526">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Nav nepieciešama jaunu institūciju izveide vai esošo reorganizācija</w:t>
            </w:r>
          </w:p>
        </w:tc>
      </w:tr>
      <w:tr w:rsidR="00896442" w:rsidRPr="00DA5E7B" w14:paraId="6FF3F8F2" w14:textId="77777777" w:rsidTr="003751DE">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350F2BE7"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3.</w:t>
            </w:r>
          </w:p>
        </w:tc>
        <w:tc>
          <w:tcPr>
            <w:tcW w:w="1781" w:type="pct"/>
            <w:tcBorders>
              <w:top w:val="outset" w:sz="6" w:space="0" w:color="414142"/>
              <w:left w:val="outset" w:sz="6" w:space="0" w:color="414142"/>
              <w:bottom w:val="outset" w:sz="6" w:space="0" w:color="414142"/>
              <w:right w:val="outset" w:sz="6" w:space="0" w:color="414142"/>
            </w:tcBorders>
            <w:hideMark/>
          </w:tcPr>
          <w:p w14:paraId="22141F27" w14:textId="77777777" w:rsidR="00896442" w:rsidRPr="00DA5E7B" w:rsidRDefault="00896442" w:rsidP="009E6B46">
            <w:pPr>
              <w:spacing w:after="0" w:line="240" w:lineRule="auto"/>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Cita informācija</w:t>
            </w:r>
          </w:p>
        </w:tc>
        <w:tc>
          <w:tcPr>
            <w:tcW w:w="2969" w:type="pct"/>
            <w:tcBorders>
              <w:top w:val="outset" w:sz="6" w:space="0" w:color="414142"/>
              <w:left w:val="outset" w:sz="6" w:space="0" w:color="414142"/>
              <w:bottom w:val="outset" w:sz="6" w:space="0" w:color="414142"/>
              <w:right w:val="outset" w:sz="6" w:space="0" w:color="414142"/>
            </w:tcBorders>
            <w:hideMark/>
          </w:tcPr>
          <w:p w14:paraId="78FBD3A9" w14:textId="77777777" w:rsidR="00896442" w:rsidRPr="00DA5E7B" w:rsidRDefault="00896442" w:rsidP="009E6B46">
            <w:pPr>
              <w:spacing w:after="0" w:line="240" w:lineRule="auto"/>
              <w:jc w:val="both"/>
              <w:rPr>
                <w:rFonts w:ascii="Times New Roman" w:eastAsia="Times New Roman" w:hAnsi="Times New Roman"/>
                <w:sz w:val="24"/>
                <w:szCs w:val="24"/>
                <w:lang w:eastAsia="lv-LV"/>
              </w:rPr>
            </w:pPr>
            <w:r w:rsidRPr="00DA5E7B">
              <w:rPr>
                <w:rFonts w:ascii="Times New Roman" w:eastAsia="Times New Roman" w:hAnsi="Times New Roman"/>
                <w:sz w:val="24"/>
                <w:szCs w:val="24"/>
                <w:lang w:eastAsia="lv-LV"/>
              </w:rPr>
              <w:t>Nav.</w:t>
            </w:r>
          </w:p>
        </w:tc>
      </w:tr>
    </w:tbl>
    <w:p w14:paraId="7DA2542C" w14:textId="77777777" w:rsidR="00896442" w:rsidRPr="00DA5E7B" w:rsidRDefault="00896442" w:rsidP="00896442">
      <w:pPr>
        <w:spacing w:after="0" w:line="240" w:lineRule="auto"/>
        <w:rPr>
          <w:rFonts w:ascii="Times New Roman" w:hAnsi="Times New Roman"/>
          <w:sz w:val="24"/>
          <w:szCs w:val="24"/>
        </w:rPr>
      </w:pPr>
    </w:p>
    <w:p w14:paraId="57840A5A" w14:textId="77777777" w:rsidR="00E4584D" w:rsidRPr="00DA5E7B" w:rsidRDefault="00E4584D" w:rsidP="00E4584D">
      <w:pPr>
        <w:spacing w:after="0" w:line="240" w:lineRule="auto"/>
        <w:jc w:val="both"/>
        <w:rPr>
          <w:rFonts w:ascii="Times New Roman" w:eastAsia="Times New Roman" w:hAnsi="Times New Roman"/>
          <w:sz w:val="24"/>
          <w:szCs w:val="24"/>
        </w:rPr>
      </w:pPr>
      <w:r w:rsidRPr="00DA5E7B">
        <w:rPr>
          <w:rFonts w:ascii="Times New Roman" w:eastAsia="Times New Roman" w:hAnsi="Times New Roman"/>
          <w:sz w:val="24"/>
          <w:szCs w:val="24"/>
        </w:rPr>
        <w:t>Iesniedzējs:</w:t>
      </w:r>
    </w:p>
    <w:p w14:paraId="07BA8C75" w14:textId="6B3AF36A" w:rsidR="00E4584D" w:rsidRPr="00DA5E7B" w:rsidRDefault="00895A9D" w:rsidP="00E4584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Tieslietu ministrijas valsts sekretārs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Raivis Kronbergs</w:t>
      </w:r>
      <w:bookmarkStart w:id="0" w:name="_GoBack"/>
      <w:bookmarkEnd w:id="0"/>
    </w:p>
    <w:p w14:paraId="1AAB222C" w14:textId="77777777" w:rsidR="00E4584D" w:rsidRPr="00DA5E7B" w:rsidRDefault="00E4584D" w:rsidP="00E4584D">
      <w:pPr>
        <w:spacing w:after="0" w:line="240" w:lineRule="auto"/>
        <w:jc w:val="both"/>
        <w:rPr>
          <w:rFonts w:ascii="Times New Roman" w:eastAsia="Times New Roman" w:hAnsi="Times New Roman"/>
          <w:sz w:val="24"/>
          <w:szCs w:val="24"/>
        </w:rPr>
      </w:pPr>
    </w:p>
    <w:p w14:paraId="324AB845" w14:textId="77777777" w:rsidR="00E4584D" w:rsidRPr="00DA5E7B" w:rsidRDefault="00E4584D" w:rsidP="00E4584D">
      <w:pPr>
        <w:spacing w:after="0" w:line="240" w:lineRule="auto"/>
        <w:jc w:val="both"/>
        <w:rPr>
          <w:rFonts w:ascii="Times New Roman" w:eastAsia="Times New Roman" w:hAnsi="Times New Roman"/>
          <w:sz w:val="24"/>
          <w:szCs w:val="24"/>
        </w:rPr>
      </w:pPr>
    </w:p>
    <w:p w14:paraId="778BF113" w14:textId="77777777" w:rsidR="00C90DA0" w:rsidRPr="00DA5E7B" w:rsidRDefault="00E4584D" w:rsidP="00E4584D">
      <w:pPr>
        <w:spacing w:after="0" w:line="240" w:lineRule="auto"/>
        <w:rPr>
          <w:rFonts w:ascii="Times New Roman" w:hAnsi="Times New Roman"/>
        </w:rPr>
      </w:pPr>
      <w:r w:rsidRPr="00DA5E7B">
        <w:rPr>
          <w:rFonts w:ascii="Times New Roman" w:hAnsi="Times New Roman"/>
        </w:rPr>
        <w:t>Baltiņš 67334610</w:t>
      </w:r>
    </w:p>
    <w:p w14:paraId="4EAC6714" w14:textId="6D889969" w:rsidR="00593A35" w:rsidRDefault="00895A9D" w:rsidP="00751BCE">
      <w:pPr>
        <w:spacing w:after="0" w:line="240" w:lineRule="auto"/>
      </w:pPr>
      <w:hyperlink r:id="rId15" w:history="1">
        <w:r w:rsidR="00D40270" w:rsidRPr="009942E8">
          <w:rPr>
            <w:rStyle w:val="Hipersaite"/>
            <w:rFonts w:ascii="Times New Roman" w:hAnsi="Times New Roman"/>
          </w:rPr>
          <w:t>Maris.Baltins@vvc.gov.lv</w:t>
        </w:r>
      </w:hyperlink>
      <w:r w:rsidR="00D40270">
        <w:rPr>
          <w:rFonts w:ascii="Times New Roman" w:hAnsi="Times New Roman"/>
        </w:rPr>
        <w:t xml:space="preserve"> </w:t>
      </w:r>
    </w:p>
    <w:sectPr w:rsidR="00593A35" w:rsidSect="00B83D4B">
      <w:headerReference w:type="default" r:id="rId16"/>
      <w:footerReference w:type="default" r:id="rId17"/>
      <w:footerReference w:type="first" r:id="rId18"/>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9A63" w14:textId="77777777" w:rsidR="00DF6941" w:rsidRDefault="00DF6941" w:rsidP="00F87D66">
      <w:pPr>
        <w:spacing w:after="0" w:line="240" w:lineRule="auto"/>
      </w:pPr>
      <w:r>
        <w:separator/>
      </w:r>
    </w:p>
  </w:endnote>
  <w:endnote w:type="continuationSeparator" w:id="0">
    <w:p w14:paraId="24178BE3" w14:textId="77777777" w:rsidR="00DF6941" w:rsidRDefault="00DF6941" w:rsidP="00F8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6181" w14:textId="77777777" w:rsidR="00F87D66" w:rsidRDefault="00F87D66">
    <w:pPr>
      <w:pStyle w:val="Kjene"/>
    </w:pPr>
  </w:p>
  <w:p w14:paraId="33A0651C" w14:textId="6958C603" w:rsidR="00E4584D" w:rsidRDefault="008D1CCD">
    <w:pPr>
      <w:pStyle w:val="Kjene"/>
    </w:pPr>
    <w:r w:rsidRPr="008D1CCD">
      <w:rPr>
        <w:rFonts w:ascii="Times New Roman" w:hAnsi="Times New Roman"/>
        <w:sz w:val="20"/>
        <w:szCs w:val="20"/>
      </w:rPr>
      <w:t>TM</w:t>
    </w:r>
    <w:r w:rsidR="00CB6D7D">
      <w:rPr>
        <w:rFonts w:ascii="Times New Roman" w:hAnsi="Times New Roman"/>
        <w:sz w:val="20"/>
        <w:szCs w:val="20"/>
      </w:rPr>
      <w:t>A</w:t>
    </w:r>
    <w:r w:rsidRPr="008D1CCD">
      <w:rPr>
        <w:rFonts w:ascii="Times New Roman" w:hAnsi="Times New Roman"/>
        <w:sz w:val="20"/>
        <w:szCs w:val="20"/>
      </w:rPr>
      <w:t>not_</w:t>
    </w:r>
    <w:r w:rsidR="00CB6D7D">
      <w:rPr>
        <w:rFonts w:ascii="Times New Roman" w:hAnsi="Times New Roman"/>
        <w:sz w:val="20"/>
        <w:szCs w:val="20"/>
      </w:rPr>
      <w:t>0312</w:t>
    </w:r>
    <w:r w:rsidRPr="008D1CCD">
      <w:rPr>
        <w:rFonts w:ascii="Times New Roman" w:hAnsi="Times New Roman"/>
        <w:sz w:val="20"/>
        <w:szCs w:val="20"/>
      </w:rPr>
      <w:t>19_</w:t>
    </w:r>
    <w:r w:rsidR="00CB6D7D">
      <w:rPr>
        <w:rFonts w:ascii="Times New Roman" w:hAnsi="Times New Roman"/>
        <w:sz w:val="20"/>
        <w:szCs w:val="20"/>
      </w:rPr>
      <w:t>VVC_</w:t>
    </w:r>
    <w:r w:rsidRPr="008D1CCD">
      <w:rPr>
        <w:rFonts w:ascii="Times New Roman" w:hAnsi="Times New Roman"/>
        <w:sz w:val="20"/>
        <w:szCs w:val="20"/>
      </w:rPr>
      <w:t>nolikums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9AD3" w14:textId="5D925EE5" w:rsidR="00B83D4B" w:rsidRPr="002410CE" w:rsidRDefault="00572CA1" w:rsidP="002410CE">
    <w:pPr>
      <w:tabs>
        <w:tab w:val="center" w:pos="4153"/>
        <w:tab w:val="right" w:pos="8306"/>
      </w:tabs>
      <w:spacing w:after="0" w:line="240" w:lineRule="auto"/>
    </w:pPr>
    <w:bookmarkStart w:id="1" w:name="_Hlk19626204"/>
    <w:bookmarkStart w:id="2" w:name="_Hlk19626205"/>
    <w:bookmarkStart w:id="3" w:name="_Hlk19626206"/>
    <w:bookmarkStart w:id="4" w:name="_Hlk19626207"/>
    <w:r w:rsidRPr="00572CA1">
      <w:rPr>
        <w:rFonts w:ascii="Times New Roman" w:hAnsi="Times New Roman"/>
        <w:sz w:val="20"/>
        <w:szCs w:val="20"/>
      </w:rPr>
      <w:t>TM</w:t>
    </w:r>
    <w:r w:rsidR="00CB6D7D">
      <w:rPr>
        <w:rFonts w:ascii="Times New Roman" w:hAnsi="Times New Roman"/>
        <w:sz w:val="20"/>
        <w:szCs w:val="20"/>
      </w:rPr>
      <w:t>A</w:t>
    </w:r>
    <w:r w:rsidRPr="00572CA1">
      <w:rPr>
        <w:rFonts w:ascii="Times New Roman" w:hAnsi="Times New Roman"/>
        <w:sz w:val="20"/>
        <w:szCs w:val="20"/>
      </w:rPr>
      <w:t>not_</w:t>
    </w:r>
    <w:r w:rsidR="00CB6D7D">
      <w:rPr>
        <w:rFonts w:ascii="Times New Roman" w:hAnsi="Times New Roman"/>
        <w:sz w:val="20"/>
        <w:szCs w:val="20"/>
      </w:rPr>
      <w:t>0312</w:t>
    </w:r>
    <w:r w:rsidRPr="00572CA1">
      <w:rPr>
        <w:rFonts w:ascii="Times New Roman" w:hAnsi="Times New Roman"/>
        <w:sz w:val="20"/>
        <w:szCs w:val="20"/>
      </w:rPr>
      <w:t>19_</w:t>
    </w:r>
    <w:r w:rsidR="00CB6D7D">
      <w:rPr>
        <w:rFonts w:ascii="Times New Roman" w:hAnsi="Times New Roman"/>
        <w:sz w:val="20"/>
        <w:szCs w:val="20"/>
      </w:rPr>
      <w:t>VVC_</w:t>
    </w:r>
    <w:r w:rsidRPr="00572CA1">
      <w:rPr>
        <w:rFonts w:ascii="Times New Roman" w:hAnsi="Times New Roman"/>
        <w:sz w:val="20"/>
        <w:szCs w:val="20"/>
      </w:rPr>
      <w:t>nolikums</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8EC1" w14:textId="77777777" w:rsidR="00DF6941" w:rsidRDefault="00DF6941" w:rsidP="00F87D66">
      <w:pPr>
        <w:spacing w:after="0" w:line="240" w:lineRule="auto"/>
      </w:pPr>
      <w:r>
        <w:separator/>
      </w:r>
    </w:p>
  </w:footnote>
  <w:footnote w:type="continuationSeparator" w:id="0">
    <w:p w14:paraId="05347998" w14:textId="77777777" w:rsidR="00DF6941" w:rsidRDefault="00DF6941" w:rsidP="00F8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0E6C" w14:textId="77777777" w:rsidR="00B83D4B" w:rsidRPr="004D15A9" w:rsidRDefault="00F02399">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7</w:t>
    </w:r>
    <w:r w:rsidRPr="004D15A9">
      <w:rPr>
        <w:rFonts w:ascii="Times New Roman" w:hAnsi="Times New Roman"/>
        <w:sz w:val="24"/>
        <w:szCs w:val="24"/>
      </w:rPr>
      <w:fldChar w:fldCharType="end"/>
    </w:r>
  </w:p>
  <w:p w14:paraId="0EEEF20B" w14:textId="77777777" w:rsidR="00B83D4B" w:rsidRDefault="00895A9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210EB"/>
    <w:multiLevelType w:val="hybridMultilevel"/>
    <w:tmpl w:val="C8702B6C"/>
    <w:lvl w:ilvl="0" w:tplc="48FC45A8">
      <w:start w:val="1"/>
      <w:numFmt w:val="decimal"/>
      <w:lvlText w:val="%1."/>
      <w:lvlJc w:val="left"/>
      <w:pPr>
        <w:ind w:left="730" w:hanging="360"/>
      </w:pPr>
      <w:rPr>
        <w:rFonts w:hint="default"/>
      </w:rPr>
    </w:lvl>
    <w:lvl w:ilvl="1" w:tplc="04260019" w:tentative="1">
      <w:start w:val="1"/>
      <w:numFmt w:val="lowerLetter"/>
      <w:lvlText w:val="%2."/>
      <w:lvlJc w:val="left"/>
      <w:pPr>
        <w:ind w:left="1450" w:hanging="360"/>
      </w:pPr>
    </w:lvl>
    <w:lvl w:ilvl="2" w:tplc="0426001B" w:tentative="1">
      <w:start w:val="1"/>
      <w:numFmt w:val="lowerRoman"/>
      <w:lvlText w:val="%3."/>
      <w:lvlJc w:val="right"/>
      <w:pPr>
        <w:ind w:left="2170" w:hanging="180"/>
      </w:pPr>
    </w:lvl>
    <w:lvl w:ilvl="3" w:tplc="0426000F" w:tentative="1">
      <w:start w:val="1"/>
      <w:numFmt w:val="decimal"/>
      <w:lvlText w:val="%4."/>
      <w:lvlJc w:val="left"/>
      <w:pPr>
        <w:ind w:left="2890" w:hanging="360"/>
      </w:pPr>
    </w:lvl>
    <w:lvl w:ilvl="4" w:tplc="04260019" w:tentative="1">
      <w:start w:val="1"/>
      <w:numFmt w:val="lowerLetter"/>
      <w:lvlText w:val="%5."/>
      <w:lvlJc w:val="left"/>
      <w:pPr>
        <w:ind w:left="3610" w:hanging="360"/>
      </w:pPr>
    </w:lvl>
    <w:lvl w:ilvl="5" w:tplc="0426001B" w:tentative="1">
      <w:start w:val="1"/>
      <w:numFmt w:val="lowerRoman"/>
      <w:lvlText w:val="%6."/>
      <w:lvlJc w:val="right"/>
      <w:pPr>
        <w:ind w:left="4330" w:hanging="180"/>
      </w:pPr>
    </w:lvl>
    <w:lvl w:ilvl="6" w:tplc="0426000F" w:tentative="1">
      <w:start w:val="1"/>
      <w:numFmt w:val="decimal"/>
      <w:lvlText w:val="%7."/>
      <w:lvlJc w:val="left"/>
      <w:pPr>
        <w:ind w:left="5050" w:hanging="360"/>
      </w:pPr>
    </w:lvl>
    <w:lvl w:ilvl="7" w:tplc="04260019" w:tentative="1">
      <w:start w:val="1"/>
      <w:numFmt w:val="lowerLetter"/>
      <w:lvlText w:val="%8."/>
      <w:lvlJc w:val="left"/>
      <w:pPr>
        <w:ind w:left="5770" w:hanging="360"/>
      </w:pPr>
    </w:lvl>
    <w:lvl w:ilvl="8" w:tplc="0426001B" w:tentative="1">
      <w:start w:val="1"/>
      <w:numFmt w:val="lowerRoman"/>
      <w:lvlText w:val="%9."/>
      <w:lvlJc w:val="right"/>
      <w:pPr>
        <w:ind w:left="6490" w:hanging="180"/>
      </w:pPr>
    </w:lvl>
  </w:abstractNum>
  <w:abstractNum w:abstractNumId="1" w15:restartNumberingAfterBreak="0">
    <w:nsid w:val="57F62ED4"/>
    <w:multiLevelType w:val="hybridMultilevel"/>
    <w:tmpl w:val="2C74C8DC"/>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 w15:restartNumberingAfterBreak="0">
    <w:nsid w:val="6DD01D15"/>
    <w:multiLevelType w:val="hybridMultilevel"/>
    <w:tmpl w:val="C0181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42"/>
    <w:rsid w:val="00014082"/>
    <w:rsid w:val="00052A45"/>
    <w:rsid w:val="00065038"/>
    <w:rsid w:val="00065842"/>
    <w:rsid w:val="00084369"/>
    <w:rsid w:val="000908A9"/>
    <w:rsid w:val="00095F3D"/>
    <w:rsid w:val="000B2081"/>
    <w:rsid w:val="000B6693"/>
    <w:rsid w:val="000D3413"/>
    <w:rsid w:val="000F3DAF"/>
    <w:rsid w:val="000F4C9D"/>
    <w:rsid w:val="001218E1"/>
    <w:rsid w:val="00133596"/>
    <w:rsid w:val="00136952"/>
    <w:rsid w:val="00137803"/>
    <w:rsid w:val="001529BD"/>
    <w:rsid w:val="00172F67"/>
    <w:rsid w:val="00173435"/>
    <w:rsid w:val="001776FD"/>
    <w:rsid w:val="00181B08"/>
    <w:rsid w:val="0019750C"/>
    <w:rsid w:val="001A0F29"/>
    <w:rsid w:val="001D4EAE"/>
    <w:rsid w:val="001D722C"/>
    <w:rsid w:val="00206BC6"/>
    <w:rsid w:val="00207C21"/>
    <w:rsid w:val="00212530"/>
    <w:rsid w:val="0021291E"/>
    <w:rsid w:val="00226C20"/>
    <w:rsid w:val="002410CE"/>
    <w:rsid w:val="00244B45"/>
    <w:rsid w:val="00267A04"/>
    <w:rsid w:val="00294932"/>
    <w:rsid w:val="002B0B5E"/>
    <w:rsid w:val="002B7193"/>
    <w:rsid w:val="002C01EA"/>
    <w:rsid w:val="002C7C7D"/>
    <w:rsid w:val="002D088F"/>
    <w:rsid w:val="00305721"/>
    <w:rsid w:val="00306922"/>
    <w:rsid w:val="003276C4"/>
    <w:rsid w:val="00356022"/>
    <w:rsid w:val="00365F9F"/>
    <w:rsid w:val="0037351B"/>
    <w:rsid w:val="003751DE"/>
    <w:rsid w:val="00381658"/>
    <w:rsid w:val="003821EF"/>
    <w:rsid w:val="003A5BEF"/>
    <w:rsid w:val="003C481E"/>
    <w:rsid w:val="003D3A8B"/>
    <w:rsid w:val="003D56B4"/>
    <w:rsid w:val="003F39C6"/>
    <w:rsid w:val="004000BC"/>
    <w:rsid w:val="0041029D"/>
    <w:rsid w:val="00412C7E"/>
    <w:rsid w:val="00416A39"/>
    <w:rsid w:val="00426A1F"/>
    <w:rsid w:val="004515E0"/>
    <w:rsid w:val="004533A5"/>
    <w:rsid w:val="00463AE6"/>
    <w:rsid w:val="00476C94"/>
    <w:rsid w:val="004877C8"/>
    <w:rsid w:val="004A36B1"/>
    <w:rsid w:val="004B7094"/>
    <w:rsid w:val="004D6436"/>
    <w:rsid w:val="004F4E22"/>
    <w:rsid w:val="00511EBA"/>
    <w:rsid w:val="00521F50"/>
    <w:rsid w:val="0053623E"/>
    <w:rsid w:val="00572CA1"/>
    <w:rsid w:val="005856F3"/>
    <w:rsid w:val="00593135"/>
    <w:rsid w:val="00593526"/>
    <w:rsid w:val="00593A35"/>
    <w:rsid w:val="00596CDB"/>
    <w:rsid w:val="005B740B"/>
    <w:rsid w:val="005E5631"/>
    <w:rsid w:val="005F01B0"/>
    <w:rsid w:val="005F7D30"/>
    <w:rsid w:val="00615CF4"/>
    <w:rsid w:val="00625C3C"/>
    <w:rsid w:val="0063082C"/>
    <w:rsid w:val="00633020"/>
    <w:rsid w:val="006407D5"/>
    <w:rsid w:val="00653718"/>
    <w:rsid w:val="0066268A"/>
    <w:rsid w:val="00673277"/>
    <w:rsid w:val="00684FA3"/>
    <w:rsid w:val="006852F6"/>
    <w:rsid w:val="006B26D5"/>
    <w:rsid w:val="006C2DF8"/>
    <w:rsid w:val="006C31C6"/>
    <w:rsid w:val="006D3B13"/>
    <w:rsid w:val="006E1E94"/>
    <w:rsid w:val="006E3A64"/>
    <w:rsid w:val="00715253"/>
    <w:rsid w:val="0071641A"/>
    <w:rsid w:val="007346A8"/>
    <w:rsid w:val="0074567D"/>
    <w:rsid w:val="007506BD"/>
    <w:rsid w:val="00751BCE"/>
    <w:rsid w:val="00753F41"/>
    <w:rsid w:val="007608F3"/>
    <w:rsid w:val="00767D30"/>
    <w:rsid w:val="00780F09"/>
    <w:rsid w:val="007937C9"/>
    <w:rsid w:val="007A4098"/>
    <w:rsid w:val="007A7D3B"/>
    <w:rsid w:val="007C2A1D"/>
    <w:rsid w:val="007C2C49"/>
    <w:rsid w:val="00850773"/>
    <w:rsid w:val="0085395F"/>
    <w:rsid w:val="00870D2D"/>
    <w:rsid w:val="0088005F"/>
    <w:rsid w:val="0088062C"/>
    <w:rsid w:val="00880ECD"/>
    <w:rsid w:val="00895A9D"/>
    <w:rsid w:val="00896240"/>
    <w:rsid w:val="00896442"/>
    <w:rsid w:val="008A4DB1"/>
    <w:rsid w:val="008C00DE"/>
    <w:rsid w:val="008C160F"/>
    <w:rsid w:val="008C39C8"/>
    <w:rsid w:val="008D1CCD"/>
    <w:rsid w:val="008F645C"/>
    <w:rsid w:val="00907AB2"/>
    <w:rsid w:val="0091435E"/>
    <w:rsid w:val="009156A9"/>
    <w:rsid w:val="00922A76"/>
    <w:rsid w:val="00926281"/>
    <w:rsid w:val="00945C5C"/>
    <w:rsid w:val="0094621B"/>
    <w:rsid w:val="00951E2C"/>
    <w:rsid w:val="00974803"/>
    <w:rsid w:val="00987DB3"/>
    <w:rsid w:val="009A0718"/>
    <w:rsid w:val="009B4EAA"/>
    <w:rsid w:val="009E3817"/>
    <w:rsid w:val="00A002C2"/>
    <w:rsid w:val="00A126D4"/>
    <w:rsid w:val="00A16987"/>
    <w:rsid w:val="00A16EE5"/>
    <w:rsid w:val="00A203A0"/>
    <w:rsid w:val="00A23187"/>
    <w:rsid w:val="00A367E6"/>
    <w:rsid w:val="00A566D3"/>
    <w:rsid w:val="00A60FF2"/>
    <w:rsid w:val="00A76BC6"/>
    <w:rsid w:val="00AD021E"/>
    <w:rsid w:val="00AD3A2E"/>
    <w:rsid w:val="00AE0784"/>
    <w:rsid w:val="00AE7C98"/>
    <w:rsid w:val="00AF0AD0"/>
    <w:rsid w:val="00B00FE2"/>
    <w:rsid w:val="00B243B4"/>
    <w:rsid w:val="00B2587A"/>
    <w:rsid w:val="00B270DC"/>
    <w:rsid w:val="00B3793A"/>
    <w:rsid w:val="00B413EA"/>
    <w:rsid w:val="00B420E3"/>
    <w:rsid w:val="00B46F83"/>
    <w:rsid w:val="00B60C6B"/>
    <w:rsid w:val="00BB0036"/>
    <w:rsid w:val="00BB135F"/>
    <w:rsid w:val="00BD07F2"/>
    <w:rsid w:val="00BD6CBB"/>
    <w:rsid w:val="00BE4840"/>
    <w:rsid w:val="00BF7C52"/>
    <w:rsid w:val="00C15B33"/>
    <w:rsid w:val="00C16573"/>
    <w:rsid w:val="00C2643A"/>
    <w:rsid w:val="00C50701"/>
    <w:rsid w:val="00C51C23"/>
    <w:rsid w:val="00C637C2"/>
    <w:rsid w:val="00C72918"/>
    <w:rsid w:val="00C90DA0"/>
    <w:rsid w:val="00C95FF1"/>
    <w:rsid w:val="00CA1273"/>
    <w:rsid w:val="00CA12BE"/>
    <w:rsid w:val="00CB22A9"/>
    <w:rsid w:val="00CB6D7D"/>
    <w:rsid w:val="00CC1343"/>
    <w:rsid w:val="00CD6AC6"/>
    <w:rsid w:val="00CE07A9"/>
    <w:rsid w:val="00CE6469"/>
    <w:rsid w:val="00CF1184"/>
    <w:rsid w:val="00CF646C"/>
    <w:rsid w:val="00D05103"/>
    <w:rsid w:val="00D40270"/>
    <w:rsid w:val="00D619F9"/>
    <w:rsid w:val="00D67468"/>
    <w:rsid w:val="00D721DC"/>
    <w:rsid w:val="00D72F79"/>
    <w:rsid w:val="00D84D53"/>
    <w:rsid w:val="00D92158"/>
    <w:rsid w:val="00DA5E7B"/>
    <w:rsid w:val="00DA676E"/>
    <w:rsid w:val="00DB37B7"/>
    <w:rsid w:val="00DD0417"/>
    <w:rsid w:val="00DD2A1A"/>
    <w:rsid w:val="00DF6941"/>
    <w:rsid w:val="00E071D7"/>
    <w:rsid w:val="00E10FF6"/>
    <w:rsid w:val="00E270CB"/>
    <w:rsid w:val="00E43316"/>
    <w:rsid w:val="00E4584D"/>
    <w:rsid w:val="00E5031F"/>
    <w:rsid w:val="00E96499"/>
    <w:rsid w:val="00EA3909"/>
    <w:rsid w:val="00EA53D3"/>
    <w:rsid w:val="00EB0225"/>
    <w:rsid w:val="00EB7AF2"/>
    <w:rsid w:val="00ED572E"/>
    <w:rsid w:val="00F001B2"/>
    <w:rsid w:val="00F01599"/>
    <w:rsid w:val="00F02399"/>
    <w:rsid w:val="00F05AF7"/>
    <w:rsid w:val="00F22FB9"/>
    <w:rsid w:val="00F41CA6"/>
    <w:rsid w:val="00F472F7"/>
    <w:rsid w:val="00F54367"/>
    <w:rsid w:val="00F605C5"/>
    <w:rsid w:val="00F76941"/>
    <w:rsid w:val="00F76A14"/>
    <w:rsid w:val="00F87D66"/>
    <w:rsid w:val="00F92A56"/>
    <w:rsid w:val="00F94DC9"/>
    <w:rsid w:val="00FC41EB"/>
    <w:rsid w:val="00FD079A"/>
    <w:rsid w:val="00FF1009"/>
    <w:rsid w:val="00FF3296"/>
    <w:rsid w:val="00FF4B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BF3C"/>
  <w15:chartTrackingRefBased/>
  <w15:docId w15:val="{085F6461-0F32-4B6E-8C45-A1CCF30B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89644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964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6442"/>
    <w:rPr>
      <w:rFonts w:ascii="Calibri" w:eastAsia="Calibri" w:hAnsi="Calibri" w:cs="Times New Roman"/>
    </w:rPr>
  </w:style>
  <w:style w:type="paragraph" w:styleId="Kjene">
    <w:name w:val="footer"/>
    <w:basedOn w:val="Parasts"/>
    <w:link w:val="KjeneRakstz"/>
    <w:uiPriority w:val="99"/>
    <w:unhideWhenUsed/>
    <w:rsid w:val="008964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6442"/>
    <w:rPr>
      <w:rFonts w:ascii="Calibri" w:eastAsia="Calibri" w:hAnsi="Calibri" w:cs="Times New Roman"/>
    </w:rPr>
  </w:style>
  <w:style w:type="paragraph" w:styleId="Sarakstarindkopa">
    <w:name w:val="List Paragraph"/>
    <w:basedOn w:val="Parasts"/>
    <w:uiPriority w:val="34"/>
    <w:qFormat/>
    <w:rsid w:val="00356022"/>
    <w:pPr>
      <w:ind w:left="720"/>
      <w:contextualSpacing/>
    </w:pPr>
  </w:style>
  <w:style w:type="character" w:styleId="Hipersaite">
    <w:name w:val="Hyperlink"/>
    <w:basedOn w:val="Noklusjumarindkopasfonts"/>
    <w:uiPriority w:val="99"/>
    <w:unhideWhenUsed/>
    <w:rsid w:val="003821EF"/>
    <w:rPr>
      <w:color w:val="0563C1" w:themeColor="hyperlink"/>
      <w:u w:val="single"/>
    </w:rPr>
  </w:style>
  <w:style w:type="character" w:styleId="Neatrisintapieminana">
    <w:name w:val="Unresolved Mention"/>
    <w:basedOn w:val="Noklusjumarindkopasfonts"/>
    <w:uiPriority w:val="99"/>
    <w:semiHidden/>
    <w:unhideWhenUsed/>
    <w:rsid w:val="003821EF"/>
    <w:rPr>
      <w:color w:val="605E5C"/>
      <w:shd w:val="clear" w:color="auto" w:fill="E1DFDD"/>
    </w:rPr>
  </w:style>
  <w:style w:type="paragraph" w:styleId="Balonteksts">
    <w:name w:val="Balloon Text"/>
    <w:basedOn w:val="Parasts"/>
    <w:link w:val="BalontekstsRakstz"/>
    <w:uiPriority w:val="99"/>
    <w:semiHidden/>
    <w:unhideWhenUsed/>
    <w:rsid w:val="001776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76FD"/>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365F9F"/>
    <w:rPr>
      <w:sz w:val="16"/>
      <w:szCs w:val="16"/>
    </w:rPr>
  </w:style>
  <w:style w:type="paragraph" w:styleId="Komentrateksts">
    <w:name w:val="annotation text"/>
    <w:basedOn w:val="Parasts"/>
    <w:link w:val="KomentratekstsRakstz"/>
    <w:uiPriority w:val="99"/>
    <w:semiHidden/>
    <w:unhideWhenUsed/>
    <w:rsid w:val="00365F9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65F9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365F9F"/>
    <w:rPr>
      <w:b/>
      <w:bCs/>
    </w:rPr>
  </w:style>
  <w:style w:type="character" w:customStyle="1" w:styleId="KomentratmaRakstz">
    <w:name w:val="Komentāra tēma Rakstz."/>
    <w:basedOn w:val="KomentratekstsRakstz"/>
    <w:link w:val="Komentratma"/>
    <w:uiPriority w:val="99"/>
    <w:semiHidden/>
    <w:rsid w:val="00365F9F"/>
    <w:rPr>
      <w:rFonts w:ascii="Calibri" w:eastAsia="Calibri" w:hAnsi="Calibri" w:cs="Times New Roman"/>
      <w:b/>
      <w:bCs/>
      <w:sz w:val="20"/>
      <w:szCs w:val="20"/>
    </w:rPr>
  </w:style>
  <w:style w:type="character" w:styleId="Izmantotahipersaite">
    <w:name w:val="FollowedHyperlink"/>
    <w:basedOn w:val="Noklusjumarindkopasfonts"/>
    <w:uiPriority w:val="99"/>
    <w:semiHidden/>
    <w:unhideWhenUsed/>
    <w:rsid w:val="00CA1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182">
      <w:bodyDiv w:val="1"/>
      <w:marLeft w:val="0"/>
      <w:marRight w:val="0"/>
      <w:marTop w:val="0"/>
      <w:marBottom w:val="0"/>
      <w:divBdr>
        <w:top w:val="none" w:sz="0" w:space="0" w:color="auto"/>
        <w:left w:val="none" w:sz="0" w:space="0" w:color="auto"/>
        <w:bottom w:val="none" w:sz="0" w:space="0" w:color="auto"/>
        <w:right w:val="none" w:sz="0" w:space="0" w:color="auto"/>
      </w:divBdr>
      <w:divsChild>
        <w:div w:id="569510589">
          <w:marLeft w:val="0"/>
          <w:marRight w:val="0"/>
          <w:marTop w:val="0"/>
          <w:marBottom w:val="0"/>
          <w:divBdr>
            <w:top w:val="none" w:sz="0" w:space="0" w:color="auto"/>
            <w:left w:val="none" w:sz="0" w:space="0" w:color="auto"/>
            <w:bottom w:val="none" w:sz="0" w:space="0" w:color="auto"/>
            <w:right w:val="none" w:sz="0" w:space="0" w:color="auto"/>
          </w:divBdr>
          <w:divsChild>
            <w:div w:id="1984192039">
              <w:marLeft w:val="0"/>
              <w:marRight w:val="0"/>
              <w:marTop w:val="0"/>
              <w:marBottom w:val="0"/>
              <w:divBdr>
                <w:top w:val="none" w:sz="0" w:space="0" w:color="auto"/>
                <w:left w:val="none" w:sz="0" w:space="0" w:color="auto"/>
                <w:bottom w:val="none" w:sz="0" w:space="0" w:color="auto"/>
                <w:right w:val="none" w:sz="0" w:space="0" w:color="auto"/>
              </w:divBdr>
              <w:divsChild>
                <w:div w:id="244726291">
                  <w:marLeft w:val="0"/>
                  <w:marRight w:val="0"/>
                  <w:marTop w:val="0"/>
                  <w:marBottom w:val="0"/>
                  <w:divBdr>
                    <w:top w:val="none" w:sz="0" w:space="0" w:color="auto"/>
                    <w:left w:val="none" w:sz="0" w:space="0" w:color="auto"/>
                    <w:bottom w:val="none" w:sz="0" w:space="0" w:color="auto"/>
                    <w:right w:val="none" w:sz="0" w:space="0" w:color="auto"/>
                  </w:divBdr>
                  <w:divsChild>
                    <w:div w:id="476797618">
                      <w:marLeft w:val="0"/>
                      <w:marRight w:val="0"/>
                      <w:marTop w:val="0"/>
                      <w:marBottom w:val="0"/>
                      <w:divBdr>
                        <w:top w:val="none" w:sz="0" w:space="0" w:color="auto"/>
                        <w:left w:val="none" w:sz="0" w:space="0" w:color="auto"/>
                        <w:bottom w:val="none" w:sz="0" w:space="0" w:color="auto"/>
                        <w:right w:val="none" w:sz="0" w:space="0" w:color="auto"/>
                      </w:divBdr>
                      <w:divsChild>
                        <w:div w:id="1403139060">
                          <w:marLeft w:val="0"/>
                          <w:marRight w:val="0"/>
                          <w:marTop w:val="0"/>
                          <w:marBottom w:val="0"/>
                          <w:divBdr>
                            <w:top w:val="none" w:sz="0" w:space="0" w:color="auto"/>
                            <w:left w:val="none" w:sz="0" w:space="0" w:color="auto"/>
                            <w:bottom w:val="none" w:sz="0" w:space="0" w:color="auto"/>
                            <w:right w:val="none" w:sz="0" w:space="0" w:color="auto"/>
                          </w:divBdr>
                          <w:divsChild>
                            <w:div w:id="12859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4817">
      <w:bodyDiv w:val="1"/>
      <w:marLeft w:val="0"/>
      <w:marRight w:val="0"/>
      <w:marTop w:val="0"/>
      <w:marBottom w:val="0"/>
      <w:divBdr>
        <w:top w:val="none" w:sz="0" w:space="0" w:color="auto"/>
        <w:left w:val="none" w:sz="0" w:space="0" w:color="auto"/>
        <w:bottom w:val="none" w:sz="0" w:space="0" w:color="auto"/>
        <w:right w:val="none" w:sz="0" w:space="0" w:color="auto"/>
      </w:divBdr>
    </w:div>
    <w:div w:id="261763810">
      <w:bodyDiv w:val="1"/>
      <w:marLeft w:val="0"/>
      <w:marRight w:val="0"/>
      <w:marTop w:val="0"/>
      <w:marBottom w:val="0"/>
      <w:divBdr>
        <w:top w:val="none" w:sz="0" w:space="0" w:color="auto"/>
        <w:left w:val="none" w:sz="0" w:space="0" w:color="auto"/>
        <w:bottom w:val="none" w:sz="0" w:space="0" w:color="auto"/>
        <w:right w:val="none" w:sz="0" w:space="0" w:color="auto"/>
      </w:divBdr>
    </w:div>
    <w:div w:id="275646381">
      <w:bodyDiv w:val="1"/>
      <w:marLeft w:val="0"/>
      <w:marRight w:val="0"/>
      <w:marTop w:val="0"/>
      <w:marBottom w:val="0"/>
      <w:divBdr>
        <w:top w:val="none" w:sz="0" w:space="0" w:color="auto"/>
        <w:left w:val="none" w:sz="0" w:space="0" w:color="auto"/>
        <w:bottom w:val="none" w:sz="0" w:space="0" w:color="auto"/>
        <w:right w:val="none" w:sz="0" w:space="0" w:color="auto"/>
      </w:divBdr>
    </w:div>
    <w:div w:id="478234486">
      <w:bodyDiv w:val="1"/>
      <w:marLeft w:val="0"/>
      <w:marRight w:val="0"/>
      <w:marTop w:val="0"/>
      <w:marBottom w:val="0"/>
      <w:divBdr>
        <w:top w:val="none" w:sz="0" w:space="0" w:color="auto"/>
        <w:left w:val="none" w:sz="0" w:space="0" w:color="auto"/>
        <w:bottom w:val="none" w:sz="0" w:space="0" w:color="auto"/>
        <w:right w:val="none" w:sz="0" w:space="0" w:color="auto"/>
      </w:divBdr>
    </w:div>
    <w:div w:id="566768678">
      <w:bodyDiv w:val="1"/>
      <w:marLeft w:val="0"/>
      <w:marRight w:val="0"/>
      <w:marTop w:val="0"/>
      <w:marBottom w:val="0"/>
      <w:divBdr>
        <w:top w:val="none" w:sz="0" w:space="0" w:color="auto"/>
        <w:left w:val="none" w:sz="0" w:space="0" w:color="auto"/>
        <w:bottom w:val="none" w:sz="0" w:space="0" w:color="auto"/>
        <w:right w:val="none" w:sz="0" w:space="0" w:color="auto"/>
      </w:divBdr>
    </w:div>
    <w:div w:id="618294918">
      <w:bodyDiv w:val="1"/>
      <w:marLeft w:val="0"/>
      <w:marRight w:val="0"/>
      <w:marTop w:val="0"/>
      <w:marBottom w:val="0"/>
      <w:divBdr>
        <w:top w:val="none" w:sz="0" w:space="0" w:color="auto"/>
        <w:left w:val="none" w:sz="0" w:space="0" w:color="auto"/>
        <w:bottom w:val="none" w:sz="0" w:space="0" w:color="auto"/>
        <w:right w:val="none" w:sz="0" w:space="0" w:color="auto"/>
      </w:divBdr>
    </w:div>
    <w:div w:id="620694545">
      <w:bodyDiv w:val="1"/>
      <w:marLeft w:val="0"/>
      <w:marRight w:val="0"/>
      <w:marTop w:val="0"/>
      <w:marBottom w:val="0"/>
      <w:divBdr>
        <w:top w:val="none" w:sz="0" w:space="0" w:color="auto"/>
        <w:left w:val="none" w:sz="0" w:space="0" w:color="auto"/>
        <w:bottom w:val="none" w:sz="0" w:space="0" w:color="auto"/>
        <w:right w:val="none" w:sz="0" w:space="0" w:color="auto"/>
      </w:divBdr>
    </w:div>
    <w:div w:id="658579053">
      <w:bodyDiv w:val="1"/>
      <w:marLeft w:val="0"/>
      <w:marRight w:val="0"/>
      <w:marTop w:val="0"/>
      <w:marBottom w:val="0"/>
      <w:divBdr>
        <w:top w:val="none" w:sz="0" w:space="0" w:color="auto"/>
        <w:left w:val="none" w:sz="0" w:space="0" w:color="auto"/>
        <w:bottom w:val="none" w:sz="0" w:space="0" w:color="auto"/>
        <w:right w:val="none" w:sz="0" w:space="0" w:color="auto"/>
      </w:divBdr>
    </w:div>
    <w:div w:id="709108365">
      <w:bodyDiv w:val="1"/>
      <w:marLeft w:val="0"/>
      <w:marRight w:val="0"/>
      <w:marTop w:val="0"/>
      <w:marBottom w:val="0"/>
      <w:divBdr>
        <w:top w:val="none" w:sz="0" w:space="0" w:color="auto"/>
        <w:left w:val="none" w:sz="0" w:space="0" w:color="auto"/>
        <w:bottom w:val="none" w:sz="0" w:space="0" w:color="auto"/>
        <w:right w:val="none" w:sz="0" w:space="0" w:color="auto"/>
      </w:divBdr>
    </w:div>
    <w:div w:id="723258527">
      <w:bodyDiv w:val="1"/>
      <w:marLeft w:val="0"/>
      <w:marRight w:val="0"/>
      <w:marTop w:val="0"/>
      <w:marBottom w:val="0"/>
      <w:divBdr>
        <w:top w:val="none" w:sz="0" w:space="0" w:color="auto"/>
        <w:left w:val="none" w:sz="0" w:space="0" w:color="auto"/>
        <w:bottom w:val="none" w:sz="0" w:space="0" w:color="auto"/>
        <w:right w:val="none" w:sz="0" w:space="0" w:color="auto"/>
      </w:divBdr>
    </w:div>
    <w:div w:id="844366331">
      <w:bodyDiv w:val="1"/>
      <w:marLeft w:val="0"/>
      <w:marRight w:val="0"/>
      <w:marTop w:val="0"/>
      <w:marBottom w:val="0"/>
      <w:divBdr>
        <w:top w:val="none" w:sz="0" w:space="0" w:color="auto"/>
        <w:left w:val="none" w:sz="0" w:space="0" w:color="auto"/>
        <w:bottom w:val="none" w:sz="0" w:space="0" w:color="auto"/>
        <w:right w:val="none" w:sz="0" w:space="0" w:color="auto"/>
      </w:divBdr>
    </w:div>
    <w:div w:id="1006983315">
      <w:bodyDiv w:val="1"/>
      <w:marLeft w:val="0"/>
      <w:marRight w:val="0"/>
      <w:marTop w:val="0"/>
      <w:marBottom w:val="0"/>
      <w:divBdr>
        <w:top w:val="none" w:sz="0" w:space="0" w:color="auto"/>
        <w:left w:val="none" w:sz="0" w:space="0" w:color="auto"/>
        <w:bottom w:val="none" w:sz="0" w:space="0" w:color="auto"/>
        <w:right w:val="none" w:sz="0" w:space="0" w:color="auto"/>
      </w:divBdr>
    </w:div>
    <w:div w:id="1033267954">
      <w:bodyDiv w:val="1"/>
      <w:marLeft w:val="0"/>
      <w:marRight w:val="0"/>
      <w:marTop w:val="0"/>
      <w:marBottom w:val="0"/>
      <w:divBdr>
        <w:top w:val="none" w:sz="0" w:space="0" w:color="auto"/>
        <w:left w:val="none" w:sz="0" w:space="0" w:color="auto"/>
        <w:bottom w:val="none" w:sz="0" w:space="0" w:color="auto"/>
        <w:right w:val="none" w:sz="0" w:space="0" w:color="auto"/>
      </w:divBdr>
    </w:div>
    <w:div w:id="1063988920">
      <w:bodyDiv w:val="1"/>
      <w:marLeft w:val="0"/>
      <w:marRight w:val="0"/>
      <w:marTop w:val="0"/>
      <w:marBottom w:val="0"/>
      <w:divBdr>
        <w:top w:val="none" w:sz="0" w:space="0" w:color="auto"/>
        <w:left w:val="none" w:sz="0" w:space="0" w:color="auto"/>
        <w:bottom w:val="none" w:sz="0" w:space="0" w:color="auto"/>
        <w:right w:val="none" w:sz="0" w:space="0" w:color="auto"/>
      </w:divBdr>
    </w:div>
    <w:div w:id="1088379956">
      <w:bodyDiv w:val="1"/>
      <w:marLeft w:val="0"/>
      <w:marRight w:val="0"/>
      <w:marTop w:val="0"/>
      <w:marBottom w:val="0"/>
      <w:divBdr>
        <w:top w:val="none" w:sz="0" w:space="0" w:color="auto"/>
        <w:left w:val="none" w:sz="0" w:space="0" w:color="auto"/>
        <w:bottom w:val="none" w:sz="0" w:space="0" w:color="auto"/>
        <w:right w:val="none" w:sz="0" w:space="0" w:color="auto"/>
      </w:divBdr>
    </w:div>
    <w:div w:id="1109667114">
      <w:bodyDiv w:val="1"/>
      <w:marLeft w:val="0"/>
      <w:marRight w:val="0"/>
      <w:marTop w:val="0"/>
      <w:marBottom w:val="0"/>
      <w:divBdr>
        <w:top w:val="none" w:sz="0" w:space="0" w:color="auto"/>
        <w:left w:val="none" w:sz="0" w:space="0" w:color="auto"/>
        <w:bottom w:val="none" w:sz="0" w:space="0" w:color="auto"/>
        <w:right w:val="none" w:sz="0" w:space="0" w:color="auto"/>
      </w:divBdr>
    </w:div>
    <w:div w:id="1159081367">
      <w:bodyDiv w:val="1"/>
      <w:marLeft w:val="0"/>
      <w:marRight w:val="0"/>
      <w:marTop w:val="0"/>
      <w:marBottom w:val="0"/>
      <w:divBdr>
        <w:top w:val="none" w:sz="0" w:space="0" w:color="auto"/>
        <w:left w:val="none" w:sz="0" w:space="0" w:color="auto"/>
        <w:bottom w:val="none" w:sz="0" w:space="0" w:color="auto"/>
        <w:right w:val="none" w:sz="0" w:space="0" w:color="auto"/>
      </w:divBdr>
    </w:div>
    <w:div w:id="1281499089">
      <w:bodyDiv w:val="1"/>
      <w:marLeft w:val="0"/>
      <w:marRight w:val="0"/>
      <w:marTop w:val="0"/>
      <w:marBottom w:val="0"/>
      <w:divBdr>
        <w:top w:val="none" w:sz="0" w:space="0" w:color="auto"/>
        <w:left w:val="none" w:sz="0" w:space="0" w:color="auto"/>
        <w:bottom w:val="none" w:sz="0" w:space="0" w:color="auto"/>
        <w:right w:val="none" w:sz="0" w:space="0" w:color="auto"/>
      </w:divBdr>
    </w:div>
    <w:div w:id="1461000638">
      <w:bodyDiv w:val="1"/>
      <w:marLeft w:val="0"/>
      <w:marRight w:val="0"/>
      <w:marTop w:val="0"/>
      <w:marBottom w:val="0"/>
      <w:divBdr>
        <w:top w:val="none" w:sz="0" w:space="0" w:color="auto"/>
        <w:left w:val="none" w:sz="0" w:space="0" w:color="auto"/>
        <w:bottom w:val="none" w:sz="0" w:space="0" w:color="auto"/>
        <w:right w:val="none" w:sz="0" w:space="0" w:color="auto"/>
      </w:divBdr>
    </w:div>
    <w:div w:id="1541550893">
      <w:bodyDiv w:val="1"/>
      <w:marLeft w:val="0"/>
      <w:marRight w:val="0"/>
      <w:marTop w:val="0"/>
      <w:marBottom w:val="0"/>
      <w:divBdr>
        <w:top w:val="none" w:sz="0" w:space="0" w:color="auto"/>
        <w:left w:val="none" w:sz="0" w:space="0" w:color="auto"/>
        <w:bottom w:val="none" w:sz="0" w:space="0" w:color="auto"/>
        <w:right w:val="none" w:sz="0" w:space="0" w:color="auto"/>
      </w:divBdr>
    </w:div>
    <w:div w:id="1563566209">
      <w:bodyDiv w:val="1"/>
      <w:marLeft w:val="0"/>
      <w:marRight w:val="0"/>
      <w:marTop w:val="0"/>
      <w:marBottom w:val="0"/>
      <w:divBdr>
        <w:top w:val="none" w:sz="0" w:space="0" w:color="auto"/>
        <w:left w:val="none" w:sz="0" w:space="0" w:color="auto"/>
        <w:bottom w:val="none" w:sz="0" w:space="0" w:color="auto"/>
        <w:right w:val="none" w:sz="0" w:space="0" w:color="auto"/>
      </w:divBdr>
    </w:div>
    <w:div w:id="1684431062">
      <w:bodyDiv w:val="1"/>
      <w:marLeft w:val="0"/>
      <w:marRight w:val="0"/>
      <w:marTop w:val="0"/>
      <w:marBottom w:val="0"/>
      <w:divBdr>
        <w:top w:val="none" w:sz="0" w:space="0" w:color="auto"/>
        <w:left w:val="none" w:sz="0" w:space="0" w:color="auto"/>
        <w:bottom w:val="none" w:sz="0" w:space="0" w:color="auto"/>
        <w:right w:val="none" w:sz="0" w:space="0" w:color="auto"/>
      </w:divBdr>
    </w:div>
    <w:div w:id="1941837446">
      <w:bodyDiv w:val="1"/>
      <w:marLeft w:val="0"/>
      <w:marRight w:val="0"/>
      <w:marTop w:val="0"/>
      <w:marBottom w:val="0"/>
      <w:divBdr>
        <w:top w:val="none" w:sz="0" w:space="0" w:color="auto"/>
        <w:left w:val="none" w:sz="0" w:space="0" w:color="auto"/>
        <w:bottom w:val="none" w:sz="0" w:space="0" w:color="auto"/>
        <w:right w:val="none" w:sz="0" w:space="0" w:color="auto"/>
      </w:divBdr>
    </w:div>
    <w:div w:id="1976138076">
      <w:bodyDiv w:val="1"/>
      <w:marLeft w:val="0"/>
      <w:marRight w:val="0"/>
      <w:marTop w:val="0"/>
      <w:marBottom w:val="0"/>
      <w:divBdr>
        <w:top w:val="none" w:sz="0" w:space="0" w:color="auto"/>
        <w:left w:val="none" w:sz="0" w:space="0" w:color="auto"/>
        <w:bottom w:val="none" w:sz="0" w:space="0" w:color="auto"/>
        <w:right w:val="none" w:sz="0" w:space="0" w:color="auto"/>
      </w:divBdr>
    </w:div>
    <w:div w:id="1998921313">
      <w:bodyDiv w:val="1"/>
      <w:marLeft w:val="0"/>
      <w:marRight w:val="0"/>
      <w:marTop w:val="0"/>
      <w:marBottom w:val="0"/>
      <w:divBdr>
        <w:top w:val="none" w:sz="0" w:space="0" w:color="auto"/>
        <w:left w:val="none" w:sz="0" w:space="0" w:color="auto"/>
        <w:bottom w:val="none" w:sz="0" w:space="0" w:color="auto"/>
        <w:right w:val="none" w:sz="0" w:space="0" w:color="auto"/>
      </w:divBdr>
    </w:div>
    <w:div w:id="2057117938">
      <w:bodyDiv w:val="1"/>
      <w:marLeft w:val="0"/>
      <w:marRight w:val="0"/>
      <w:marTop w:val="0"/>
      <w:marBottom w:val="0"/>
      <w:divBdr>
        <w:top w:val="none" w:sz="0" w:space="0" w:color="auto"/>
        <w:left w:val="none" w:sz="0" w:space="0" w:color="auto"/>
        <w:bottom w:val="none" w:sz="0" w:space="0" w:color="auto"/>
        <w:right w:val="none" w:sz="0" w:space="0" w:color="auto"/>
      </w:divBdr>
    </w:div>
    <w:div w:id="2094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ini.gov.lv/" TargetMode="External"/><Relationship Id="rId13" Type="http://schemas.openxmlformats.org/officeDocument/2006/relationships/hyperlink" Target="http://www.vestnesis.lv/index.php?menu=doc&amp;id=189253&amp;laidiens_id=732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rmini.gov.lv/" TargetMode="External"/><Relationship Id="rId12" Type="http://schemas.openxmlformats.org/officeDocument/2006/relationships/hyperlink" Target="https://likumi.lv/doc.php?id=101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4740-valsts-valodas-likums" TargetMode="External"/><Relationship Id="rId5" Type="http://schemas.openxmlformats.org/officeDocument/2006/relationships/footnotes" Target="footnotes.xml"/><Relationship Id="rId15" Type="http://schemas.openxmlformats.org/officeDocument/2006/relationships/hyperlink" Target="mailto:Maris.Baltins@vvc.gov.lv" TargetMode="External"/><Relationship Id="rId10" Type="http://schemas.openxmlformats.org/officeDocument/2006/relationships/hyperlink" Target="https://likumi.lv/ta/id/14740-valsts-valodas-liku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doc.php?id=10123" TargetMode="External"/><Relationship Id="rId14" Type="http://schemas.openxmlformats.org/officeDocument/2006/relationships/hyperlink" Target="https://likumi.lv/doc.php?id=21834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12355</Words>
  <Characters>7043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TManot_181019_nolikums</vt:lpstr>
    </vt:vector>
  </TitlesOfParts>
  <Manager>Maris.Baltins@VVC.GOV.LV</Manager>
  <Company>Valsts valodas centrs</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TManot_181019_nolikums</dc:title>
  <dc:subject>Anotācija</dc:subject>
  <dc:creator>Inga Griķe;Karlis.Bitenieks@VVC.GOV.LV;Inese.Bursevica@VVC.GOV.LV</dc:creator>
  <cp:keywords/>
  <dc:description>67331814, info@vvc.gov.lv</dc:description>
  <cp:lastModifiedBy>Zane Pērkone</cp:lastModifiedBy>
  <cp:revision>5</cp:revision>
  <cp:lastPrinted>2019-09-23T12:02:00Z</cp:lastPrinted>
  <dcterms:created xsi:type="dcterms:W3CDTF">2019-12-02T14:19:00Z</dcterms:created>
  <dcterms:modified xsi:type="dcterms:W3CDTF">2019-12-03T13:17:00Z</dcterms:modified>
  <cp:category>Valsts valodas centra nolikums</cp:category>
</cp:coreProperties>
</file>