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22AC" w14:textId="2FB80FAE" w:rsidR="00894C55" w:rsidRPr="00C6612A" w:rsidRDefault="006D6B0C"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AD4A17" w:rsidRPr="00C6612A">
            <w:rPr>
              <w:rFonts w:ascii="Times New Roman" w:hAnsi="Times New Roman" w:cs="Times New Roman"/>
              <w:b/>
              <w:sz w:val="28"/>
              <w:szCs w:val="24"/>
            </w:rPr>
            <w:t>Ministru kabineta noteikumu</w:t>
          </w:r>
        </w:sdtContent>
      </w:sdt>
      <w:r w:rsidR="00894C55" w:rsidRPr="00C6612A">
        <w:rPr>
          <w:rFonts w:ascii="Times New Roman" w:eastAsia="Times New Roman" w:hAnsi="Times New Roman" w:cs="Times New Roman"/>
          <w:b/>
          <w:bCs/>
          <w:sz w:val="28"/>
          <w:szCs w:val="24"/>
          <w:lang w:eastAsia="lv-LV"/>
        </w:rPr>
        <w:t xml:space="preserve"> projekta</w:t>
      </w:r>
      <w:r w:rsidR="00AD4A17" w:rsidRPr="00C6612A">
        <w:rPr>
          <w:rFonts w:ascii="Times New Roman" w:eastAsia="Times New Roman" w:hAnsi="Times New Roman" w:cs="Times New Roman"/>
          <w:b/>
          <w:bCs/>
          <w:sz w:val="28"/>
          <w:szCs w:val="24"/>
          <w:lang w:eastAsia="lv-LV"/>
        </w:rPr>
        <w:t xml:space="preserve"> “Grozījumi Ministru kabineta 201</w:t>
      </w:r>
      <w:r w:rsidR="00E11F59" w:rsidRPr="00C6612A">
        <w:rPr>
          <w:rFonts w:ascii="Times New Roman" w:eastAsia="Times New Roman" w:hAnsi="Times New Roman" w:cs="Times New Roman"/>
          <w:b/>
          <w:bCs/>
          <w:sz w:val="28"/>
          <w:szCs w:val="24"/>
          <w:lang w:eastAsia="lv-LV"/>
        </w:rPr>
        <w:t>6</w:t>
      </w:r>
      <w:r w:rsidR="00AD4A17" w:rsidRPr="00C6612A">
        <w:rPr>
          <w:rFonts w:ascii="Times New Roman" w:eastAsia="Times New Roman" w:hAnsi="Times New Roman" w:cs="Times New Roman"/>
          <w:b/>
          <w:bCs/>
          <w:sz w:val="28"/>
          <w:szCs w:val="24"/>
          <w:lang w:eastAsia="lv-LV"/>
        </w:rPr>
        <w:t xml:space="preserve">. gada </w:t>
      </w:r>
      <w:r w:rsidR="00E11F59" w:rsidRPr="00C6612A">
        <w:rPr>
          <w:rFonts w:ascii="Times New Roman" w:eastAsia="Times New Roman" w:hAnsi="Times New Roman" w:cs="Times New Roman"/>
          <w:b/>
          <w:bCs/>
          <w:sz w:val="28"/>
          <w:szCs w:val="24"/>
          <w:lang w:eastAsia="lv-LV"/>
        </w:rPr>
        <w:t>8</w:t>
      </w:r>
      <w:r w:rsidR="00AD4A17" w:rsidRPr="00C6612A">
        <w:rPr>
          <w:rFonts w:ascii="Times New Roman" w:eastAsia="Times New Roman" w:hAnsi="Times New Roman" w:cs="Times New Roman"/>
          <w:b/>
          <w:bCs/>
          <w:sz w:val="28"/>
          <w:szCs w:val="24"/>
          <w:lang w:eastAsia="lv-LV"/>
        </w:rPr>
        <w:t xml:space="preserve">. </w:t>
      </w:r>
      <w:r w:rsidR="00E11F59" w:rsidRPr="00C6612A">
        <w:rPr>
          <w:rFonts w:ascii="Times New Roman" w:eastAsia="Times New Roman" w:hAnsi="Times New Roman" w:cs="Times New Roman"/>
          <w:b/>
          <w:bCs/>
          <w:sz w:val="28"/>
          <w:szCs w:val="24"/>
          <w:lang w:eastAsia="lv-LV"/>
        </w:rPr>
        <w:t>marta</w:t>
      </w:r>
      <w:r w:rsidR="00AD4A17" w:rsidRPr="00C6612A">
        <w:rPr>
          <w:rFonts w:ascii="Times New Roman" w:eastAsia="Times New Roman" w:hAnsi="Times New Roman" w:cs="Times New Roman"/>
          <w:b/>
          <w:bCs/>
          <w:sz w:val="28"/>
          <w:szCs w:val="24"/>
          <w:lang w:eastAsia="lv-LV"/>
        </w:rPr>
        <w:t xml:space="preserve"> noteikumos Nr. </w:t>
      </w:r>
      <w:r w:rsidR="00E11F59" w:rsidRPr="00C6612A">
        <w:rPr>
          <w:rFonts w:ascii="Times New Roman" w:eastAsia="Times New Roman" w:hAnsi="Times New Roman" w:cs="Times New Roman"/>
          <w:b/>
          <w:bCs/>
          <w:sz w:val="28"/>
          <w:szCs w:val="24"/>
          <w:lang w:eastAsia="lv-LV"/>
        </w:rPr>
        <w:t>146</w:t>
      </w:r>
      <w:r w:rsidR="00AD4A17" w:rsidRPr="00C6612A">
        <w:rPr>
          <w:rFonts w:ascii="Times New Roman" w:eastAsia="Times New Roman" w:hAnsi="Times New Roman" w:cs="Times New Roman"/>
          <w:b/>
          <w:bCs/>
          <w:sz w:val="28"/>
          <w:szCs w:val="24"/>
          <w:lang w:eastAsia="lv-LV"/>
        </w:rPr>
        <w:t xml:space="preserve"> “</w:t>
      </w:r>
      <w:r w:rsidR="00E11F59" w:rsidRPr="00C6612A">
        <w:rPr>
          <w:rFonts w:ascii="Times New Roman" w:eastAsia="Times New Roman" w:hAnsi="Times New Roman" w:cs="Times New Roman"/>
          <w:b/>
          <w:bCs/>
          <w:sz w:val="28"/>
          <w:szCs w:val="24"/>
          <w:lang w:eastAsia="lv-LV"/>
        </w:rPr>
        <w:t xml:space="preserve">Noteikumi par profesionālo </w:t>
      </w:r>
      <w:proofErr w:type="spellStart"/>
      <w:r w:rsidR="00E11F59" w:rsidRPr="00C6612A">
        <w:rPr>
          <w:rFonts w:ascii="Times New Roman" w:eastAsia="Times New Roman" w:hAnsi="Times New Roman" w:cs="Times New Roman"/>
          <w:b/>
          <w:bCs/>
          <w:sz w:val="28"/>
          <w:szCs w:val="24"/>
          <w:lang w:eastAsia="lv-LV"/>
        </w:rPr>
        <w:t>patentpilnvarnieku</w:t>
      </w:r>
      <w:proofErr w:type="spellEnd"/>
      <w:r w:rsidR="00E11F59" w:rsidRPr="00C6612A">
        <w:rPr>
          <w:rFonts w:ascii="Times New Roman" w:eastAsia="Times New Roman" w:hAnsi="Times New Roman" w:cs="Times New Roman"/>
          <w:b/>
          <w:bCs/>
          <w:sz w:val="28"/>
          <w:szCs w:val="24"/>
          <w:lang w:eastAsia="lv-LV"/>
        </w:rPr>
        <w:t xml:space="preserve"> sarakstu, tā uzturēšanas kārtību un profesionālo </w:t>
      </w:r>
      <w:proofErr w:type="spellStart"/>
      <w:r w:rsidR="00E11F59" w:rsidRPr="00C6612A">
        <w:rPr>
          <w:rFonts w:ascii="Times New Roman" w:eastAsia="Times New Roman" w:hAnsi="Times New Roman" w:cs="Times New Roman"/>
          <w:b/>
          <w:bCs/>
          <w:sz w:val="28"/>
          <w:szCs w:val="24"/>
          <w:lang w:eastAsia="lv-LV"/>
        </w:rPr>
        <w:t>patentpilnvarnieku</w:t>
      </w:r>
      <w:proofErr w:type="spellEnd"/>
      <w:r w:rsidR="00E11F59" w:rsidRPr="00C6612A">
        <w:rPr>
          <w:rFonts w:ascii="Times New Roman" w:eastAsia="Times New Roman" w:hAnsi="Times New Roman" w:cs="Times New Roman"/>
          <w:b/>
          <w:bCs/>
          <w:sz w:val="28"/>
          <w:szCs w:val="24"/>
          <w:lang w:eastAsia="lv-LV"/>
        </w:rPr>
        <w:t xml:space="preserve"> kvalifikācijas eksāmena kārtību</w:t>
      </w:r>
      <w:r w:rsidR="00AD4A17" w:rsidRPr="00C6612A">
        <w:rPr>
          <w:rFonts w:ascii="Times New Roman" w:eastAsia="Times New Roman" w:hAnsi="Times New Roman" w:cs="Times New Roman"/>
          <w:b/>
          <w:bCs/>
          <w:sz w:val="28"/>
          <w:szCs w:val="24"/>
          <w:lang w:eastAsia="lv-LV"/>
        </w:rPr>
        <w:t xml:space="preserve">”” </w:t>
      </w:r>
      <w:r w:rsidR="00894C55" w:rsidRPr="00C6612A">
        <w:rPr>
          <w:rFonts w:ascii="Times New Roman" w:eastAsia="Times New Roman" w:hAnsi="Times New Roman" w:cs="Times New Roman"/>
          <w:b/>
          <w:bCs/>
          <w:sz w:val="28"/>
          <w:szCs w:val="24"/>
          <w:lang w:eastAsia="lv-LV"/>
        </w:rPr>
        <w:t>sākotnējās ietekmes novērtējuma ziņojums (anotācija)</w:t>
      </w:r>
    </w:p>
    <w:p w14:paraId="78CAD023" w14:textId="77777777" w:rsidR="00E5323B" w:rsidRPr="00C6612A"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A7DE3" w:rsidRPr="00C6612A" w14:paraId="66147EA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9FBCA3" w14:textId="77777777" w:rsidR="00655F2C" w:rsidRPr="00C6612A" w:rsidRDefault="00E5323B" w:rsidP="003060C7">
            <w:pPr>
              <w:spacing w:after="0" w:line="240" w:lineRule="auto"/>
              <w:jc w:val="center"/>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t>Tiesību akta projekta anotācijas kopsavilkums</w:t>
            </w:r>
          </w:p>
        </w:tc>
      </w:tr>
      <w:tr w:rsidR="003A7DE3" w:rsidRPr="00C6612A" w14:paraId="42EBD3B9"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B4C74EF" w14:textId="77777777" w:rsidR="00E5323B" w:rsidRPr="00C6612A" w:rsidRDefault="00E5323B"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F2ED69A" w14:textId="7187E115" w:rsidR="00E5323B" w:rsidRPr="00C6612A" w:rsidRDefault="0007337C" w:rsidP="003060C7">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w:t>
            </w:r>
            <w:r w:rsidR="004F2123" w:rsidRPr="00C6612A">
              <w:rPr>
                <w:rFonts w:ascii="Times New Roman" w:eastAsia="Times New Roman" w:hAnsi="Times New Roman" w:cs="Times New Roman"/>
                <w:iCs/>
                <w:sz w:val="24"/>
                <w:szCs w:val="24"/>
                <w:lang w:eastAsia="lv-LV"/>
              </w:rPr>
              <w:t>rojekts šo jomu neskar.</w:t>
            </w:r>
          </w:p>
        </w:tc>
      </w:tr>
    </w:tbl>
    <w:p w14:paraId="6C262AC2" w14:textId="77777777" w:rsidR="00E5323B"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A7DE3" w:rsidRPr="00C6612A" w14:paraId="238A9AC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434A6B" w14:textId="77777777" w:rsidR="00655F2C" w:rsidRPr="00C6612A" w:rsidRDefault="00E5323B" w:rsidP="003060C7">
            <w:pPr>
              <w:spacing w:after="0" w:line="240" w:lineRule="auto"/>
              <w:jc w:val="center"/>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t>I. Tiesību akta projekta izstrādes nepieciešamība</w:t>
            </w:r>
          </w:p>
        </w:tc>
      </w:tr>
      <w:tr w:rsidR="003A7DE3" w:rsidRPr="00C6612A" w14:paraId="615DC7AC" w14:textId="77777777" w:rsidTr="007F400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75F9437"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8C5BB00" w14:textId="77777777" w:rsidR="00E5323B" w:rsidRPr="00C6612A" w:rsidRDefault="00E5323B" w:rsidP="003060C7">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4A62EF35" w14:textId="6D24EABC" w:rsidR="00811C5F" w:rsidRPr="00C6612A" w:rsidRDefault="00EF707E" w:rsidP="00EF707E">
            <w:pPr>
              <w:spacing w:after="0" w:line="240" w:lineRule="auto"/>
              <w:jc w:val="both"/>
              <w:rPr>
                <w:rFonts w:ascii="Times New Roman" w:hAnsi="Times New Roman" w:cs="Times New Roman"/>
                <w:sz w:val="24"/>
                <w:szCs w:val="24"/>
              </w:rPr>
            </w:pPr>
            <w:r w:rsidRPr="00C6612A">
              <w:rPr>
                <w:rFonts w:ascii="Times New Roman" w:hAnsi="Times New Roman" w:cs="Times New Roman"/>
                <w:sz w:val="24"/>
                <w:szCs w:val="24"/>
              </w:rPr>
              <w:t>1.</w:t>
            </w:r>
            <w:r w:rsidR="00785D14" w:rsidRPr="00C6612A">
              <w:rPr>
                <w:rFonts w:ascii="Times New Roman" w:hAnsi="Times New Roman" w:cs="Times New Roman"/>
                <w:sz w:val="24"/>
                <w:szCs w:val="24"/>
              </w:rPr>
              <w:t> </w:t>
            </w:r>
            <w:r w:rsidR="00811C5F" w:rsidRPr="00C6612A">
              <w:rPr>
                <w:rFonts w:ascii="Times New Roman" w:hAnsi="Times New Roman" w:cs="Times New Roman"/>
                <w:sz w:val="24"/>
                <w:szCs w:val="24"/>
              </w:rPr>
              <w:t>Rūpnieciskā īpašuma institūciju un procedūru likuma (turpmāk – R</w:t>
            </w:r>
            <w:r w:rsidR="004A2524" w:rsidRPr="00C6612A">
              <w:rPr>
                <w:rFonts w:ascii="Times New Roman" w:hAnsi="Times New Roman" w:cs="Times New Roman"/>
                <w:sz w:val="24"/>
                <w:szCs w:val="24"/>
              </w:rPr>
              <w:t>I</w:t>
            </w:r>
            <w:r w:rsidR="00811C5F" w:rsidRPr="00C6612A">
              <w:rPr>
                <w:rFonts w:ascii="Times New Roman" w:hAnsi="Times New Roman" w:cs="Times New Roman"/>
                <w:sz w:val="24"/>
                <w:szCs w:val="24"/>
              </w:rPr>
              <w:t>IPL) 124. pants;</w:t>
            </w:r>
          </w:p>
          <w:p w14:paraId="374B5DE4" w14:textId="5E01A4DD" w:rsidR="00E5323B" w:rsidRPr="00C6612A" w:rsidRDefault="00EF707E" w:rsidP="00EF707E">
            <w:pPr>
              <w:spacing w:after="0" w:line="240" w:lineRule="auto"/>
              <w:jc w:val="both"/>
              <w:rPr>
                <w:rFonts w:ascii="Times New Roman" w:hAnsi="Times New Roman" w:cs="Times New Roman"/>
                <w:iCs/>
                <w:sz w:val="24"/>
                <w:szCs w:val="24"/>
                <w:shd w:val="clear" w:color="auto" w:fill="FFFFFF"/>
              </w:rPr>
            </w:pPr>
            <w:r w:rsidRPr="00C6612A">
              <w:rPr>
                <w:rFonts w:ascii="Times New Roman" w:hAnsi="Times New Roman" w:cs="Times New Roman"/>
                <w:sz w:val="24"/>
                <w:szCs w:val="24"/>
              </w:rPr>
              <w:t>2. </w:t>
            </w:r>
            <w:r w:rsidR="00811C5F" w:rsidRPr="00C6612A">
              <w:rPr>
                <w:rFonts w:ascii="Times New Roman" w:hAnsi="Times New Roman" w:cs="Times New Roman"/>
                <w:sz w:val="24"/>
                <w:szCs w:val="24"/>
              </w:rPr>
              <w:t>Brīvas pakalpojumu sniegšanas likuma 14. panta otrā daļa.</w:t>
            </w:r>
          </w:p>
        </w:tc>
      </w:tr>
      <w:tr w:rsidR="003A7DE3" w:rsidRPr="00C6612A" w14:paraId="6FB4FAE3" w14:textId="77777777" w:rsidTr="007F400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5C1F523"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4744F64" w14:textId="77777777" w:rsidR="00E5323B" w:rsidRPr="00C6612A" w:rsidRDefault="00E5323B" w:rsidP="00834D90">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11ADA9EC" w14:textId="77777777" w:rsidR="009863C4" w:rsidRPr="00C6612A" w:rsidRDefault="009863C4" w:rsidP="009863C4">
            <w:pPr>
              <w:rPr>
                <w:rFonts w:ascii="Times New Roman" w:eastAsia="Times New Roman" w:hAnsi="Times New Roman" w:cs="Times New Roman"/>
                <w:sz w:val="24"/>
                <w:szCs w:val="24"/>
                <w:lang w:eastAsia="lv-LV"/>
              </w:rPr>
            </w:pPr>
          </w:p>
          <w:p w14:paraId="4BBCCC76" w14:textId="77777777" w:rsidR="009863C4" w:rsidRPr="00C6612A" w:rsidRDefault="009863C4" w:rsidP="009863C4">
            <w:pPr>
              <w:rPr>
                <w:rFonts w:ascii="Times New Roman" w:eastAsia="Times New Roman" w:hAnsi="Times New Roman" w:cs="Times New Roman"/>
                <w:sz w:val="24"/>
                <w:szCs w:val="24"/>
                <w:lang w:eastAsia="lv-LV"/>
              </w:rPr>
            </w:pPr>
          </w:p>
          <w:p w14:paraId="0CEB328C" w14:textId="77777777" w:rsidR="009863C4" w:rsidRPr="00C6612A" w:rsidRDefault="009863C4" w:rsidP="009863C4">
            <w:pPr>
              <w:rPr>
                <w:rFonts w:ascii="Times New Roman" w:eastAsia="Times New Roman" w:hAnsi="Times New Roman" w:cs="Times New Roman"/>
                <w:sz w:val="24"/>
                <w:szCs w:val="24"/>
                <w:lang w:eastAsia="lv-LV"/>
              </w:rPr>
            </w:pPr>
          </w:p>
          <w:p w14:paraId="0E7E98BE" w14:textId="77777777" w:rsidR="009863C4" w:rsidRPr="00C6612A" w:rsidRDefault="009863C4" w:rsidP="009863C4">
            <w:pPr>
              <w:rPr>
                <w:rFonts w:ascii="Times New Roman" w:eastAsia="Times New Roman" w:hAnsi="Times New Roman" w:cs="Times New Roman"/>
                <w:sz w:val="24"/>
                <w:szCs w:val="24"/>
                <w:lang w:eastAsia="lv-LV"/>
              </w:rPr>
            </w:pPr>
          </w:p>
          <w:p w14:paraId="568D84E9" w14:textId="77777777" w:rsidR="009863C4" w:rsidRPr="00C6612A" w:rsidRDefault="009863C4" w:rsidP="009863C4">
            <w:pPr>
              <w:rPr>
                <w:rFonts w:ascii="Times New Roman" w:eastAsia="Times New Roman" w:hAnsi="Times New Roman" w:cs="Times New Roman"/>
                <w:sz w:val="24"/>
                <w:szCs w:val="24"/>
                <w:lang w:eastAsia="lv-LV"/>
              </w:rPr>
            </w:pPr>
          </w:p>
          <w:p w14:paraId="7FEE2A06" w14:textId="77777777" w:rsidR="009863C4" w:rsidRPr="00C6612A" w:rsidRDefault="009863C4" w:rsidP="009863C4">
            <w:pPr>
              <w:rPr>
                <w:rFonts w:ascii="Times New Roman" w:eastAsia="Times New Roman" w:hAnsi="Times New Roman" w:cs="Times New Roman"/>
                <w:sz w:val="24"/>
                <w:szCs w:val="24"/>
                <w:lang w:eastAsia="lv-LV"/>
              </w:rPr>
            </w:pPr>
          </w:p>
          <w:p w14:paraId="1B27D68B" w14:textId="77777777" w:rsidR="009863C4" w:rsidRPr="00C6612A" w:rsidRDefault="009863C4" w:rsidP="009863C4">
            <w:pPr>
              <w:rPr>
                <w:rFonts w:ascii="Times New Roman" w:eastAsia="Times New Roman" w:hAnsi="Times New Roman" w:cs="Times New Roman"/>
                <w:sz w:val="24"/>
                <w:szCs w:val="24"/>
                <w:lang w:eastAsia="lv-LV"/>
              </w:rPr>
            </w:pPr>
          </w:p>
          <w:p w14:paraId="566CEA98" w14:textId="77777777" w:rsidR="009863C4" w:rsidRPr="00C6612A" w:rsidRDefault="009863C4" w:rsidP="009863C4">
            <w:pPr>
              <w:rPr>
                <w:rFonts w:ascii="Times New Roman" w:eastAsia="Times New Roman" w:hAnsi="Times New Roman" w:cs="Times New Roman"/>
                <w:sz w:val="24"/>
                <w:szCs w:val="24"/>
                <w:lang w:eastAsia="lv-LV"/>
              </w:rPr>
            </w:pPr>
          </w:p>
          <w:p w14:paraId="1A96CED9" w14:textId="77777777" w:rsidR="009863C4" w:rsidRPr="00C6612A" w:rsidRDefault="009863C4" w:rsidP="009863C4">
            <w:pPr>
              <w:rPr>
                <w:rFonts w:ascii="Times New Roman" w:eastAsia="Times New Roman" w:hAnsi="Times New Roman" w:cs="Times New Roman"/>
                <w:sz w:val="24"/>
                <w:szCs w:val="24"/>
                <w:lang w:eastAsia="lv-LV"/>
              </w:rPr>
            </w:pPr>
          </w:p>
          <w:p w14:paraId="1CA0D85A" w14:textId="77777777" w:rsidR="009863C4" w:rsidRPr="00C6612A" w:rsidRDefault="009863C4" w:rsidP="009863C4">
            <w:pPr>
              <w:rPr>
                <w:rFonts w:ascii="Times New Roman" w:eastAsia="Times New Roman" w:hAnsi="Times New Roman" w:cs="Times New Roman"/>
                <w:sz w:val="24"/>
                <w:szCs w:val="24"/>
                <w:lang w:eastAsia="lv-LV"/>
              </w:rPr>
            </w:pPr>
          </w:p>
          <w:p w14:paraId="3ACE56C2" w14:textId="77777777" w:rsidR="009863C4" w:rsidRPr="00C6612A" w:rsidRDefault="009863C4" w:rsidP="009863C4">
            <w:pPr>
              <w:rPr>
                <w:rFonts w:ascii="Times New Roman" w:eastAsia="Times New Roman" w:hAnsi="Times New Roman" w:cs="Times New Roman"/>
                <w:sz w:val="24"/>
                <w:szCs w:val="24"/>
                <w:lang w:eastAsia="lv-LV"/>
              </w:rPr>
            </w:pPr>
          </w:p>
          <w:p w14:paraId="5BD00EA2" w14:textId="77777777" w:rsidR="009863C4" w:rsidRPr="00C6612A" w:rsidRDefault="009863C4" w:rsidP="009863C4">
            <w:pPr>
              <w:rPr>
                <w:rFonts w:ascii="Times New Roman" w:eastAsia="Times New Roman" w:hAnsi="Times New Roman" w:cs="Times New Roman"/>
                <w:iCs/>
                <w:sz w:val="24"/>
                <w:szCs w:val="24"/>
                <w:lang w:eastAsia="lv-LV"/>
              </w:rPr>
            </w:pPr>
          </w:p>
          <w:p w14:paraId="5CE62FE2" w14:textId="18E31CAE" w:rsidR="009863C4" w:rsidRPr="00C6612A" w:rsidRDefault="009863C4" w:rsidP="009863C4">
            <w:pPr>
              <w:ind w:firstLine="720"/>
              <w:rPr>
                <w:rFonts w:ascii="Times New Roman" w:eastAsia="Times New Roman" w:hAnsi="Times New Roman" w:cs="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shd w:val="clear" w:color="auto" w:fill="auto"/>
            <w:hideMark/>
          </w:tcPr>
          <w:p w14:paraId="2018DE56" w14:textId="0CAC5505" w:rsidR="00785D14" w:rsidRPr="00C6612A" w:rsidRDefault="006E0157" w:rsidP="00785D14">
            <w:pPr>
              <w:pStyle w:val="naiskr"/>
              <w:spacing w:after="0"/>
              <w:jc w:val="both"/>
            </w:pPr>
            <w:r w:rsidRPr="00C6612A">
              <w:t>Ministru kabineta 2016.</w:t>
            </w:r>
            <w:r w:rsidR="00F813DA" w:rsidRPr="00C6612A">
              <w:t> </w:t>
            </w:r>
            <w:r w:rsidRPr="00C6612A">
              <w:t>gada 8.</w:t>
            </w:r>
            <w:r w:rsidR="00F813DA" w:rsidRPr="00C6612A">
              <w:t> </w:t>
            </w:r>
            <w:r w:rsidRPr="00C6612A">
              <w:t>marta noteikum</w:t>
            </w:r>
            <w:r w:rsidR="00785D14" w:rsidRPr="00C6612A">
              <w:t>os</w:t>
            </w:r>
            <w:r w:rsidRPr="00C6612A">
              <w:t xml:space="preserve"> Nr. 146 “Noteikumi par profesionālo </w:t>
            </w:r>
            <w:proofErr w:type="spellStart"/>
            <w:r w:rsidRPr="00C6612A">
              <w:t>patentpilnvarnieku</w:t>
            </w:r>
            <w:proofErr w:type="spellEnd"/>
            <w:r w:rsidRPr="00C6612A">
              <w:t xml:space="preserve"> sarakstu, tā uzturēšanas kārtību un profesionālo </w:t>
            </w:r>
            <w:proofErr w:type="spellStart"/>
            <w:r w:rsidRPr="00C6612A">
              <w:t>patentpilnvarnieku</w:t>
            </w:r>
            <w:proofErr w:type="spellEnd"/>
            <w:r w:rsidRPr="00C6612A">
              <w:t xml:space="preserve"> kvalifikācijas eksāmena kārtību” (turpmāk – MK noteikumi)</w:t>
            </w:r>
            <w:r w:rsidR="00785D14" w:rsidRPr="00C6612A">
              <w:t xml:space="preserve"> ietvertais regulējums paredz:</w:t>
            </w:r>
          </w:p>
          <w:p w14:paraId="75165A77" w14:textId="68283CEF" w:rsidR="00785D14" w:rsidRPr="00C6612A" w:rsidRDefault="00785D14" w:rsidP="00785D14">
            <w:pPr>
              <w:pStyle w:val="naiskr"/>
              <w:spacing w:before="0" w:after="0"/>
              <w:ind w:left="257"/>
              <w:jc w:val="both"/>
            </w:pPr>
            <w:r w:rsidRPr="00C6612A">
              <w:t xml:space="preserve">1) profesionālo </w:t>
            </w:r>
            <w:proofErr w:type="spellStart"/>
            <w:r w:rsidRPr="00C6612A">
              <w:t>patentpilnvarnieku</w:t>
            </w:r>
            <w:proofErr w:type="spellEnd"/>
            <w:r w:rsidRPr="00C6612A">
              <w:t xml:space="preserve"> saraksta (turpmāk – saraksts) saturu un tā uzturēšanas kārtību;</w:t>
            </w:r>
          </w:p>
          <w:p w14:paraId="7599742C" w14:textId="59CD5E17" w:rsidR="00785D14" w:rsidRPr="00C6612A" w:rsidRDefault="00785D14" w:rsidP="00785D14">
            <w:pPr>
              <w:pStyle w:val="naiskr"/>
              <w:spacing w:before="0" w:after="0"/>
              <w:ind w:left="257"/>
              <w:jc w:val="both"/>
            </w:pPr>
            <w:r w:rsidRPr="00C6612A">
              <w:t xml:space="preserve">2) profesionālo </w:t>
            </w:r>
            <w:proofErr w:type="spellStart"/>
            <w:r w:rsidRPr="00C6612A">
              <w:t>patentpilnvarnieku</w:t>
            </w:r>
            <w:proofErr w:type="spellEnd"/>
            <w:r w:rsidRPr="00C6612A">
              <w:t xml:space="preserve"> kvalifikācijas eksāmena (turpmāk – eksāmens) komisijas izveidošanas un darba organizācijas kārtību;</w:t>
            </w:r>
          </w:p>
          <w:p w14:paraId="1B0AC063" w14:textId="796E15D3" w:rsidR="00785D14" w:rsidRPr="00C6612A" w:rsidRDefault="00785D14" w:rsidP="00785D14">
            <w:pPr>
              <w:pStyle w:val="naiskr"/>
              <w:spacing w:before="0" w:after="0"/>
              <w:ind w:left="257"/>
              <w:jc w:val="both"/>
            </w:pPr>
            <w:r w:rsidRPr="00C6612A">
              <w:t>3) eksāmena organizēšanas kārtību;</w:t>
            </w:r>
          </w:p>
          <w:p w14:paraId="068347F2" w14:textId="62815DD3" w:rsidR="00785D14" w:rsidRPr="00C6612A" w:rsidRDefault="00785D14" w:rsidP="00785D14">
            <w:pPr>
              <w:pStyle w:val="naiskr"/>
              <w:spacing w:before="0" w:after="0"/>
              <w:ind w:left="257"/>
              <w:jc w:val="both"/>
            </w:pPr>
            <w:r w:rsidRPr="00C6612A">
              <w:t>4) eksāmena norises un vērtēšanas kārtību;</w:t>
            </w:r>
          </w:p>
          <w:p w14:paraId="756BC84E" w14:textId="505AF00E" w:rsidR="00785D14" w:rsidRPr="00C6612A" w:rsidRDefault="00785D14" w:rsidP="00785D14">
            <w:pPr>
              <w:pStyle w:val="naiskr"/>
              <w:spacing w:before="0" w:after="0"/>
              <w:ind w:left="257"/>
              <w:jc w:val="both"/>
            </w:pPr>
            <w:r w:rsidRPr="00C6612A">
              <w:t xml:space="preserve">5) eksāmena rezultātu paziņošanas un lēmuma pieņemšanas par pretendenta iekļaušanu profesionālo </w:t>
            </w:r>
            <w:proofErr w:type="spellStart"/>
            <w:r w:rsidRPr="00C6612A">
              <w:t>patentpilnvarnieku</w:t>
            </w:r>
            <w:proofErr w:type="spellEnd"/>
            <w:r w:rsidRPr="00C6612A">
              <w:t xml:space="preserve"> sarakstā kārtību;</w:t>
            </w:r>
          </w:p>
          <w:p w14:paraId="65E62CED" w14:textId="1F4ABFD9" w:rsidR="00785D14" w:rsidRPr="00C6612A" w:rsidRDefault="00785D14" w:rsidP="00785D14">
            <w:pPr>
              <w:pStyle w:val="naiskr"/>
              <w:spacing w:before="0" w:after="0"/>
              <w:ind w:left="257"/>
              <w:jc w:val="both"/>
            </w:pPr>
            <w:r w:rsidRPr="00C6612A">
              <w:t xml:space="preserve">6) kārtību, </w:t>
            </w:r>
            <w:proofErr w:type="gramStart"/>
            <w:r w:rsidRPr="00C6612A">
              <w:t xml:space="preserve">kādā izvērtējama Eiropas Savienības dalībvalsts </w:t>
            </w:r>
            <w:r w:rsidR="00AF4178" w:rsidRPr="00C6612A">
              <w:t xml:space="preserve">profesionālā </w:t>
            </w:r>
            <w:proofErr w:type="spellStart"/>
            <w:r w:rsidRPr="00C6612A">
              <w:t>patentpilnvarnieka</w:t>
            </w:r>
            <w:proofErr w:type="spellEnd"/>
            <w:proofErr w:type="gramEnd"/>
            <w:r w:rsidRPr="00C6612A">
              <w:t xml:space="preserve"> kvalifikācija tā iekļaušanai profesionālo </w:t>
            </w:r>
            <w:proofErr w:type="spellStart"/>
            <w:r w:rsidRPr="00C6612A">
              <w:t>patentpilnvarnieku</w:t>
            </w:r>
            <w:proofErr w:type="spellEnd"/>
            <w:r w:rsidRPr="00C6612A">
              <w:t xml:space="preserve"> sarakstā.</w:t>
            </w:r>
          </w:p>
          <w:p w14:paraId="72AD4557" w14:textId="4A465B7C" w:rsidR="00785D14" w:rsidRPr="00C6612A" w:rsidRDefault="00785D14" w:rsidP="00E65275">
            <w:pPr>
              <w:pStyle w:val="naiskr"/>
              <w:spacing w:before="0" w:after="0"/>
              <w:jc w:val="both"/>
            </w:pPr>
          </w:p>
          <w:p w14:paraId="2D756073" w14:textId="78F4A3E8" w:rsidR="004B5F78" w:rsidRPr="00C6612A" w:rsidRDefault="00F813DA" w:rsidP="00F813DA">
            <w:pPr>
              <w:pStyle w:val="naiskr"/>
              <w:spacing w:before="0" w:after="0"/>
              <w:jc w:val="both"/>
            </w:pPr>
            <w:r w:rsidRPr="00C6612A">
              <w:t>MK noteikumi</w:t>
            </w:r>
            <w:r w:rsidR="006E0157" w:rsidRPr="00C6612A">
              <w:t xml:space="preserve"> šobrīd</w:t>
            </w:r>
            <w:r w:rsidR="004A2524" w:rsidRPr="00C6612A">
              <w:t xml:space="preserve"> paredz</w:t>
            </w:r>
            <w:r w:rsidRPr="00C6612A">
              <w:t xml:space="preserve"> ļoti īsus procesuālos</w:t>
            </w:r>
            <w:proofErr w:type="gramStart"/>
            <w:r w:rsidRPr="00C6612A">
              <w:t xml:space="preserve"> </w:t>
            </w:r>
            <w:r w:rsidR="004A2524" w:rsidRPr="00C6612A">
              <w:t xml:space="preserve"> </w:t>
            </w:r>
            <w:proofErr w:type="gramEnd"/>
            <w:r w:rsidRPr="00C6612A">
              <w:t xml:space="preserve">termiņus </w:t>
            </w:r>
            <w:r w:rsidR="004A2524" w:rsidRPr="00C6612A">
              <w:t>gan darbībām sai</w:t>
            </w:r>
            <w:r w:rsidR="00EB224A" w:rsidRPr="00C6612A">
              <w:t>stībā ar eksāmenu, gan sarakstu.</w:t>
            </w:r>
            <w:r w:rsidR="00131900" w:rsidRPr="00C6612A">
              <w:t xml:space="preserve"> </w:t>
            </w:r>
            <w:r w:rsidR="00AF4178" w:rsidRPr="00C6612A">
              <w:t>Noteikumu</w:t>
            </w:r>
            <w:r w:rsidR="00131900" w:rsidRPr="00C6612A">
              <w:t xml:space="preserve"> projektā paredzēts termiņus pagarināt, lai </w:t>
            </w:r>
            <w:r w:rsidR="00E271C6" w:rsidRPr="00C6612A">
              <w:t>sniegtu pietiekamu laiku</w:t>
            </w:r>
            <w:r w:rsidR="00EB224A" w:rsidRPr="00C6612A">
              <w:t xml:space="preserve"> kvalitatīv</w:t>
            </w:r>
            <w:r w:rsidR="008C48F9" w:rsidRPr="00C6612A">
              <w:t>i</w:t>
            </w:r>
            <w:r w:rsidR="00EB224A" w:rsidRPr="00C6612A">
              <w:t xml:space="preserve"> veikt nepieciešamās darbības</w:t>
            </w:r>
            <w:r w:rsidR="00131900" w:rsidRPr="00C6612A">
              <w:t>.</w:t>
            </w:r>
          </w:p>
          <w:p w14:paraId="62390299" w14:textId="77777777" w:rsidR="0098446F" w:rsidRPr="00C6612A" w:rsidRDefault="0098446F" w:rsidP="00F813DA">
            <w:pPr>
              <w:pStyle w:val="naiskr"/>
              <w:spacing w:before="0" w:after="0"/>
              <w:jc w:val="both"/>
            </w:pPr>
          </w:p>
          <w:p w14:paraId="0B8421E0" w14:textId="4FDC6BAF" w:rsidR="0098446F" w:rsidRPr="00C6612A" w:rsidRDefault="0098446F" w:rsidP="00F813DA">
            <w:pPr>
              <w:pStyle w:val="naiskr"/>
              <w:spacing w:before="0" w:after="0"/>
              <w:jc w:val="both"/>
            </w:pPr>
            <w:r w:rsidRPr="00C6612A">
              <w:t>Tāpat tiek precizētas vairākas M</w:t>
            </w:r>
            <w:r w:rsidR="005D0B9F" w:rsidRPr="00C6612A">
              <w:t>K noteikumu normas, lai precizētu regulējumu</w:t>
            </w:r>
            <w:r w:rsidRPr="00C6612A">
              <w:t>. Proti, tiek precizēta norma par</w:t>
            </w:r>
            <w:r w:rsidR="00131900" w:rsidRPr="00C6612A">
              <w:t xml:space="preserve"> to</w:t>
            </w:r>
            <w:r w:rsidRPr="00C6612A">
              <w:t xml:space="preserve">, kuri </w:t>
            </w:r>
            <w:r w:rsidR="00131900" w:rsidRPr="00C6612A">
              <w:t>grozījumi</w:t>
            </w:r>
            <w:r w:rsidR="005D0B9F" w:rsidRPr="00C6612A">
              <w:t xml:space="preserve"> sarakstā</w:t>
            </w:r>
            <w:r w:rsidR="00131900" w:rsidRPr="00C6612A">
              <w:t xml:space="preserve"> </w:t>
            </w:r>
            <w:r w:rsidRPr="00C6612A">
              <w:t xml:space="preserve">ir maksas pakalpojumi. Tiek arī precizēts termiņš, līdz kuram jāpublicē informācija </w:t>
            </w:r>
            <w:r w:rsidRPr="00C6612A">
              <w:lastRenderedPageBreak/>
              <w:t>par eksāmena datumu u</w:t>
            </w:r>
            <w:r w:rsidR="005D0B9F" w:rsidRPr="00C6612A">
              <w:t>n pakalpojuma apmaksas termiņš</w:t>
            </w:r>
            <w:r w:rsidR="00984131" w:rsidRPr="00C6612A">
              <w:t xml:space="preserve">. </w:t>
            </w:r>
            <w:r w:rsidR="004F7FCD" w:rsidRPr="00C6612A">
              <w:t xml:space="preserve">Tāpat tiek precizēta norādāmā informācija iesniegumā, ko iesniedz profesionālais </w:t>
            </w:r>
            <w:proofErr w:type="spellStart"/>
            <w:r w:rsidR="004F7FCD" w:rsidRPr="00C6612A">
              <w:t>patentpilnvarnieks</w:t>
            </w:r>
            <w:proofErr w:type="spellEnd"/>
            <w:r w:rsidR="004F7FCD" w:rsidRPr="00C6612A">
              <w:t xml:space="preserve"> par grozījumiem sarakstā vai pieteikšanos eksāmenam, kā arī tiek precizēta</w:t>
            </w:r>
            <w:proofErr w:type="gramStart"/>
            <w:r w:rsidR="004F7FCD" w:rsidRPr="00C6612A">
              <w:t xml:space="preserve"> </w:t>
            </w:r>
            <w:r w:rsidR="00131900" w:rsidRPr="00C6612A">
              <w:t xml:space="preserve"> </w:t>
            </w:r>
            <w:proofErr w:type="gramEnd"/>
            <w:r w:rsidR="004F7FCD" w:rsidRPr="00C6612A">
              <w:t xml:space="preserve">sarakstā norādāmā informācija. </w:t>
            </w:r>
          </w:p>
          <w:p w14:paraId="0F8B15BB" w14:textId="77777777" w:rsidR="004F7FCD" w:rsidRPr="00C6612A" w:rsidRDefault="004F7FCD" w:rsidP="00F813DA">
            <w:pPr>
              <w:pStyle w:val="naiskr"/>
              <w:spacing w:before="0" w:after="0"/>
              <w:jc w:val="both"/>
            </w:pPr>
          </w:p>
          <w:p w14:paraId="706B40D7" w14:textId="0434D182" w:rsidR="004F7FCD" w:rsidRPr="00C6612A" w:rsidRDefault="004F7FCD" w:rsidP="00F813DA">
            <w:pPr>
              <w:pStyle w:val="naiskr"/>
              <w:spacing w:before="0" w:after="0"/>
              <w:jc w:val="both"/>
            </w:pPr>
            <w:r w:rsidRPr="00C6612A">
              <w:t>Papildus tiek ieviests regulējums, ar kuru eksāmena komisijai noteiktos gadījumos ir tiesības noturēt komisijas sēdi attālināti</w:t>
            </w:r>
            <w:r w:rsidR="00D51E54" w:rsidRPr="00C6612A">
              <w:t xml:space="preserve">, kā arī tiek </w:t>
            </w:r>
            <w:r w:rsidR="0074567C" w:rsidRPr="00C6612A">
              <w:t>regulēta situācija, ja kandidāts pēc eksāmena nokārtošanas nav iesniedzis nepieciešamos dokumentus pēc Patentu valdes lūguma MK noteikumu noteiktajā termiņā.</w:t>
            </w:r>
          </w:p>
          <w:p w14:paraId="5EFE51E7" w14:textId="77777777" w:rsidR="004F7FCD" w:rsidRPr="00C6612A" w:rsidRDefault="004F7FCD" w:rsidP="00F813DA">
            <w:pPr>
              <w:pStyle w:val="naiskr"/>
              <w:spacing w:before="0" w:after="0"/>
              <w:jc w:val="both"/>
            </w:pPr>
          </w:p>
          <w:p w14:paraId="34BA7205" w14:textId="4E03506B" w:rsidR="00082570" w:rsidRPr="00C6612A" w:rsidRDefault="00BC0D2C" w:rsidP="002C507C">
            <w:pPr>
              <w:pStyle w:val="naiskr"/>
              <w:spacing w:before="0" w:after="0"/>
              <w:jc w:val="both"/>
            </w:pPr>
            <w:proofErr w:type="gramStart"/>
            <w:r w:rsidRPr="00C6612A">
              <w:t>A</w:t>
            </w:r>
            <w:r w:rsidR="004F7FCD" w:rsidRPr="00C6612A">
              <w:t>r mērķi samazināt</w:t>
            </w:r>
            <w:proofErr w:type="gramEnd"/>
            <w:r w:rsidR="004F7FCD" w:rsidRPr="00C6612A">
              <w:t xml:space="preserve"> papīra dokumentu apriti</w:t>
            </w:r>
            <w:r w:rsidR="00215967" w:rsidRPr="00C6612A">
              <w:t>, tiek samazin</w:t>
            </w:r>
            <w:r w:rsidR="002C507C" w:rsidRPr="00C6612A">
              <w:t>āts nosūtāmo dokumentu daudzums</w:t>
            </w:r>
            <w:r w:rsidR="007D5F2F" w:rsidRPr="00C6612A">
              <w:t xml:space="preserve">, kā arī </w:t>
            </w:r>
            <w:r w:rsidR="002C507C" w:rsidRPr="00C6612A">
              <w:t>informācijas</w:t>
            </w:r>
            <w:r w:rsidR="007D5F2F" w:rsidRPr="00C6612A">
              <w:t xml:space="preserve"> sūtīšana primāri notiek elektroniskā formātā.</w:t>
            </w:r>
          </w:p>
        </w:tc>
      </w:tr>
      <w:tr w:rsidR="003A7DE3" w:rsidRPr="00C6612A" w14:paraId="08BE2AA5" w14:textId="77777777" w:rsidTr="007F400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D09D057"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C8A4AD5" w14:textId="77777777" w:rsidR="00E5323B" w:rsidRPr="00C6612A" w:rsidRDefault="00E5323B"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7065B42E" w14:textId="77777777" w:rsidR="00E5323B" w:rsidRPr="00C6612A" w:rsidRDefault="00F75367" w:rsidP="00E5323B">
            <w:pPr>
              <w:spacing w:after="0" w:line="240" w:lineRule="auto"/>
              <w:rPr>
                <w:rFonts w:ascii="Times New Roman" w:hAnsi="Times New Roman" w:cs="Times New Roman"/>
                <w:iCs/>
                <w:sz w:val="24"/>
                <w:szCs w:val="24"/>
                <w:shd w:val="clear" w:color="auto" w:fill="FFFFFF"/>
              </w:rPr>
            </w:pPr>
            <w:r w:rsidRPr="00C6612A">
              <w:rPr>
                <w:rFonts w:ascii="Times New Roman" w:hAnsi="Times New Roman" w:cs="Times New Roman"/>
                <w:iCs/>
                <w:sz w:val="24"/>
                <w:szCs w:val="24"/>
                <w:shd w:val="clear" w:color="auto" w:fill="FFFFFF"/>
              </w:rPr>
              <w:t>Patentu valde.</w:t>
            </w:r>
          </w:p>
        </w:tc>
      </w:tr>
      <w:tr w:rsidR="003A7DE3" w:rsidRPr="00C6612A" w14:paraId="62BC81DE" w14:textId="77777777" w:rsidTr="007F400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276BF02"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08A52A5" w14:textId="77777777" w:rsidR="00E5323B" w:rsidRPr="00C6612A" w:rsidRDefault="00E5323B"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5915025" w14:textId="77777777" w:rsidR="00E5323B" w:rsidRPr="00C6612A" w:rsidRDefault="00E5323B" w:rsidP="003060C7">
            <w:pPr>
              <w:spacing w:after="0" w:line="240" w:lineRule="auto"/>
              <w:jc w:val="both"/>
              <w:rPr>
                <w:rFonts w:ascii="Times New Roman" w:hAnsi="Times New Roman" w:cs="Times New Roman"/>
                <w:iCs/>
                <w:sz w:val="24"/>
                <w:szCs w:val="24"/>
                <w:shd w:val="clear" w:color="auto" w:fill="FFFFFF"/>
              </w:rPr>
            </w:pPr>
            <w:r w:rsidRPr="00C6612A">
              <w:rPr>
                <w:rFonts w:ascii="Times New Roman" w:hAnsi="Times New Roman" w:cs="Times New Roman"/>
                <w:iCs/>
                <w:sz w:val="24"/>
                <w:szCs w:val="24"/>
                <w:shd w:val="clear" w:color="auto" w:fill="FFFFFF"/>
              </w:rPr>
              <w:t>Nav</w:t>
            </w:r>
          </w:p>
        </w:tc>
      </w:tr>
    </w:tbl>
    <w:p w14:paraId="74CF072C" w14:textId="77777777" w:rsidR="00E5323B"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A7DE3" w:rsidRPr="00C6612A" w14:paraId="222ED21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5327E8" w14:textId="77777777" w:rsidR="00655F2C" w:rsidRPr="00C6612A" w:rsidRDefault="00E5323B" w:rsidP="00E5323B">
            <w:pPr>
              <w:spacing w:after="0" w:line="240" w:lineRule="auto"/>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3A7DE3" w:rsidRPr="00C6612A" w14:paraId="1239CE29" w14:textId="77777777" w:rsidTr="00BB3290">
        <w:trPr>
          <w:trHeight w:val="918"/>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93F6C69" w14:textId="77777777" w:rsidR="00BB3290" w:rsidRPr="00C6612A" w:rsidRDefault="00BB3290" w:rsidP="00BB3290">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12EFC19" w14:textId="77777777" w:rsidR="00BB3290" w:rsidRPr="00C6612A" w:rsidRDefault="00BB3290"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Sabiedrības mērķgrupas, kuras tiesiskais regulējums ietekmē</w:t>
            </w:r>
            <w:proofErr w:type="gramStart"/>
            <w:r w:rsidRPr="00C6612A">
              <w:rPr>
                <w:rFonts w:ascii="Times New Roman" w:eastAsia="Times New Roman" w:hAnsi="Times New Roman" w:cs="Times New Roman"/>
                <w:iCs/>
                <w:sz w:val="24"/>
                <w:szCs w:val="24"/>
                <w:lang w:eastAsia="lv-LV"/>
              </w:rPr>
              <w:t xml:space="preserve"> vai varētu ietekmēt</w:t>
            </w:r>
            <w:proofErr w:type="gramEnd"/>
          </w:p>
        </w:tc>
        <w:tc>
          <w:tcPr>
            <w:tcW w:w="2960" w:type="pct"/>
            <w:tcBorders>
              <w:top w:val="outset" w:sz="6" w:space="0" w:color="auto"/>
              <w:left w:val="outset" w:sz="6" w:space="0" w:color="auto"/>
              <w:bottom w:val="outset" w:sz="6" w:space="0" w:color="auto"/>
              <w:right w:val="outset" w:sz="6" w:space="0" w:color="auto"/>
            </w:tcBorders>
            <w:hideMark/>
          </w:tcPr>
          <w:p w14:paraId="1453CC8D" w14:textId="11B0B0D8" w:rsidR="00E65275" w:rsidRPr="00C6612A" w:rsidRDefault="00E65275" w:rsidP="00E65275">
            <w:pPr>
              <w:pStyle w:val="naiskr"/>
              <w:spacing w:before="0" w:after="0"/>
              <w:ind w:left="57" w:right="57"/>
              <w:jc w:val="both"/>
            </w:pPr>
            <w:r w:rsidRPr="00C6612A">
              <w:t xml:space="preserve">Tiešā sabiedrības mērķgrupa ir profesionālie </w:t>
            </w:r>
            <w:proofErr w:type="spellStart"/>
            <w:r w:rsidRPr="00C6612A">
              <w:t>patentpilnvarniek</w:t>
            </w:r>
            <w:r w:rsidR="00495E00" w:rsidRPr="00C6612A">
              <w:t>i</w:t>
            </w:r>
            <w:proofErr w:type="spellEnd"/>
            <w:r w:rsidR="00495E00" w:rsidRPr="00C6612A">
              <w:t xml:space="preserve">, kas iekļauti </w:t>
            </w:r>
            <w:r w:rsidRPr="00C6612A">
              <w:t>sarakstā (</w:t>
            </w:r>
            <w:r w:rsidR="001F7FDD" w:rsidRPr="00C6612A">
              <w:t>pašlaik 87</w:t>
            </w:r>
            <w:r w:rsidRPr="00C6612A">
              <w:t xml:space="preserve"> personas), profesionālo </w:t>
            </w:r>
            <w:proofErr w:type="spellStart"/>
            <w:r w:rsidRPr="00C6612A">
              <w:t>patentpilnvarnieku</w:t>
            </w:r>
            <w:proofErr w:type="spellEnd"/>
            <w:r w:rsidRPr="00C6612A">
              <w:t xml:space="preserve"> pretendenti, kā arī citu Eiropas Savienības dalībvalstu </w:t>
            </w:r>
            <w:r w:rsidR="00A80A0B" w:rsidRPr="00C6612A">
              <w:t xml:space="preserve">profesionālie </w:t>
            </w:r>
            <w:proofErr w:type="spellStart"/>
            <w:r w:rsidRPr="00C6612A">
              <w:t>patentpilnvarnieki</w:t>
            </w:r>
            <w:proofErr w:type="spellEnd"/>
            <w:r w:rsidRPr="00C6612A">
              <w:t xml:space="preserve">. </w:t>
            </w:r>
          </w:p>
          <w:p w14:paraId="5289F99D" w14:textId="0BA852CB" w:rsidR="00BB3290" w:rsidRPr="00C6612A" w:rsidRDefault="00E65275" w:rsidP="00E65275">
            <w:pPr>
              <w:spacing w:after="0" w:line="240" w:lineRule="auto"/>
              <w:jc w:val="both"/>
              <w:rPr>
                <w:rFonts w:ascii="Times New Roman" w:eastAsia="Times New Roman" w:hAnsi="Times New Roman" w:cs="Times New Roman"/>
                <w:sz w:val="24"/>
                <w:szCs w:val="24"/>
                <w:lang w:eastAsia="lv-LV"/>
              </w:rPr>
            </w:pPr>
            <w:r w:rsidRPr="00C6612A">
              <w:rPr>
                <w:rFonts w:ascii="Times New Roman" w:hAnsi="Times New Roman" w:cs="Times New Roman"/>
                <w:sz w:val="24"/>
                <w:szCs w:val="24"/>
              </w:rPr>
              <w:t xml:space="preserve">Ņemot vērā, ka profesionālā </w:t>
            </w:r>
            <w:proofErr w:type="spellStart"/>
            <w:r w:rsidRPr="00C6612A">
              <w:rPr>
                <w:rFonts w:ascii="Times New Roman" w:hAnsi="Times New Roman" w:cs="Times New Roman"/>
                <w:sz w:val="24"/>
                <w:szCs w:val="24"/>
              </w:rPr>
              <w:t>patentpilnvarnieka</w:t>
            </w:r>
            <w:proofErr w:type="spellEnd"/>
            <w:r w:rsidRPr="00C6612A">
              <w:rPr>
                <w:rFonts w:ascii="Times New Roman" w:hAnsi="Times New Roman" w:cs="Times New Roman"/>
                <w:sz w:val="24"/>
                <w:szCs w:val="24"/>
              </w:rPr>
              <w:t xml:space="preserve"> pretendents var būt jebkura persona, kas atbilst R</w:t>
            </w:r>
            <w:r w:rsidR="004F3478" w:rsidRPr="00C6612A">
              <w:rPr>
                <w:rFonts w:ascii="Times New Roman" w:hAnsi="Times New Roman" w:cs="Times New Roman"/>
                <w:sz w:val="24"/>
                <w:szCs w:val="24"/>
              </w:rPr>
              <w:t>I</w:t>
            </w:r>
            <w:r w:rsidRPr="00C6612A">
              <w:rPr>
                <w:rFonts w:ascii="Times New Roman" w:hAnsi="Times New Roman" w:cs="Times New Roman"/>
                <w:sz w:val="24"/>
                <w:szCs w:val="24"/>
              </w:rPr>
              <w:t xml:space="preserve">IPL </w:t>
            </w:r>
            <w:proofErr w:type="gramStart"/>
            <w:r w:rsidRPr="00C6612A">
              <w:rPr>
                <w:rFonts w:ascii="Times New Roman" w:hAnsi="Times New Roman" w:cs="Times New Roman"/>
                <w:sz w:val="24"/>
                <w:szCs w:val="24"/>
              </w:rPr>
              <w:t>121.panta</w:t>
            </w:r>
            <w:proofErr w:type="gramEnd"/>
            <w:r w:rsidRPr="00C6612A">
              <w:rPr>
                <w:rFonts w:ascii="Times New Roman" w:hAnsi="Times New Roman" w:cs="Times New Roman"/>
                <w:sz w:val="24"/>
                <w:szCs w:val="24"/>
              </w:rPr>
              <w:t xml:space="preserve"> vai 136.panta prasībām, nav iespējams noteikt precīzu mērķgrupas skaitu.</w:t>
            </w:r>
          </w:p>
        </w:tc>
      </w:tr>
      <w:tr w:rsidR="003A7DE3" w:rsidRPr="00C6612A" w14:paraId="531569E3"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A6B15E" w14:textId="77777777" w:rsidR="00BB3290" w:rsidRPr="00C6612A" w:rsidRDefault="00BB3290" w:rsidP="00BB3290">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BEF3F02" w14:textId="77777777" w:rsidR="00BB3290" w:rsidRPr="00C6612A" w:rsidRDefault="00BB3290"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54512417" w14:textId="3D3DC62F" w:rsidR="00325E86" w:rsidRPr="00C6612A" w:rsidRDefault="00CA458B" w:rsidP="00325E86">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sz w:val="24"/>
                <w:szCs w:val="24"/>
                <w:lang w:eastAsia="lv-LV"/>
              </w:rPr>
              <w:t>P</w:t>
            </w:r>
            <w:r w:rsidR="00325E86" w:rsidRPr="00C6612A">
              <w:rPr>
                <w:rFonts w:ascii="Times New Roman" w:eastAsia="Times New Roman" w:hAnsi="Times New Roman" w:cs="Times New Roman"/>
                <w:sz w:val="24"/>
                <w:szCs w:val="24"/>
                <w:lang w:eastAsia="lv-LV"/>
              </w:rPr>
              <w:t>rojekt</w:t>
            </w:r>
            <w:r w:rsidR="002D3771" w:rsidRPr="00C6612A">
              <w:rPr>
                <w:rFonts w:ascii="Times New Roman" w:eastAsia="Times New Roman" w:hAnsi="Times New Roman" w:cs="Times New Roman"/>
                <w:sz w:val="24"/>
                <w:szCs w:val="24"/>
                <w:lang w:eastAsia="lv-LV"/>
              </w:rPr>
              <w:t>s</w:t>
            </w:r>
            <w:r w:rsidR="00325E86" w:rsidRPr="00C6612A">
              <w:rPr>
                <w:rFonts w:ascii="Times New Roman" w:eastAsia="Times New Roman" w:hAnsi="Times New Roman" w:cs="Times New Roman"/>
                <w:sz w:val="24"/>
                <w:szCs w:val="24"/>
                <w:lang w:eastAsia="lv-LV"/>
              </w:rPr>
              <w:t xml:space="preserve"> būtiski neietekmēs pakalpojumu pieejamību sabiedrībai.</w:t>
            </w:r>
          </w:p>
          <w:p w14:paraId="47E263A4" w14:textId="4F63D677" w:rsidR="00E804F8" w:rsidRPr="00C6612A" w:rsidRDefault="00E804F8" w:rsidP="00325E86">
            <w:pPr>
              <w:spacing w:after="0" w:line="240" w:lineRule="auto"/>
              <w:jc w:val="both"/>
              <w:rPr>
                <w:rFonts w:ascii="Times New Roman" w:eastAsia="Times New Roman" w:hAnsi="Times New Roman" w:cs="Times New Roman"/>
                <w:iCs/>
                <w:sz w:val="24"/>
                <w:szCs w:val="24"/>
                <w:lang w:eastAsia="lv-LV"/>
              </w:rPr>
            </w:pPr>
          </w:p>
        </w:tc>
      </w:tr>
      <w:tr w:rsidR="003A7DE3" w:rsidRPr="00C6612A" w14:paraId="3EF580BB"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78C0519" w14:textId="77777777" w:rsidR="00312938" w:rsidRPr="00C6612A" w:rsidRDefault="00312938" w:rsidP="00312938">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1AC95E7" w14:textId="77777777" w:rsidR="00312938" w:rsidRPr="00C6612A" w:rsidRDefault="00312938"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64FFA8A4" w14:textId="0B9BC958" w:rsidR="00312938" w:rsidRPr="00C6612A" w:rsidRDefault="00CA458B" w:rsidP="00312938">
            <w:pPr>
              <w:pStyle w:val="naisf"/>
              <w:ind w:firstLine="0"/>
            </w:pPr>
            <w:r w:rsidRPr="00C6612A">
              <w:t>P</w:t>
            </w:r>
            <w:r w:rsidR="00312938" w:rsidRPr="00C6612A">
              <w:t>rojekts šo jomu neskar.</w:t>
            </w:r>
          </w:p>
        </w:tc>
      </w:tr>
      <w:tr w:rsidR="003A7DE3" w:rsidRPr="00C6612A" w14:paraId="1CB640C6"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586803" w14:textId="77777777" w:rsidR="00312938" w:rsidRPr="00C6612A" w:rsidRDefault="00312938" w:rsidP="00312938">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99B3260" w14:textId="77777777" w:rsidR="00312938" w:rsidRPr="00C6612A" w:rsidRDefault="00312938"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11E86D50" w14:textId="46F81ED4" w:rsidR="00312938" w:rsidRPr="00C6612A" w:rsidRDefault="00CA458B" w:rsidP="00312938">
            <w:pPr>
              <w:pStyle w:val="naisf"/>
              <w:ind w:firstLine="0"/>
            </w:pPr>
            <w:r w:rsidRPr="00C6612A">
              <w:t>P</w:t>
            </w:r>
            <w:r w:rsidR="00312938" w:rsidRPr="00C6612A">
              <w:t>rojekts šo jomu neskar.</w:t>
            </w:r>
          </w:p>
        </w:tc>
      </w:tr>
      <w:tr w:rsidR="003A7DE3" w:rsidRPr="00C6612A" w14:paraId="477A7030" w14:textId="77777777" w:rsidTr="00BB329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DFB3F0" w14:textId="77777777" w:rsidR="00BB3290" w:rsidRPr="00C6612A" w:rsidRDefault="00BB3290" w:rsidP="00BB3290">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1F06C705" w14:textId="77777777" w:rsidR="00BB3290" w:rsidRPr="00C6612A" w:rsidRDefault="00BB3290"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20DD392" w14:textId="77777777" w:rsidR="00BB3290" w:rsidRPr="00C6612A" w:rsidRDefault="00BB3290" w:rsidP="00BB3290">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Nav</w:t>
            </w:r>
          </w:p>
        </w:tc>
      </w:tr>
    </w:tbl>
    <w:p w14:paraId="210B9FDC" w14:textId="0491F288" w:rsidR="00635199"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A7DE3" w:rsidRPr="00C6612A" w14:paraId="066BC3B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9684A8" w14:textId="77777777" w:rsidR="00655F2C" w:rsidRPr="00C6612A" w:rsidRDefault="00E5323B" w:rsidP="00E5323B">
            <w:pPr>
              <w:spacing w:after="0" w:line="240" w:lineRule="auto"/>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t>III. Tiesību akta projekta ietekme uz valsts budžetu un pašvaldību budžetiem</w:t>
            </w:r>
          </w:p>
        </w:tc>
      </w:tr>
      <w:tr w:rsidR="003A7DE3" w:rsidRPr="00C6612A" w14:paraId="15C3C4EF" w14:textId="77777777" w:rsidTr="00A95EEB">
        <w:trPr>
          <w:trHeight w:val="9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6F406DDE" w14:textId="091D62D2" w:rsidR="00A95EEB" w:rsidRPr="00C6612A" w:rsidRDefault="00CA458B" w:rsidP="00A95EEB">
            <w:pPr>
              <w:spacing w:after="0" w:line="240" w:lineRule="auto"/>
              <w:jc w:val="center"/>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w:t>
            </w:r>
            <w:r w:rsidR="00A95EEB" w:rsidRPr="00C6612A">
              <w:rPr>
                <w:rFonts w:ascii="Times New Roman" w:eastAsia="Times New Roman" w:hAnsi="Times New Roman" w:cs="Times New Roman"/>
                <w:iCs/>
                <w:sz w:val="24"/>
                <w:szCs w:val="24"/>
                <w:lang w:eastAsia="lv-LV"/>
              </w:rPr>
              <w:t>rojekts šo jomu neskar.</w:t>
            </w:r>
          </w:p>
        </w:tc>
      </w:tr>
    </w:tbl>
    <w:p w14:paraId="634E6C8D" w14:textId="77777777" w:rsidR="007E5E90" w:rsidRPr="00C6612A" w:rsidRDefault="007E5E90"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A7DE3" w:rsidRPr="00C6612A" w14:paraId="7AEA5B6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B8859C" w14:textId="77777777" w:rsidR="00655F2C" w:rsidRPr="00C6612A" w:rsidRDefault="00E5323B" w:rsidP="003060C7">
            <w:pPr>
              <w:spacing w:after="0" w:line="240" w:lineRule="auto"/>
              <w:jc w:val="center"/>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lastRenderedPageBreak/>
              <w:t>IV. Tiesību akta projekta ietekme uz spēkā esošo tiesību normu sistēmu</w:t>
            </w:r>
          </w:p>
        </w:tc>
      </w:tr>
      <w:tr w:rsidR="003A7DE3" w:rsidRPr="00C6612A" w14:paraId="1A233FED" w14:textId="77777777" w:rsidTr="006F527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BC1854B" w14:textId="57CBACD8" w:rsidR="006F5279" w:rsidRPr="00C6612A" w:rsidRDefault="00CA458B" w:rsidP="006F5279">
            <w:pPr>
              <w:spacing w:after="0" w:line="240" w:lineRule="auto"/>
              <w:jc w:val="center"/>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sz w:val="24"/>
                <w:szCs w:val="24"/>
                <w:lang w:eastAsia="lv-LV"/>
              </w:rPr>
              <w:t>P</w:t>
            </w:r>
            <w:r w:rsidR="006F5279" w:rsidRPr="00C6612A">
              <w:rPr>
                <w:rFonts w:ascii="Times New Roman" w:eastAsia="Times New Roman" w:hAnsi="Times New Roman" w:cs="Times New Roman"/>
                <w:sz w:val="24"/>
                <w:szCs w:val="24"/>
                <w:lang w:eastAsia="lv-LV"/>
              </w:rPr>
              <w:t>rojekts šo jomu neskar.</w:t>
            </w:r>
          </w:p>
        </w:tc>
      </w:tr>
    </w:tbl>
    <w:p w14:paraId="55582AFB" w14:textId="77777777" w:rsidR="00E5323B"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A7DE3" w:rsidRPr="00C6612A" w14:paraId="6C89875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75CEC1" w14:textId="77777777" w:rsidR="00655F2C" w:rsidRPr="00C6612A" w:rsidRDefault="00E5323B" w:rsidP="003060C7">
            <w:pPr>
              <w:spacing w:after="0" w:line="240" w:lineRule="auto"/>
              <w:jc w:val="center"/>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A7DE3" w:rsidRPr="00C6612A" w14:paraId="426DBC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31A34E0"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F6B6398" w14:textId="77777777" w:rsidR="00E5323B" w:rsidRPr="00C6612A" w:rsidRDefault="00E5323B"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65D89F8C" w14:textId="3404DA20" w:rsidR="00E5323B" w:rsidRPr="00C6612A" w:rsidRDefault="005C7871" w:rsidP="003C6569">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sz w:val="24"/>
                <w:szCs w:val="24"/>
              </w:rPr>
              <w:t xml:space="preserve">Saskaņā ar Ministru kabineta </w:t>
            </w:r>
            <w:proofErr w:type="gramStart"/>
            <w:r w:rsidRPr="00C6612A">
              <w:rPr>
                <w:rFonts w:ascii="Times New Roman" w:eastAsia="Times New Roman" w:hAnsi="Times New Roman" w:cs="Times New Roman"/>
                <w:sz w:val="24"/>
                <w:szCs w:val="24"/>
              </w:rPr>
              <w:t>2010.gada</w:t>
            </w:r>
            <w:proofErr w:type="gramEnd"/>
            <w:r w:rsidRPr="00C6612A">
              <w:rPr>
                <w:rFonts w:ascii="Times New Roman" w:eastAsia="Times New Roman" w:hAnsi="Times New Roman" w:cs="Times New Roman"/>
                <w:sz w:val="24"/>
                <w:szCs w:val="24"/>
              </w:rPr>
              <w:t xml:space="preserve"> 18.septembra noteikumos Nr.848 „Noteikumi par informācijas apmaiņu iekšējā tirgus informācijas sistēmas ietvaros, informācijas apmaiņā iesaistīto iestāžu atbildību un informācijas apmaiņas uzraudzību”, Eiropas Parlamenta un Padomes 2006.gada 28.decembra Direktīvā 2006/123/EK par pakalpojumiem iekšējā tirgū un Brīvas pakalpojumu sniegš</w:t>
            </w:r>
            <w:r w:rsidR="002B3FF2" w:rsidRPr="00C6612A">
              <w:rPr>
                <w:rFonts w:ascii="Times New Roman" w:eastAsia="Times New Roman" w:hAnsi="Times New Roman" w:cs="Times New Roman"/>
                <w:sz w:val="24"/>
                <w:szCs w:val="24"/>
              </w:rPr>
              <w:t>anas likuma 15.pantā noteikto, p</w:t>
            </w:r>
            <w:r w:rsidRPr="00C6612A">
              <w:rPr>
                <w:rFonts w:ascii="Times New Roman" w:eastAsia="Times New Roman" w:hAnsi="Times New Roman" w:cs="Times New Roman"/>
                <w:sz w:val="24"/>
                <w:szCs w:val="24"/>
              </w:rPr>
              <w:t>rojekts ir uzskatāms par tehnisko noteikumu projektu pakalpojumu jomā.</w:t>
            </w:r>
          </w:p>
        </w:tc>
      </w:tr>
      <w:tr w:rsidR="003A7DE3" w:rsidRPr="00C6612A" w14:paraId="27AFE18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D960B9"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C60402B" w14:textId="77777777" w:rsidR="00E5323B" w:rsidRPr="00C6612A" w:rsidRDefault="00E5323B" w:rsidP="003060C7">
            <w:pPr>
              <w:spacing w:after="0" w:line="240" w:lineRule="auto"/>
              <w:jc w:val="both"/>
              <w:rPr>
                <w:rFonts w:ascii="Times New Roman" w:eastAsia="Times New Roman" w:hAnsi="Times New Roman" w:cs="Times New Roman"/>
                <w:iCs/>
                <w:sz w:val="24"/>
                <w:szCs w:val="24"/>
                <w:lang w:eastAsia="lv-LV"/>
              </w:rPr>
            </w:pPr>
            <w:proofErr w:type="gramStart"/>
            <w:r w:rsidRPr="00C6612A">
              <w:rPr>
                <w:rFonts w:ascii="Times New Roman" w:eastAsia="Times New Roman" w:hAnsi="Times New Roman" w:cs="Times New Roman"/>
                <w:iCs/>
                <w:sz w:val="24"/>
                <w:szCs w:val="24"/>
                <w:lang w:eastAsia="lv-LV"/>
              </w:rPr>
              <w:t>Citas starptautiskās saistības</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738A9CD7" w14:textId="12BDD80E" w:rsidR="00E5323B" w:rsidRPr="00C6612A" w:rsidRDefault="006634D8"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sz w:val="24"/>
                <w:szCs w:val="24"/>
                <w:lang w:eastAsia="lv-LV"/>
              </w:rPr>
              <w:t>P</w:t>
            </w:r>
            <w:r w:rsidR="003C6569" w:rsidRPr="00C6612A">
              <w:rPr>
                <w:rFonts w:ascii="Times New Roman" w:eastAsia="Times New Roman" w:hAnsi="Times New Roman" w:cs="Times New Roman"/>
                <w:sz w:val="24"/>
                <w:szCs w:val="24"/>
                <w:lang w:eastAsia="lv-LV"/>
              </w:rPr>
              <w:t>rojekts šo jomu neskar.</w:t>
            </w:r>
          </w:p>
        </w:tc>
      </w:tr>
      <w:tr w:rsidR="003A7DE3" w:rsidRPr="00C6612A" w14:paraId="7682FBF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6C214F" w14:textId="77777777" w:rsidR="00655F2C"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C4693B0" w14:textId="77777777" w:rsidR="00E5323B" w:rsidRPr="00C6612A" w:rsidRDefault="00E5323B" w:rsidP="003060C7">
            <w:pPr>
              <w:spacing w:after="0" w:line="240" w:lineRule="auto"/>
              <w:jc w:val="both"/>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A9CA56C" w14:textId="77777777" w:rsidR="00E5323B" w:rsidRPr="00C6612A" w:rsidRDefault="003C6569"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Nav</w:t>
            </w:r>
          </w:p>
        </w:tc>
      </w:tr>
    </w:tbl>
    <w:p w14:paraId="45537F55" w14:textId="1B24CE24" w:rsidR="00341D03" w:rsidRPr="00C6612A" w:rsidRDefault="00E5323B" w:rsidP="003A7DE3">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30"/>
        <w:gridCol w:w="2212"/>
        <w:gridCol w:w="2208"/>
        <w:gridCol w:w="2405"/>
      </w:tblGrid>
      <w:tr w:rsidR="003A7DE3" w:rsidRPr="00C6612A" w14:paraId="15B3710A" w14:textId="77777777" w:rsidTr="003F4E3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C33420" w14:textId="77777777" w:rsidR="003A7DE3" w:rsidRPr="00C6612A" w:rsidRDefault="003A7DE3" w:rsidP="003A7DE3">
            <w:pPr>
              <w:spacing w:after="0" w:line="240" w:lineRule="auto"/>
              <w:jc w:val="center"/>
              <w:rPr>
                <w:rFonts w:ascii="Times New Roman" w:eastAsia="Times New Roman" w:hAnsi="Times New Roman" w:cs="Times New Roman"/>
                <w:b/>
                <w:bCs/>
                <w:iCs/>
                <w:sz w:val="24"/>
                <w:szCs w:val="24"/>
                <w:lang w:val="sv-SE" w:eastAsia="lv-LV"/>
              </w:rPr>
            </w:pPr>
            <w:r w:rsidRPr="00C6612A">
              <w:rPr>
                <w:rFonts w:ascii="Times New Roman" w:eastAsia="Times New Roman" w:hAnsi="Times New Roman" w:cs="Times New Roman"/>
                <w:b/>
                <w:bCs/>
                <w:iCs/>
                <w:sz w:val="24"/>
                <w:szCs w:val="24"/>
                <w:lang w:val="sv-SE" w:eastAsia="lv-LV"/>
              </w:rPr>
              <w:t>1. tabula</w:t>
            </w:r>
            <w:r w:rsidRPr="00C6612A">
              <w:rPr>
                <w:rFonts w:ascii="Times New Roman" w:eastAsia="Times New Roman" w:hAnsi="Times New Roman" w:cs="Times New Roman"/>
                <w:b/>
                <w:bCs/>
                <w:iCs/>
                <w:sz w:val="24"/>
                <w:szCs w:val="24"/>
                <w:lang w:val="sv-SE" w:eastAsia="lv-LV"/>
              </w:rPr>
              <w:br/>
              <w:t>Tiesību akta projekta atbilstība ES tiesību aktiem</w:t>
            </w:r>
          </w:p>
        </w:tc>
      </w:tr>
      <w:tr w:rsidR="003A7DE3" w:rsidRPr="00C6612A" w14:paraId="376D391F" w14:textId="77777777" w:rsidTr="003A7DE3">
        <w:trPr>
          <w:tblCellSpacing w:w="15" w:type="dxa"/>
        </w:trPr>
        <w:tc>
          <w:tcPr>
            <w:tcW w:w="1214" w:type="pct"/>
            <w:tcBorders>
              <w:top w:val="outset" w:sz="6" w:space="0" w:color="auto"/>
              <w:left w:val="outset" w:sz="6" w:space="0" w:color="auto"/>
              <w:bottom w:val="outset" w:sz="6" w:space="0" w:color="auto"/>
              <w:right w:val="outset" w:sz="6" w:space="0" w:color="auto"/>
            </w:tcBorders>
            <w:hideMark/>
          </w:tcPr>
          <w:p w14:paraId="20045611" w14:textId="77777777" w:rsidR="003A7DE3" w:rsidRPr="00C6612A" w:rsidRDefault="003A7DE3" w:rsidP="003F4E33">
            <w:pPr>
              <w:spacing w:after="0" w:line="240" w:lineRule="auto"/>
              <w:rPr>
                <w:rFonts w:ascii="Times New Roman" w:eastAsia="Times New Roman" w:hAnsi="Times New Roman" w:cs="Times New Roman"/>
                <w:iCs/>
                <w:sz w:val="24"/>
                <w:szCs w:val="24"/>
                <w:lang w:val="de-DE" w:eastAsia="lv-LV"/>
              </w:rPr>
            </w:pPr>
            <w:proofErr w:type="spellStart"/>
            <w:r w:rsidRPr="00C6612A">
              <w:rPr>
                <w:rFonts w:ascii="Times New Roman" w:eastAsia="Times New Roman" w:hAnsi="Times New Roman" w:cs="Times New Roman"/>
                <w:iCs/>
                <w:sz w:val="24"/>
                <w:szCs w:val="24"/>
                <w:lang w:val="de-DE" w:eastAsia="lv-LV"/>
              </w:rPr>
              <w:t>Attiecīgā</w:t>
            </w:r>
            <w:proofErr w:type="spellEnd"/>
            <w:r w:rsidRPr="00C6612A">
              <w:rPr>
                <w:rFonts w:ascii="Times New Roman" w:eastAsia="Times New Roman" w:hAnsi="Times New Roman" w:cs="Times New Roman"/>
                <w:iCs/>
                <w:sz w:val="24"/>
                <w:szCs w:val="24"/>
                <w:lang w:val="de-DE" w:eastAsia="lv-LV"/>
              </w:rPr>
              <w:t xml:space="preserve"> ES </w:t>
            </w:r>
            <w:proofErr w:type="spellStart"/>
            <w:r w:rsidRPr="00C6612A">
              <w:rPr>
                <w:rFonts w:ascii="Times New Roman" w:eastAsia="Times New Roman" w:hAnsi="Times New Roman" w:cs="Times New Roman"/>
                <w:iCs/>
                <w:sz w:val="24"/>
                <w:szCs w:val="24"/>
                <w:lang w:val="de-DE" w:eastAsia="lv-LV"/>
              </w:rPr>
              <w:t>tiesību</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akta</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datums</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numurs</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un</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nosaukums</w:t>
            </w:r>
            <w:proofErr w:type="spellEnd"/>
          </w:p>
        </w:tc>
        <w:tc>
          <w:tcPr>
            <w:tcW w:w="3736" w:type="pct"/>
            <w:gridSpan w:val="3"/>
            <w:tcBorders>
              <w:top w:val="outset" w:sz="6" w:space="0" w:color="auto"/>
              <w:left w:val="outset" w:sz="6" w:space="0" w:color="auto"/>
              <w:bottom w:val="outset" w:sz="6" w:space="0" w:color="auto"/>
              <w:right w:val="outset" w:sz="6" w:space="0" w:color="auto"/>
            </w:tcBorders>
            <w:hideMark/>
          </w:tcPr>
          <w:p w14:paraId="616694F4" w14:textId="2BE36D43" w:rsidR="003A7DE3" w:rsidRPr="00C6612A" w:rsidRDefault="003A7DE3" w:rsidP="003F4E33">
            <w:pPr>
              <w:spacing w:after="0" w:line="240" w:lineRule="auto"/>
              <w:rPr>
                <w:rFonts w:ascii="Times New Roman" w:eastAsia="Times New Roman" w:hAnsi="Times New Roman" w:cs="Times New Roman"/>
                <w:iCs/>
                <w:sz w:val="24"/>
                <w:szCs w:val="24"/>
                <w:lang w:val="de-DE" w:eastAsia="lv-LV"/>
              </w:rPr>
            </w:pPr>
            <w:proofErr w:type="spellStart"/>
            <w:r w:rsidRPr="00C6612A">
              <w:rPr>
                <w:rFonts w:ascii="Times New Roman" w:eastAsia="Times New Roman" w:hAnsi="Times New Roman" w:cs="Times New Roman"/>
                <w:iCs/>
                <w:sz w:val="24"/>
                <w:szCs w:val="24"/>
                <w:lang w:val="de-DE" w:eastAsia="lv-LV"/>
              </w:rPr>
              <w:t>Eiropas</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Parlamenta</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un</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Padomes</w:t>
            </w:r>
            <w:proofErr w:type="spellEnd"/>
            <w:r w:rsidRPr="00C6612A">
              <w:rPr>
                <w:rFonts w:ascii="Times New Roman" w:eastAsia="Times New Roman" w:hAnsi="Times New Roman" w:cs="Times New Roman"/>
                <w:iCs/>
                <w:sz w:val="24"/>
                <w:szCs w:val="24"/>
                <w:lang w:val="de-DE" w:eastAsia="lv-LV"/>
              </w:rPr>
              <w:t xml:space="preserve"> 2006.gada 28.decembra </w:t>
            </w:r>
            <w:proofErr w:type="spellStart"/>
            <w:r w:rsidRPr="00C6612A">
              <w:rPr>
                <w:rFonts w:ascii="Times New Roman" w:eastAsia="Times New Roman" w:hAnsi="Times New Roman" w:cs="Times New Roman"/>
                <w:iCs/>
                <w:sz w:val="24"/>
                <w:szCs w:val="24"/>
                <w:lang w:val="de-DE" w:eastAsia="lv-LV"/>
              </w:rPr>
              <w:t>Direktīva</w:t>
            </w:r>
            <w:proofErr w:type="spellEnd"/>
            <w:r w:rsidRPr="00C6612A">
              <w:rPr>
                <w:rFonts w:ascii="Times New Roman" w:eastAsia="Times New Roman" w:hAnsi="Times New Roman" w:cs="Times New Roman"/>
                <w:iCs/>
                <w:sz w:val="24"/>
                <w:szCs w:val="24"/>
                <w:lang w:val="de-DE" w:eastAsia="lv-LV"/>
              </w:rPr>
              <w:t xml:space="preserve"> 2006/123/EK par </w:t>
            </w:r>
            <w:proofErr w:type="spellStart"/>
            <w:r w:rsidRPr="00C6612A">
              <w:rPr>
                <w:rFonts w:ascii="Times New Roman" w:eastAsia="Times New Roman" w:hAnsi="Times New Roman" w:cs="Times New Roman"/>
                <w:iCs/>
                <w:sz w:val="24"/>
                <w:szCs w:val="24"/>
                <w:lang w:val="de-DE" w:eastAsia="lv-LV"/>
              </w:rPr>
              <w:t>pakalpojumiem</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iekšējā</w:t>
            </w:r>
            <w:proofErr w:type="spellEnd"/>
            <w:r w:rsidRPr="00C6612A">
              <w:rPr>
                <w:rFonts w:ascii="Times New Roman" w:eastAsia="Times New Roman" w:hAnsi="Times New Roman" w:cs="Times New Roman"/>
                <w:iCs/>
                <w:sz w:val="24"/>
                <w:szCs w:val="24"/>
                <w:lang w:val="de-DE" w:eastAsia="lv-LV"/>
              </w:rPr>
              <w:t xml:space="preserve"> </w:t>
            </w:r>
            <w:proofErr w:type="spellStart"/>
            <w:r w:rsidRPr="00C6612A">
              <w:rPr>
                <w:rFonts w:ascii="Times New Roman" w:eastAsia="Times New Roman" w:hAnsi="Times New Roman" w:cs="Times New Roman"/>
                <w:iCs/>
                <w:sz w:val="24"/>
                <w:szCs w:val="24"/>
                <w:lang w:val="de-DE" w:eastAsia="lv-LV"/>
              </w:rPr>
              <w:t>tirgū</w:t>
            </w:r>
            <w:proofErr w:type="spellEnd"/>
            <w:r w:rsidRPr="00C6612A">
              <w:rPr>
                <w:rFonts w:ascii="Times New Roman" w:eastAsia="Times New Roman" w:hAnsi="Times New Roman" w:cs="Times New Roman"/>
                <w:iCs/>
                <w:sz w:val="24"/>
                <w:szCs w:val="24"/>
                <w:lang w:val="de-DE" w:eastAsia="lv-LV"/>
              </w:rPr>
              <w:t>.</w:t>
            </w:r>
          </w:p>
        </w:tc>
      </w:tr>
      <w:tr w:rsidR="003A7DE3" w:rsidRPr="00C6612A" w14:paraId="452BD77B" w14:textId="77777777" w:rsidTr="003A7DE3">
        <w:trPr>
          <w:tblCellSpacing w:w="15" w:type="dxa"/>
        </w:trPr>
        <w:tc>
          <w:tcPr>
            <w:tcW w:w="1214" w:type="pct"/>
            <w:tcBorders>
              <w:top w:val="outset" w:sz="6" w:space="0" w:color="auto"/>
              <w:left w:val="outset" w:sz="6" w:space="0" w:color="auto"/>
              <w:bottom w:val="outset" w:sz="6" w:space="0" w:color="auto"/>
              <w:right w:val="outset" w:sz="6" w:space="0" w:color="auto"/>
            </w:tcBorders>
            <w:vAlign w:val="center"/>
            <w:hideMark/>
          </w:tcPr>
          <w:p w14:paraId="743523FD" w14:textId="77777777" w:rsidR="003A7DE3" w:rsidRPr="00C6612A" w:rsidRDefault="003A7DE3" w:rsidP="003F4E33">
            <w:pPr>
              <w:spacing w:after="0" w:line="240" w:lineRule="auto"/>
              <w:rPr>
                <w:rFonts w:ascii="Times New Roman" w:eastAsia="Times New Roman" w:hAnsi="Times New Roman" w:cs="Times New Roman"/>
                <w:iCs/>
                <w:sz w:val="24"/>
                <w:szCs w:val="24"/>
                <w:lang w:val="en-US" w:eastAsia="lv-LV"/>
              </w:rPr>
            </w:pPr>
            <w:r w:rsidRPr="00C6612A">
              <w:rPr>
                <w:rFonts w:ascii="Times New Roman" w:eastAsia="Times New Roman" w:hAnsi="Times New Roman" w:cs="Times New Roman"/>
                <w:iCs/>
                <w:sz w:val="24"/>
                <w:szCs w:val="24"/>
                <w:lang w:val="en-US" w:eastAsia="lv-LV"/>
              </w:rPr>
              <w:t>A</w:t>
            </w:r>
          </w:p>
        </w:tc>
        <w:tc>
          <w:tcPr>
            <w:tcW w:w="1213" w:type="pct"/>
            <w:tcBorders>
              <w:top w:val="outset" w:sz="6" w:space="0" w:color="auto"/>
              <w:left w:val="outset" w:sz="6" w:space="0" w:color="auto"/>
              <w:bottom w:val="outset" w:sz="6" w:space="0" w:color="auto"/>
              <w:right w:val="outset" w:sz="6" w:space="0" w:color="auto"/>
            </w:tcBorders>
            <w:vAlign w:val="center"/>
            <w:hideMark/>
          </w:tcPr>
          <w:p w14:paraId="35B296EC" w14:textId="77777777" w:rsidR="003A7DE3" w:rsidRPr="00C6612A" w:rsidRDefault="003A7DE3" w:rsidP="003F4E33">
            <w:pPr>
              <w:spacing w:after="0" w:line="240" w:lineRule="auto"/>
              <w:rPr>
                <w:rFonts w:ascii="Times New Roman" w:eastAsia="Times New Roman" w:hAnsi="Times New Roman" w:cs="Times New Roman"/>
                <w:iCs/>
                <w:sz w:val="24"/>
                <w:szCs w:val="24"/>
                <w:lang w:val="en-US" w:eastAsia="lv-LV"/>
              </w:rPr>
            </w:pPr>
            <w:r w:rsidRPr="00C6612A">
              <w:rPr>
                <w:rFonts w:ascii="Times New Roman" w:eastAsia="Times New Roman" w:hAnsi="Times New Roman" w:cs="Times New Roman"/>
                <w:iCs/>
                <w:sz w:val="24"/>
                <w:szCs w:val="24"/>
                <w:lang w:val="en-US" w:eastAsia="lv-LV"/>
              </w:rPr>
              <w:t>B</w:t>
            </w:r>
          </w:p>
        </w:tc>
        <w:tc>
          <w:tcPr>
            <w:tcW w:w="1211" w:type="pct"/>
            <w:tcBorders>
              <w:top w:val="outset" w:sz="6" w:space="0" w:color="auto"/>
              <w:left w:val="outset" w:sz="6" w:space="0" w:color="auto"/>
              <w:bottom w:val="outset" w:sz="6" w:space="0" w:color="auto"/>
              <w:right w:val="outset" w:sz="6" w:space="0" w:color="auto"/>
            </w:tcBorders>
            <w:vAlign w:val="center"/>
            <w:hideMark/>
          </w:tcPr>
          <w:p w14:paraId="1F54B8DF" w14:textId="77777777" w:rsidR="003A7DE3" w:rsidRPr="00C6612A" w:rsidRDefault="003A7DE3" w:rsidP="003F4E33">
            <w:pPr>
              <w:spacing w:after="0" w:line="240" w:lineRule="auto"/>
              <w:rPr>
                <w:rFonts w:ascii="Times New Roman" w:eastAsia="Times New Roman" w:hAnsi="Times New Roman" w:cs="Times New Roman"/>
                <w:iCs/>
                <w:sz w:val="24"/>
                <w:szCs w:val="24"/>
                <w:lang w:val="en-US" w:eastAsia="lv-LV"/>
              </w:rPr>
            </w:pPr>
            <w:r w:rsidRPr="00C6612A">
              <w:rPr>
                <w:rFonts w:ascii="Times New Roman" w:eastAsia="Times New Roman" w:hAnsi="Times New Roman" w:cs="Times New Roman"/>
                <w:iCs/>
                <w:sz w:val="24"/>
                <w:szCs w:val="24"/>
                <w:lang w:val="en-US" w:eastAsia="lv-LV"/>
              </w:rPr>
              <w:t>C</w:t>
            </w:r>
          </w:p>
        </w:tc>
        <w:tc>
          <w:tcPr>
            <w:tcW w:w="1278" w:type="pct"/>
            <w:tcBorders>
              <w:top w:val="outset" w:sz="6" w:space="0" w:color="auto"/>
              <w:left w:val="outset" w:sz="6" w:space="0" w:color="auto"/>
              <w:bottom w:val="outset" w:sz="6" w:space="0" w:color="auto"/>
              <w:right w:val="outset" w:sz="6" w:space="0" w:color="auto"/>
            </w:tcBorders>
            <w:vAlign w:val="center"/>
            <w:hideMark/>
          </w:tcPr>
          <w:p w14:paraId="10451463" w14:textId="77777777" w:rsidR="003A7DE3" w:rsidRPr="00C6612A" w:rsidRDefault="003A7DE3" w:rsidP="003F4E33">
            <w:pPr>
              <w:spacing w:after="0" w:line="240" w:lineRule="auto"/>
              <w:rPr>
                <w:rFonts w:ascii="Times New Roman" w:eastAsia="Times New Roman" w:hAnsi="Times New Roman" w:cs="Times New Roman"/>
                <w:iCs/>
                <w:sz w:val="24"/>
                <w:szCs w:val="24"/>
                <w:lang w:val="en-US" w:eastAsia="lv-LV"/>
              </w:rPr>
            </w:pPr>
            <w:r w:rsidRPr="00C6612A">
              <w:rPr>
                <w:rFonts w:ascii="Times New Roman" w:eastAsia="Times New Roman" w:hAnsi="Times New Roman" w:cs="Times New Roman"/>
                <w:iCs/>
                <w:sz w:val="24"/>
                <w:szCs w:val="24"/>
                <w:lang w:val="en-US" w:eastAsia="lv-LV"/>
              </w:rPr>
              <w:t>D</w:t>
            </w:r>
          </w:p>
        </w:tc>
      </w:tr>
      <w:tr w:rsidR="003A7DE3" w:rsidRPr="00C6612A" w14:paraId="4B1D2815" w14:textId="77777777" w:rsidTr="003A7DE3">
        <w:trPr>
          <w:tblCellSpacing w:w="15" w:type="dxa"/>
        </w:trPr>
        <w:tc>
          <w:tcPr>
            <w:tcW w:w="1214" w:type="pct"/>
            <w:tcBorders>
              <w:top w:val="outset" w:sz="6" w:space="0" w:color="auto"/>
              <w:left w:val="outset" w:sz="6" w:space="0" w:color="auto"/>
              <w:bottom w:val="outset" w:sz="6" w:space="0" w:color="auto"/>
              <w:right w:val="outset" w:sz="6" w:space="0" w:color="auto"/>
            </w:tcBorders>
            <w:hideMark/>
          </w:tcPr>
          <w:p w14:paraId="3DF66865" w14:textId="0F81C099" w:rsidR="003A7DE3" w:rsidRPr="00C6612A" w:rsidRDefault="003A7DE3" w:rsidP="003A7DE3">
            <w:pPr>
              <w:spacing w:after="0" w:line="240" w:lineRule="auto"/>
              <w:rPr>
                <w:rFonts w:ascii="Times New Roman" w:eastAsia="Times New Roman" w:hAnsi="Times New Roman" w:cs="Times New Roman"/>
                <w:iCs/>
                <w:sz w:val="24"/>
                <w:szCs w:val="24"/>
                <w:lang w:eastAsia="lv-LV"/>
              </w:rPr>
            </w:pPr>
            <w:r w:rsidRPr="00C6612A">
              <w:rPr>
                <w:rFonts w:ascii="Times New Roman" w:hAnsi="Times New Roman" w:cs="Times New Roman"/>
                <w:bCs/>
                <w:sz w:val="24"/>
                <w:szCs w:val="24"/>
              </w:rPr>
              <w:t>Projekts šo jomu neskar.</w:t>
            </w:r>
          </w:p>
        </w:tc>
        <w:tc>
          <w:tcPr>
            <w:tcW w:w="1213" w:type="pct"/>
            <w:tcBorders>
              <w:top w:val="outset" w:sz="6" w:space="0" w:color="auto"/>
              <w:left w:val="outset" w:sz="6" w:space="0" w:color="auto"/>
              <w:bottom w:val="outset" w:sz="6" w:space="0" w:color="auto"/>
              <w:right w:val="outset" w:sz="6" w:space="0" w:color="auto"/>
            </w:tcBorders>
            <w:hideMark/>
          </w:tcPr>
          <w:p w14:paraId="310FB4F2" w14:textId="78DC8A3D" w:rsidR="003A7DE3" w:rsidRPr="00C6612A" w:rsidRDefault="003A7DE3" w:rsidP="003A7DE3">
            <w:pPr>
              <w:spacing w:after="0" w:line="240" w:lineRule="auto"/>
              <w:rPr>
                <w:rFonts w:ascii="Times New Roman" w:eastAsia="Times New Roman" w:hAnsi="Times New Roman" w:cs="Times New Roman"/>
                <w:iCs/>
                <w:sz w:val="24"/>
                <w:szCs w:val="24"/>
                <w:lang w:eastAsia="lv-LV"/>
              </w:rPr>
            </w:pPr>
            <w:r w:rsidRPr="00C6612A">
              <w:rPr>
                <w:rFonts w:ascii="Times New Roman" w:hAnsi="Times New Roman" w:cs="Times New Roman"/>
                <w:bCs/>
                <w:sz w:val="24"/>
                <w:szCs w:val="24"/>
              </w:rPr>
              <w:t>Projekts šo jomu neskar.</w:t>
            </w:r>
          </w:p>
        </w:tc>
        <w:tc>
          <w:tcPr>
            <w:tcW w:w="1211" w:type="pct"/>
            <w:tcBorders>
              <w:top w:val="outset" w:sz="6" w:space="0" w:color="auto"/>
              <w:left w:val="outset" w:sz="6" w:space="0" w:color="auto"/>
              <w:bottom w:val="outset" w:sz="6" w:space="0" w:color="auto"/>
              <w:right w:val="outset" w:sz="6" w:space="0" w:color="auto"/>
            </w:tcBorders>
            <w:hideMark/>
          </w:tcPr>
          <w:p w14:paraId="429D81FA" w14:textId="672F3F0D" w:rsidR="003A7DE3" w:rsidRPr="00C6612A" w:rsidRDefault="003A7DE3" w:rsidP="003A7DE3">
            <w:pPr>
              <w:spacing w:after="0" w:line="240" w:lineRule="auto"/>
              <w:rPr>
                <w:rFonts w:ascii="Times New Roman" w:eastAsia="Times New Roman" w:hAnsi="Times New Roman" w:cs="Times New Roman"/>
                <w:iCs/>
                <w:sz w:val="24"/>
                <w:szCs w:val="24"/>
                <w:lang w:val="en-US" w:eastAsia="lv-LV"/>
              </w:rPr>
            </w:pPr>
            <w:r w:rsidRPr="00C6612A">
              <w:rPr>
                <w:rFonts w:ascii="Times New Roman" w:hAnsi="Times New Roman" w:cs="Times New Roman"/>
                <w:bCs/>
                <w:sz w:val="24"/>
                <w:szCs w:val="24"/>
              </w:rPr>
              <w:t>Projekts šo jomu neskar.</w:t>
            </w:r>
          </w:p>
        </w:tc>
        <w:tc>
          <w:tcPr>
            <w:tcW w:w="1278" w:type="pct"/>
            <w:tcBorders>
              <w:top w:val="outset" w:sz="6" w:space="0" w:color="auto"/>
              <w:left w:val="outset" w:sz="6" w:space="0" w:color="auto"/>
              <w:bottom w:val="outset" w:sz="6" w:space="0" w:color="auto"/>
              <w:right w:val="outset" w:sz="6" w:space="0" w:color="auto"/>
            </w:tcBorders>
            <w:hideMark/>
          </w:tcPr>
          <w:p w14:paraId="2F903A66" w14:textId="08BF14FB" w:rsidR="003A7DE3" w:rsidRPr="00C6612A" w:rsidRDefault="003A7DE3" w:rsidP="003A7DE3">
            <w:pPr>
              <w:spacing w:after="0" w:line="240" w:lineRule="auto"/>
              <w:rPr>
                <w:rFonts w:ascii="Times New Roman" w:eastAsia="Times New Roman" w:hAnsi="Times New Roman" w:cs="Times New Roman"/>
                <w:iCs/>
                <w:sz w:val="24"/>
                <w:szCs w:val="24"/>
                <w:lang w:val="en-US" w:eastAsia="lv-LV"/>
              </w:rPr>
            </w:pPr>
            <w:r w:rsidRPr="00C6612A">
              <w:rPr>
                <w:rFonts w:ascii="Times New Roman" w:hAnsi="Times New Roman" w:cs="Times New Roman"/>
                <w:bCs/>
                <w:sz w:val="24"/>
                <w:szCs w:val="24"/>
              </w:rPr>
              <w:t>Projekts šo jomu neskar.</w:t>
            </w:r>
          </w:p>
        </w:tc>
      </w:tr>
      <w:tr w:rsidR="003A7DE3" w:rsidRPr="00C6612A" w14:paraId="2899C118" w14:textId="77777777" w:rsidTr="003A7DE3">
        <w:trPr>
          <w:tblCellSpacing w:w="15" w:type="dxa"/>
        </w:trPr>
        <w:tc>
          <w:tcPr>
            <w:tcW w:w="1214" w:type="pct"/>
            <w:tcBorders>
              <w:top w:val="outset" w:sz="6" w:space="0" w:color="auto"/>
              <w:left w:val="outset" w:sz="6" w:space="0" w:color="auto"/>
              <w:bottom w:val="outset" w:sz="6" w:space="0" w:color="auto"/>
              <w:right w:val="outset" w:sz="6" w:space="0" w:color="auto"/>
            </w:tcBorders>
            <w:hideMark/>
          </w:tcPr>
          <w:p w14:paraId="7CC3E831" w14:textId="77777777" w:rsidR="003A7DE3" w:rsidRPr="00C6612A" w:rsidRDefault="003A7DE3" w:rsidP="003F4E33">
            <w:pPr>
              <w:spacing w:after="0" w:line="240" w:lineRule="auto"/>
              <w:rPr>
                <w:rFonts w:ascii="Times New Roman" w:eastAsia="Times New Roman" w:hAnsi="Times New Roman" w:cs="Times New Roman"/>
                <w:iCs/>
                <w:sz w:val="24"/>
                <w:szCs w:val="24"/>
                <w:lang w:val="en-US" w:eastAsia="lv-LV"/>
              </w:rPr>
            </w:pPr>
            <w:r w:rsidRPr="00C6612A">
              <w:rPr>
                <w:rFonts w:ascii="Times New Roman" w:eastAsia="Times New Roman" w:hAnsi="Times New Roman" w:cs="Times New Roman"/>
                <w:iCs/>
                <w:sz w:val="24"/>
                <w:szCs w:val="24"/>
                <w:lang w:eastAsia="lv-LV"/>
              </w:rPr>
              <w:t xml:space="preserve">Kā ir izmantota ES tiesību aktā paredzētā rīcības brīvība dalībvalstij pārņemt vai ieviest noteiktas ES tiesību akta normas? </w:t>
            </w:r>
            <w:proofErr w:type="spellStart"/>
            <w:r w:rsidRPr="00C6612A">
              <w:rPr>
                <w:rFonts w:ascii="Times New Roman" w:eastAsia="Times New Roman" w:hAnsi="Times New Roman" w:cs="Times New Roman"/>
                <w:iCs/>
                <w:sz w:val="24"/>
                <w:szCs w:val="24"/>
                <w:lang w:val="en-US" w:eastAsia="lv-LV"/>
              </w:rPr>
              <w:t>Kādēļ</w:t>
            </w:r>
            <w:proofErr w:type="spellEnd"/>
            <w:r w:rsidRPr="00C6612A">
              <w:rPr>
                <w:rFonts w:ascii="Times New Roman" w:eastAsia="Times New Roman" w:hAnsi="Times New Roman" w:cs="Times New Roman"/>
                <w:iCs/>
                <w:sz w:val="24"/>
                <w:szCs w:val="24"/>
                <w:lang w:val="en-US" w:eastAsia="lv-LV"/>
              </w:rPr>
              <w:t>?</w:t>
            </w:r>
          </w:p>
        </w:tc>
        <w:tc>
          <w:tcPr>
            <w:tcW w:w="3736" w:type="pct"/>
            <w:gridSpan w:val="3"/>
            <w:tcBorders>
              <w:top w:val="outset" w:sz="6" w:space="0" w:color="auto"/>
              <w:left w:val="outset" w:sz="6" w:space="0" w:color="auto"/>
              <w:bottom w:val="outset" w:sz="6" w:space="0" w:color="auto"/>
              <w:right w:val="outset" w:sz="6" w:space="0" w:color="auto"/>
            </w:tcBorders>
            <w:hideMark/>
          </w:tcPr>
          <w:p w14:paraId="02AFAD58" w14:textId="07ABD405" w:rsidR="003A7DE3" w:rsidRPr="00C6612A" w:rsidRDefault="003A7DE3" w:rsidP="003F4E33">
            <w:pPr>
              <w:spacing w:after="0" w:line="240" w:lineRule="auto"/>
              <w:rPr>
                <w:rFonts w:ascii="Times New Roman" w:eastAsia="Times New Roman" w:hAnsi="Times New Roman" w:cs="Times New Roman"/>
                <w:iCs/>
                <w:sz w:val="24"/>
                <w:szCs w:val="24"/>
                <w:lang w:val="en-US" w:eastAsia="lv-LV"/>
              </w:rPr>
            </w:pPr>
            <w:proofErr w:type="spellStart"/>
            <w:r w:rsidRPr="00C6612A">
              <w:rPr>
                <w:rFonts w:ascii="Times New Roman" w:eastAsia="Times New Roman" w:hAnsi="Times New Roman" w:cs="Times New Roman"/>
                <w:iCs/>
                <w:sz w:val="24"/>
                <w:szCs w:val="24"/>
                <w:lang w:val="en-US" w:eastAsia="lv-LV"/>
              </w:rPr>
              <w:t>Projekts</w:t>
            </w:r>
            <w:proofErr w:type="spellEnd"/>
            <w:r w:rsidRPr="00C6612A">
              <w:rPr>
                <w:rFonts w:ascii="Times New Roman" w:eastAsia="Times New Roman" w:hAnsi="Times New Roman" w:cs="Times New Roman"/>
                <w:iCs/>
                <w:sz w:val="24"/>
                <w:szCs w:val="24"/>
                <w:lang w:val="en-US" w:eastAsia="lv-LV"/>
              </w:rPr>
              <w:t xml:space="preserve"> </w:t>
            </w:r>
            <w:proofErr w:type="spellStart"/>
            <w:r w:rsidRPr="00C6612A">
              <w:rPr>
                <w:rFonts w:ascii="Times New Roman" w:eastAsia="Times New Roman" w:hAnsi="Times New Roman" w:cs="Times New Roman"/>
                <w:iCs/>
                <w:sz w:val="24"/>
                <w:szCs w:val="24"/>
                <w:lang w:val="en-US" w:eastAsia="lv-LV"/>
              </w:rPr>
              <w:t>šo</w:t>
            </w:r>
            <w:proofErr w:type="spellEnd"/>
            <w:r w:rsidRPr="00C6612A">
              <w:rPr>
                <w:rFonts w:ascii="Times New Roman" w:eastAsia="Times New Roman" w:hAnsi="Times New Roman" w:cs="Times New Roman"/>
                <w:iCs/>
                <w:sz w:val="24"/>
                <w:szCs w:val="24"/>
                <w:lang w:val="en-US" w:eastAsia="lv-LV"/>
              </w:rPr>
              <w:t xml:space="preserve"> </w:t>
            </w:r>
            <w:proofErr w:type="spellStart"/>
            <w:r w:rsidRPr="00C6612A">
              <w:rPr>
                <w:rFonts w:ascii="Times New Roman" w:eastAsia="Times New Roman" w:hAnsi="Times New Roman" w:cs="Times New Roman"/>
                <w:iCs/>
                <w:sz w:val="24"/>
                <w:szCs w:val="24"/>
                <w:lang w:val="en-US" w:eastAsia="lv-LV"/>
              </w:rPr>
              <w:t>jomu</w:t>
            </w:r>
            <w:proofErr w:type="spellEnd"/>
            <w:r w:rsidRPr="00C6612A">
              <w:rPr>
                <w:rFonts w:ascii="Times New Roman" w:eastAsia="Times New Roman" w:hAnsi="Times New Roman" w:cs="Times New Roman"/>
                <w:iCs/>
                <w:sz w:val="24"/>
                <w:szCs w:val="24"/>
                <w:lang w:val="en-US" w:eastAsia="lv-LV"/>
              </w:rPr>
              <w:t xml:space="preserve"> </w:t>
            </w:r>
            <w:proofErr w:type="spellStart"/>
            <w:r w:rsidRPr="00C6612A">
              <w:rPr>
                <w:rFonts w:ascii="Times New Roman" w:eastAsia="Times New Roman" w:hAnsi="Times New Roman" w:cs="Times New Roman"/>
                <w:iCs/>
                <w:sz w:val="24"/>
                <w:szCs w:val="24"/>
                <w:lang w:val="en-US" w:eastAsia="lv-LV"/>
              </w:rPr>
              <w:t>neskar</w:t>
            </w:r>
            <w:proofErr w:type="spellEnd"/>
          </w:p>
        </w:tc>
      </w:tr>
      <w:tr w:rsidR="003A7DE3" w:rsidRPr="00C6612A" w14:paraId="364ADEB2" w14:textId="77777777" w:rsidTr="003A7DE3">
        <w:trPr>
          <w:tblCellSpacing w:w="15" w:type="dxa"/>
        </w:trPr>
        <w:tc>
          <w:tcPr>
            <w:tcW w:w="1214" w:type="pct"/>
            <w:tcBorders>
              <w:top w:val="outset" w:sz="6" w:space="0" w:color="auto"/>
              <w:left w:val="outset" w:sz="6" w:space="0" w:color="auto"/>
              <w:bottom w:val="outset" w:sz="6" w:space="0" w:color="auto"/>
              <w:right w:val="outset" w:sz="6" w:space="0" w:color="auto"/>
            </w:tcBorders>
            <w:hideMark/>
          </w:tcPr>
          <w:p w14:paraId="2D916B12" w14:textId="77777777" w:rsidR="003A7DE3" w:rsidRPr="00C6612A" w:rsidRDefault="003A7DE3" w:rsidP="003A7DE3">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(attiecībā uz </w:t>
            </w:r>
            <w:r w:rsidRPr="00C6612A">
              <w:rPr>
                <w:rFonts w:ascii="Times New Roman" w:eastAsia="Times New Roman" w:hAnsi="Times New Roman" w:cs="Times New Roman"/>
                <w:iCs/>
                <w:sz w:val="24"/>
                <w:szCs w:val="24"/>
                <w:lang w:eastAsia="lv-LV"/>
              </w:rPr>
              <w:lastRenderedPageBreak/>
              <w:t>monetāro politiku) projektiem</w:t>
            </w:r>
          </w:p>
        </w:tc>
        <w:tc>
          <w:tcPr>
            <w:tcW w:w="3736" w:type="pct"/>
            <w:gridSpan w:val="3"/>
            <w:tcBorders>
              <w:top w:val="outset" w:sz="6" w:space="0" w:color="auto"/>
              <w:left w:val="outset" w:sz="6" w:space="0" w:color="auto"/>
              <w:bottom w:val="outset" w:sz="6" w:space="0" w:color="auto"/>
              <w:right w:val="outset" w:sz="6" w:space="0" w:color="auto"/>
            </w:tcBorders>
            <w:hideMark/>
          </w:tcPr>
          <w:p w14:paraId="3EC5689B" w14:textId="6C2AC416" w:rsidR="003A7DE3" w:rsidRPr="00C6612A" w:rsidRDefault="003A7DE3" w:rsidP="003A7DE3">
            <w:pPr>
              <w:spacing w:after="0" w:line="240" w:lineRule="auto"/>
              <w:jc w:val="both"/>
              <w:rPr>
                <w:rFonts w:ascii="Times New Roman" w:eastAsia="Times New Roman" w:hAnsi="Times New Roman" w:cs="Times New Roman"/>
                <w:iCs/>
                <w:sz w:val="24"/>
                <w:szCs w:val="24"/>
                <w:lang w:eastAsia="lv-LV"/>
              </w:rPr>
            </w:pPr>
            <w:r w:rsidRPr="00C6612A">
              <w:rPr>
                <w:rFonts w:ascii="Times New Roman" w:hAnsi="Times New Roman" w:cs="Times New Roman"/>
                <w:sz w:val="24"/>
                <w:szCs w:val="24"/>
              </w:rPr>
              <w:lastRenderedPageBreak/>
              <w:t xml:space="preserve">Projekts pēc saskaņošanas tiks paziņots Eiropas Komisijai un Eiropas Savienības dalībvalstīm komentāru sniegšanai atbilstoši Eiropas Parlamenta un Padomes </w:t>
            </w:r>
            <w:proofErr w:type="gramStart"/>
            <w:r w:rsidRPr="00C6612A">
              <w:rPr>
                <w:rFonts w:ascii="Times New Roman" w:hAnsi="Times New Roman" w:cs="Times New Roman"/>
                <w:sz w:val="24"/>
                <w:szCs w:val="24"/>
              </w:rPr>
              <w:t>2006.gada</w:t>
            </w:r>
            <w:proofErr w:type="gramEnd"/>
            <w:r w:rsidRPr="00C6612A">
              <w:rPr>
                <w:rFonts w:ascii="Times New Roman" w:hAnsi="Times New Roman" w:cs="Times New Roman"/>
                <w:sz w:val="24"/>
                <w:szCs w:val="24"/>
              </w:rPr>
              <w:t xml:space="preserve"> 28.decembra Direktīvā 2006/123/EK </w:t>
            </w:r>
            <w:r w:rsidRPr="00C6612A">
              <w:rPr>
                <w:rFonts w:ascii="Times New Roman" w:hAnsi="Times New Roman" w:cs="Times New Roman"/>
                <w:i/>
                <w:sz w:val="24"/>
                <w:szCs w:val="24"/>
              </w:rPr>
              <w:t xml:space="preserve">par pakalpojumiem iekšējā tirgū </w:t>
            </w:r>
            <w:r w:rsidRPr="00C6612A">
              <w:rPr>
                <w:rFonts w:ascii="Times New Roman" w:hAnsi="Times New Roman" w:cs="Times New Roman"/>
                <w:sz w:val="24"/>
                <w:szCs w:val="24"/>
              </w:rPr>
              <w:t>un Brīvas pakalpojumu sniegšanas likuma 15.pantā septītajā daļā noteiktajam.</w:t>
            </w:r>
          </w:p>
        </w:tc>
      </w:tr>
      <w:tr w:rsidR="003A7DE3" w:rsidRPr="00C6612A" w14:paraId="0D15DF51" w14:textId="77777777" w:rsidTr="003A7DE3">
        <w:trPr>
          <w:tblCellSpacing w:w="15" w:type="dxa"/>
        </w:trPr>
        <w:tc>
          <w:tcPr>
            <w:tcW w:w="1214" w:type="pct"/>
            <w:tcBorders>
              <w:top w:val="outset" w:sz="6" w:space="0" w:color="auto"/>
              <w:left w:val="outset" w:sz="6" w:space="0" w:color="auto"/>
              <w:bottom w:val="outset" w:sz="6" w:space="0" w:color="auto"/>
              <w:right w:val="outset" w:sz="6" w:space="0" w:color="auto"/>
            </w:tcBorders>
            <w:hideMark/>
          </w:tcPr>
          <w:p w14:paraId="714E2B14" w14:textId="77777777" w:rsidR="003A7DE3" w:rsidRPr="00C6612A" w:rsidRDefault="003A7DE3" w:rsidP="003A7DE3">
            <w:pPr>
              <w:spacing w:after="0" w:line="240" w:lineRule="auto"/>
              <w:rPr>
                <w:rFonts w:ascii="Times New Roman" w:eastAsia="Times New Roman" w:hAnsi="Times New Roman" w:cs="Times New Roman"/>
                <w:iCs/>
                <w:sz w:val="24"/>
                <w:szCs w:val="24"/>
                <w:lang w:val="en-US" w:eastAsia="lv-LV"/>
              </w:rPr>
            </w:pPr>
            <w:proofErr w:type="spellStart"/>
            <w:r w:rsidRPr="00C6612A">
              <w:rPr>
                <w:rFonts w:ascii="Times New Roman" w:eastAsia="Times New Roman" w:hAnsi="Times New Roman" w:cs="Times New Roman"/>
                <w:iCs/>
                <w:sz w:val="24"/>
                <w:szCs w:val="24"/>
                <w:lang w:val="en-US" w:eastAsia="lv-LV"/>
              </w:rPr>
              <w:t>Cita</w:t>
            </w:r>
            <w:proofErr w:type="spellEnd"/>
            <w:r w:rsidRPr="00C6612A">
              <w:rPr>
                <w:rFonts w:ascii="Times New Roman" w:eastAsia="Times New Roman" w:hAnsi="Times New Roman" w:cs="Times New Roman"/>
                <w:iCs/>
                <w:sz w:val="24"/>
                <w:szCs w:val="24"/>
                <w:lang w:val="en-US" w:eastAsia="lv-LV"/>
              </w:rPr>
              <w:t xml:space="preserve"> </w:t>
            </w:r>
            <w:proofErr w:type="spellStart"/>
            <w:r w:rsidRPr="00C6612A">
              <w:rPr>
                <w:rFonts w:ascii="Times New Roman" w:eastAsia="Times New Roman" w:hAnsi="Times New Roman" w:cs="Times New Roman"/>
                <w:iCs/>
                <w:sz w:val="24"/>
                <w:szCs w:val="24"/>
                <w:lang w:val="en-US" w:eastAsia="lv-LV"/>
              </w:rPr>
              <w:t>informācija</w:t>
            </w:r>
            <w:proofErr w:type="spellEnd"/>
          </w:p>
        </w:tc>
        <w:tc>
          <w:tcPr>
            <w:tcW w:w="3736" w:type="pct"/>
            <w:gridSpan w:val="3"/>
            <w:tcBorders>
              <w:top w:val="outset" w:sz="6" w:space="0" w:color="auto"/>
              <w:left w:val="outset" w:sz="6" w:space="0" w:color="auto"/>
              <w:bottom w:val="outset" w:sz="6" w:space="0" w:color="auto"/>
              <w:right w:val="outset" w:sz="6" w:space="0" w:color="auto"/>
            </w:tcBorders>
            <w:hideMark/>
          </w:tcPr>
          <w:p w14:paraId="5ED784FE" w14:textId="12A9DCD8" w:rsidR="003A7DE3" w:rsidRPr="00C6612A" w:rsidRDefault="003A7DE3" w:rsidP="003A7DE3">
            <w:pPr>
              <w:spacing w:after="0" w:line="240" w:lineRule="auto"/>
              <w:rPr>
                <w:rFonts w:ascii="Times New Roman" w:eastAsia="Times New Roman" w:hAnsi="Times New Roman" w:cs="Times New Roman"/>
                <w:iCs/>
                <w:sz w:val="24"/>
                <w:szCs w:val="24"/>
                <w:lang w:val="en-US" w:eastAsia="lv-LV"/>
              </w:rPr>
            </w:pPr>
            <w:r w:rsidRPr="00C6612A">
              <w:rPr>
                <w:rFonts w:ascii="Times New Roman" w:eastAsia="Times New Roman" w:hAnsi="Times New Roman" w:cs="Times New Roman"/>
                <w:iCs/>
                <w:sz w:val="24"/>
                <w:szCs w:val="24"/>
                <w:lang w:val="en-US" w:eastAsia="lv-LV"/>
              </w:rPr>
              <w:t>Nav</w:t>
            </w:r>
          </w:p>
        </w:tc>
      </w:tr>
    </w:tbl>
    <w:p w14:paraId="6411324A" w14:textId="77777777" w:rsidR="003A7DE3" w:rsidRPr="00C6612A" w:rsidRDefault="003A7DE3" w:rsidP="00341D03">
      <w:pPr>
        <w:tabs>
          <w:tab w:val="left" w:pos="3855"/>
        </w:tabs>
        <w:spacing w:after="0"/>
        <w:rPr>
          <w:rFonts w:ascii="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A7DE3" w:rsidRPr="00C6612A" w14:paraId="132C437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8B3F3" w14:textId="77777777" w:rsidR="00655F2C" w:rsidRPr="00C6612A" w:rsidRDefault="00E5323B" w:rsidP="003060C7">
            <w:pPr>
              <w:spacing w:after="0" w:line="240" w:lineRule="auto"/>
              <w:jc w:val="center"/>
              <w:rPr>
                <w:rFonts w:ascii="Times New Roman" w:eastAsia="Times New Roman" w:hAnsi="Times New Roman" w:cs="Times New Roman"/>
                <w:b/>
                <w:bCs/>
                <w:iCs/>
                <w:sz w:val="24"/>
                <w:szCs w:val="24"/>
                <w:highlight w:val="yellow"/>
                <w:lang w:eastAsia="lv-LV"/>
              </w:rPr>
            </w:pPr>
            <w:r w:rsidRPr="00C6612A">
              <w:rPr>
                <w:rFonts w:ascii="Times New Roman" w:eastAsia="Times New Roman" w:hAnsi="Times New Roman" w:cs="Times New Roman"/>
                <w:b/>
                <w:bCs/>
                <w:iCs/>
                <w:sz w:val="24"/>
                <w:szCs w:val="24"/>
                <w:lang w:eastAsia="lv-LV"/>
              </w:rPr>
              <w:t>2. tabula</w:t>
            </w:r>
            <w:r w:rsidRPr="00C6612A">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C6612A">
              <w:rPr>
                <w:rFonts w:ascii="Times New Roman" w:eastAsia="Times New Roman" w:hAnsi="Times New Roman" w:cs="Times New Roman"/>
                <w:b/>
                <w:bCs/>
                <w:iCs/>
                <w:sz w:val="24"/>
                <w:szCs w:val="24"/>
                <w:lang w:eastAsia="lv-LV"/>
              </w:rPr>
              <w:br/>
              <w:t>Pasākumi šo saistību izpildei</w:t>
            </w:r>
          </w:p>
        </w:tc>
      </w:tr>
      <w:tr w:rsidR="003A7DE3" w:rsidRPr="00C6612A" w14:paraId="48647C95" w14:textId="77777777" w:rsidTr="003060C7">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4255CC3" w14:textId="2D23FA0D" w:rsidR="003060C7" w:rsidRPr="00C6612A" w:rsidRDefault="006634D8" w:rsidP="003060C7">
            <w:pPr>
              <w:spacing w:after="0" w:line="240" w:lineRule="auto"/>
              <w:jc w:val="center"/>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sz w:val="24"/>
                <w:szCs w:val="24"/>
                <w:lang w:eastAsia="lv-LV"/>
              </w:rPr>
              <w:t>P</w:t>
            </w:r>
            <w:r w:rsidR="003060C7" w:rsidRPr="00C6612A">
              <w:rPr>
                <w:rFonts w:ascii="Times New Roman" w:eastAsia="Times New Roman" w:hAnsi="Times New Roman" w:cs="Times New Roman"/>
                <w:sz w:val="24"/>
                <w:szCs w:val="24"/>
                <w:lang w:eastAsia="lv-LV"/>
              </w:rPr>
              <w:t>rojekts šo jomu neskar.</w:t>
            </w:r>
          </w:p>
        </w:tc>
      </w:tr>
    </w:tbl>
    <w:p w14:paraId="520C2E81" w14:textId="77777777" w:rsidR="00E5323B" w:rsidRPr="00C6612A" w:rsidRDefault="00E5323B" w:rsidP="00E5323B">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 xml:space="preserve">  </w:t>
      </w:r>
    </w:p>
    <w:p w14:paraId="4B532769" w14:textId="77777777" w:rsidR="00E5323B" w:rsidRPr="00C6612A" w:rsidRDefault="00E5323B" w:rsidP="00E5323B">
      <w:pPr>
        <w:spacing w:after="0" w:line="240" w:lineRule="auto"/>
        <w:rPr>
          <w:rFonts w:ascii="Times New Roman" w:eastAsia="Times New Roman" w:hAnsi="Times New Roman" w:cs="Times New Roman"/>
          <w:iCs/>
          <w:sz w:val="24"/>
          <w:szCs w:val="24"/>
          <w:lang w:eastAsia="lv-LV"/>
        </w:rPr>
      </w:pPr>
      <w:bookmarkStart w:id="0" w:name="_GoBack"/>
      <w:bookmarkEnd w:id="0"/>
      <w:r w:rsidRPr="00C6612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A7DE3" w:rsidRPr="00C6612A" w14:paraId="53A7B6A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1BC029" w14:textId="77777777" w:rsidR="00655F2C" w:rsidRPr="00C6612A" w:rsidRDefault="00E5323B" w:rsidP="00E5323B">
            <w:pPr>
              <w:spacing w:after="0" w:line="240" w:lineRule="auto"/>
              <w:rPr>
                <w:rFonts w:ascii="Times New Roman" w:eastAsia="Times New Roman" w:hAnsi="Times New Roman" w:cs="Times New Roman"/>
                <w:b/>
                <w:bCs/>
                <w:iCs/>
                <w:sz w:val="24"/>
                <w:szCs w:val="24"/>
                <w:lang w:eastAsia="lv-LV"/>
              </w:rPr>
            </w:pPr>
            <w:r w:rsidRPr="00C6612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A7DE3" w:rsidRPr="00C6612A" w14:paraId="73A9CE54" w14:textId="77777777" w:rsidTr="006F52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41691EF" w14:textId="77777777" w:rsidR="006F5279" w:rsidRPr="00C6612A" w:rsidRDefault="006F5279" w:rsidP="006F5279">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0E96E4A" w14:textId="77777777" w:rsidR="006F5279" w:rsidRPr="00C6612A" w:rsidRDefault="006F5279" w:rsidP="006F5279">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2638FF60" w14:textId="737C0ABC" w:rsidR="006F5279" w:rsidRPr="00C6612A" w:rsidRDefault="006F647C" w:rsidP="006F5279">
            <w:pPr>
              <w:spacing w:after="0" w:line="240" w:lineRule="auto"/>
              <w:jc w:val="both"/>
              <w:rPr>
                <w:rFonts w:ascii="Times New Roman" w:eastAsia="Times New Roman" w:hAnsi="Times New Roman" w:cs="Times New Roman"/>
                <w:sz w:val="24"/>
                <w:szCs w:val="24"/>
                <w:lang w:eastAsia="lv-LV"/>
              </w:rPr>
            </w:pPr>
            <w:r w:rsidRPr="00C6612A">
              <w:rPr>
                <w:rFonts w:ascii="Times New Roman" w:eastAsia="Times New Roman" w:hAnsi="Times New Roman" w:cs="Times New Roman"/>
                <w:sz w:val="24"/>
                <w:szCs w:val="24"/>
                <w:lang w:eastAsia="lv-LV"/>
              </w:rPr>
              <w:t>Patentu valde</w:t>
            </w:r>
            <w:r w:rsidR="006F5279" w:rsidRPr="00C6612A">
              <w:rPr>
                <w:rFonts w:ascii="Times New Roman" w:eastAsia="Times New Roman" w:hAnsi="Times New Roman" w:cs="Times New Roman"/>
                <w:sz w:val="24"/>
                <w:szCs w:val="24"/>
                <w:lang w:eastAsia="lv-LV"/>
              </w:rPr>
              <w:t>.</w:t>
            </w:r>
          </w:p>
        </w:tc>
      </w:tr>
      <w:tr w:rsidR="003A7DE3" w:rsidRPr="00C6612A" w14:paraId="3C303A46" w14:textId="77777777" w:rsidTr="006F52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5D5F28" w14:textId="77777777" w:rsidR="006548A0" w:rsidRPr="00C6612A" w:rsidRDefault="006548A0" w:rsidP="006548A0">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D185813" w14:textId="77777777" w:rsidR="006548A0" w:rsidRPr="00C6612A" w:rsidRDefault="006548A0" w:rsidP="006548A0">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Projekta izpildes ietekme uz pārvaldes funkcijām un institucionālo struktūru.</w:t>
            </w:r>
            <w:r w:rsidRPr="00C6612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00EAE5A6" w14:textId="11E16794" w:rsidR="006548A0" w:rsidRPr="00C6612A" w:rsidRDefault="006634D8" w:rsidP="006548A0">
            <w:pPr>
              <w:jc w:val="both"/>
              <w:rPr>
                <w:rFonts w:ascii="Times New Roman" w:hAnsi="Times New Roman" w:cs="Times New Roman"/>
                <w:sz w:val="24"/>
                <w:szCs w:val="24"/>
              </w:rPr>
            </w:pPr>
            <w:r w:rsidRPr="00C6612A">
              <w:rPr>
                <w:rFonts w:ascii="Times New Roman" w:hAnsi="Times New Roman" w:cs="Times New Roman"/>
                <w:sz w:val="24"/>
                <w:szCs w:val="24"/>
              </w:rPr>
              <w:t>P</w:t>
            </w:r>
            <w:r w:rsidR="00340B7E" w:rsidRPr="00C6612A">
              <w:rPr>
                <w:rFonts w:ascii="Times New Roman" w:hAnsi="Times New Roman" w:cs="Times New Roman"/>
                <w:sz w:val="24"/>
                <w:szCs w:val="24"/>
              </w:rPr>
              <w:t>rojekta</w:t>
            </w:r>
            <w:r w:rsidR="006548A0" w:rsidRPr="00C6612A">
              <w:rPr>
                <w:rFonts w:ascii="Times New Roman" w:hAnsi="Times New Roman" w:cs="Times New Roman"/>
                <w:sz w:val="24"/>
                <w:szCs w:val="24"/>
              </w:rPr>
              <w:t xml:space="preserve"> izpilde neietekmēs pārvaldes funkcijas vai institucionālo struktūru.</w:t>
            </w:r>
          </w:p>
          <w:p w14:paraId="4E78BB44" w14:textId="282DA61C" w:rsidR="006548A0" w:rsidRPr="00C6612A" w:rsidRDefault="006634D8" w:rsidP="006548A0">
            <w:pPr>
              <w:jc w:val="both"/>
              <w:rPr>
                <w:rFonts w:ascii="Times New Roman" w:hAnsi="Times New Roman" w:cs="Times New Roman"/>
                <w:sz w:val="24"/>
                <w:szCs w:val="24"/>
              </w:rPr>
            </w:pPr>
            <w:r w:rsidRPr="00C6612A">
              <w:rPr>
                <w:rFonts w:ascii="Times New Roman" w:hAnsi="Times New Roman" w:cs="Times New Roman"/>
                <w:sz w:val="24"/>
                <w:szCs w:val="24"/>
              </w:rPr>
              <w:t>Saistībā ar P</w:t>
            </w:r>
            <w:r w:rsidR="00340B7E" w:rsidRPr="00C6612A">
              <w:rPr>
                <w:rFonts w:ascii="Times New Roman" w:hAnsi="Times New Roman" w:cs="Times New Roman"/>
                <w:sz w:val="24"/>
                <w:szCs w:val="24"/>
              </w:rPr>
              <w:t>rojekta</w:t>
            </w:r>
            <w:r w:rsidR="006548A0" w:rsidRPr="00C6612A">
              <w:rPr>
                <w:rFonts w:ascii="Times New Roman" w:hAnsi="Times New Roman" w:cs="Times New Roman"/>
                <w:sz w:val="24"/>
                <w:szCs w:val="24"/>
              </w:rPr>
              <w:t xml:space="preserve"> izpildi nav nepieciešams veidot jaunas, likvidēt vai reorganizēt esošas institūcijas.</w:t>
            </w:r>
          </w:p>
          <w:p w14:paraId="49F7A2E0" w14:textId="65D88215" w:rsidR="006548A0" w:rsidRPr="00C6612A" w:rsidRDefault="006634D8" w:rsidP="006548A0">
            <w:pPr>
              <w:spacing w:after="0" w:line="240" w:lineRule="auto"/>
              <w:jc w:val="both"/>
              <w:rPr>
                <w:rFonts w:ascii="Times New Roman" w:eastAsia="Times New Roman" w:hAnsi="Times New Roman" w:cs="Times New Roman"/>
                <w:sz w:val="24"/>
                <w:szCs w:val="24"/>
                <w:lang w:eastAsia="lv-LV"/>
              </w:rPr>
            </w:pPr>
            <w:r w:rsidRPr="00C6612A">
              <w:rPr>
                <w:rFonts w:ascii="Times New Roman" w:hAnsi="Times New Roman" w:cs="Times New Roman"/>
                <w:sz w:val="24"/>
                <w:szCs w:val="24"/>
              </w:rPr>
              <w:t>P</w:t>
            </w:r>
            <w:r w:rsidR="00340B7E" w:rsidRPr="00C6612A">
              <w:rPr>
                <w:rFonts w:ascii="Times New Roman" w:hAnsi="Times New Roman" w:cs="Times New Roman"/>
                <w:sz w:val="24"/>
                <w:szCs w:val="24"/>
              </w:rPr>
              <w:t>rojekta</w:t>
            </w:r>
            <w:r w:rsidR="006548A0" w:rsidRPr="00C6612A">
              <w:rPr>
                <w:rFonts w:ascii="Times New Roman" w:hAnsi="Times New Roman" w:cs="Times New Roman"/>
                <w:sz w:val="24"/>
                <w:szCs w:val="24"/>
              </w:rPr>
              <w:t xml:space="preserve"> izpilde tiks nodrošināta Patentu valdes pieejamo cilvēkresursu ietvaros.</w:t>
            </w:r>
          </w:p>
        </w:tc>
      </w:tr>
      <w:tr w:rsidR="006F5279" w:rsidRPr="00C6612A" w14:paraId="523B1DBA" w14:textId="77777777" w:rsidTr="006F52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387389" w14:textId="77777777" w:rsidR="006F5279" w:rsidRPr="00C6612A" w:rsidRDefault="006F5279" w:rsidP="006F5279">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DB51C06" w14:textId="77777777" w:rsidR="006F5279" w:rsidRPr="00C6612A" w:rsidRDefault="006F5279" w:rsidP="006F5279">
            <w:pPr>
              <w:spacing w:after="0" w:line="240" w:lineRule="auto"/>
              <w:rPr>
                <w:rFonts w:ascii="Times New Roman" w:eastAsia="Times New Roman" w:hAnsi="Times New Roman" w:cs="Times New Roman"/>
                <w:iCs/>
                <w:sz w:val="24"/>
                <w:szCs w:val="24"/>
                <w:lang w:eastAsia="lv-LV"/>
              </w:rPr>
            </w:pPr>
            <w:r w:rsidRPr="00C6612A">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800D011" w14:textId="77777777" w:rsidR="006F5279" w:rsidRPr="00C6612A" w:rsidRDefault="006F5279" w:rsidP="006F5279">
            <w:pPr>
              <w:spacing w:after="0" w:line="240" w:lineRule="auto"/>
              <w:jc w:val="both"/>
              <w:rPr>
                <w:rFonts w:ascii="Times New Roman" w:eastAsia="Times New Roman" w:hAnsi="Times New Roman" w:cs="Times New Roman"/>
                <w:sz w:val="24"/>
                <w:szCs w:val="24"/>
                <w:lang w:eastAsia="lv-LV"/>
              </w:rPr>
            </w:pPr>
            <w:r w:rsidRPr="00C6612A">
              <w:rPr>
                <w:rFonts w:ascii="Times New Roman" w:eastAsia="Times New Roman" w:hAnsi="Times New Roman" w:cs="Times New Roman"/>
                <w:sz w:val="24"/>
                <w:szCs w:val="24"/>
                <w:lang w:eastAsia="lv-LV"/>
              </w:rPr>
              <w:t>Nav.</w:t>
            </w:r>
          </w:p>
        </w:tc>
      </w:tr>
    </w:tbl>
    <w:p w14:paraId="5C86C3EF" w14:textId="77777777" w:rsidR="00E5323B" w:rsidRPr="00C6612A" w:rsidRDefault="00E5323B" w:rsidP="00894C55">
      <w:pPr>
        <w:spacing w:after="0" w:line="240" w:lineRule="auto"/>
        <w:rPr>
          <w:rFonts w:ascii="Times New Roman" w:hAnsi="Times New Roman" w:cs="Times New Roman"/>
          <w:sz w:val="24"/>
          <w:szCs w:val="24"/>
        </w:rPr>
      </w:pPr>
    </w:p>
    <w:p w14:paraId="2C3E2EAD" w14:textId="77777777" w:rsidR="002B3FF2" w:rsidRPr="00C6612A" w:rsidRDefault="002B3FF2" w:rsidP="00F5654B">
      <w:pPr>
        <w:pStyle w:val="naisf"/>
        <w:tabs>
          <w:tab w:val="left" w:pos="6521"/>
          <w:tab w:val="right" w:pos="8820"/>
        </w:tabs>
        <w:spacing w:before="0" w:after="0"/>
        <w:ind w:firstLine="0"/>
      </w:pPr>
    </w:p>
    <w:p w14:paraId="237A4AB7" w14:textId="2F56B3D8" w:rsidR="00894C55" w:rsidRPr="00C6612A" w:rsidRDefault="00635199" w:rsidP="00F5654B">
      <w:pPr>
        <w:pStyle w:val="naisf"/>
        <w:tabs>
          <w:tab w:val="left" w:pos="6521"/>
          <w:tab w:val="right" w:pos="8820"/>
        </w:tabs>
        <w:spacing w:before="0" w:after="0"/>
        <w:ind w:firstLine="0"/>
      </w:pPr>
      <w:r w:rsidRPr="00C6612A">
        <w:t>Ministru prezidents</w:t>
      </w:r>
      <w:r w:rsidRPr="00C6612A">
        <w:tab/>
        <w:t>A. K. Kariņš</w:t>
      </w:r>
    </w:p>
    <w:p w14:paraId="1B73A4A3" w14:textId="77777777" w:rsidR="00F5654B" w:rsidRPr="00C6612A" w:rsidRDefault="00F5654B" w:rsidP="00894C55">
      <w:pPr>
        <w:tabs>
          <w:tab w:val="left" w:pos="6237"/>
        </w:tabs>
        <w:spacing w:after="0" w:line="240" w:lineRule="auto"/>
        <w:rPr>
          <w:rFonts w:ascii="Times New Roman" w:hAnsi="Times New Roman" w:cs="Times New Roman"/>
          <w:sz w:val="20"/>
          <w:szCs w:val="20"/>
        </w:rPr>
      </w:pPr>
    </w:p>
    <w:p w14:paraId="76B1376F" w14:textId="77777777" w:rsidR="002B3FF2" w:rsidRPr="00C6612A" w:rsidRDefault="002B3FF2" w:rsidP="00894C55">
      <w:pPr>
        <w:tabs>
          <w:tab w:val="left" w:pos="6237"/>
        </w:tabs>
        <w:spacing w:after="0" w:line="240" w:lineRule="auto"/>
        <w:rPr>
          <w:rFonts w:ascii="Times New Roman" w:hAnsi="Times New Roman" w:cs="Times New Roman"/>
          <w:sz w:val="20"/>
          <w:szCs w:val="20"/>
        </w:rPr>
      </w:pPr>
    </w:p>
    <w:p w14:paraId="25910E65" w14:textId="01856CF2" w:rsidR="00894C55" w:rsidRPr="00C6612A" w:rsidRDefault="004E72B4" w:rsidP="00894C55">
      <w:pPr>
        <w:tabs>
          <w:tab w:val="left" w:pos="6237"/>
        </w:tabs>
        <w:spacing w:after="0" w:line="240" w:lineRule="auto"/>
        <w:rPr>
          <w:rFonts w:ascii="Times New Roman" w:hAnsi="Times New Roman" w:cs="Times New Roman"/>
          <w:sz w:val="20"/>
          <w:szCs w:val="20"/>
        </w:rPr>
      </w:pPr>
      <w:r w:rsidRPr="00C6612A">
        <w:rPr>
          <w:rFonts w:ascii="Times New Roman" w:hAnsi="Times New Roman" w:cs="Times New Roman"/>
          <w:sz w:val="20"/>
          <w:szCs w:val="20"/>
        </w:rPr>
        <w:t>Guobis</w:t>
      </w:r>
      <w:r w:rsidR="00D133F8" w:rsidRPr="00C6612A">
        <w:rPr>
          <w:rFonts w:ascii="Times New Roman" w:hAnsi="Times New Roman" w:cs="Times New Roman"/>
          <w:sz w:val="20"/>
          <w:szCs w:val="20"/>
        </w:rPr>
        <w:t xml:space="preserve"> </w:t>
      </w:r>
      <w:r w:rsidRPr="00C6612A">
        <w:rPr>
          <w:rFonts w:ascii="Times New Roman" w:hAnsi="Times New Roman" w:cs="Times New Roman"/>
          <w:sz w:val="20"/>
          <w:szCs w:val="20"/>
        </w:rPr>
        <w:t>67099647</w:t>
      </w:r>
    </w:p>
    <w:p w14:paraId="48E21035" w14:textId="77777777" w:rsidR="00894C55" w:rsidRPr="00C6612A" w:rsidRDefault="004E72B4" w:rsidP="00894C55">
      <w:pPr>
        <w:tabs>
          <w:tab w:val="left" w:pos="6237"/>
        </w:tabs>
        <w:spacing w:after="0" w:line="240" w:lineRule="auto"/>
        <w:rPr>
          <w:rFonts w:ascii="Times New Roman" w:hAnsi="Times New Roman" w:cs="Times New Roman"/>
          <w:sz w:val="20"/>
          <w:szCs w:val="20"/>
        </w:rPr>
      </w:pPr>
      <w:r w:rsidRPr="00C6612A">
        <w:rPr>
          <w:rFonts w:ascii="Times New Roman" w:hAnsi="Times New Roman" w:cs="Times New Roman"/>
          <w:sz w:val="20"/>
          <w:szCs w:val="20"/>
        </w:rPr>
        <w:t>Janis.Guobis</w:t>
      </w:r>
      <w:r w:rsidR="00894C55" w:rsidRPr="00C6612A">
        <w:rPr>
          <w:rFonts w:ascii="Times New Roman" w:hAnsi="Times New Roman" w:cs="Times New Roman"/>
          <w:sz w:val="20"/>
          <w:szCs w:val="20"/>
        </w:rPr>
        <w:t>@</w:t>
      </w:r>
      <w:r w:rsidRPr="00C6612A">
        <w:rPr>
          <w:rFonts w:ascii="Times New Roman" w:hAnsi="Times New Roman" w:cs="Times New Roman"/>
          <w:sz w:val="20"/>
          <w:szCs w:val="20"/>
        </w:rPr>
        <w:t>lrpv</w:t>
      </w:r>
      <w:r w:rsidR="00894C55" w:rsidRPr="00C6612A">
        <w:rPr>
          <w:rFonts w:ascii="Times New Roman" w:hAnsi="Times New Roman" w:cs="Times New Roman"/>
          <w:sz w:val="20"/>
          <w:szCs w:val="20"/>
        </w:rPr>
        <w:t>.gov.lv</w:t>
      </w:r>
    </w:p>
    <w:sectPr w:rsidR="00894C55" w:rsidRPr="00C6612A" w:rsidSect="00F5654B">
      <w:headerReference w:type="default" r:id="rId8"/>
      <w:footerReference w:type="default" r:id="rId9"/>
      <w:footerReference w:type="first" r:id="rId10"/>
      <w:pgSz w:w="11906" w:h="16838"/>
      <w:pgMar w:top="1418" w:right="1134" w:bottom="85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F3C40" w14:textId="77777777" w:rsidR="005E5E14" w:rsidRDefault="005E5E14" w:rsidP="00894C55">
      <w:pPr>
        <w:spacing w:after="0" w:line="240" w:lineRule="auto"/>
      </w:pPr>
      <w:r>
        <w:separator/>
      </w:r>
    </w:p>
  </w:endnote>
  <w:endnote w:type="continuationSeparator" w:id="0">
    <w:p w14:paraId="49274E32" w14:textId="77777777" w:rsidR="005E5E14" w:rsidRDefault="005E5E1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B930" w14:textId="2B97C713" w:rsidR="0014621D" w:rsidRPr="009863C4" w:rsidRDefault="009863C4" w:rsidP="009863C4">
    <w:pPr>
      <w:pStyle w:val="Kjene"/>
      <w:rPr>
        <w:rFonts w:ascii="Times New Roman" w:hAnsi="Times New Roman" w:cs="Times New Roman"/>
        <w:sz w:val="20"/>
        <w:szCs w:val="20"/>
      </w:rPr>
    </w:pPr>
    <w:r w:rsidRPr="0014621D">
      <w:rPr>
        <w:rFonts w:ascii="Times New Roman" w:hAnsi="Times New Roman" w:cs="Times New Roman"/>
        <w:sz w:val="20"/>
        <w:szCs w:val="20"/>
      </w:rPr>
      <w:fldChar w:fldCharType="begin"/>
    </w:r>
    <w:r w:rsidRPr="0014621D">
      <w:rPr>
        <w:rFonts w:ascii="Times New Roman" w:hAnsi="Times New Roman" w:cs="Times New Roman"/>
        <w:sz w:val="20"/>
        <w:szCs w:val="20"/>
      </w:rPr>
      <w:instrText xml:space="preserve"> FILENAME   \* MERGEFORMAT </w:instrText>
    </w:r>
    <w:r w:rsidRPr="0014621D">
      <w:rPr>
        <w:rFonts w:ascii="Times New Roman" w:hAnsi="Times New Roman" w:cs="Times New Roman"/>
        <w:sz w:val="20"/>
        <w:szCs w:val="20"/>
      </w:rPr>
      <w:fldChar w:fldCharType="separate"/>
    </w:r>
    <w:r w:rsidR="006D6B0C">
      <w:rPr>
        <w:rFonts w:ascii="Times New Roman" w:hAnsi="Times New Roman" w:cs="Times New Roman"/>
        <w:noProof/>
        <w:sz w:val="20"/>
        <w:szCs w:val="20"/>
      </w:rPr>
      <w:t>TMAnot_090919_profesionalie_patentpilnvarnieki</w:t>
    </w:r>
    <w:r w:rsidRPr="0014621D">
      <w:rPr>
        <w:rFonts w:ascii="Times New Roman" w:hAnsi="Times New Roman" w:cs="Times New Roman"/>
        <w:sz w:val="20"/>
        <w:szCs w:val="20"/>
      </w:rPr>
      <w:fldChar w:fldCharType="end"/>
    </w:r>
    <w:proofErr w:type="spellStart"/>
    <w:r w:rsidR="00B92E27">
      <w:rPr>
        <w:rFonts w:ascii="Times New Roman" w:hAnsi="Times New Roman" w:cs="Times New Roman"/>
        <w:sz w:val="20"/>
        <w:szCs w:val="20"/>
      </w:rPr>
      <w:t>profesionalie_patentpilnvarnieki</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7ECB" w14:textId="01A7BE82" w:rsidR="009A2654" w:rsidRPr="0014621D" w:rsidRDefault="0014621D" w:rsidP="0014621D">
    <w:pPr>
      <w:pStyle w:val="Kjene"/>
      <w:rPr>
        <w:rFonts w:ascii="Times New Roman" w:hAnsi="Times New Roman" w:cs="Times New Roman"/>
        <w:sz w:val="20"/>
        <w:szCs w:val="20"/>
      </w:rPr>
    </w:pPr>
    <w:r w:rsidRPr="0014621D">
      <w:rPr>
        <w:rFonts w:ascii="Times New Roman" w:hAnsi="Times New Roman" w:cs="Times New Roman"/>
        <w:sz w:val="20"/>
        <w:szCs w:val="20"/>
      </w:rPr>
      <w:fldChar w:fldCharType="begin"/>
    </w:r>
    <w:r w:rsidRPr="0014621D">
      <w:rPr>
        <w:rFonts w:ascii="Times New Roman" w:hAnsi="Times New Roman" w:cs="Times New Roman"/>
        <w:sz w:val="20"/>
        <w:szCs w:val="20"/>
      </w:rPr>
      <w:instrText xml:space="preserve"> FILENAME   \* MERGEFORMAT </w:instrText>
    </w:r>
    <w:r w:rsidRPr="0014621D">
      <w:rPr>
        <w:rFonts w:ascii="Times New Roman" w:hAnsi="Times New Roman" w:cs="Times New Roman"/>
        <w:sz w:val="20"/>
        <w:szCs w:val="20"/>
      </w:rPr>
      <w:fldChar w:fldCharType="separate"/>
    </w:r>
    <w:r w:rsidR="006D6B0C">
      <w:rPr>
        <w:rFonts w:ascii="Times New Roman" w:hAnsi="Times New Roman" w:cs="Times New Roman"/>
        <w:noProof/>
        <w:sz w:val="20"/>
        <w:szCs w:val="20"/>
      </w:rPr>
      <w:t>TMAnot_090919_profesionalie_patentpilnvarnieki</w:t>
    </w:r>
    <w:r w:rsidRPr="0014621D">
      <w:rPr>
        <w:rFonts w:ascii="Times New Roman" w:hAnsi="Times New Roman" w:cs="Times New Roman"/>
        <w:sz w:val="20"/>
        <w:szCs w:val="20"/>
      </w:rPr>
      <w:fldChar w:fldCharType="end"/>
    </w:r>
    <w:proofErr w:type="spellStart"/>
    <w:r w:rsidR="00B92E27">
      <w:rPr>
        <w:rFonts w:ascii="Times New Roman" w:hAnsi="Times New Roman" w:cs="Times New Roman"/>
        <w:sz w:val="20"/>
        <w:szCs w:val="20"/>
      </w:rPr>
      <w:t>profesionalie_patentpilnvarnieki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C6F8D" w14:textId="77777777" w:rsidR="005E5E14" w:rsidRDefault="005E5E14" w:rsidP="00894C55">
      <w:pPr>
        <w:spacing w:after="0" w:line="240" w:lineRule="auto"/>
      </w:pPr>
      <w:r>
        <w:separator/>
      </w:r>
    </w:p>
  </w:footnote>
  <w:footnote w:type="continuationSeparator" w:id="0">
    <w:p w14:paraId="0B4226E4" w14:textId="77777777" w:rsidR="005E5E14" w:rsidRDefault="005E5E14"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E38B20F" w14:textId="7FB9E52C" w:rsidR="00894C55" w:rsidRPr="00C25B49" w:rsidRDefault="00456E4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6612A">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63F9F"/>
    <w:multiLevelType w:val="hybridMultilevel"/>
    <w:tmpl w:val="19D2CDD0"/>
    <w:lvl w:ilvl="0" w:tplc="F1502D6E">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67EF3"/>
    <w:multiLevelType w:val="hybridMultilevel"/>
    <w:tmpl w:val="4062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07743"/>
    <w:multiLevelType w:val="hybridMultilevel"/>
    <w:tmpl w:val="9D265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en-US" w:vendorID="64" w:dllVersion="6" w:nlCheck="1" w:checkStyle="1"/>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0065"/>
    <w:rsid w:val="000315D4"/>
    <w:rsid w:val="00066B4B"/>
    <w:rsid w:val="0007337C"/>
    <w:rsid w:val="00073A28"/>
    <w:rsid w:val="000752A0"/>
    <w:rsid w:val="0008225B"/>
    <w:rsid w:val="00082570"/>
    <w:rsid w:val="0008493D"/>
    <w:rsid w:val="000B5A94"/>
    <w:rsid w:val="000B6E5B"/>
    <w:rsid w:val="000C5316"/>
    <w:rsid w:val="000F0D0E"/>
    <w:rsid w:val="0010106F"/>
    <w:rsid w:val="001111EB"/>
    <w:rsid w:val="00114965"/>
    <w:rsid w:val="00131900"/>
    <w:rsid w:val="00134355"/>
    <w:rsid w:val="0014621D"/>
    <w:rsid w:val="00161CB3"/>
    <w:rsid w:val="001A2660"/>
    <w:rsid w:val="001B0290"/>
    <w:rsid w:val="001F7FDD"/>
    <w:rsid w:val="002015D3"/>
    <w:rsid w:val="002145DD"/>
    <w:rsid w:val="00215967"/>
    <w:rsid w:val="00241D05"/>
    <w:rsid w:val="00243426"/>
    <w:rsid w:val="00256C8A"/>
    <w:rsid w:val="002B3FF2"/>
    <w:rsid w:val="002C507C"/>
    <w:rsid w:val="002D3771"/>
    <w:rsid w:val="002E1C05"/>
    <w:rsid w:val="002E5364"/>
    <w:rsid w:val="002F64A1"/>
    <w:rsid w:val="003060C7"/>
    <w:rsid w:val="00306A7F"/>
    <w:rsid w:val="00312938"/>
    <w:rsid w:val="003162A9"/>
    <w:rsid w:val="00325E86"/>
    <w:rsid w:val="00340B7E"/>
    <w:rsid w:val="00341D03"/>
    <w:rsid w:val="00361215"/>
    <w:rsid w:val="0038272F"/>
    <w:rsid w:val="003912A6"/>
    <w:rsid w:val="003A3591"/>
    <w:rsid w:val="003A4AA4"/>
    <w:rsid w:val="003A7DE3"/>
    <w:rsid w:val="003B06D8"/>
    <w:rsid w:val="003B0BF9"/>
    <w:rsid w:val="003C194F"/>
    <w:rsid w:val="003C6569"/>
    <w:rsid w:val="003D0F46"/>
    <w:rsid w:val="003D48ED"/>
    <w:rsid w:val="003E0791"/>
    <w:rsid w:val="003F28AC"/>
    <w:rsid w:val="004454FE"/>
    <w:rsid w:val="00456E40"/>
    <w:rsid w:val="00471F27"/>
    <w:rsid w:val="00482973"/>
    <w:rsid w:val="00485CB1"/>
    <w:rsid w:val="00486B5C"/>
    <w:rsid w:val="0049515B"/>
    <w:rsid w:val="00495E00"/>
    <w:rsid w:val="004969AE"/>
    <w:rsid w:val="004A2524"/>
    <w:rsid w:val="004B2266"/>
    <w:rsid w:val="004B5F78"/>
    <w:rsid w:val="004C6758"/>
    <w:rsid w:val="004E06F8"/>
    <w:rsid w:val="004E72B4"/>
    <w:rsid w:val="004F2123"/>
    <w:rsid w:val="004F3478"/>
    <w:rsid w:val="004F7FCD"/>
    <w:rsid w:val="00500C4C"/>
    <w:rsid w:val="0050178F"/>
    <w:rsid w:val="0051332B"/>
    <w:rsid w:val="00526462"/>
    <w:rsid w:val="00534464"/>
    <w:rsid w:val="00535661"/>
    <w:rsid w:val="00557DD5"/>
    <w:rsid w:val="00567DEA"/>
    <w:rsid w:val="00581E20"/>
    <w:rsid w:val="00584980"/>
    <w:rsid w:val="0059365F"/>
    <w:rsid w:val="005B2F3D"/>
    <w:rsid w:val="005B74A9"/>
    <w:rsid w:val="005C4E38"/>
    <w:rsid w:val="005C7871"/>
    <w:rsid w:val="005C7893"/>
    <w:rsid w:val="005D0B9F"/>
    <w:rsid w:val="005E5E14"/>
    <w:rsid w:val="0061188E"/>
    <w:rsid w:val="00611B0F"/>
    <w:rsid w:val="00635199"/>
    <w:rsid w:val="00651D28"/>
    <w:rsid w:val="006548A0"/>
    <w:rsid w:val="00655F2C"/>
    <w:rsid w:val="006634D8"/>
    <w:rsid w:val="006A030B"/>
    <w:rsid w:val="006A0AFD"/>
    <w:rsid w:val="006A1CC1"/>
    <w:rsid w:val="006C35AE"/>
    <w:rsid w:val="006D6B0C"/>
    <w:rsid w:val="006E0157"/>
    <w:rsid w:val="006E1081"/>
    <w:rsid w:val="006E6EF7"/>
    <w:rsid w:val="006F3194"/>
    <w:rsid w:val="006F5279"/>
    <w:rsid w:val="006F647C"/>
    <w:rsid w:val="006F7C78"/>
    <w:rsid w:val="00700DB7"/>
    <w:rsid w:val="00720585"/>
    <w:rsid w:val="00720F79"/>
    <w:rsid w:val="0074567C"/>
    <w:rsid w:val="00770BF8"/>
    <w:rsid w:val="00773AF6"/>
    <w:rsid w:val="00785D14"/>
    <w:rsid w:val="00795F71"/>
    <w:rsid w:val="007A3175"/>
    <w:rsid w:val="007D5F2F"/>
    <w:rsid w:val="007D6DEC"/>
    <w:rsid w:val="007E0E2D"/>
    <w:rsid w:val="007E1E7D"/>
    <w:rsid w:val="007E5E90"/>
    <w:rsid w:val="007E5F7A"/>
    <w:rsid w:val="007E73AB"/>
    <w:rsid w:val="007F400F"/>
    <w:rsid w:val="00811C5F"/>
    <w:rsid w:val="00816C11"/>
    <w:rsid w:val="00834D90"/>
    <w:rsid w:val="00843A7E"/>
    <w:rsid w:val="00894C55"/>
    <w:rsid w:val="008A2C4B"/>
    <w:rsid w:val="008C48F9"/>
    <w:rsid w:val="008D338E"/>
    <w:rsid w:val="008F2DD7"/>
    <w:rsid w:val="008F67E6"/>
    <w:rsid w:val="009406D6"/>
    <w:rsid w:val="009473D3"/>
    <w:rsid w:val="00984131"/>
    <w:rsid w:val="0098446F"/>
    <w:rsid w:val="009863C4"/>
    <w:rsid w:val="00987FEB"/>
    <w:rsid w:val="0099299E"/>
    <w:rsid w:val="009A2654"/>
    <w:rsid w:val="00A108FF"/>
    <w:rsid w:val="00A10FC3"/>
    <w:rsid w:val="00A16475"/>
    <w:rsid w:val="00A34948"/>
    <w:rsid w:val="00A6073E"/>
    <w:rsid w:val="00A765B6"/>
    <w:rsid w:val="00A80A0B"/>
    <w:rsid w:val="00A95EEB"/>
    <w:rsid w:val="00AD476D"/>
    <w:rsid w:val="00AD4A17"/>
    <w:rsid w:val="00AE5567"/>
    <w:rsid w:val="00AF1239"/>
    <w:rsid w:val="00AF4178"/>
    <w:rsid w:val="00B1193D"/>
    <w:rsid w:val="00B16480"/>
    <w:rsid w:val="00B2165C"/>
    <w:rsid w:val="00B40375"/>
    <w:rsid w:val="00B51D2C"/>
    <w:rsid w:val="00B92E27"/>
    <w:rsid w:val="00BA20AA"/>
    <w:rsid w:val="00BB3290"/>
    <w:rsid w:val="00BB3370"/>
    <w:rsid w:val="00BC0D2C"/>
    <w:rsid w:val="00BC3517"/>
    <w:rsid w:val="00BD4425"/>
    <w:rsid w:val="00C00A80"/>
    <w:rsid w:val="00C25B49"/>
    <w:rsid w:val="00C35CD4"/>
    <w:rsid w:val="00C41774"/>
    <w:rsid w:val="00C41A21"/>
    <w:rsid w:val="00C465B5"/>
    <w:rsid w:val="00C46DDF"/>
    <w:rsid w:val="00C6612A"/>
    <w:rsid w:val="00C82BE1"/>
    <w:rsid w:val="00CA458B"/>
    <w:rsid w:val="00CA4A2A"/>
    <w:rsid w:val="00CB6753"/>
    <w:rsid w:val="00CC0D2D"/>
    <w:rsid w:val="00CC5785"/>
    <w:rsid w:val="00CE5657"/>
    <w:rsid w:val="00CF78E7"/>
    <w:rsid w:val="00D133F8"/>
    <w:rsid w:val="00D13657"/>
    <w:rsid w:val="00D14A3E"/>
    <w:rsid w:val="00D20EED"/>
    <w:rsid w:val="00D22A59"/>
    <w:rsid w:val="00D27BBE"/>
    <w:rsid w:val="00D339AA"/>
    <w:rsid w:val="00D37EA4"/>
    <w:rsid w:val="00D41ABD"/>
    <w:rsid w:val="00D41D60"/>
    <w:rsid w:val="00D51E54"/>
    <w:rsid w:val="00D61EBD"/>
    <w:rsid w:val="00D63137"/>
    <w:rsid w:val="00D77B59"/>
    <w:rsid w:val="00D9745F"/>
    <w:rsid w:val="00DC368A"/>
    <w:rsid w:val="00DD0051"/>
    <w:rsid w:val="00E02363"/>
    <w:rsid w:val="00E11F59"/>
    <w:rsid w:val="00E271C6"/>
    <w:rsid w:val="00E3716B"/>
    <w:rsid w:val="00E474FD"/>
    <w:rsid w:val="00E5323B"/>
    <w:rsid w:val="00E56EF5"/>
    <w:rsid w:val="00E618BE"/>
    <w:rsid w:val="00E65275"/>
    <w:rsid w:val="00E659B3"/>
    <w:rsid w:val="00E76C4B"/>
    <w:rsid w:val="00E804F8"/>
    <w:rsid w:val="00E8749E"/>
    <w:rsid w:val="00E90C01"/>
    <w:rsid w:val="00EA0A35"/>
    <w:rsid w:val="00EA486E"/>
    <w:rsid w:val="00EB224A"/>
    <w:rsid w:val="00EF1490"/>
    <w:rsid w:val="00EF707E"/>
    <w:rsid w:val="00F12068"/>
    <w:rsid w:val="00F22A0D"/>
    <w:rsid w:val="00F263A9"/>
    <w:rsid w:val="00F5654B"/>
    <w:rsid w:val="00F57B0C"/>
    <w:rsid w:val="00F71CFE"/>
    <w:rsid w:val="00F75367"/>
    <w:rsid w:val="00F77423"/>
    <w:rsid w:val="00F813DA"/>
    <w:rsid w:val="00FB72CE"/>
    <w:rsid w:val="00FD0127"/>
    <w:rsid w:val="00FE0CF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818CA5"/>
  <w15:docId w15:val="{03D4CAD9-50B9-6940-AEF2-566A9D43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AD4A17"/>
    <w:pPr>
      <w:ind w:left="720"/>
      <w:contextualSpacing/>
    </w:pPr>
  </w:style>
  <w:style w:type="paragraph" w:customStyle="1" w:styleId="naisf">
    <w:name w:val="naisf"/>
    <w:basedOn w:val="Parasts"/>
    <w:rsid w:val="0031293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Parasts"/>
    <w:rsid w:val="00486B5C"/>
    <w:pPr>
      <w:spacing w:before="75" w:after="75" w:line="240" w:lineRule="auto"/>
    </w:pPr>
    <w:rPr>
      <w:rFonts w:ascii="Times New Roman" w:eastAsia="Times New Roman" w:hAnsi="Times New Roman" w:cs="Times New Roman"/>
      <w:sz w:val="24"/>
      <w:szCs w:val="24"/>
      <w:lang w:eastAsia="lv-LV"/>
    </w:rPr>
  </w:style>
  <w:style w:type="character" w:styleId="Vresatsauce">
    <w:name w:val="footnote reference"/>
    <w:semiHidden/>
    <w:rsid w:val="00F12068"/>
    <w:rPr>
      <w:vertAlign w:val="superscript"/>
    </w:rPr>
  </w:style>
  <w:style w:type="character" w:styleId="Komentraatsauce">
    <w:name w:val="annotation reference"/>
    <w:basedOn w:val="Noklusjumarindkopasfonts"/>
    <w:uiPriority w:val="99"/>
    <w:semiHidden/>
    <w:unhideWhenUsed/>
    <w:rsid w:val="00500C4C"/>
    <w:rPr>
      <w:sz w:val="16"/>
      <w:szCs w:val="16"/>
    </w:rPr>
  </w:style>
  <w:style w:type="paragraph" w:styleId="Komentrateksts">
    <w:name w:val="annotation text"/>
    <w:basedOn w:val="Parasts"/>
    <w:link w:val="KomentratekstsRakstz"/>
    <w:uiPriority w:val="99"/>
    <w:semiHidden/>
    <w:unhideWhenUsed/>
    <w:rsid w:val="00500C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00C4C"/>
    <w:rPr>
      <w:sz w:val="20"/>
      <w:szCs w:val="20"/>
    </w:rPr>
  </w:style>
  <w:style w:type="paragraph" w:styleId="Komentratma">
    <w:name w:val="annotation subject"/>
    <w:basedOn w:val="Komentrateksts"/>
    <w:next w:val="Komentrateksts"/>
    <w:link w:val="KomentratmaRakstz"/>
    <w:uiPriority w:val="99"/>
    <w:semiHidden/>
    <w:unhideWhenUsed/>
    <w:rsid w:val="00500C4C"/>
    <w:rPr>
      <w:b/>
      <w:bCs/>
    </w:rPr>
  </w:style>
  <w:style w:type="character" w:customStyle="1" w:styleId="KomentratmaRakstz">
    <w:name w:val="Komentāra tēma Rakstz."/>
    <w:basedOn w:val="KomentratekstsRakstz"/>
    <w:link w:val="Komentratma"/>
    <w:uiPriority w:val="99"/>
    <w:semiHidden/>
    <w:rsid w:val="00500C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796">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617956673">
      <w:bodyDiv w:val="1"/>
      <w:marLeft w:val="0"/>
      <w:marRight w:val="0"/>
      <w:marTop w:val="0"/>
      <w:marBottom w:val="0"/>
      <w:divBdr>
        <w:top w:val="none" w:sz="0" w:space="0" w:color="auto"/>
        <w:left w:val="none" w:sz="0" w:space="0" w:color="auto"/>
        <w:bottom w:val="none" w:sz="0" w:space="0" w:color="auto"/>
        <w:right w:val="none" w:sz="0" w:space="0" w:color="auto"/>
      </w:divBdr>
    </w:div>
    <w:div w:id="641010712">
      <w:bodyDiv w:val="1"/>
      <w:marLeft w:val="0"/>
      <w:marRight w:val="0"/>
      <w:marTop w:val="0"/>
      <w:marBottom w:val="0"/>
      <w:divBdr>
        <w:top w:val="none" w:sz="0" w:space="0" w:color="auto"/>
        <w:left w:val="none" w:sz="0" w:space="0" w:color="auto"/>
        <w:bottom w:val="none" w:sz="0" w:space="0" w:color="auto"/>
        <w:right w:val="none" w:sz="0" w:space="0" w:color="auto"/>
      </w:divBdr>
    </w:div>
    <w:div w:id="711149589">
      <w:bodyDiv w:val="1"/>
      <w:marLeft w:val="0"/>
      <w:marRight w:val="0"/>
      <w:marTop w:val="0"/>
      <w:marBottom w:val="0"/>
      <w:divBdr>
        <w:top w:val="none" w:sz="0" w:space="0" w:color="auto"/>
        <w:left w:val="none" w:sz="0" w:space="0" w:color="auto"/>
        <w:bottom w:val="none" w:sz="0" w:space="0" w:color="auto"/>
        <w:right w:val="none" w:sz="0" w:space="0" w:color="auto"/>
      </w:divBdr>
    </w:div>
    <w:div w:id="996763150">
      <w:bodyDiv w:val="1"/>
      <w:marLeft w:val="0"/>
      <w:marRight w:val="0"/>
      <w:marTop w:val="0"/>
      <w:marBottom w:val="0"/>
      <w:divBdr>
        <w:top w:val="none" w:sz="0" w:space="0" w:color="auto"/>
        <w:left w:val="none" w:sz="0" w:space="0" w:color="auto"/>
        <w:bottom w:val="none" w:sz="0" w:space="0" w:color="auto"/>
        <w:right w:val="none" w:sz="0" w:space="0" w:color="auto"/>
      </w:divBdr>
    </w:div>
    <w:div w:id="137770079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58868801">
      <w:bodyDiv w:val="1"/>
      <w:marLeft w:val="0"/>
      <w:marRight w:val="0"/>
      <w:marTop w:val="0"/>
      <w:marBottom w:val="0"/>
      <w:divBdr>
        <w:top w:val="none" w:sz="0" w:space="0" w:color="auto"/>
        <w:left w:val="none" w:sz="0" w:space="0" w:color="auto"/>
        <w:bottom w:val="none" w:sz="0" w:space="0" w:color="auto"/>
        <w:right w:val="none" w:sz="0" w:space="0" w:color="auto"/>
      </w:divBdr>
    </w:div>
    <w:div w:id="17660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220988"/>
    <w:rsid w:val="0023386A"/>
    <w:rsid w:val="00296772"/>
    <w:rsid w:val="002B3CAD"/>
    <w:rsid w:val="00344186"/>
    <w:rsid w:val="00472F39"/>
    <w:rsid w:val="00484CAE"/>
    <w:rsid w:val="004A7DDE"/>
    <w:rsid w:val="004D040F"/>
    <w:rsid w:val="00523A63"/>
    <w:rsid w:val="00554787"/>
    <w:rsid w:val="005F66A9"/>
    <w:rsid w:val="007B6D4D"/>
    <w:rsid w:val="0080390F"/>
    <w:rsid w:val="008B623B"/>
    <w:rsid w:val="008D39C9"/>
    <w:rsid w:val="00956290"/>
    <w:rsid w:val="009A1048"/>
    <w:rsid w:val="009C1B4C"/>
    <w:rsid w:val="00A82084"/>
    <w:rsid w:val="00AD4A2F"/>
    <w:rsid w:val="00B3767C"/>
    <w:rsid w:val="00C00671"/>
    <w:rsid w:val="00C7521E"/>
    <w:rsid w:val="00E21437"/>
    <w:rsid w:val="00E96F88"/>
    <w:rsid w:val="00F95F73"/>
    <w:rsid w:val="00FD3C09"/>
    <w:rsid w:val="00FF5D4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4C5B-F92E-4F6F-A46C-80DC64D8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4343</Words>
  <Characters>2477</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2016. gada 8. marta noteikumos Nr. 146 “Noteikumi par profesionālo patentpilnvarnieku sarakstu, tā uzturēšanas kārtību un profesionālo patentpilnvarnieku kvalifikācijas eksāmena kārtību”” s</vt:lpstr>
      <vt:lpstr>Ministru kabineta noteikumu projekta “Grozījumi Ministru kabineta 2015. gada 15. decembra noteikumos Nr. 723 “Patentu valdes maksas pakalpojumu cenrādis”” sākotnējās ietekmes novērtējuma ziņojums (anotācija)</vt:lpstr>
    </vt:vector>
  </TitlesOfParts>
  <Company>Latvijas Republikas Patentu valde</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8. marta noteikumos Nr. 146 “Noteikumi par profesionālo patentpilnvarnieku sarakstu, tā uzturēšanas kārtību un profesionālo patentpilnvarnieku kvalifikācijas eksāmena kārtību”” sākotnējās ietekmes novērtējuma ziņojums (anotācija)</dc:title>
  <dc:subject>Anotācija</dc:subject>
  <dc:creator>Jānis Guobis</dc:creator>
  <dc:description>67099647; Janis.Guobis@lrpv.gov.lv</dc:description>
  <cp:lastModifiedBy>Ivita Krastiņa</cp:lastModifiedBy>
  <cp:revision>2</cp:revision>
  <cp:lastPrinted>2019-09-11T08:20:00Z</cp:lastPrinted>
  <dcterms:created xsi:type="dcterms:W3CDTF">2019-09-11T13:28:00Z</dcterms:created>
  <dcterms:modified xsi:type="dcterms:W3CDTF">2019-09-11T13:28:00Z</dcterms:modified>
</cp:coreProperties>
</file>