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F8" w:rsidRPr="00E808D6" w:rsidRDefault="008D492D" w:rsidP="008D492D">
      <w:pPr>
        <w:pStyle w:val="Paraststmeklis"/>
        <w:spacing w:before="0" w:beforeAutospacing="0" w:after="0" w:afterAutospacing="0"/>
        <w:jc w:val="center"/>
        <w:rPr>
          <w:rFonts w:ascii="Times New Roman" w:hAnsi="Times New Roman"/>
          <w:b/>
          <w:sz w:val="24"/>
          <w:szCs w:val="24"/>
          <w:lang w:val="lv-LV"/>
        </w:rPr>
      </w:pPr>
      <w:r w:rsidRPr="00E808D6">
        <w:rPr>
          <w:rFonts w:ascii="Times New Roman" w:hAnsi="Times New Roman"/>
          <w:b/>
          <w:sz w:val="24"/>
          <w:szCs w:val="24"/>
          <w:lang w:val="lv-LV"/>
        </w:rPr>
        <w:t>Likumprojekta „</w:t>
      </w:r>
      <w:proofErr w:type="spellStart"/>
      <w:r w:rsidR="00E808D6" w:rsidRPr="00E808D6">
        <w:rPr>
          <w:rFonts w:ascii="Times New Roman" w:hAnsi="Times New Roman"/>
          <w:b/>
          <w:bCs/>
          <w:sz w:val="24"/>
          <w:szCs w:val="24"/>
        </w:rPr>
        <w:t>Eiropas</w:t>
      </w:r>
      <w:proofErr w:type="spellEnd"/>
      <w:r w:rsidR="00E808D6" w:rsidRPr="00E808D6">
        <w:rPr>
          <w:rFonts w:ascii="Times New Roman" w:hAnsi="Times New Roman"/>
          <w:b/>
          <w:bCs/>
          <w:sz w:val="24"/>
          <w:szCs w:val="24"/>
        </w:rPr>
        <w:t xml:space="preserve"> </w:t>
      </w:r>
      <w:proofErr w:type="spellStart"/>
      <w:r w:rsidR="00E808D6" w:rsidRPr="00E808D6">
        <w:rPr>
          <w:rFonts w:ascii="Times New Roman" w:hAnsi="Times New Roman"/>
          <w:b/>
          <w:bCs/>
          <w:sz w:val="24"/>
          <w:szCs w:val="24"/>
        </w:rPr>
        <w:t>politisko</w:t>
      </w:r>
      <w:proofErr w:type="spellEnd"/>
      <w:r w:rsidR="00E808D6" w:rsidRPr="00E808D6">
        <w:rPr>
          <w:rFonts w:ascii="Times New Roman" w:hAnsi="Times New Roman"/>
          <w:b/>
          <w:bCs/>
          <w:sz w:val="24"/>
          <w:szCs w:val="24"/>
        </w:rPr>
        <w:t xml:space="preserve"> </w:t>
      </w:r>
      <w:proofErr w:type="spellStart"/>
      <w:r w:rsidR="00E808D6" w:rsidRPr="00E808D6">
        <w:rPr>
          <w:rFonts w:ascii="Times New Roman" w:hAnsi="Times New Roman"/>
          <w:b/>
          <w:bCs/>
          <w:sz w:val="24"/>
          <w:szCs w:val="24"/>
        </w:rPr>
        <w:t>partiju</w:t>
      </w:r>
      <w:proofErr w:type="spellEnd"/>
      <w:r w:rsidR="00E808D6" w:rsidRPr="00E808D6">
        <w:rPr>
          <w:rFonts w:ascii="Times New Roman" w:hAnsi="Times New Roman"/>
          <w:b/>
          <w:bCs/>
          <w:sz w:val="24"/>
          <w:szCs w:val="24"/>
        </w:rPr>
        <w:t xml:space="preserve"> un </w:t>
      </w:r>
      <w:proofErr w:type="spellStart"/>
      <w:r w:rsidR="00E808D6" w:rsidRPr="00E808D6">
        <w:rPr>
          <w:rFonts w:ascii="Times New Roman" w:hAnsi="Times New Roman"/>
          <w:b/>
          <w:bCs/>
          <w:sz w:val="24"/>
          <w:szCs w:val="24"/>
        </w:rPr>
        <w:t>Eiropas</w:t>
      </w:r>
      <w:proofErr w:type="spellEnd"/>
      <w:r w:rsidR="00E808D6" w:rsidRPr="00E808D6">
        <w:rPr>
          <w:rFonts w:ascii="Times New Roman" w:hAnsi="Times New Roman"/>
          <w:b/>
          <w:bCs/>
          <w:sz w:val="24"/>
          <w:szCs w:val="24"/>
        </w:rPr>
        <w:t xml:space="preserve"> </w:t>
      </w:r>
      <w:proofErr w:type="spellStart"/>
      <w:r w:rsidR="00E808D6" w:rsidRPr="00E808D6">
        <w:rPr>
          <w:rFonts w:ascii="Times New Roman" w:hAnsi="Times New Roman"/>
          <w:b/>
          <w:bCs/>
          <w:sz w:val="24"/>
          <w:szCs w:val="24"/>
        </w:rPr>
        <w:t>politisko</w:t>
      </w:r>
      <w:proofErr w:type="spellEnd"/>
      <w:r w:rsidR="00E808D6" w:rsidRPr="00E808D6">
        <w:rPr>
          <w:rFonts w:ascii="Times New Roman" w:hAnsi="Times New Roman"/>
          <w:b/>
          <w:bCs/>
          <w:sz w:val="24"/>
          <w:szCs w:val="24"/>
        </w:rPr>
        <w:t xml:space="preserve"> </w:t>
      </w:r>
      <w:proofErr w:type="spellStart"/>
      <w:r w:rsidR="00E808D6" w:rsidRPr="00E808D6">
        <w:rPr>
          <w:rFonts w:ascii="Times New Roman" w:hAnsi="Times New Roman"/>
          <w:b/>
          <w:bCs/>
          <w:sz w:val="24"/>
          <w:szCs w:val="24"/>
        </w:rPr>
        <w:t>fondu</w:t>
      </w:r>
      <w:proofErr w:type="spellEnd"/>
      <w:r w:rsidR="00E808D6" w:rsidRPr="00E808D6">
        <w:rPr>
          <w:rFonts w:ascii="Times New Roman" w:hAnsi="Times New Roman"/>
          <w:b/>
          <w:bCs/>
          <w:sz w:val="24"/>
          <w:szCs w:val="24"/>
        </w:rPr>
        <w:t xml:space="preserve"> </w:t>
      </w:r>
      <w:proofErr w:type="spellStart"/>
      <w:r w:rsidR="00E808D6" w:rsidRPr="00E808D6">
        <w:rPr>
          <w:rFonts w:ascii="Times New Roman" w:hAnsi="Times New Roman"/>
          <w:b/>
          <w:bCs/>
          <w:sz w:val="24"/>
          <w:szCs w:val="24"/>
        </w:rPr>
        <w:t>likums</w:t>
      </w:r>
      <w:proofErr w:type="spellEnd"/>
      <w:r w:rsidRPr="00E808D6">
        <w:rPr>
          <w:rFonts w:ascii="Times New Roman" w:hAnsi="Times New Roman"/>
          <w:b/>
          <w:sz w:val="24"/>
          <w:szCs w:val="24"/>
          <w:lang w:val="lv-LV"/>
        </w:rPr>
        <w:t xml:space="preserve">” </w:t>
      </w:r>
    </w:p>
    <w:p w:rsidR="008D492D" w:rsidRDefault="008D492D" w:rsidP="008D492D">
      <w:pPr>
        <w:pStyle w:val="Paraststmeklis"/>
        <w:spacing w:before="0" w:beforeAutospacing="0" w:after="0" w:afterAutospacing="0"/>
        <w:jc w:val="center"/>
        <w:rPr>
          <w:rFonts w:ascii="Times New Roman" w:hAnsi="Times New Roman"/>
          <w:b/>
          <w:bCs/>
          <w:sz w:val="24"/>
          <w:szCs w:val="24"/>
          <w:lang w:val="lv-LV"/>
        </w:rPr>
      </w:pPr>
      <w:r w:rsidRPr="00E808D6">
        <w:rPr>
          <w:rFonts w:ascii="Times New Roman" w:hAnsi="Times New Roman"/>
          <w:b/>
          <w:bCs/>
          <w:sz w:val="24"/>
          <w:szCs w:val="24"/>
          <w:lang w:val="lv-LV"/>
        </w:rPr>
        <w:t>sākotnējās ietekmes novērtējuma ziņojums (anotācija)</w:t>
      </w:r>
    </w:p>
    <w:p w:rsidR="00953935" w:rsidRPr="00E808D6" w:rsidRDefault="00953935" w:rsidP="008D492D">
      <w:pPr>
        <w:pStyle w:val="Paraststmeklis"/>
        <w:spacing w:before="0" w:beforeAutospacing="0" w:after="0" w:afterAutospacing="0"/>
        <w:jc w:val="center"/>
        <w:rPr>
          <w:rFonts w:ascii="Times New Roman" w:hAnsi="Times New Roman"/>
          <w:b/>
          <w:bCs/>
          <w:sz w:val="24"/>
          <w:szCs w:val="24"/>
          <w:lang w:val="lv-LV" w:eastAsia="lv-LV"/>
        </w:rPr>
      </w:pPr>
    </w:p>
    <w:p w:rsidR="008D492D" w:rsidRPr="00E808D6" w:rsidRDefault="008D492D" w:rsidP="008D492D">
      <w:pPr>
        <w:pStyle w:val="Paraststmeklis"/>
        <w:spacing w:before="0" w:beforeAutospacing="0" w:after="0" w:afterAutospacing="0"/>
        <w:jc w:val="center"/>
        <w:rPr>
          <w:rFonts w:ascii="Times New Roman" w:hAnsi="Times New Roman"/>
          <w:b/>
          <w:bCs/>
          <w:sz w:val="24"/>
          <w:szCs w:val="24"/>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6"/>
        <w:gridCol w:w="255"/>
        <w:gridCol w:w="2633"/>
        <w:gridCol w:w="276"/>
        <w:gridCol w:w="5688"/>
      </w:tblGrid>
      <w:tr w:rsidR="008D492D" w:rsidRPr="00E808D6" w:rsidTr="006A2F3A">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8D492D" w:rsidRPr="00E808D6" w:rsidRDefault="008D492D" w:rsidP="00B550ED">
            <w:pPr>
              <w:spacing w:after="0" w:line="240" w:lineRule="auto"/>
              <w:ind w:firstLine="300"/>
              <w:jc w:val="center"/>
              <w:rPr>
                <w:rFonts w:ascii="Times New Roman" w:eastAsia="Times New Roman" w:hAnsi="Times New Roman" w:cs="Times New Roman"/>
                <w:b/>
                <w:bCs/>
                <w:sz w:val="24"/>
                <w:szCs w:val="24"/>
                <w:lang w:eastAsia="lv-LV"/>
              </w:rPr>
            </w:pPr>
            <w:r w:rsidRPr="00E808D6">
              <w:rPr>
                <w:rFonts w:ascii="Times New Roman" w:eastAsia="Times New Roman" w:hAnsi="Times New Roman" w:cs="Times New Roman"/>
                <w:b/>
                <w:bCs/>
                <w:sz w:val="24"/>
                <w:szCs w:val="24"/>
                <w:lang w:eastAsia="lv-LV"/>
              </w:rPr>
              <w:t>I. Tiesību akta projekta izstrādes nepieciešamība</w:t>
            </w:r>
          </w:p>
        </w:tc>
      </w:tr>
      <w:tr w:rsidR="008D492D" w:rsidRPr="00E808D6" w:rsidTr="006A2F3A">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8D492D" w:rsidRPr="00E808D6" w:rsidRDefault="008D492D" w:rsidP="00B550ED">
            <w:pPr>
              <w:spacing w:after="0" w:line="240" w:lineRule="auto"/>
              <w:jc w:val="both"/>
              <w:rPr>
                <w:rFonts w:ascii="Times New Roman" w:eastAsia="Times New Roman" w:hAnsi="Times New Roman" w:cs="Times New Roman"/>
                <w:sz w:val="24"/>
                <w:szCs w:val="24"/>
                <w:lang w:eastAsia="lv-LV"/>
              </w:rPr>
            </w:pPr>
            <w:r w:rsidRPr="00E808D6">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8D492D" w:rsidRPr="00E808D6" w:rsidRDefault="008D492D" w:rsidP="00E808D6">
            <w:pPr>
              <w:spacing w:after="0" w:line="240" w:lineRule="auto"/>
              <w:jc w:val="both"/>
              <w:rPr>
                <w:rFonts w:ascii="Times New Roman" w:eastAsia="Times New Roman" w:hAnsi="Times New Roman" w:cs="Times New Roman"/>
                <w:sz w:val="24"/>
                <w:szCs w:val="24"/>
                <w:lang w:eastAsia="lv-LV"/>
              </w:rPr>
            </w:pPr>
            <w:r w:rsidRPr="00E808D6">
              <w:rPr>
                <w:rFonts w:ascii="Times New Roman" w:eastAsia="Times New Roman" w:hAnsi="Times New Roman" w:cs="Times New Roman"/>
                <w:sz w:val="24"/>
                <w:szCs w:val="24"/>
                <w:lang w:eastAsia="lv-LV"/>
              </w:rPr>
              <w:t>Pamatojums</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8D492D" w:rsidRPr="00E808D6" w:rsidRDefault="00E808D6" w:rsidP="00700BB9">
            <w:pPr>
              <w:spacing w:after="0" w:line="240" w:lineRule="auto"/>
              <w:jc w:val="both"/>
              <w:rPr>
                <w:rFonts w:ascii="Times New Roman" w:eastAsia="Times New Roman" w:hAnsi="Times New Roman" w:cs="Times New Roman"/>
                <w:sz w:val="24"/>
                <w:szCs w:val="24"/>
                <w:lang w:eastAsia="lv-LV"/>
              </w:rPr>
            </w:pPr>
            <w:r w:rsidRPr="00E808D6">
              <w:rPr>
                <w:rFonts w:ascii="Times New Roman" w:hAnsi="Times New Roman" w:cs="Times New Roman"/>
                <w:sz w:val="24"/>
                <w:szCs w:val="24"/>
              </w:rPr>
              <w:t>Eiropas Parlamenta un Padomes Regula (ES, EURATOM) Nr. 1141/2014 par Eiropas politisko partiju un Eiropas politisko fondu statusu un finansēšanu (turpmāk – Regula)</w:t>
            </w:r>
          </w:p>
        </w:tc>
      </w:tr>
      <w:tr w:rsidR="008D492D" w:rsidRPr="00D44254" w:rsidTr="006A2F3A">
        <w:trPr>
          <w:trHeight w:val="1598"/>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F74D25" w:rsidRDefault="008D492D" w:rsidP="00E808D6">
            <w:pPr>
              <w:spacing w:after="0" w:line="240" w:lineRule="auto"/>
              <w:jc w:val="both"/>
              <w:rPr>
                <w:rFonts w:ascii="Times New Roman" w:eastAsia="Times New Roman" w:hAnsi="Times New Roman" w:cs="Times New Roman"/>
                <w:sz w:val="24"/>
                <w:szCs w:val="24"/>
                <w:lang w:eastAsia="lv-LV"/>
              </w:rPr>
            </w:pPr>
            <w:r w:rsidRPr="00E808D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F74D25" w:rsidRPr="00E808D6" w:rsidRDefault="00F74D25" w:rsidP="00E808D6">
            <w:pPr>
              <w:spacing w:after="0" w:line="240" w:lineRule="auto"/>
              <w:jc w:val="both"/>
              <w:rPr>
                <w:rFonts w:ascii="Times New Roman" w:eastAsia="Times New Roman" w:hAnsi="Times New Roman" w:cs="Times New Roman"/>
                <w:sz w:val="24"/>
                <w:szCs w:val="24"/>
                <w:lang w:eastAsia="lv-LV"/>
              </w:rPr>
            </w:pPr>
          </w:p>
        </w:tc>
        <w:tc>
          <w:tcPr>
            <w:tcW w:w="3200" w:type="pct"/>
            <w:gridSpan w:val="2"/>
            <w:tcBorders>
              <w:top w:val="outset" w:sz="6" w:space="0" w:color="414142"/>
              <w:left w:val="outset" w:sz="6" w:space="0" w:color="414142"/>
              <w:bottom w:val="outset" w:sz="6" w:space="0" w:color="414142"/>
              <w:right w:val="outset" w:sz="6" w:space="0" w:color="414142"/>
            </w:tcBorders>
          </w:tcPr>
          <w:p w:rsidR="000847A1" w:rsidRPr="00275BE5" w:rsidRDefault="00E808D6" w:rsidP="003D6341">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Ir pieņemta Regula, ka</w:t>
            </w:r>
            <w:r w:rsidR="00D70C6A">
              <w:rPr>
                <w:rFonts w:ascii="Times New Roman" w:hAnsi="Times New Roman" w:cs="Times New Roman"/>
                <w:sz w:val="24"/>
                <w:szCs w:val="24"/>
              </w:rPr>
              <w:t>s</w:t>
            </w:r>
            <w:r w:rsidRPr="00275BE5">
              <w:rPr>
                <w:rFonts w:ascii="Times New Roman" w:hAnsi="Times New Roman" w:cs="Times New Roman"/>
                <w:sz w:val="24"/>
                <w:szCs w:val="24"/>
              </w:rPr>
              <w:t xml:space="preserve"> maina līdz šim </w:t>
            </w:r>
            <w:r w:rsidR="00D70C6A">
              <w:rPr>
                <w:rFonts w:ascii="Times New Roman" w:hAnsi="Times New Roman" w:cs="Times New Roman"/>
                <w:sz w:val="24"/>
                <w:szCs w:val="24"/>
              </w:rPr>
              <w:t xml:space="preserve">spēkā esošo </w:t>
            </w:r>
            <w:r w:rsidRPr="00275BE5">
              <w:rPr>
                <w:rFonts w:ascii="Times New Roman" w:hAnsi="Times New Roman" w:cs="Times New Roman"/>
                <w:sz w:val="24"/>
                <w:szCs w:val="24"/>
              </w:rPr>
              <w:t>tiesisko regulējumu attiecībā uz Eiropas politisk</w:t>
            </w:r>
            <w:r w:rsidR="00D70C6A">
              <w:rPr>
                <w:rFonts w:ascii="Times New Roman" w:hAnsi="Times New Roman" w:cs="Times New Roman"/>
                <w:sz w:val="24"/>
                <w:szCs w:val="24"/>
              </w:rPr>
              <w:t>ajām</w:t>
            </w:r>
            <w:r w:rsidRPr="00275BE5">
              <w:rPr>
                <w:rFonts w:ascii="Times New Roman" w:hAnsi="Times New Roman" w:cs="Times New Roman"/>
                <w:sz w:val="24"/>
                <w:szCs w:val="24"/>
              </w:rPr>
              <w:t xml:space="preserve"> partij</w:t>
            </w:r>
            <w:r w:rsidR="00D70C6A">
              <w:rPr>
                <w:rFonts w:ascii="Times New Roman" w:hAnsi="Times New Roman" w:cs="Times New Roman"/>
                <w:sz w:val="24"/>
                <w:szCs w:val="24"/>
              </w:rPr>
              <w:t>ām</w:t>
            </w:r>
            <w:r w:rsidRPr="00275BE5">
              <w:rPr>
                <w:rFonts w:ascii="Times New Roman" w:hAnsi="Times New Roman" w:cs="Times New Roman"/>
                <w:sz w:val="24"/>
                <w:szCs w:val="24"/>
              </w:rPr>
              <w:t xml:space="preserve"> un Eiropas politisk</w:t>
            </w:r>
            <w:r w:rsidR="00D70C6A">
              <w:rPr>
                <w:rFonts w:ascii="Times New Roman" w:hAnsi="Times New Roman" w:cs="Times New Roman"/>
                <w:sz w:val="24"/>
                <w:szCs w:val="24"/>
              </w:rPr>
              <w:t>ajiem</w:t>
            </w:r>
            <w:r w:rsidRPr="00275BE5">
              <w:rPr>
                <w:rFonts w:ascii="Times New Roman" w:hAnsi="Times New Roman" w:cs="Times New Roman"/>
                <w:sz w:val="24"/>
                <w:szCs w:val="24"/>
              </w:rPr>
              <w:t xml:space="preserve"> fond</w:t>
            </w:r>
            <w:r w:rsidR="00D70C6A">
              <w:rPr>
                <w:rFonts w:ascii="Times New Roman" w:hAnsi="Times New Roman" w:cs="Times New Roman"/>
                <w:sz w:val="24"/>
                <w:szCs w:val="24"/>
              </w:rPr>
              <w:t>iem</w:t>
            </w:r>
            <w:r w:rsidRPr="00275BE5">
              <w:rPr>
                <w:rFonts w:ascii="Times New Roman" w:hAnsi="Times New Roman" w:cs="Times New Roman"/>
                <w:sz w:val="24"/>
                <w:szCs w:val="24"/>
              </w:rPr>
              <w:t xml:space="preserve">. </w:t>
            </w:r>
          </w:p>
          <w:p w:rsidR="000847A1" w:rsidRPr="00275BE5" w:rsidRDefault="000847A1" w:rsidP="003D6341">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 paredz ieviest Eiropas politisk</w:t>
            </w:r>
            <w:r w:rsidR="00D70C6A">
              <w:rPr>
                <w:rFonts w:ascii="Times New Roman" w:hAnsi="Times New Roman" w:cs="Times New Roman"/>
                <w:sz w:val="24"/>
                <w:szCs w:val="24"/>
              </w:rPr>
              <w:t>aj</w:t>
            </w:r>
            <w:r w:rsidRPr="00275BE5">
              <w:rPr>
                <w:rFonts w:ascii="Times New Roman" w:hAnsi="Times New Roman" w:cs="Times New Roman"/>
                <w:sz w:val="24"/>
                <w:szCs w:val="24"/>
              </w:rPr>
              <w:t xml:space="preserve">ai partijai un Eiropas politiskajam fondam Eiropas </w:t>
            </w:r>
            <w:r w:rsidR="00A251DF">
              <w:rPr>
                <w:rFonts w:ascii="Times New Roman" w:hAnsi="Times New Roman" w:cs="Times New Roman"/>
                <w:sz w:val="24"/>
                <w:szCs w:val="24"/>
              </w:rPr>
              <w:t xml:space="preserve">līmeņa tiesību subjekta statusu, </w:t>
            </w:r>
            <w:r w:rsidRPr="00275BE5">
              <w:rPr>
                <w:rFonts w:ascii="Times New Roman" w:hAnsi="Times New Roman" w:cs="Times New Roman"/>
                <w:sz w:val="24"/>
                <w:szCs w:val="24"/>
              </w:rPr>
              <w:t>proti, Eiropas politiskā partija un Eiropas politiskais fonds tiek reģistrēts speciāli izveidotā ES i</w:t>
            </w:r>
            <w:r w:rsidR="00A251DF">
              <w:rPr>
                <w:rFonts w:ascii="Times New Roman" w:hAnsi="Times New Roman" w:cs="Times New Roman"/>
                <w:sz w:val="24"/>
                <w:szCs w:val="24"/>
              </w:rPr>
              <w:t>estādē</w:t>
            </w:r>
            <w:r w:rsidRPr="00275BE5">
              <w:rPr>
                <w:rFonts w:ascii="Times New Roman" w:hAnsi="Times New Roman" w:cs="Times New Roman"/>
                <w:sz w:val="24"/>
                <w:szCs w:val="24"/>
              </w:rPr>
              <w:t xml:space="preserve">, bet līdz ar reģistrāciju tas iegūst tiesībspēju </w:t>
            </w:r>
            <w:r w:rsidR="00A251DF">
              <w:rPr>
                <w:rFonts w:ascii="Times New Roman" w:hAnsi="Times New Roman" w:cs="Times New Roman"/>
                <w:sz w:val="24"/>
                <w:szCs w:val="24"/>
              </w:rPr>
              <w:t>visās dalībvalstīs</w:t>
            </w:r>
            <w:r w:rsidRPr="00275BE5">
              <w:rPr>
                <w:rFonts w:ascii="Times New Roman" w:hAnsi="Times New Roman" w:cs="Times New Roman"/>
                <w:sz w:val="24"/>
                <w:szCs w:val="24"/>
              </w:rPr>
              <w:t>.</w:t>
            </w:r>
            <w:r w:rsidR="003D6341" w:rsidRPr="00275BE5">
              <w:rPr>
                <w:rFonts w:ascii="Times New Roman" w:hAnsi="Times New Roman" w:cs="Times New Roman"/>
                <w:sz w:val="24"/>
                <w:szCs w:val="24"/>
              </w:rPr>
              <w:t xml:space="preserve"> </w:t>
            </w:r>
            <w:r w:rsidR="00A251DF">
              <w:rPr>
                <w:rFonts w:ascii="Times New Roman" w:hAnsi="Times New Roman" w:cs="Times New Roman"/>
                <w:sz w:val="24"/>
                <w:szCs w:val="24"/>
              </w:rPr>
              <w:t>Lielāka</w:t>
            </w:r>
            <w:r w:rsidR="003D6341" w:rsidRPr="00275BE5">
              <w:rPr>
                <w:rFonts w:ascii="Times New Roman" w:hAnsi="Times New Roman" w:cs="Times New Roman"/>
                <w:sz w:val="24"/>
                <w:szCs w:val="24"/>
              </w:rPr>
              <w:t xml:space="preserve"> </w:t>
            </w:r>
            <w:r w:rsidR="00A251DF">
              <w:rPr>
                <w:rFonts w:ascii="Times New Roman" w:hAnsi="Times New Roman" w:cs="Times New Roman"/>
                <w:sz w:val="24"/>
                <w:szCs w:val="24"/>
              </w:rPr>
              <w:t xml:space="preserve">juridiskā </w:t>
            </w:r>
            <w:r w:rsidR="003D6341" w:rsidRPr="00275BE5">
              <w:rPr>
                <w:rFonts w:ascii="Times New Roman" w:hAnsi="Times New Roman" w:cs="Times New Roman"/>
                <w:sz w:val="24"/>
                <w:szCs w:val="24"/>
              </w:rPr>
              <w:t xml:space="preserve">atbildība ir tai dalībvalstij, kurā Eiropas politiskai partijai vai fondam ir mītnes vieta, proti, atrodas centrālā administrācija. </w:t>
            </w:r>
          </w:p>
          <w:p w:rsidR="000847A1" w:rsidRPr="00275BE5" w:rsidRDefault="000847A1" w:rsidP="003D6341">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Regulas ideja i</w:t>
            </w:r>
            <w:r w:rsidR="00D04E8E">
              <w:rPr>
                <w:rFonts w:ascii="Times New Roman" w:hAnsi="Times New Roman" w:cs="Times New Roman"/>
                <w:sz w:val="24"/>
                <w:szCs w:val="24"/>
              </w:rPr>
              <w:t>r</w:t>
            </w:r>
            <w:r w:rsidRPr="00275BE5">
              <w:rPr>
                <w:rFonts w:ascii="Times New Roman" w:hAnsi="Times New Roman" w:cs="Times New Roman"/>
                <w:sz w:val="24"/>
                <w:szCs w:val="24"/>
              </w:rPr>
              <w:t xml:space="preserve"> liberalizēt un paplašināt Eiropas politisko partiju darbību </w:t>
            </w:r>
            <w:r w:rsidR="00F81352">
              <w:rPr>
                <w:rFonts w:ascii="Times New Roman" w:hAnsi="Times New Roman" w:cs="Times New Roman"/>
                <w:sz w:val="24"/>
                <w:szCs w:val="24"/>
              </w:rPr>
              <w:t xml:space="preserve">arī </w:t>
            </w:r>
            <w:r w:rsidR="00D04E8E">
              <w:rPr>
                <w:rFonts w:ascii="Times New Roman" w:hAnsi="Times New Roman" w:cs="Times New Roman"/>
                <w:sz w:val="24"/>
                <w:szCs w:val="24"/>
              </w:rPr>
              <w:t>citās</w:t>
            </w:r>
            <w:r w:rsidRPr="00275BE5">
              <w:rPr>
                <w:rFonts w:ascii="Times New Roman" w:hAnsi="Times New Roman" w:cs="Times New Roman"/>
                <w:sz w:val="24"/>
                <w:szCs w:val="24"/>
              </w:rPr>
              <w:t xml:space="preserve"> dalībvalstīs, </w:t>
            </w:r>
            <w:r w:rsidR="00D04E8E">
              <w:rPr>
                <w:rFonts w:ascii="Times New Roman" w:hAnsi="Times New Roman" w:cs="Times New Roman"/>
                <w:sz w:val="24"/>
                <w:szCs w:val="24"/>
              </w:rPr>
              <w:t xml:space="preserve">tādejādi </w:t>
            </w:r>
            <w:r w:rsidR="0063611E">
              <w:rPr>
                <w:rFonts w:ascii="Times New Roman" w:hAnsi="Times New Roman" w:cs="Times New Roman"/>
                <w:sz w:val="24"/>
                <w:szCs w:val="24"/>
              </w:rPr>
              <w:t>tuvinot ES politikas procesus</w:t>
            </w:r>
            <w:r w:rsidRPr="00275BE5">
              <w:rPr>
                <w:rFonts w:ascii="Times New Roman" w:hAnsi="Times New Roman" w:cs="Times New Roman"/>
                <w:sz w:val="24"/>
                <w:szCs w:val="24"/>
              </w:rPr>
              <w:t xml:space="preserve"> ES pilsoņiem, jo šobrīd Eiropas politiskās partijas koncentrējas pārsvarā </w:t>
            </w:r>
            <w:r w:rsidR="00C82497">
              <w:rPr>
                <w:rFonts w:ascii="Times New Roman" w:hAnsi="Times New Roman" w:cs="Times New Roman"/>
                <w:sz w:val="24"/>
                <w:szCs w:val="24"/>
              </w:rPr>
              <w:t>ES institūciju varas centrā</w:t>
            </w:r>
            <w:r w:rsidRPr="00275BE5">
              <w:rPr>
                <w:rFonts w:ascii="Times New Roman" w:hAnsi="Times New Roman" w:cs="Times New Roman"/>
                <w:sz w:val="24"/>
                <w:szCs w:val="24"/>
              </w:rPr>
              <w:t>.</w:t>
            </w:r>
          </w:p>
          <w:p w:rsidR="00E808D6" w:rsidRPr="00700BB9" w:rsidRDefault="00E808D6" w:rsidP="003D6341">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Regulu jāsāk piemērot no </w:t>
            </w:r>
            <w:proofErr w:type="gramStart"/>
            <w:r w:rsidRPr="00275BE5">
              <w:rPr>
                <w:rFonts w:ascii="Times New Roman" w:hAnsi="Times New Roman" w:cs="Times New Roman"/>
                <w:sz w:val="24"/>
                <w:szCs w:val="24"/>
              </w:rPr>
              <w:t>2017.gada</w:t>
            </w:r>
            <w:proofErr w:type="gramEnd"/>
            <w:r w:rsidRPr="00275BE5">
              <w:rPr>
                <w:rFonts w:ascii="Times New Roman" w:hAnsi="Times New Roman" w:cs="Times New Roman"/>
                <w:sz w:val="24"/>
                <w:szCs w:val="24"/>
              </w:rPr>
              <w:t xml:space="preserve"> 1.janvāra, tāpēc ir nepieciešams izstrādāt nacionālo tiesisko regulējumu Regulas piemērošanai Latvijā</w:t>
            </w:r>
            <w:r w:rsidR="006241A5" w:rsidRPr="00275BE5">
              <w:rPr>
                <w:rFonts w:ascii="Times New Roman" w:hAnsi="Times New Roman" w:cs="Times New Roman"/>
                <w:sz w:val="24"/>
                <w:szCs w:val="24"/>
              </w:rPr>
              <w:t xml:space="preserve"> (kam arī jāstājas spēkā 2017.</w:t>
            </w:r>
            <w:r w:rsidR="006241A5" w:rsidRPr="00700BB9">
              <w:rPr>
                <w:rFonts w:ascii="Times New Roman" w:hAnsi="Times New Roman" w:cs="Times New Roman"/>
                <w:sz w:val="24"/>
                <w:szCs w:val="24"/>
              </w:rPr>
              <w:t>gada 1.janvārī)</w:t>
            </w:r>
            <w:r w:rsidRPr="00700BB9">
              <w:rPr>
                <w:rFonts w:ascii="Times New Roman" w:hAnsi="Times New Roman" w:cs="Times New Roman"/>
                <w:sz w:val="24"/>
                <w:szCs w:val="24"/>
              </w:rPr>
              <w:t>.</w:t>
            </w:r>
          </w:p>
          <w:p w:rsidR="005A1D7C" w:rsidRPr="00700BB9" w:rsidRDefault="00665886" w:rsidP="00994B0F">
            <w:pPr>
              <w:spacing w:after="0" w:line="240" w:lineRule="auto"/>
              <w:jc w:val="both"/>
              <w:rPr>
                <w:rFonts w:ascii="Times New Roman" w:hAnsi="Times New Roman" w:cs="Times New Roman"/>
                <w:sz w:val="24"/>
                <w:szCs w:val="24"/>
              </w:rPr>
            </w:pPr>
            <w:r w:rsidRPr="00700BB9">
              <w:rPr>
                <w:rFonts w:ascii="Times New Roman" w:hAnsi="Times New Roman" w:cs="Times New Roman"/>
                <w:sz w:val="24"/>
                <w:szCs w:val="24"/>
              </w:rPr>
              <w:t xml:space="preserve">Pamatā tiesisko regulējumu Eiropas politiskajai partijai un Eiropas politiskajam fondam nosaka Regula, tajā pašā laikā Regula </w:t>
            </w:r>
            <w:r w:rsidR="0063611E" w:rsidRPr="00700BB9">
              <w:rPr>
                <w:rFonts w:ascii="Times New Roman" w:hAnsi="Times New Roman" w:cs="Times New Roman"/>
                <w:sz w:val="24"/>
                <w:szCs w:val="24"/>
              </w:rPr>
              <w:t>(</w:t>
            </w:r>
            <w:proofErr w:type="gramStart"/>
            <w:r w:rsidR="0063611E" w:rsidRPr="00700BB9">
              <w:rPr>
                <w:rFonts w:ascii="Times New Roman" w:hAnsi="Times New Roman" w:cs="Times New Roman"/>
                <w:sz w:val="24"/>
                <w:szCs w:val="24"/>
              </w:rPr>
              <w:t>39.pants</w:t>
            </w:r>
            <w:proofErr w:type="gramEnd"/>
            <w:r w:rsidR="0063611E" w:rsidRPr="00700BB9">
              <w:rPr>
                <w:rFonts w:ascii="Times New Roman" w:hAnsi="Times New Roman" w:cs="Times New Roman"/>
                <w:sz w:val="24"/>
                <w:szCs w:val="24"/>
              </w:rPr>
              <w:t xml:space="preserve">) </w:t>
            </w:r>
            <w:r w:rsidRPr="00700BB9">
              <w:rPr>
                <w:rFonts w:ascii="Times New Roman" w:hAnsi="Times New Roman" w:cs="Times New Roman"/>
                <w:sz w:val="24"/>
                <w:szCs w:val="24"/>
              </w:rPr>
              <w:t>nosaka, ka ir jābūt izstrādātam nacionālajam regulējumam, kas ļautu sekmīgi piemērot Regulu tajos jautājumos, kurus Regula nereglamentē</w:t>
            </w:r>
            <w:r w:rsidR="00964FA2" w:rsidRPr="00700BB9">
              <w:rPr>
                <w:rFonts w:ascii="Times New Roman" w:hAnsi="Times New Roman" w:cs="Times New Roman"/>
                <w:sz w:val="24"/>
                <w:szCs w:val="24"/>
              </w:rPr>
              <w:t>.</w:t>
            </w:r>
            <w:r w:rsidRPr="00700BB9">
              <w:rPr>
                <w:rFonts w:ascii="Times New Roman" w:hAnsi="Times New Roman" w:cs="Times New Roman"/>
                <w:sz w:val="24"/>
                <w:szCs w:val="24"/>
              </w:rPr>
              <w:t xml:space="preserve"> </w:t>
            </w:r>
            <w:r w:rsidR="005A1D7C" w:rsidRPr="00700BB9">
              <w:rPr>
                <w:rFonts w:ascii="Times New Roman" w:hAnsi="Times New Roman" w:cs="Times New Roman"/>
                <w:sz w:val="24"/>
                <w:szCs w:val="24"/>
              </w:rPr>
              <w:t>Regulas preambulas 14., 19.p</w:t>
            </w:r>
            <w:r w:rsidR="00F81352" w:rsidRPr="00700BB9">
              <w:rPr>
                <w:rFonts w:ascii="Times New Roman" w:hAnsi="Times New Roman" w:cs="Times New Roman"/>
                <w:sz w:val="24"/>
                <w:szCs w:val="24"/>
              </w:rPr>
              <w:t>unkts</w:t>
            </w:r>
            <w:r w:rsidR="005A1D7C" w:rsidRPr="00700BB9">
              <w:rPr>
                <w:rFonts w:ascii="Times New Roman" w:hAnsi="Times New Roman" w:cs="Times New Roman"/>
                <w:sz w:val="24"/>
                <w:szCs w:val="24"/>
              </w:rPr>
              <w:t xml:space="preserve"> noteic, ka Eiropas politisko partiju un Eiropas politisko fondu darbību reglamentē šī regula, un jautājum</w:t>
            </w:r>
            <w:r w:rsidR="00700BB9">
              <w:rPr>
                <w:rFonts w:ascii="Times New Roman" w:hAnsi="Times New Roman" w:cs="Times New Roman"/>
                <w:sz w:val="24"/>
                <w:szCs w:val="24"/>
              </w:rPr>
              <w:t>us</w:t>
            </w:r>
            <w:r w:rsidR="005A1D7C" w:rsidRPr="00700BB9">
              <w:rPr>
                <w:rFonts w:ascii="Times New Roman" w:hAnsi="Times New Roman" w:cs="Times New Roman"/>
                <w:sz w:val="24"/>
                <w:szCs w:val="24"/>
              </w:rPr>
              <w:t xml:space="preserve">, kurus šī regula nereglamentē, būtu jāreglamentē attiecīgiem dalībvalstu tiesību aktu noteikumiem. </w:t>
            </w:r>
            <w:r w:rsidR="008A127B" w:rsidRPr="00700BB9">
              <w:rPr>
                <w:rFonts w:ascii="Times New Roman" w:hAnsi="Times New Roman" w:cs="Times New Roman"/>
                <w:sz w:val="24"/>
                <w:szCs w:val="24"/>
              </w:rPr>
              <w:t>D</w:t>
            </w:r>
            <w:r w:rsidR="005A1D7C" w:rsidRPr="00700BB9">
              <w:rPr>
                <w:rFonts w:ascii="Times New Roman" w:hAnsi="Times New Roman" w:cs="Times New Roman"/>
                <w:sz w:val="24"/>
                <w:szCs w:val="24"/>
              </w:rPr>
              <w:t>alībvalstīm</w:t>
            </w:r>
            <w:r w:rsidR="008A127B" w:rsidRPr="00700BB9">
              <w:rPr>
                <w:rFonts w:ascii="Times New Roman" w:hAnsi="Times New Roman" w:cs="Times New Roman"/>
                <w:sz w:val="24"/>
                <w:szCs w:val="24"/>
              </w:rPr>
              <w:t xml:space="preserve"> ir atļauts</w:t>
            </w:r>
            <w:r w:rsidR="005A1D7C" w:rsidRPr="00700BB9">
              <w:rPr>
                <w:rFonts w:ascii="Times New Roman" w:hAnsi="Times New Roman" w:cs="Times New Roman"/>
                <w:sz w:val="24"/>
                <w:szCs w:val="24"/>
              </w:rPr>
              <w:t xml:space="preserve"> noteikt papildprasības attiecībā uz to Eiropas politisko partiju un Eiropas politisko fondu statūtiem, kas ir reģistrējuši mītni attiecīgajā</w:t>
            </w:r>
            <w:r w:rsidR="008A127B" w:rsidRPr="00700BB9">
              <w:rPr>
                <w:rFonts w:ascii="Times New Roman" w:hAnsi="Times New Roman" w:cs="Times New Roman"/>
                <w:sz w:val="24"/>
                <w:szCs w:val="24"/>
              </w:rPr>
              <w:t xml:space="preserve"> dalībvalstī</w:t>
            </w:r>
            <w:r w:rsidR="005A1D7C" w:rsidRPr="00700BB9">
              <w:rPr>
                <w:rFonts w:ascii="Times New Roman" w:hAnsi="Times New Roman" w:cs="Times New Roman"/>
                <w:sz w:val="24"/>
                <w:szCs w:val="24"/>
              </w:rPr>
              <w:t xml:space="preserve">, </w:t>
            </w:r>
            <w:r w:rsidR="008A127B" w:rsidRPr="00700BB9">
              <w:rPr>
                <w:rFonts w:ascii="Times New Roman" w:hAnsi="Times New Roman" w:cs="Times New Roman"/>
                <w:sz w:val="24"/>
                <w:szCs w:val="24"/>
              </w:rPr>
              <w:t xml:space="preserve">bet </w:t>
            </w:r>
            <w:r w:rsidR="005A1D7C" w:rsidRPr="00700BB9">
              <w:rPr>
                <w:rFonts w:ascii="Times New Roman" w:hAnsi="Times New Roman" w:cs="Times New Roman"/>
                <w:sz w:val="24"/>
                <w:szCs w:val="24"/>
              </w:rPr>
              <w:t>papildprasības n</w:t>
            </w:r>
            <w:r w:rsidR="008A127B" w:rsidRPr="00700BB9">
              <w:rPr>
                <w:rFonts w:ascii="Times New Roman" w:hAnsi="Times New Roman" w:cs="Times New Roman"/>
                <w:sz w:val="24"/>
                <w:szCs w:val="24"/>
              </w:rPr>
              <w:t>edrīkst būt</w:t>
            </w:r>
            <w:r w:rsidR="005A1D7C" w:rsidRPr="00700BB9">
              <w:rPr>
                <w:rFonts w:ascii="Times New Roman" w:hAnsi="Times New Roman" w:cs="Times New Roman"/>
                <w:sz w:val="24"/>
                <w:szCs w:val="24"/>
              </w:rPr>
              <w:t xml:space="preserve"> pretrunā </w:t>
            </w:r>
            <w:r w:rsidR="008A127B" w:rsidRPr="00700BB9">
              <w:rPr>
                <w:rFonts w:ascii="Times New Roman" w:hAnsi="Times New Roman" w:cs="Times New Roman"/>
                <w:sz w:val="24"/>
                <w:szCs w:val="24"/>
              </w:rPr>
              <w:t>R</w:t>
            </w:r>
            <w:r w:rsidR="005A1D7C" w:rsidRPr="00700BB9">
              <w:rPr>
                <w:rFonts w:ascii="Times New Roman" w:hAnsi="Times New Roman" w:cs="Times New Roman"/>
                <w:sz w:val="24"/>
                <w:szCs w:val="24"/>
              </w:rPr>
              <w:t xml:space="preserve">egulai. Regula uzliek pienākumu dalībvalstīm pieņemt noteikumus, kas nodrošinātu efektīvu Regulas piemērošanu, lai </w:t>
            </w:r>
            <w:r w:rsidR="00EF17F7" w:rsidRPr="00700BB9">
              <w:rPr>
                <w:rFonts w:ascii="Times New Roman" w:hAnsi="Times New Roman" w:cs="Times New Roman"/>
                <w:sz w:val="24"/>
                <w:szCs w:val="24"/>
              </w:rPr>
              <w:t xml:space="preserve">Eiropas politiskās partijas </w:t>
            </w:r>
            <w:r w:rsidR="005A1D7C" w:rsidRPr="00700BB9">
              <w:rPr>
                <w:rFonts w:ascii="Times New Roman" w:hAnsi="Times New Roman" w:cs="Times New Roman"/>
                <w:sz w:val="24"/>
                <w:szCs w:val="24"/>
              </w:rPr>
              <w:t xml:space="preserve">un </w:t>
            </w:r>
            <w:r w:rsidR="00EF17F7" w:rsidRPr="00700BB9">
              <w:rPr>
                <w:rFonts w:ascii="Times New Roman" w:hAnsi="Times New Roman" w:cs="Times New Roman"/>
                <w:sz w:val="24"/>
                <w:szCs w:val="24"/>
              </w:rPr>
              <w:t xml:space="preserve">Eiropas </w:t>
            </w:r>
            <w:r w:rsidR="00B82D91" w:rsidRPr="00700BB9">
              <w:rPr>
                <w:rFonts w:ascii="Times New Roman" w:hAnsi="Times New Roman" w:cs="Times New Roman"/>
                <w:sz w:val="24"/>
                <w:szCs w:val="24"/>
              </w:rPr>
              <w:t>p</w:t>
            </w:r>
            <w:r w:rsidR="00EF17F7" w:rsidRPr="00700BB9">
              <w:rPr>
                <w:rFonts w:ascii="Times New Roman" w:hAnsi="Times New Roman" w:cs="Times New Roman"/>
                <w:sz w:val="24"/>
                <w:szCs w:val="24"/>
              </w:rPr>
              <w:t>olitiski</w:t>
            </w:r>
            <w:r w:rsidR="00B82D91" w:rsidRPr="00700BB9">
              <w:rPr>
                <w:rFonts w:ascii="Times New Roman" w:hAnsi="Times New Roman" w:cs="Times New Roman"/>
                <w:sz w:val="24"/>
                <w:szCs w:val="24"/>
              </w:rPr>
              <w:t>e</w:t>
            </w:r>
            <w:r w:rsidR="00EF17F7" w:rsidRPr="00700BB9">
              <w:rPr>
                <w:rFonts w:ascii="Times New Roman" w:hAnsi="Times New Roman" w:cs="Times New Roman"/>
                <w:sz w:val="24"/>
                <w:szCs w:val="24"/>
              </w:rPr>
              <w:t xml:space="preserve"> f</w:t>
            </w:r>
            <w:r w:rsidR="005A1D7C" w:rsidRPr="00700BB9">
              <w:rPr>
                <w:rFonts w:ascii="Times New Roman" w:hAnsi="Times New Roman" w:cs="Times New Roman"/>
                <w:sz w:val="24"/>
                <w:szCs w:val="24"/>
              </w:rPr>
              <w:t xml:space="preserve">ondi iekļautos nacionālajās administratīvajās un kontroles sistēmās. </w:t>
            </w:r>
          </w:p>
          <w:p w:rsidR="009D3D98" w:rsidRPr="00275BE5" w:rsidRDefault="00F4032D" w:rsidP="00501FC9">
            <w:pPr>
              <w:spacing w:after="0" w:line="240" w:lineRule="auto"/>
              <w:jc w:val="both"/>
              <w:rPr>
                <w:rFonts w:ascii="Times New Roman" w:hAnsi="Times New Roman" w:cs="Times New Roman"/>
                <w:sz w:val="24"/>
                <w:szCs w:val="24"/>
              </w:rPr>
            </w:pPr>
            <w:r w:rsidRPr="00700BB9">
              <w:rPr>
                <w:rFonts w:ascii="Times New Roman" w:hAnsi="Times New Roman" w:cs="Times New Roman"/>
                <w:sz w:val="24"/>
                <w:szCs w:val="24"/>
              </w:rPr>
              <w:t xml:space="preserve">Regulas izstrādes procesā </w:t>
            </w:r>
            <w:r w:rsidR="00700BB9">
              <w:rPr>
                <w:rFonts w:ascii="Times New Roman" w:hAnsi="Times New Roman" w:cs="Times New Roman"/>
                <w:sz w:val="24"/>
                <w:szCs w:val="24"/>
              </w:rPr>
              <w:t xml:space="preserve">tika </w:t>
            </w:r>
            <w:r w:rsidRPr="00700BB9">
              <w:rPr>
                <w:rFonts w:ascii="Times New Roman" w:hAnsi="Times New Roman" w:cs="Times New Roman"/>
                <w:sz w:val="24"/>
                <w:szCs w:val="24"/>
              </w:rPr>
              <w:t>konstatēts, ka ES dalībvalstīs pastāv ļoti atšķirīgs tiesiskais regulējums attiecībā uz politisko organizāciju darbību</w:t>
            </w:r>
            <w:r w:rsidR="00700BB9">
              <w:rPr>
                <w:rFonts w:ascii="Times New Roman" w:hAnsi="Times New Roman" w:cs="Times New Roman"/>
                <w:sz w:val="24"/>
                <w:szCs w:val="24"/>
              </w:rPr>
              <w:t xml:space="preserve">, un </w:t>
            </w:r>
            <w:r w:rsidRPr="00700BB9">
              <w:rPr>
                <w:rFonts w:ascii="Times New Roman" w:hAnsi="Times New Roman" w:cs="Times New Roman"/>
                <w:sz w:val="24"/>
                <w:szCs w:val="24"/>
              </w:rPr>
              <w:t>Regulas mērķis attiecīgi nav pilnīgi un absolūti harmonizēt (vienādot)</w:t>
            </w:r>
            <w:r w:rsidR="00F46479" w:rsidRPr="00700BB9">
              <w:rPr>
                <w:rFonts w:ascii="Times New Roman" w:hAnsi="Times New Roman" w:cs="Times New Roman"/>
                <w:sz w:val="24"/>
                <w:szCs w:val="24"/>
              </w:rPr>
              <w:t xml:space="preserve"> dalībvalstu </w:t>
            </w:r>
            <w:r w:rsidR="00F46479" w:rsidRPr="00700BB9">
              <w:rPr>
                <w:rFonts w:ascii="Times New Roman" w:hAnsi="Times New Roman" w:cs="Times New Roman"/>
                <w:sz w:val="24"/>
                <w:szCs w:val="24"/>
              </w:rPr>
              <w:lastRenderedPageBreak/>
              <w:t>regulējumu</w:t>
            </w:r>
            <w:r w:rsidR="00F46479" w:rsidRPr="00275BE5">
              <w:rPr>
                <w:rFonts w:ascii="Times New Roman" w:hAnsi="Times New Roman" w:cs="Times New Roman"/>
                <w:sz w:val="24"/>
                <w:szCs w:val="24"/>
              </w:rPr>
              <w:t xml:space="preserve"> politisko organizāciju jomā, bet tieši pretēji – Regula nekādā veidā neskar nacionālo politisko organizāciju darbību.</w:t>
            </w:r>
            <w:r w:rsidR="00F32166">
              <w:rPr>
                <w:rFonts w:ascii="Times New Roman" w:hAnsi="Times New Roman" w:cs="Times New Roman"/>
                <w:sz w:val="24"/>
                <w:szCs w:val="24"/>
              </w:rPr>
              <w:t xml:space="preserve"> </w:t>
            </w:r>
            <w:r w:rsidR="00F46479" w:rsidRPr="00275BE5">
              <w:rPr>
                <w:rFonts w:ascii="Times New Roman" w:hAnsi="Times New Roman" w:cs="Times New Roman"/>
                <w:sz w:val="24"/>
                <w:szCs w:val="24"/>
              </w:rPr>
              <w:t>Regula uzlabo cita tiesiskā subjekta</w:t>
            </w:r>
            <w:r w:rsidR="00700BB9">
              <w:rPr>
                <w:rFonts w:ascii="Times New Roman" w:hAnsi="Times New Roman" w:cs="Times New Roman"/>
                <w:sz w:val="24"/>
                <w:szCs w:val="24"/>
              </w:rPr>
              <w:t xml:space="preserve">, </w:t>
            </w:r>
            <w:r w:rsidR="00F46479" w:rsidRPr="00275BE5">
              <w:rPr>
                <w:rFonts w:ascii="Times New Roman" w:hAnsi="Times New Roman" w:cs="Times New Roman"/>
                <w:sz w:val="24"/>
                <w:szCs w:val="24"/>
              </w:rPr>
              <w:t>Eiropas politiskās</w:t>
            </w:r>
            <w:r w:rsidR="00700BB9">
              <w:rPr>
                <w:rFonts w:ascii="Times New Roman" w:hAnsi="Times New Roman" w:cs="Times New Roman"/>
                <w:sz w:val="24"/>
                <w:szCs w:val="24"/>
              </w:rPr>
              <w:t xml:space="preserve"> partijas un Eiropas politiskā f</w:t>
            </w:r>
            <w:r w:rsidR="00F46479" w:rsidRPr="00275BE5">
              <w:rPr>
                <w:rFonts w:ascii="Times New Roman" w:hAnsi="Times New Roman" w:cs="Times New Roman"/>
                <w:sz w:val="24"/>
                <w:szCs w:val="24"/>
              </w:rPr>
              <w:t>onda</w:t>
            </w:r>
            <w:r w:rsidR="00700BB9">
              <w:rPr>
                <w:rFonts w:ascii="Times New Roman" w:hAnsi="Times New Roman" w:cs="Times New Roman"/>
                <w:sz w:val="24"/>
                <w:szCs w:val="24"/>
              </w:rPr>
              <w:t>,</w:t>
            </w:r>
            <w:r w:rsidR="00F46479" w:rsidRPr="00275BE5">
              <w:rPr>
                <w:rFonts w:ascii="Times New Roman" w:hAnsi="Times New Roman" w:cs="Times New Roman"/>
                <w:sz w:val="24"/>
                <w:szCs w:val="24"/>
              </w:rPr>
              <w:t xml:space="preserve"> regulējumu.  </w:t>
            </w:r>
          </w:p>
          <w:p w:rsidR="00CD6E62" w:rsidRPr="00275BE5" w:rsidRDefault="009D3D98" w:rsidP="00501FC9">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Regulas izstrādes gaitā tika apzināts, ka Eiropas politisk</w:t>
            </w:r>
            <w:r w:rsidR="00FD11DE" w:rsidRPr="00275BE5">
              <w:rPr>
                <w:rFonts w:ascii="Times New Roman" w:hAnsi="Times New Roman" w:cs="Times New Roman"/>
                <w:sz w:val="24"/>
                <w:szCs w:val="24"/>
              </w:rPr>
              <w:t>o</w:t>
            </w:r>
            <w:r w:rsidRPr="00275BE5">
              <w:rPr>
                <w:rFonts w:ascii="Times New Roman" w:hAnsi="Times New Roman" w:cs="Times New Roman"/>
                <w:sz w:val="24"/>
                <w:szCs w:val="24"/>
              </w:rPr>
              <w:t xml:space="preserve"> partij</w:t>
            </w:r>
            <w:r w:rsidR="00FD11DE" w:rsidRPr="00275BE5">
              <w:rPr>
                <w:rFonts w:ascii="Times New Roman" w:hAnsi="Times New Roman" w:cs="Times New Roman"/>
                <w:sz w:val="24"/>
                <w:szCs w:val="24"/>
              </w:rPr>
              <w:t>u</w:t>
            </w:r>
            <w:r w:rsidRPr="00275BE5">
              <w:rPr>
                <w:rFonts w:ascii="Times New Roman" w:hAnsi="Times New Roman" w:cs="Times New Roman"/>
                <w:sz w:val="24"/>
                <w:szCs w:val="24"/>
              </w:rPr>
              <w:t xml:space="preserve"> un fondu skaits šobrīd nav</w:t>
            </w:r>
            <w:r w:rsidR="00FD11DE" w:rsidRPr="00275BE5">
              <w:rPr>
                <w:rFonts w:ascii="Times New Roman" w:hAnsi="Times New Roman" w:cs="Times New Roman"/>
                <w:sz w:val="24"/>
                <w:szCs w:val="24"/>
              </w:rPr>
              <w:t xml:space="preserve"> liels,</w:t>
            </w:r>
            <w:r w:rsidRPr="00275BE5">
              <w:rPr>
                <w:rFonts w:ascii="Times New Roman" w:hAnsi="Times New Roman" w:cs="Times New Roman"/>
                <w:sz w:val="24"/>
                <w:szCs w:val="24"/>
              </w:rPr>
              <w:t xml:space="preserve"> un faktiski arī nākotnē </w:t>
            </w:r>
            <w:r w:rsidR="00FD11DE" w:rsidRPr="00275BE5">
              <w:rPr>
                <w:rFonts w:ascii="Times New Roman" w:hAnsi="Times New Roman" w:cs="Times New Roman"/>
                <w:sz w:val="24"/>
                <w:szCs w:val="24"/>
              </w:rPr>
              <w:t xml:space="preserve">tas </w:t>
            </w:r>
            <w:r w:rsidRPr="00275BE5">
              <w:rPr>
                <w:rFonts w:ascii="Times New Roman" w:hAnsi="Times New Roman" w:cs="Times New Roman"/>
                <w:sz w:val="24"/>
                <w:szCs w:val="24"/>
              </w:rPr>
              <w:t>nav sagaidāms, līdz ar to gan ES institūc</w:t>
            </w:r>
            <w:r w:rsidR="009B62D7">
              <w:rPr>
                <w:rFonts w:ascii="Times New Roman" w:hAnsi="Times New Roman" w:cs="Times New Roman"/>
                <w:sz w:val="24"/>
                <w:szCs w:val="24"/>
              </w:rPr>
              <w:t xml:space="preserve">ijas, gan </w:t>
            </w:r>
            <w:r w:rsidR="00FD11DE" w:rsidRPr="00275BE5">
              <w:rPr>
                <w:rFonts w:ascii="Times New Roman" w:hAnsi="Times New Roman" w:cs="Times New Roman"/>
                <w:sz w:val="24"/>
                <w:szCs w:val="24"/>
              </w:rPr>
              <w:t xml:space="preserve">pārējās dalībvalstis </w:t>
            </w:r>
            <w:r w:rsidRPr="00275BE5">
              <w:rPr>
                <w:rFonts w:ascii="Times New Roman" w:hAnsi="Times New Roman" w:cs="Times New Roman"/>
                <w:sz w:val="24"/>
                <w:szCs w:val="24"/>
              </w:rPr>
              <w:t>pauda nostāju, ka minētās Regulas iedzīvināšanai nacionālajā tiesību sistēmā ir jābūt pēc iespējas vienkāršai, kas neprasa lielus nacionālo normatīvo aktu grozījumus.</w:t>
            </w:r>
          </w:p>
          <w:p w:rsidR="00501FC9" w:rsidRPr="00275BE5" w:rsidRDefault="00501FC9" w:rsidP="00501FC9">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Regulas preambulas 19.punkts noteic, ka R</w:t>
            </w:r>
            <w:r w:rsidR="00CD6E62" w:rsidRPr="00275BE5">
              <w:rPr>
                <w:rFonts w:ascii="Times New Roman" w:hAnsi="Times New Roman" w:cs="Times New Roman"/>
                <w:sz w:val="24"/>
                <w:szCs w:val="24"/>
              </w:rPr>
              <w:t xml:space="preserve">egulai un attiecīgiem tās dalībvalsts tiesību aktu noteikumiem, kurā atrodas partijas vai fonda mītne (“mītnes dalībvalsts”), būtu jāreglamentē Eiropas politisko partiju vai Eiropas politisko fondu tiesiskais statuss. Mītnes dalībvalstij būtu jāvar iepriekš noteikt piemērojamo tiesību aktu vai atstāt Eiropas politiskajām partijām un Eiropas politiskajiem fondiem izvēles iespēju šajā jautājumā. </w:t>
            </w:r>
          </w:p>
          <w:p w:rsidR="0008131D" w:rsidRDefault="00ED649B" w:rsidP="00501FC9">
            <w:pPr>
              <w:spacing w:after="0" w:line="240" w:lineRule="auto"/>
              <w:jc w:val="both"/>
              <w:rPr>
                <w:rFonts w:ascii="Times New Roman" w:hAnsi="Times New Roman" w:cs="Times New Roman"/>
                <w:bCs/>
                <w:sz w:val="24"/>
                <w:szCs w:val="24"/>
              </w:rPr>
            </w:pPr>
            <w:r w:rsidRPr="00275BE5">
              <w:rPr>
                <w:rFonts w:ascii="Times New Roman" w:hAnsi="Times New Roman" w:cs="Times New Roman"/>
                <w:sz w:val="24"/>
                <w:szCs w:val="24"/>
              </w:rPr>
              <w:t>Dalībvalstīm ir jāatzīst ES juridiskais statuss savu tiesību ietvaros</w:t>
            </w:r>
            <w:r w:rsidR="001502E7">
              <w:rPr>
                <w:rFonts w:ascii="Times New Roman" w:hAnsi="Times New Roman" w:cs="Times New Roman"/>
                <w:sz w:val="24"/>
                <w:szCs w:val="24"/>
              </w:rPr>
              <w:t xml:space="preserve">, kas </w:t>
            </w:r>
            <w:r w:rsidRPr="00275BE5">
              <w:rPr>
                <w:rFonts w:ascii="Times New Roman" w:hAnsi="Times New Roman" w:cs="Times New Roman"/>
                <w:sz w:val="24"/>
                <w:szCs w:val="24"/>
              </w:rPr>
              <w:t>nenozīmē jauna statusa izveidi nacionāli, bet tikai atzīšanu, kas savukārt nozīmē, ka nacionāli norādīts, kurai juridiskajai formai Eiropas politiskā partija pielīdz</w:t>
            </w:r>
            <w:r w:rsidR="00062FCD">
              <w:rPr>
                <w:rFonts w:ascii="Times New Roman" w:hAnsi="Times New Roman" w:cs="Times New Roman"/>
                <w:sz w:val="24"/>
                <w:szCs w:val="24"/>
              </w:rPr>
              <w:t>ināma attiecīgajā dalībvalstī</w:t>
            </w:r>
            <w:r w:rsidR="00D02B2B" w:rsidRPr="00275BE5">
              <w:rPr>
                <w:rFonts w:ascii="Times New Roman" w:hAnsi="Times New Roman" w:cs="Times New Roman"/>
                <w:bCs/>
                <w:sz w:val="24"/>
                <w:szCs w:val="24"/>
              </w:rPr>
              <w:t xml:space="preserve"> un </w:t>
            </w:r>
            <w:r w:rsidR="00F55C4C">
              <w:rPr>
                <w:rFonts w:ascii="Times New Roman" w:hAnsi="Times New Roman" w:cs="Times New Roman"/>
                <w:bCs/>
                <w:sz w:val="24"/>
                <w:szCs w:val="24"/>
              </w:rPr>
              <w:t>tātad</w:t>
            </w:r>
            <w:r w:rsidR="00D02B2B" w:rsidRPr="00275BE5">
              <w:rPr>
                <w:rFonts w:ascii="Times New Roman" w:hAnsi="Times New Roman" w:cs="Times New Roman"/>
                <w:bCs/>
                <w:sz w:val="24"/>
                <w:szCs w:val="24"/>
              </w:rPr>
              <w:t xml:space="preserve"> kurš regulējums piemērojams Eiropas politiskajai partijai un Eiropas </w:t>
            </w:r>
            <w:r w:rsidR="0008131D">
              <w:rPr>
                <w:rFonts w:ascii="Times New Roman" w:hAnsi="Times New Roman" w:cs="Times New Roman"/>
                <w:bCs/>
                <w:sz w:val="24"/>
                <w:szCs w:val="24"/>
              </w:rPr>
              <w:t>p</w:t>
            </w:r>
            <w:r w:rsidR="00D02B2B" w:rsidRPr="00275BE5">
              <w:rPr>
                <w:rFonts w:ascii="Times New Roman" w:hAnsi="Times New Roman" w:cs="Times New Roman"/>
                <w:bCs/>
                <w:sz w:val="24"/>
                <w:szCs w:val="24"/>
              </w:rPr>
              <w:t>olitiskajam fondam (no daudziem iespējamiem dalībvalsts tiesiskiem statusiem)</w:t>
            </w:r>
            <w:r w:rsidR="00EA2BF1" w:rsidRPr="00275BE5">
              <w:rPr>
                <w:rFonts w:ascii="Times New Roman" w:hAnsi="Times New Roman" w:cs="Times New Roman"/>
                <w:bCs/>
                <w:sz w:val="24"/>
                <w:szCs w:val="24"/>
              </w:rPr>
              <w:t xml:space="preserve">. </w:t>
            </w:r>
          </w:p>
          <w:p w:rsidR="00D26D79" w:rsidRPr="00275BE5" w:rsidRDefault="00D26D79" w:rsidP="00501FC9">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Regulas izstrādes laikā minēts, ka tādas tiesību jomas kā nodokļi, darba tiesības paliek nac</w:t>
            </w:r>
            <w:r w:rsidR="009B62D7">
              <w:rPr>
                <w:rFonts w:ascii="Times New Roman" w:hAnsi="Times New Roman" w:cs="Times New Roman"/>
                <w:sz w:val="24"/>
                <w:szCs w:val="24"/>
              </w:rPr>
              <w:t>ionālo valstu regulējuma sfērā.</w:t>
            </w:r>
          </w:p>
          <w:p w:rsidR="00D8199E" w:rsidRPr="009C333A" w:rsidRDefault="00D8199E" w:rsidP="00501FC9">
            <w:pPr>
              <w:spacing w:after="0" w:line="240" w:lineRule="auto"/>
              <w:ind w:left="39" w:hanging="39"/>
              <w:jc w:val="both"/>
              <w:rPr>
                <w:rFonts w:ascii="Times New Roman" w:hAnsi="Times New Roman" w:cs="Times New Roman"/>
                <w:sz w:val="24"/>
                <w:szCs w:val="24"/>
              </w:rPr>
            </w:pPr>
            <w:r w:rsidRPr="00275BE5">
              <w:rPr>
                <w:rFonts w:ascii="Times New Roman" w:hAnsi="Times New Roman" w:cs="Times New Roman"/>
                <w:sz w:val="24"/>
                <w:szCs w:val="24"/>
              </w:rPr>
              <w:t>Attiecīgi likumprojekts nosaka</w:t>
            </w:r>
            <w:r w:rsidRPr="009C333A">
              <w:rPr>
                <w:rFonts w:ascii="Times New Roman" w:hAnsi="Times New Roman" w:cs="Times New Roman"/>
                <w:sz w:val="24"/>
                <w:szCs w:val="24"/>
              </w:rPr>
              <w:t>, ka Eiropas politiskā partija, ja tās mītnes valsts ir Latvija</w:t>
            </w:r>
            <w:r w:rsidR="00B82D91">
              <w:rPr>
                <w:rFonts w:ascii="Times New Roman" w:hAnsi="Times New Roman" w:cs="Times New Roman"/>
                <w:sz w:val="24"/>
                <w:szCs w:val="24"/>
              </w:rPr>
              <w:t>,</w:t>
            </w:r>
            <w:r w:rsidR="009C333A" w:rsidRPr="009C333A">
              <w:rPr>
                <w:rFonts w:ascii="Times New Roman" w:hAnsi="Times New Roman" w:cs="Times New Roman"/>
                <w:sz w:val="24"/>
                <w:szCs w:val="24"/>
              </w:rPr>
              <w:t xml:space="preserve"> vai arī Latvijā darbojas Eiropas politiskā partija, kuras </w:t>
            </w:r>
            <w:r w:rsidR="009C333A" w:rsidRPr="00F53CC3">
              <w:rPr>
                <w:rFonts w:ascii="Times New Roman" w:hAnsi="Times New Roman" w:cs="Times New Roman"/>
                <w:sz w:val="24"/>
                <w:szCs w:val="24"/>
              </w:rPr>
              <w:t>mītnes valsts ir cita ES dalībvalsts</w:t>
            </w:r>
            <w:r w:rsidRPr="00F53CC3">
              <w:rPr>
                <w:rFonts w:ascii="Times New Roman" w:hAnsi="Times New Roman" w:cs="Times New Roman"/>
                <w:sz w:val="24"/>
                <w:szCs w:val="24"/>
              </w:rPr>
              <w:t xml:space="preserve">, </w:t>
            </w:r>
            <w:r w:rsidR="009C333A" w:rsidRPr="00F53CC3">
              <w:rPr>
                <w:rFonts w:ascii="Times New Roman" w:hAnsi="Times New Roman" w:cs="Times New Roman"/>
                <w:sz w:val="24"/>
                <w:szCs w:val="24"/>
              </w:rPr>
              <w:t xml:space="preserve">tiek </w:t>
            </w:r>
            <w:r w:rsidRPr="00F53CC3">
              <w:rPr>
                <w:rFonts w:ascii="Times New Roman" w:hAnsi="Times New Roman" w:cs="Times New Roman"/>
                <w:sz w:val="24"/>
                <w:szCs w:val="24"/>
              </w:rPr>
              <w:t>pielīdzināta nacionālās politiskās partijas regulējumam (ciktāl Regula nenosaka citādi)</w:t>
            </w:r>
            <w:r w:rsidR="009C333A" w:rsidRPr="00F53CC3">
              <w:rPr>
                <w:rFonts w:ascii="Times New Roman" w:hAnsi="Times New Roman" w:cs="Times New Roman"/>
                <w:sz w:val="24"/>
                <w:szCs w:val="24"/>
              </w:rPr>
              <w:t xml:space="preserve">, kas nozīmē, ka uz </w:t>
            </w:r>
            <w:r w:rsidR="008E0DB4">
              <w:rPr>
                <w:rFonts w:ascii="Times New Roman" w:hAnsi="Times New Roman" w:cs="Times New Roman"/>
                <w:sz w:val="24"/>
                <w:szCs w:val="24"/>
              </w:rPr>
              <w:t>Eiropas politiskajām</w:t>
            </w:r>
            <w:r w:rsidR="009C333A" w:rsidRPr="00F53CC3">
              <w:rPr>
                <w:rFonts w:ascii="Times New Roman" w:hAnsi="Times New Roman" w:cs="Times New Roman"/>
                <w:sz w:val="24"/>
                <w:szCs w:val="24"/>
              </w:rPr>
              <w:t xml:space="preserve"> partijām pēc iespējas tiek</w:t>
            </w:r>
            <w:r w:rsidR="009C333A" w:rsidRPr="009C333A">
              <w:rPr>
                <w:rFonts w:ascii="Times New Roman" w:hAnsi="Times New Roman" w:cs="Times New Roman"/>
                <w:sz w:val="24"/>
                <w:szCs w:val="24"/>
              </w:rPr>
              <w:t xml:space="preserve"> attiecināts un </w:t>
            </w:r>
            <w:r w:rsidR="00F53CC3">
              <w:rPr>
                <w:rFonts w:ascii="Times New Roman" w:hAnsi="Times New Roman" w:cs="Times New Roman"/>
                <w:sz w:val="24"/>
                <w:szCs w:val="24"/>
              </w:rPr>
              <w:t>p</w:t>
            </w:r>
            <w:r w:rsidR="009C333A" w:rsidRPr="009C333A">
              <w:rPr>
                <w:rFonts w:ascii="Times New Roman" w:hAnsi="Times New Roman" w:cs="Times New Roman"/>
                <w:sz w:val="24"/>
                <w:szCs w:val="24"/>
              </w:rPr>
              <w:t>iemērots nacionālo politisko partiju regulējums</w:t>
            </w:r>
            <w:r w:rsidRPr="009C333A">
              <w:rPr>
                <w:rFonts w:ascii="Times New Roman" w:hAnsi="Times New Roman" w:cs="Times New Roman"/>
                <w:sz w:val="24"/>
                <w:szCs w:val="24"/>
              </w:rPr>
              <w:t>.</w:t>
            </w:r>
          </w:p>
          <w:p w:rsidR="00D8199E" w:rsidRPr="00275BE5" w:rsidRDefault="00D8199E" w:rsidP="00B82D91">
            <w:pPr>
              <w:pStyle w:val="tv2132"/>
              <w:spacing w:line="240" w:lineRule="auto"/>
              <w:ind w:firstLine="0"/>
              <w:jc w:val="both"/>
              <w:rPr>
                <w:color w:val="auto"/>
                <w:sz w:val="24"/>
                <w:szCs w:val="24"/>
              </w:rPr>
            </w:pPr>
            <w:r w:rsidRPr="00275BE5">
              <w:rPr>
                <w:color w:val="auto"/>
                <w:sz w:val="24"/>
                <w:szCs w:val="24"/>
              </w:rPr>
              <w:t xml:space="preserve">Politisko partiju likuma </w:t>
            </w:r>
            <w:proofErr w:type="gramStart"/>
            <w:r w:rsidR="008251BB">
              <w:rPr>
                <w:bCs/>
                <w:color w:val="auto"/>
                <w:sz w:val="24"/>
                <w:szCs w:val="24"/>
              </w:rPr>
              <w:t>2.pants</w:t>
            </w:r>
            <w:proofErr w:type="gramEnd"/>
            <w:r w:rsidR="008251BB">
              <w:rPr>
                <w:bCs/>
                <w:color w:val="auto"/>
                <w:sz w:val="24"/>
                <w:szCs w:val="24"/>
              </w:rPr>
              <w:t xml:space="preserve"> </w:t>
            </w:r>
            <w:r w:rsidRPr="00275BE5">
              <w:rPr>
                <w:bCs/>
                <w:color w:val="auto"/>
                <w:sz w:val="24"/>
                <w:szCs w:val="24"/>
              </w:rPr>
              <w:t>definē, ka “</w:t>
            </w:r>
            <w:r w:rsidRPr="00275BE5">
              <w:rPr>
                <w:color w:val="auto"/>
                <w:sz w:val="24"/>
                <w:szCs w:val="24"/>
              </w:rPr>
              <w:t xml:space="preserve">Partija ir organizācija, kas tiek izveidota, lai veiktu politisko darbību, piedalītos vēlēšanu kampaņā, izvirzītu deputātu kandidātus, piedalītos Saeimas vai pašvaldību domju (padomju), Eiropas Parlamenta darbā, ar deputātu starpniecību īstenotu partijas programmu, kā arī iesaistītos publiskās pārvaldes institūciju izveidē.” Attiecībā uz </w:t>
            </w:r>
            <w:r w:rsidR="00D04B63" w:rsidRPr="00275BE5">
              <w:rPr>
                <w:color w:val="auto"/>
                <w:sz w:val="24"/>
                <w:szCs w:val="24"/>
              </w:rPr>
              <w:t>Eiropas politiskajām partij</w:t>
            </w:r>
            <w:r w:rsidRPr="00275BE5">
              <w:rPr>
                <w:color w:val="auto"/>
                <w:sz w:val="24"/>
                <w:szCs w:val="24"/>
              </w:rPr>
              <w:t xml:space="preserve">ām gan </w:t>
            </w:r>
            <w:r w:rsidR="009E0E85">
              <w:rPr>
                <w:color w:val="auto"/>
                <w:sz w:val="24"/>
                <w:szCs w:val="24"/>
              </w:rPr>
              <w:t>ir izņēmums</w:t>
            </w:r>
            <w:r w:rsidRPr="00275BE5">
              <w:rPr>
                <w:color w:val="auto"/>
                <w:sz w:val="24"/>
                <w:szCs w:val="24"/>
              </w:rPr>
              <w:t xml:space="preserve">, ka Eiropas politiskā partija nedrīkst piedalīties nacionālajās vēlēšanās (pieteikt deputātu kandidātus un to sarakstus), toties attiecībā uz citām pazīmēm Eiropas politiskā partija atbilst nacionālās </w:t>
            </w:r>
            <w:r w:rsidR="00435510">
              <w:rPr>
                <w:color w:val="auto"/>
                <w:sz w:val="24"/>
                <w:szCs w:val="24"/>
              </w:rPr>
              <w:t xml:space="preserve">politiskās </w:t>
            </w:r>
            <w:r w:rsidRPr="00275BE5">
              <w:rPr>
                <w:color w:val="auto"/>
                <w:sz w:val="24"/>
                <w:szCs w:val="24"/>
              </w:rPr>
              <w:t>partijas kritērijiem, ar ierobežojumu, ka tās mērķis ir orientēšanās uz</w:t>
            </w:r>
            <w:r w:rsidR="008251BB">
              <w:rPr>
                <w:color w:val="auto"/>
                <w:sz w:val="24"/>
                <w:szCs w:val="24"/>
              </w:rPr>
              <w:t xml:space="preserve"> darbību </w:t>
            </w:r>
            <w:r w:rsidRPr="00275BE5">
              <w:rPr>
                <w:color w:val="auto"/>
                <w:sz w:val="24"/>
                <w:szCs w:val="24"/>
              </w:rPr>
              <w:t xml:space="preserve"> Eiropas Parlamenta </w:t>
            </w:r>
            <w:r w:rsidR="008251BB">
              <w:rPr>
                <w:color w:val="auto"/>
                <w:sz w:val="24"/>
                <w:szCs w:val="24"/>
              </w:rPr>
              <w:t>līmenī</w:t>
            </w:r>
            <w:r w:rsidRPr="00275BE5">
              <w:rPr>
                <w:color w:val="auto"/>
                <w:sz w:val="24"/>
                <w:szCs w:val="24"/>
              </w:rPr>
              <w:t xml:space="preserve">. </w:t>
            </w:r>
          </w:p>
          <w:p w:rsidR="003A6CB0" w:rsidRDefault="00E3260C" w:rsidP="0053244E">
            <w:pPr>
              <w:pStyle w:val="naiskr"/>
              <w:spacing w:before="0" w:after="0"/>
              <w:jc w:val="both"/>
            </w:pPr>
            <w:r w:rsidRPr="00275BE5">
              <w:rPr>
                <w:rFonts w:cs="EUAlbertina"/>
              </w:rPr>
              <w:lastRenderedPageBreak/>
              <w:t>L</w:t>
            </w:r>
            <w:r w:rsidR="0053244E" w:rsidRPr="00275BE5">
              <w:rPr>
                <w:rFonts w:cs="EUAlbertina"/>
              </w:rPr>
              <w:t xml:space="preserve">ikumprojekts paredz, ka </w:t>
            </w:r>
            <w:r w:rsidR="00D04B63" w:rsidRPr="00275BE5">
              <w:rPr>
                <w:rFonts w:cs="EUAlbertina"/>
              </w:rPr>
              <w:t xml:space="preserve">Eiropas politiskās partijas </w:t>
            </w:r>
            <w:r w:rsidR="0053244E" w:rsidRPr="00275BE5">
              <w:rPr>
                <w:rFonts w:cs="EUAlbertina"/>
              </w:rPr>
              <w:t xml:space="preserve">un </w:t>
            </w:r>
            <w:r w:rsidR="00D04B63" w:rsidRPr="00275BE5">
              <w:rPr>
                <w:rFonts w:cs="EUAlbertina"/>
              </w:rPr>
              <w:t xml:space="preserve">Eiropas </w:t>
            </w:r>
            <w:r w:rsidR="00435510">
              <w:rPr>
                <w:rFonts w:cs="EUAlbertina"/>
              </w:rPr>
              <w:t>p</w:t>
            </w:r>
            <w:r w:rsidR="00D04B63" w:rsidRPr="00275BE5">
              <w:rPr>
                <w:rFonts w:cs="EUAlbertina"/>
              </w:rPr>
              <w:t>olitiskie fond</w:t>
            </w:r>
            <w:r w:rsidRPr="00275BE5">
              <w:rPr>
                <w:rFonts w:cs="EUAlbertina"/>
              </w:rPr>
              <w:t xml:space="preserve">i netiks </w:t>
            </w:r>
            <w:r w:rsidR="0053244E" w:rsidRPr="00275BE5">
              <w:rPr>
                <w:rFonts w:cs="EUAlbertina"/>
              </w:rPr>
              <w:t xml:space="preserve">paralēli </w:t>
            </w:r>
            <w:r w:rsidRPr="00275BE5">
              <w:rPr>
                <w:rFonts w:cs="EUAlbertina"/>
              </w:rPr>
              <w:t xml:space="preserve">reģistrēti </w:t>
            </w:r>
            <w:r w:rsidR="0053244E" w:rsidRPr="00275BE5">
              <w:rPr>
                <w:rFonts w:cs="EUAlbertina"/>
              </w:rPr>
              <w:t>arī nacionālajā reģistra iestādē (tas ir, Uzņēmumu reģistrā), jo pretējā gadījumā notiktu dubulta juridiskās personas reģistrācija, tomēr reģistrācijai nacionālā līmenī nebūtu tiesisku seku (jēgas un nozīmes), jo Regula</w:t>
            </w:r>
            <w:r w:rsidRPr="00275BE5">
              <w:rPr>
                <w:rFonts w:cs="EUAlbertina"/>
              </w:rPr>
              <w:t xml:space="preserve"> imperatīvi</w:t>
            </w:r>
            <w:r w:rsidR="0053244E" w:rsidRPr="00275BE5">
              <w:rPr>
                <w:rFonts w:cs="EUAlbertina"/>
              </w:rPr>
              <w:t xml:space="preserve"> nosaka, ka tiesībspēja tiek iegūta ar reģistrāciju kompetentajā ES </w:t>
            </w:r>
            <w:r w:rsidR="00435510">
              <w:rPr>
                <w:rFonts w:cs="EUAlbertina"/>
              </w:rPr>
              <w:t>I</w:t>
            </w:r>
            <w:r w:rsidR="0053244E" w:rsidRPr="00275BE5">
              <w:rPr>
                <w:rFonts w:cs="EUAlbertina"/>
              </w:rPr>
              <w:t xml:space="preserve">estādē. </w:t>
            </w:r>
            <w:r w:rsidR="003A6CB0" w:rsidRPr="00275BE5">
              <w:rPr>
                <w:rFonts w:cs="EUAlbertina"/>
              </w:rPr>
              <w:t>Tādejādi, lai nerastos tiesiski strīdi (piemēram, vienā reģistrā statuss tiek zaudēts, bet otrā saglabāts), dubult</w:t>
            </w:r>
            <w:r w:rsidR="00435510">
              <w:rPr>
                <w:rFonts w:cs="EUAlbertina"/>
              </w:rPr>
              <w:t>a</w:t>
            </w:r>
            <w:r w:rsidR="003A6CB0" w:rsidRPr="00275BE5">
              <w:rPr>
                <w:rFonts w:cs="EUAlbertina"/>
              </w:rPr>
              <w:t xml:space="preserve"> reģistrācija nav vēlama. Tāpat arī ES </w:t>
            </w:r>
            <w:r w:rsidR="00435510">
              <w:rPr>
                <w:rFonts w:cs="EUAlbertina"/>
              </w:rPr>
              <w:t>I</w:t>
            </w:r>
            <w:r w:rsidR="003A6CB0" w:rsidRPr="00275BE5">
              <w:rPr>
                <w:rFonts w:cs="EUAlbertina"/>
              </w:rPr>
              <w:t xml:space="preserve">estāde piešķirs dibinātajam subjektam reģistrācijas numuru, fiksēs </w:t>
            </w:r>
            <w:r w:rsidR="00227C47">
              <w:rPr>
                <w:rFonts w:cs="EUAlbertina"/>
              </w:rPr>
              <w:t xml:space="preserve">mītnes </w:t>
            </w:r>
            <w:r w:rsidR="003A6CB0" w:rsidRPr="00275BE5">
              <w:rPr>
                <w:rFonts w:cs="EUAlbertina"/>
              </w:rPr>
              <w:t xml:space="preserve">adresi, utt., līdz ar to arī šo faktu </w:t>
            </w:r>
            <w:r w:rsidR="00A54ACE">
              <w:rPr>
                <w:rFonts w:cs="EUAlbertina"/>
              </w:rPr>
              <w:t>paralēla</w:t>
            </w:r>
            <w:r w:rsidR="003A6CB0" w:rsidRPr="00275BE5">
              <w:rPr>
                <w:rFonts w:cs="EUAlbertina"/>
              </w:rPr>
              <w:t xml:space="preserve"> fiksēšana nacionālajā reģistrā </w:t>
            </w:r>
            <w:r w:rsidR="00A54ACE">
              <w:rPr>
                <w:rFonts w:cs="EUAlbertina"/>
              </w:rPr>
              <w:t xml:space="preserve">var novest pie </w:t>
            </w:r>
            <w:r w:rsidR="003A6CB0" w:rsidRPr="00275BE5">
              <w:rPr>
                <w:rFonts w:cs="EUAlbertina"/>
              </w:rPr>
              <w:t>atšķirīb</w:t>
            </w:r>
            <w:r w:rsidR="00A54ACE">
              <w:rPr>
                <w:rFonts w:cs="EUAlbertina"/>
              </w:rPr>
              <w:t>ām</w:t>
            </w:r>
            <w:r w:rsidR="003A6CB0" w:rsidRPr="00275BE5">
              <w:rPr>
                <w:rFonts w:cs="EUAlbertina"/>
              </w:rPr>
              <w:t xml:space="preserve"> (</w:t>
            </w:r>
            <w:r w:rsidR="00A54ACE">
              <w:rPr>
                <w:rFonts w:cs="EUAlbertina"/>
              </w:rPr>
              <w:t>piemēram</w:t>
            </w:r>
            <w:proofErr w:type="gramStart"/>
            <w:r w:rsidR="00A54ACE">
              <w:rPr>
                <w:rFonts w:cs="EUAlbertina"/>
              </w:rPr>
              <w:t xml:space="preserve"> </w:t>
            </w:r>
            <w:r w:rsidR="003A6CB0" w:rsidRPr="00275BE5">
              <w:rPr>
                <w:rFonts w:cs="EUAlbertina"/>
              </w:rPr>
              <w:t xml:space="preserve"> </w:t>
            </w:r>
            <w:proofErr w:type="gramEnd"/>
            <w:r w:rsidR="003A6CB0" w:rsidRPr="00275BE5">
              <w:rPr>
                <w:rFonts w:cs="EUAlbertina"/>
              </w:rPr>
              <w:t xml:space="preserve">iestāžu lēmuma pieņemšanas un spēkā stāšanās laiks atšķirtos), bet formāla datu </w:t>
            </w:r>
            <w:r w:rsidR="003A6CB0" w:rsidRPr="00275BE5">
              <w:t>pārkopēšana no vien</w:t>
            </w:r>
            <w:r w:rsidR="00932B14" w:rsidRPr="00275BE5">
              <w:t>a reģistra uz otru radītu lieku </w:t>
            </w:r>
            <w:r w:rsidR="00066C8D">
              <w:t>administratīvo slogu iestādēm.</w:t>
            </w:r>
          </w:p>
          <w:p w:rsidR="009B62D7" w:rsidRPr="00275BE5" w:rsidRDefault="009B62D7" w:rsidP="0053244E">
            <w:pPr>
              <w:pStyle w:val="naiskr"/>
              <w:spacing w:before="0" w:after="0"/>
              <w:jc w:val="both"/>
            </w:pPr>
            <w:r>
              <w:t xml:space="preserve">Regulas </w:t>
            </w:r>
            <w:proofErr w:type="gramStart"/>
            <w:r>
              <w:t>14.panta</w:t>
            </w:r>
            <w:proofErr w:type="gramEnd"/>
            <w:r>
              <w:t xml:space="preserve"> 2.punkts noteic, ka </w:t>
            </w:r>
            <w:r w:rsidR="00606EED">
              <w:t>d</w:t>
            </w:r>
            <w:r>
              <w:t>arbību, ko Eiropas politiskās partijas un Eiropas politiskie fondi veic citās dalībvalstīs [ne to mītnes dalībvalstīs], reglamentē attiecīgie šo dalībvalstu tiesību akti.</w:t>
            </w:r>
          </w:p>
          <w:p w:rsidR="003A6CB0" w:rsidRPr="00275BE5" w:rsidRDefault="003A6CB0" w:rsidP="0053244E">
            <w:pPr>
              <w:pStyle w:val="naiskr"/>
              <w:spacing w:before="0" w:after="0"/>
              <w:jc w:val="both"/>
              <w:rPr>
                <w:color w:val="FF0000"/>
              </w:rPr>
            </w:pPr>
          </w:p>
          <w:p w:rsidR="005A1D7C" w:rsidRPr="00275BE5" w:rsidRDefault="005A1D7C" w:rsidP="000859C0">
            <w:pPr>
              <w:spacing w:after="0" w:line="240" w:lineRule="auto"/>
              <w:jc w:val="both"/>
              <w:rPr>
                <w:rFonts w:ascii="Times New Roman" w:hAnsi="Times New Roman" w:cs="Times New Roman"/>
                <w:sz w:val="24"/>
                <w:szCs w:val="24"/>
              </w:rPr>
            </w:pPr>
          </w:p>
          <w:p w:rsidR="007242E0" w:rsidRPr="00275BE5" w:rsidRDefault="007242E0" w:rsidP="000859C0">
            <w:pPr>
              <w:spacing w:after="0"/>
              <w:rPr>
                <w:rFonts w:ascii="Times New Roman" w:hAnsi="Times New Roman" w:cs="Times New Roman"/>
                <w:b/>
                <w:sz w:val="24"/>
                <w:szCs w:val="24"/>
              </w:rPr>
            </w:pPr>
            <w:r w:rsidRPr="00275BE5">
              <w:rPr>
                <w:rFonts w:ascii="Times New Roman" w:hAnsi="Times New Roman" w:cs="Times New Roman"/>
                <w:b/>
                <w:sz w:val="24"/>
                <w:szCs w:val="24"/>
              </w:rPr>
              <w:t>Eiropas politiskā</w:t>
            </w:r>
            <w:r w:rsidR="00152713" w:rsidRPr="00275BE5">
              <w:rPr>
                <w:rFonts w:ascii="Times New Roman" w:hAnsi="Times New Roman" w:cs="Times New Roman"/>
                <w:b/>
                <w:sz w:val="24"/>
                <w:szCs w:val="24"/>
              </w:rPr>
              <w:t>s</w:t>
            </w:r>
            <w:r w:rsidRPr="00275BE5">
              <w:rPr>
                <w:rFonts w:ascii="Times New Roman" w:hAnsi="Times New Roman" w:cs="Times New Roman"/>
                <w:b/>
                <w:sz w:val="24"/>
                <w:szCs w:val="24"/>
              </w:rPr>
              <w:t xml:space="preserve"> partijas s</w:t>
            </w:r>
            <w:r w:rsidR="007F26BA" w:rsidRPr="00275BE5">
              <w:rPr>
                <w:rFonts w:ascii="Times New Roman" w:hAnsi="Times New Roman" w:cs="Times New Roman"/>
                <w:b/>
                <w:sz w:val="24"/>
                <w:szCs w:val="24"/>
              </w:rPr>
              <w:t xml:space="preserve">tatūti </w:t>
            </w:r>
          </w:p>
          <w:p w:rsidR="000E48E2" w:rsidRPr="00275BE5" w:rsidRDefault="008F05FC" w:rsidP="000E48E2">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Regulas </w:t>
            </w:r>
            <w:proofErr w:type="gramStart"/>
            <w:r w:rsidRPr="00275BE5">
              <w:rPr>
                <w:rFonts w:ascii="Times New Roman" w:hAnsi="Times New Roman" w:cs="Times New Roman"/>
                <w:sz w:val="24"/>
                <w:szCs w:val="24"/>
              </w:rPr>
              <w:t>4.p</w:t>
            </w:r>
            <w:r w:rsidR="003540CC" w:rsidRPr="00275BE5">
              <w:rPr>
                <w:rFonts w:ascii="Times New Roman" w:hAnsi="Times New Roman" w:cs="Times New Roman"/>
                <w:sz w:val="24"/>
                <w:szCs w:val="24"/>
              </w:rPr>
              <w:t>anta</w:t>
            </w:r>
            <w:proofErr w:type="gramEnd"/>
            <w:r w:rsidR="003540CC" w:rsidRPr="00275BE5">
              <w:rPr>
                <w:rFonts w:ascii="Times New Roman" w:hAnsi="Times New Roman" w:cs="Times New Roman"/>
                <w:sz w:val="24"/>
                <w:szCs w:val="24"/>
              </w:rPr>
              <w:t xml:space="preserve"> </w:t>
            </w:r>
            <w:r w:rsidRPr="00275BE5">
              <w:rPr>
                <w:rFonts w:ascii="Times New Roman" w:hAnsi="Times New Roman" w:cs="Times New Roman"/>
                <w:sz w:val="24"/>
                <w:szCs w:val="24"/>
              </w:rPr>
              <w:t>1.</w:t>
            </w:r>
            <w:r w:rsidR="000E48E2" w:rsidRPr="00275BE5">
              <w:rPr>
                <w:rFonts w:ascii="Times New Roman" w:hAnsi="Times New Roman" w:cs="Times New Roman"/>
                <w:sz w:val="24"/>
                <w:szCs w:val="24"/>
              </w:rPr>
              <w:t>, 3.</w:t>
            </w:r>
            <w:r w:rsidR="00B42EBB">
              <w:rPr>
                <w:rFonts w:ascii="Times New Roman" w:hAnsi="Times New Roman" w:cs="Times New Roman"/>
                <w:sz w:val="24"/>
                <w:szCs w:val="24"/>
              </w:rPr>
              <w:t>punkts</w:t>
            </w:r>
            <w:r w:rsidR="003540CC" w:rsidRPr="00275BE5">
              <w:rPr>
                <w:rFonts w:ascii="Times New Roman" w:hAnsi="Times New Roman" w:cs="Times New Roman"/>
                <w:sz w:val="24"/>
                <w:szCs w:val="24"/>
              </w:rPr>
              <w:t xml:space="preserve"> </w:t>
            </w:r>
            <w:r w:rsidRPr="00275BE5">
              <w:rPr>
                <w:rFonts w:ascii="Times New Roman" w:hAnsi="Times New Roman" w:cs="Times New Roman"/>
                <w:sz w:val="24"/>
                <w:szCs w:val="24"/>
              </w:rPr>
              <w:t xml:space="preserve">noteic, ka </w:t>
            </w:r>
            <w:r w:rsidR="007242E0" w:rsidRPr="00275BE5">
              <w:rPr>
                <w:rFonts w:ascii="Times New Roman" w:hAnsi="Times New Roman" w:cs="Times New Roman"/>
                <w:sz w:val="24"/>
                <w:szCs w:val="24"/>
              </w:rPr>
              <w:t xml:space="preserve">Eiropas politiskās partijas </w:t>
            </w:r>
            <w:r w:rsidRPr="00275BE5">
              <w:rPr>
                <w:rFonts w:ascii="Times New Roman" w:hAnsi="Times New Roman" w:cs="Times New Roman"/>
                <w:sz w:val="24"/>
                <w:szCs w:val="24"/>
              </w:rPr>
              <w:t xml:space="preserve"> statūtiem jāatbilst mītnes dalībvalsts tiesību aktiem. </w:t>
            </w:r>
            <w:r w:rsidR="000E48E2" w:rsidRPr="00275BE5">
              <w:rPr>
                <w:rFonts w:ascii="Times New Roman" w:hAnsi="Times New Roman" w:cs="Times New Roman"/>
                <w:sz w:val="24"/>
                <w:szCs w:val="24"/>
              </w:rPr>
              <w:t xml:space="preserve">Mītnes dalībvalsts attiecībā uz statūtiem var noteikt papildu prasības, </w:t>
            </w:r>
            <w:r w:rsidR="00FB0EB7">
              <w:rPr>
                <w:rFonts w:ascii="Times New Roman" w:hAnsi="Times New Roman" w:cs="Times New Roman"/>
                <w:sz w:val="24"/>
                <w:szCs w:val="24"/>
              </w:rPr>
              <w:t>j</w:t>
            </w:r>
            <w:r w:rsidR="000E48E2" w:rsidRPr="00275BE5">
              <w:rPr>
                <w:rFonts w:ascii="Times New Roman" w:hAnsi="Times New Roman" w:cs="Times New Roman"/>
                <w:sz w:val="24"/>
                <w:szCs w:val="24"/>
              </w:rPr>
              <w:t>a</w:t>
            </w:r>
            <w:r w:rsidR="00FB0EB7">
              <w:rPr>
                <w:rFonts w:ascii="Times New Roman" w:hAnsi="Times New Roman" w:cs="Times New Roman"/>
                <w:sz w:val="24"/>
                <w:szCs w:val="24"/>
              </w:rPr>
              <w:t xml:space="preserve"> vien</w:t>
            </w:r>
            <w:r w:rsidR="000E48E2" w:rsidRPr="00275BE5">
              <w:rPr>
                <w:rFonts w:ascii="Times New Roman" w:hAnsi="Times New Roman" w:cs="Times New Roman"/>
                <w:sz w:val="24"/>
                <w:szCs w:val="24"/>
              </w:rPr>
              <w:t xml:space="preserve"> </w:t>
            </w:r>
            <w:r w:rsidR="00FB0EB7">
              <w:rPr>
                <w:rFonts w:ascii="Times New Roman" w:hAnsi="Times New Roman" w:cs="Times New Roman"/>
                <w:sz w:val="24"/>
                <w:szCs w:val="24"/>
              </w:rPr>
              <w:t>papildu prasības nav pretrunā R</w:t>
            </w:r>
            <w:r w:rsidR="000E48E2" w:rsidRPr="00275BE5">
              <w:rPr>
                <w:rFonts w:ascii="Times New Roman" w:hAnsi="Times New Roman" w:cs="Times New Roman"/>
                <w:sz w:val="24"/>
                <w:szCs w:val="24"/>
              </w:rPr>
              <w:t>egulai.</w:t>
            </w:r>
          </w:p>
          <w:p w:rsidR="003540CC" w:rsidRPr="00275BE5" w:rsidRDefault="008F05FC" w:rsidP="007242E0">
            <w:pPr>
              <w:pStyle w:val="naiskr"/>
              <w:spacing w:before="0" w:after="0"/>
              <w:jc w:val="both"/>
            </w:pPr>
            <w:r w:rsidRPr="00275BE5">
              <w:t xml:space="preserve">Šobrīd nacionālie normatīvie akti neparedz prasības </w:t>
            </w:r>
            <w:r w:rsidR="007242E0" w:rsidRPr="00275BE5">
              <w:t xml:space="preserve">Eiropas politiskās partijas </w:t>
            </w:r>
            <w:r w:rsidRPr="00275BE5">
              <w:t>statūtiem (bet tikai nacionālo partiju statūtiem, kas ir cits subjekts), tātad nacion</w:t>
            </w:r>
            <w:r w:rsidR="003540CC" w:rsidRPr="00275BE5">
              <w:t>ālais regulējums ir jāpapildina.</w:t>
            </w:r>
          </w:p>
          <w:p w:rsidR="003540CC" w:rsidRPr="00275BE5" w:rsidRDefault="003540CC" w:rsidP="007242E0">
            <w:pPr>
              <w:pStyle w:val="naiskr"/>
              <w:spacing w:before="0" w:after="0"/>
              <w:jc w:val="both"/>
            </w:pPr>
            <w:r w:rsidRPr="00275BE5">
              <w:t xml:space="preserve">Tā kā Eiropas politiskā partija saskaņā ar likumprojektu pēc iespējas tiek pielīdzināta nacionālās partijas regulējumam, tad </w:t>
            </w:r>
            <w:r w:rsidR="008F05FC" w:rsidRPr="00275BE5">
              <w:t>pēc iespējas nacionālo partiju statūtiem izvirzītās prasības</w:t>
            </w:r>
            <w:r w:rsidRPr="00275BE5">
              <w:t xml:space="preserve"> ir jā</w:t>
            </w:r>
            <w:r w:rsidR="0079086D" w:rsidRPr="00275BE5">
              <w:t>pielīdzin</w:t>
            </w:r>
            <w:r w:rsidRPr="00275BE5">
              <w:t>a</w:t>
            </w:r>
            <w:r w:rsidR="0079086D" w:rsidRPr="00275BE5">
              <w:t xml:space="preserve"> </w:t>
            </w:r>
            <w:r w:rsidR="007242E0" w:rsidRPr="00275BE5">
              <w:t>Eiropas politiskajām partij</w:t>
            </w:r>
            <w:r w:rsidR="0079086D" w:rsidRPr="00275BE5">
              <w:t>ām</w:t>
            </w:r>
            <w:r w:rsidRPr="00275BE5">
              <w:t>. Tas pēc būtības ir arī racionāli un likumsakarīgi, jo secināms, ka Regulas prasības Eiropas politisk</w:t>
            </w:r>
            <w:r w:rsidR="0072366D">
              <w:t xml:space="preserve">o </w:t>
            </w:r>
            <w:r w:rsidRPr="00275BE5">
              <w:t>partij</w:t>
            </w:r>
            <w:r w:rsidR="0072366D">
              <w:t xml:space="preserve">u statūtiem </w:t>
            </w:r>
            <w:r w:rsidRPr="00275BE5">
              <w:t xml:space="preserve">lielā mērā saturiski arī atbilst nacionālo partiju statūtu prasībām.  </w:t>
            </w:r>
          </w:p>
          <w:p w:rsidR="007242E0" w:rsidRPr="00275BE5" w:rsidRDefault="003540CC" w:rsidP="008F05FC">
            <w:pPr>
              <w:pStyle w:val="naiskr"/>
              <w:spacing w:before="0" w:after="0"/>
              <w:jc w:val="both"/>
            </w:pPr>
            <w:r w:rsidRPr="00275BE5">
              <w:t xml:space="preserve">Politisko partiju likuma </w:t>
            </w:r>
            <w:r w:rsidR="008F05FC" w:rsidRPr="00275BE5">
              <w:t>14.p</w:t>
            </w:r>
            <w:r w:rsidRPr="00275BE5">
              <w:t>ants nosaka prasības statūtiem nacionālajām partijām</w:t>
            </w:r>
            <w:r w:rsidR="007242E0" w:rsidRPr="00275BE5">
              <w:t xml:space="preserve">, bet minētā panta ceturtā daļa arī pieļauj zināmu rīcības brīvību – partijas statūtos var paredzēt citus noteikumus, kas nav pretrunā ar likumu. </w:t>
            </w:r>
          </w:p>
          <w:p w:rsidR="007242E0" w:rsidRPr="00275BE5" w:rsidRDefault="007242E0" w:rsidP="008F05FC">
            <w:pPr>
              <w:pStyle w:val="naiskr"/>
              <w:spacing w:before="0" w:after="0"/>
              <w:jc w:val="both"/>
            </w:pPr>
            <w:r w:rsidRPr="00275BE5">
              <w:t>Ievērojot minēto, likumprojekts paredz, ka Eiropas politiskās partijas statūti atbilst Politisko partiju likumā noteiktajām prasībām, papildus statūtos ietverot Regulā paredzētās prasības (piemēram, norāda</w:t>
            </w:r>
            <w:r w:rsidR="00B42EBB">
              <w:t xml:space="preserve"> mītnes adresi,</w:t>
            </w:r>
            <w:r w:rsidRPr="00275BE5">
              <w:t xml:space="preserve"> paziņojumu, ka Eiropas politiskā</w:t>
            </w:r>
            <w:r w:rsidR="00665863">
              <w:t>s</w:t>
            </w:r>
            <w:r w:rsidRPr="00275BE5">
              <w:t xml:space="preserve"> partijas mērķis nav gūt peļņu</w:t>
            </w:r>
            <w:r w:rsidR="00B42EBB">
              <w:t xml:space="preserve">, </w:t>
            </w:r>
            <w:r w:rsidRPr="00275BE5">
              <w:t xml:space="preserve">saistītā </w:t>
            </w:r>
            <w:r w:rsidR="00665863">
              <w:t xml:space="preserve">Eiropas </w:t>
            </w:r>
            <w:r w:rsidRPr="00275BE5">
              <w:t xml:space="preserve">politiskā fonda nosaukumu, ja tāds ir, un savstarpējo oficiālo attiecību aprakstu). </w:t>
            </w:r>
          </w:p>
          <w:p w:rsidR="007242E0" w:rsidRDefault="007242E0" w:rsidP="008F05FC">
            <w:pPr>
              <w:pStyle w:val="naiskr"/>
              <w:spacing w:before="0" w:after="0"/>
              <w:jc w:val="both"/>
            </w:pPr>
            <w:r w:rsidRPr="00275BE5">
              <w:t xml:space="preserve">Likumprojektam </w:t>
            </w:r>
            <w:r w:rsidR="008317F6">
              <w:t xml:space="preserve">anotācijai </w:t>
            </w:r>
            <w:r w:rsidRPr="00275BE5">
              <w:t>pievienota salīdzinošā tabula (pielikums), kurā pārskatāmi var redzēt Regulas un nacionālā regulējuma prasības partiju statūtiem.</w:t>
            </w:r>
          </w:p>
          <w:p w:rsidR="00646DB3" w:rsidRDefault="00646DB3" w:rsidP="008F05FC">
            <w:pPr>
              <w:pStyle w:val="naiskr"/>
              <w:spacing w:before="0" w:after="0"/>
              <w:jc w:val="both"/>
            </w:pPr>
          </w:p>
          <w:p w:rsidR="00646DB3" w:rsidRDefault="00DD58E7" w:rsidP="008F05FC">
            <w:pPr>
              <w:pStyle w:val="naiskr"/>
              <w:spacing w:before="0" w:after="0"/>
              <w:jc w:val="both"/>
              <w:rPr>
                <w:b/>
              </w:rPr>
            </w:pPr>
            <w:r>
              <w:rPr>
                <w:b/>
              </w:rPr>
              <w:t>P</w:t>
            </w:r>
            <w:r w:rsidR="00646DB3" w:rsidRPr="00646DB3">
              <w:rPr>
                <w:b/>
              </w:rPr>
              <w:t>aziņojums par statūtu atbilstību</w:t>
            </w:r>
          </w:p>
          <w:p w:rsidR="00AC5471" w:rsidRDefault="00AC5471" w:rsidP="00AC5471">
            <w:pPr>
              <w:pStyle w:val="naiskr"/>
              <w:spacing w:before="0" w:after="0"/>
              <w:jc w:val="both"/>
            </w:pPr>
            <w:r w:rsidRPr="00AC5471">
              <w:t xml:space="preserve">Regulas </w:t>
            </w:r>
            <w:proofErr w:type="gramStart"/>
            <w:r w:rsidRPr="00AC5471">
              <w:t>15.panta</w:t>
            </w:r>
            <w:proofErr w:type="gramEnd"/>
            <w:r w:rsidRPr="00AC5471">
              <w:t xml:space="preserve"> </w:t>
            </w:r>
            <w:r>
              <w:t>2.</w:t>
            </w:r>
            <w:r w:rsidR="00903CA7">
              <w:t>p</w:t>
            </w:r>
            <w:r>
              <w:t xml:space="preserve">unkts paredz iespēju </w:t>
            </w:r>
            <w:r w:rsidRPr="00AC5471">
              <w:t>dalībvalst</w:t>
            </w:r>
            <w:r>
              <w:t>ij</w:t>
            </w:r>
            <w:r w:rsidRPr="00AC5471">
              <w:t xml:space="preserve">, kurā atrodas Eiropas </w:t>
            </w:r>
            <w:r w:rsidR="0004181B">
              <w:t>p</w:t>
            </w:r>
            <w:r w:rsidRPr="00AC5471">
              <w:t xml:space="preserve">olitiskās partijas vai Eiropas </w:t>
            </w:r>
            <w:r w:rsidR="0004181B">
              <w:t>p</w:t>
            </w:r>
            <w:r w:rsidRPr="00AC5471">
              <w:t>olitiskā fonda reģistrācijas pieteikuma iesniedzēja mītne, piepras</w:t>
            </w:r>
            <w:r>
              <w:t xml:space="preserve">īt reģistrācijas </w:t>
            </w:r>
            <w:r w:rsidRPr="00AC5471">
              <w:t xml:space="preserve">pieteikumam </w:t>
            </w:r>
            <w:r w:rsidR="004A410F">
              <w:t>ES Iestād</w:t>
            </w:r>
            <w:r w:rsidR="00A302CD">
              <w:t xml:space="preserve">ē </w:t>
            </w:r>
            <w:r w:rsidRPr="00AC5471">
              <w:t>pievieno</w:t>
            </w:r>
            <w:r>
              <w:t>t</w:t>
            </w:r>
            <w:r w:rsidRPr="00AC5471">
              <w:t xml:space="preserve"> šīs dalībvalsts izdoto paziņojumu, kurā apliecināts, ka pieteikuma iesniedzējs nodrošinājis atbilstību visām attiecīgajām valsts prasībām pieteikuma iesniegšanai un ka tā statūti atbilst 14.panta 2.punkta pirmajā daļā minētajiem spēkā esošajiem tiesību aktiem.</w:t>
            </w:r>
          </w:p>
          <w:p w:rsidR="00172641" w:rsidRPr="006A3B7A" w:rsidRDefault="00AC5471" w:rsidP="00AC5471">
            <w:pPr>
              <w:pStyle w:val="naiskr"/>
              <w:spacing w:before="0" w:after="0"/>
              <w:jc w:val="both"/>
            </w:pPr>
            <w:r>
              <w:t>Latvijai būtu būtiski novērtēt, vai subjekts, kura mītnes v</w:t>
            </w:r>
            <w:r w:rsidR="00FD389B">
              <w:t xml:space="preserve">ieta atrodas </w:t>
            </w:r>
            <w:r>
              <w:t xml:space="preserve">un aktīva darbība notiks Latvijā, atbilst </w:t>
            </w:r>
            <w:r w:rsidR="00C3258C">
              <w:t xml:space="preserve">Latvijas normatīvo aktu prasībām, tāpēc likumprojekts paredz, ka pirms reģistrācijas pieteikuma iesniegšanas ES </w:t>
            </w:r>
            <w:r w:rsidR="00C55703">
              <w:t>I</w:t>
            </w:r>
            <w:r w:rsidR="00C3258C">
              <w:t xml:space="preserve">estādē, </w:t>
            </w:r>
            <w:r w:rsidR="00C3258C" w:rsidRPr="009136BF">
              <w:t>U</w:t>
            </w:r>
            <w:r w:rsidR="00C55703" w:rsidRPr="009136BF">
              <w:t xml:space="preserve">zņēmumu reģistrs </w:t>
            </w:r>
            <w:r w:rsidR="00C3258C" w:rsidRPr="009136BF">
              <w:t>izvērtē</w:t>
            </w:r>
            <w:r w:rsidR="00FD389B" w:rsidRPr="009136BF">
              <w:t xml:space="preserve">s </w:t>
            </w:r>
            <w:r w:rsidR="00C3258C" w:rsidRPr="009136BF">
              <w:t xml:space="preserve">jaundibināmās partijas vai fonda </w:t>
            </w:r>
            <w:r w:rsidR="0004181B" w:rsidRPr="009136BF">
              <w:t>(</w:t>
            </w:r>
            <w:r w:rsidR="00C3258C" w:rsidRPr="009136BF">
              <w:t>vai arī no Latvijā jau reģist</w:t>
            </w:r>
            <w:r w:rsidR="009136BF" w:rsidRPr="009136BF">
              <w:t xml:space="preserve">rētās biedrības un nodibinājuma, kas </w:t>
            </w:r>
            <w:r w:rsidR="00C3258C" w:rsidRPr="009136BF">
              <w:t>pārveido</w:t>
            </w:r>
            <w:r w:rsidR="009136BF" w:rsidRPr="009136BF">
              <w:t>sies</w:t>
            </w:r>
            <w:r w:rsidR="009136BF">
              <w:t xml:space="preserve"> par </w:t>
            </w:r>
            <w:r w:rsidR="00C3258C">
              <w:t>Eiropas politisk</w:t>
            </w:r>
            <w:r w:rsidR="009136BF">
              <w:t>o</w:t>
            </w:r>
            <w:r w:rsidR="00C3258C">
              <w:t xml:space="preserve"> fond</w:t>
            </w:r>
            <w:r w:rsidR="009136BF">
              <w:t>u</w:t>
            </w:r>
            <w:r w:rsidR="0004181B">
              <w:t>)</w:t>
            </w:r>
            <w:r w:rsidR="00C3258C">
              <w:t xml:space="preserve"> statūtu atbilstību normatīvo aktu prasībām. Statūtu izvērtēšana ir tipiska Uzņēmuma reģistra kompetence, tikai attiecībā uz Eiropas politisk</w:t>
            </w:r>
            <w:r w:rsidR="00172641">
              <w:t>o</w:t>
            </w:r>
            <w:r w:rsidR="00C3258C">
              <w:t xml:space="preserve"> partiju </w:t>
            </w:r>
            <w:r w:rsidR="00C3258C" w:rsidRPr="00FD389B">
              <w:t xml:space="preserve">un fondu </w:t>
            </w:r>
            <w:r w:rsidR="00FD389B" w:rsidRPr="00FD389B">
              <w:t xml:space="preserve">pēc statūtu izvērtēšanas netiks veikta tiesību subjekta reģistrācija, bet gan tikai fakta konstatēšana, ka statūti atbilst nacionālajam regulējumam. Uzņēmumu reģistram būs </w:t>
            </w:r>
            <w:r w:rsidR="00C3258C">
              <w:t xml:space="preserve">jāizvērtē statūtu </w:t>
            </w:r>
            <w:r w:rsidR="00C3258C" w:rsidRPr="006A3B7A">
              <w:t>atbilstība Regulas prasībām sistēmiskā sasaistē ar atbilsto</w:t>
            </w:r>
            <w:r w:rsidR="00172641" w:rsidRPr="006A3B7A">
              <w:t>šo nacionālo statūtu prasīb</w:t>
            </w:r>
            <w:r w:rsidR="0004181B" w:rsidRPr="006A3B7A">
              <w:t xml:space="preserve">ām. </w:t>
            </w:r>
          </w:p>
          <w:p w:rsidR="00B83894" w:rsidRDefault="006A2F3A" w:rsidP="00AC5471">
            <w:pPr>
              <w:pStyle w:val="naiskr"/>
              <w:spacing w:before="0" w:after="0"/>
              <w:jc w:val="both"/>
            </w:pPr>
            <w:r w:rsidRPr="006A3B7A">
              <w:t xml:space="preserve">Tā kā </w:t>
            </w:r>
            <w:r w:rsidR="006A3B7A" w:rsidRPr="006A3B7A">
              <w:t>Uzņēmumu reģistrs</w:t>
            </w:r>
            <w:r w:rsidRPr="006A3B7A">
              <w:t xml:space="preserve"> izvērtē</w:t>
            </w:r>
            <w:r w:rsidR="009136BF">
              <w:t>s</w:t>
            </w:r>
            <w:r w:rsidR="00B83894" w:rsidRPr="006A3B7A">
              <w:t xml:space="preserve"> sākotnējos</w:t>
            </w:r>
            <w:r w:rsidRPr="006A3B7A">
              <w:t xml:space="preserve"> statūtus, tad pašsaprotami, ka</w:t>
            </w:r>
            <w:r w:rsidR="00B83894" w:rsidRPr="006A3B7A">
              <w:t xml:space="preserve"> </w:t>
            </w:r>
            <w:r w:rsidR="006A3B7A" w:rsidRPr="006A3B7A">
              <w:t>Uzņēmumu reģistr</w:t>
            </w:r>
            <w:r w:rsidR="00826ACC">
              <w:t>am</w:t>
            </w:r>
            <w:r w:rsidR="00B83894" w:rsidRPr="006A3B7A">
              <w:t xml:space="preserve"> secīgi arī </w:t>
            </w:r>
            <w:r w:rsidRPr="006A3B7A">
              <w:t xml:space="preserve">jāizvērtē </w:t>
            </w:r>
            <w:r w:rsidR="00B83894" w:rsidRPr="006A3B7A">
              <w:t xml:space="preserve">jau dibinātā un ES reģistrā reģistrētā subjekta </w:t>
            </w:r>
            <w:r w:rsidRPr="006A3B7A">
              <w:t>statūtu grozījumi</w:t>
            </w:r>
            <w:r w:rsidR="00B83894" w:rsidRPr="006A3B7A">
              <w:t xml:space="preserve"> tādā pašā kārtībā, kādā</w:t>
            </w:r>
            <w:r w:rsidR="00B83894">
              <w:t xml:space="preserve"> izvērtē sākotnējos </w:t>
            </w:r>
            <w:r w:rsidR="0004181B">
              <w:t>statūtu</w:t>
            </w:r>
            <w:r w:rsidR="00B83894">
              <w:t>s</w:t>
            </w:r>
            <w:r>
              <w:t xml:space="preserve">, ko attiecīgi paredz likumprojekts. </w:t>
            </w:r>
          </w:p>
          <w:p w:rsidR="00B83894" w:rsidRPr="00EE4CC8" w:rsidRDefault="00B83894" w:rsidP="00EE4CC8">
            <w:pPr>
              <w:pStyle w:val="naiskr"/>
              <w:spacing w:before="0" w:after="0"/>
              <w:jc w:val="both"/>
              <w:rPr>
                <w:rFonts w:ascii="Arial" w:hAnsi="Arial" w:cs="Arial"/>
                <w:color w:val="414142"/>
              </w:rPr>
            </w:pPr>
            <w:r>
              <w:t xml:space="preserve">Likumprojekts pieļauj Latvijā reģistrētas biedrības un nodibinājumus pārveidot par Eiropas </w:t>
            </w:r>
            <w:r w:rsidR="0004181B">
              <w:t>p</w:t>
            </w:r>
            <w:r>
              <w:t>olitisko fondu</w:t>
            </w:r>
            <w:r w:rsidR="00E53D6D">
              <w:t>, un a</w:t>
            </w:r>
            <w:r>
              <w:t>ttiecīgi l</w:t>
            </w:r>
            <w:r w:rsidR="006A2F3A">
              <w:t>ikumprojekt</w:t>
            </w:r>
            <w:r>
              <w:t>s paredz speciālo</w:t>
            </w:r>
            <w:r w:rsidR="006A2F3A">
              <w:t xml:space="preserve"> regulējum</w:t>
            </w:r>
            <w:r>
              <w:t>u attiecībā uz jau esošu</w:t>
            </w:r>
            <w:r w:rsidR="006A2F3A">
              <w:t xml:space="preserve"> </w:t>
            </w:r>
            <w:r>
              <w:t xml:space="preserve">biedrību un nodibinājumu statūtu </w:t>
            </w:r>
            <w:r w:rsidRPr="006428E6">
              <w:t>grozījumiem, p</w:t>
            </w:r>
            <w:r w:rsidRPr="00EE4CC8">
              <w:t>roti, tie jāveic Biedrību un nodibinājumu likum</w:t>
            </w:r>
            <w:r w:rsidR="00B840C2" w:rsidRPr="00EE4CC8">
              <w:t xml:space="preserve">ā </w:t>
            </w:r>
            <w:r w:rsidRPr="00EE4CC8">
              <w:rPr>
                <w:bCs/>
              </w:rPr>
              <w:t>paredzētajā kārtībā (</w:t>
            </w:r>
            <w:r w:rsidR="00F41BCA" w:rsidRPr="00EE4CC8">
              <w:t xml:space="preserve">pārvaldes institūcijai jāpieņem </w:t>
            </w:r>
            <w:r w:rsidRPr="00EE4CC8">
              <w:rPr>
                <w:bCs/>
              </w:rPr>
              <w:t>lēmum</w:t>
            </w:r>
            <w:r w:rsidR="00F41BCA" w:rsidRPr="00EE4CC8">
              <w:rPr>
                <w:bCs/>
              </w:rPr>
              <w:t>s</w:t>
            </w:r>
            <w:r w:rsidRPr="00EE4CC8">
              <w:rPr>
                <w:bCs/>
              </w:rPr>
              <w:t xml:space="preserve"> par statūtu grozījumiem)</w:t>
            </w:r>
            <w:r w:rsidR="00B840C2" w:rsidRPr="00EE4CC8">
              <w:rPr>
                <w:bCs/>
              </w:rPr>
              <w:t>, vienlaikus nodrošinot statūtu atbilstību arī Regulas prasībām.</w:t>
            </w:r>
            <w:r w:rsidRPr="00EE4CC8">
              <w:rPr>
                <w:rFonts w:ascii="Arial" w:hAnsi="Arial" w:cs="Arial"/>
                <w:b/>
                <w:bCs/>
              </w:rPr>
              <w:t xml:space="preserve"> </w:t>
            </w:r>
          </w:p>
          <w:p w:rsidR="006A2F3A" w:rsidRPr="00EE4CC8" w:rsidRDefault="006A2F3A" w:rsidP="00EE4CC8">
            <w:pPr>
              <w:pStyle w:val="naiskr"/>
              <w:spacing w:before="0" w:after="0"/>
              <w:jc w:val="both"/>
            </w:pPr>
          </w:p>
          <w:p w:rsidR="00FF6036" w:rsidRPr="00EE4CC8" w:rsidRDefault="00761509" w:rsidP="00EE4CC8">
            <w:pPr>
              <w:spacing w:after="0" w:line="240" w:lineRule="auto"/>
              <w:jc w:val="both"/>
              <w:rPr>
                <w:rFonts w:ascii="Times New Roman" w:hAnsi="Times New Roman" w:cs="Times New Roman"/>
                <w:b/>
                <w:sz w:val="24"/>
                <w:szCs w:val="24"/>
              </w:rPr>
            </w:pPr>
            <w:r w:rsidRPr="00EE4CC8">
              <w:rPr>
                <w:rFonts w:ascii="Times New Roman" w:hAnsi="Times New Roman" w:cs="Times New Roman"/>
                <w:b/>
                <w:sz w:val="24"/>
                <w:szCs w:val="24"/>
              </w:rPr>
              <w:t xml:space="preserve">Juridiskā fakta konstatācija. </w:t>
            </w:r>
          </w:p>
          <w:p w:rsidR="00761509" w:rsidRPr="00744791" w:rsidRDefault="00761509" w:rsidP="00EE4CC8">
            <w:pPr>
              <w:spacing w:after="0" w:line="240" w:lineRule="auto"/>
              <w:jc w:val="both"/>
              <w:rPr>
                <w:rFonts w:ascii="Times New Roman" w:hAnsi="Times New Roman" w:cs="Times New Roman"/>
                <w:sz w:val="24"/>
                <w:szCs w:val="24"/>
              </w:rPr>
            </w:pPr>
            <w:r w:rsidRPr="00EE4CC8">
              <w:rPr>
                <w:rFonts w:ascii="Times New Roman" w:hAnsi="Times New Roman" w:cs="Times New Roman"/>
                <w:sz w:val="24"/>
                <w:szCs w:val="24"/>
              </w:rPr>
              <w:t>Atbilstoši Administratīvā procesa likuma 184.panta pirmās daļas 3.punktam privātpersona var iesniegt administratīvajā tiesā pieteikumu par no ārējā normatīvā akta tieši izrietošu konkrētu publiski tiesisko attiecību pastāvēšanu, nepastāvēšanu vai to sat</w:t>
            </w:r>
            <w:r w:rsidR="0004181B" w:rsidRPr="00EE4CC8">
              <w:rPr>
                <w:rFonts w:ascii="Times New Roman" w:hAnsi="Times New Roman" w:cs="Times New Roman"/>
                <w:sz w:val="24"/>
                <w:szCs w:val="24"/>
              </w:rPr>
              <w:t xml:space="preserve">uru (konstatēšanas pieteikums). </w:t>
            </w:r>
            <w:r w:rsidRPr="00EE4CC8">
              <w:rPr>
                <w:rFonts w:ascii="Times New Roman" w:hAnsi="Times New Roman" w:cs="Times New Roman"/>
                <w:sz w:val="24"/>
                <w:szCs w:val="24"/>
              </w:rPr>
              <w:t xml:space="preserve">Ievērojot minēto statūtu atbilstības un mītnes valsts konstatācijai iespējams paredzēt juridiskā fakta </w:t>
            </w:r>
            <w:r w:rsidR="00F42A03" w:rsidRPr="00EE4CC8">
              <w:rPr>
                <w:rFonts w:ascii="Times New Roman" w:hAnsi="Times New Roman" w:cs="Times New Roman"/>
                <w:sz w:val="24"/>
                <w:szCs w:val="24"/>
              </w:rPr>
              <w:t>konstatēšanu iestādē</w:t>
            </w:r>
            <w:r w:rsidRPr="00EE4CC8">
              <w:rPr>
                <w:rFonts w:ascii="Times New Roman" w:hAnsi="Times New Roman" w:cs="Times New Roman"/>
                <w:sz w:val="24"/>
                <w:szCs w:val="24"/>
              </w:rPr>
              <w:t xml:space="preserve"> (rezultātā izdots administratīvais akts) vai juridiskā fakta </w:t>
            </w:r>
            <w:r w:rsidRPr="00744791">
              <w:rPr>
                <w:rFonts w:ascii="Times New Roman" w:hAnsi="Times New Roman" w:cs="Times New Roman"/>
                <w:sz w:val="24"/>
                <w:szCs w:val="24"/>
              </w:rPr>
              <w:t xml:space="preserve">konstatēšanu tiesā. </w:t>
            </w:r>
            <w:r w:rsidR="00F42A03" w:rsidRPr="00744791">
              <w:rPr>
                <w:rFonts w:ascii="Times New Roman" w:hAnsi="Times New Roman" w:cs="Times New Roman"/>
                <w:sz w:val="24"/>
                <w:szCs w:val="24"/>
              </w:rPr>
              <w:t xml:space="preserve"> Juridiskā fakta konstatēšana šajā gadījumā būtu atbilstošāka par subjekta</w:t>
            </w:r>
            <w:r w:rsidR="00EE4CC8" w:rsidRPr="00744791">
              <w:rPr>
                <w:rFonts w:ascii="Times New Roman" w:hAnsi="Times New Roman" w:cs="Times New Roman"/>
                <w:sz w:val="24"/>
                <w:szCs w:val="24"/>
              </w:rPr>
              <w:t xml:space="preserve"> reģistrāciju nacionālajā līmenī</w:t>
            </w:r>
            <w:r w:rsidR="00F42A03" w:rsidRPr="00744791">
              <w:rPr>
                <w:rFonts w:ascii="Times New Roman" w:hAnsi="Times New Roman" w:cs="Times New Roman"/>
                <w:sz w:val="24"/>
                <w:szCs w:val="24"/>
              </w:rPr>
              <w:t xml:space="preserve">, lai izvairītos no dubultas reģistrācijas (gan nacionālajā </w:t>
            </w:r>
            <w:r w:rsidR="00744791" w:rsidRPr="00744791">
              <w:rPr>
                <w:rFonts w:ascii="Times New Roman" w:hAnsi="Times New Roman" w:cs="Times New Roman"/>
                <w:sz w:val="24"/>
                <w:szCs w:val="24"/>
              </w:rPr>
              <w:t>Uzņēmumu reģistrā</w:t>
            </w:r>
            <w:r w:rsidR="00F42A03" w:rsidRPr="00744791">
              <w:rPr>
                <w:rFonts w:ascii="Times New Roman" w:hAnsi="Times New Roman" w:cs="Times New Roman"/>
                <w:sz w:val="24"/>
                <w:szCs w:val="24"/>
              </w:rPr>
              <w:t>, gan ES reģistrā, kas varētu radīt strīdus par to, kuram reģistram lielāka ticamība, atšķirīgu reģistra informāciju, utt.).</w:t>
            </w:r>
          </w:p>
          <w:p w:rsidR="00C75C1C" w:rsidRPr="00744791" w:rsidRDefault="00317E87" w:rsidP="00EE4CC8">
            <w:pPr>
              <w:spacing w:after="0" w:line="240" w:lineRule="auto"/>
              <w:jc w:val="both"/>
              <w:rPr>
                <w:rFonts w:ascii="Times New Roman" w:eastAsia="Times New Roman" w:hAnsi="Times New Roman" w:cs="Times New Roman"/>
                <w:color w:val="FF0000"/>
                <w:sz w:val="24"/>
                <w:szCs w:val="24"/>
                <w:lang w:eastAsia="lv-LV"/>
              </w:rPr>
            </w:pPr>
            <w:r w:rsidRPr="00744791">
              <w:rPr>
                <w:rFonts w:ascii="Times New Roman" w:hAnsi="Times New Roman" w:cs="Times New Roman"/>
                <w:sz w:val="24"/>
                <w:szCs w:val="24"/>
              </w:rPr>
              <w:t>Par juridiskā fakta konstatēšanu maksājama valsts nodeva Ministru kabineta noteiktajā apmērā</w:t>
            </w:r>
            <w:r w:rsidR="007603C0" w:rsidRPr="00744791">
              <w:rPr>
                <w:rFonts w:ascii="Times New Roman" w:hAnsi="Times New Roman" w:cs="Times New Roman"/>
                <w:sz w:val="24"/>
                <w:szCs w:val="24"/>
              </w:rPr>
              <w:t xml:space="preserve"> kā </w:t>
            </w:r>
            <w:r w:rsidRPr="00744791">
              <w:rPr>
                <w:rFonts w:ascii="Times New Roman" w:hAnsi="Times New Roman" w:cs="Times New Roman"/>
                <w:sz w:val="24"/>
                <w:szCs w:val="24"/>
              </w:rPr>
              <w:t>par politiskās partijas</w:t>
            </w:r>
            <w:r w:rsidR="006428E6" w:rsidRPr="00744791">
              <w:rPr>
                <w:rFonts w:ascii="Times New Roman" w:hAnsi="Times New Roman" w:cs="Times New Roman"/>
                <w:sz w:val="24"/>
                <w:szCs w:val="24"/>
              </w:rPr>
              <w:t xml:space="preserve"> </w:t>
            </w:r>
            <w:r w:rsidRPr="00744791">
              <w:rPr>
                <w:rFonts w:ascii="Times New Roman" w:hAnsi="Times New Roman" w:cs="Times New Roman"/>
                <w:sz w:val="24"/>
                <w:szCs w:val="24"/>
              </w:rPr>
              <w:t>reģistrāc</w:t>
            </w:r>
            <w:r w:rsidR="007603C0" w:rsidRPr="00744791">
              <w:rPr>
                <w:rFonts w:ascii="Times New Roman" w:hAnsi="Times New Roman" w:cs="Times New Roman"/>
                <w:sz w:val="24"/>
                <w:szCs w:val="24"/>
              </w:rPr>
              <w:t xml:space="preserve">iju politisko partiju reģistrā. Valsts nodeva nepieciešama, lai atturētu personas no nepamatotu pieteikumu iesniegšanas, kā arī lai segtu </w:t>
            </w:r>
            <w:r w:rsidR="00744791" w:rsidRPr="00744791">
              <w:rPr>
                <w:rFonts w:ascii="Times New Roman" w:hAnsi="Times New Roman" w:cs="Times New Roman"/>
                <w:sz w:val="24"/>
                <w:szCs w:val="24"/>
              </w:rPr>
              <w:t>Uzņēmumu reģistra</w:t>
            </w:r>
            <w:r w:rsidR="007603C0" w:rsidRPr="00744791">
              <w:rPr>
                <w:rFonts w:ascii="Times New Roman" w:hAnsi="Times New Roman" w:cs="Times New Roman"/>
                <w:sz w:val="24"/>
                <w:szCs w:val="24"/>
              </w:rPr>
              <w:t xml:space="preserve"> resursu patēriņu par šo pakalpojumu. </w:t>
            </w:r>
            <w:r w:rsidR="007603C0" w:rsidRPr="00744791">
              <w:rPr>
                <w:rFonts w:ascii="Times New Roman" w:eastAsia="Times New Roman" w:hAnsi="Times New Roman" w:cs="Times New Roman"/>
                <w:color w:val="FF0000"/>
                <w:sz w:val="24"/>
                <w:szCs w:val="24"/>
                <w:lang w:eastAsia="lv-LV"/>
              </w:rPr>
              <w:t xml:space="preserve"> </w:t>
            </w:r>
          </w:p>
          <w:p w:rsidR="00147E7C" w:rsidRPr="00C75C1C" w:rsidRDefault="00761509" w:rsidP="00C75C1C">
            <w:pPr>
              <w:spacing w:after="0" w:line="240" w:lineRule="auto"/>
              <w:jc w:val="both"/>
              <w:rPr>
                <w:rFonts w:ascii="Times New Roman" w:hAnsi="Times New Roman" w:cs="Times New Roman"/>
                <w:bCs/>
                <w:sz w:val="24"/>
                <w:szCs w:val="24"/>
              </w:rPr>
            </w:pPr>
            <w:r w:rsidRPr="00744791">
              <w:rPr>
                <w:rFonts w:ascii="Times New Roman" w:hAnsi="Times New Roman" w:cs="Times New Roman"/>
                <w:sz w:val="24"/>
                <w:szCs w:val="24"/>
              </w:rPr>
              <w:t xml:space="preserve">Procesuālā kārtība, kādā </w:t>
            </w:r>
            <w:r w:rsidR="00744791" w:rsidRPr="00744791">
              <w:rPr>
                <w:rFonts w:ascii="Times New Roman" w:hAnsi="Times New Roman" w:cs="Times New Roman"/>
                <w:sz w:val="24"/>
                <w:szCs w:val="24"/>
              </w:rPr>
              <w:t>Uzņēmumu reģistrs</w:t>
            </w:r>
            <w:r w:rsidRPr="00744791">
              <w:rPr>
                <w:rFonts w:ascii="Times New Roman" w:hAnsi="Times New Roman" w:cs="Times New Roman"/>
                <w:sz w:val="24"/>
                <w:szCs w:val="24"/>
              </w:rPr>
              <w:t xml:space="preserve"> izvērtē Eiropas politiskās partijas un fonda </w:t>
            </w:r>
            <w:r w:rsidR="00FF6036" w:rsidRPr="00744791">
              <w:rPr>
                <w:rFonts w:ascii="Times New Roman" w:hAnsi="Times New Roman" w:cs="Times New Roman"/>
                <w:sz w:val="24"/>
                <w:szCs w:val="24"/>
              </w:rPr>
              <w:t xml:space="preserve">statūtus </w:t>
            </w:r>
            <w:r w:rsidR="003A4A5B" w:rsidRPr="00744791">
              <w:rPr>
                <w:rFonts w:ascii="Times New Roman" w:hAnsi="Times New Roman" w:cs="Times New Roman"/>
                <w:sz w:val="24"/>
                <w:szCs w:val="24"/>
              </w:rPr>
              <w:t xml:space="preserve">pielīdzināta Biedrību un nodibinājumu likuma </w:t>
            </w:r>
            <w:proofErr w:type="gramStart"/>
            <w:r w:rsidR="00147E7C" w:rsidRPr="00744791">
              <w:rPr>
                <w:rFonts w:ascii="Times New Roman" w:hAnsi="Times New Roman" w:cs="Times New Roman"/>
                <w:bCs/>
                <w:sz w:val="24"/>
                <w:szCs w:val="24"/>
              </w:rPr>
              <w:t>17.pant</w:t>
            </w:r>
            <w:r w:rsidR="003A4A5B" w:rsidRPr="00744791">
              <w:rPr>
                <w:rFonts w:ascii="Times New Roman" w:hAnsi="Times New Roman" w:cs="Times New Roman"/>
                <w:bCs/>
                <w:sz w:val="24"/>
                <w:szCs w:val="24"/>
              </w:rPr>
              <w:t>am</w:t>
            </w:r>
            <w:proofErr w:type="gramEnd"/>
            <w:r w:rsidR="003A4A5B" w:rsidRPr="00C75C1C">
              <w:rPr>
                <w:rFonts w:ascii="Times New Roman" w:hAnsi="Times New Roman" w:cs="Times New Roman"/>
                <w:bCs/>
                <w:sz w:val="24"/>
                <w:szCs w:val="24"/>
              </w:rPr>
              <w:t xml:space="preserve"> un Politisko partiju likuma 20.pantam, kas regulē dibināmā subjekta reģistrācijai iesniegto</w:t>
            </w:r>
            <w:r w:rsidR="003A4A5B" w:rsidRPr="00C75C1C">
              <w:rPr>
                <w:rFonts w:ascii="Times New Roman" w:hAnsi="Times New Roman" w:cs="Times New Roman"/>
                <w:b/>
                <w:bCs/>
                <w:sz w:val="24"/>
                <w:szCs w:val="24"/>
              </w:rPr>
              <w:t xml:space="preserve"> </w:t>
            </w:r>
            <w:r w:rsidR="006A2F3A" w:rsidRPr="00C75C1C">
              <w:rPr>
                <w:rFonts w:ascii="Times New Roman" w:hAnsi="Times New Roman" w:cs="Times New Roman"/>
                <w:bCs/>
                <w:sz w:val="24"/>
                <w:szCs w:val="24"/>
              </w:rPr>
              <w:t xml:space="preserve">dokumentu izvērtēšanu, kā arī saskan ar tradicionālo administratīvo procesu iestādē attiecībā uz iesniegto dokumentu izvērtēšanu un lēmumu pieņemšanu (piemēram, ka </w:t>
            </w:r>
            <w:r w:rsidR="00C75C1C">
              <w:rPr>
                <w:rFonts w:ascii="Times New Roman" w:hAnsi="Times New Roman" w:cs="Times New Roman"/>
                <w:bCs/>
                <w:sz w:val="24"/>
                <w:szCs w:val="24"/>
              </w:rPr>
              <w:t xml:space="preserve">pieteicējs </w:t>
            </w:r>
            <w:r w:rsidR="006A2F3A" w:rsidRPr="00C75C1C">
              <w:rPr>
                <w:rFonts w:ascii="Times New Roman" w:hAnsi="Times New Roman" w:cs="Times New Roman"/>
                <w:bCs/>
                <w:sz w:val="24"/>
                <w:szCs w:val="24"/>
              </w:rPr>
              <w:t xml:space="preserve">iesniedz iesniegumu, kurā izsaka savu gribu, </w:t>
            </w:r>
            <w:r w:rsidR="00C75C1C">
              <w:rPr>
                <w:rFonts w:ascii="Times New Roman" w:hAnsi="Times New Roman" w:cs="Times New Roman"/>
                <w:bCs/>
                <w:sz w:val="24"/>
                <w:szCs w:val="24"/>
              </w:rPr>
              <w:t xml:space="preserve">ka </w:t>
            </w:r>
            <w:r w:rsidR="006A2F3A" w:rsidRPr="00C75C1C">
              <w:rPr>
                <w:rFonts w:ascii="Times New Roman" w:hAnsi="Times New Roman" w:cs="Times New Roman"/>
                <w:bCs/>
                <w:sz w:val="24"/>
                <w:szCs w:val="24"/>
              </w:rPr>
              <w:t xml:space="preserve">iestāde var atlikt lēmuma pieņemšanu un </w:t>
            </w:r>
            <w:r w:rsidR="00FF6036" w:rsidRPr="00C75C1C">
              <w:rPr>
                <w:rFonts w:ascii="Times New Roman" w:hAnsi="Times New Roman" w:cs="Times New Roman"/>
                <w:bCs/>
                <w:sz w:val="24"/>
                <w:szCs w:val="24"/>
              </w:rPr>
              <w:t>noteikt</w:t>
            </w:r>
            <w:r w:rsidR="006A2F3A" w:rsidRPr="00C75C1C">
              <w:rPr>
                <w:rFonts w:ascii="Times New Roman" w:hAnsi="Times New Roman" w:cs="Times New Roman"/>
                <w:bCs/>
                <w:sz w:val="24"/>
                <w:szCs w:val="24"/>
              </w:rPr>
              <w:t xml:space="preserve"> termiņu trūkumu novēršanai iesniegtajos dokumentos, utt.).</w:t>
            </w:r>
          </w:p>
          <w:p w:rsidR="006A2F3A" w:rsidRDefault="006A2F3A" w:rsidP="00C75C1C">
            <w:pPr>
              <w:pStyle w:val="naiskr"/>
              <w:spacing w:before="0" w:after="0"/>
              <w:jc w:val="both"/>
              <w:rPr>
                <w:bCs/>
              </w:rPr>
            </w:pPr>
            <w:r w:rsidRPr="00C75C1C">
              <w:rPr>
                <w:bCs/>
              </w:rPr>
              <w:t xml:space="preserve">Jāņem vērā, ka lielākoties Eiropas politiskā partija un </w:t>
            </w:r>
            <w:r w:rsidR="006614CE" w:rsidRPr="00C75C1C">
              <w:rPr>
                <w:bCs/>
              </w:rPr>
              <w:t>Eiropas politisk</w:t>
            </w:r>
            <w:r w:rsidR="006614CE">
              <w:rPr>
                <w:bCs/>
              </w:rPr>
              <w:t>ais</w:t>
            </w:r>
            <w:r w:rsidR="006614CE" w:rsidRPr="00C75C1C">
              <w:rPr>
                <w:bCs/>
              </w:rPr>
              <w:t xml:space="preserve"> </w:t>
            </w:r>
            <w:r w:rsidRPr="00C75C1C">
              <w:rPr>
                <w:bCs/>
              </w:rPr>
              <w:t>fonds būs pārnacionāls subjekts, un Regula precīzi nenosaka dibināšanas kārtību, līdz ar to Latvijas normatīvajos aktos noteiktās stingrās prasības</w:t>
            </w:r>
            <w:r w:rsidR="00F367D6">
              <w:rPr>
                <w:bCs/>
              </w:rPr>
              <w:t xml:space="preserve"> (</w:t>
            </w:r>
            <w:r w:rsidRPr="00C75C1C">
              <w:rPr>
                <w:bCs/>
              </w:rPr>
              <w:t>kādā veidā noformējams dibināšanas lēmums un protokols, kas paraksta reģistram iesniedzamos dokumentus, utt.</w:t>
            </w:r>
            <w:r w:rsidR="00F367D6">
              <w:rPr>
                <w:bCs/>
              </w:rPr>
              <w:t xml:space="preserve">) </w:t>
            </w:r>
            <w:r w:rsidRPr="00C75C1C">
              <w:rPr>
                <w:bCs/>
              </w:rPr>
              <w:t xml:space="preserve">nav iespējams tik </w:t>
            </w:r>
            <w:proofErr w:type="spellStart"/>
            <w:r w:rsidRPr="00C75C1C">
              <w:rPr>
                <w:bCs/>
              </w:rPr>
              <w:t>kazuistiski</w:t>
            </w:r>
            <w:proofErr w:type="spellEnd"/>
            <w:r w:rsidRPr="00C75C1C">
              <w:rPr>
                <w:bCs/>
              </w:rPr>
              <w:t xml:space="preserve"> </w:t>
            </w:r>
            <w:r w:rsidR="00FF6036" w:rsidRPr="00C75C1C">
              <w:rPr>
                <w:bCs/>
              </w:rPr>
              <w:t xml:space="preserve">pārnest </w:t>
            </w:r>
            <w:r w:rsidRPr="00C75C1C">
              <w:rPr>
                <w:bCs/>
              </w:rPr>
              <w:t>attiecībā</w:t>
            </w:r>
            <w:r>
              <w:rPr>
                <w:bCs/>
              </w:rPr>
              <w:t xml:space="preserve"> uz Eiropas politisko partiju un </w:t>
            </w:r>
            <w:r w:rsidR="00381F19">
              <w:rPr>
                <w:bCs/>
              </w:rPr>
              <w:t xml:space="preserve">Eiropas politisko </w:t>
            </w:r>
            <w:r>
              <w:rPr>
                <w:bCs/>
              </w:rPr>
              <w:t>fondu, un šajā gadījumā jāvadās no Regulas mērķa – nelikt</w:t>
            </w:r>
            <w:r w:rsidR="00FF6036">
              <w:rPr>
                <w:bCs/>
              </w:rPr>
              <w:t xml:space="preserve"> formālus</w:t>
            </w:r>
            <w:r>
              <w:rPr>
                <w:bCs/>
              </w:rPr>
              <w:t xml:space="preserve"> administra</w:t>
            </w:r>
            <w:r w:rsidR="00FF6036">
              <w:rPr>
                <w:bCs/>
              </w:rPr>
              <w:t>tīvus šķēršļus Eiropas politisko</w:t>
            </w:r>
            <w:r>
              <w:rPr>
                <w:bCs/>
              </w:rPr>
              <w:t xml:space="preserve"> partiju un </w:t>
            </w:r>
            <w:r w:rsidR="00950992">
              <w:rPr>
                <w:bCs/>
              </w:rPr>
              <w:t xml:space="preserve">Eiropas politisko </w:t>
            </w:r>
            <w:r>
              <w:rPr>
                <w:bCs/>
              </w:rPr>
              <w:t xml:space="preserve">fondu dibināšanai.  </w:t>
            </w:r>
          </w:p>
          <w:p w:rsidR="006A2F3A" w:rsidRPr="006A2F3A" w:rsidRDefault="009D6785" w:rsidP="00B44236">
            <w:pPr>
              <w:pStyle w:val="naiskr"/>
              <w:spacing w:before="0" w:after="0"/>
              <w:jc w:val="both"/>
              <w:rPr>
                <w:bCs/>
              </w:rPr>
            </w:pPr>
            <w:r w:rsidRPr="009D6785">
              <w:t xml:space="preserve">Uzņēmumu reģistrs </w:t>
            </w:r>
            <w:r w:rsidR="006A2F3A" w:rsidRPr="009D6785">
              <w:rPr>
                <w:bCs/>
              </w:rPr>
              <w:t>negatīvu</w:t>
            </w:r>
            <w:r w:rsidR="006A2F3A">
              <w:rPr>
                <w:bCs/>
              </w:rPr>
              <w:t xml:space="preserve"> lēmumu par to, ka personas iesniegtie statūti neatbilst normatīvo aktu prasībām, persona ir tiesīga apstrīdēt un pārsūdzēt normatīvajos aktos noteiktajā kārtībā kā administratīvu aktu.</w:t>
            </w:r>
          </w:p>
          <w:p w:rsidR="00902BA1" w:rsidRDefault="00902BA1" w:rsidP="00902BA1">
            <w:pPr>
              <w:pStyle w:val="naiskr"/>
              <w:spacing w:before="0" w:after="0"/>
              <w:jc w:val="both"/>
              <w:rPr>
                <w:rStyle w:val="Izteiksmgs"/>
                <w:rFonts w:cs="Segoe UI"/>
                <w:b w:val="0"/>
                <w:color w:val="212121"/>
              </w:rPr>
            </w:pPr>
            <w:r w:rsidRPr="00776844">
              <w:t>Uzņēmumu reģistram</w:t>
            </w:r>
            <w:r>
              <w:rPr>
                <w:b/>
              </w:rPr>
              <w:t xml:space="preserve"> </w:t>
            </w:r>
            <w:r w:rsidRPr="00275BE5">
              <w:rPr>
                <w:rStyle w:val="Izteiksmgs"/>
                <w:rFonts w:cs="Segoe UI"/>
                <w:b w:val="0"/>
                <w:color w:val="212121"/>
              </w:rPr>
              <w:t xml:space="preserve">nosakāma </w:t>
            </w:r>
            <w:r w:rsidR="00DC059E">
              <w:rPr>
                <w:rStyle w:val="Izteiksmgs"/>
                <w:rFonts w:cs="Segoe UI"/>
                <w:b w:val="0"/>
                <w:color w:val="212121"/>
              </w:rPr>
              <w:t xml:space="preserve">arī šāda </w:t>
            </w:r>
            <w:r w:rsidRPr="00275BE5">
              <w:rPr>
                <w:rStyle w:val="Izteiksmgs"/>
                <w:rFonts w:cs="Segoe UI"/>
                <w:b w:val="0"/>
                <w:color w:val="212121"/>
              </w:rPr>
              <w:t>kompetence</w:t>
            </w:r>
            <w:r>
              <w:rPr>
                <w:rStyle w:val="Izteiksmgs"/>
                <w:rFonts w:cs="Segoe UI"/>
                <w:b w:val="0"/>
                <w:color w:val="212121"/>
              </w:rPr>
              <w:t>:</w:t>
            </w:r>
          </w:p>
          <w:p w:rsidR="00A503E3" w:rsidRPr="00E8667C" w:rsidRDefault="00902BA1" w:rsidP="00B41D23">
            <w:pPr>
              <w:pStyle w:val="naiskr"/>
              <w:numPr>
                <w:ilvl w:val="0"/>
                <w:numId w:val="12"/>
              </w:numPr>
              <w:spacing w:before="0" w:after="0"/>
              <w:ind w:left="48" w:firstLine="0"/>
              <w:jc w:val="both"/>
              <w:rPr>
                <w:rStyle w:val="Izteiksmgs"/>
                <w:rFonts w:cs="Segoe UI"/>
                <w:b w:val="0"/>
              </w:rPr>
            </w:pPr>
            <w:r w:rsidRPr="00A503E3">
              <w:rPr>
                <w:rStyle w:val="Izteiksmgs"/>
                <w:rFonts w:cs="Segoe UI"/>
                <w:b w:val="0"/>
                <w:color w:val="212121"/>
              </w:rPr>
              <w:t xml:space="preserve">sniegt informāciju (jaundibināmajam subjektam, kompetentajām </w:t>
            </w:r>
            <w:r w:rsidR="00DC059E">
              <w:rPr>
                <w:rStyle w:val="Izteiksmgs"/>
                <w:rFonts w:cs="Segoe UI"/>
                <w:b w:val="0"/>
                <w:color w:val="212121"/>
              </w:rPr>
              <w:t>ES</w:t>
            </w:r>
            <w:r w:rsidRPr="00A503E3">
              <w:rPr>
                <w:rStyle w:val="Izteiksmgs"/>
                <w:rFonts w:cs="Segoe UI"/>
                <w:b w:val="0"/>
                <w:color w:val="212121"/>
              </w:rPr>
              <w:t xml:space="preserve"> vai dalībvalstu institūcijām) par tā rīcībā esošo informāciju, kas var būt noderīga Eiropas politiskās </w:t>
            </w:r>
            <w:r w:rsidRPr="00A503E3">
              <w:rPr>
                <w:rStyle w:val="Izteiksmgs"/>
                <w:rFonts w:cs="Segoe UI"/>
                <w:b w:val="0"/>
              </w:rPr>
              <w:t xml:space="preserve">partijas un </w:t>
            </w:r>
            <w:r w:rsidR="002E621F">
              <w:rPr>
                <w:bCs/>
              </w:rPr>
              <w:t xml:space="preserve">Eiropas politiskā </w:t>
            </w:r>
            <w:r w:rsidR="002E621F">
              <w:rPr>
                <w:rStyle w:val="Izteiksmgs"/>
                <w:rFonts w:cs="Segoe UI"/>
                <w:b w:val="0"/>
              </w:rPr>
              <w:t>fonda reģistrācijas un to</w:t>
            </w:r>
            <w:r w:rsidRPr="00A503E3">
              <w:rPr>
                <w:rStyle w:val="Izteiksmgs"/>
                <w:rFonts w:cs="Segoe UI"/>
                <w:b w:val="0"/>
              </w:rPr>
              <w:t xml:space="preserve"> pēcpārbaudes procesā</w:t>
            </w:r>
            <w:r w:rsidR="00E8667C">
              <w:rPr>
                <w:rStyle w:val="Izteiksmgs"/>
                <w:rFonts w:cs="Segoe UI"/>
                <w:b w:val="0"/>
              </w:rPr>
              <w:t>.</w:t>
            </w:r>
            <w:r w:rsidR="00E8667C">
              <w:rPr>
                <w:rStyle w:val="Vresatsauce"/>
                <w:rFonts w:cs="Segoe UI"/>
                <w:bCs/>
              </w:rPr>
              <w:footnoteReference w:id="1"/>
            </w:r>
          </w:p>
          <w:p w:rsidR="00FF6036" w:rsidRPr="00FF6036" w:rsidRDefault="00902BA1" w:rsidP="00B41D23">
            <w:pPr>
              <w:pStyle w:val="naiskr"/>
              <w:numPr>
                <w:ilvl w:val="0"/>
                <w:numId w:val="12"/>
              </w:numPr>
              <w:spacing w:before="0" w:after="0"/>
              <w:ind w:left="48" w:firstLine="0"/>
              <w:jc w:val="both"/>
              <w:rPr>
                <w:rFonts w:cs="Segoe UI"/>
                <w:bCs/>
              </w:rPr>
            </w:pPr>
            <w:r w:rsidRPr="00FF6036">
              <w:rPr>
                <w:rFonts w:cs="EUAlbertina"/>
              </w:rPr>
              <w:t>paziņot V</w:t>
            </w:r>
            <w:r w:rsidR="00493F3B">
              <w:rPr>
                <w:rFonts w:cs="EUAlbertina"/>
              </w:rPr>
              <w:t xml:space="preserve">alsts ieņēmumu dienestam </w:t>
            </w:r>
            <w:r w:rsidRPr="00FF6036">
              <w:rPr>
                <w:rFonts w:cs="EUAlbertina"/>
              </w:rPr>
              <w:t xml:space="preserve">un </w:t>
            </w:r>
            <w:r w:rsidR="00493F3B" w:rsidRPr="00275BE5">
              <w:t>Korupcijas novēršanas un apkarošanas birojam</w:t>
            </w:r>
            <w:r w:rsidRPr="00FF6036">
              <w:rPr>
                <w:rFonts w:cs="EUAlbertina"/>
              </w:rPr>
              <w:t xml:space="preserve">, lai minētās kompetentās institūcijas ir informētas, ka Latviju kā mītnes valsti gatavojas pieteikt jaundibināma Eiropas politiskā partija vai </w:t>
            </w:r>
            <w:r w:rsidR="008771C4">
              <w:t xml:space="preserve">Eiropas politiskais </w:t>
            </w:r>
            <w:r w:rsidRPr="00FF6036">
              <w:rPr>
                <w:rFonts w:cs="EUAlbertina"/>
              </w:rPr>
              <w:t xml:space="preserve">fonds, un attiecīgi minētās iestādes var pārliecināties </w:t>
            </w:r>
            <w:r w:rsidRPr="00FF6036">
              <w:rPr>
                <w:rFonts w:cs="EUAlbertina"/>
                <w:bCs/>
              </w:rPr>
              <w:t xml:space="preserve">Eiropas politisko partiju un fondu </w:t>
            </w:r>
            <w:r w:rsidRPr="000C0D15">
              <w:t>reģistrā</w:t>
            </w:r>
            <w:r>
              <w:t xml:space="preserve">, kas ir publisks, </w:t>
            </w:r>
            <w:r w:rsidRPr="000C0D15">
              <w:t>par šāda</w:t>
            </w:r>
            <w:r w:rsidR="00FF6036">
              <w:t xml:space="preserve"> subjekta tiesībspējas iegūšanu, un </w:t>
            </w:r>
            <w:r w:rsidR="00FF6036" w:rsidRPr="001C2003">
              <w:t>par jaundibināmā subjekta parādīšanos un potenciālajām aktivi</w:t>
            </w:r>
            <w:r w:rsidR="00FF6036">
              <w:t>tātēm Latvijā;</w:t>
            </w:r>
          </w:p>
          <w:p w:rsidR="007A676C" w:rsidRPr="001C2003" w:rsidRDefault="00C23E19" w:rsidP="00B41D23">
            <w:pPr>
              <w:pStyle w:val="naiskr"/>
              <w:numPr>
                <w:ilvl w:val="0"/>
                <w:numId w:val="12"/>
              </w:numPr>
              <w:spacing w:before="0" w:after="0"/>
              <w:ind w:left="48" w:firstLine="0"/>
              <w:jc w:val="both"/>
              <w:rPr>
                <w:rFonts w:cs="Segoe UI"/>
                <w:bCs/>
              </w:rPr>
            </w:pPr>
            <w:r w:rsidRPr="003051B1">
              <w:rPr>
                <w:rFonts w:cs="EUAlbertina"/>
              </w:rPr>
              <w:t>l</w:t>
            </w:r>
            <w:r w:rsidR="00B83894" w:rsidRPr="003051B1">
              <w:rPr>
                <w:rFonts w:cs="EUAlbertina"/>
              </w:rPr>
              <w:t xml:space="preserve">ikumprojekts </w:t>
            </w:r>
            <w:r w:rsidR="00B83894" w:rsidRPr="00E31A55">
              <w:rPr>
                <w:rFonts w:cs="EUAlbertina"/>
              </w:rPr>
              <w:t xml:space="preserve">paredz speciālo regulējumu, ka gadījumā, ja </w:t>
            </w:r>
            <w:r w:rsidR="007A676C">
              <w:t xml:space="preserve">Latvijā reģistrēta biedrība vai nodibinājums pārveidots par Eiropas </w:t>
            </w:r>
            <w:r w:rsidR="00AE7B2F">
              <w:t>p</w:t>
            </w:r>
            <w:r w:rsidR="007A676C">
              <w:t xml:space="preserve">olitisko fondu, kas attiecīgi reģistrēts ES </w:t>
            </w:r>
            <w:r w:rsidR="00B51F9F">
              <w:t>I</w:t>
            </w:r>
            <w:r w:rsidR="007A676C">
              <w:t>estādē, Uzņēmumu reģistr</w:t>
            </w:r>
            <w:r w:rsidR="00C75C1C">
              <w:t>a vestajā biedrību un nodibinājumu reģistrā turpmāki ieraksti vai dokumentu reģistrācija (pievienošana lietai) attiecīgajam tiesību subjektam netiek veikt</w:t>
            </w:r>
            <w:r w:rsidR="0017257D">
              <w:t>a</w:t>
            </w:r>
            <w:r w:rsidR="00E31A55">
              <w:t xml:space="preserve">, lai izvairītos no dubultās reģistrācijas un atšķirīgu datu </w:t>
            </w:r>
            <w:r w:rsidR="00FF6036">
              <w:t>(</w:t>
            </w:r>
            <w:r w:rsidR="00E31A55">
              <w:t>ar dažādiem termiņiem</w:t>
            </w:r>
            <w:r w:rsidR="00FF6036">
              <w:t>)</w:t>
            </w:r>
            <w:r w:rsidR="00E31A55">
              <w:t xml:space="preserve"> ierakstiem abos šajos reģistros, kas varētu radīt juridiskas neskaidrības</w:t>
            </w:r>
            <w:r w:rsidR="007A676C">
              <w:t>.</w:t>
            </w:r>
            <w:r w:rsidR="00E31A55">
              <w:t xml:space="preserve"> Tiklīdz kā subjekts tiek reģistrēts ES reģistrā ar ES tiesībspēju, Latvijas Uzņēmumu reģistrs neveic pārreģistrāciju</w:t>
            </w:r>
            <w:r w:rsidR="00FF6036">
              <w:t>,</w:t>
            </w:r>
            <w:r w:rsidR="00E31A55">
              <w:t xml:space="preserve"> un visas izmaiņas iesniedzamas</w:t>
            </w:r>
            <w:proofErr w:type="gramStart"/>
            <w:r w:rsidR="00E31A55">
              <w:t xml:space="preserve"> un</w:t>
            </w:r>
            <w:proofErr w:type="gramEnd"/>
            <w:r w:rsidR="00E31A55">
              <w:t xml:space="preserve"> </w:t>
            </w:r>
            <w:r w:rsidR="00FF6036">
              <w:t>aktuālie</w:t>
            </w:r>
            <w:r w:rsidR="00E31A55">
              <w:t xml:space="preserve"> reģistra dati saņemami no ES reģistra.  Ja subjekts Regulā noteiktajā kārtībā zaudē ES tiesībspēju un tiek izslēgts no ES reģistra, tad subjekts atgūst nacionālo tiesībspēju un </w:t>
            </w:r>
            <w:r w:rsidR="009D6785" w:rsidRPr="009D6785">
              <w:t xml:space="preserve">Uzņēmumu reģistrs </w:t>
            </w:r>
            <w:r w:rsidR="00E31A55" w:rsidRPr="009D6785">
              <w:t>atsāk</w:t>
            </w:r>
            <w:r w:rsidR="00E31A55">
              <w:t xml:space="preserve"> reģistrācijas lietas vešanu.   </w:t>
            </w:r>
          </w:p>
          <w:p w:rsidR="004205D3" w:rsidRPr="00275BE5" w:rsidRDefault="004205D3" w:rsidP="00AB720B">
            <w:pPr>
              <w:spacing w:after="0" w:line="240" w:lineRule="auto"/>
              <w:jc w:val="both"/>
              <w:rPr>
                <w:rFonts w:ascii="Times New Roman" w:hAnsi="Times New Roman" w:cs="Times New Roman"/>
                <w:b/>
                <w:sz w:val="24"/>
                <w:szCs w:val="24"/>
                <w:u w:val="single"/>
              </w:rPr>
            </w:pPr>
          </w:p>
          <w:p w:rsidR="00F90CEE" w:rsidRPr="00275BE5" w:rsidRDefault="00F90CEE" w:rsidP="00AB720B">
            <w:pPr>
              <w:spacing w:after="0" w:line="240" w:lineRule="auto"/>
              <w:jc w:val="both"/>
              <w:rPr>
                <w:rFonts w:ascii="Times New Roman" w:hAnsi="Times New Roman" w:cs="Times New Roman"/>
                <w:b/>
                <w:sz w:val="24"/>
                <w:szCs w:val="24"/>
                <w:u w:val="single"/>
              </w:rPr>
            </w:pPr>
            <w:r w:rsidRPr="00275BE5">
              <w:rPr>
                <w:rFonts w:ascii="Times New Roman" w:hAnsi="Times New Roman" w:cs="Times New Roman"/>
                <w:b/>
                <w:sz w:val="24"/>
                <w:szCs w:val="24"/>
                <w:u w:val="single"/>
              </w:rPr>
              <w:t>Eiropas politiskās partijas</w:t>
            </w:r>
            <w:r w:rsidR="00777253" w:rsidRPr="00275BE5">
              <w:rPr>
                <w:rFonts w:ascii="Times New Roman" w:hAnsi="Times New Roman" w:cs="Times New Roman"/>
                <w:b/>
                <w:sz w:val="24"/>
                <w:szCs w:val="24"/>
                <w:u w:val="single"/>
              </w:rPr>
              <w:t xml:space="preserve"> un tās veiktās priekšvēlēšanu aģitācijas </w:t>
            </w:r>
            <w:r w:rsidRPr="00275BE5">
              <w:rPr>
                <w:rFonts w:ascii="Times New Roman" w:hAnsi="Times New Roman" w:cs="Times New Roman"/>
                <w:b/>
                <w:sz w:val="24"/>
                <w:szCs w:val="24"/>
                <w:u w:val="single"/>
              </w:rPr>
              <w:t>kontrole:</w:t>
            </w:r>
          </w:p>
          <w:p w:rsidR="00576896" w:rsidRPr="00275BE5" w:rsidRDefault="00184285"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Latvijas nacionālo politisko partiju un to apvienību finansējuma avotu un priekšvēlēšanu aģitācijas kontroli veic Korupcijas novēršanas un apkarošanas birojs, tāpēc analoģiski Ei</w:t>
            </w:r>
            <w:r w:rsidR="0017257D">
              <w:rPr>
                <w:rFonts w:ascii="Times New Roman" w:hAnsi="Times New Roman" w:cs="Times New Roman"/>
                <w:sz w:val="24"/>
                <w:szCs w:val="24"/>
              </w:rPr>
              <w:t>ropas politisko partiju kontrole</w:t>
            </w:r>
            <w:r w:rsidRPr="00275BE5">
              <w:rPr>
                <w:rFonts w:ascii="Times New Roman" w:hAnsi="Times New Roman" w:cs="Times New Roman"/>
                <w:sz w:val="24"/>
                <w:szCs w:val="24"/>
              </w:rPr>
              <w:t xml:space="preserve"> </w:t>
            </w:r>
            <w:r w:rsidR="001E2846" w:rsidRPr="00275BE5">
              <w:rPr>
                <w:rFonts w:ascii="Times New Roman" w:hAnsi="Times New Roman" w:cs="Times New Roman"/>
                <w:sz w:val="24"/>
                <w:szCs w:val="24"/>
              </w:rPr>
              <w:t xml:space="preserve">par darbībām, kas </w:t>
            </w:r>
            <w:r w:rsidRPr="00275BE5">
              <w:rPr>
                <w:rFonts w:ascii="Times New Roman" w:hAnsi="Times New Roman" w:cs="Times New Roman"/>
                <w:sz w:val="24"/>
                <w:szCs w:val="24"/>
              </w:rPr>
              <w:t>veikta</w:t>
            </w:r>
            <w:r w:rsidR="001E2846" w:rsidRPr="00275BE5">
              <w:rPr>
                <w:rFonts w:ascii="Times New Roman" w:hAnsi="Times New Roman" w:cs="Times New Roman"/>
                <w:sz w:val="24"/>
                <w:szCs w:val="24"/>
              </w:rPr>
              <w:t>s</w:t>
            </w:r>
            <w:r w:rsidRPr="00275BE5">
              <w:rPr>
                <w:rFonts w:ascii="Times New Roman" w:hAnsi="Times New Roman" w:cs="Times New Roman"/>
                <w:sz w:val="24"/>
                <w:szCs w:val="24"/>
              </w:rPr>
              <w:t xml:space="preserve"> Latvijā, </w:t>
            </w:r>
            <w:r w:rsidR="001E2846" w:rsidRPr="00275BE5">
              <w:rPr>
                <w:rFonts w:ascii="Times New Roman" w:hAnsi="Times New Roman" w:cs="Times New Roman"/>
                <w:sz w:val="24"/>
                <w:szCs w:val="24"/>
              </w:rPr>
              <w:t xml:space="preserve">iespēju robežās </w:t>
            </w:r>
            <w:r w:rsidRPr="00275BE5">
              <w:rPr>
                <w:rFonts w:ascii="Times New Roman" w:hAnsi="Times New Roman" w:cs="Times New Roman"/>
                <w:sz w:val="24"/>
                <w:szCs w:val="24"/>
              </w:rPr>
              <w:t>uzticama šai pašai institūcijai.</w:t>
            </w:r>
            <w:r w:rsidR="00E2277D" w:rsidRPr="00275BE5">
              <w:rPr>
                <w:rFonts w:ascii="Times New Roman" w:hAnsi="Times New Roman" w:cs="Times New Roman"/>
                <w:sz w:val="24"/>
                <w:szCs w:val="24"/>
              </w:rPr>
              <w:t xml:space="preserve"> </w:t>
            </w:r>
          </w:p>
          <w:p w:rsidR="00576896" w:rsidRPr="00275BE5" w:rsidRDefault="00E2277D"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Jāatzīmē, ka primāri Eiropas politiskās partijas tiek finansētas no </w:t>
            </w:r>
            <w:r w:rsidR="0017257D">
              <w:rPr>
                <w:rFonts w:ascii="Times New Roman" w:hAnsi="Times New Roman" w:cs="Times New Roman"/>
                <w:sz w:val="24"/>
                <w:szCs w:val="24"/>
              </w:rPr>
              <w:t>ES</w:t>
            </w:r>
            <w:r w:rsidRPr="00275BE5">
              <w:rPr>
                <w:rFonts w:ascii="Times New Roman" w:hAnsi="Times New Roman" w:cs="Times New Roman"/>
                <w:sz w:val="24"/>
                <w:szCs w:val="24"/>
              </w:rPr>
              <w:t xml:space="preserve"> budžeta, un </w:t>
            </w:r>
            <w:r w:rsidR="00E22E03" w:rsidRPr="00275BE5">
              <w:rPr>
                <w:rFonts w:ascii="Times New Roman" w:hAnsi="Times New Roman" w:cs="Times New Roman"/>
                <w:sz w:val="24"/>
                <w:szCs w:val="24"/>
              </w:rPr>
              <w:t>t</w:t>
            </w:r>
            <w:r w:rsidRPr="00275BE5">
              <w:rPr>
                <w:rFonts w:ascii="Times New Roman" w:hAnsi="Times New Roman" w:cs="Times New Roman"/>
                <w:sz w:val="24"/>
                <w:szCs w:val="24"/>
              </w:rPr>
              <w:t xml:space="preserve">o finansējuma avotu likumību un izlietošanas kontroli veic </w:t>
            </w:r>
            <w:r w:rsidR="00AE0A21">
              <w:rPr>
                <w:rFonts w:ascii="Times New Roman" w:hAnsi="Times New Roman" w:cs="Times New Roman"/>
                <w:sz w:val="24"/>
                <w:szCs w:val="24"/>
              </w:rPr>
              <w:t>kompetentās</w:t>
            </w:r>
            <w:r w:rsidRPr="00275BE5">
              <w:rPr>
                <w:rFonts w:ascii="Times New Roman" w:hAnsi="Times New Roman" w:cs="Times New Roman"/>
                <w:sz w:val="24"/>
                <w:szCs w:val="24"/>
              </w:rPr>
              <w:t xml:space="preserve"> ES</w:t>
            </w:r>
            <w:r w:rsidR="00AE0A21">
              <w:rPr>
                <w:rFonts w:ascii="Times New Roman" w:hAnsi="Times New Roman" w:cs="Times New Roman"/>
                <w:sz w:val="24"/>
                <w:szCs w:val="24"/>
              </w:rPr>
              <w:t xml:space="preserve"> </w:t>
            </w:r>
            <w:r w:rsidRPr="00275BE5">
              <w:rPr>
                <w:rFonts w:ascii="Times New Roman" w:hAnsi="Times New Roman" w:cs="Times New Roman"/>
                <w:sz w:val="24"/>
                <w:szCs w:val="24"/>
              </w:rPr>
              <w:t>institūcijas, bet nacionālajai institūcijai ir pakārtota</w:t>
            </w:r>
            <w:r w:rsidR="0087439A" w:rsidRPr="00275BE5">
              <w:rPr>
                <w:rFonts w:ascii="Times New Roman" w:hAnsi="Times New Roman" w:cs="Times New Roman"/>
                <w:sz w:val="24"/>
                <w:szCs w:val="24"/>
              </w:rPr>
              <w:t xml:space="preserve"> (paralēla </w:t>
            </w:r>
            <w:r w:rsidR="00576896" w:rsidRPr="00275BE5">
              <w:rPr>
                <w:rFonts w:ascii="Times New Roman" w:hAnsi="Times New Roman" w:cs="Times New Roman"/>
                <w:sz w:val="24"/>
                <w:szCs w:val="24"/>
              </w:rPr>
              <w:t>sadarbības</w:t>
            </w:r>
            <w:r w:rsidR="0087439A" w:rsidRPr="00275BE5">
              <w:rPr>
                <w:rFonts w:ascii="Times New Roman" w:hAnsi="Times New Roman" w:cs="Times New Roman"/>
                <w:sz w:val="24"/>
                <w:szCs w:val="24"/>
              </w:rPr>
              <w:t>)</w:t>
            </w:r>
            <w:r w:rsidR="00576896" w:rsidRPr="00275BE5">
              <w:rPr>
                <w:rFonts w:ascii="Times New Roman" w:hAnsi="Times New Roman" w:cs="Times New Roman"/>
                <w:sz w:val="24"/>
                <w:szCs w:val="24"/>
              </w:rPr>
              <w:t xml:space="preserve"> </w:t>
            </w:r>
            <w:r w:rsidRPr="00275BE5">
              <w:rPr>
                <w:rFonts w:ascii="Times New Roman" w:hAnsi="Times New Roman" w:cs="Times New Roman"/>
                <w:sz w:val="24"/>
                <w:szCs w:val="24"/>
              </w:rPr>
              <w:t xml:space="preserve">loma kontrolēt Eiropas politisko partiju </w:t>
            </w:r>
            <w:r w:rsidR="0087439A" w:rsidRPr="00275BE5">
              <w:rPr>
                <w:rFonts w:ascii="Times New Roman" w:hAnsi="Times New Roman" w:cs="Times New Roman"/>
                <w:sz w:val="24"/>
                <w:szCs w:val="24"/>
              </w:rPr>
              <w:t>darbība</w:t>
            </w:r>
            <w:r w:rsidR="00E22E03" w:rsidRPr="00275BE5">
              <w:rPr>
                <w:rFonts w:ascii="Times New Roman" w:hAnsi="Times New Roman" w:cs="Times New Roman"/>
                <w:sz w:val="24"/>
                <w:szCs w:val="24"/>
              </w:rPr>
              <w:t>s</w:t>
            </w:r>
            <w:r w:rsidRPr="00275BE5">
              <w:rPr>
                <w:rFonts w:ascii="Times New Roman" w:hAnsi="Times New Roman" w:cs="Times New Roman"/>
                <w:sz w:val="24"/>
                <w:szCs w:val="24"/>
              </w:rPr>
              <w:t>, kas tiek veikt</w:t>
            </w:r>
            <w:r w:rsidR="0087439A" w:rsidRPr="00275BE5">
              <w:rPr>
                <w:rFonts w:ascii="Times New Roman" w:hAnsi="Times New Roman" w:cs="Times New Roman"/>
                <w:sz w:val="24"/>
                <w:szCs w:val="24"/>
              </w:rPr>
              <w:t>a</w:t>
            </w:r>
            <w:r w:rsidRPr="00275BE5">
              <w:rPr>
                <w:rFonts w:ascii="Times New Roman" w:hAnsi="Times New Roman" w:cs="Times New Roman"/>
                <w:sz w:val="24"/>
                <w:szCs w:val="24"/>
              </w:rPr>
              <w:t xml:space="preserve">s </w:t>
            </w:r>
            <w:r w:rsidR="00AE0A21">
              <w:rPr>
                <w:rFonts w:ascii="Times New Roman" w:hAnsi="Times New Roman" w:cs="Times New Roman"/>
                <w:sz w:val="24"/>
                <w:szCs w:val="24"/>
              </w:rPr>
              <w:t>dalīb</w:t>
            </w:r>
            <w:r w:rsidRPr="00275BE5">
              <w:rPr>
                <w:rFonts w:ascii="Times New Roman" w:hAnsi="Times New Roman" w:cs="Times New Roman"/>
                <w:sz w:val="24"/>
                <w:szCs w:val="24"/>
              </w:rPr>
              <w:t>valstī.</w:t>
            </w:r>
            <w:r w:rsidR="00576896" w:rsidRPr="00275BE5">
              <w:rPr>
                <w:rFonts w:ascii="Times New Roman" w:hAnsi="Times New Roman" w:cs="Times New Roman"/>
                <w:sz w:val="24"/>
                <w:szCs w:val="24"/>
              </w:rPr>
              <w:t xml:space="preserve"> Ievērojot minēto, Korupcijas novēršanas un apkarošanas birojs tiek nozīmēts par kompetento valsts kontaktpunktu attiecībā uz Eiropas politiskās partijas iesniegto gada pārskatu un pievienotajiem dokumentiem (saskaņā ar Regulas 23.pantu). </w:t>
            </w:r>
          </w:p>
          <w:p w:rsidR="00CB2B5A" w:rsidRPr="00493F3B" w:rsidRDefault="001C4B00" w:rsidP="00AB720B">
            <w:pPr>
              <w:spacing w:after="0" w:line="240" w:lineRule="auto"/>
              <w:jc w:val="both"/>
              <w:rPr>
                <w:rFonts w:ascii="Times New Roman" w:hAnsi="Times New Roman" w:cs="Times New Roman"/>
                <w:sz w:val="24"/>
                <w:szCs w:val="24"/>
              </w:rPr>
            </w:pPr>
            <w:r w:rsidRPr="00493F3B">
              <w:rPr>
                <w:rFonts w:ascii="Times New Roman" w:hAnsi="Times New Roman" w:cs="Times New Roman"/>
                <w:sz w:val="24"/>
                <w:szCs w:val="24"/>
              </w:rPr>
              <w:t xml:space="preserve">Regulas </w:t>
            </w:r>
            <w:proofErr w:type="gramStart"/>
            <w:r w:rsidR="00CB2B5A" w:rsidRPr="00493F3B">
              <w:rPr>
                <w:rFonts w:ascii="Times New Roman" w:hAnsi="Times New Roman" w:cs="Times New Roman"/>
                <w:sz w:val="24"/>
                <w:szCs w:val="24"/>
              </w:rPr>
              <w:t>22.pants</w:t>
            </w:r>
            <w:proofErr w:type="gramEnd"/>
            <w:r w:rsidR="00CB2B5A" w:rsidRPr="00493F3B">
              <w:rPr>
                <w:rFonts w:ascii="Times New Roman" w:hAnsi="Times New Roman" w:cs="Times New Roman"/>
                <w:sz w:val="24"/>
                <w:szCs w:val="24"/>
              </w:rPr>
              <w:t xml:space="preserve"> liedz Eiropas politiskajai partijai piedalīties ta</w:t>
            </w:r>
            <w:r w:rsidR="00AE0A21">
              <w:rPr>
                <w:rFonts w:ascii="Times New Roman" w:hAnsi="Times New Roman" w:cs="Times New Roman"/>
                <w:sz w:val="24"/>
                <w:szCs w:val="24"/>
              </w:rPr>
              <w:t>utas nobalsošanas, kā arī dalīb</w:t>
            </w:r>
            <w:r w:rsidR="00CB2B5A" w:rsidRPr="00493F3B">
              <w:rPr>
                <w:rFonts w:ascii="Times New Roman" w:hAnsi="Times New Roman" w:cs="Times New Roman"/>
                <w:sz w:val="24"/>
                <w:szCs w:val="24"/>
              </w:rPr>
              <w:t>valstu partiju, kandidātu vai pašvaldību</w:t>
            </w:r>
            <w:r w:rsidR="00AE0A21">
              <w:rPr>
                <w:rFonts w:ascii="Times New Roman" w:hAnsi="Times New Roman" w:cs="Times New Roman"/>
                <w:sz w:val="24"/>
                <w:szCs w:val="24"/>
              </w:rPr>
              <w:t xml:space="preserve"> un </w:t>
            </w:r>
            <w:r w:rsidR="00CB2B5A" w:rsidRPr="00493F3B">
              <w:rPr>
                <w:rFonts w:ascii="Times New Roman" w:hAnsi="Times New Roman" w:cs="Times New Roman"/>
                <w:sz w:val="24"/>
                <w:szCs w:val="24"/>
              </w:rPr>
              <w:t>parlamenta</w:t>
            </w:r>
            <w:r w:rsidR="00AE0A21">
              <w:rPr>
                <w:rFonts w:ascii="Times New Roman" w:hAnsi="Times New Roman" w:cs="Times New Roman"/>
                <w:sz w:val="24"/>
                <w:szCs w:val="24"/>
              </w:rPr>
              <w:t xml:space="preserve"> </w:t>
            </w:r>
            <w:r w:rsidR="00AE0A21" w:rsidRPr="00493F3B">
              <w:rPr>
                <w:rFonts w:ascii="Times New Roman" w:hAnsi="Times New Roman" w:cs="Times New Roman"/>
                <w:sz w:val="24"/>
                <w:szCs w:val="24"/>
              </w:rPr>
              <w:t>vēlēšanu</w:t>
            </w:r>
            <w:r w:rsidR="00CB2B5A" w:rsidRPr="00493F3B">
              <w:rPr>
                <w:rFonts w:ascii="Times New Roman" w:hAnsi="Times New Roman" w:cs="Times New Roman"/>
                <w:sz w:val="24"/>
                <w:szCs w:val="24"/>
              </w:rPr>
              <w:t xml:space="preserve"> finansēšanā, tāpēc minētie jautājumi likum</w:t>
            </w:r>
            <w:r w:rsidR="0032578A" w:rsidRPr="00493F3B">
              <w:rPr>
                <w:rFonts w:ascii="Times New Roman" w:hAnsi="Times New Roman" w:cs="Times New Roman"/>
                <w:sz w:val="24"/>
                <w:szCs w:val="24"/>
              </w:rPr>
              <w:t>projektā</w:t>
            </w:r>
            <w:r w:rsidR="00CB2B5A" w:rsidRPr="00493F3B">
              <w:rPr>
                <w:rFonts w:ascii="Times New Roman" w:hAnsi="Times New Roman" w:cs="Times New Roman"/>
                <w:sz w:val="24"/>
                <w:szCs w:val="24"/>
              </w:rPr>
              <w:t xml:space="preserve"> nav regulēti.</w:t>
            </w:r>
          </w:p>
          <w:p w:rsidR="0032578A" w:rsidRPr="00493F3B" w:rsidRDefault="0032578A" w:rsidP="00AB720B">
            <w:pPr>
              <w:spacing w:after="0" w:line="240" w:lineRule="auto"/>
              <w:jc w:val="both"/>
              <w:rPr>
                <w:rFonts w:ascii="Times New Roman" w:hAnsi="Times New Roman" w:cs="Times New Roman"/>
                <w:sz w:val="24"/>
                <w:szCs w:val="24"/>
              </w:rPr>
            </w:pPr>
            <w:r w:rsidRPr="00493F3B">
              <w:rPr>
                <w:rFonts w:ascii="Times New Roman" w:hAnsi="Times New Roman" w:cs="Times New Roman"/>
                <w:sz w:val="24"/>
                <w:szCs w:val="24"/>
              </w:rPr>
              <w:t>Regula (</w:t>
            </w:r>
            <w:r w:rsidR="002861E2" w:rsidRPr="00493F3B">
              <w:rPr>
                <w:rFonts w:ascii="Times New Roman" w:hAnsi="Times New Roman" w:cs="Times New Roman"/>
                <w:sz w:val="24"/>
                <w:szCs w:val="24"/>
              </w:rPr>
              <w:t xml:space="preserve">17., </w:t>
            </w:r>
            <w:proofErr w:type="gramStart"/>
            <w:r w:rsidR="002861E2" w:rsidRPr="00493F3B">
              <w:rPr>
                <w:rFonts w:ascii="Times New Roman" w:hAnsi="Times New Roman" w:cs="Times New Roman"/>
                <w:sz w:val="24"/>
                <w:szCs w:val="24"/>
              </w:rPr>
              <w:t>20</w:t>
            </w:r>
            <w:r w:rsidR="007604DF" w:rsidRPr="00493F3B">
              <w:rPr>
                <w:rFonts w:ascii="Times New Roman" w:hAnsi="Times New Roman" w:cs="Times New Roman"/>
                <w:sz w:val="24"/>
                <w:szCs w:val="24"/>
              </w:rPr>
              <w:t>.</w:t>
            </w:r>
            <w:r w:rsidRPr="00493F3B">
              <w:rPr>
                <w:rFonts w:ascii="Times New Roman" w:hAnsi="Times New Roman" w:cs="Times New Roman"/>
                <w:sz w:val="24"/>
                <w:szCs w:val="24"/>
              </w:rPr>
              <w:t>pants</w:t>
            </w:r>
            <w:proofErr w:type="gramEnd"/>
            <w:r w:rsidR="004B2CF5" w:rsidRPr="00493F3B">
              <w:rPr>
                <w:rFonts w:ascii="Times New Roman" w:hAnsi="Times New Roman" w:cs="Times New Roman"/>
                <w:sz w:val="24"/>
                <w:szCs w:val="24"/>
              </w:rPr>
              <w:t xml:space="preserve">) nosaka Eiropas politiskās </w:t>
            </w:r>
            <w:r w:rsidRPr="00493F3B">
              <w:rPr>
                <w:rFonts w:ascii="Times New Roman" w:hAnsi="Times New Roman" w:cs="Times New Roman"/>
                <w:sz w:val="24"/>
                <w:szCs w:val="24"/>
              </w:rPr>
              <w:t>partijas pieļaujamos fi</w:t>
            </w:r>
            <w:r w:rsidR="004B2CF5" w:rsidRPr="00493F3B">
              <w:rPr>
                <w:rFonts w:ascii="Times New Roman" w:hAnsi="Times New Roman" w:cs="Times New Roman"/>
                <w:sz w:val="24"/>
                <w:szCs w:val="24"/>
              </w:rPr>
              <w:t>nansējuma avotus,</w:t>
            </w:r>
            <w:r w:rsidR="001E2846" w:rsidRPr="00493F3B">
              <w:rPr>
                <w:rFonts w:ascii="Times New Roman" w:hAnsi="Times New Roman" w:cs="Times New Roman"/>
                <w:sz w:val="24"/>
                <w:szCs w:val="24"/>
              </w:rPr>
              <w:t xml:space="preserve"> kā arī to, ka ES iestādes kontrolē </w:t>
            </w:r>
            <w:r w:rsidR="002861E2" w:rsidRPr="00493F3B">
              <w:rPr>
                <w:rFonts w:ascii="Times New Roman" w:hAnsi="Times New Roman" w:cs="Times New Roman"/>
                <w:sz w:val="24"/>
                <w:szCs w:val="24"/>
              </w:rPr>
              <w:t xml:space="preserve">pieļaujamos ziedojumus, biedru iemaksas un </w:t>
            </w:r>
            <w:r w:rsidR="001E2846" w:rsidRPr="00493F3B">
              <w:rPr>
                <w:rFonts w:ascii="Times New Roman" w:hAnsi="Times New Roman" w:cs="Times New Roman"/>
                <w:sz w:val="24"/>
                <w:szCs w:val="24"/>
              </w:rPr>
              <w:t>to finansējumu, kas tiek iedalīts no ES budžeta</w:t>
            </w:r>
            <w:r w:rsidR="007604DF" w:rsidRPr="00493F3B">
              <w:rPr>
                <w:rFonts w:ascii="Times New Roman" w:hAnsi="Times New Roman" w:cs="Times New Roman"/>
                <w:sz w:val="24"/>
                <w:szCs w:val="24"/>
              </w:rPr>
              <w:t xml:space="preserve"> (24., 25.pants)</w:t>
            </w:r>
            <w:r w:rsidR="001E2846" w:rsidRPr="00493F3B">
              <w:rPr>
                <w:rFonts w:ascii="Times New Roman" w:hAnsi="Times New Roman" w:cs="Times New Roman"/>
                <w:sz w:val="24"/>
                <w:szCs w:val="24"/>
              </w:rPr>
              <w:t xml:space="preserve">, </w:t>
            </w:r>
            <w:r w:rsidR="004B2CF5" w:rsidRPr="00493F3B">
              <w:rPr>
                <w:rFonts w:ascii="Times New Roman" w:hAnsi="Times New Roman" w:cs="Times New Roman"/>
                <w:sz w:val="24"/>
                <w:szCs w:val="24"/>
              </w:rPr>
              <w:t xml:space="preserve">tāpēc arī šie </w:t>
            </w:r>
            <w:r w:rsidRPr="00493F3B">
              <w:rPr>
                <w:rFonts w:ascii="Times New Roman" w:hAnsi="Times New Roman" w:cs="Times New Roman"/>
                <w:sz w:val="24"/>
                <w:szCs w:val="24"/>
              </w:rPr>
              <w:t>jautājumi likumprojektā nav regulēti.</w:t>
            </w:r>
          </w:p>
          <w:p w:rsidR="00FF30D7" w:rsidRPr="00493F3B" w:rsidRDefault="00247C7E" w:rsidP="00AB7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Jāatceras arī</w:t>
            </w:r>
            <w:r w:rsidR="001E2846" w:rsidRPr="00493F3B">
              <w:rPr>
                <w:rFonts w:ascii="Times New Roman" w:hAnsi="Times New Roman" w:cs="Times New Roman"/>
                <w:sz w:val="24"/>
                <w:szCs w:val="24"/>
              </w:rPr>
              <w:t xml:space="preserve">, ka, tā kā Eiropas politiskā partija ir pārnacionāls subjekts, kas sastāv vismaz no 7 dalībvalstu subjektiem (juridiskām vai fiziskām personām), </w:t>
            </w:r>
            <w:r w:rsidR="00493F3B" w:rsidRPr="00493F3B">
              <w:rPr>
                <w:rFonts w:ascii="Times New Roman" w:hAnsi="Times New Roman" w:cs="Times New Roman"/>
                <w:sz w:val="24"/>
                <w:szCs w:val="24"/>
              </w:rPr>
              <w:t xml:space="preserve">Korupcijas novēršanas un apkarošanas birojam </w:t>
            </w:r>
            <w:r w:rsidR="001E2846" w:rsidRPr="00493F3B">
              <w:rPr>
                <w:rFonts w:ascii="Times New Roman" w:hAnsi="Times New Roman" w:cs="Times New Roman"/>
                <w:sz w:val="24"/>
                <w:szCs w:val="24"/>
              </w:rPr>
              <w:t xml:space="preserve">faktiski nebūs iespējams </w:t>
            </w:r>
            <w:r w:rsidR="00507F62" w:rsidRPr="00493F3B">
              <w:rPr>
                <w:rFonts w:ascii="Times New Roman" w:hAnsi="Times New Roman" w:cs="Times New Roman"/>
                <w:sz w:val="24"/>
                <w:szCs w:val="24"/>
              </w:rPr>
              <w:t xml:space="preserve">kontrolēt ziedotājus, biedru naudas maksātājus, utt., analoģiski kā nacionālo politisko partiju gadījumā. Ievērojot minēto, likumprojekts neparedz </w:t>
            </w:r>
            <w:r w:rsidR="00493F3B" w:rsidRPr="00493F3B">
              <w:rPr>
                <w:rFonts w:ascii="Times New Roman" w:hAnsi="Times New Roman" w:cs="Times New Roman"/>
                <w:sz w:val="24"/>
                <w:szCs w:val="24"/>
              </w:rPr>
              <w:t xml:space="preserve">Korupcijas novēršanas un apkarošanas birojam </w:t>
            </w:r>
            <w:r w:rsidR="00507F62" w:rsidRPr="00493F3B">
              <w:rPr>
                <w:rFonts w:ascii="Times New Roman" w:hAnsi="Times New Roman" w:cs="Times New Roman"/>
                <w:sz w:val="24"/>
                <w:szCs w:val="24"/>
              </w:rPr>
              <w:t>identisku (tikpat detalizētu) ziedojumu un biedru naudas maksājumu kontroli, k</w:t>
            </w:r>
            <w:r>
              <w:rPr>
                <w:rFonts w:ascii="Times New Roman" w:hAnsi="Times New Roman" w:cs="Times New Roman"/>
                <w:sz w:val="24"/>
                <w:szCs w:val="24"/>
              </w:rPr>
              <w:t>ā</w:t>
            </w:r>
            <w:r w:rsidR="00507F62" w:rsidRPr="00493F3B">
              <w:rPr>
                <w:rFonts w:ascii="Times New Roman" w:hAnsi="Times New Roman" w:cs="Times New Roman"/>
                <w:sz w:val="24"/>
                <w:szCs w:val="24"/>
              </w:rPr>
              <w:t xml:space="preserve"> Politisko organizāciju (partiju) finansēšanas likums nosaka nacionālajiem subjektiem.</w:t>
            </w:r>
            <w:r w:rsidR="00FF30D7" w:rsidRPr="00493F3B">
              <w:rPr>
                <w:rFonts w:ascii="Times New Roman" w:hAnsi="Times New Roman" w:cs="Times New Roman"/>
                <w:sz w:val="24"/>
                <w:szCs w:val="24"/>
              </w:rPr>
              <w:t xml:space="preserve"> </w:t>
            </w:r>
          </w:p>
          <w:p w:rsidR="001E2846" w:rsidRPr="00275BE5" w:rsidRDefault="00FF30D7" w:rsidP="00AB720B">
            <w:pPr>
              <w:spacing w:after="0" w:line="240" w:lineRule="auto"/>
              <w:jc w:val="both"/>
              <w:rPr>
                <w:rFonts w:ascii="Times New Roman" w:hAnsi="Times New Roman" w:cs="Times New Roman"/>
                <w:sz w:val="24"/>
                <w:szCs w:val="24"/>
              </w:rPr>
            </w:pPr>
            <w:r w:rsidRPr="00493F3B">
              <w:rPr>
                <w:rFonts w:ascii="Times New Roman" w:hAnsi="Times New Roman" w:cs="Times New Roman"/>
                <w:sz w:val="24"/>
                <w:szCs w:val="24"/>
              </w:rPr>
              <w:t>Tāpat arī atklājot pārkāpumus Eiropas politiskā</w:t>
            </w:r>
            <w:r w:rsidR="000913DF">
              <w:rPr>
                <w:rFonts w:ascii="Times New Roman" w:hAnsi="Times New Roman" w:cs="Times New Roman"/>
                <w:sz w:val="24"/>
                <w:szCs w:val="24"/>
              </w:rPr>
              <w:t>s</w:t>
            </w:r>
            <w:r w:rsidRPr="00493F3B">
              <w:rPr>
                <w:rFonts w:ascii="Times New Roman" w:hAnsi="Times New Roman" w:cs="Times New Roman"/>
                <w:sz w:val="24"/>
                <w:szCs w:val="24"/>
              </w:rPr>
              <w:t xml:space="preserve"> partijas rīcībā vai finanšu dokumentos, </w:t>
            </w:r>
            <w:r w:rsidR="00493F3B" w:rsidRPr="00493F3B">
              <w:rPr>
                <w:rFonts w:ascii="Times New Roman" w:hAnsi="Times New Roman" w:cs="Times New Roman"/>
                <w:sz w:val="24"/>
                <w:szCs w:val="24"/>
              </w:rPr>
              <w:t>Korupcijas novēršanas un apkarošanas birojs</w:t>
            </w:r>
            <w:r w:rsidRPr="00493F3B">
              <w:rPr>
                <w:rFonts w:ascii="Times New Roman" w:hAnsi="Times New Roman" w:cs="Times New Roman"/>
                <w:sz w:val="24"/>
                <w:szCs w:val="24"/>
              </w:rPr>
              <w:t xml:space="preserve"> nevarēs izpildīt nacionālajās</w:t>
            </w:r>
            <w:r w:rsidR="00D604EF">
              <w:rPr>
                <w:rFonts w:ascii="Times New Roman" w:hAnsi="Times New Roman" w:cs="Times New Roman"/>
                <w:sz w:val="24"/>
                <w:szCs w:val="24"/>
              </w:rPr>
              <w:t xml:space="preserve"> tiesību</w:t>
            </w:r>
            <w:proofErr w:type="gramStart"/>
            <w:r w:rsidR="00D604EF">
              <w:rPr>
                <w:rFonts w:ascii="Times New Roman" w:hAnsi="Times New Roman" w:cs="Times New Roman"/>
                <w:sz w:val="24"/>
                <w:szCs w:val="24"/>
              </w:rPr>
              <w:t xml:space="preserve"> </w:t>
            </w:r>
            <w:r w:rsidRPr="00493F3B">
              <w:rPr>
                <w:rFonts w:ascii="Times New Roman" w:hAnsi="Times New Roman" w:cs="Times New Roman"/>
                <w:sz w:val="24"/>
                <w:szCs w:val="24"/>
              </w:rPr>
              <w:t xml:space="preserve"> </w:t>
            </w:r>
            <w:proofErr w:type="gramEnd"/>
            <w:r w:rsidRPr="00493F3B">
              <w:rPr>
                <w:rFonts w:ascii="Times New Roman" w:hAnsi="Times New Roman" w:cs="Times New Roman"/>
                <w:sz w:val="24"/>
                <w:szCs w:val="24"/>
              </w:rPr>
              <w:t>normās uzlikto pienākumu “informēt sabiedrību”</w:t>
            </w:r>
            <w:r w:rsidR="00C0662F" w:rsidRPr="00493F3B">
              <w:rPr>
                <w:rStyle w:val="Vresatsauce"/>
                <w:rFonts w:ascii="Times New Roman" w:hAnsi="Times New Roman" w:cs="Times New Roman"/>
                <w:sz w:val="24"/>
                <w:szCs w:val="24"/>
              </w:rPr>
              <w:footnoteReference w:id="2"/>
            </w:r>
            <w:r w:rsidRPr="00493F3B">
              <w:rPr>
                <w:rFonts w:ascii="Times New Roman" w:hAnsi="Times New Roman" w:cs="Times New Roman"/>
                <w:sz w:val="24"/>
                <w:szCs w:val="24"/>
              </w:rPr>
              <w:t>, jo sabiedrība Eiropas politiskās partijas gadījumā ir visas Eiropas mērogā</w:t>
            </w:r>
            <w:r w:rsidR="002E427C">
              <w:rPr>
                <w:rFonts w:ascii="Times New Roman" w:hAnsi="Times New Roman" w:cs="Times New Roman"/>
                <w:sz w:val="24"/>
                <w:szCs w:val="24"/>
              </w:rPr>
              <w:t>. Tomēr</w:t>
            </w:r>
            <w:r w:rsidR="00914AB6">
              <w:rPr>
                <w:rFonts w:ascii="Times New Roman" w:hAnsi="Times New Roman" w:cs="Times New Roman"/>
                <w:sz w:val="24"/>
                <w:szCs w:val="24"/>
              </w:rPr>
              <w:t xml:space="preserve"> </w:t>
            </w:r>
            <w:r w:rsidR="00493F3B" w:rsidRPr="00CC0776">
              <w:rPr>
                <w:rFonts w:ascii="Times New Roman" w:hAnsi="Times New Roman" w:cs="Times New Roman"/>
                <w:sz w:val="24"/>
                <w:szCs w:val="24"/>
                <w:highlight w:val="yellow"/>
              </w:rPr>
              <w:t>Korupcijas novēršanas</w:t>
            </w:r>
            <w:r w:rsidR="00493F3B" w:rsidRPr="00493F3B">
              <w:rPr>
                <w:rFonts w:ascii="Times New Roman" w:hAnsi="Times New Roman" w:cs="Times New Roman"/>
                <w:sz w:val="24"/>
                <w:szCs w:val="24"/>
              </w:rPr>
              <w:t xml:space="preserve"> un apkarošanas birojs</w:t>
            </w:r>
            <w:r w:rsidRPr="00493F3B">
              <w:rPr>
                <w:rFonts w:ascii="Times New Roman" w:hAnsi="Times New Roman" w:cs="Times New Roman"/>
                <w:sz w:val="24"/>
                <w:szCs w:val="24"/>
              </w:rPr>
              <w:t xml:space="preserve"> var sniegt informāciju ES kompetentajām institūcijām, kas kontrolē Ei</w:t>
            </w:r>
            <w:r w:rsidR="00353F70">
              <w:rPr>
                <w:rFonts w:ascii="Times New Roman" w:hAnsi="Times New Roman" w:cs="Times New Roman"/>
                <w:sz w:val="24"/>
                <w:szCs w:val="24"/>
              </w:rPr>
              <w:t xml:space="preserve">ropas politiskās partijas finansiālās </w:t>
            </w:r>
            <w:r w:rsidR="00505C0C">
              <w:rPr>
                <w:rFonts w:ascii="Times New Roman" w:hAnsi="Times New Roman" w:cs="Times New Roman"/>
                <w:sz w:val="24"/>
                <w:szCs w:val="24"/>
              </w:rPr>
              <w:t>darbīb</w:t>
            </w:r>
            <w:r w:rsidR="00353F70">
              <w:rPr>
                <w:rFonts w:ascii="Times New Roman" w:hAnsi="Times New Roman" w:cs="Times New Roman"/>
                <w:sz w:val="24"/>
                <w:szCs w:val="24"/>
              </w:rPr>
              <w:t>as</w:t>
            </w:r>
            <w:r w:rsidR="00E43834" w:rsidRPr="00493F3B">
              <w:rPr>
                <w:rFonts w:ascii="Times New Roman" w:hAnsi="Times New Roman" w:cs="Times New Roman"/>
                <w:sz w:val="24"/>
                <w:szCs w:val="24"/>
              </w:rPr>
              <w:t>, vai citu dalībvalstu kompetentajām</w:t>
            </w:r>
            <w:r w:rsidR="00E43834" w:rsidRPr="00275BE5">
              <w:rPr>
                <w:rFonts w:ascii="Times New Roman" w:hAnsi="Times New Roman" w:cs="Times New Roman"/>
                <w:sz w:val="24"/>
                <w:szCs w:val="24"/>
              </w:rPr>
              <w:t xml:space="preserve"> institūcijām, ja pārkāpums saistīts vai var ietekmēt citas dalībvalstis</w:t>
            </w:r>
            <w:r w:rsidR="00755401" w:rsidRPr="00275BE5">
              <w:rPr>
                <w:rFonts w:ascii="Times New Roman" w:hAnsi="Times New Roman" w:cs="Times New Roman"/>
                <w:sz w:val="24"/>
                <w:szCs w:val="24"/>
              </w:rPr>
              <w:t>, tādejādi izpildot Regulā paredzēto sadarbības pienākumu</w:t>
            </w:r>
            <w:r w:rsidRPr="00275BE5">
              <w:rPr>
                <w:rFonts w:ascii="Times New Roman" w:hAnsi="Times New Roman" w:cs="Times New Roman"/>
                <w:sz w:val="24"/>
                <w:szCs w:val="24"/>
              </w:rPr>
              <w:t xml:space="preserve">. </w:t>
            </w:r>
          </w:p>
          <w:p w:rsidR="0032578A" w:rsidRPr="00275BE5" w:rsidRDefault="0032578A"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Regulas preambulas 27., 32.p</w:t>
            </w:r>
            <w:r w:rsidR="00C75C1C">
              <w:rPr>
                <w:rFonts w:ascii="Times New Roman" w:hAnsi="Times New Roman" w:cs="Times New Roman"/>
                <w:sz w:val="24"/>
                <w:szCs w:val="24"/>
              </w:rPr>
              <w:t xml:space="preserve">unkts </w:t>
            </w:r>
            <w:r w:rsidRPr="00275BE5">
              <w:rPr>
                <w:rFonts w:ascii="Times New Roman" w:hAnsi="Times New Roman" w:cs="Times New Roman"/>
                <w:sz w:val="24"/>
                <w:szCs w:val="24"/>
              </w:rPr>
              <w:t xml:space="preserve">noteic, ka “Eiropas politiskajām partijām vajadzētu spēt finansēt kampaņas, ko rīko saistībā ar Eiropas Parlamenta vēlēšanām, taču partiju un kandidātu finansēšanas nosacījumi un ierobežojumi attiecībā uz vēlēšanu izdevumiem šādās vēlēšanās būtu jāregulē noteikumiem, kādus piemēro katrā dalībvalstī. Lai palīdzētu vairot Savienības pilsoņu Eiropas politisko apziņu un veicinātu Eiropas vēlēšanu procesa </w:t>
            </w:r>
            <w:proofErr w:type="spellStart"/>
            <w:r w:rsidRPr="00275BE5">
              <w:rPr>
                <w:rFonts w:ascii="Times New Roman" w:hAnsi="Times New Roman" w:cs="Times New Roman"/>
                <w:sz w:val="24"/>
                <w:szCs w:val="24"/>
              </w:rPr>
              <w:t>pārredzamību</w:t>
            </w:r>
            <w:proofErr w:type="spellEnd"/>
            <w:r w:rsidRPr="00275BE5">
              <w:rPr>
                <w:rFonts w:ascii="Times New Roman" w:hAnsi="Times New Roman" w:cs="Times New Roman"/>
                <w:sz w:val="24"/>
                <w:szCs w:val="24"/>
              </w:rPr>
              <w:t>, Eiropas politiskās partijas var informēt pilsoņus Eiropas Parlamenta vēlēšanu laikā par savu saikni ar saistītajām valstu politiskajām partijām un kandidātiem.”</w:t>
            </w:r>
          </w:p>
          <w:p w:rsidR="00873856" w:rsidRPr="00275BE5" w:rsidRDefault="001967C9"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Regulas </w:t>
            </w:r>
            <w:r w:rsidR="00873856" w:rsidRPr="00275BE5">
              <w:rPr>
                <w:rFonts w:ascii="Times New Roman" w:hAnsi="Times New Roman" w:cs="Times New Roman"/>
                <w:sz w:val="24"/>
                <w:szCs w:val="24"/>
              </w:rPr>
              <w:t xml:space="preserve">21., </w:t>
            </w:r>
            <w:proofErr w:type="gramStart"/>
            <w:r w:rsidR="00AF0A9B" w:rsidRPr="00275BE5">
              <w:rPr>
                <w:rFonts w:ascii="Times New Roman" w:hAnsi="Times New Roman" w:cs="Times New Roman"/>
                <w:sz w:val="24"/>
                <w:szCs w:val="24"/>
              </w:rPr>
              <w:t>31.</w:t>
            </w:r>
            <w:r w:rsidR="00873856" w:rsidRPr="00275BE5">
              <w:rPr>
                <w:rFonts w:ascii="Times New Roman" w:hAnsi="Times New Roman" w:cs="Times New Roman"/>
                <w:sz w:val="24"/>
                <w:szCs w:val="24"/>
              </w:rPr>
              <w:t>p</w:t>
            </w:r>
            <w:r w:rsidR="00AA718A">
              <w:rPr>
                <w:rFonts w:ascii="Times New Roman" w:hAnsi="Times New Roman" w:cs="Times New Roman"/>
                <w:sz w:val="24"/>
                <w:szCs w:val="24"/>
              </w:rPr>
              <w:t>ants</w:t>
            </w:r>
            <w:proofErr w:type="gramEnd"/>
            <w:r w:rsidR="00873856" w:rsidRPr="00275BE5">
              <w:rPr>
                <w:rFonts w:ascii="Times New Roman" w:hAnsi="Times New Roman" w:cs="Times New Roman"/>
                <w:sz w:val="24"/>
                <w:szCs w:val="24"/>
              </w:rPr>
              <w:t xml:space="preserve"> </w:t>
            </w:r>
            <w:r w:rsidR="00AF0A9B" w:rsidRPr="00275BE5">
              <w:rPr>
                <w:rFonts w:ascii="Times New Roman" w:hAnsi="Times New Roman" w:cs="Times New Roman"/>
                <w:sz w:val="24"/>
                <w:szCs w:val="24"/>
              </w:rPr>
              <w:t>noteic, ka</w:t>
            </w:r>
            <w:r w:rsidR="00873856" w:rsidRPr="00275BE5">
              <w:rPr>
                <w:rFonts w:ascii="Times New Roman" w:hAnsi="Times New Roman" w:cs="Times New Roman"/>
                <w:sz w:val="24"/>
                <w:szCs w:val="24"/>
              </w:rPr>
              <w:t xml:space="preserve"> Eiropas politisko partiju finansējumu no jebkāda avota drīkst izmantot, lai finansētu kampaņas, ko Eiropas politiskās partijas rīko saistībā ar Eiropas Parlamenta vēlēšanām, ku</w:t>
            </w:r>
            <w:r w:rsidR="00AF0A9B" w:rsidRPr="00275BE5">
              <w:rPr>
                <w:rFonts w:ascii="Times New Roman" w:hAnsi="Times New Roman" w:cs="Times New Roman"/>
                <w:sz w:val="24"/>
                <w:szCs w:val="24"/>
              </w:rPr>
              <w:t xml:space="preserve">rās tās vai to biedri piedalās, taču </w:t>
            </w:r>
            <w:r w:rsidR="00873856" w:rsidRPr="00275BE5">
              <w:rPr>
                <w:rFonts w:ascii="Times New Roman" w:hAnsi="Times New Roman" w:cs="Times New Roman"/>
                <w:sz w:val="24"/>
                <w:szCs w:val="24"/>
              </w:rPr>
              <w:t>Eiropas Parlamenta vēlēšanu izdevumu finansēšanu un iespējamos ierobežojumus katrā dalībvalstī reglamentē valsts tiesību akti.</w:t>
            </w:r>
            <w:r w:rsidR="005A2029" w:rsidRPr="00275BE5">
              <w:rPr>
                <w:rFonts w:ascii="Times New Roman" w:hAnsi="Times New Roman" w:cs="Times New Roman"/>
                <w:sz w:val="24"/>
                <w:szCs w:val="24"/>
              </w:rPr>
              <w:t xml:space="preserve"> </w:t>
            </w:r>
            <w:r w:rsidR="00AF0A9B" w:rsidRPr="00275BE5">
              <w:rPr>
                <w:rFonts w:ascii="Times New Roman" w:hAnsi="Times New Roman" w:cs="Times New Roman"/>
                <w:sz w:val="24"/>
                <w:szCs w:val="24"/>
              </w:rPr>
              <w:t xml:space="preserve">Eiropas politiskā partija </w:t>
            </w:r>
            <w:r w:rsidR="00873856" w:rsidRPr="00275BE5">
              <w:rPr>
                <w:rFonts w:ascii="Times New Roman" w:hAnsi="Times New Roman" w:cs="Times New Roman"/>
                <w:sz w:val="24"/>
                <w:szCs w:val="24"/>
              </w:rPr>
              <w:t>saistībā ar Eiropas Parlamenta vēlēšanām var veikt visus vajadzīgos pasākumus, lai informētu Savienības pilsoņus par saikni starp attiecīgajām valstu politiskajām partijām un kandidātiem un Eiropas politiskajām partijām.</w:t>
            </w:r>
          </w:p>
          <w:p w:rsidR="00E22E03" w:rsidRPr="00275BE5" w:rsidRDefault="0032578A"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Ievērojot minēto, likumprojekts regulē, ka</w:t>
            </w:r>
            <w:r w:rsidR="007C5A05" w:rsidRPr="00275BE5">
              <w:rPr>
                <w:rFonts w:ascii="Times New Roman" w:hAnsi="Times New Roman" w:cs="Times New Roman"/>
                <w:sz w:val="24"/>
                <w:szCs w:val="24"/>
              </w:rPr>
              <w:t xml:space="preserve"> Eiropas politiskā partija var veikt priekšvēlēšanu aģitāciju pirms Eiropas Parlamenta vēlēšanām, ievērojot Priekšvēlēšanu aģitācijas likumā attiecībā uz politiskajām partijām vai politisko partiju apvienībām noteiktos noteikumus</w:t>
            </w:r>
            <w:r w:rsidR="00231976" w:rsidRPr="00275BE5">
              <w:rPr>
                <w:rFonts w:ascii="Times New Roman" w:hAnsi="Times New Roman" w:cs="Times New Roman"/>
                <w:sz w:val="24"/>
                <w:szCs w:val="24"/>
              </w:rPr>
              <w:t xml:space="preserve"> (piemēram, </w:t>
            </w:r>
            <w:r w:rsidR="00882B2C" w:rsidRPr="00275BE5">
              <w:rPr>
                <w:rFonts w:ascii="Times New Roman" w:hAnsi="Times New Roman" w:cs="Times New Roman"/>
                <w:sz w:val="24"/>
                <w:szCs w:val="24"/>
              </w:rPr>
              <w:t>neveikt aģitāciju vēlēšanu dienā, norādīt aģitācijas apmaksātāju un neslēgt ar trešajā personām pastarpinātus līgumus par aģitāciju, neaģitēt ziņu raidījumos, utt.</w:t>
            </w:r>
            <w:r w:rsidR="00231976" w:rsidRPr="00275BE5">
              <w:rPr>
                <w:rFonts w:ascii="Times New Roman" w:hAnsi="Times New Roman" w:cs="Times New Roman"/>
                <w:sz w:val="24"/>
                <w:szCs w:val="24"/>
              </w:rPr>
              <w:t>)</w:t>
            </w:r>
            <w:r w:rsidR="007C5A05" w:rsidRPr="00275BE5">
              <w:rPr>
                <w:rFonts w:ascii="Times New Roman" w:hAnsi="Times New Roman" w:cs="Times New Roman"/>
                <w:sz w:val="24"/>
                <w:szCs w:val="24"/>
              </w:rPr>
              <w:t>.</w:t>
            </w:r>
            <w:r w:rsidR="001967C9" w:rsidRPr="00275BE5">
              <w:rPr>
                <w:rFonts w:ascii="Times New Roman" w:hAnsi="Times New Roman" w:cs="Times New Roman"/>
                <w:sz w:val="24"/>
                <w:szCs w:val="24"/>
              </w:rPr>
              <w:t xml:space="preserve"> Tādā veidā tiek nodrošināts, ka nacionālās partijas un Eiropas politiskās partijas tiek nostādītas vienlīdzīgā tiesiskā situācijā. </w:t>
            </w:r>
          </w:p>
          <w:p w:rsidR="001967C9" w:rsidRPr="00275BE5" w:rsidRDefault="00E22E03"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Tāpat arī Eiropas </w:t>
            </w:r>
            <w:r w:rsidR="00DF27DF">
              <w:rPr>
                <w:rFonts w:ascii="Times New Roman" w:hAnsi="Times New Roman" w:cs="Times New Roman"/>
                <w:sz w:val="24"/>
                <w:szCs w:val="24"/>
              </w:rPr>
              <w:t>p</w:t>
            </w:r>
            <w:r w:rsidRPr="00275BE5">
              <w:rPr>
                <w:rFonts w:ascii="Times New Roman" w:hAnsi="Times New Roman" w:cs="Times New Roman"/>
                <w:sz w:val="24"/>
                <w:szCs w:val="24"/>
              </w:rPr>
              <w:t xml:space="preserve">olitiskai partijai tiek uzlikts pienākums iesniegt vēlēšanu </w:t>
            </w:r>
            <w:r w:rsidRPr="00275BE5">
              <w:rPr>
                <w:rFonts w:ascii="Times New Roman" w:eastAsia="Times New Roman" w:hAnsi="Times New Roman" w:cs="Times New Roman"/>
                <w:bCs/>
                <w:sz w:val="24"/>
                <w:szCs w:val="24"/>
                <w:lang w:eastAsia="lv-LV"/>
              </w:rPr>
              <w:t>ieņēmumu un izdevumu deklarāciju</w:t>
            </w:r>
            <w:r w:rsidR="00C420E1" w:rsidRPr="00275BE5">
              <w:rPr>
                <w:rFonts w:ascii="Times New Roman" w:eastAsia="Times New Roman" w:hAnsi="Times New Roman" w:cs="Times New Roman"/>
                <w:bCs/>
                <w:sz w:val="24"/>
                <w:szCs w:val="24"/>
                <w:lang w:eastAsia="lv-LV"/>
              </w:rPr>
              <w:t xml:space="preserve"> par aģitāciju, kas veikta Latvijā (nevis citās dalībvalstīs), </w:t>
            </w:r>
            <w:r w:rsidRPr="00275BE5">
              <w:rPr>
                <w:rFonts w:ascii="Times New Roman" w:eastAsia="Times New Roman" w:hAnsi="Times New Roman" w:cs="Times New Roman"/>
                <w:bCs/>
                <w:sz w:val="24"/>
                <w:szCs w:val="24"/>
                <w:lang w:eastAsia="lv-LV"/>
              </w:rPr>
              <w:t xml:space="preserve">atbilstoši </w:t>
            </w:r>
            <w:r w:rsidR="00CA315A" w:rsidRPr="00275BE5">
              <w:rPr>
                <w:rFonts w:ascii="Times New Roman" w:hAnsi="Times New Roman" w:cs="Times New Roman"/>
                <w:sz w:val="24"/>
                <w:szCs w:val="24"/>
              </w:rPr>
              <w:t>Politisko organizāciju (partiju) finansēšanas lik</w:t>
            </w:r>
            <w:r w:rsidR="00C420E1" w:rsidRPr="00275BE5">
              <w:rPr>
                <w:rFonts w:ascii="Times New Roman" w:hAnsi="Times New Roman" w:cs="Times New Roman"/>
                <w:sz w:val="24"/>
                <w:szCs w:val="24"/>
              </w:rPr>
              <w:t xml:space="preserve">uma </w:t>
            </w:r>
            <w:r w:rsidR="00CA315A" w:rsidRPr="00275BE5">
              <w:rPr>
                <w:rFonts w:ascii="Times New Roman" w:hAnsi="Times New Roman" w:cs="Times New Roman"/>
                <w:sz w:val="24"/>
                <w:szCs w:val="24"/>
              </w:rPr>
              <w:t>8.</w:t>
            </w:r>
            <w:r w:rsidR="00CA315A" w:rsidRPr="00275BE5">
              <w:rPr>
                <w:rFonts w:ascii="Times New Roman" w:hAnsi="Times New Roman" w:cs="Times New Roman"/>
                <w:sz w:val="24"/>
                <w:szCs w:val="24"/>
                <w:vertAlign w:val="superscript"/>
              </w:rPr>
              <w:t xml:space="preserve">2 </w:t>
            </w:r>
            <w:r w:rsidR="00CA315A" w:rsidRPr="00275BE5">
              <w:rPr>
                <w:rFonts w:ascii="Times New Roman" w:hAnsi="Times New Roman" w:cs="Times New Roman"/>
                <w:sz w:val="24"/>
                <w:szCs w:val="24"/>
              </w:rPr>
              <w:t>pantam</w:t>
            </w:r>
            <w:r w:rsidR="00231976" w:rsidRPr="00275BE5">
              <w:rPr>
                <w:rFonts w:ascii="Times New Roman" w:hAnsi="Times New Roman" w:cs="Times New Roman"/>
                <w:sz w:val="24"/>
                <w:szCs w:val="24"/>
              </w:rPr>
              <w:t xml:space="preserve"> un </w:t>
            </w:r>
            <w:r w:rsidRPr="00275BE5">
              <w:rPr>
                <w:rFonts w:ascii="Times New Roman" w:eastAsia="Times New Roman" w:hAnsi="Times New Roman" w:cs="Times New Roman"/>
                <w:bCs/>
                <w:sz w:val="24"/>
                <w:szCs w:val="24"/>
                <w:lang w:eastAsia="lv-LV"/>
              </w:rPr>
              <w:t xml:space="preserve">Ministru kabineta </w:t>
            </w:r>
            <w:proofErr w:type="gramStart"/>
            <w:r w:rsidRPr="00275BE5">
              <w:rPr>
                <w:rFonts w:ascii="Times New Roman" w:eastAsia="Times New Roman" w:hAnsi="Times New Roman" w:cs="Times New Roman"/>
                <w:sz w:val="24"/>
                <w:szCs w:val="24"/>
                <w:lang w:eastAsia="lv-LV"/>
              </w:rPr>
              <w:t>2009.gada</w:t>
            </w:r>
            <w:proofErr w:type="gramEnd"/>
            <w:r w:rsidRPr="00275BE5">
              <w:rPr>
                <w:rFonts w:ascii="Times New Roman" w:eastAsia="Times New Roman" w:hAnsi="Times New Roman" w:cs="Times New Roman"/>
                <w:sz w:val="24"/>
                <w:szCs w:val="24"/>
                <w:lang w:eastAsia="lv-LV"/>
              </w:rPr>
              <w:t xml:space="preserve"> 10.februāra</w:t>
            </w:r>
            <w:r w:rsidRPr="00275BE5">
              <w:rPr>
                <w:rFonts w:ascii="Times New Roman" w:eastAsia="Times New Roman" w:hAnsi="Times New Roman" w:cs="Times New Roman"/>
                <w:bCs/>
                <w:sz w:val="24"/>
                <w:szCs w:val="24"/>
                <w:lang w:eastAsia="lv-LV"/>
              </w:rPr>
              <w:t xml:space="preserve"> noteikumiem  Nr.128 “Politisko organizāciju (partiju) vēlēšanu ieņēmumu un izdevumu deklarācijas aizpildīšanas un iesniegšanas kārtība</w:t>
            </w:r>
            <w:r w:rsidR="00DF27DF">
              <w:rPr>
                <w:rFonts w:ascii="Times New Roman" w:eastAsia="Times New Roman" w:hAnsi="Times New Roman" w:cs="Times New Roman"/>
                <w:bCs/>
                <w:sz w:val="24"/>
                <w:szCs w:val="24"/>
                <w:lang w:eastAsia="lv-LV"/>
              </w:rPr>
              <w:t xml:space="preserve">”. Tāpat </w:t>
            </w:r>
            <w:r w:rsidR="00231976" w:rsidRPr="00275BE5">
              <w:rPr>
                <w:rFonts w:ascii="Times New Roman" w:eastAsia="Times New Roman" w:hAnsi="Times New Roman" w:cs="Times New Roman"/>
                <w:bCs/>
                <w:sz w:val="24"/>
                <w:szCs w:val="24"/>
                <w:lang w:eastAsia="lv-LV"/>
              </w:rPr>
              <w:t xml:space="preserve">arī </w:t>
            </w:r>
            <w:r w:rsidR="00231976" w:rsidRPr="00275BE5">
              <w:rPr>
                <w:rFonts w:ascii="Times New Roman" w:hAnsi="Times New Roman" w:cs="Times New Roman"/>
                <w:sz w:val="24"/>
                <w:szCs w:val="24"/>
              </w:rPr>
              <w:t xml:space="preserve">Eiropas </w:t>
            </w:r>
            <w:r w:rsidR="00C022C4">
              <w:rPr>
                <w:rFonts w:ascii="Times New Roman" w:hAnsi="Times New Roman" w:cs="Times New Roman"/>
                <w:sz w:val="24"/>
                <w:szCs w:val="24"/>
              </w:rPr>
              <w:t>p</w:t>
            </w:r>
            <w:r w:rsidR="00231976" w:rsidRPr="00275BE5">
              <w:rPr>
                <w:rFonts w:ascii="Times New Roman" w:hAnsi="Times New Roman" w:cs="Times New Roman"/>
                <w:sz w:val="24"/>
                <w:szCs w:val="24"/>
              </w:rPr>
              <w:t xml:space="preserve">olitiskai partijai ir jāievēro </w:t>
            </w:r>
            <w:proofErr w:type="gramStart"/>
            <w:r w:rsidR="0059007E" w:rsidRPr="00275BE5">
              <w:rPr>
                <w:rFonts w:ascii="Times New Roman" w:hAnsi="Times New Roman" w:cs="Times New Roman"/>
                <w:sz w:val="24"/>
                <w:szCs w:val="24"/>
              </w:rPr>
              <w:t>priekšvēlēšanu izdevumu apmēra ierobežojumus</w:t>
            </w:r>
            <w:proofErr w:type="gramEnd"/>
            <w:r w:rsidR="0059007E" w:rsidRPr="00275BE5">
              <w:rPr>
                <w:rFonts w:ascii="Times New Roman" w:hAnsi="Times New Roman" w:cs="Times New Roman"/>
                <w:sz w:val="24"/>
                <w:szCs w:val="24"/>
              </w:rPr>
              <w:t xml:space="preserve"> (</w:t>
            </w:r>
            <w:r w:rsidR="00231976" w:rsidRPr="00275BE5">
              <w:rPr>
                <w:rFonts w:ascii="Times New Roman" w:hAnsi="Times New Roman" w:cs="Times New Roman"/>
                <w:sz w:val="24"/>
                <w:szCs w:val="24"/>
              </w:rPr>
              <w:t>t.s. aģitācijas</w:t>
            </w:r>
            <w:r w:rsidR="0059007E" w:rsidRPr="00275BE5">
              <w:rPr>
                <w:rFonts w:ascii="Times New Roman" w:hAnsi="Times New Roman" w:cs="Times New Roman"/>
                <w:sz w:val="24"/>
                <w:szCs w:val="24"/>
              </w:rPr>
              <w:t xml:space="preserve"> griestus, kas noteikti Politisko organizāciju (partiju) finansēšanas lik</w:t>
            </w:r>
            <w:r w:rsidR="00F75377" w:rsidRPr="00275BE5">
              <w:rPr>
                <w:rFonts w:ascii="Times New Roman" w:hAnsi="Times New Roman" w:cs="Times New Roman"/>
                <w:sz w:val="24"/>
                <w:szCs w:val="24"/>
              </w:rPr>
              <w:t>uma</w:t>
            </w:r>
            <w:r w:rsidR="0059007E" w:rsidRPr="00275BE5">
              <w:rPr>
                <w:rFonts w:ascii="Times New Roman" w:hAnsi="Times New Roman" w:cs="Times New Roman"/>
                <w:sz w:val="24"/>
                <w:szCs w:val="24"/>
              </w:rPr>
              <w:t xml:space="preserve"> 8.</w:t>
            </w:r>
            <w:r w:rsidR="0059007E" w:rsidRPr="00275BE5">
              <w:rPr>
                <w:rFonts w:ascii="Times New Roman" w:hAnsi="Times New Roman" w:cs="Times New Roman"/>
                <w:sz w:val="24"/>
                <w:szCs w:val="24"/>
                <w:vertAlign w:val="superscript"/>
              </w:rPr>
              <w:t xml:space="preserve">4 </w:t>
            </w:r>
            <w:r w:rsidR="0059007E" w:rsidRPr="00275BE5">
              <w:rPr>
                <w:rFonts w:ascii="Times New Roman" w:hAnsi="Times New Roman" w:cs="Times New Roman"/>
                <w:sz w:val="24"/>
                <w:szCs w:val="24"/>
              </w:rPr>
              <w:t>panta trešajā daļā</w:t>
            </w:r>
            <w:r w:rsidR="00231976" w:rsidRPr="00275BE5">
              <w:rPr>
                <w:rFonts w:ascii="Times New Roman" w:hAnsi="Times New Roman" w:cs="Times New Roman"/>
                <w:sz w:val="24"/>
                <w:szCs w:val="24"/>
              </w:rPr>
              <w:t>)</w:t>
            </w:r>
          </w:p>
          <w:p w:rsidR="0059007E" w:rsidRPr="00275BE5" w:rsidRDefault="00092656" w:rsidP="00AB720B">
            <w:pPr>
              <w:spacing w:after="0" w:line="240" w:lineRule="auto"/>
              <w:jc w:val="both"/>
              <w:rPr>
                <w:rFonts w:ascii="Times New Roman" w:hAnsi="Times New Roman" w:cs="Times New Roman"/>
                <w:color w:val="FF0000"/>
                <w:sz w:val="24"/>
                <w:szCs w:val="24"/>
              </w:rPr>
            </w:pPr>
            <w:r w:rsidRPr="00275BE5">
              <w:rPr>
                <w:rFonts w:ascii="Times New Roman" w:hAnsi="Times New Roman" w:cs="Times New Roman"/>
                <w:sz w:val="24"/>
                <w:szCs w:val="24"/>
              </w:rPr>
              <w:t xml:space="preserve">Likumprojekts neparedz </w:t>
            </w:r>
            <w:r w:rsidR="00C700CA">
              <w:rPr>
                <w:rFonts w:ascii="Times New Roman" w:hAnsi="Times New Roman" w:cs="Times New Roman"/>
                <w:sz w:val="24"/>
                <w:szCs w:val="24"/>
              </w:rPr>
              <w:t>samazinātu</w:t>
            </w:r>
            <w:r w:rsidRPr="00275BE5">
              <w:rPr>
                <w:rFonts w:ascii="Times New Roman" w:hAnsi="Times New Roman" w:cs="Times New Roman"/>
                <w:sz w:val="24"/>
                <w:szCs w:val="24"/>
              </w:rPr>
              <w:t xml:space="preserve"> Eiropas politiskās partijas</w:t>
            </w:r>
            <w:r w:rsidR="0059007E" w:rsidRPr="00275BE5">
              <w:rPr>
                <w:rFonts w:ascii="Times New Roman" w:hAnsi="Times New Roman" w:cs="Times New Roman"/>
                <w:sz w:val="24"/>
                <w:szCs w:val="24"/>
              </w:rPr>
              <w:t xml:space="preserve"> vēlēšanu </w:t>
            </w:r>
            <w:r w:rsidRPr="00275BE5">
              <w:rPr>
                <w:rFonts w:ascii="Times New Roman" w:hAnsi="Times New Roman" w:cs="Times New Roman"/>
                <w:sz w:val="24"/>
                <w:szCs w:val="24"/>
              </w:rPr>
              <w:t>aģitācijas pieļaujamo summu</w:t>
            </w:r>
            <w:r w:rsidR="00DA282B">
              <w:rPr>
                <w:rFonts w:ascii="Times New Roman" w:hAnsi="Times New Roman" w:cs="Times New Roman"/>
                <w:sz w:val="24"/>
                <w:szCs w:val="24"/>
              </w:rPr>
              <w:t xml:space="preserve"> (salīdzinot ar nacionālajām partijām)</w:t>
            </w:r>
            <w:r w:rsidRPr="00275BE5">
              <w:rPr>
                <w:rFonts w:ascii="Times New Roman" w:hAnsi="Times New Roman" w:cs="Times New Roman"/>
                <w:sz w:val="24"/>
                <w:szCs w:val="24"/>
              </w:rPr>
              <w:t>, jo Eiropas politiskai partijai nepieciešams atļaut sniegt informāciju par Eiropas mēroga un līmeņa politiku</w:t>
            </w:r>
            <w:r w:rsidR="0059007E" w:rsidRPr="00275BE5">
              <w:rPr>
                <w:rFonts w:ascii="Times New Roman" w:hAnsi="Times New Roman" w:cs="Times New Roman"/>
                <w:sz w:val="24"/>
                <w:szCs w:val="24"/>
              </w:rPr>
              <w:t>.</w:t>
            </w:r>
          </w:p>
          <w:p w:rsidR="00755401" w:rsidRPr="00275BE5" w:rsidRDefault="00755401" w:rsidP="00AB720B">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Attiecīgi </w:t>
            </w:r>
            <w:r w:rsidR="00493F3B" w:rsidRPr="00493F3B">
              <w:rPr>
                <w:rFonts w:ascii="Times New Roman" w:hAnsi="Times New Roman" w:cs="Times New Roman"/>
                <w:sz w:val="24"/>
                <w:szCs w:val="24"/>
              </w:rPr>
              <w:t>Korupcijas novēršanas un apkarošanas birojs</w:t>
            </w:r>
            <w:r w:rsidR="00493F3B">
              <w:t xml:space="preserve"> </w:t>
            </w:r>
            <w:r w:rsidRPr="00275BE5">
              <w:rPr>
                <w:rFonts w:ascii="Times New Roman" w:hAnsi="Times New Roman" w:cs="Times New Roman"/>
                <w:sz w:val="24"/>
                <w:szCs w:val="24"/>
              </w:rPr>
              <w:t xml:space="preserve">kontrolē šo vēlēšanu </w:t>
            </w:r>
            <w:r w:rsidRPr="00275BE5">
              <w:rPr>
                <w:rFonts w:ascii="Times New Roman" w:eastAsia="Times New Roman" w:hAnsi="Times New Roman" w:cs="Times New Roman"/>
                <w:bCs/>
                <w:sz w:val="24"/>
                <w:szCs w:val="24"/>
                <w:lang w:eastAsia="lv-LV"/>
              </w:rPr>
              <w:t xml:space="preserve">ieņēmumu un izdevumu deklarāciju, kā arī to publisko (analoģiski </w:t>
            </w:r>
            <w:r w:rsidRPr="00275BE5">
              <w:rPr>
                <w:rFonts w:ascii="Times New Roman" w:hAnsi="Times New Roman" w:cs="Times New Roman"/>
                <w:sz w:val="24"/>
                <w:szCs w:val="24"/>
              </w:rPr>
              <w:t>Politisko organizāciju (partiju) finansēšanas lik</w:t>
            </w:r>
            <w:r w:rsidR="007E0D41">
              <w:rPr>
                <w:rFonts w:ascii="Times New Roman" w:hAnsi="Times New Roman" w:cs="Times New Roman"/>
                <w:sz w:val="24"/>
                <w:szCs w:val="24"/>
              </w:rPr>
              <w:t xml:space="preserve">uma </w:t>
            </w:r>
            <w:r w:rsidRPr="00275BE5">
              <w:rPr>
                <w:rFonts w:ascii="Times New Roman" w:hAnsi="Times New Roman" w:cs="Times New Roman"/>
                <w:sz w:val="24"/>
                <w:szCs w:val="24"/>
              </w:rPr>
              <w:t>8.</w:t>
            </w:r>
            <w:r w:rsidRPr="00275BE5">
              <w:rPr>
                <w:rFonts w:ascii="Times New Roman" w:hAnsi="Times New Roman" w:cs="Times New Roman"/>
                <w:sz w:val="24"/>
                <w:szCs w:val="24"/>
                <w:vertAlign w:val="superscript"/>
              </w:rPr>
              <w:t>2</w:t>
            </w:r>
            <w:r w:rsidRPr="00275BE5">
              <w:rPr>
                <w:rFonts w:ascii="Times New Roman" w:hAnsi="Times New Roman" w:cs="Times New Roman"/>
                <w:sz w:val="24"/>
                <w:szCs w:val="24"/>
              </w:rPr>
              <w:t xml:space="preserve">panta trešajai daļai un </w:t>
            </w:r>
            <w:proofErr w:type="gramStart"/>
            <w:r w:rsidRPr="00275BE5">
              <w:rPr>
                <w:rFonts w:ascii="Times New Roman" w:hAnsi="Times New Roman" w:cs="Times New Roman"/>
                <w:sz w:val="24"/>
                <w:szCs w:val="24"/>
              </w:rPr>
              <w:t>9.panta</w:t>
            </w:r>
            <w:proofErr w:type="gramEnd"/>
            <w:r w:rsidRPr="00275BE5">
              <w:rPr>
                <w:rFonts w:ascii="Times New Roman" w:hAnsi="Times New Roman" w:cs="Times New Roman"/>
                <w:sz w:val="24"/>
                <w:szCs w:val="24"/>
              </w:rPr>
              <w:t xml:space="preserve"> trešajai daļai). </w:t>
            </w:r>
          </w:p>
          <w:p w:rsidR="009321DE" w:rsidRPr="00275BE5" w:rsidRDefault="00493F3B" w:rsidP="00AB720B">
            <w:pPr>
              <w:spacing w:after="0" w:line="240" w:lineRule="auto"/>
              <w:jc w:val="both"/>
              <w:rPr>
                <w:rFonts w:ascii="Times New Roman" w:hAnsi="Times New Roman" w:cs="Times New Roman"/>
                <w:sz w:val="24"/>
                <w:szCs w:val="24"/>
              </w:rPr>
            </w:pPr>
            <w:r w:rsidRPr="00493F3B">
              <w:rPr>
                <w:rFonts w:ascii="Times New Roman" w:hAnsi="Times New Roman" w:cs="Times New Roman"/>
                <w:sz w:val="24"/>
                <w:szCs w:val="24"/>
              </w:rPr>
              <w:t>Korupcijas novēršanas un apkarošanas birojs</w:t>
            </w:r>
            <w:r w:rsidR="009321DE" w:rsidRPr="00275BE5">
              <w:rPr>
                <w:rFonts w:ascii="Times New Roman" w:hAnsi="Times New Roman" w:cs="Times New Roman"/>
                <w:sz w:val="24"/>
                <w:szCs w:val="24"/>
              </w:rPr>
              <w:t xml:space="preserve"> piemēro</w:t>
            </w:r>
            <w:r w:rsidR="007E0D41">
              <w:rPr>
                <w:rFonts w:ascii="Times New Roman" w:hAnsi="Times New Roman" w:cs="Times New Roman"/>
                <w:sz w:val="24"/>
                <w:szCs w:val="24"/>
              </w:rPr>
              <w:t xml:space="preserve"> tādas</w:t>
            </w:r>
            <w:proofErr w:type="gramStart"/>
            <w:r w:rsidR="007E0D41">
              <w:rPr>
                <w:rFonts w:ascii="Times New Roman" w:hAnsi="Times New Roman" w:cs="Times New Roman"/>
                <w:sz w:val="24"/>
                <w:szCs w:val="24"/>
              </w:rPr>
              <w:t xml:space="preserve"> </w:t>
            </w:r>
            <w:r w:rsidR="009321DE" w:rsidRPr="00275BE5">
              <w:rPr>
                <w:rFonts w:ascii="Times New Roman" w:hAnsi="Times New Roman" w:cs="Times New Roman"/>
                <w:sz w:val="24"/>
                <w:szCs w:val="24"/>
              </w:rPr>
              <w:t xml:space="preserve"> </w:t>
            </w:r>
            <w:proofErr w:type="gramEnd"/>
            <w:r w:rsidR="009321DE" w:rsidRPr="00275BE5">
              <w:rPr>
                <w:rFonts w:ascii="Times New Roman" w:hAnsi="Times New Roman" w:cs="Times New Roman"/>
                <w:sz w:val="24"/>
                <w:szCs w:val="24"/>
              </w:rPr>
              <w:t xml:space="preserve">sankcijas, kādas noteiktas nacionālajām partijām, ja tiek pārkāpti priekšvēlēšanu aģitācijas ierobežojumi, proti, </w:t>
            </w:r>
            <w:r w:rsidR="00FD0B85" w:rsidRPr="00275BE5">
              <w:rPr>
                <w:rFonts w:ascii="Times New Roman" w:hAnsi="Times New Roman" w:cs="Times New Roman"/>
                <w:sz w:val="24"/>
                <w:szCs w:val="24"/>
              </w:rPr>
              <w:t>pirmkārt,</w:t>
            </w:r>
            <w:r w:rsidR="009321DE" w:rsidRPr="00275BE5">
              <w:rPr>
                <w:rFonts w:ascii="Times New Roman" w:hAnsi="Times New Roman" w:cs="Times New Roman"/>
                <w:sz w:val="24"/>
                <w:szCs w:val="24"/>
              </w:rPr>
              <w:t xml:space="preserve"> virs normas pārtērētā aģitācijas summa ir jāatmaksā valsts budžetā</w:t>
            </w:r>
            <w:r w:rsidR="004457C0" w:rsidRPr="00275BE5">
              <w:rPr>
                <w:rFonts w:ascii="Times New Roman" w:hAnsi="Times New Roman" w:cs="Times New Roman"/>
                <w:sz w:val="24"/>
                <w:szCs w:val="24"/>
              </w:rPr>
              <w:t xml:space="preserve"> (lēmuma noilgums – 4 gadi)</w:t>
            </w:r>
            <w:r w:rsidR="004E1581" w:rsidRPr="00275BE5">
              <w:rPr>
                <w:rStyle w:val="Vresatsauce"/>
                <w:rFonts w:ascii="Times New Roman" w:hAnsi="Times New Roman" w:cs="Times New Roman"/>
                <w:sz w:val="24"/>
                <w:szCs w:val="24"/>
              </w:rPr>
              <w:footnoteReference w:id="3"/>
            </w:r>
            <w:r w:rsidR="00FD0B85" w:rsidRPr="00275BE5">
              <w:rPr>
                <w:rFonts w:ascii="Times New Roman" w:hAnsi="Times New Roman" w:cs="Times New Roman"/>
                <w:sz w:val="24"/>
                <w:szCs w:val="24"/>
              </w:rPr>
              <w:t>,</w:t>
            </w:r>
            <w:r w:rsidR="009321DE" w:rsidRPr="00275BE5">
              <w:rPr>
                <w:rFonts w:ascii="Times New Roman" w:hAnsi="Times New Roman" w:cs="Times New Roman"/>
                <w:sz w:val="24"/>
                <w:szCs w:val="24"/>
              </w:rPr>
              <w:t xml:space="preserve"> </w:t>
            </w:r>
            <w:r w:rsidR="00FD0B85" w:rsidRPr="00275BE5">
              <w:rPr>
                <w:rFonts w:ascii="Times New Roman" w:hAnsi="Times New Roman" w:cs="Times New Roman"/>
                <w:sz w:val="24"/>
                <w:szCs w:val="24"/>
              </w:rPr>
              <w:t>otrkārt,</w:t>
            </w:r>
            <w:r w:rsidR="009321DE" w:rsidRPr="00275BE5">
              <w:rPr>
                <w:rFonts w:ascii="Times New Roman" w:hAnsi="Times New Roman" w:cs="Times New Roman"/>
                <w:sz w:val="24"/>
                <w:szCs w:val="24"/>
              </w:rPr>
              <w:t xml:space="preserve"> par </w:t>
            </w:r>
            <w:r w:rsidR="00287657" w:rsidRPr="00275BE5">
              <w:rPr>
                <w:rFonts w:ascii="Times New Roman" w:hAnsi="Times New Roman" w:cs="Times New Roman"/>
                <w:sz w:val="24"/>
                <w:szCs w:val="24"/>
              </w:rPr>
              <w:t xml:space="preserve">vēlēšanu ieņēmumu un izdevumu </w:t>
            </w:r>
            <w:r w:rsidR="009321DE" w:rsidRPr="00275BE5">
              <w:rPr>
                <w:rFonts w:ascii="Times New Roman" w:hAnsi="Times New Roman" w:cs="Times New Roman"/>
                <w:sz w:val="24"/>
                <w:szCs w:val="24"/>
              </w:rPr>
              <w:t>deklarācijas neiesnieg</w:t>
            </w:r>
            <w:r w:rsidR="00287657" w:rsidRPr="00275BE5">
              <w:rPr>
                <w:rFonts w:ascii="Times New Roman" w:hAnsi="Times New Roman" w:cs="Times New Roman"/>
                <w:sz w:val="24"/>
                <w:szCs w:val="24"/>
              </w:rPr>
              <w:t>šanu.</w:t>
            </w:r>
            <w:r w:rsidR="00287657" w:rsidRPr="00275BE5">
              <w:rPr>
                <w:rStyle w:val="Vresatsauce"/>
                <w:rFonts w:ascii="Times New Roman" w:hAnsi="Times New Roman" w:cs="Times New Roman"/>
                <w:sz w:val="24"/>
                <w:szCs w:val="24"/>
              </w:rPr>
              <w:footnoteReference w:id="4"/>
            </w:r>
          </w:p>
          <w:p w:rsidR="00C040D1" w:rsidRPr="00275BE5" w:rsidRDefault="00C040D1" w:rsidP="00C040D1">
            <w:pPr>
              <w:spacing w:after="0" w:line="240" w:lineRule="auto"/>
              <w:jc w:val="both"/>
              <w:rPr>
                <w:rFonts w:ascii="Times New Roman" w:hAnsi="Times New Roman" w:cs="Times New Roman"/>
                <w:sz w:val="24"/>
                <w:szCs w:val="24"/>
              </w:rPr>
            </w:pPr>
            <w:r w:rsidRPr="00275BE5">
              <w:rPr>
                <w:rFonts w:ascii="Times New Roman" w:hAnsi="Times New Roman" w:cs="Times New Roman"/>
                <w:bCs/>
                <w:sz w:val="24"/>
                <w:szCs w:val="24"/>
              </w:rPr>
              <w:t>Tāpat attiecībā uz Eiropas politiskā</w:t>
            </w:r>
            <w:r w:rsidR="00696825">
              <w:rPr>
                <w:rFonts w:ascii="Times New Roman" w:hAnsi="Times New Roman" w:cs="Times New Roman"/>
                <w:bCs/>
                <w:sz w:val="24"/>
                <w:szCs w:val="24"/>
              </w:rPr>
              <w:t>m</w:t>
            </w:r>
            <w:r w:rsidRPr="00275BE5">
              <w:rPr>
                <w:rFonts w:ascii="Times New Roman" w:hAnsi="Times New Roman" w:cs="Times New Roman"/>
                <w:bCs/>
                <w:sz w:val="24"/>
                <w:szCs w:val="24"/>
              </w:rPr>
              <w:t xml:space="preserve"> partijām saturiski jāattiecina Priekšvēlēšanu aģitācijas likuma </w:t>
            </w:r>
            <w:r w:rsidRPr="00275BE5">
              <w:rPr>
                <w:rFonts w:ascii="Times New Roman" w:hAnsi="Times New Roman" w:cs="Times New Roman"/>
                <w:sz w:val="24"/>
                <w:szCs w:val="24"/>
              </w:rPr>
              <w:t>28.-</w:t>
            </w:r>
            <w:proofErr w:type="gramStart"/>
            <w:r w:rsidRPr="00275BE5">
              <w:rPr>
                <w:rFonts w:ascii="Times New Roman" w:hAnsi="Times New Roman" w:cs="Times New Roman"/>
                <w:sz w:val="24"/>
                <w:szCs w:val="24"/>
              </w:rPr>
              <w:t>31.pants</w:t>
            </w:r>
            <w:proofErr w:type="gramEnd"/>
            <w:r w:rsidRPr="00275BE5">
              <w:rPr>
                <w:rFonts w:ascii="Times New Roman" w:hAnsi="Times New Roman" w:cs="Times New Roman"/>
                <w:sz w:val="24"/>
                <w:szCs w:val="24"/>
              </w:rPr>
              <w:t>, kas nosaka:</w:t>
            </w:r>
          </w:p>
          <w:p w:rsidR="00AE1392" w:rsidRPr="00275BE5" w:rsidRDefault="00696825" w:rsidP="00C040D1">
            <w:pPr>
              <w:pStyle w:val="Sarakstarindkopa"/>
              <w:numPr>
                <w:ilvl w:val="0"/>
                <w:numId w:val="7"/>
              </w:numPr>
              <w:ind w:left="39" w:firstLine="0"/>
              <w:jc w:val="both"/>
            </w:pPr>
            <w:r>
              <w:t>j</w:t>
            </w:r>
            <w:r w:rsidR="00AE1392" w:rsidRPr="00275BE5">
              <w:t>a priekšvēlēšanu aģitācijas periodā konstatē</w:t>
            </w:r>
            <w:r w:rsidR="00C040D1" w:rsidRPr="00275BE5">
              <w:t>ts</w:t>
            </w:r>
            <w:r w:rsidR="00AE1392" w:rsidRPr="00275BE5">
              <w:t xml:space="preserve">, ka Eiropas politiskā partija ir noslēgusi līgumus par summu, kas pārsniedz noteikto pieļaujamo priekšvēlēšanu izdevumu apmēru, </w:t>
            </w:r>
            <w:r w:rsidR="00493F3B" w:rsidRPr="00493F3B">
              <w:t>Korupcijas novēršanas un apkarošanas birojs</w:t>
            </w:r>
            <w:r w:rsidR="00C040D1" w:rsidRPr="00275BE5">
              <w:t xml:space="preserve"> </w:t>
            </w:r>
            <w:r w:rsidR="00AE1392" w:rsidRPr="00275BE5">
              <w:t xml:space="preserve">par </w:t>
            </w:r>
            <w:r w:rsidR="00C040D1" w:rsidRPr="00275BE5">
              <w:t>t</w:t>
            </w:r>
            <w:r w:rsidR="00AE1392" w:rsidRPr="00275BE5">
              <w:t>o inf</w:t>
            </w:r>
            <w:r w:rsidR="00E515E3">
              <w:t>ormē Eiropas politisko partiju;</w:t>
            </w:r>
          </w:p>
          <w:p w:rsidR="00C040D1" w:rsidRPr="00275BE5" w:rsidRDefault="00696825" w:rsidP="00C040D1">
            <w:pPr>
              <w:pStyle w:val="Sarakstarindkopa"/>
              <w:numPr>
                <w:ilvl w:val="0"/>
                <w:numId w:val="7"/>
              </w:numPr>
              <w:ind w:left="39" w:firstLine="0"/>
              <w:jc w:val="both"/>
            </w:pPr>
            <w:r>
              <w:t>j</w:t>
            </w:r>
            <w:r w:rsidR="00AE1392" w:rsidRPr="00275BE5">
              <w:t>a priekšvēlēšanu aģitācijas periodā konstatē</w:t>
            </w:r>
            <w:r w:rsidR="00C040D1" w:rsidRPr="00275BE5">
              <w:t>ts</w:t>
            </w:r>
            <w:r w:rsidR="00AE1392" w:rsidRPr="00275BE5">
              <w:t xml:space="preserve">, ka Eiropas politiskā partija ir veikusi priekšvēlēšanu aģitāciju par summu, kas pārsniedz noteikto pieļaujamo priekšvēlēšanu izdevumu apmēru, </w:t>
            </w:r>
            <w:r w:rsidR="00493F3B" w:rsidRPr="00493F3B">
              <w:t>Korupcijas novēršanas un apkarošanas birojs</w:t>
            </w:r>
            <w:r w:rsidR="00AE1392" w:rsidRPr="00275BE5">
              <w:t xml:space="preserve"> pieņem lēmumu par aizliegumu veikt turpmāko prie</w:t>
            </w:r>
            <w:r w:rsidR="00E515E3">
              <w:t>kšvēlēšanu aģitāciju par maksu;</w:t>
            </w:r>
          </w:p>
          <w:p w:rsidR="00C040D1" w:rsidRPr="00275BE5" w:rsidRDefault="00493F3B" w:rsidP="00C040D1">
            <w:pPr>
              <w:pStyle w:val="Sarakstarindkopa"/>
              <w:numPr>
                <w:ilvl w:val="0"/>
                <w:numId w:val="7"/>
              </w:numPr>
              <w:ind w:left="39" w:firstLine="0"/>
              <w:jc w:val="both"/>
            </w:pPr>
            <w:r w:rsidRPr="00493F3B">
              <w:t>Korupcijas novēršanas un apkarošanas birojs</w:t>
            </w:r>
            <w:r w:rsidR="00AE1392" w:rsidRPr="00275BE5">
              <w:t xml:space="preserve"> pieņem lēmumu, ar kuru aizliedz attiecīgajiem elektroniskajiem plašsaziņas līdzekļiem vai preses izdevumiem, vai personām, kas izvieto priekšvēlēšanu aģitācijas materiālus publiskās vietās, izvietot </w:t>
            </w:r>
            <w:r w:rsidR="00C040D1" w:rsidRPr="00275BE5">
              <w:t>šādas Eiropas politiskā</w:t>
            </w:r>
            <w:r w:rsidR="002004EC">
              <w:t>s</w:t>
            </w:r>
            <w:r w:rsidR="00C040D1" w:rsidRPr="00275BE5">
              <w:t xml:space="preserve"> partijas </w:t>
            </w:r>
            <w:r w:rsidR="00AE1392" w:rsidRPr="00275BE5">
              <w:t xml:space="preserve">priekšvēlēšanu aģitācijas materiālus. </w:t>
            </w:r>
            <w:r w:rsidR="00C040D1" w:rsidRPr="00275BE5">
              <w:t>Minēto lēmum</w:t>
            </w:r>
            <w:r w:rsidR="002004EC">
              <w:t>u</w:t>
            </w:r>
            <w:r w:rsidR="00C040D1" w:rsidRPr="00275BE5">
              <w:t xml:space="preserve"> pieņemšanai piemēro Priekšvēlēšanu aģitācijas likumā noteikto kārtību (subjektu informēšanu, pārsūdzību tie</w:t>
            </w:r>
            <w:r w:rsidR="00E515E3">
              <w:t>sā, procesuālos termiņus, utt.);</w:t>
            </w:r>
          </w:p>
          <w:p w:rsidR="00C040D1" w:rsidRPr="00275BE5" w:rsidRDefault="00696825" w:rsidP="00C040D1">
            <w:pPr>
              <w:pStyle w:val="Sarakstarindkopa"/>
              <w:numPr>
                <w:ilvl w:val="0"/>
                <w:numId w:val="7"/>
              </w:numPr>
              <w:ind w:left="39" w:firstLine="0"/>
              <w:jc w:val="both"/>
            </w:pPr>
            <w:r>
              <w:t>p</w:t>
            </w:r>
            <w:r w:rsidR="009B0E1E" w:rsidRPr="00275BE5">
              <w:t>ar priekšvēlēšanu aģitācijas izdevumu pirms Eiropas Parlamenta vēlēšanām apmēra neievērošanu Eiropas politiskā partija saucama pie likumā noteiktās atbildības.</w:t>
            </w:r>
          </w:p>
          <w:p w:rsidR="00626DE2" w:rsidRPr="00275BE5" w:rsidRDefault="00493F3B" w:rsidP="00AE1392">
            <w:pPr>
              <w:spacing w:after="0" w:line="240" w:lineRule="auto"/>
              <w:jc w:val="both"/>
              <w:rPr>
                <w:rFonts w:ascii="Times New Roman" w:hAnsi="Times New Roman" w:cs="Times New Roman"/>
                <w:sz w:val="24"/>
                <w:szCs w:val="24"/>
              </w:rPr>
            </w:pPr>
            <w:r w:rsidRPr="00493F3B">
              <w:rPr>
                <w:rFonts w:ascii="Times New Roman" w:hAnsi="Times New Roman" w:cs="Times New Roman"/>
                <w:sz w:val="24"/>
                <w:szCs w:val="24"/>
              </w:rPr>
              <w:t>Korupcijas novēršanas un apkarošanas birojs</w:t>
            </w:r>
            <w:r w:rsidR="00F72B50">
              <w:rPr>
                <w:rFonts w:ascii="Times New Roman" w:hAnsi="Times New Roman" w:cs="Times New Roman"/>
                <w:sz w:val="24"/>
                <w:szCs w:val="24"/>
              </w:rPr>
              <w:t xml:space="preserve"> noteikts</w:t>
            </w:r>
            <w:r w:rsidR="00626DE2" w:rsidRPr="00275BE5">
              <w:rPr>
                <w:rFonts w:ascii="Times New Roman" w:hAnsi="Times New Roman" w:cs="Times New Roman"/>
                <w:sz w:val="24"/>
                <w:szCs w:val="24"/>
              </w:rPr>
              <w:t xml:space="preserve"> par atbildīgo iestādi, kas kontrolē Eiropas politiskās partijas priekšvēlēšanu aģitācijas pirms Eiropas Parlamenta vēlēšanām noteikumu izpildi.</w:t>
            </w:r>
            <w:r w:rsidR="00626DE2" w:rsidRPr="00275BE5">
              <w:rPr>
                <w:rStyle w:val="Vresatsauce"/>
                <w:rFonts w:ascii="Times New Roman" w:hAnsi="Times New Roman" w:cs="Times New Roman"/>
                <w:sz w:val="24"/>
                <w:szCs w:val="24"/>
              </w:rPr>
              <w:footnoteReference w:id="5"/>
            </w:r>
          </w:p>
          <w:p w:rsidR="00E644CD" w:rsidRPr="00F53CC3" w:rsidRDefault="00E644CD" w:rsidP="00E644CD">
            <w:pPr>
              <w:pStyle w:val="Komentrateksts"/>
              <w:ind w:left="39"/>
              <w:jc w:val="both"/>
              <w:rPr>
                <w:sz w:val="24"/>
                <w:szCs w:val="24"/>
              </w:rPr>
            </w:pPr>
            <w:r w:rsidRPr="00F53CC3">
              <w:rPr>
                <w:sz w:val="24"/>
                <w:szCs w:val="24"/>
              </w:rPr>
              <w:t>Eiropas politiskā partija iesniedz Valsts ieņēmumu dienestam gada pārskatu un tam pievienoto dokumentu norakstu (Politisko organizāciju (partiju) finansēšanas likuma 8.</w:t>
            </w:r>
            <w:r w:rsidRPr="00F53CC3">
              <w:rPr>
                <w:sz w:val="24"/>
                <w:szCs w:val="24"/>
                <w:vertAlign w:val="superscript"/>
              </w:rPr>
              <w:t>5</w:t>
            </w:r>
            <w:r w:rsidRPr="00F53CC3">
              <w:rPr>
                <w:sz w:val="24"/>
                <w:szCs w:val="24"/>
              </w:rPr>
              <w:t xml:space="preserve"> panta otrā daļa).  </w:t>
            </w:r>
          </w:p>
          <w:p w:rsidR="00E644CD" w:rsidRPr="00275BE5" w:rsidRDefault="00E644CD" w:rsidP="00AE1392">
            <w:pPr>
              <w:spacing w:after="0" w:line="240" w:lineRule="auto"/>
              <w:jc w:val="both"/>
              <w:rPr>
                <w:rFonts w:ascii="Times New Roman" w:hAnsi="Times New Roman" w:cs="Times New Roman"/>
                <w:sz w:val="24"/>
                <w:szCs w:val="24"/>
              </w:rPr>
            </w:pPr>
          </w:p>
          <w:p w:rsidR="009321DE" w:rsidRPr="00275BE5" w:rsidRDefault="00AE0A21" w:rsidP="00AB720B">
            <w:pPr>
              <w:pStyle w:val="Sarakstarindkopa"/>
              <w:ind w:left="39"/>
              <w:jc w:val="both"/>
              <w:rPr>
                <w:u w:val="single"/>
              </w:rPr>
            </w:pPr>
            <w:r>
              <w:rPr>
                <w:b/>
                <w:u w:val="single"/>
              </w:rPr>
              <w:t>Eiropas p</w:t>
            </w:r>
            <w:r w:rsidR="00E644CD" w:rsidRPr="00275BE5">
              <w:rPr>
                <w:b/>
                <w:u w:val="single"/>
              </w:rPr>
              <w:t>olitiskā fonda statuss un finanšu kontrole</w:t>
            </w:r>
          </w:p>
          <w:p w:rsidR="008878B7" w:rsidRPr="00275BE5" w:rsidRDefault="008878B7" w:rsidP="00AB720B">
            <w:pPr>
              <w:pStyle w:val="Sarakstarindkopa"/>
              <w:ind w:left="39"/>
              <w:jc w:val="both"/>
            </w:pPr>
            <w:r w:rsidRPr="00275BE5">
              <w:t>Eiropas politiskais fonds var būt biedrība vai nodibinājums (Biedrību un nodibinājumu likuma izpratnē)</w:t>
            </w:r>
            <w:r w:rsidR="007B149B" w:rsidRPr="00275BE5">
              <w:rPr>
                <w:rStyle w:val="Vresatsauce"/>
              </w:rPr>
              <w:footnoteReference w:id="6"/>
            </w:r>
            <w:r w:rsidRPr="00275BE5">
              <w:t xml:space="preserve">, jo šie statusi vislabāk pēc būtības (tiesiskā rakstura) atbilst (var tikt pielīdzināti) Eiropas politiskajam fondam.   </w:t>
            </w:r>
          </w:p>
          <w:p w:rsidR="008878B7" w:rsidRPr="00275BE5" w:rsidRDefault="008878B7" w:rsidP="00AB720B">
            <w:pPr>
              <w:pStyle w:val="Sarakstarindkopa"/>
              <w:ind w:left="39"/>
              <w:jc w:val="both"/>
            </w:pPr>
            <w:r w:rsidRPr="00275BE5">
              <w:t>Biedrības un nodibinājumu grāmatvedību kontrolē Valsts ieņēmumu dienests, tāpēc arī analoģiski Eiropas politiskā fonda grāmatvedīb</w:t>
            </w:r>
            <w:r w:rsidR="00760E2D" w:rsidRPr="00275BE5">
              <w:t>a</w:t>
            </w:r>
            <w:r w:rsidRPr="00275BE5">
              <w:t xml:space="preserve"> jākontrolē Valsts ieņēmumu dienestam. </w:t>
            </w:r>
          </w:p>
          <w:p w:rsidR="009E6BE4" w:rsidRDefault="008878B7" w:rsidP="00AB720B">
            <w:pPr>
              <w:pStyle w:val="Sarakstarindkopa"/>
              <w:ind w:left="39"/>
              <w:jc w:val="both"/>
            </w:pPr>
            <w:r w:rsidRPr="00275BE5">
              <w:t xml:space="preserve">Tajā pašā laikā jāapzinās, ka Eiropas politiskā partija var būt saistīta ar vienu Eiropas politisko fondu, tāpēc </w:t>
            </w:r>
            <w:r w:rsidR="0087084E" w:rsidRPr="00275BE5">
              <w:t>Valsts ieņēmumu dienestam un Korupcijas novēršanas un apkarošanas birojam savā starpā jāsadarbojas minēto s</w:t>
            </w:r>
            <w:r w:rsidR="009E6BE4">
              <w:t>ubjektu grāmatvedības pārbaudē.</w:t>
            </w:r>
          </w:p>
          <w:p w:rsidR="009E6BE4" w:rsidRPr="00710802" w:rsidRDefault="009E6BE4" w:rsidP="009E6BE4">
            <w:pPr>
              <w:pStyle w:val="Sarakstarindkopa"/>
              <w:ind w:left="39"/>
              <w:jc w:val="both"/>
            </w:pPr>
            <w:r w:rsidRPr="00710802">
              <w:rPr>
                <w:bCs/>
              </w:rPr>
              <w:t>Regul</w:t>
            </w:r>
            <w:r w:rsidR="00710802">
              <w:rPr>
                <w:bCs/>
              </w:rPr>
              <w:t>ā</w:t>
            </w:r>
            <w:r w:rsidRPr="00710802">
              <w:rPr>
                <w:bCs/>
              </w:rPr>
              <w:t xml:space="preserve"> lieto</w:t>
            </w:r>
            <w:r w:rsidR="00710802">
              <w:rPr>
                <w:bCs/>
              </w:rPr>
              <w:t>ts</w:t>
            </w:r>
            <w:r w:rsidRPr="00710802">
              <w:rPr>
                <w:bCs/>
              </w:rPr>
              <w:t xml:space="preserve"> termin</w:t>
            </w:r>
            <w:r w:rsidR="00710802">
              <w:rPr>
                <w:bCs/>
              </w:rPr>
              <w:t>s</w:t>
            </w:r>
            <w:r w:rsidRPr="00710802">
              <w:rPr>
                <w:bCs/>
              </w:rPr>
              <w:t xml:space="preserve"> “Eiropas </w:t>
            </w:r>
            <w:r w:rsidR="00710802">
              <w:rPr>
                <w:bCs/>
              </w:rPr>
              <w:t>p</w:t>
            </w:r>
            <w:r w:rsidRPr="00710802">
              <w:rPr>
                <w:bCs/>
              </w:rPr>
              <w:t>olitiskais fonds”, taču Regul</w:t>
            </w:r>
            <w:r w:rsidR="00184C7C">
              <w:rPr>
                <w:bCs/>
              </w:rPr>
              <w:t>ā</w:t>
            </w:r>
            <w:r w:rsidRPr="00710802">
              <w:rPr>
                <w:bCs/>
              </w:rPr>
              <w:t xml:space="preserve"> lietotais termins “fonds” nav identisks Biedrību un nodibinājumu likumā minētajam terminam “</w:t>
            </w:r>
            <w:r w:rsidR="00EF2555" w:rsidRPr="00710802">
              <w:rPr>
                <w:bCs/>
              </w:rPr>
              <w:t xml:space="preserve">nodibinājums, arī </w:t>
            </w:r>
            <w:r w:rsidRPr="00710802">
              <w:rPr>
                <w:bCs/>
              </w:rPr>
              <w:t>fonds”.</w:t>
            </w:r>
            <w:r w:rsidR="00EF2555" w:rsidRPr="00710802">
              <w:rPr>
                <w:rStyle w:val="Vresatsauce"/>
                <w:bCs/>
              </w:rPr>
              <w:footnoteReference w:id="7"/>
            </w:r>
            <w:r w:rsidRPr="00710802">
              <w:rPr>
                <w:bCs/>
              </w:rPr>
              <w:t xml:space="preserve"> Ievērojot minēto, arī biedrība kā biedru kop</w:t>
            </w:r>
            <w:r w:rsidR="00121EDE">
              <w:rPr>
                <w:bCs/>
              </w:rPr>
              <w:t>a</w:t>
            </w:r>
            <w:r w:rsidRPr="00710802">
              <w:rPr>
                <w:bCs/>
              </w:rPr>
              <w:t xml:space="preserve"> pēc juridiskās būtības var būt Eiropas </w:t>
            </w:r>
            <w:r w:rsidR="00121EDE">
              <w:rPr>
                <w:bCs/>
              </w:rPr>
              <w:t>p</w:t>
            </w:r>
            <w:r w:rsidRPr="00710802">
              <w:rPr>
                <w:bCs/>
              </w:rPr>
              <w:t xml:space="preserve">olitiskais fonds. </w:t>
            </w:r>
          </w:p>
          <w:p w:rsidR="007B149B" w:rsidRPr="00275BE5" w:rsidRDefault="007B149B" w:rsidP="008F05FC">
            <w:pPr>
              <w:pStyle w:val="Komentrateksts"/>
              <w:rPr>
                <w:color w:val="FF0000"/>
              </w:rPr>
            </w:pPr>
          </w:p>
          <w:p w:rsidR="00FE264F" w:rsidRPr="00275BE5" w:rsidRDefault="00330B30" w:rsidP="008F05FC">
            <w:pPr>
              <w:pStyle w:val="Sarakstarindkopa"/>
              <w:ind w:left="39"/>
              <w:jc w:val="both"/>
              <w:rPr>
                <w:b/>
                <w:color w:val="FF0000"/>
                <w:sz w:val="22"/>
              </w:rPr>
            </w:pPr>
            <w:r w:rsidRPr="00275BE5">
              <w:rPr>
                <w:b/>
              </w:rPr>
              <w:t xml:space="preserve">Eiropas </w:t>
            </w:r>
            <w:r w:rsidR="00184C7C">
              <w:rPr>
                <w:b/>
              </w:rPr>
              <w:t>p</w:t>
            </w:r>
            <w:r w:rsidRPr="00275BE5">
              <w:rPr>
                <w:b/>
              </w:rPr>
              <w:t>olitiskā fonda s</w:t>
            </w:r>
            <w:r w:rsidR="00FE264F" w:rsidRPr="00275BE5">
              <w:rPr>
                <w:b/>
                <w:sz w:val="22"/>
              </w:rPr>
              <w:t xml:space="preserve">tatūti </w:t>
            </w:r>
          </w:p>
          <w:p w:rsidR="00152713" w:rsidRPr="00275BE5" w:rsidRDefault="00152713" w:rsidP="00152713">
            <w:pPr>
              <w:spacing w:after="0" w:line="240" w:lineRule="auto"/>
              <w:jc w:val="both"/>
              <w:rPr>
                <w:rFonts w:ascii="Times New Roman" w:hAnsi="Times New Roman" w:cs="Times New Roman"/>
                <w:sz w:val="24"/>
                <w:szCs w:val="24"/>
              </w:rPr>
            </w:pPr>
            <w:r w:rsidRPr="00275BE5">
              <w:rPr>
                <w:rFonts w:ascii="Times New Roman" w:hAnsi="Times New Roman" w:cs="Times New Roman"/>
                <w:sz w:val="24"/>
                <w:szCs w:val="24"/>
              </w:rPr>
              <w:t xml:space="preserve">Regulas </w:t>
            </w:r>
            <w:proofErr w:type="gramStart"/>
            <w:r w:rsidRPr="00275BE5">
              <w:rPr>
                <w:rFonts w:ascii="Times New Roman" w:hAnsi="Times New Roman" w:cs="Times New Roman"/>
                <w:sz w:val="24"/>
                <w:szCs w:val="24"/>
              </w:rPr>
              <w:t>5.panta</w:t>
            </w:r>
            <w:proofErr w:type="gramEnd"/>
            <w:r w:rsidRPr="00275BE5">
              <w:rPr>
                <w:rFonts w:ascii="Times New Roman" w:hAnsi="Times New Roman" w:cs="Times New Roman"/>
                <w:sz w:val="24"/>
                <w:szCs w:val="24"/>
              </w:rPr>
              <w:t xml:space="preserve"> 1.</w:t>
            </w:r>
            <w:r w:rsidR="007500C2" w:rsidRPr="00275BE5">
              <w:rPr>
                <w:rFonts w:ascii="Times New Roman" w:hAnsi="Times New Roman" w:cs="Times New Roman"/>
                <w:sz w:val="24"/>
                <w:szCs w:val="24"/>
              </w:rPr>
              <w:t>, 2.</w:t>
            </w:r>
            <w:r w:rsidR="00EA1ED3">
              <w:rPr>
                <w:rFonts w:ascii="Times New Roman" w:hAnsi="Times New Roman" w:cs="Times New Roman"/>
                <w:sz w:val="24"/>
                <w:szCs w:val="24"/>
              </w:rPr>
              <w:t>punkts</w:t>
            </w:r>
            <w:r w:rsidRPr="00275BE5">
              <w:rPr>
                <w:rFonts w:ascii="Times New Roman" w:hAnsi="Times New Roman" w:cs="Times New Roman"/>
                <w:sz w:val="24"/>
                <w:szCs w:val="24"/>
              </w:rPr>
              <w:t xml:space="preserve"> noteic, ka Eiropas politiskā fonda  statūtiem jāatbilst mīt</w:t>
            </w:r>
            <w:r w:rsidR="007500C2" w:rsidRPr="00275BE5">
              <w:rPr>
                <w:rFonts w:ascii="Times New Roman" w:hAnsi="Times New Roman" w:cs="Times New Roman"/>
                <w:sz w:val="24"/>
                <w:szCs w:val="24"/>
              </w:rPr>
              <w:t xml:space="preserve">nes dalībvalsts tiesību aktiem. Mītnes dalībvalsts attiecībā uz statūtiem var noteikt papildu prasības ar noteikumu, ka minētās papildu prasības nav pretrunā </w:t>
            </w:r>
            <w:r w:rsidR="00121EDE">
              <w:rPr>
                <w:rFonts w:ascii="Times New Roman" w:hAnsi="Times New Roman" w:cs="Times New Roman"/>
                <w:sz w:val="24"/>
                <w:szCs w:val="24"/>
              </w:rPr>
              <w:t>R</w:t>
            </w:r>
            <w:r w:rsidR="007500C2" w:rsidRPr="00275BE5">
              <w:rPr>
                <w:rFonts w:ascii="Times New Roman" w:hAnsi="Times New Roman" w:cs="Times New Roman"/>
                <w:sz w:val="24"/>
                <w:szCs w:val="24"/>
              </w:rPr>
              <w:t>egulai.</w:t>
            </w:r>
          </w:p>
          <w:p w:rsidR="00152713" w:rsidRPr="00275BE5" w:rsidRDefault="00152713" w:rsidP="00152713">
            <w:pPr>
              <w:pStyle w:val="naiskr"/>
              <w:spacing w:before="0" w:after="0"/>
              <w:jc w:val="both"/>
            </w:pPr>
            <w:r w:rsidRPr="00275BE5">
              <w:t>Šobrīd nacionālie normatīvie akti neparedz prasības Eiropas politiskā fonda statūtiem, tātad nacionālais regulējums ir jāpapildina.</w:t>
            </w:r>
          </w:p>
          <w:p w:rsidR="00152713" w:rsidRPr="00275BE5" w:rsidRDefault="00152713" w:rsidP="00152713">
            <w:pPr>
              <w:pStyle w:val="naiskr"/>
              <w:spacing w:before="0" w:after="0"/>
              <w:jc w:val="both"/>
            </w:pPr>
            <w:r w:rsidRPr="00275BE5">
              <w:t xml:space="preserve">Tā kā Eiropas politiskais fonds saskaņā ar likumprojektu pēc iespējas tiek pielīdzināts nacionālajam biedrības vai nodibinājuma regulējumam, tad pēc iespējas nacionālo biedrību vai nodibinājumu statūtiem izvirzītās prasības ir jāpielīdzina Eiropas politiskajiem fondiem. Tas pēc būtības ir arī racionāli un likumsakarīgi, jo secināms, ka Regulas prasības Eiropas politiskajiem fondiem lielā mērā saturiski arī atbilst nacionālo biedrību un nodibinājumu statūtu prasībām.  </w:t>
            </w:r>
          </w:p>
          <w:p w:rsidR="00152713" w:rsidRPr="00275BE5" w:rsidRDefault="00D80BA4" w:rsidP="00152713">
            <w:pPr>
              <w:pStyle w:val="naiskr"/>
              <w:spacing w:before="0" w:after="0"/>
              <w:jc w:val="both"/>
            </w:pPr>
            <w:r w:rsidRPr="00275BE5">
              <w:t xml:space="preserve">Biedrību un nodibinājuma </w:t>
            </w:r>
            <w:r w:rsidR="00152713" w:rsidRPr="00275BE5">
              <w:t xml:space="preserve">likuma </w:t>
            </w:r>
            <w:r w:rsidRPr="00275BE5">
              <w:t xml:space="preserve">25., </w:t>
            </w:r>
            <w:proofErr w:type="gramStart"/>
            <w:r w:rsidRPr="00275BE5">
              <w:t>90</w:t>
            </w:r>
            <w:r w:rsidR="00152713" w:rsidRPr="00275BE5">
              <w:t>.pants</w:t>
            </w:r>
            <w:proofErr w:type="gramEnd"/>
            <w:r w:rsidR="00152713" w:rsidRPr="00275BE5">
              <w:t xml:space="preserve"> nosaka prasības statūtiem nacionālajām </w:t>
            </w:r>
            <w:r w:rsidR="007500C2" w:rsidRPr="00275BE5">
              <w:t>biedrībām un nodibinājumiem</w:t>
            </w:r>
            <w:r w:rsidR="00152713" w:rsidRPr="00275BE5">
              <w:t>, bet minēt</w:t>
            </w:r>
            <w:r w:rsidR="007500C2" w:rsidRPr="00275BE5">
              <w:t>ie</w:t>
            </w:r>
            <w:r w:rsidR="00152713" w:rsidRPr="00275BE5">
              <w:t xml:space="preserve"> pant</w:t>
            </w:r>
            <w:r w:rsidR="007500C2" w:rsidRPr="00275BE5">
              <w:t>i</w:t>
            </w:r>
            <w:r w:rsidR="00152713" w:rsidRPr="00275BE5">
              <w:t xml:space="preserve"> pieļauj </w:t>
            </w:r>
            <w:r w:rsidR="007500C2" w:rsidRPr="00275BE5">
              <w:t xml:space="preserve">arī </w:t>
            </w:r>
            <w:r w:rsidR="00152713" w:rsidRPr="00275BE5">
              <w:t>zināmu rīcības brīvību –</w:t>
            </w:r>
            <w:r w:rsidR="00121EDE">
              <w:t xml:space="preserve"> </w:t>
            </w:r>
            <w:r w:rsidR="00152713" w:rsidRPr="00275BE5">
              <w:t xml:space="preserve">statūtos var paredzēt citus noteikumus, kas nav pretrunā ar likumu. </w:t>
            </w:r>
          </w:p>
          <w:p w:rsidR="00152713" w:rsidRPr="00275BE5" w:rsidRDefault="00152713" w:rsidP="00152713">
            <w:pPr>
              <w:pStyle w:val="naiskr"/>
              <w:spacing w:before="0" w:after="0"/>
              <w:jc w:val="both"/>
            </w:pPr>
            <w:r w:rsidRPr="00275BE5">
              <w:t>Ievērojot minēto, likumprojekts paredz, ka Eiropas politiskā</w:t>
            </w:r>
            <w:r w:rsidR="002D2E44" w:rsidRPr="00275BE5">
              <w:t xml:space="preserve"> </w:t>
            </w:r>
            <w:r w:rsidR="00EB3802">
              <w:t>fonda</w:t>
            </w:r>
            <w:r w:rsidR="002D2E44" w:rsidRPr="00275BE5">
              <w:t xml:space="preserve"> </w:t>
            </w:r>
            <w:r w:rsidRPr="00275BE5">
              <w:t xml:space="preserve">statūti atbilst </w:t>
            </w:r>
            <w:r w:rsidR="002D2E44" w:rsidRPr="00275BE5">
              <w:t xml:space="preserve">Biedrību un nodibinājuma likumā </w:t>
            </w:r>
            <w:r w:rsidRPr="00275BE5">
              <w:t xml:space="preserve">noteiktajām prasībām, papildus statūtos ietverot Regulā paredzētās prasības (piemēram, norāda paziņojumu, ka Eiropas politiskā </w:t>
            </w:r>
            <w:r w:rsidR="002D2E44" w:rsidRPr="00275BE5">
              <w:t>fonda</w:t>
            </w:r>
            <w:r w:rsidRPr="00275BE5">
              <w:t xml:space="preserve"> mērķis nav gūt peļņu; norāda saistītā</w:t>
            </w:r>
            <w:r w:rsidR="002D2E44" w:rsidRPr="00275BE5">
              <w:t>s</w:t>
            </w:r>
            <w:r w:rsidRPr="00275BE5">
              <w:t xml:space="preserve"> politiskā</w:t>
            </w:r>
            <w:r w:rsidR="002D2E44" w:rsidRPr="00275BE5">
              <w:t>s</w:t>
            </w:r>
            <w:r w:rsidRPr="00275BE5">
              <w:t xml:space="preserve"> </w:t>
            </w:r>
            <w:r w:rsidR="002D2E44" w:rsidRPr="00275BE5">
              <w:t xml:space="preserve">partijas </w:t>
            </w:r>
            <w:r w:rsidRPr="00275BE5">
              <w:t xml:space="preserve">nosaukumu un savstarpējo oficiālo attiecību aprakstu). </w:t>
            </w:r>
          </w:p>
          <w:p w:rsidR="00152713" w:rsidRDefault="00152713" w:rsidP="00152713">
            <w:pPr>
              <w:pStyle w:val="naiskr"/>
              <w:spacing w:before="0" w:after="0"/>
              <w:jc w:val="both"/>
            </w:pPr>
            <w:r w:rsidRPr="00275BE5">
              <w:t>Likumprojekta</w:t>
            </w:r>
            <w:r w:rsidR="00AB04D1">
              <w:t xml:space="preserve"> anotācijai </w:t>
            </w:r>
            <w:r w:rsidRPr="00275BE5">
              <w:t xml:space="preserve">pievienota salīdzinošā tabula (pielikums), kurā pārskatāmi var redzēt Regulas un nacionālā regulējuma prasības </w:t>
            </w:r>
            <w:r w:rsidR="00A2464A">
              <w:t xml:space="preserve">Eiropas politiskā </w:t>
            </w:r>
            <w:r w:rsidR="002D2E44" w:rsidRPr="00275BE5">
              <w:t>fonda</w:t>
            </w:r>
            <w:r w:rsidR="00A2464A">
              <w:t xml:space="preserve"> un nacionālās </w:t>
            </w:r>
            <w:r w:rsidR="002D2E44" w:rsidRPr="00275BE5">
              <w:t xml:space="preserve">biedrības vai nodibinājuma </w:t>
            </w:r>
            <w:r w:rsidRPr="00275BE5">
              <w:t>statūtiem.</w:t>
            </w:r>
          </w:p>
          <w:p w:rsidR="00251D65" w:rsidRPr="00275BE5" w:rsidRDefault="00251D65" w:rsidP="008878B7">
            <w:pPr>
              <w:pStyle w:val="Sarakstarindkopa"/>
              <w:ind w:left="108"/>
              <w:jc w:val="both"/>
            </w:pPr>
          </w:p>
          <w:p w:rsidR="00237EB3" w:rsidRPr="00240D5B" w:rsidRDefault="00D55BF0" w:rsidP="00504AB3">
            <w:pPr>
              <w:spacing w:after="0" w:line="240" w:lineRule="auto"/>
              <w:ind w:firstLine="39"/>
              <w:jc w:val="both"/>
              <w:rPr>
                <w:rFonts w:ascii="Times New Roman" w:hAnsi="Times New Roman" w:cs="Times New Roman"/>
                <w:b/>
                <w:sz w:val="24"/>
                <w:szCs w:val="24"/>
              </w:rPr>
            </w:pPr>
            <w:r w:rsidRPr="00240D5B">
              <w:rPr>
                <w:rFonts w:ascii="Times New Roman" w:hAnsi="Times New Roman" w:cs="Times New Roman"/>
                <w:b/>
                <w:sz w:val="24"/>
                <w:szCs w:val="24"/>
              </w:rPr>
              <w:t>Grāmatvedība</w:t>
            </w:r>
          </w:p>
          <w:p w:rsidR="00AB720B" w:rsidRPr="00275BE5" w:rsidRDefault="00237EB3" w:rsidP="00504AB3">
            <w:pPr>
              <w:spacing w:after="0" w:line="240" w:lineRule="auto"/>
              <w:jc w:val="both"/>
              <w:rPr>
                <w:rFonts w:ascii="Times New Roman" w:eastAsia="Times New Roman" w:hAnsi="Times New Roman" w:cs="Times New Roman"/>
                <w:sz w:val="24"/>
                <w:szCs w:val="24"/>
                <w:lang w:eastAsia="lv-LV"/>
              </w:rPr>
            </w:pPr>
            <w:r w:rsidRPr="00275BE5">
              <w:rPr>
                <w:rFonts w:ascii="Times New Roman" w:eastAsia="Times New Roman" w:hAnsi="Times New Roman" w:cs="Times New Roman"/>
                <w:bCs/>
                <w:sz w:val="24"/>
                <w:szCs w:val="24"/>
                <w:lang w:eastAsia="lv-LV"/>
              </w:rPr>
              <w:t xml:space="preserve">Likuma “Par grāmatvedību” </w:t>
            </w:r>
            <w:bookmarkStart w:id="0" w:name="n1"/>
            <w:bookmarkStart w:id="1" w:name="p-50868"/>
            <w:bookmarkStart w:id="2" w:name="p1"/>
            <w:bookmarkEnd w:id="0"/>
            <w:bookmarkEnd w:id="1"/>
            <w:bookmarkEnd w:id="2"/>
            <w:r w:rsidRPr="00275BE5">
              <w:rPr>
                <w:rFonts w:ascii="Times New Roman" w:eastAsia="Times New Roman" w:hAnsi="Times New Roman" w:cs="Times New Roman"/>
                <w:bCs/>
                <w:sz w:val="24"/>
                <w:szCs w:val="24"/>
                <w:lang w:eastAsia="lv-LV"/>
              </w:rPr>
              <w:t xml:space="preserve">1.pants noteic, ka </w:t>
            </w:r>
            <w:r w:rsidR="00015B23" w:rsidRPr="00275BE5">
              <w:rPr>
                <w:rFonts w:ascii="Times New Roman" w:eastAsia="Times New Roman" w:hAnsi="Times New Roman" w:cs="Times New Roman"/>
                <w:bCs/>
                <w:sz w:val="24"/>
                <w:szCs w:val="24"/>
                <w:lang w:eastAsia="lv-LV"/>
              </w:rPr>
              <w:t>minētais l</w:t>
            </w:r>
            <w:r w:rsidRPr="00275BE5">
              <w:rPr>
                <w:rFonts w:ascii="Times New Roman" w:eastAsia="Times New Roman" w:hAnsi="Times New Roman" w:cs="Times New Roman"/>
                <w:sz w:val="24"/>
                <w:szCs w:val="24"/>
                <w:lang w:eastAsia="lv-LV"/>
              </w:rPr>
              <w:t>ikums attiecas uz biedrībām un nodibinājumiem, politiskajām organizācij</w:t>
            </w:r>
            <w:r w:rsidR="00015B23" w:rsidRPr="00275BE5">
              <w:rPr>
                <w:rFonts w:ascii="Times New Roman" w:eastAsia="Times New Roman" w:hAnsi="Times New Roman" w:cs="Times New Roman"/>
                <w:sz w:val="24"/>
                <w:szCs w:val="24"/>
                <w:lang w:eastAsia="lv-LV"/>
              </w:rPr>
              <w:t xml:space="preserve">ām (partijām) un to apvienībām. </w:t>
            </w:r>
          </w:p>
          <w:p w:rsidR="00237EB3" w:rsidRPr="00275BE5" w:rsidRDefault="00237EB3" w:rsidP="00504AB3">
            <w:pPr>
              <w:spacing w:after="0" w:line="240" w:lineRule="auto"/>
              <w:jc w:val="both"/>
              <w:rPr>
                <w:rFonts w:ascii="Times New Roman" w:hAnsi="Times New Roman" w:cs="Times New Roman"/>
                <w:sz w:val="24"/>
                <w:szCs w:val="24"/>
              </w:rPr>
            </w:pPr>
            <w:r w:rsidRPr="00275BE5">
              <w:rPr>
                <w:rFonts w:ascii="Times New Roman" w:hAnsi="Times New Roman" w:cs="Times New Roman"/>
                <w:bCs/>
                <w:sz w:val="24"/>
                <w:szCs w:val="24"/>
              </w:rPr>
              <w:t>Politisko organizāci</w:t>
            </w:r>
            <w:r w:rsidR="00015B23" w:rsidRPr="00275BE5">
              <w:rPr>
                <w:rFonts w:ascii="Times New Roman" w:hAnsi="Times New Roman" w:cs="Times New Roman"/>
                <w:bCs/>
                <w:sz w:val="24"/>
                <w:szCs w:val="24"/>
              </w:rPr>
              <w:t xml:space="preserve">ju (partiju) finansēšanas likuma </w:t>
            </w:r>
            <w:r w:rsidRPr="00275BE5">
              <w:rPr>
                <w:rFonts w:ascii="Times New Roman" w:hAnsi="Times New Roman" w:cs="Times New Roman"/>
                <w:bCs/>
                <w:sz w:val="24"/>
                <w:szCs w:val="24"/>
              </w:rPr>
              <w:t>9.</w:t>
            </w:r>
            <w:r w:rsidRPr="00275BE5">
              <w:rPr>
                <w:rFonts w:ascii="Times New Roman" w:hAnsi="Times New Roman" w:cs="Times New Roman"/>
                <w:bCs/>
                <w:sz w:val="24"/>
                <w:szCs w:val="24"/>
                <w:vertAlign w:val="superscript"/>
              </w:rPr>
              <w:t>1</w:t>
            </w:r>
            <w:r w:rsidRPr="00275BE5">
              <w:rPr>
                <w:rFonts w:ascii="Times New Roman" w:hAnsi="Times New Roman" w:cs="Times New Roman"/>
                <w:bCs/>
                <w:sz w:val="24"/>
                <w:szCs w:val="24"/>
              </w:rPr>
              <w:t xml:space="preserve"> pants</w:t>
            </w:r>
            <w:r w:rsidR="00015B23" w:rsidRPr="00275BE5">
              <w:rPr>
                <w:rFonts w:ascii="Times New Roman" w:hAnsi="Times New Roman" w:cs="Times New Roman"/>
                <w:bCs/>
                <w:sz w:val="24"/>
                <w:szCs w:val="24"/>
              </w:rPr>
              <w:t xml:space="preserve"> “</w:t>
            </w:r>
            <w:r w:rsidRPr="00275BE5">
              <w:rPr>
                <w:rFonts w:ascii="Times New Roman" w:hAnsi="Times New Roman" w:cs="Times New Roman"/>
                <w:bCs/>
                <w:sz w:val="24"/>
                <w:szCs w:val="24"/>
              </w:rPr>
              <w:t>Grāmatvedības uzskaites noteikumi</w:t>
            </w:r>
            <w:r w:rsidR="00015B23" w:rsidRPr="00275BE5">
              <w:rPr>
                <w:rFonts w:ascii="Times New Roman" w:hAnsi="Times New Roman" w:cs="Times New Roman"/>
                <w:bCs/>
                <w:sz w:val="24"/>
                <w:szCs w:val="24"/>
              </w:rPr>
              <w:t>” paredz, ka p</w:t>
            </w:r>
            <w:r w:rsidRPr="00275BE5">
              <w:rPr>
                <w:rFonts w:ascii="Times New Roman" w:hAnsi="Times New Roman" w:cs="Times New Roman"/>
                <w:sz w:val="24"/>
                <w:szCs w:val="24"/>
              </w:rPr>
              <w:t>olitiskās organizācijas (partijas) kārto grāmatvedības uzskaiti saskaņā ar spēkā esošajiem normatīvajiem aktiem.</w:t>
            </w:r>
          </w:p>
          <w:p w:rsidR="00015B23" w:rsidRPr="00275BE5" w:rsidRDefault="00015B23" w:rsidP="00AB720B">
            <w:pPr>
              <w:spacing w:after="0" w:line="240" w:lineRule="auto"/>
              <w:jc w:val="both"/>
              <w:rPr>
                <w:rFonts w:ascii="Times New Roman" w:hAnsi="Times New Roman" w:cs="Times New Roman"/>
                <w:sz w:val="24"/>
                <w:szCs w:val="24"/>
              </w:rPr>
            </w:pPr>
            <w:r w:rsidRPr="003139E9">
              <w:rPr>
                <w:rFonts w:ascii="Times New Roman" w:hAnsi="Times New Roman" w:cs="Times New Roman"/>
                <w:sz w:val="24"/>
                <w:szCs w:val="24"/>
              </w:rPr>
              <w:t>Ievērojot minētās tiesību nor</w:t>
            </w:r>
            <w:r w:rsidR="00D55BF0" w:rsidRPr="003139E9">
              <w:rPr>
                <w:rFonts w:ascii="Times New Roman" w:hAnsi="Times New Roman" w:cs="Times New Roman"/>
                <w:sz w:val="24"/>
                <w:szCs w:val="24"/>
              </w:rPr>
              <w:t>mas, kā arī to, ka likumprojekta</w:t>
            </w:r>
            <w:r w:rsidRPr="003139E9">
              <w:rPr>
                <w:rFonts w:ascii="Times New Roman" w:hAnsi="Times New Roman" w:cs="Times New Roman"/>
                <w:sz w:val="24"/>
                <w:szCs w:val="24"/>
              </w:rPr>
              <w:t xml:space="preserve"> </w:t>
            </w:r>
            <w:r w:rsidR="00446C42" w:rsidRPr="003139E9">
              <w:rPr>
                <w:rFonts w:ascii="Times New Roman" w:hAnsi="Times New Roman" w:cs="Times New Roman"/>
                <w:sz w:val="24"/>
                <w:szCs w:val="24"/>
              </w:rPr>
              <w:t>2</w:t>
            </w:r>
            <w:r w:rsidRPr="003139E9">
              <w:rPr>
                <w:rFonts w:ascii="Times New Roman" w:hAnsi="Times New Roman" w:cs="Times New Roman"/>
                <w:sz w:val="24"/>
                <w:szCs w:val="24"/>
              </w:rPr>
              <w:t>.</w:t>
            </w:r>
            <w:r w:rsidR="00D60486" w:rsidRPr="003139E9">
              <w:rPr>
                <w:rFonts w:ascii="Times New Roman" w:hAnsi="Times New Roman" w:cs="Times New Roman"/>
                <w:sz w:val="24"/>
                <w:szCs w:val="24"/>
              </w:rPr>
              <w:t xml:space="preserve">, </w:t>
            </w:r>
            <w:proofErr w:type="gramStart"/>
            <w:r w:rsidR="00D60486" w:rsidRPr="003139E9">
              <w:rPr>
                <w:rFonts w:ascii="Times New Roman" w:hAnsi="Times New Roman" w:cs="Times New Roman"/>
                <w:sz w:val="24"/>
                <w:szCs w:val="24"/>
              </w:rPr>
              <w:t>4.</w:t>
            </w:r>
            <w:r w:rsidRPr="003139E9">
              <w:rPr>
                <w:rFonts w:ascii="Times New Roman" w:hAnsi="Times New Roman" w:cs="Times New Roman"/>
                <w:sz w:val="24"/>
                <w:szCs w:val="24"/>
              </w:rPr>
              <w:t>pants</w:t>
            </w:r>
            <w:proofErr w:type="gramEnd"/>
            <w:r w:rsidRPr="003139E9">
              <w:rPr>
                <w:rFonts w:ascii="Times New Roman" w:hAnsi="Times New Roman" w:cs="Times New Roman"/>
                <w:sz w:val="24"/>
                <w:szCs w:val="24"/>
              </w:rPr>
              <w:t xml:space="preserve"> pielīdzina </w:t>
            </w:r>
            <w:r w:rsidR="00D55BF0" w:rsidRPr="003139E9">
              <w:rPr>
                <w:rFonts w:ascii="Times New Roman" w:hAnsi="Times New Roman" w:cs="Times New Roman"/>
                <w:sz w:val="24"/>
                <w:szCs w:val="24"/>
              </w:rPr>
              <w:t xml:space="preserve">Eiropas politisko partiju nacionālās partijas regulējumam, bet Eiropas </w:t>
            </w:r>
            <w:r w:rsidR="00541BD2">
              <w:rPr>
                <w:rFonts w:ascii="Times New Roman" w:hAnsi="Times New Roman" w:cs="Times New Roman"/>
                <w:sz w:val="24"/>
                <w:szCs w:val="24"/>
              </w:rPr>
              <w:t>p</w:t>
            </w:r>
            <w:r w:rsidR="00D55BF0" w:rsidRPr="003139E9">
              <w:rPr>
                <w:rFonts w:ascii="Times New Roman" w:hAnsi="Times New Roman" w:cs="Times New Roman"/>
                <w:sz w:val="24"/>
                <w:szCs w:val="24"/>
              </w:rPr>
              <w:t>olitisko fondu</w:t>
            </w:r>
            <w:r w:rsidR="00D60486" w:rsidRPr="003139E9">
              <w:rPr>
                <w:rFonts w:ascii="Times New Roman" w:hAnsi="Times New Roman" w:cs="Times New Roman"/>
                <w:sz w:val="24"/>
                <w:szCs w:val="24"/>
              </w:rPr>
              <w:t xml:space="preserve"> pielīdzina</w:t>
            </w:r>
            <w:r w:rsidR="00D55BF0" w:rsidRPr="003139E9">
              <w:rPr>
                <w:rFonts w:ascii="Times New Roman" w:hAnsi="Times New Roman" w:cs="Times New Roman"/>
                <w:sz w:val="24"/>
                <w:szCs w:val="24"/>
              </w:rPr>
              <w:t xml:space="preserve"> biedrības vai nodibinājuma</w:t>
            </w:r>
            <w:r w:rsidR="00D55BF0" w:rsidRPr="00275BE5">
              <w:rPr>
                <w:rFonts w:ascii="Times New Roman" w:hAnsi="Times New Roman" w:cs="Times New Roman"/>
                <w:sz w:val="24"/>
                <w:szCs w:val="24"/>
              </w:rPr>
              <w:t xml:space="preserve"> regulējumam, izriet, ka likums “Par grāmatvedību” (tātad nacionālās grāmatvedības normas) ir saistoš</w:t>
            </w:r>
            <w:r w:rsidR="00541BD2">
              <w:rPr>
                <w:rFonts w:ascii="Times New Roman" w:hAnsi="Times New Roman" w:cs="Times New Roman"/>
                <w:sz w:val="24"/>
                <w:szCs w:val="24"/>
              </w:rPr>
              <w:t>a</w:t>
            </w:r>
            <w:r w:rsidR="00D55BF0" w:rsidRPr="00275BE5">
              <w:rPr>
                <w:rFonts w:ascii="Times New Roman" w:hAnsi="Times New Roman" w:cs="Times New Roman"/>
                <w:sz w:val="24"/>
                <w:szCs w:val="24"/>
              </w:rPr>
              <w:t>s arī Eiropas politiskajai partijai un Eiropas politiskajam fondam. Arī Regulas 23.panta 1.</w:t>
            </w:r>
            <w:r w:rsidR="00A944FB" w:rsidRPr="00275BE5">
              <w:rPr>
                <w:rFonts w:ascii="Times New Roman" w:hAnsi="Times New Roman" w:cs="Times New Roman"/>
                <w:sz w:val="24"/>
                <w:szCs w:val="24"/>
              </w:rPr>
              <w:t xml:space="preserve">punkta </w:t>
            </w:r>
            <w:r w:rsidR="00D55BF0" w:rsidRPr="00275BE5">
              <w:rPr>
                <w:rFonts w:ascii="Times New Roman" w:hAnsi="Times New Roman" w:cs="Times New Roman"/>
                <w:sz w:val="24"/>
                <w:szCs w:val="24"/>
              </w:rPr>
              <w:t>a</w:t>
            </w:r>
            <w:r w:rsidR="00A944FB" w:rsidRPr="00275BE5">
              <w:rPr>
                <w:rFonts w:ascii="Times New Roman" w:hAnsi="Times New Roman" w:cs="Times New Roman"/>
                <w:sz w:val="24"/>
                <w:szCs w:val="24"/>
              </w:rPr>
              <w:t>) apakš</w:t>
            </w:r>
            <w:r w:rsidR="00D55BF0" w:rsidRPr="00275BE5">
              <w:rPr>
                <w:rFonts w:ascii="Times New Roman" w:hAnsi="Times New Roman" w:cs="Times New Roman"/>
                <w:sz w:val="24"/>
                <w:szCs w:val="24"/>
              </w:rPr>
              <w:t>punkts noteic, ka Eiropas politiskā partija un Eiropas politiskais fonds finanšu pārskatus gatavo saskaņā ar savas mītnes dalībvalsts tiesību aktiem.</w:t>
            </w:r>
          </w:p>
          <w:p w:rsidR="00015B23" w:rsidRPr="00275BE5" w:rsidRDefault="00015B23" w:rsidP="001967C9">
            <w:pPr>
              <w:spacing w:after="0" w:line="240" w:lineRule="auto"/>
              <w:ind w:firstLine="301"/>
              <w:jc w:val="both"/>
              <w:rPr>
                <w:rFonts w:ascii="Times New Roman" w:hAnsi="Times New Roman" w:cs="Times New Roman"/>
                <w:sz w:val="24"/>
                <w:szCs w:val="24"/>
              </w:rPr>
            </w:pPr>
          </w:p>
          <w:p w:rsidR="006E2D93" w:rsidRPr="00275BE5" w:rsidRDefault="00B63C01" w:rsidP="00B63C01">
            <w:pPr>
              <w:pStyle w:val="naiskr"/>
              <w:spacing w:before="0" w:after="0"/>
              <w:jc w:val="both"/>
            </w:pPr>
            <w:r w:rsidRPr="00275BE5">
              <w:rPr>
                <w:rStyle w:val="Izteiksmgs"/>
                <w:rFonts w:cs="Segoe UI"/>
                <w:color w:val="212121"/>
              </w:rPr>
              <w:t xml:space="preserve">Centrālai vēlēšanu komisijai </w:t>
            </w:r>
            <w:r w:rsidRPr="00275BE5">
              <w:rPr>
                <w:rStyle w:val="Izteiksmgs"/>
                <w:rFonts w:cs="Segoe UI"/>
                <w:b w:val="0"/>
                <w:color w:val="212121"/>
              </w:rPr>
              <w:t xml:space="preserve">nosakāma kompetence sniegt informāciju (jaundibināmajam subjektam, kompetentajām </w:t>
            </w:r>
            <w:r w:rsidR="00541BD2">
              <w:rPr>
                <w:rStyle w:val="Izteiksmgs"/>
                <w:rFonts w:cs="Segoe UI"/>
                <w:b w:val="0"/>
                <w:color w:val="212121"/>
              </w:rPr>
              <w:t>ES</w:t>
            </w:r>
            <w:r w:rsidRPr="00275BE5">
              <w:rPr>
                <w:rStyle w:val="Izteiksmgs"/>
                <w:rFonts w:cs="Segoe UI"/>
                <w:b w:val="0"/>
                <w:color w:val="212121"/>
              </w:rPr>
              <w:t xml:space="preserve"> vai dalībvalstu institūcijām),</w:t>
            </w:r>
            <w:r w:rsidRPr="00275BE5">
              <w:rPr>
                <w:rStyle w:val="Izteiksmgs"/>
                <w:rFonts w:cs="Segoe UI"/>
                <w:color w:val="212121"/>
              </w:rPr>
              <w:t xml:space="preserve"> </w:t>
            </w:r>
            <w:r w:rsidRPr="00275BE5">
              <w:rPr>
                <w:bCs/>
              </w:rPr>
              <w:t xml:space="preserve">lai izvērtētu, vai Eiropas </w:t>
            </w:r>
            <w:r w:rsidR="001835D8">
              <w:rPr>
                <w:bCs/>
              </w:rPr>
              <w:t>p</w:t>
            </w:r>
            <w:r w:rsidRPr="00275BE5">
              <w:rPr>
                <w:bCs/>
              </w:rPr>
              <w:t>olitiskā partija atbilst Regulā noteiktajiem statusa kritērijiem (</w:t>
            </w:r>
            <w:proofErr w:type="gramStart"/>
            <w:r w:rsidRPr="00275BE5">
              <w:rPr>
                <w:bCs/>
              </w:rPr>
              <w:t>3.p</w:t>
            </w:r>
            <w:r w:rsidR="00A73C60" w:rsidRPr="00275BE5">
              <w:rPr>
                <w:bCs/>
              </w:rPr>
              <w:t>anta</w:t>
            </w:r>
            <w:proofErr w:type="gramEnd"/>
            <w:r w:rsidRPr="00275BE5">
              <w:rPr>
                <w:bCs/>
              </w:rPr>
              <w:t xml:space="preserve"> 1.p</w:t>
            </w:r>
            <w:r w:rsidR="00A73C60" w:rsidRPr="00275BE5">
              <w:rPr>
                <w:bCs/>
              </w:rPr>
              <w:t>un</w:t>
            </w:r>
            <w:r w:rsidRPr="00275BE5">
              <w:rPr>
                <w:bCs/>
              </w:rPr>
              <w:t>kt</w:t>
            </w:r>
            <w:r w:rsidR="00A73C60" w:rsidRPr="00275BE5">
              <w:rPr>
                <w:bCs/>
              </w:rPr>
              <w:t>a b),</w:t>
            </w:r>
            <w:r w:rsidRPr="00275BE5">
              <w:rPr>
                <w:bCs/>
              </w:rPr>
              <w:t xml:space="preserve"> d</w:t>
            </w:r>
            <w:r w:rsidR="00A73C60" w:rsidRPr="00275BE5">
              <w:rPr>
                <w:bCs/>
              </w:rPr>
              <w:t xml:space="preserve">) </w:t>
            </w:r>
            <w:r w:rsidRPr="00275BE5">
              <w:rPr>
                <w:bCs/>
              </w:rPr>
              <w:t xml:space="preserve">apakšpunkts – </w:t>
            </w:r>
            <w:r w:rsidRPr="00275BE5">
              <w:t>tā vai tās locekļi ir vai tos pārstāv Eiropas Parlamenta deputāti vismaz vienā ceturtdaļā dalībvalstu, deputāti valstu parlamentos, reģionālajos parlamentos vai reģionālajās asamblejās; vai tā vai tajā ietilpstošās partijas vismaz vienā ceturtdaļā dalībvalstu pēdējās Eiropas Parlamenta vēlēšanās ir saņēmušas vismaz trīs procentus vēlētāju balsu katrā no šīm dalībvalstīm, utt.)</w:t>
            </w:r>
            <w:r w:rsidR="006E2D93" w:rsidRPr="00275BE5">
              <w:t xml:space="preserve">. </w:t>
            </w:r>
          </w:p>
          <w:p w:rsidR="00C91CDA" w:rsidRPr="00275BE5" w:rsidRDefault="006E2D93" w:rsidP="00B63C01">
            <w:pPr>
              <w:pStyle w:val="naiskr"/>
              <w:spacing w:before="0" w:after="0"/>
              <w:jc w:val="both"/>
            </w:pPr>
            <w:r w:rsidRPr="00275BE5">
              <w:t>Š</w:t>
            </w:r>
            <w:r w:rsidR="0004248E" w:rsidRPr="00275BE5">
              <w:rPr>
                <w:bCs/>
              </w:rPr>
              <w:t>āda dok</w:t>
            </w:r>
            <w:r w:rsidR="001835D8">
              <w:rPr>
                <w:bCs/>
              </w:rPr>
              <w:t>umenta</w:t>
            </w:r>
            <w:r w:rsidR="0004248E" w:rsidRPr="00275BE5">
              <w:rPr>
                <w:bCs/>
              </w:rPr>
              <w:t xml:space="preserve"> iesniegšanu paredz arī </w:t>
            </w:r>
            <w:r w:rsidR="00B63C01" w:rsidRPr="00275BE5">
              <w:rPr>
                <w:bCs/>
              </w:rPr>
              <w:t xml:space="preserve">Komisijas </w:t>
            </w:r>
            <w:r w:rsidR="0004248E" w:rsidRPr="00275BE5">
              <w:rPr>
                <w:bCs/>
              </w:rPr>
              <w:t>Deleģēt</w:t>
            </w:r>
            <w:r w:rsidR="00B63C01" w:rsidRPr="00275BE5">
              <w:rPr>
                <w:bCs/>
              </w:rPr>
              <w:t xml:space="preserve">ās regulas (ES, </w:t>
            </w:r>
            <w:proofErr w:type="spellStart"/>
            <w:r w:rsidR="00B63C01" w:rsidRPr="00275BE5">
              <w:rPr>
                <w:bCs/>
              </w:rPr>
              <w:t>Euratom</w:t>
            </w:r>
            <w:proofErr w:type="spellEnd"/>
            <w:r w:rsidR="00B63C01" w:rsidRPr="00275BE5">
              <w:rPr>
                <w:bCs/>
              </w:rPr>
              <w:t>) 2015/2401 (</w:t>
            </w:r>
            <w:proofErr w:type="gramStart"/>
            <w:r w:rsidR="00B63C01" w:rsidRPr="00275BE5">
              <w:rPr>
                <w:bCs/>
              </w:rPr>
              <w:t>2015.</w:t>
            </w:r>
            <w:r w:rsidR="00F61795">
              <w:rPr>
                <w:bCs/>
              </w:rPr>
              <w:t>gada</w:t>
            </w:r>
            <w:proofErr w:type="gramEnd"/>
            <w:r w:rsidR="00F61795">
              <w:rPr>
                <w:bCs/>
              </w:rPr>
              <w:t xml:space="preserve"> 2.</w:t>
            </w:r>
            <w:r w:rsidR="00B63C01" w:rsidRPr="00275BE5">
              <w:rPr>
                <w:bCs/>
              </w:rPr>
              <w:t>oktobris) par Eiropas politisko partiju un fondu reģistra saturu un darbību</w:t>
            </w:r>
            <w:r w:rsidR="0004248E" w:rsidRPr="00275BE5">
              <w:rPr>
                <w:bCs/>
              </w:rPr>
              <w:t xml:space="preserve"> </w:t>
            </w:r>
            <w:r w:rsidR="00C27B4F" w:rsidRPr="00275BE5">
              <w:t>1</w:t>
            </w:r>
            <w:r w:rsidR="0004248E" w:rsidRPr="00275BE5">
              <w:t>.p</w:t>
            </w:r>
            <w:r w:rsidR="00C27B4F" w:rsidRPr="00275BE5">
              <w:t>anta 2.</w:t>
            </w:r>
            <w:r w:rsidR="00711C84" w:rsidRPr="00275BE5">
              <w:t>punkta b)</w:t>
            </w:r>
            <w:r w:rsidR="00B63C01" w:rsidRPr="00275BE5">
              <w:t>, c</w:t>
            </w:r>
            <w:r w:rsidR="00711C84" w:rsidRPr="00275BE5">
              <w:t>) apakš</w:t>
            </w:r>
            <w:r w:rsidR="0004248E" w:rsidRPr="00275BE5">
              <w:t>punkts</w:t>
            </w:r>
            <w:r w:rsidR="00B63C01" w:rsidRPr="00275BE5">
              <w:t xml:space="preserve"> (a</w:t>
            </w:r>
            <w:r w:rsidR="00C27B4F" w:rsidRPr="00275BE5">
              <w:t>ttiecībā uz Eiropas politiskajām partijām reģistrā ir šādi dokumenti:</w:t>
            </w:r>
            <w:r w:rsidR="00B63C01" w:rsidRPr="00275BE5">
              <w:t xml:space="preserve"> </w:t>
            </w:r>
            <w:r w:rsidR="00C27B4F" w:rsidRPr="00275BE5">
              <w:t>reģistrācijas pieteikuma iesniegšanas brīdī pēdējo Eiropas Parlamenta vēlēšanu oficiālo rezultātu kopija un pēc Eiropas politiskās partijas reģistrācijas – kopija ar oficiālajiem rezultātiem pēc katrām Eiropas Parlamenta vēlēšanām;</w:t>
            </w:r>
            <w:r w:rsidR="00B63C01" w:rsidRPr="00275BE5">
              <w:t xml:space="preserve"> </w:t>
            </w:r>
            <w:r w:rsidR="00C91CDA" w:rsidRPr="00275BE5">
              <w:t xml:space="preserve">ja pieteikumu iesniedz fiziskas personas, kas veido Eiropas politisko partiju, – paziņojums, ko parakstījušas vismaz septiņas personas no dažādām dalībvalstīm, kurām ir Eiropas Parlamentā vai valsts vai reģionālā parlamentā vai asamblejā ievēlēta deputāta pilnvaras, kurā apliecināts, ka tie plāno iestāties attiecīgajā Eiropas politiskajā partijā; ietver arī grozījumus pēc Eiropas Parlamenta vai valsts vai reģionālā </w:t>
            </w:r>
            <w:r w:rsidR="00B63C01" w:rsidRPr="00275BE5">
              <w:t xml:space="preserve">parlamenta vēlēšanu rezultātiem). </w:t>
            </w:r>
          </w:p>
          <w:p w:rsidR="00154E00" w:rsidRPr="00275BE5" w:rsidRDefault="00154E00" w:rsidP="00154E00">
            <w:pPr>
              <w:pStyle w:val="naiskr"/>
              <w:spacing w:before="0" w:after="0"/>
              <w:jc w:val="both"/>
            </w:pPr>
            <w:r w:rsidRPr="00275BE5">
              <w:t xml:space="preserve">Saskaņā ar Regulas </w:t>
            </w:r>
            <w:proofErr w:type="gramStart"/>
            <w:r w:rsidRPr="00275BE5">
              <w:t>3.panta</w:t>
            </w:r>
            <w:proofErr w:type="gramEnd"/>
            <w:r w:rsidRPr="00275BE5">
              <w:t xml:space="preserve"> 1.</w:t>
            </w:r>
            <w:r w:rsidR="006F1EB0" w:rsidRPr="00275BE5">
              <w:t>punktu b) apakš</w:t>
            </w:r>
            <w:r w:rsidRPr="00275BE5">
              <w:t>punktu, kritērijs, lai dibinātu Eiropas politisko partiju</w:t>
            </w:r>
            <w:r w:rsidR="001707A4">
              <w:t>,</w:t>
            </w:r>
            <w:r w:rsidRPr="00275BE5">
              <w:t xml:space="preserve"> ir, ka politiskajā apvienībā ietilpstošie locekļi ir deputāti valstu “reģionālajos parlamentos”.</w:t>
            </w:r>
          </w:p>
          <w:p w:rsidR="00E5027D" w:rsidRPr="00275BE5" w:rsidRDefault="00A650DF" w:rsidP="00E5027D">
            <w:pPr>
              <w:pStyle w:val="naiskr"/>
              <w:spacing w:before="0" w:after="0"/>
              <w:jc w:val="both"/>
            </w:pPr>
            <w:r w:rsidRPr="00275BE5">
              <w:t xml:space="preserve">Definīcija “reģionālais parlaments” jeb “reģionālā asambleja” ir </w:t>
            </w:r>
            <w:r w:rsidRPr="00275BE5">
              <w:rPr>
                <w:color w:val="000000"/>
              </w:rPr>
              <w:t xml:space="preserve">definēts Regulas </w:t>
            </w:r>
            <w:proofErr w:type="gramStart"/>
            <w:r w:rsidRPr="00275BE5">
              <w:rPr>
                <w:color w:val="000000"/>
              </w:rPr>
              <w:t>2.p</w:t>
            </w:r>
            <w:r w:rsidR="001707A4">
              <w:rPr>
                <w:color w:val="000000"/>
              </w:rPr>
              <w:t>anta</w:t>
            </w:r>
            <w:proofErr w:type="gramEnd"/>
            <w:r w:rsidRPr="00275BE5">
              <w:rPr>
                <w:color w:val="000000"/>
              </w:rPr>
              <w:t xml:space="preserve"> 5.punktā, proti, </w:t>
            </w:r>
            <w:r w:rsidRPr="00275BE5">
              <w:t xml:space="preserve">struktūra, kuras locekļiem ir </w:t>
            </w:r>
            <w:r w:rsidRPr="00275BE5">
              <w:rPr>
                <w:i/>
              </w:rPr>
              <w:t>reģionālas vēlētas varas pilnvaras</w:t>
            </w:r>
            <w:r w:rsidRPr="00275BE5">
              <w:t xml:space="preserve"> vai kuri ir politiski atbildīgi kādas vēlētas asamblejas priekšā. Kā izriet no Regulas izstrādes un apspriedes gaitā tapušajiem dokumentiem, reģionālais parlaments nozīmē orgānu, k</w:t>
            </w:r>
            <w:r w:rsidR="00FE264F" w:rsidRPr="00275BE5">
              <w:t>as ir apveltīts ar likumdošanas varu saskaņā ar nacionālajiem normatīvajiem aktiem</w:t>
            </w:r>
            <w:r w:rsidRPr="00275BE5">
              <w:t xml:space="preserve">. </w:t>
            </w:r>
            <w:r w:rsidR="00E5027D" w:rsidRPr="00275BE5">
              <w:t>Regulas izstrādes gaitā tika ieteikts pielīdzināt reģionālo asambleju šādam orgānam - “re</w:t>
            </w:r>
            <w:r w:rsidR="00E5027D" w:rsidRPr="00275BE5">
              <w:rPr>
                <w:rFonts w:eastAsia="EUAlbertina-Regu-Identity-H"/>
              </w:rPr>
              <w:t>ģ</w:t>
            </w:r>
            <w:r w:rsidR="00E5027D" w:rsidRPr="00275BE5">
              <w:t>ion</w:t>
            </w:r>
            <w:r w:rsidR="00E5027D" w:rsidRPr="00275BE5">
              <w:rPr>
                <w:rFonts w:eastAsia="EUAlbertina-Regu-Identity-H"/>
              </w:rPr>
              <w:t>ā</w:t>
            </w:r>
            <w:r w:rsidR="00E5027D" w:rsidRPr="00275BE5">
              <w:t>lo un viet</w:t>
            </w:r>
            <w:r w:rsidR="00E5027D" w:rsidRPr="00275BE5">
              <w:rPr>
                <w:rFonts w:eastAsia="EUAlbertina-Regu-Identity-H"/>
              </w:rPr>
              <w:t>ē</w:t>
            </w:r>
            <w:r w:rsidR="00E5027D" w:rsidRPr="00275BE5">
              <w:t>jo strukt</w:t>
            </w:r>
            <w:r w:rsidR="00E5027D" w:rsidRPr="00275BE5">
              <w:rPr>
                <w:rFonts w:eastAsia="EUAlbertina-Regu-Identity-H"/>
              </w:rPr>
              <w:t>ū</w:t>
            </w:r>
            <w:r w:rsidR="00E5027D" w:rsidRPr="00275BE5">
              <w:t>ru p</w:t>
            </w:r>
            <w:r w:rsidR="00E5027D" w:rsidRPr="00275BE5">
              <w:rPr>
                <w:rFonts w:eastAsia="EUAlbertina-Regu-Identity-H"/>
              </w:rPr>
              <w:t>ā</w:t>
            </w:r>
            <w:r w:rsidR="00E5027D" w:rsidRPr="00275BE5">
              <w:t>rst</w:t>
            </w:r>
            <w:r w:rsidR="00E5027D" w:rsidRPr="00275BE5">
              <w:rPr>
                <w:rFonts w:eastAsia="EUAlbertina-Regu-Identity-H"/>
              </w:rPr>
              <w:t>ā</w:t>
            </w:r>
            <w:r w:rsidR="00E5027D" w:rsidRPr="00275BE5">
              <w:t>vji, kam ir vai nu re</w:t>
            </w:r>
            <w:r w:rsidR="00E5027D" w:rsidRPr="00275BE5">
              <w:rPr>
                <w:rFonts w:eastAsia="EUAlbertina-Regu-Identity-H"/>
              </w:rPr>
              <w:t>ģ</w:t>
            </w:r>
            <w:r w:rsidR="00E5027D" w:rsidRPr="00275BE5">
              <w:t>ion</w:t>
            </w:r>
            <w:r w:rsidR="00E5027D" w:rsidRPr="00275BE5">
              <w:rPr>
                <w:rFonts w:eastAsia="EUAlbertina-Regu-Identity-H"/>
              </w:rPr>
              <w:t>ā</w:t>
            </w:r>
            <w:r w:rsidR="00E5027D" w:rsidRPr="00275BE5">
              <w:t>las, vai viet</w:t>
            </w:r>
            <w:r w:rsidR="00E5027D" w:rsidRPr="00275BE5">
              <w:rPr>
                <w:rFonts w:eastAsia="EUAlbertina-Regu-Identity-H"/>
              </w:rPr>
              <w:t>ē</w:t>
            </w:r>
            <w:r w:rsidR="00E5027D" w:rsidRPr="00275BE5">
              <w:t>jas v</w:t>
            </w:r>
            <w:r w:rsidR="00E5027D" w:rsidRPr="00275BE5">
              <w:rPr>
                <w:rFonts w:eastAsia="EUAlbertina-Regu-Identity-H"/>
              </w:rPr>
              <w:t>ē</w:t>
            </w:r>
            <w:r w:rsidR="00E5027D" w:rsidRPr="00275BE5">
              <w:t>l</w:t>
            </w:r>
            <w:r w:rsidR="00E5027D" w:rsidRPr="00275BE5">
              <w:rPr>
                <w:rFonts w:eastAsia="EUAlbertina-Regu-Identity-H"/>
              </w:rPr>
              <w:t>ē</w:t>
            </w:r>
            <w:r w:rsidR="00E5027D" w:rsidRPr="00275BE5">
              <w:t>tas varas pilnvaras, vai ar</w:t>
            </w:r>
            <w:r w:rsidR="00E5027D" w:rsidRPr="00275BE5">
              <w:rPr>
                <w:rFonts w:eastAsia="EUAlbertina-Regu-Identity-H"/>
              </w:rPr>
              <w:t xml:space="preserve">ī </w:t>
            </w:r>
            <w:r w:rsidR="00E5027D" w:rsidRPr="00275BE5">
              <w:t>kuri ir politiski atbild</w:t>
            </w:r>
            <w:r w:rsidR="00E5027D" w:rsidRPr="00275BE5">
              <w:rPr>
                <w:rFonts w:eastAsia="EUAlbertina-Regu-Identity-H"/>
              </w:rPr>
              <w:t>ī</w:t>
            </w:r>
            <w:r w:rsidR="00E5027D" w:rsidRPr="00275BE5">
              <w:t>gi k</w:t>
            </w:r>
            <w:r w:rsidR="00E5027D" w:rsidRPr="00275BE5">
              <w:rPr>
                <w:rFonts w:eastAsia="EUAlbertina-Regu-Identity-H"/>
              </w:rPr>
              <w:t>ā</w:t>
            </w:r>
            <w:r w:rsidR="00E5027D" w:rsidRPr="00275BE5">
              <w:t>dam v</w:t>
            </w:r>
            <w:r w:rsidR="00E5027D" w:rsidRPr="00275BE5">
              <w:rPr>
                <w:rFonts w:eastAsia="EUAlbertina-Regu-Identity-H"/>
              </w:rPr>
              <w:t>ē</w:t>
            </w:r>
            <w:r w:rsidR="00E5027D" w:rsidRPr="00275BE5">
              <w:t>l</w:t>
            </w:r>
            <w:r w:rsidR="00E5027D" w:rsidRPr="00275BE5">
              <w:rPr>
                <w:rFonts w:eastAsia="EUAlbertina-Regu-Identity-H"/>
              </w:rPr>
              <w:t>ē</w:t>
            </w:r>
            <w:r w:rsidR="00E5027D" w:rsidRPr="00275BE5">
              <w:t>tam forumam.”</w:t>
            </w:r>
          </w:p>
          <w:p w:rsidR="00A650DF" w:rsidRPr="00275BE5" w:rsidRDefault="00A650DF" w:rsidP="00154E00">
            <w:pPr>
              <w:pStyle w:val="naiskr"/>
              <w:spacing w:before="0" w:after="0"/>
              <w:jc w:val="both"/>
            </w:pPr>
            <w:r w:rsidRPr="00275BE5">
              <w:t xml:space="preserve">Ievērojot minēto, </w:t>
            </w:r>
            <w:r w:rsidRPr="00DB7948">
              <w:t xml:space="preserve">Tieslietu ministrijas ieskatā pašvaldību deputāti ir uzskatāmi par reģionālā parlamenta locekļiem Regulas izpratnē, kam pretēju viedokli pauž </w:t>
            </w:r>
            <w:r w:rsidRPr="00DB7948">
              <w:rPr>
                <w:rStyle w:val="Izteiksmgs"/>
                <w:rFonts w:cs="Segoe UI"/>
                <w:b w:val="0"/>
                <w:color w:val="212121"/>
              </w:rPr>
              <w:t>Centrālā vēlēšanu komisija, likumprojekta izstrādes gaitā norādot, ka ar reģionālo parlamentu ir jāuzskata federālo zemju parlamenti, bet Latvijā šāds orgāns nepastāv</w:t>
            </w:r>
            <w:r w:rsidR="00FE264F" w:rsidRPr="00DB7948">
              <w:rPr>
                <w:rStyle w:val="Izteiksmgs"/>
                <w:rFonts w:cs="Segoe UI"/>
                <w:b w:val="0"/>
                <w:color w:val="212121"/>
              </w:rPr>
              <w:t>ot</w:t>
            </w:r>
            <w:r w:rsidRPr="00DB7948">
              <w:rPr>
                <w:b/>
              </w:rPr>
              <w:t>.</w:t>
            </w:r>
            <w:r w:rsidRPr="00275BE5">
              <w:t xml:space="preserve"> </w:t>
            </w:r>
          </w:p>
          <w:p w:rsidR="00A650DF" w:rsidRPr="00275BE5" w:rsidRDefault="00A650DF" w:rsidP="00154E00">
            <w:pPr>
              <w:pStyle w:val="naiskr"/>
              <w:spacing w:before="0" w:after="0"/>
              <w:jc w:val="both"/>
            </w:pPr>
            <w:r w:rsidRPr="00275BE5">
              <w:t xml:space="preserve">Tieslietu ministrijas viedoklis šajā </w:t>
            </w:r>
            <w:r w:rsidR="00DB7948">
              <w:t>diskusijā</w:t>
            </w:r>
            <w:r w:rsidRPr="00275BE5">
              <w:t xml:space="preserve"> ir tāds, ka gala lēmums par Eiropas politiskās partijas reģistrēšanu vai nereģistrēšanu, kā arī vēlāku </w:t>
            </w:r>
            <w:proofErr w:type="spellStart"/>
            <w:r w:rsidRPr="00275BE5">
              <w:t>dereģistrāciju</w:t>
            </w:r>
            <w:proofErr w:type="spellEnd"/>
            <w:r w:rsidRPr="00275BE5">
              <w:t xml:space="preserve">, atkarībā no atbilstības Eiropas politiskajai partijai noteiktajiem kritērijiem, pieņem </w:t>
            </w:r>
            <w:r w:rsidR="00EE0944">
              <w:t>speciāli izveidota ES I</w:t>
            </w:r>
            <w:r w:rsidRPr="00275BE5">
              <w:t xml:space="preserve">estāde. Līdz ar to tā nav Latvijas publisko iestāžu kompetence izvērtēt un interpretēt pašvaldību atbilstību reģionālā parlamenta kritērijiem Regulas tvērumā. Latvijai ir būtiski nepārkāpt Regulas mērķi un nelikt nepamatotus šķēršļus Regulas piemērošanai, tajā skaitā, Eiropas politisko partiju reģistrēšanai, par ko varētu iestāties negatīvas sekas. Ievērojot minēto, Tieslietu ministrija uzskata, ka </w:t>
            </w:r>
            <w:r w:rsidR="00BC571B" w:rsidRPr="00BC571B">
              <w:rPr>
                <w:rStyle w:val="Izteiksmgs"/>
                <w:rFonts w:cs="Segoe UI"/>
                <w:b w:val="0"/>
                <w:color w:val="212121"/>
              </w:rPr>
              <w:t>Centrālai vēlēšanu komisijai</w:t>
            </w:r>
            <w:r w:rsidRPr="00275BE5">
              <w:t xml:space="preserve"> būtu tomēr arī formāli jāsniedz dati par pašvaldību vēlēšanu rezultātiem, kuru izvērtēšanu atbilstīgi definīcijām un Regulas mērķim var veik</w:t>
            </w:r>
            <w:r w:rsidR="00BC571B">
              <w:t xml:space="preserve">t speciāli izveidotā kompetentā </w:t>
            </w:r>
            <w:r w:rsidRPr="00275BE5">
              <w:t>Eiropas politisko partiju reģistrācijas iestāde</w:t>
            </w:r>
            <w:r w:rsidR="009F2458" w:rsidRPr="00275BE5">
              <w:t xml:space="preserve"> (Regulas </w:t>
            </w:r>
            <w:proofErr w:type="gramStart"/>
            <w:r w:rsidR="009F2458" w:rsidRPr="00275BE5">
              <w:t>6.pants</w:t>
            </w:r>
            <w:proofErr w:type="gramEnd"/>
            <w:r w:rsidR="009F2458" w:rsidRPr="00275BE5">
              <w:t>)</w:t>
            </w:r>
            <w:r w:rsidR="00173BAA" w:rsidRPr="00275BE5">
              <w:t xml:space="preserve">. </w:t>
            </w:r>
            <w:r w:rsidRPr="00275BE5">
              <w:t xml:space="preserve">        </w:t>
            </w:r>
          </w:p>
          <w:p w:rsidR="006A25FA" w:rsidRPr="00275BE5" w:rsidRDefault="006A25FA" w:rsidP="00B63C01">
            <w:pPr>
              <w:pStyle w:val="naiskr"/>
              <w:spacing w:before="0" w:after="0"/>
              <w:jc w:val="both"/>
            </w:pPr>
          </w:p>
          <w:p w:rsidR="0088775D" w:rsidRPr="00275BE5" w:rsidRDefault="006A25FA" w:rsidP="00D661DE">
            <w:pPr>
              <w:pStyle w:val="naiskr"/>
              <w:spacing w:before="0" w:after="0"/>
              <w:jc w:val="both"/>
              <w:rPr>
                <w:rStyle w:val="Izteiksmgs"/>
                <w:rFonts w:cs="Segoe UI"/>
                <w:b w:val="0"/>
                <w:color w:val="FF0000"/>
              </w:rPr>
            </w:pPr>
            <w:r w:rsidRPr="00275BE5">
              <w:rPr>
                <w:b/>
                <w:bCs/>
              </w:rPr>
              <w:t>Pilsonības un migrācijas lietu pārvaldei</w:t>
            </w:r>
            <w:r w:rsidR="003416F7" w:rsidRPr="00275BE5">
              <w:rPr>
                <w:bCs/>
              </w:rPr>
              <w:t xml:space="preserve"> </w:t>
            </w:r>
            <w:r w:rsidRPr="00275BE5">
              <w:rPr>
                <w:rStyle w:val="Izteiksmgs"/>
                <w:rFonts w:cs="Segoe UI"/>
                <w:b w:val="0"/>
                <w:color w:val="212121"/>
              </w:rPr>
              <w:t>nosakāma kompetence sniegt</w:t>
            </w:r>
            <w:r w:rsidR="005E50F2" w:rsidRPr="00275BE5">
              <w:rPr>
                <w:rStyle w:val="Izteiksmgs"/>
                <w:rFonts w:cs="Segoe UI"/>
                <w:b w:val="0"/>
                <w:color w:val="212121"/>
              </w:rPr>
              <w:t xml:space="preserve"> </w:t>
            </w:r>
            <w:r w:rsidR="00D661DE" w:rsidRPr="00275BE5">
              <w:rPr>
                <w:rStyle w:val="Izteiksmgs"/>
                <w:rFonts w:cs="Segoe UI"/>
                <w:b w:val="0"/>
                <w:color w:val="212121"/>
              </w:rPr>
              <w:t xml:space="preserve">informāciju </w:t>
            </w:r>
            <w:r w:rsidR="00240D5B">
              <w:rPr>
                <w:rStyle w:val="Izteiksmgs"/>
                <w:rFonts w:cs="Segoe UI"/>
                <w:b w:val="0"/>
                <w:color w:val="212121"/>
              </w:rPr>
              <w:t>(</w:t>
            </w:r>
            <w:r w:rsidR="00240D5B" w:rsidRPr="00275BE5">
              <w:rPr>
                <w:rStyle w:val="Izteiksmgs"/>
                <w:rFonts w:cs="Segoe UI"/>
                <w:b w:val="0"/>
                <w:color w:val="212121"/>
              </w:rPr>
              <w:t xml:space="preserve">jaundibināmajam subjektam, kompetentajām </w:t>
            </w:r>
            <w:r w:rsidR="00534995">
              <w:rPr>
                <w:rStyle w:val="Izteiksmgs"/>
                <w:rFonts w:cs="Segoe UI"/>
                <w:b w:val="0"/>
                <w:color w:val="212121"/>
              </w:rPr>
              <w:t>ES</w:t>
            </w:r>
            <w:r w:rsidR="00240D5B">
              <w:rPr>
                <w:rStyle w:val="Izteiksmgs"/>
                <w:rFonts w:cs="Segoe UI"/>
                <w:b w:val="0"/>
                <w:color w:val="212121"/>
              </w:rPr>
              <w:t xml:space="preserve"> vai dalībvalstu institūcijām) </w:t>
            </w:r>
            <w:r w:rsidR="00D661DE" w:rsidRPr="00275BE5">
              <w:rPr>
                <w:rStyle w:val="Izteiksmgs"/>
                <w:rFonts w:cs="Segoe UI"/>
                <w:b w:val="0"/>
                <w:color w:val="212121"/>
              </w:rPr>
              <w:t xml:space="preserve">par personu </w:t>
            </w:r>
            <w:proofErr w:type="spellStart"/>
            <w:r w:rsidR="00D661DE" w:rsidRPr="00275BE5">
              <w:rPr>
                <w:rStyle w:val="Izteiksmgs"/>
                <w:rFonts w:cs="Segoe UI"/>
                <w:b w:val="0"/>
                <w:color w:val="212121"/>
              </w:rPr>
              <w:t>valstspiederību</w:t>
            </w:r>
            <w:proofErr w:type="spellEnd"/>
            <w:r w:rsidR="00D661DE" w:rsidRPr="00275BE5">
              <w:rPr>
                <w:rStyle w:val="Izteiksmgs"/>
                <w:rFonts w:cs="Segoe UI"/>
                <w:b w:val="0"/>
                <w:color w:val="212121"/>
              </w:rPr>
              <w:t xml:space="preserve"> un identitāti Eiropas politiskās partij</w:t>
            </w:r>
            <w:r w:rsidR="0088775D" w:rsidRPr="00275BE5">
              <w:rPr>
                <w:rStyle w:val="Izteiksmgs"/>
                <w:rFonts w:cs="Segoe UI"/>
                <w:b w:val="0"/>
                <w:color w:val="212121"/>
              </w:rPr>
              <w:t>a</w:t>
            </w:r>
            <w:r w:rsidR="00B52444">
              <w:rPr>
                <w:rStyle w:val="Izteiksmgs"/>
                <w:rFonts w:cs="Segoe UI"/>
                <w:b w:val="0"/>
                <w:color w:val="212121"/>
              </w:rPr>
              <w:t>s un Eiropas p</w:t>
            </w:r>
            <w:r w:rsidR="00D661DE" w:rsidRPr="00275BE5">
              <w:rPr>
                <w:rStyle w:val="Izteiksmgs"/>
                <w:rFonts w:cs="Segoe UI"/>
                <w:b w:val="0"/>
                <w:color w:val="212121"/>
              </w:rPr>
              <w:t xml:space="preserve">olitiskā fonda reģistrācijas un </w:t>
            </w:r>
            <w:r w:rsidR="0088775D" w:rsidRPr="00275BE5">
              <w:rPr>
                <w:rStyle w:val="Izteiksmgs"/>
                <w:rFonts w:cs="Segoe UI"/>
                <w:b w:val="0"/>
                <w:color w:val="212121"/>
              </w:rPr>
              <w:t>tā pēcpārbaudes procesā</w:t>
            </w:r>
            <w:r w:rsidR="0088775D" w:rsidRPr="00275BE5">
              <w:rPr>
                <w:rStyle w:val="Izteiksmgs"/>
                <w:rFonts w:cs="Segoe UI"/>
                <w:b w:val="0"/>
                <w:color w:val="FF0000"/>
              </w:rPr>
              <w:t xml:space="preserve">. </w:t>
            </w:r>
          </w:p>
          <w:p w:rsidR="00D661DE" w:rsidRPr="00275BE5" w:rsidRDefault="0058748B" w:rsidP="00D37C05">
            <w:pPr>
              <w:pStyle w:val="naiskr"/>
              <w:spacing w:before="0" w:after="0"/>
              <w:jc w:val="both"/>
            </w:pPr>
            <w:r w:rsidRPr="00275BE5">
              <w:rPr>
                <w:bCs/>
              </w:rPr>
              <w:t xml:space="preserve">Regulas </w:t>
            </w:r>
            <w:proofErr w:type="gramStart"/>
            <w:r w:rsidRPr="00275BE5">
              <w:rPr>
                <w:bCs/>
              </w:rPr>
              <w:t>3.p</w:t>
            </w:r>
            <w:r w:rsidR="0086677B" w:rsidRPr="00275BE5">
              <w:rPr>
                <w:bCs/>
              </w:rPr>
              <w:t>anta</w:t>
            </w:r>
            <w:proofErr w:type="gramEnd"/>
            <w:r w:rsidR="0086677B" w:rsidRPr="00275BE5">
              <w:rPr>
                <w:bCs/>
              </w:rPr>
              <w:t xml:space="preserve"> </w:t>
            </w:r>
            <w:r w:rsidRPr="00275BE5">
              <w:rPr>
                <w:bCs/>
              </w:rPr>
              <w:t>2.</w:t>
            </w:r>
            <w:r w:rsidR="0086677B" w:rsidRPr="00275BE5">
              <w:rPr>
                <w:bCs/>
              </w:rPr>
              <w:t xml:space="preserve">punkta </w:t>
            </w:r>
            <w:r w:rsidRPr="00275BE5">
              <w:rPr>
                <w:bCs/>
              </w:rPr>
              <w:t>e</w:t>
            </w:r>
            <w:r w:rsidR="0086677B" w:rsidRPr="00275BE5">
              <w:rPr>
                <w:bCs/>
              </w:rPr>
              <w:t>) apakš</w:t>
            </w:r>
            <w:r w:rsidRPr="00275BE5">
              <w:rPr>
                <w:bCs/>
              </w:rPr>
              <w:t>p</w:t>
            </w:r>
            <w:r w:rsidR="00600DFC">
              <w:rPr>
                <w:bCs/>
              </w:rPr>
              <w:t>unkts noteic, ka Eiropas p</w:t>
            </w:r>
            <w:r w:rsidR="00D661DE" w:rsidRPr="00275BE5">
              <w:rPr>
                <w:bCs/>
              </w:rPr>
              <w:t>olitiskā fonda s</w:t>
            </w:r>
            <w:r w:rsidRPr="00275BE5">
              <w:rPr>
                <w:bCs/>
              </w:rPr>
              <w:t>truktūra sastāv no locekļiem, kas pārstāv ¼ no dalībvalstīm.</w:t>
            </w:r>
            <w:r w:rsidR="00D661DE" w:rsidRPr="00275BE5">
              <w:rPr>
                <w:bCs/>
              </w:rPr>
              <w:t xml:space="preserve"> </w:t>
            </w:r>
            <w:r w:rsidR="005E50F2" w:rsidRPr="00275BE5">
              <w:rPr>
                <w:bCs/>
              </w:rPr>
              <w:t xml:space="preserve">Komisijas Deleģētās regulas (ES, </w:t>
            </w:r>
            <w:proofErr w:type="spellStart"/>
            <w:r w:rsidR="005E50F2" w:rsidRPr="00275BE5">
              <w:rPr>
                <w:bCs/>
              </w:rPr>
              <w:t>Euratom</w:t>
            </w:r>
            <w:proofErr w:type="spellEnd"/>
            <w:r w:rsidR="005E50F2" w:rsidRPr="00275BE5">
              <w:rPr>
                <w:bCs/>
              </w:rPr>
              <w:t>) 2015/2401 (</w:t>
            </w:r>
            <w:proofErr w:type="gramStart"/>
            <w:r w:rsidR="005E50F2" w:rsidRPr="00275BE5">
              <w:rPr>
                <w:bCs/>
              </w:rPr>
              <w:t>2015.</w:t>
            </w:r>
            <w:r w:rsidR="00600DFC">
              <w:rPr>
                <w:bCs/>
              </w:rPr>
              <w:t>gada</w:t>
            </w:r>
            <w:proofErr w:type="gramEnd"/>
            <w:r w:rsidR="00600DFC">
              <w:rPr>
                <w:bCs/>
              </w:rPr>
              <w:t xml:space="preserve"> 2.</w:t>
            </w:r>
            <w:r w:rsidR="005E50F2" w:rsidRPr="00275BE5">
              <w:rPr>
                <w:bCs/>
              </w:rPr>
              <w:t xml:space="preserve">oktobris) par Eiropas politisko partiju un fondu reģistra saturu un darbību </w:t>
            </w:r>
            <w:r w:rsidR="00824132" w:rsidRPr="00275BE5">
              <w:t xml:space="preserve">1.panta </w:t>
            </w:r>
            <w:r w:rsidR="00C30104" w:rsidRPr="00275BE5">
              <w:t>3.punkta </w:t>
            </w:r>
            <w:r w:rsidR="00824132" w:rsidRPr="00275BE5">
              <w:t>b</w:t>
            </w:r>
            <w:r w:rsidR="00C30104" w:rsidRPr="00275BE5">
              <w:t>) apakš</w:t>
            </w:r>
            <w:r w:rsidR="0086677B" w:rsidRPr="00275BE5">
              <w:t>punkts </w:t>
            </w:r>
            <w:r w:rsidR="00824132" w:rsidRPr="00275BE5">
              <w:t>un 1.p</w:t>
            </w:r>
            <w:r w:rsidR="00C30104" w:rsidRPr="00275BE5">
              <w:t>a</w:t>
            </w:r>
            <w:r w:rsidR="00824132" w:rsidRPr="00275BE5">
              <w:t>nta 4.</w:t>
            </w:r>
            <w:r w:rsidR="00C30104" w:rsidRPr="00275BE5">
              <w:t xml:space="preserve">punkta </w:t>
            </w:r>
            <w:r w:rsidR="00824132" w:rsidRPr="00275BE5">
              <w:t xml:space="preserve"> m</w:t>
            </w:r>
            <w:r w:rsidR="00EE68A4">
              <w:t xml:space="preserve">) </w:t>
            </w:r>
            <w:r w:rsidR="00C30104" w:rsidRPr="00275BE5">
              <w:t xml:space="preserve">apakšpunkts </w:t>
            </w:r>
            <w:r w:rsidR="00D661DE" w:rsidRPr="00275BE5">
              <w:t>paredz, ka a</w:t>
            </w:r>
            <w:r w:rsidR="002A4A6D" w:rsidRPr="00275BE5">
              <w:t>t</w:t>
            </w:r>
            <w:r w:rsidR="00D661DE" w:rsidRPr="00275BE5">
              <w:t>tiecībā uz Eiropas politiskajiem fondiem reģistrā ir dokuments - pārvaldes struktūras locekļu saraksts, norādo</w:t>
            </w:r>
            <w:r w:rsidR="00D37C05" w:rsidRPr="00275BE5">
              <w:t xml:space="preserve">t katra locekļa </w:t>
            </w:r>
            <w:proofErr w:type="spellStart"/>
            <w:r w:rsidR="00D37C05" w:rsidRPr="00275BE5">
              <w:t>valstspiederību</w:t>
            </w:r>
            <w:proofErr w:type="spellEnd"/>
            <w:r w:rsidR="00D37C05" w:rsidRPr="00275BE5">
              <w:t xml:space="preserve">. Reģistrā atjaunina informāciju par katru reģistrēto Eiropas politisko partiju un Eiropas politisko fondu: </w:t>
            </w:r>
            <w:r w:rsidR="00D661DE" w:rsidRPr="00275BE5">
              <w:t xml:space="preserve">to personu identitāte, t. i., vārds, uzvārds, dzimšanas datums, </w:t>
            </w:r>
            <w:proofErr w:type="spellStart"/>
            <w:r w:rsidR="00D661DE" w:rsidRPr="00275BE5">
              <w:t>valstspiederība</w:t>
            </w:r>
            <w:proofErr w:type="spellEnd"/>
            <w:r w:rsidR="00D661DE" w:rsidRPr="00275BE5">
              <w:t xml:space="preserve"> un dzīvesvieta, kuras ir struktūru locekļi vai amatpersonas, kam piešķirtas administratīvas, finansiālas un t</w:t>
            </w:r>
            <w:r w:rsidR="00D37C05" w:rsidRPr="00275BE5">
              <w:t>iesiskās pārstāvības pilnvaras.</w:t>
            </w:r>
          </w:p>
          <w:p w:rsidR="002375E9" w:rsidRPr="00275BE5" w:rsidRDefault="002375E9" w:rsidP="00D37C05">
            <w:pPr>
              <w:pStyle w:val="naiskr"/>
              <w:spacing w:before="0" w:after="0"/>
              <w:jc w:val="both"/>
            </w:pPr>
          </w:p>
          <w:p w:rsidR="002375E9" w:rsidRPr="00275BE5" w:rsidRDefault="003D029B" w:rsidP="00D37C05">
            <w:pPr>
              <w:pStyle w:val="naiskr"/>
              <w:spacing w:before="0" w:after="0"/>
              <w:jc w:val="both"/>
              <w:rPr>
                <w:b/>
              </w:rPr>
            </w:pPr>
            <w:r w:rsidRPr="00275BE5">
              <w:rPr>
                <w:b/>
              </w:rPr>
              <w:t>Izslēgšana no reģistra</w:t>
            </w:r>
            <w:r w:rsidR="002375E9" w:rsidRPr="00275BE5">
              <w:rPr>
                <w:b/>
              </w:rPr>
              <w:t xml:space="preserve"> </w:t>
            </w:r>
          </w:p>
          <w:p w:rsidR="00C04519" w:rsidRPr="00275BE5" w:rsidRDefault="002375E9" w:rsidP="00C04519">
            <w:pPr>
              <w:pStyle w:val="naiskr"/>
              <w:spacing w:before="0" w:after="0"/>
              <w:jc w:val="both"/>
            </w:pPr>
            <w:r w:rsidRPr="00275BE5">
              <w:t>Regula</w:t>
            </w:r>
            <w:r w:rsidR="003D029B" w:rsidRPr="00275BE5">
              <w:t>s</w:t>
            </w:r>
            <w:r w:rsidR="00C81D1B" w:rsidRPr="00275BE5">
              <w:t xml:space="preserve"> preambulas 22.punkts un </w:t>
            </w:r>
            <w:proofErr w:type="gramStart"/>
            <w:r w:rsidR="00C81D1B" w:rsidRPr="00275BE5">
              <w:t>16.panta</w:t>
            </w:r>
            <w:proofErr w:type="gramEnd"/>
            <w:r w:rsidR="00C81D1B" w:rsidRPr="00275BE5">
              <w:t xml:space="preserve"> 3.punkts paredz, ka, ja  Eiropas politiskā partija vai Eiropas politiskais fonds nopietni nav pildījis saistības saskaņā ar piemērojamajiem valsts tiesību aktiem, mītnes dalībvalsts var adresēt</w:t>
            </w:r>
            <w:r w:rsidR="009D2A6C">
              <w:t xml:space="preserve"> ES</w:t>
            </w:r>
            <w:r w:rsidR="00C81D1B" w:rsidRPr="00275BE5">
              <w:t xml:space="preserve"> Iestādei pienācīgi motivētu reģistrācijas anulēšanas pieprasījumu, kurā jānorāda nelikumīgās darbības un konkrētās valsts līmeņa prasības, kuras nav izpildītas. Š</w:t>
            </w:r>
            <w:r w:rsidR="00C04519" w:rsidRPr="00275BE5">
              <w:t>ādos gadījumos Iestāde:</w:t>
            </w:r>
          </w:p>
          <w:p w:rsidR="00C04519" w:rsidRPr="00275BE5" w:rsidRDefault="00C04519" w:rsidP="00C04519">
            <w:pPr>
              <w:pStyle w:val="naiskr"/>
              <w:spacing w:before="0" w:after="0"/>
              <w:jc w:val="both"/>
            </w:pPr>
            <w:r w:rsidRPr="00275BE5">
              <w:t>a) jautājumos, kuri ekskluzīvi vai pārsvarā saistīti ar elementiem, kas skar LES 2. pantā minēto vērtību ievērošanu, uz kuru pamata ir dibināta Eiropas Savienība, ierosina pārbaudes procedūru</w:t>
            </w:r>
          </w:p>
          <w:p w:rsidR="005B3599" w:rsidRDefault="00C04519" w:rsidP="00C04519">
            <w:pPr>
              <w:pStyle w:val="naiskr"/>
              <w:spacing w:before="0" w:after="0"/>
              <w:jc w:val="both"/>
            </w:pPr>
            <w:r w:rsidRPr="00275BE5">
              <w:t xml:space="preserve">b) pārējos jautājumos un ja ar attiecīgās dalībvalsts pamatoto pieprasījumu tiek apstiprināts, ka visi valsts līmenī pieejamie tiesiskās aizsardzības līdzekļi ir jau izmantoti, nolemj svītrot attiecīgo Eiropas politisko partiju vai Eiropas politisko fondu no reģistra. </w:t>
            </w:r>
          </w:p>
          <w:p w:rsidR="00C04519" w:rsidRPr="00275BE5" w:rsidRDefault="005B3599" w:rsidP="00C04519">
            <w:pPr>
              <w:pStyle w:val="naiskr"/>
              <w:spacing w:before="0" w:after="0"/>
              <w:jc w:val="both"/>
              <w:rPr>
                <w:color w:val="FF0000"/>
              </w:rPr>
            </w:pPr>
            <w:r>
              <w:t xml:space="preserve">Regulas </w:t>
            </w:r>
            <w:proofErr w:type="gramStart"/>
            <w:r w:rsidR="00C81D1B" w:rsidRPr="00275BE5">
              <w:t>27.pants</w:t>
            </w:r>
            <w:proofErr w:type="gramEnd"/>
            <w:r w:rsidR="00C81D1B" w:rsidRPr="00275BE5">
              <w:t xml:space="preserve"> “Sankcijas” </w:t>
            </w:r>
            <w:r>
              <w:t xml:space="preserve">paredz, ka </w:t>
            </w:r>
            <w:r w:rsidR="00C81D1B" w:rsidRPr="00275BE5">
              <w:t xml:space="preserve">saskaņā ar 16. pantu Iestāde izlemj sankcijas veidā svītrot Eiropas politisko partiju vai Eiropas politisko fondu no reģistra, ja dalībvalsts iesniegtais reģistrācijas anulēšanas pieprasījums, kura pamatā ir nopietna valsts tiesību aktos paredzēto pienākumu </w:t>
            </w:r>
            <w:r w:rsidR="00C04519" w:rsidRPr="00275BE5">
              <w:t>neizpilde, atbilst 16.</w:t>
            </w:r>
            <w:r w:rsidR="007D4E4C" w:rsidRPr="00275BE5">
              <w:t>panta </w:t>
            </w:r>
            <w:r w:rsidR="00C04519" w:rsidRPr="00275BE5">
              <w:t>3.punkta</w:t>
            </w:r>
            <w:r w:rsidR="007D4E4C" w:rsidRPr="00275BE5">
              <w:t> </w:t>
            </w:r>
            <w:r w:rsidR="00C04519" w:rsidRPr="00275BE5">
              <w:t>b) </w:t>
            </w:r>
            <w:r w:rsidR="00C81D1B" w:rsidRPr="00275BE5">
              <w:t>apakšpunktā paredzētajām prasībām.</w:t>
            </w:r>
            <w:r w:rsidR="003D029B" w:rsidRPr="00275BE5">
              <w:rPr>
                <w:color w:val="FF0000"/>
              </w:rPr>
              <w:t xml:space="preserve"> </w:t>
            </w:r>
          </w:p>
          <w:p w:rsidR="00D37C05" w:rsidRPr="00340EA4" w:rsidRDefault="002375E9" w:rsidP="00C04519">
            <w:pPr>
              <w:pStyle w:val="naiskr"/>
              <w:spacing w:before="0" w:after="0"/>
              <w:jc w:val="both"/>
            </w:pPr>
            <w:r w:rsidRPr="00275BE5">
              <w:t>Politisko partiju likuma 22.</w:t>
            </w:r>
            <w:r w:rsidR="00312F36" w:rsidRPr="00275BE5">
              <w:t>, 45.</w:t>
            </w:r>
            <w:r w:rsidRPr="00275BE5">
              <w:t>p</w:t>
            </w:r>
            <w:r w:rsidR="00C04519" w:rsidRPr="00275BE5">
              <w:t>ants</w:t>
            </w:r>
            <w:r w:rsidRPr="00275BE5">
              <w:t xml:space="preserve"> nosaka, ka nacionālo politisko partiju izslēdz no partiju reģistra, pamatojoties uz tiesas nolēmumu.</w:t>
            </w:r>
            <w:r w:rsidRPr="00275BE5">
              <w:rPr>
                <w:bCs/>
              </w:rPr>
              <w:t xml:space="preserve"> </w:t>
            </w:r>
            <w:r w:rsidR="00312F36" w:rsidRPr="00275BE5">
              <w:rPr>
                <w:bCs/>
              </w:rPr>
              <w:t>Tomēr tiesas nolēmuma galvenā pazīme ir tā, ka tiesas nolēmums ir obligāti jāizpilda</w:t>
            </w:r>
            <w:r w:rsidR="00A56435" w:rsidRPr="00275BE5">
              <w:rPr>
                <w:bCs/>
              </w:rPr>
              <w:t>, jo</w:t>
            </w:r>
            <w:r w:rsidR="00A56435" w:rsidRPr="00275BE5">
              <w:t xml:space="preserve"> nacionālais tiesas spriedums ir galīgs</w:t>
            </w:r>
            <w:r w:rsidR="00312F36" w:rsidRPr="00275BE5">
              <w:rPr>
                <w:bCs/>
              </w:rPr>
              <w:t xml:space="preserve">. </w:t>
            </w:r>
            <w:r w:rsidR="006D04CB" w:rsidRPr="00275BE5">
              <w:rPr>
                <w:bCs/>
              </w:rPr>
              <w:t xml:space="preserve">Savukārt </w:t>
            </w:r>
            <w:r w:rsidR="00312F36" w:rsidRPr="00275BE5">
              <w:rPr>
                <w:bCs/>
              </w:rPr>
              <w:t>Eiropas politisk</w:t>
            </w:r>
            <w:r w:rsidR="00062DD4" w:rsidRPr="00275BE5">
              <w:rPr>
                <w:bCs/>
              </w:rPr>
              <w:t>o</w:t>
            </w:r>
            <w:r w:rsidR="00312F36" w:rsidRPr="00275BE5">
              <w:rPr>
                <w:bCs/>
              </w:rPr>
              <w:t xml:space="preserve"> partij</w:t>
            </w:r>
            <w:r w:rsidR="00062DD4" w:rsidRPr="00275BE5">
              <w:rPr>
                <w:bCs/>
              </w:rPr>
              <w:t>u</w:t>
            </w:r>
            <w:r w:rsidR="009B4453">
              <w:rPr>
                <w:bCs/>
              </w:rPr>
              <w:t xml:space="preserve"> un Eiropas p</w:t>
            </w:r>
            <w:r w:rsidR="00312F36" w:rsidRPr="00275BE5">
              <w:rPr>
                <w:bCs/>
              </w:rPr>
              <w:t>olitisk</w:t>
            </w:r>
            <w:r w:rsidR="009B4453">
              <w:rPr>
                <w:bCs/>
              </w:rPr>
              <w:t>o</w:t>
            </w:r>
            <w:r w:rsidR="00312F36" w:rsidRPr="00275BE5">
              <w:rPr>
                <w:bCs/>
              </w:rPr>
              <w:t xml:space="preserve"> fondu, kas re</w:t>
            </w:r>
            <w:r w:rsidR="00062DD4" w:rsidRPr="00275BE5">
              <w:rPr>
                <w:bCs/>
              </w:rPr>
              <w:t>ģi</w:t>
            </w:r>
            <w:r w:rsidR="00312F36" w:rsidRPr="00275BE5">
              <w:rPr>
                <w:bCs/>
              </w:rPr>
              <w:t xml:space="preserve">strēts </w:t>
            </w:r>
            <w:r w:rsidR="00062DD4" w:rsidRPr="00275BE5">
              <w:rPr>
                <w:bCs/>
              </w:rPr>
              <w:t>ES</w:t>
            </w:r>
            <w:r w:rsidR="009B4453">
              <w:rPr>
                <w:bCs/>
              </w:rPr>
              <w:t xml:space="preserve"> Iestādē</w:t>
            </w:r>
            <w:r w:rsidR="00062DD4" w:rsidRPr="00275BE5">
              <w:rPr>
                <w:bCs/>
              </w:rPr>
              <w:t>, var izslēgt no reģistra</w:t>
            </w:r>
            <w:r w:rsidR="006D04CB" w:rsidRPr="00275BE5">
              <w:rPr>
                <w:bCs/>
              </w:rPr>
              <w:t xml:space="preserve"> tikai </w:t>
            </w:r>
            <w:r w:rsidR="009B4453">
              <w:rPr>
                <w:bCs/>
              </w:rPr>
              <w:t>ES I</w:t>
            </w:r>
            <w:r w:rsidR="006D04CB" w:rsidRPr="00275BE5">
              <w:rPr>
                <w:bCs/>
              </w:rPr>
              <w:t>estāde saskaņā ar Regulā noteikto kārtību</w:t>
            </w:r>
            <w:r w:rsidR="00C04519" w:rsidRPr="00275BE5">
              <w:rPr>
                <w:bCs/>
              </w:rPr>
              <w:t xml:space="preserve"> (proti, gadījumā, ja ir pārkāpti nacionālie normatīvie akti, ir jābūt izmantotām visām iespējamām nacionālajām tiesību aizsardzības metodēm un lēmums ir galīgs (stājies spēkā))</w:t>
            </w:r>
            <w:r w:rsidR="006D04CB" w:rsidRPr="00275BE5">
              <w:rPr>
                <w:bCs/>
              </w:rPr>
              <w:t>. Ievērojot minēto,</w:t>
            </w:r>
            <w:r w:rsidR="00A56435" w:rsidRPr="00275BE5">
              <w:rPr>
                <w:bCs/>
              </w:rPr>
              <w:t xml:space="preserve"> </w:t>
            </w:r>
            <w:r w:rsidRPr="00275BE5">
              <w:t xml:space="preserve">attiecībā uz </w:t>
            </w:r>
            <w:r w:rsidR="00A56435" w:rsidRPr="00275BE5">
              <w:t xml:space="preserve">Eiropas politisko partiju un Eiropas </w:t>
            </w:r>
            <w:r w:rsidR="009B4453">
              <w:t>p</w:t>
            </w:r>
            <w:r w:rsidR="00A56435" w:rsidRPr="00275BE5">
              <w:t>olitisko fondu</w:t>
            </w:r>
            <w:r w:rsidRPr="00275BE5">
              <w:t xml:space="preserve"> ne</w:t>
            </w:r>
            <w:r w:rsidR="00A56435" w:rsidRPr="00275BE5">
              <w:t xml:space="preserve">var piemērot regulējumu par partijas likvidāciju </w:t>
            </w:r>
            <w:r w:rsidR="009B4453">
              <w:t>saskaņā ar</w:t>
            </w:r>
            <w:r w:rsidR="00A56435" w:rsidRPr="00275BE5">
              <w:t xml:space="preserve"> tiesas nolēmum</w:t>
            </w:r>
            <w:r w:rsidR="0098007B">
              <w:t>u</w:t>
            </w:r>
            <w:r w:rsidR="00A56435" w:rsidRPr="00275BE5">
              <w:t>, jo tādejādi sanāks, ka tiesas nolēmumam ir tikai rekomendē</w:t>
            </w:r>
            <w:r w:rsidRPr="00275BE5">
              <w:t>j</w:t>
            </w:r>
            <w:r w:rsidR="00A56435" w:rsidRPr="00340EA4">
              <w:t xml:space="preserve">ošs raksturs </w:t>
            </w:r>
            <w:r w:rsidRPr="00340EA4">
              <w:t>ES Iestādei par</w:t>
            </w:r>
            <w:r w:rsidR="00A56435" w:rsidRPr="00340EA4">
              <w:t xml:space="preserve"> subjekta </w:t>
            </w:r>
            <w:r w:rsidR="00D0201B" w:rsidRPr="00340EA4">
              <w:t>izslēgšanu no reģistra (</w:t>
            </w:r>
            <w:proofErr w:type="spellStart"/>
            <w:r w:rsidRPr="00340EA4">
              <w:t>dereģistrāciju</w:t>
            </w:r>
            <w:proofErr w:type="spellEnd"/>
            <w:r w:rsidR="00D0201B" w:rsidRPr="00340EA4">
              <w:t>)</w:t>
            </w:r>
            <w:r w:rsidRPr="00340EA4">
              <w:t xml:space="preserve">, kas kopumā neatbildīs tiesas sprieduma jēgai un garam. </w:t>
            </w:r>
          </w:p>
          <w:p w:rsidR="00DC6F04" w:rsidRPr="00275BE5" w:rsidRDefault="00A56435" w:rsidP="00340EA4">
            <w:pPr>
              <w:pStyle w:val="tv2132"/>
              <w:spacing w:line="240" w:lineRule="auto"/>
              <w:ind w:firstLine="0"/>
              <w:jc w:val="both"/>
              <w:rPr>
                <w:color w:val="auto"/>
                <w:sz w:val="24"/>
                <w:szCs w:val="24"/>
              </w:rPr>
            </w:pPr>
            <w:r w:rsidRPr="00340EA4">
              <w:rPr>
                <w:color w:val="auto"/>
                <w:sz w:val="24"/>
                <w:szCs w:val="24"/>
              </w:rPr>
              <w:t xml:space="preserve">Tādejādi likumprojekts nosaka, ka kompetentā iestāde (piemēram, </w:t>
            </w:r>
            <w:r w:rsidR="00493F3B" w:rsidRPr="00340EA4">
              <w:rPr>
                <w:color w:val="auto"/>
                <w:sz w:val="24"/>
                <w:szCs w:val="24"/>
              </w:rPr>
              <w:t>Korupcijas novēršanas un apkarošanas birojs,</w:t>
            </w:r>
            <w:proofErr w:type="gramStart"/>
            <w:r w:rsidR="00493F3B" w:rsidRPr="00340EA4">
              <w:rPr>
                <w:color w:val="auto"/>
                <w:sz w:val="24"/>
                <w:szCs w:val="24"/>
              </w:rPr>
              <w:t xml:space="preserve"> </w:t>
            </w:r>
            <w:r w:rsidRPr="00340EA4">
              <w:rPr>
                <w:color w:val="auto"/>
                <w:sz w:val="24"/>
                <w:szCs w:val="24"/>
              </w:rPr>
              <w:t xml:space="preserve"> </w:t>
            </w:r>
            <w:proofErr w:type="gramEnd"/>
            <w:r w:rsidR="00493F3B" w:rsidRPr="00340EA4">
              <w:rPr>
                <w:bCs/>
                <w:color w:val="auto"/>
                <w:sz w:val="24"/>
                <w:szCs w:val="24"/>
              </w:rPr>
              <w:t xml:space="preserve">Valsts ieņēmumu dienests, </w:t>
            </w:r>
            <w:r w:rsidR="00F148B6" w:rsidRPr="00340EA4">
              <w:rPr>
                <w:color w:val="auto"/>
                <w:sz w:val="24"/>
                <w:szCs w:val="24"/>
              </w:rPr>
              <w:t>Drošības policija, Valsts policija</w:t>
            </w:r>
            <w:r w:rsidRPr="00340EA4">
              <w:rPr>
                <w:color w:val="auto"/>
                <w:sz w:val="24"/>
                <w:szCs w:val="24"/>
              </w:rPr>
              <w:t xml:space="preserve"> vai cita), kas </w:t>
            </w:r>
            <w:r w:rsidR="00E31F82" w:rsidRPr="00340EA4">
              <w:rPr>
                <w:color w:val="auto"/>
                <w:sz w:val="24"/>
                <w:szCs w:val="24"/>
              </w:rPr>
              <w:t xml:space="preserve">konstatējusi, ka Eiropas politiskā partija vai Eiropas </w:t>
            </w:r>
            <w:r w:rsidR="00340EA4">
              <w:rPr>
                <w:color w:val="auto"/>
                <w:sz w:val="24"/>
                <w:szCs w:val="24"/>
              </w:rPr>
              <w:t>p</w:t>
            </w:r>
            <w:r w:rsidR="00E31F82" w:rsidRPr="00340EA4">
              <w:rPr>
                <w:color w:val="auto"/>
                <w:sz w:val="24"/>
                <w:szCs w:val="24"/>
              </w:rPr>
              <w:t xml:space="preserve">olitiskais fonds būtiski pārkāpis nacionālo normatīvo </w:t>
            </w:r>
            <w:r w:rsidR="00E31F82" w:rsidRPr="00275BE5">
              <w:rPr>
                <w:color w:val="auto"/>
                <w:sz w:val="24"/>
                <w:szCs w:val="24"/>
              </w:rPr>
              <w:t>aktu prasības, kā galējo tiesiskās aizsardzības līdzekli var izmantot šādu lūgumu par partijas vai</w:t>
            </w:r>
            <w:r w:rsidR="00863562" w:rsidRPr="00275BE5">
              <w:rPr>
                <w:color w:val="auto"/>
                <w:sz w:val="24"/>
                <w:szCs w:val="24"/>
              </w:rPr>
              <w:t xml:space="preserve"> fonda izslēgšanu</w:t>
            </w:r>
            <w:r w:rsidR="00E31F82" w:rsidRPr="00275BE5">
              <w:rPr>
                <w:color w:val="auto"/>
                <w:sz w:val="24"/>
                <w:szCs w:val="24"/>
              </w:rPr>
              <w:t>.</w:t>
            </w:r>
            <w:r w:rsidR="00DC6F04" w:rsidRPr="00275BE5">
              <w:rPr>
                <w:color w:val="auto"/>
                <w:sz w:val="24"/>
                <w:szCs w:val="24"/>
              </w:rPr>
              <w:t xml:space="preserve"> </w:t>
            </w:r>
          </w:p>
        </w:tc>
      </w:tr>
      <w:tr w:rsidR="008D492D" w:rsidRPr="00D44254" w:rsidTr="006A2F3A">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8D492D" w:rsidRPr="00E808D6" w:rsidRDefault="008D492D" w:rsidP="00E808D6">
            <w:pPr>
              <w:spacing w:after="0" w:line="240" w:lineRule="auto"/>
              <w:jc w:val="both"/>
              <w:rPr>
                <w:rFonts w:ascii="Times New Roman" w:eastAsia="Times New Roman" w:hAnsi="Times New Roman" w:cs="Times New Roman"/>
                <w:sz w:val="24"/>
                <w:szCs w:val="24"/>
                <w:lang w:eastAsia="lv-LV"/>
              </w:rPr>
            </w:pPr>
            <w:r w:rsidRPr="00E808D6">
              <w:rPr>
                <w:rFonts w:ascii="Times New Roman" w:eastAsia="Times New Roman" w:hAnsi="Times New Roman" w:cs="Times New Roman"/>
                <w:sz w:val="24"/>
                <w:szCs w:val="24"/>
                <w:lang w:eastAsia="lv-LV"/>
              </w:rPr>
              <w:t>Projekta izstrādē iesaistītās institūcijas</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E808D6" w:rsidRPr="00E808D6" w:rsidRDefault="008D492D" w:rsidP="00107200">
            <w:pPr>
              <w:spacing w:after="0" w:line="240" w:lineRule="auto"/>
              <w:jc w:val="both"/>
              <w:rPr>
                <w:rFonts w:ascii="Times New Roman" w:hAnsi="Times New Roman" w:cs="Times New Roman"/>
                <w:sz w:val="24"/>
                <w:szCs w:val="24"/>
              </w:rPr>
            </w:pPr>
            <w:r w:rsidRPr="00E808D6">
              <w:rPr>
                <w:rFonts w:ascii="Times New Roman" w:hAnsi="Times New Roman" w:cs="Times New Roman"/>
                <w:sz w:val="24"/>
                <w:szCs w:val="24"/>
              </w:rPr>
              <w:t>Tieslietu min</w:t>
            </w:r>
            <w:r w:rsidR="004519F8" w:rsidRPr="00E808D6">
              <w:rPr>
                <w:rFonts w:ascii="Times New Roman" w:hAnsi="Times New Roman" w:cs="Times New Roman"/>
                <w:sz w:val="24"/>
                <w:szCs w:val="24"/>
              </w:rPr>
              <w:t xml:space="preserve">istrija, </w:t>
            </w:r>
            <w:r w:rsidR="00E808D6" w:rsidRPr="00E808D6">
              <w:rPr>
                <w:rFonts w:ascii="Times New Roman" w:hAnsi="Times New Roman" w:cs="Times New Roman"/>
                <w:bCs/>
                <w:sz w:val="24"/>
                <w:szCs w:val="24"/>
              </w:rPr>
              <w:t xml:space="preserve">Uzņēmumu reģistrs, </w:t>
            </w:r>
            <w:r w:rsidR="00E808D6" w:rsidRPr="00E808D6">
              <w:rPr>
                <w:rFonts w:ascii="Times New Roman" w:hAnsi="Times New Roman" w:cs="Times New Roman"/>
                <w:sz w:val="24"/>
                <w:szCs w:val="24"/>
              </w:rPr>
              <w:t xml:space="preserve">Korupcijas novēršanas un apkarošanas birojs, </w:t>
            </w:r>
            <w:r w:rsidR="00E808D6" w:rsidRPr="00E808D6">
              <w:rPr>
                <w:rFonts w:ascii="Times New Roman" w:hAnsi="Times New Roman" w:cs="Times New Roman"/>
                <w:bCs/>
                <w:sz w:val="24"/>
                <w:szCs w:val="24"/>
              </w:rPr>
              <w:t>Centrālā vēlēšanu komisija, Valsts ieņēmumu dienests, Finanšu ministrija</w:t>
            </w:r>
            <w:r w:rsidR="00107200">
              <w:rPr>
                <w:rFonts w:ascii="Times New Roman" w:hAnsi="Times New Roman" w:cs="Times New Roman"/>
                <w:bCs/>
                <w:sz w:val="24"/>
                <w:szCs w:val="24"/>
              </w:rPr>
              <w:t>.</w:t>
            </w:r>
          </w:p>
        </w:tc>
      </w:tr>
      <w:tr w:rsidR="008D492D" w:rsidRPr="00D44254" w:rsidTr="006A2F3A">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Cita informācija</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ind w:firstLine="399"/>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Nav.</w:t>
            </w:r>
          </w:p>
        </w:tc>
      </w:tr>
      <w:tr w:rsidR="008D492D" w:rsidRPr="00D44254" w:rsidTr="006A2F3A">
        <w:trPr>
          <w:trHeight w:val="128"/>
        </w:trPr>
        <w:tc>
          <w:tcPr>
            <w:tcW w:w="5000" w:type="pct"/>
            <w:gridSpan w:val="5"/>
            <w:tcBorders>
              <w:top w:val="outset" w:sz="6" w:space="0" w:color="414142"/>
              <w:left w:val="nil"/>
              <w:bottom w:val="outset" w:sz="6" w:space="0" w:color="414142"/>
              <w:right w:val="nil"/>
            </w:tcBorders>
          </w:tcPr>
          <w:p w:rsidR="008D492D" w:rsidRPr="00D44254" w:rsidRDefault="008D492D" w:rsidP="00B550ED">
            <w:pPr>
              <w:tabs>
                <w:tab w:val="left" w:pos="990"/>
              </w:tabs>
              <w:spacing w:after="0" w:line="240" w:lineRule="auto"/>
              <w:jc w:val="both"/>
              <w:rPr>
                <w:rFonts w:ascii="Times New Roman" w:eastAsia="Times New Roman" w:hAnsi="Times New Roman"/>
                <w:sz w:val="24"/>
                <w:szCs w:val="24"/>
                <w:lang w:eastAsia="lv-LV"/>
              </w:rPr>
            </w:pPr>
          </w:p>
        </w:tc>
      </w:tr>
      <w:tr w:rsidR="008D492D" w:rsidRPr="00D44254" w:rsidTr="006A2F3A">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rsidR="008D492D" w:rsidRPr="00D44254" w:rsidRDefault="008D492D" w:rsidP="00B550ED">
            <w:pPr>
              <w:spacing w:after="0" w:line="240" w:lineRule="auto"/>
              <w:jc w:val="center"/>
              <w:rPr>
                <w:rFonts w:ascii="Times New Roman" w:eastAsia="Times New Roman" w:hAnsi="Times New Roman"/>
                <w:b/>
                <w:bCs/>
                <w:sz w:val="24"/>
                <w:szCs w:val="24"/>
                <w:lang w:eastAsia="lv-LV"/>
              </w:rPr>
            </w:pPr>
            <w:r w:rsidRPr="00D44254">
              <w:rPr>
                <w:rFonts w:ascii="Times New Roman" w:eastAsia="Times New Roman" w:hAnsi="Times New Roman"/>
                <w:b/>
                <w:bCs/>
                <w:sz w:val="24"/>
                <w:szCs w:val="24"/>
                <w:lang w:eastAsia="lv-LV"/>
              </w:rPr>
              <w:t>II. Tiesību akta projekta ietekme uz sabiedrību, tautsaimniecības attīstību un administratīvo slogu</w:t>
            </w:r>
          </w:p>
        </w:tc>
      </w:tr>
      <w:tr w:rsidR="008D492D" w:rsidRPr="00D44254" w:rsidTr="006A2F3A">
        <w:trPr>
          <w:trHeight w:val="465"/>
        </w:trPr>
        <w:tc>
          <w:tcPr>
            <w:tcW w:w="387"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1.</w:t>
            </w:r>
          </w:p>
        </w:tc>
        <w:tc>
          <w:tcPr>
            <w:tcW w:w="1561"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 xml:space="preserve">Sabiedrības </w:t>
            </w:r>
            <w:proofErr w:type="spellStart"/>
            <w:r w:rsidRPr="00D44254">
              <w:rPr>
                <w:rFonts w:ascii="Times New Roman" w:eastAsia="Times New Roman" w:hAnsi="Times New Roman"/>
                <w:sz w:val="24"/>
                <w:szCs w:val="24"/>
                <w:lang w:eastAsia="lv-LV"/>
              </w:rPr>
              <w:t>mērķgrupas</w:t>
            </w:r>
            <w:proofErr w:type="spellEnd"/>
            <w:r w:rsidRPr="00D44254">
              <w:rPr>
                <w:rFonts w:ascii="Times New Roman" w:eastAsia="Times New Roman" w:hAnsi="Times New Roman"/>
                <w:sz w:val="24"/>
                <w:szCs w:val="24"/>
                <w:lang w:eastAsia="lv-LV"/>
              </w:rPr>
              <w:t>, kuras tiesiskais regulējums ietekmē vai varētu ietekmēt</w:t>
            </w:r>
          </w:p>
        </w:tc>
        <w:tc>
          <w:tcPr>
            <w:tcW w:w="3052" w:type="pct"/>
            <w:tcBorders>
              <w:top w:val="outset" w:sz="6" w:space="0" w:color="414142"/>
              <w:left w:val="outset" w:sz="6" w:space="0" w:color="414142"/>
              <w:bottom w:val="outset" w:sz="6" w:space="0" w:color="414142"/>
              <w:right w:val="outset" w:sz="6" w:space="0" w:color="414142"/>
            </w:tcBorders>
            <w:hideMark/>
          </w:tcPr>
          <w:p w:rsidR="008D492D" w:rsidRDefault="00E808D6" w:rsidP="00B550ED">
            <w:pPr>
              <w:spacing w:after="0" w:line="240" w:lineRule="auto"/>
              <w:ind w:firstLine="55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Eiropas politiskās partijas un Eiropas politiskie fondi, ja to mītnes valsts būs Latvija vai ja tie vēlēsies veikt savas aktivitātes Latvijā.</w:t>
            </w:r>
          </w:p>
          <w:p w:rsidR="00D733E7" w:rsidRDefault="00D733E7" w:rsidP="00D733E7">
            <w:pPr>
              <w:spacing w:after="0" w:line="240" w:lineRule="auto"/>
              <w:ind w:firstLine="554"/>
              <w:jc w:val="both"/>
              <w:rPr>
                <w:rFonts w:ascii="Times New Roman" w:eastAsia="Times New Roman" w:hAnsi="Times New Roman"/>
                <w:sz w:val="24"/>
                <w:szCs w:val="24"/>
                <w:lang w:eastAsia="lv-LV"/>
              </w:rPr>
            </w:pPr>
            <w:r w:rsidRPr="00D733E7">
              <w:rPr>
                <w:rFonts w:ascii="Times New Roman" w:eastAsia="Times New Roman" w:hAnsi="Times New Roman"/>
                <w:sz w:val="24"/>
                <w:szCs w:val="24"/>
                <w:lang w:eastAsia="lv-LV"/>
              </w:rPr>
              <w:t xml:space="preserve">Šobrīd ES dalībvalstīs (pārsvarā Beļģijā un Francijā) ir reģistrētas kopumā aptuveni </w:t>
            </w:r>
            <w:r w:rsidR="008E013F">
              <w:rPr>
                <w:rFonts w:ascii="Times New Roman" w:eastAsia="Times New Roman" w:hAnsi="Times New Roman"/>
                <w:sz w:val="24"/>
                <w:szCs w:val="24"/>
                <w:lang w:eastAsia="lv-LV"/>
              </w:rPr>
              <w:t>15</w:t>
            </w:r>
            <w:r w:rsidRPr="00D733E7">
              <w:rPr>
                <w:rFonts w:ascii="Times New Roman" w:eastAsia="Times New Roman" w:hAnsi="Times New Roman"/>
                <w:sz w:val="24"/>
                <w:szCs w:val="24"/>
                <w:lang w:eastAsia="lv-LV"/>
              </w:rPr>
              <w:t xml:space="preserve"> Eiropas politiskā</w:t>
            </w:r>
            <w:r w:rsidR="00AC241A">
              <w:rPr>
                <w:rFonts w:ascii="Times New Roman" w:eastAsia="Times New Roman" w:hAnsi="Times New Roman"/>
                <w:sz w:val="24"/>
                <w:szCs w:val="24"/>
                <w:lang w:eastAsia="lv-LV"/>
              </w:rPr>
              <w:t>s</w:t>
            </w:r>
            <w:r w:rsidRPr="00D733E7">
              <w:rPr>
                <w:rFonts w:ascii="Times New Roman" w:eastAsia="Times New Roman" w:hAnsi="Times New Roman"/>
                <w:sz w:val="24"/>
                <w:szCs w:val="24"/>
                <w:lang w:eastAsia="lv-LV"/>
              </w:rPr>
              <w:t xml:space="preserve"> partijas un nedaudz mazāk Eiropas </w:t>
            </w:r>
            <w:r w:rsidR="00F44193">
              <w:rPr>
                <w:rFonts w:ascii="Times New Roman" w:eastAsia="Times New Roman" w:hAnsi="Times New Roman"/>
                <w:sz w:val="24"/>
                <w:szCs w:val="24"/>
                <w:lang w:eastAsia="lv-LV"/>
              </w:rPr>
              <w:t>p</w:t>
            </w:r>
            <w:r w:rsidRPr="00D733E7">
              <w:rPr>
                <w:rFonts w:ascii="Times New Roman" w:eastAsia="Times New Roman" w:hAnsi="Times New Roman"/>
                <w:sz w:val="24"/>
                <w:szCs w:val="24"/>
                <w:lang w:eastAsia="lv-LV"/>
              </w:rPr>
              <w:t xml:space="preserve">olitiskie fondi, kam attiecīgi būs jāpārreģistrējas ES </w:t>
            </w:r>
            <w:r w:rsidR="00340EA4">
              <w:rPr>
                <w:rFonts w:ascii="Times New Roman" w:eastAsia="Times New Roman" w:hAnsi="Times New Roman"/>
                <w:sz w:val="24"/>
                <w:szCs w:val="24"/>
                <w:lang w:eastAsia="lv-LV"/>
              </w:rPr>
              <w:t>I</w:t>
            </w:r>
            <w:r w:rsidRPr="00D733E7">
              <w:rPr>
                <w:rFonts w:ascii="Times New Roman" w:eastAsia="Times New Roman" w:hAnsi="Times New Roman"/>
                <w:sz w:val="24"/>
                <w:szCs w:val="24"/>
                <w:lang w:eastAsia="lv-LV"/>
              </w:rPr>
              <w:t xml:space="preserve">estādē pēc Regulas spēkā stāšanās. </w:t>
            </w:r>
          </w:p>
          <w:p w:rsidR="00D733E7" w:rsidRDefault="00D733E7" w:rsidP="00AC241A">
            <w:pPr>
              <w:spacing w:after="0" w:line="240" w:lineRule="auto"/>
              <w:ind w:firstLine="55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Latvijas teritorijā un jurisdikcijā līdz šim Eiropas politiskās partijas vai Eiropas </w:t>
            </w:r>
            <w:r w:rsidR="00340EA4">
              <w:rPr>
                <w:rFonts w:ascii="Times New Roman" w:eastAsia="Times New Roman" w:hAnsi="Times New Roman"/>
                <w:sz w:val="24"/>
                <w:szCs w:val="24"/>
                <w:lang w:eastAsia="lv-LV"/>
              </w:rPr>
              <w:t>p</w:t>
            </w:r>
            <w:r>
              <w:rPr>
                <w:rFonts w:ascii="Times New Roman" w:eastAsia="Times New Roman" w:hAnsi="Times New Roman"/>
                <w:sz w:val="24"/>
                <w:szCs w:val="24"/>
                <w:lang w:eastAsia="lv-LV"/>
              </w:rPr>
              <w:t>olitiskie fondi kā juridiskas personas nav darbojušies</w:t>
            </w:r>
            <w:r w:rsidRPr="00AC241A">
              <w:rPr>
                <w:rFonts w:ascii="Times New Roman" w:eastAsia="Times New Roman" w:hAnsi="Times New Roman"/>
                <w:sz w:val="24"/>
                <w:szCs w:val="24"/>
                <w:lang w:eastAsia="lv-LV"/>
              </w:rPr>
              <w:t xml:space="preserve">. </w:t>
            </w:r>
            <w:r w:rsidR="00AC241A" w:rsidRPr="00AC241A">
              <w:rPr>
                <w:rFonts w:ascii="Times New Roman" w:eastAsia="Times New Roman" w:hAnsi="Times New Roman"/>
                <w:sz w:val="24"/>
                <w:szCs w:val="24"/>
                <w:lang w:eastAsia="lv-LV"/>
              </w:rPr>
              <w:t xml:space="preserve">Dažas </w:t>
            </w:r>
            <w:r w:rsidRPr="00AC241A">
              <w:rPr>
                <w:rFonts w:ascii="Times New Roman" w:eastAsia="Times New Roman" w:hAnsi="Times New Roman"/>
                <w:sz w:val="24"/>
                <w:szCs w:val="24"/>
                <w:lang w:eastAsia="lv-LV"/>
              </w:rPr>
              <w:t>Latvijas</w:t>
            </w:r>
            <w:r w:rsidR="00AC241A" w:rsidRPr="00AC241A">
              <w:rPr>
                <w:rFonts w:ascii="Times New Roman" w:eastAsia="Times New Roman" w:hAnsi="Times New Roman"/>
                <w:sz w:val="24"/>
                <w:szCs w:val="24"/>
                <w:lang w:eastAsia="lv-LV"/>
              </w:rPr>
              <w:t xml:space="preserve"> nacionālās partijas ir </w:t>
            </w:r>
            <w:r w:rsidRPr="00AC241A">
              <w:rPr>
                <w:rFonts w:ascii="Times New Roman" w:eastAsia="Times New Roman" w:hAnsi="Times New Roman"/>
                <w:sz w:val="24"/>
                <w:szCs w:val="24"/>
                <w:lang w:eastAsia="lv-LV"/>
              </w:rPr>
              <w:t>Eiropas</w:t>
            </w:r>
            <w:r w:rsidR="00AC241A" w:rsidRPr="00AC241A">
              <w:rPr>
                <w:rFonts w:ascii="Times New Roman" w:eastAsia="Times New Roman" w:hAnsi="Times New Roman"/>
                <w:sz w:val="24"/>
                <w:szCs w:val="24"/>
                <w:lang w:eastAsia="lv-LV"/>
              </w:rPr>
              <w:t xml:space="preserve"> politisko partiju </w:t>
            </w:r>
            <w:r w:rsidR="00AC241A">
              <w:rPr>
                <w:rFonts w:ascii="Times New Roman" w:eastAsia="Times New Roman" w:hAnsi="Times New Roman"/>
                <w:sz w:val="24"/>
                <w:szCs w:val="24"/>
                <w:lang w:eastAsia="lv-LV"/>
              </w:rPr>
              <w:t>locekļi (biedri)</w:t>
            </w:r>
            <w:r w:rsidR="00AC241A" w:rsidRPr="00AC241A">
              <w:rPr>
                <w:rFonts w:ascii="Times New Roman" w:eastAsia="Times New Roman" w:hAnsi="Times New Roman"/>
                <w:sz w:val="24"/>
                <w:szCs w:val="24"/>
                <w:lang w:eastAsia="lv-LV"/>
              </w:rPr>
              <w:t xml:space="preserve">. </w:t>
            </w:r>
          </w:p>
          <w:p w:rsidR="00BA47E7" w:rsidRPr="00D44254" w:rsidRDefault="000B7CEC" w:rsidP="00340EA4">
            <w:pPr>
              <w:spacing w:after="0" w:line="240" w:lineRule="auto"/>
              <w:ind w:firstLine="55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Principā nav sagaidāms, ka jau esošās </w:t>
            </w:r>
            <w:r w:rsidR="00191297">
              <w:rPr>
                <w:rFonts w:ascii="Times New Roman" w:eastAsia="Times New Roman" w:hAnsi="Times New Roman"/>
                <w:sz w:val="24"/>
                <w:szCs w:val="24"/>
                <w:lang w:eastAsia="lv-LV"/>
              </w:rPr>
              <w:t xml:space="preserve">Eiropas politiskās </w:t>
            </w:r>
            <w:r>
              <w:rPr>
                <w:rFonts w:ascii="Times New Roman" w:eastAsia="Times New Roman" w:hAnsi="Times New Roman"/>
                <w:sz w:val="24"/>
                <w:szCs w:val="24"/>
                <w:lang w:eastAsia="lv-LV"/>
              </w:rPr>
              <w:t>partijas</w:t>
            </w:r>
            <w:r w:rsidR="00191297">
              <w:rPr>
                <w:rFonts w:ascii="Times New Roman" w:eastAsia="Times New Roman" w:hAnsi="Times New Roman"/>
                <w:sz w:val="24"/>
                <w:szCs w:val="24"/>
                <w:lang w:eastAsia="lv-LV"/>
              </w:rPr>
              <w:t xml:space="preserve"> vai fondi</w:t>
            </w:r>
            <w:r>
              <w:rPr>
                <w:rFonts w:ascii="Times New Roman" w:eastAsia="Times New Roman" w:hAnsi="Times New Roman"/>
                <w:sz w:val="24"/>
                <w:szCs w:val="24"/>
                <w:lang w:eastAsia="lv-LV"/>
              </w:rPr>
              <w:t xml:space="preserve"> </w:t>
            </w:r>
            <w:r w:rsidR="00191297">
              <w:rPr>
                <w:rFonts w:ascii="Times New Roman" w:eastAsia="Times New Roman" w:hAnsi="Times New Roman"/>
                <w:sz w:val="24"/>
                <w:szCs w:val="24"/>
                <w:lang w:eastAsia="lv-LV"/>
              </w:rPr>
              <w:t xml:space="preserve">izvēlēsies </w:t>
            </w:r>
            <w:r>
              <w:rPr>
                <w:rFonts w:ascii="Times New Roman" w:eastAsia="Times New Roman" w:hAnsi="Times New Roman"/>
                <w:sz w:val="24"/>
                <w:szCs w:val="24"/>
                <w:lang w:eastAsia="lv-LV"/>
              </w:rPr>
              <w:t xml:space="preserve">mainīt savu dislokāciju, </w:t>
            </w:r>
            <w:r w:rsidR="00191297">
              <w:rPr>
                <w:rFonts w:ascii="Times New Roman" w:eastAsia="Times New Roman" w:hAnsi="Times New Roman"/>
                <w:sz w:val="24"/>
                <w:szCs w:val="24"/>
                <w:lang w:eastAsia="lv-LV"/>
              </w:rPr>
              <w:t xml:space="preserve">par savu </w:t>
            </w:r>
            <w:r>
              <w:rPr>
                <w:rFonts w:ascii="Times New Roman" w:eastAsia="Times New Roman" w:hAnsi="Times New Roman"/>
                <w:sz w:val="24"/>
                <w:szCs w:val="24"/>
                <w:lang w:eastAsia="lv-LV"/>
              </w:rPr>
              <w:t>mītnes valsti</w:t>
            </w:r>
            <w:r w:rsidR="00191297">
              <w:rPr>
                <w:rFonts w:ascii="Times New Roman" w:eastAsia="Times New Roman" w:hAnsi="Times New Roman"/>
                <w:sz w:val="24"/>
                <w:szCs w:val="24"/>
                <w:lang w:eastAsia="lv-LV"/>
              </w:rPr>
              <w:t xml:space="preserve"> nosakot Latviju</w:t>
            </w:r>
            <w:r>
              <w:rPr>
                <w:rFonts w:ascii="Times New Roman" w:eastAsia="Times New Roman" w:hAnsi="Times New Roman"/>
                <w:sz w:val="24"/>
                <w:szCs w:val="24"/>
                <w:lang w:eastAsia="lv-LV"/>
              </w:rPr>
              <w:t xml:space="preserve">, </w:t>
            </w:r>
            <w:r w:rsidR="00191297">
              <w:rPr>
                <w:rFonts w:ascii="Times New Roman" w:eastAsia="Times New Roman" w:hAnsi="Times New Roman"/>
                <w:sz w:val="24"/>
                <w:szCs w:val="24"/>
                <w:lang w:eastAsia="lv-LV"/>
              </w:rPr>
              <w:t xml:space="preserve">un nav arī sagaidāms, ka </w:t>
            </w:r>
            <w:r>
              <w:rPr>
                <w:rFonts w:ascii="Times New Roman" w:eastAsia="Times New Roman" w:hAnsi="Times New Roman"/>
                <w:sz w:val="24"/>
                <w:szCs w:val="24"/>
                <w:lang w:eastAsia="lv-LV"/>
              </w:rPr>
              <w:t>radīsies daudzas jaunas Eiropas politiskās partijas</w:t>
            </w:r>
            <w:r w:rsidR="00191297">
              <w:rPr>
                <w:rFonts w:ascii="Times New Roman" w:eastAsia="Times New Roman" w:hAnsi="Times New Roman"/>
                <w:sz w:val="24"/>
                <w:szCs w:val="24"/>
                <w:lang w:eastAsia="lv-LV"/>
              </w:rPr>
              <w:t xml:space="preserve"> vai fondi</w:t>
            </w:r>
            <w:r>
              <w:rPr>
                <w:rFonts w:ascii="Times New Roman" w:eastAsia="Times New Roman" w:hAnsi="Times New Roman"/>
                <w:sz w:val="24"/>
                <w:szCs w:val="24"/>
                <w:lang w:eastAsia="lv-LV"/>
              </w:rPr>
              <w:t>, jo kritēriji to izveidei tomēr ir</w:t>
            </w:r>
            <w:r w:rsidR="00191297">
              <w:rPr>
                <w:rFonts w:ascii="Times New Roman" w:eastAsia="Times New Roman" w:hAnsi="Times New Roman"/>
                <w:sz w:val="24"/>
                <w:szCs w:val="24"/>
                <w:lang w:eastAsia="lv-LV"/>
              </w:rPr>
              <w:t xml:space="preserve"> stipri </w:t>
            </w:r>
            <w:r>
              <w:rPr>
                <w:rFonts w:ascii="Times New Roman" w:eastAsia="Times New Roman" w:hAnsi="Times New Roman"/>
                <w:sz w:val="24"/>
                <w:szCs w:val="24"/>
                <w:lang w:eastAsia="lv-LV"/>
              </w:rPr>
              <w:t xml:space="preserve">ierobežoti (proti, Eiropas politiskām partijām ir jāpiedalās </w:t>
            </w:r>
            <w:proofErr w:type="gramStart"/>
            <w:r>
              <w:rPr>
                <w:rFonts w:ascii="Times New Roman" w:eastAsia="Times New Roman" w:hAnsi="Times New Roman"/>
                <w:sz w:val="24"/>
                <w:szCs w:val="24"/>
                <w:lang w:eastAsia="lv-LV"/>
              </w:rPr>
              <w:t>Eiropas parlamenta</w:t>
            </w:r>
            <w:proofErr w:type="gramEnd"/>
            <w:r w:rsidR="00340EA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nacionālā</w:t>
            </w:r>
            <w:r w:rsidR="00340EA4">
              <w:rPr>
                <w:rFonts w:ascii="Times New Roman" w:eastAsia="Times New Roman" w:hAnsi="Times New Roman"/>
                <w:sz w:val="24"/>
                <w:szCs w:val="24"/>
                <w:lang w:eastAsia="lv-LV"/>
              </w:rPr>
              <w:t xml:space="preserve"> vai reģionālā</w:t>
            </w:r>
            <w:r>
              <w:rPr>
                <w:rFonts w:ascii="Times New Roman" w:eastAsia="Times New Roman" w:hAnsi="Times New Roman"/>
                <w:sz w:val="24"/>
                <w:szCs w:val="24"/>
                <w:lang w:eastAsia="lv-LV"/>
              </w:rPr>
              <w:t xml:space="preserve"> parlamenta darbā</w:t>
            </w:r>
            <w:r w:rsidR="00191297">
              <w:rPr>
                <w:rFonts w:ascii="Times New Roman" w:eastAsia="Times New Roman" w:hAnsi="Times New Roman"/>
                <w:sz w:val="24"/>
                <w:szCs w:val="24"/>
                <w:lang w:eastAsia="lv-LV"/>
              </w:rPr>
              <w:t>, un katrai partijai var būt piesaistīts tikai viens fonds</w:t>
            </w:r>
            <w:r>
              <w:rPr>
                <w:rFonts w:ascii="Times New Roman" w:eastAsia="Times New Roman" w:hAnsi="Times New Roman"/>
                <w:sz w:val="24"/>
                <w:szCs w:val="24"/>
                <w:lang w:eastAsia="lv-LV"/>
              </w:rPr>
              <w:t>).</w:t>
            </w:r>
          </w:p>
        </w:tc>
      </w:tr>
      <w:tr w:rsidR="008D492D" w:rsidRPr="00D44254" w:rsidTr="006A2F3A">
        <w:trPr>
          <w:trHeight w:val="510"/>
        </w:trPr>
        <w:tc>
          <w:tcPr>
            <w:tcW w:w="387"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2.</w:t>
            </w:r>
          </w:p>
        </w:tc>
        <w:tc>
          <w:tcPr>
            <w:tcW w:w="1561"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Tiesiskā regulējuma ietekme uz tautsaimniecību un administratīvo slogu</w:t>
            </w:r>
          </w:p>
        </w:tc>
        <w:tc>
          <w:tcPr>
            <w:tcW w:w="3052" w:type="pct"/>
            <w:tcBorders>
              <w:top w:val="outset" w:sz="6" w:space="0" w:color="414142"/>
              <w:left w:val="outset" w:sz="6" w:space="0" w:color="414142"/>
              <w:bottom w:val="outset" w:sz="6" w:space="0" w:color="414142"/>
              <w:right w:val="outset" w:sz="6" w:space="0" w:color="414142"/>
            </w:tcBorders>
            <w:hideMark/>
          </w:tcPr>
          <w:p w:rsidR="008D492D" w:rsidRPr="00D44254" w:rsidRDefault="00AB38EF" w:rsidP="007F7096">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Ja kāda Eiropas politiskā partija vai Eiropas politiskais fonds par savu mītnes valsti izvēlēsies Latviju, iestādēm var pieaugt darba apjoms, bet darba apjomu nevar iepriekš paredzēt, jo tas būs atkarīgs no subjekta aktivitāšu līmeņa. </w:t>
            </w:r>
          </w:p>
        </w:tc>
      </w:tr>
      <w:tr w:rsidR="008D492D" w:rsidRPr="00D44254" w:rsidTr="006A2F3A">
        <w:trPr>
          <w:trHeight w:val="510"/>
        </w:trPr>
        <w:tc>
          <w:tcPr>
            <w:tcW w:w="387"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3.</w:t>
            </w:r>
          </w:p>
        </w:tc>
        <w:tc>
          <w:tcPr>
            <w:tcW w:w="1561"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Administratīvo izmaksu monetārs novērtējums</w:t>
            </w:r>
          </w:p>
        </w:tc>
        <w:tc>
          <w:tcPr>
            <w:tcW w:w="3052"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ind w:firstLine="554"/>
              <w:jc w:val="both"/>
              <w:rPr>
                <w:rFonts w:ascii="Times New Roman" w:eastAsia="Times New Roman" w:hAnsi="Times New Roman"/>
                <w:sz w:val="24"/>
                <w:szCs w:val="24"/>
                <w:lang w:eastAsia="lv-LV"/>
              </w:rPr>
            </w:pPr>
            <w:r w:rsidRPr="00D44254">
              <w:rPr>
                <w:rFonts w:ascii="Times New Roman" w:hAnsi="Times New Roman"/>
                <w:sz w:val="24"/>
                <w:szCs w:val="24"/>
              </w:rPr>
              <w:t>Nav.</w:t>
            </w:r>
          </w:p>
        </w:tc>
      </w:tr>
      <w:tr w:rsidR="008D492D" w:rsidRPr="00D44254" w:rsidTr="006A2F3A">
        <w:trPr>
          <w:trHeight w:val="345"/>
        </w:trPr>
        <w:tc>
          <w:tcPr>
            <w:tcW w:w="387"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4.</w:t>
            </w:r>
          </w:p>
        </w:tc>
        <w:tc>
          <w:tcPr>
            <w:tcW w:w="1561"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Cita informācija</w:t>
            </w:r>
          </w:p>
        </w:tc>
        <w:tc>
          <w:tcPr>
            <w:tcW w:w="3052"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ind w:firstLine="554"/>
              <w:jc w:val="both"/>
              <w:rPr>
                <w:rFonts w:ascii="Times New Roman" w:eastAsia="Times New Roman" w:hAnsi="Times New Roman"/>
                <w:sz w:val="24"/>
                <w:szCs w:val="24"/>
                <w:lang w:eastAsia="lv-LV"/>
              </w:rPr>
            </w:pPr>
            <w:r w:rsidRPr="00D44254">
              <w:rPr>
                <w:rFonts w:ascii="Times New Roman" w:hAnsi="Times New Roman"/>
                <w:sz w:val="24"/>
                <w:szCs w:val="24"/>
                <w:lang w:eastAsia="lv-LV"/>
              </w:rPr>
              <w:t>Nav.</w:t>
            </w:r>
          </w:p>
        </w:tc>
      </w:tr>
    </w:tbl>
    <w:p w:rsidR="001F12F2" w:rsidRDefault="001F12F2" w:rsidP="008D492D">
      <w:pPr>
        <w:spacing w:after="0" w:line="240" w:lineRule="auto"/>
        <w:jc w:val="both"/>
        <w:rPr>
          <w:rFonts w:ascii="Times New Roman" w:eastAsia="Times New Roman" w:hAnsi="Times New Roman"/>
          <w:sz w:val="24"/>
          <w:szCs w:val="24"/>
          <w:lang w:eastAsia="lv-LV"/>
        </w:rPr>
      </w:pPr>
    </w:p>
    <w:p w:rsidR="001F12F2" w:rsidRDefault="001F12F2" w:rsidP="008D492D">
      <w:pPr>
        <w:spacing w:after="0" w:line="240" w:lineRule="auto"/>
        <w:jc w:val="both"/>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1150"/>
        <w:gridCol w:w="1241"/>
        <w:gridCol w:w="1220"/>
        <w:gridCol w:w="1220"/>
        <w:gridCol w:w="1364"/>
      </w:tblGrid>
      <w:tr w:rsidR="001F12F2" w:rsidRPr="00D44254" w:rsidTr="00464BEF">
        <w:trPr>
          <w:trHeight w:val="436"/>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br w:type="page"/>
            </w:r>
            <w:r w:rsidRPr="00AC4819">
              <w:rPr>
                <w:rFonts w:ascii="Times New Roman" w:eastAsia="Times New Roman" w:hAnsi="Times New Roman"/>
                <w:b/>
                <w:sz w:val="24"/>
                <w:szCs w:val="24"/>
                <w:lang w:eastAsia="lv-LV"/>
              </w:rPr>
              <w:t>III. Tiesību akta projekta ietekme uz valsts budžetu un pašvaldību budžetiem</w:t>
            </w:r>
          </w:p>
        </w:tc>
      </w:tr>
      <w:tr w:rsidR="001F12F2" w:rsidRPr="00D44254" w:rsidTr="00464BEF">
        <w:tc>
          <w:tcPr>
            <w:tcW w:w="1730" w:type="pct"/>
            <w:vMerge w:val="restar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sz w:val="24"/>
                <w:szCs w:val="24"/>
                <w:lang w:eastAsia="lv-LV"/>
              </w:rPr>
            </w:pPr>
            <w:r w:rsidRPr="00AC4819">
              <w:rPr>
                <w:rFonts w:ascii="Times New Roman" w:eastAsia="Times New Roman" w:hAnsi="Times New Roman"/>
                <w:b/>
                <w:sz w:val="24"/>
                <w:szCs w:val="24"/>
                <w:lang w:eastAsia="lv-LV"/>
              </w:rPr>
              <w:t>Rādītāji</w:t>
            </w:r>
          </w:p>
        </w:tc>
        <w:tc>
          <w:tcPr>
            <w:tcW w:w="12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sz w:val="24"/>
                <w:szCs w:val="24"/>
                <w:lang w:eastAsia="lv-LV"/>
              </w:rPr>
            </w:pPr>
            <w:r w:rsidRPr="00AC4819">
              <w:rPr>
                <w:rFonts w:ascii="Times New Roman" w:eastAsia="Times New Roman" w:hAnsi="Times New Roman"/>
                <w:b/>
                <w:sz w:val="24"/>
                <w:szCs w:val="24"/>
                <w:lang w:eastAsia="lv-LV"/>
              </w:rPr>
              <w:t>2016.</w:t>
            </w:r>
          </w:p>
        </w:tc>
        <w:tc>
          <w:tcPr>
            <w:tcW w:w="2008" w:type="pct"/>
            <w:gridSpan w:val="3"/>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Turpmākie trīs gadi (</w:t>
            </w:r>
            <w:proofErr w:type="spellStart"/>
            <w:r w:rsidRPr="00AC4819">
              <w:rPr>
                <w:rFonts w:ascii="Times New Roman" w:eastAsia="Times New Roman" w:hAnsi="Times New Roman"/>
                <w:i/>
                <w:sz w:val="24"/>
                <w:szCs w:val="24"/>
                <w:lang w:eastAsia="lv-LV"/>
              </w:rPr>
              <w:t>euro</w:t>
            </w:r>
            <w:proofErr w:type="spellEnd"/>
            <w:r w:rsidRPr="00AC4819">
              <w:rPr>
                <w:rFonts w:ascii="Times New Roman" w:eastAsia="Times New Roman" w:hAnsi="Times New Roman"/>
                <w:sz w:val="24"/>
                <w:szCs w:val="24"/>
                <w:lang w:eastAsia="lv-LV"/>
              </w:rPr>
              <w:t>)</w:t>
            </w:r>
          </w:p>
        </w:tc>
      </w:tr>
      <w:tr w:rsidR="001F12F2" w:rsidRPr="00D44254" w:rsidTr="00464BEF">
        <w:tc>
          <w:tcPr>
            <w:tcW w:w="1730"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sz w:val="24"/>
                <w:szCs w:val="24"/>
                <w:lang w:eastAsia="lv-LV"/>
              </w:rPr>
            </w:pPr>
          </w:p>
        </w:tc>
        <w:tc>
          <w:tcPr>
            <w:tcW w:w="1262" w:type="pct"/>
            <w:gridSpan w:val="2"/>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sz w:val="24"/>
                <w:szCs w:val="24"/>
                <w:lang w:eastAsia="lv-LV"/>
              </w:rPr>
            </w:pP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i/>
                <w:sz w:val="24"/>
                <w:szCs w:val="24"/>
                <w:lang w:eastAsia="lv-LV"/>
              </w:rPr>
            </w:pPr>
            <w:r w:rsidRPr="00AC4819">
              <w:rPr>
                <w:rFonts w:ascii="Times New Roman" w:eastAsia="Times New Roman" w:hAnsi="Times New Roman"/>
                <w:b/>
                <w:bCs/>
                <w:sz w:val="24"/>
                <w:szCs w:val="24"/>
                <w:lang w:eastAsia="lv-LV"/>
              </w:rPr>
              <w:t>2017.</w:t>
            </w: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i/>
                <w:sz w:val="24"/>
                <w:szCs w:val="24"/>
                <w:lang w:eastAsia="lv-LV"/>
              </w:rPr>
            </w:pPr>
            <w:r w:rsidRPr="00AC4819">
              <w:rPr>
                <w:rFonts w:ascii="Times New Roman" w:eastAsia="Times New Roman" w:hAnsi="Times New Roman"/>
                <w:b/>
                <w:bCs/>
                <w:sz w:val="24"/>
                <w:szCs w:val="24"/>
                <w:lang w:eastAsia="lv-LV"/>
              </w:rPr>
              <w:t>2018.</w:t>
            </w:r>
          </w:p>
        </w:tc>
        <w:tc>
          <w:tcPr>
            <w:tcW w:w="720"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center"/>
              <w:rPr>
                <w:rFonts w:ascii="Times New Roman" w:eastAsia="Times New Roman" w:hAnsi="Times New Roman"/>
                <w:b/>
                <w:i/>
                <w:sz w:val="24"/>
                <w:szCs w:val="24"/>
                <w:lang w:eastAsia="lv-LV"/>
              </w:rPr>
            </w:pPr>
            <w:r w:rsidRPr="00AC4819">
              <w:rPr>
                <w:rFonts w:ascii="Times New Roman" w:eastAsia="Times New Roman" w:hAnsi="Times New Roman"/>
                <w:b/>
                <w:bCs/>
                <w:sz w:val="24"/>
                <w:szCs w:val="24"/>
                <w:lang w:eastAsia="lv-LV"/>
              </w:rPr>
              <w:t>2019.</w:t>
            </w:r>
          </w:p>
        </w:tc>
      </w:tr>
      <w:tr w:rsidR="001F12F2" w:rsidRPr="00D44254" w:rsidTr="00464BEF">
        <w:tc>
          <w:tcPr>
            <w:tcW w:w="1730"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sz w:val="24"/>
                <w:szCs w:val="24"/>
                <w:lang w:eastAsia="lv-LV"/>
              </w:rPr>
            </w:pPr>
          </w:p>
        </w:tc>
        <w:tc>
          <w:tcPr>
            <w:tcW w:w="607"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Saskaņā ar valsts budžetu kārtējam gadam</w:t>
            </w:r>
          </w:p>
        </w:tc>
        <w:tc>
          <w:tcPr>
            <w:tcW w:w="655"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Izmaiņas kārtējā gadā, salīdzinot ar budžetu kārtējam gadam</w:t>
            </w: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Izmaiņas,</w:t>
            </w:r>
            <w:r>
              <w:rPr>
                <w:rFonts w:ascii="Times New Roman" w:eastAsia="Times New Roman" w:hAnsi="Times New Roman"/>
                <w:sz w:val="24"/>
                <w:szCs w:val="24"/>
                <w:lang w:eastAsia="lv-LV"/>
              </w:rPr>
              <w:t xml:space="preserve"> </w:t>
            </w:r>
            <w:r w:rsidRPr="00AC4819">
              <w:rPr>
                <w:rFonts w:ascii="Times New Roman" w:eastAsia="Times New Roman" w:hAnsi="Times New Roman"/>
                <w:sz w:val="24"/>
                <w:szCs w:val="24"/>
                <w:lang w:eastAsia="lv-LV"/>
              </w:rPr>
              <w:t>salīdzinot ar kārtējo gadu</w:t>
            </w: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Izmaiņas, salīdzinot ar kārtējo gadu</w:t>
            </w:r>
          </w:p>
        </w:tc>
        <w:tc>
          <w:tcPr>
            <w:tcW w:w="720"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
                <w:i/>
                <w:sz w:val="24"/>
                <w:szCs w:val="24"/>
                <w:lang w:eastAsia="lv-LV"/>
              </w:rPr>
            </w:pPr>
            <w:r w:rsidRPr="00AC4819">
              <w:rPr>
                <w:rFonts w:ascii="Times New Roman" w:eastAsia="Times New Roman" w:hAnsi="Times New Roman"/>
                <w:sz w:val="24"/>
                <w:szCs w:val="24"/>
                <w:lang w:eastAsia="lv-LV"/>
              </w:rPr>
              <w:t>Izmaiņas, salīdzinot ar kārtējo gadu</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1</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3</w:t>
            </w: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5</w:t>
            </w:r>
          </w:p>
        </w:tc>
        <w:tc>
          <w:tcPr>
            <w:tcW w:w="720"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bCs/>
                <w:sz w:val="24"/>
                <w:szCs w:val="24"/>
                <w:lang w:eastAsia="lv-LV"/>
              </w:rPr>
            </w:pPr>
            <w:r w:rsidRPr="00AC4819">
              <w:rPr>
                <w:rFonts w:ascii="Times New Roman" w:eastAsia="Times New Roman" w:hAnsi="Times New Roman"/>
                <w:bCs/>
                <w:sz w:val="24"/>
                <w:szCs w:val="24"/>
                <w:lang w:eastAsia="lv-LV"/>
              </w:rPr>
              <w:t>6</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1. Budžeta ieņēmumi:</w:t>
            </w:r>
          </w:p>
        </w:tc>
        <w:tc>
          <w:tcPr>
            <w:tcW w:w="607"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 xml:space="preserve">1.1. valsts pamatbudžets, tai skaitā ieņēmumi no </w:t>
            </w:r>
            <w:r>
              <w:rPr>
                <w:rFonts w:ascii="Times New Roman" w:eastAsia="Times New Roman" w:hAnsi="Times New Roman"/>
                <w:sz w:val="24"/>
                <w:szCs w:val="24"/>
                <w:lang w:eastAsia="lv-LV"/>
              </w:rPr>
              <w:t>valsts nodevām</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1.2. valsts speciālais budžets</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1.3. pašvaldību budžets</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2. Budžeta izdevumi:</w:t>
            </w:r>
          </w:p>
        </w:tc>
        <w:tc>
          <w:tcPr>
            <w:tcW w:w="607"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2.1. valsts pamatbudžets</w:t>
            </w:r>
          </w:p>
        </w:tc>
        <w:tc>
          <w:tcPr>
            <w:tcW w:w="607"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2.2. valsts speciālais budžets</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 xml:space="preserve">2.3. pašvaldību budžets </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3. Finansiālā ietekme:</w:t>
            </w:r>
          </w:p>
        </w:tc>
        <w:tc>
          <w:tcPr>
            <w:tcW w:w="607" w:type="pct"/>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3.1. valsts pamatbudžets</w:t>
            </w:r>
          </w:p>
        </w:tc>
        <w:tc>
          <w:tcPr>
            <w:tcW w:w="607"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3.2. speciālais budžets</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 xml:space="preserve">3.3. pašvaldību budžets </w:t>
            </w:r>
          </w:p>
        </w:tc>
        <w:tc>
          <w:tcPr>
            <w:tcW w:w="607"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vMerge w:val="restar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4. Finanšu līdzekļi papildu izdevumu finansēšanai (kompensējošu izdevumu samazinājumu norāda ar "+" zīmi)</w:t>
            </w:r>
          </w:p>
        </w:tc>
        <w:tc>
          <w:tcPr>
            <w:tcW w:w="607" w:type="pct"/>
            <w:vMerge w:val="restar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X</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5. Precizēta finansiālā ietekme:</w:t>
            </w:r>
          </w:p>
        </w:tc>
        <w:tc>
          <w:tcPr>
            <w:tcW w:w="607" w:type="pct"/>
            <w:vMerge w:val="restar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r w:rsidRPr="00AC4819">
              <w:rPr>
                <w:rFonts w:ascii="Times New Roman" w:eastAsia="Times New Roman" w:hAnsi="Times New Roman"/>
                <w:sz w:val="24"/>
                <w:szCs w:val="24"/>
                <w:lang w:eastAsia="lv-LV"/>
              </w:rPr>
              <w:t>X</w:t>
            </w: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5.1. valsts pamatbudžets</w:t>
            </w: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p>
        </w:tc>
        <w:tc>
          <w:tcPr>
            <w:tcW w:w="655"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644"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72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5.2. speciālais budžets</w:t>
            </w: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 xml:space="preserve">5.3. pašvaldību budžets </w:t>
            </w: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i/>
                <w:sz w:val="24"/>
                <w:szCs w:val="24"/>
                <w:lang w:eastAsia="lv-LV"/>
              </w:rPr>
            </w:pPr>
          </w:p>
        </w:tc>
        <w:tc>
          <w:tcPr>
            <w:tcW w:w="655"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644"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c>
          <w:tcPr>
            <w:tcW w:w="720" w:type="pct"/>
            <w:tcBorders>
              <w:top w:val="single" w:sz="4" w:space="0" w:color="auto"/>
              <w:left w:val="single" w:sz="4" w:space="0" w:color="auto"/>
              <w:bottom w:val="single" w:sz="4" w:space="0" w:color="auto"/>
              <w:right w:val="single" w:sz="4" w:space="0" w:color="auto"/>
            </w:tcBorders>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0</w:t>
            </w:r>
          </w:p>
        </w:tc>
      </w:tr>
      <w:tr w:rsidR="001F12F2" w:rsidRPr="00D44254" w:rsidTr="00464BEF">
        <w:trPr>
          <w:trHeight w:val="1488"/>
        </w:trPr>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6. Detalizēts ieņēmumu un izdevumu aprēķins (ja nepie</w:t>
            </w:r>
            <w:r w:rsidRPr="00AC4819">
              <w:rPr>
                <w:rFonts w:ascii="Times New Roman" w:eastAsia="Times New Roman" w:hAnsi="Times New Roman"/>
                <w:sz w:val="24"/>
                <w:szCs w:val="24"/>
                <w:lang w:eastAsia="lv-LV"/>
              </w:rPr>
              <w:softHyphen/>
              <w:t>ciešams, detalizētu ieņēmumu un izdevumu aprēķinu var pie</w:t>
            </w:r>
            <w:r w:rsidRPr="00AC4819">
              <w:rPr>
                <w:rFonts w:ascii="Times New Roman" w:eastAsia="Times New Roman" w:hAnsi="Times New Roman"/>
                <w:sz w:val="24"/>
                <w:szCs w:val="24"/>
                <w:lang w:eastAsia="lv-LV"/>
              </w:rPr>
              <w:softHyphen/>
              <w:t>vienot anotācijas pielikumā):</w:t>
            </w:r>
          </w:p>
        </w:tc>
        <w:tc>
          <w:tcPr>
            <w:tcW w:w="3270" w:type="pct"/>
            <w:gridSpan w:val="5"/>
            <w:vMerge w:val="restart"/>
            <w:tcBorders>
              <w:top w:val="single" w:sz="4" w:space="0" w:color="auto"/>
              <w:left w:val="single" w:sz="4" w:space="0" w:color="auto"/>
              <w:bottom w:val="single" w:sz="4" w:space="0" w:color="auto"/>
              <w:right w:val="single" w:sz="4" w:space="0" w:color="auto"/>
            </w:tcBorders>
            <w:vAlign w:val="center"/>
          </w:tcPr>
          <w:p w:rsidR="001F12F2" w:rsidRPr="000443E2" w:rsidRDefault="001F12F2" w:rsidP="00464BEF">
            <w:pPr>
              <w:spacing w:after="0" w:line="240" w:lineRule="auto"/>
              <w:jc w:val="both"/>
              <w:rPr>
                <w:rFonts w:ascii="Times New Roman" w:eastAsia="Times New Roman" w:hAnsi="Times New Roman" w:cs="Times New Roman"/>
                <w:b/>
                <w:color w:val="0D0D0D" w:themeColor="text1" w:themeTint="F2"/>
                <w:sz w:val="24"/>
                <w:szCs w:val="24"/>
                <w:lang w:eastAsia="lv-LV"/>
              </w:rPr>
            </w:pPr>
            <w:r w:rsidRPr="000443E2">
              <w:rPr>
                <w:rFonts w:ascii="Times New Roman" w:eastAsia="Times New Roman" w:hAnsi="Times New Roman" w:cs="Times New Roman"/>
                <w:b/>
                <w:color w:val="0D0D0D" w:themeColor="text1" w:themeTint="F2"/>
                <w:sz w:val="24"/>
                <w:szCs w:val="24"/>
                <w:lang w:eastAsia="lv-LV"/>
              </w:rPr>
              <w:t xml:space="preserve">Plānotie ieņēmumi </w:t>
            </w:r>
            <w:proofErr w:type="gramStart"/>
            <w:r w:rsidRPr="000443E2">
              <w:rPr>
                <w:rFonts w:ascii="Times New Roman" w:eastAsia="Times New Roman" w:hAnsi="Times New Roman" w:cs="Times New Roman"/>
                <w:b/>
                <w:color w:val="0D0D0D" w:themeColor="text1" w:themeTint="F2"/>
                <w:sz w:val="24"/>
                <w:szCs w:val="24"/>
                <w:lang w:eastAsia="lv-LV"/>
              </w:rPr>
              <w:t>2017.gadā</w:t>
            </w:r>
            <w:proofErr w:type="gramEnd"/>
            <w:r w:rsidRPr="000443E2">
              <w:rPr>
                <w:rFonts w:ascii="Times New Roman" w:eastAsia="Times New Roman" w:hAnsi="Times New Roman" w:cs="Times New Roman"/>
                <w:b/>
                <w:color w:val="0D0D0D" w:themeColor="text1" w:themeTint="F2"/>
                <w:sz w:val="24"/>
                <w:szCs w:val="24"/>
                <w:lang w:eastAsia="lv-LV"/>
              </w:rPr>
              <w:t xml:space="preserve"> un turpmākajos gados: 27,03</w:t>
            </w:r>
            <w:r>
              <w:rPr>
                <w:rFonts w:ascii="Times New Roman" w:eastAsia="Times New Roman" w:hAnsi="Times New Roman" w:cs="Times New Roman"/>
                <w:b/>
                <w:color w:val="0D0D0D" w:themeColor="text1" w:themeTint="F2"/>
                <w:sz w:val="24"/>
                <w:szCs w:val="24"/>
                <w:lang w:eastAsia="lv-LV"/>
              </w:rPr>
              <w:t xml:space="preserve"> </w:t>
            </w:r>
            <w:proofErr w:type="spellStart"/>
            <w:r w:rsidRPr="000443E2">
              <w:rPr>
                <w:rFonts w:ascii="Times New Roman" w:eastAsia="Times New Roman" w:hAnsi="Times New Roman" w:cs="Times New Roman"/>
                <w:b/>
                <w:color w:val="0D0D0D" w:themeColor="text1" w:themeTint="F2"/>
                <w:sz w:val="24"/>
                <w:szCs w:val="24"/>
                <w:lang w:eastAsia="lv-LV"/>
              </w:rPr>
              <w:t>euro</w:t>
            </w:r>
            <w:proofErr w:type="spellEnd"/>
          </w:p>
          <w:p w:rsidR="001F12F2" w:rsidRPr="000443E2" w:rsidRDefault="001F12F2" w:rsidP="00464BEF">
            <w:pPr>
              <w:spacing w:after="0" w:line="240" w:lineRule="auto"/>
              <w:jc w:val="both"/>
              <w:rPr>
                <w:rFonts w:ascii="Times New Roman" w:eastAsia="Times New Roman" w:hAnsi="Times New Roman" w:cs="Times New Roman"/>
                <w:color w:val="0D0D0D" w:themeColor="text1" w:themeTint="F2"/>
                <w:sz w:val="24"/>
                <w:szCs w:val="24"/>
                <w:lang w:eastAsia="lv-LV"/>
              </w:rPr>
            </w:pPr>
            <w:r w:rsidRPr="000443E2">
              <w:rPr>
                <w:rFonts w:ascii="Times New Roman" w:eastAsia="Times New Roman" w:hAnsi="Times New Roman" w:cs="Times New Roman"/>
                <w:color w:val="0D0D0D" w:themeColor="text1" w:themeTint="F2"/>
                <w:sz w:val="24"/>
                <w:szCs w:val="24"/>
                <w:lang w:eastAsia="lv-LV"/>
              </w:rPr>
              <w:t>Valsts nodeva p</w:t>
            </w:r>
            <w:r w:rsidRPr="000443E2">
              <w:rPr>
                <w:rFonts w:ascii="Times New Roman" w:hAnsi="Times New Roman" w:cs="Times New Roman"/>
                <w:color w:val="0D0D0D" w:themeColor="text1" w:themeTint="F2"/>
                <w:sz w:val="24"/>
                <w:szCs w:val="24"/>
              </w:rPr>
              <w:t xml:space="preserve">ar politiskās </w:t>
            </w:r>
            <w:r>
              <w:rPr>
                <w:rFonts w:ascii="Times New Roman" w:hAnsi="Times New Roman" w:cs="Times New Roman"/>
                <w:color w:val="0D0D0D" w:themeColor="text1" w:themeTint="F2"/>
                <w:sz w:val="24"/>
                <w:szCs w:val="24"/>
              </w:rPr>
              <w:t>partijas reģistrāciju</w:t>
            </w:r>
            <w:r w:rsidRPr="000443E2">
              <w:rPr>
                <w:rFonts w:ascii="Times New Roman" w:hAnsi="Times New Roman" w:cs="Times New Roman"/>
                <w:color w:val="0D0D0D" w:themeColor="text1" w:themeTint="F2"/>
                <w:sz w:val="24"/>
                <w:szCs w:val="24"/>
              </w:rPr>
              <w:t xml:space="preserve"> politisko partiju reģistrā</w:t>
            </w:r>
            <w:r w:rsidRPr="000443E2">
              <w:rPr>
                <w:rFonts w:ascii="Times New Roman" w:eastAsia="Times New Roman" w:hAnsi="Times New Roman" w:cs="Times New Roman"/>
                <w:b/>
                <w:color w:val="0D0D0D" w:themeColor="text1" w:themeTint="F2"/>
                <w:sz w:val="24"/>
                <w:szCs w:val="24"/>
                <w:lang w:eastAsia="lv-LV"/>
              </w:rPr>
              <w:t xml:space="preserve">: </w:t>
            </w:r>
            <w:r w:rsidRPr="000443E2">
              <w:rPr>
                <w:rFonts w:ascii="Times New Roman" w:eastAsia="Times New Roman" w:hAnsi="Times New Roman" w:cs="Times New Roman"/>
                <w:color w:val="0D0D0D" w:themeColor="text1" w:themeTint="F2"/>
                <w:sz w:val="24"/>
                <w:szCs w:val="24"/>
                <w:lang w:eastAsia="lv-LV"/>
              </w:rPr>
              <w:t>1gb. x 27,03</w:t>
            </w:r>
            <w:r>
              <w:rPr>
                <w:rFonts w:ascii="Times New Roman" w:eastAsia="Times New Roman" w:hAnsi="Times New Roman" w:cs="Times New Roman"/>
                <w:color w:val="0D0D0D" w:themeColor="text1" w:themeTint="F2"/>
                <w:sz w:val="24"/>
                <w:szCs w:val="24"/>
                <w:lang w:eastAsia="lv-LV"/>
              </w:rPr>
              <w:t xml:space="preserve"> </w:t>
            </w:r>
            <w:proofErr w:type="spellStart"/>
            <w:r w:rsidRPr="000443E2">
              <w:rPr>
                <w:rFonts w:ascii="Times New Roman" w:eastAsia="Times New Roman" w:hAnsi="Times New Roman" w:cs="Times New Roman"/>
                <w:color w:val="0D0D0D" w:themeColor="text1" w:themeTint="F2"/>
                <w:sz w:val="24"/>
                <w:szCs w:val="24"/>
                <w:lang w:eastAsia="lv-LV"/>
              </w:rPr>
              <w:t>euro</w:t>
            </w:r>
            <w:proofErr w:type="spellEnd"/>
            <w:r w:rsidRPr="000443E2">
              <w:rPr>
                <w:rFonts w:ascii="Times New Roman" w:eastAsia="Times New Roman" w:hAnsi="Times New Roman" w:cs="Times New Roman"/>
                <w:color w:val="0D0D0D" w:themeColor="text1" w:themeTint="F2"/>
                <w:sz w:val="24"/>
                <w:szCs w:val="24"/>
                <w:lang w:eastAsia="lv-LV"/>
              </w:rPr>
              <w:t>= 27,03</w:t>
            </w:r>
            <w:r>
              <w:rPr>
                <w:rFonts w:ascii="Times New Roman" w:eastAsia="Times New Roman" w:hAnsi="Times New Roman" w:cs="Times New Roman"/>
                <w:color w:val="0D0D0D" w:themeColor="text1" w:themeTint="F2"/>
                <w:sz w:val="24"/>
                <w:szCs w:val="24"/>
                <w:lang w:eastAsia="lv-LV"/>
              </w:rPr>
              <w:t xml:space="preserve"> </w:t>
            </w:r>
            <w:proofErr w:type="spellStart"/>
            <w:r w:rsidRPr="000443E2">
              <w:rPr>
                <w:rFonts w:ascii="Times New Roman" w:eastAsia="Times New Roman" w:hAnsi="Times New Roman" w:cs="Times New Roman"/>
                <w:color w:val="0D0D0D" w:themeColor="text1" w:themeTint="F2"/>
                <w:sz w:val="24"/>
                <w:szCs w:val="24"/>
                <w:lang w:eastAsia="lv-LV"/>
              </w:rPr>
              <w:t>euro</w:t>
            </w:r>
            <w:proofErr w:type="spellEnd"/>
          </w:p>
          <w:p w:rsidR="001F12F2" w:rsidRPr="00760DD0" w:rsidRDefault="001F12F2" w:rsidP="00464BEF">
            <w:pPr>
              <w:spacing w:after="0" w:line="240" w:lineRule="auto"/>
              <w:jc w:val="both"/>
              <w:rPr>
                <w:rFonts w:ascii="Times New Roman" w:eastAsia="Times New Roman" w:hAnsi="Times New Roman" w:cs="Times New Roman"/>
                <w:b/>
                <w:color w:val="414142"/>
                <w:sz w:val="24"/>
                <w:szCs w:val="24"/>
                <w:lang w:eastAsia="lv-LV"/>
              </w:rPr>
            </w:pPr>
          </w:p>
          <w:p w:rsidR="001F12F2" w:rsidRPr="00AC4819" w:rsidRDefault="001F12F2" w:rsidP="00464BEF">
            <w:pPr>
              <w:spacing w:after="0" w:line="240" w:lineRule="auto"/>
              <w:jc w:val="both"/>
              <w:rPr>
                <w:rFonts w:ascii="Times New Roman" w:eastAsia="Times New Roman" w:hAnsi="Times New Roman"/>
                <w:sz w:val="24"/>
                <w:szCs w:val="24"/>
                <w:lang w:eastAsia="lv-LV"/>
              </w:rPr>
            </w:pPr>
          </w:p>
        </w:tc>
      </w:tr>
      <w:tr w:rsidR="001F12F2" w:rsidRPr="00D44254" w:rsidTr="00464BEF">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6.1. detalizēts ieņēmumu aprēķins</w:t>
            </w:r>
          </w:p>
        </w:tc>
        <w:tc>
          <w:tcPr>
            <w:tcW w:w="3270" w:type="pct"/>
            <w:gridSpan w:val="5"/>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p>
        </w:tc>
      </w:tr>
      <w:tr w:rsidR="001F12F2" w:rsidRPr="00D44254" w:rsidTr="00464BEF">
        <w:trPr>
          <w:trHeight w:val="689"/>
        </w:trPr>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6.2. detalizēts izdevumu aprēķins</w:t>
            </w:r>
          </w:p>
        </w:tc>
        <w:tc>
          <w:tcPr>
            <w:tcW w:w="3270" w:type="pct"/>
            <w:gridSpan w:val="5"/>
            <w:vMerge/>
            <w:tcBorders>
              <w:top w:val="single" w:sz="4" w:space="0" w:color="auto"/>
              <w:left w:val="single" w:sz="4" w:space="0" w:color="auto"/>
              <w:bottom w:val="single" w:sz="4" w:space="0" w:color="auto"/>
              <w:right w:val="single" w:sz="4" w:space="0" w:color="auto"/>
            </w:tcBorders>
            <w:vAlign w:val="center"/>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p>
        </w:tc>
      </w:tr>
      <w:tr w:rsidR="001F12F2" w:rsidRPr="00D44254" w:rsidTr="00464BEF">
        <w:trPr>
          <w:trHeight w:val="556"/>
        </w:trPr>
        <w:tc>
          <w:tcPr>
            <w:tcW w:w="1730" w:type="pct"/>
            <w:tcBorders>
              <w:top w:val="single" w:sz="4" w:space="0" w:color="auto"/>
              <w:left w:val="single" w:sz="4" w:space="0" w:color="auto"/>
              <w:bottom w:val="single" w:sz="4" w:space="0" w:color="auto"/>
              <w:right w:val="single" w:sz="4" w:space="0" w:color="auto"/>
            </w:tcBorders>
            <w:hideMark/>
          </w:tcPr>
          <w:p w:rsidR="001F12F2" w:rsidRPr="00AC4819" w:rsidRDefault="001F12F2" w:rsidP="00464BEF">
            <w:pPr>
              <w:spacing w:after="0" w:line="240" w:lineRule="auto"/>
              <w:jc w:val="both"/>
              <w:rPr>
                <w:rFonts w:ascii="Times New Roman" w:eastAsia="Times New Roman" w:hAnsi="Times New Roman"/>
                <w:sz w:val="24"/>
                <w:szCs w:val="24"/>
                <w:lang w:eastAsia="lv-LV"/>
              </w:rPr>
            </w:pPr>
            <w:r w:rsidRPr="00AC4819">
              <w:rPr>
                <w:rFonts w:ascii="Times New Roman" w:eastAsia="Times New Roman" w:hAnsi="Times New Roman"/>
                <w:sz w:val="24"/>
                <w:szCs w:val="24"/>
                <w:lang w:eastAsia="lv-LV"/>
              </w:rPr>
              <w:t>7. Cita informācija</w:t>
            </w:r>
          </w:p>
        </w:tc>
        <w:tc>
          <w:tcPr>
            <w:tcW w:w="3270" w:type="pct"/>
            <w:gridSpan w:val="5"/>
            <w:tcBorders>
              <w:top w:val="single" w:sz="4" w:space="0" w:color="auto"/>
              <w:left w:val="single" w:sz="4" w:space="0" w:color="auto"/>
              <w:bottom w:val="single" w:sz="4" w:space="0" w:color="auto"/>
              <w:right w:val="single" w:sz="4" w:space="0" w:color="auto"/>
            </w:tcBorders>
          </w:tcPr>
          <w:p w:rsidR="001F12F2" w:rsidRPr="00AC4819" w:rsidRDefault="008B5078" w:rsidP="00C54E8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Pr="00191297">
              <w:rPr>
                <w:rFonts w:ascii="Times New Roman" w:eastAsia="Times New Roman" w:hAnsi="Times New Roman"/>
                <w:sz w:val="24"/>
                <w:szCs w:val="24"/>
                <w:lang w:eastAsia="lv-LV"/>
              </w:rPr>
              <w:t xml:space="preserve">av </w:t>
            </w:r>
            <w:r w:rsidR="00C54E8C">
              <w:rPr>
                <w:rFonts w:ascii="Times New Roman" w:eastAsia="Times New Roman" w:hAnsi="Times New Roman"/>
                <w:sz w:val="24"/>
                <w:szCs w:val="24"/>
                <w:lang w:eastAsia="lv-LV"/>
              </w:rPr>
              <w:t>paredzams</w:t>
            </w:r>
            <w:r w:rsidRPr="00191297">
              <w:rPr>
                <w:rFonts w:ascii="Times New Roman" w:eastAsia="Times New Roman" w:hAnsi="Times New Roman"/>
                <w:sz w:val="24"/>
                <w:szCs w:val="24"/>
                <w:lang w:eastAsia="lv-LV"/>
              </w:rPr>
              <w:t>, ka Uzņēmumu reģistram paredzētā valsts nodeva (šobrīd 27</w:t>
            </w:r>
            <w:r>
              <w:rPr>
                <w:rFonts w:ascii="Times New Roman" w:eastAsia="Times New Roman" w:hAnsi="Times New Roman"/>
                <w:sz w:val="24"/>
                <w:szCs w:val="24"/>
                <w:lang w:eastAsia="lv-LV"/>
              </w:rPr>
              <w:t>,03</w:t>
            </w:r>
            <w:r w:rsidRPr="00191297">
              <w:rPr>
                <w:rFonts w:ascii="Times New Roman" w:eastAsia="Times New Roman" w:hAnsi="Times New Roman"/>
                <w:sz w:val="24"/>
                <w:szCs w:val="24"/>
                <w:lang w:eastAsia="lv-LV"/>
              </w:rPr>
              <w:t xml:space="preserve"> </w:t>
            </w:r>
            <w:proofErr w:type="spellStart"/>
            <w:r w:rsidRPr="00191297">
              <w:rPr>
                <w:rFonts w:ascii="Times New Roman" w:eastAsia="Times New Roman" w:hAnsi="Times New Roman"/>
                <w:sz w:val="24"/>
                <w:szCs w:val="24"/>
                <w:lang w:eastAsia="lv-LV"/>
              </w:rPr>
              <w:t>eur</w:t>
            </w:r>
            <w:r>
              <w:rPr>
                <w:rFonts w:ascii="Times New Roman" w:eastAsia="Times New Roman" w:hAnsi="Times New Roman"/>
                <w:sz w:val="24"/>
                <w:szCs w:val="24"/>
                <w:lang w:eastAsia="lv-LV"/>
              </w:rPr>
              <w:t>o</w:t>
            </w:r>
            <w:proofErr w:type="spellEnd"/>
            <w:r w:rsidRPr="00191297">
              <w:rPr>
                <w:rFonts w:ascii="Times New Roman" w:eastAsia="Times New Roman" w:hAnsi="Times New Roman"/>
                <w:sz w:val="24"/>
                <w:szCs w:val="24"/>
                <w:lang w:eastAsia="lv-LV"/>
              </w:rPr>
              <w:t xml:space="preserve"> apmērā) par šo subjektu statūtu izvērtēšanu varētu radīt </w:t>
            </w:r>
            <w:r>
              <w:rPr>
                <w:rFonts w:ascii="Times New Roman" w:eastAsia="Times New Roman" w:hAnsi="Times New Roman"/>
                <w:sz w:val="24"/>
                <w:szCs w:val="24"/>
                <w:lang w:eastAsia="lv-LV"/>
              </w:rPr>
              <w:t xml:space="preserve">būtisku </w:t>
            </w:r>
            <w:r w:rsidRPr="00191297">
              <w:rPr>
                <w:rFonts w:ascii="Times New Roman" w:eastAsia="Times New Roman" w:hAnsi="Times New Roman"/>
                <w:sz w:val="24"/>
                <w:szCs w:val="24"/>
                <w:lang w:eastAsia="lv-LV"/>
              </w:rPr>
              <w:t>ietekmi uz valsts budžetu</w:t>
            </w:r>
            <w:r w:rsidR="007B4DF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jo vairāk par vienu </w:t>
            </w:r>
            <w:r w:rsidR="007B4DF6">
              <w:rPr>
                <w:rFonts w:ascii="Times New Roman" w:eastAsia="Times New Roman" w:hAnsi="Times New Roman"/>
                <w:sz w:val="24"/>
                <w:szCs w:val="24"/>
                <w:lang w:eastAsia="lv-LV"/>
              </w:rPr>
              <w:t>iesniedzēju</w:t>
            </w:r>
            <w:r>
              <w:rPr>
                <w:rFonts w:ascii="Times New Roman" w:eastAsia="Times New Roman" w:hAnsi="Times New Roman"/>
                <w:sz w:val="24"/>
                <w:szCs w:val="24"/>
                <w:lang w:eastAsia="lv-LV"/>
              </w:rPr>
              <w:t xml:space="preserve"> gadā nav sagaidāms</w:t>
            </w:r>
            <w:r w:rsidRPr="00191297">
              <w:rPr>
                <w:rFonts w:ascii="Times New Roman" w:eastAsia="Times New Roman" w:hAnsi="Times New Roman"/>
                <w:sz w:val="24"/>
                <w:szCs w:val="24"/>
                <w:lang w:eastAsia="lv-LV"/>
              </w:rPr>
              <w:t>.</w:t>
            </w:r>
          </w:p>
        </w:tc>
      </w:tr>
    </w:tbl>
    <w:p w:rsidR="001F12F2" w:rsidRDefault="001F12F2" w:rsidP="008D492D">
      <w:pPr>
        <w:spacing w:after="0" w:line="240" w:lineRule="auto"/>
        <w:jc w:val="both"/>
        <w:rPr>
          <w:rFonts w:ascii="Times New Roman" w:eastAsia="Times New Roman" w:hAnsi="Times New Roman"/>
          <w:sz w:val="24"/>
          <w:szCs w:val="24"/>
          <w:lang w:eastAsia="lv-LV"/>
        </w:rPr>
      </w:pPr>
    </w:p>
    <w:p w:rsidR="00FD5103" w:rsidRDefault="00FD5103" w:rsidP="008D492D">
      <w:pPr>
        <w:spacing w:after="0" w:line="240" w:lineRule="auto"/>
        <w:jc w:val="both"/>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6"/>
        <w:gridCol w:w="2702"/>
        <w:gridCol w:w="6150"/>
      </w:tblGrid>
      <w:tr w:rsidR="00FD5103" w:rsidRPr="004D15A9" w:rsidTr="00A650DF">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D5103" w:rsidRPr="004D15A9" w:rsidRDefault="00FD5103" w:rsidP="00A650DF">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IV. Tiesību akta projekta ietekme uz spēkā esošo tiesību normu sistēmu</w:t>
            </w:r>
          </w:p>
        </w:tc>
      </w:tr>
      <w:tr w:rsidR="00FD5103" w:rsidRPr="004D15A9" w:rsidTr="00A650DF">
        <w:tc>
          <w:tcPr>
            <w:tcW w:w="250" w:type="pct"/>
            <w:tcBorders>
              <w:top w:val="outset" w:sz="6" w:space="0" w:color="414142"/>
              <w:left w:val="outset" w:sz="6" w:space="0" w:color="414142"/>
              <w:bottom w:val="outset" w:sz="6" w:space="0" w:color="414142"/>
              <w:right w:val="outset" w:sz="6" w:space="0" w:color="414142"/>
            </w:tcBorders>
            <w:hideMark/>
          </w:tcPr>
          <w:p w:rsidR="00FD5103" w:rsidRPr="004D15A9" w:rsidRDefault="00FD5103" w:rsidP="00A650DF">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D5103" w:rsidRPr="004D15A9" w:rsidRDefault="00FD5103" w:rsidP="00A650DF">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876DBC" w:rsidRDefault="00876DBC" w:rsidP="00876DBC">
            <w:pPr>
              <w:spacing w:after="0" w:line="240" w:lineRule="auto"/>
              <w:ind w:firstLine="14"/>
              <w:jc w:val="both"/>
              <w:rPr>
                <w:rFonts w:ascii="Times New Roman" w:eastAsia="Times New Roman" w:hAnsi="Times New Roman" w:cs="Times New Roman"/>
                <w:sz w:val="24"/>
                <w:szCs w:val="24"/>
                <w:lang w:eastAsia="lv-LV"/>
              </w:rPr>
            </w:pPr>
            <w:r w:rsidRPr="00876DBC">
              <w:rPr>
                <w:rFonts w:ascii="Times New Roman" w:eastAsia="Times New Roman" w:hAnsi="Times New Roman" w:cs="Times New Roman"/>
                <w:sz w:val="24"/>
                <w:szCs w:val="24"/>
                <w:lang w:eastAsia="lv-LV"/>
              </w:rPr>
              <w:t>Latvijas Administratīvo pārkāp</w:t>
            </w:r>
            <w:r>
              <w:rPr>
                <w:rFonts w:ascii="Times New Roman" w:eastAsia="Times New Roman" w:hAnsi="Times New Roman" w:cs="Times New Roman"/>
                <w:sz w:val="24"/>
                <w:szCs w:val="24"/>
                <w:lang w:eastAsia="lv-LV"/>
              </w:rPr>
              <w:t>u</w:t>
            </w:r>
            <w:r w:rsidRPr="00876DBC">
              <w:rPr>
                <w:rFonts w:ascii="Times New Roman" w:eastAsia="Times New Roman" w:hAnsi="Times New Roman" w:cs="Times New Roman"/>
                <w:sz w:val="24"/>
                <w:szCs w:val="24"/>
                <w:lang w:eastAsia="lv-LV"/>
              </w:rPr>
              <w:t xml:space="preserve">mu kodeksa </w:t>
            </w:r>
            <w:r w:rsidR="00FD5103" w:rsidRPr="000630B1">
              <w:rPr>
                <w:rFonts w:ascii="Times New Roman" w:eastAsia="Times New Roman" w:hAnsi="Times New Roman" w:cs="Times New Roman"/>
                <w:bCs/>
                <w:sz w:val="24"/>
                <w:szCs w:val="24"/>
                <w:lang w:eastAsia="lv-LV"/>
              </w:rPr>
              <w:t>166.</w:t>
            </w:r>
            <w:r w:rsidR="00FD5103" w:rsidRPr="000630B1">
              <w:rPr>
                <w:rFonts w:ascii="Times New Roman" w:eastAsia="Times New Roman" w:hAnsi="Times New Roman" w:cs="Times New Roman"/>
                <w:bCs/>
                <w:sz w:val="24"/>
                <w:szCs w:val="24"/>
                <w:vertAlign w:val="superscript"/>
                <w:lang w:eastAsia="lv-LV"/>
              </w:rPr>
              <w:t>34</w:t>
            </w:r>
            <w:r w:rsidR="00FD5103" w:rsidRPr="000630B1">
              <w:rPr>
                <w:rFonts w:ascii="Times New Roman" w:eastAsia="Times New Roman" w:hAnsi="Times New Roman" w:cs="Times New Roman"/>
                <w:bCs/>
                <w:sz w:val="24"/>
                <w:szCs w:val="24"/>
                <w:lang w:eastAsia="lv-LV"/>
              </w:rPr>
              <w:t xml:space="preserve"> </w:t>
            </w:r>
            <w:r w:rsidRPr="00876DBC">
              <w:rPr>
                <w:rFonts w:ascii="Times New Roman" w:eastAsia="Times New Roman" w:hAnsi="Times New Roman" w:cs="Times New Roman"/>
                <w:bCs/>
                <w:sz w:val="24"/>
                <w:szCs w:val="24"/>
                <w:lang w:eastAsia="lv-LV"/>
              </w:rPr>
              <w:t xml:space="preserve">pants paredz </w:t>
            </w:r>
            <w:r w:rsidR="00FD5103" w:rsidRPr="000630B1">
              <w:rPr>
                <w:rFonts w:ascii="Times New Roman" w:eastAsia="Times New Roman" w:hAnsi="Times New Roman" w:cs="Times New Roman"/>
                <w:bCs/>
                <w:sz w:val="24"/>
                <w:szCs w:val="24"/>
                <w:lang w:eastAsia="lv-LV"/>
              </w:rPr>
              <w:t xml:space="preserve">Politisko organizāciju (partiju) un politisko organizāciju (partiju) apvienību </w:t>
            </w:r>
            <w:r w:rsidRPr="00876DBC">
              <w:rPr>
                <w:rFonts w:ascii="Times New Roman" w:eastAsia="Times New Roman" w:hAnsi="Times New Roman" w:cs="Times New Roman"/>
                <w:bCs/>
                <w:sz w:val="24"/>
                <w:szCs w:val="24"/>
                <w:lang w:eastAsia="lv-LV"/>
              </w:rPr>
              <w:t>atbildību par</w:t>
            </w:r>
            <w:r w:rsidRPr="00876DBC">
              <w:rPr>
                <w:rFonts w:ascii="Times New Roman" w:eastAsia="Times New Roman" w:hAnsi="Times New Roman" w:cs="Times New Roman"/>
                <w:b/>
                <w:bCs/>
                <w:sz w:val="24"/>
                <w:szCs w:val="24"/>
                <w:lang w:eastAsia="lv-LV"/>
              </w:rPr>
              <w:t xml:space="preserve"> </w:t>
            </w:r>
            <w:r w:rsidR="00FD5103" w:rsidRPr="000630B1">
              <w:rPr>
                <w:rFonts w:ascii="Times New Roman" w:eastAsia="Times New Roman" w:hAnsi="Times New Roman" w:cs="Times New Roman"/>
                <w:sz w:val="24"/>
                <w:szCs w:val="24"/>
                <w:lang w:eastAsia="lv-LV"/>
              </w:rPr>
              <w:t xml:space="preserve">vēlēšanu ieņēmumu un izdevumu deklarācijas aizpildīšanas vai iesniegšanas kārtības neievērošanu, par nepatiesu ziņu norādīšanu </w:t>
            </w:r>
            <w:r w:rsidR="00FD5103" w:rsidRPr="003139E9">
              <w:rPr>
                <w:rFonts w:ascii="Times New Roman" w:eastAsia="Times New Roman" w:hAnsi="Times New Roman" w:cs="Times New Roman"/>
                <w:sz w:val="24"/>
                <w:szCs w:val="24"/>
                <w:lang w:eastAsia="lv-LV"/>
              </w:rPr>
              <w:t>dekla</w:t>
            </w:r>
            <w:r w:rsidRPr="003139E9">
              <w:rPr>
                <w:rFonts w:ascii="Times New Roman" w:eastAsia="Times New Roman" w:hAnsi="Times New Roman" w:cs="Times New Roman"/>
                <w:sz w:val="24"/>
                <w:szCs w:val="24"/>
                <w:lang w:eastAsia="lv-LV"/>
              </w:rPr>
              <w:t xml:space="preserve">rācijā, tomēr, tā kā likumprojekta </w:t>
            </w:r>
            <w:proofErr w:type="gramStart"/>
            <w:r w:rsidR="003139E9" w:rsidRPr="003139E9">
              <w:rPr>
                <w:rFonts w:ascii="Times New Roman" w:eastAsia="Times New Roman" w:hAnsi="Times New Roman" w:cs="Times New Roman"/>
                <w:sz w:val="24"/>
                <w:szCs w:val="24"/>
                <w:lang w:eastAsia="lv-LV"/>
              </w:rPr>
              <w:t>2.</w:t>
            </w:r>
            <w:r w:rsidRPr="003139E9">
              <w:rPr>
                <w:rFonts w:ascii="Times New Roman" w:eastAsia="Times New Roman" w:hAnsi="Times New Roman" w:cs="Times New Roman"/>
                <w:sz w:val="24"/>
                <w:szCs w:val="24"/>
                <w:lang w:eastAsia="lv-LV"/>
              </w:rPr>
              <w:t>pants</w:t>
            </w:r>
            <w:proofErr w:type="gramEnd"/>
            <w:r w:rsidRPr="003139E9">
              <w:rPr>
                <w:rFonts w:ascii="Times New Roman" w:eastAsia="Times New Roman" w:hAnsi="Times New Roman" w:cs="Times New Roman"/>
                <w:sz w:val="24"/>
                <w:szCs w:val="24"/>
                <w:lang w:eastAsia="lv-LV"/>
              </w:rPr>
              <w:t xml:space="preserve"> noteic, ka Eiropas politiskā partija pielīdzināma nacionālajai partijai, tad grozījumi </w:t>
            </w:r>
            <w:r w:rsidR="001F12F2" w:rsidRPr="00876DBC">
              <w:rPr>
                <w:rFonts w:ascii="Times New Roman" w:eastAsia="Times New Roman" w:hAnsi="Times New Roman" w:cs="Times New Roman"/>
                <w:sz w:val="24"/>
                <w:szCs w:val="24"/>
                <w:lang w:eastAsia="lv-LV"/>
              </w:rPr>
              <w:t>Latvijas Administratīvo pārkāp</w:t>
            </w:r>
            <w:r w:rsidR="001F12F2">
              <w:rPr>
                <w:rFonts w:ascii="Times New Roman" w:eastAsia="Times New Roman" w:hAnsi="Times New Roman" w:cs="Times New Roman"/>
                <w:sz w:val="24"/>
                <w:szCs w:val="24"/>
                <w:lang w:eastAsia="lv-LV"/>
              </w:rPr>
              <w:t>umu kodeksā</w:t>
            </w:r>
            <w:r w:rsidRPr="003139E9">
              <w:rPr>
                <w:rFonts w:ascii="Times New Roman" w:eastAsia="Times New Roman" w:hAnsi="Times New Roman" w:cs="Times New Roman"/>
                <w:sz w:val="24"/>
                <w:szCs w:val="24"/>
                <w:lang w:eastAsia="lv-LV"/>
              </w:rPr>
              <w:t xml:space="preserve"> nav nepieciešami.</w:t>
            </w:r>
          </w:p>
          <w:p w:rsidR="00990182" w:rsidRDefault="00990182" w:rsidP="00876DBC">
            <w:pPr>
              <w:spacing w:after="0" w:line="240" w:lineRule="auto"/>
              <w:ind w:firstLine="14"/>
              <w:jc w:val="both"/>
              <w:rPr>
                <w:rFonts w:ascii="Times New Roman" w:eastAsia="Times New Roman" w:hAnsi="Times New Roman" w:cs="Times New Roman"/>
                <w:sz w:val="24"/>
                <w:szCs w:val="24"/>
                <w:lang w:eastAsia="lv-LV"/>
              </w:rPr>
            </w:pPr>
          </w:p>
          <w:p w:rsidR="00990182" w:rsidRDefault="00990182" w:rsidP="00990182">
            <w:pPr>
              <w:pStyle w:val="Komentrateksts"/>
              <w:jc w:val="both"/>
              <w:rPr>
                <w:sz w:val="24"/>
                <w:szCs w:val="24"/>
              </w:rPr>
            </w:pPr>
            <w:r w:rsidRPr="00C86EB7">
              <w:rPr>
                <w:sz w:val="24"/>
                <w:szCs w:val="24"/>
              </w:rPr>
              <w:t>Tā kā likumprojekts valsts nodevu par juridiskā fakta konstatēšanu</w:t>
            </w:r>
            <w:r w:rsidR="00C86EB7" w:rsidRPr="00C86EB7">
              <w:rPr>
                <w:sz w:val="24"/>
                <w:szCs w:val="24"/>
              </w:rPr>
              <w:t xml:space="preserve"> (</w:t>
            </w:r>
            <w:r w:rsidRPr="00C86EB7">
              <w:rPr>
                <w:sz w:val="24"/>
                <w:szCs w:val="24"/>
              </w:rPr>
              <w:t>Eiropas politiskās partijas un Eiropas politiskā fonda statūtu izvērtēšanu</w:t>
            </w:r>
            <w:r w:rsidR="00C86EB7" w:rsidRPr="00C86EB7">
              <w:rPr>
                <w:sz w:val="24"/>
                <w:szCs w:val="24"/>
              </w:rPr>
              <w:t xml:space="preserve">) </w:t>
            </w:r>
            <w:r w:rsidRPr="00C86EB7">
              <w:rPr>
                <w:sz w:val="24"/>
                <w:szCs w:val="24"/>
              </w:rPr>
              <w:t xml:space="preserve">pielīdzina </w:t>
            </w:r>
            <w:r w:rsidR="00C86EB7" w:rsidRPr="00C86EB7">
              <w:rPr>
                <w:sz w:val="24"/>
                <w:szCs w:val="24"/>
              </w:rPr>
              <w:t xml:space="preserve">politisko partiju reģistrēšanai, tad grozījumi </w:t>
            </w:r>
            <w:r w:rsidR="004E5FBC" w:rsidRPr="00C86EB7">
              <w:rPr>
                <w:bCs/>
                <w:sz w:val="24"/>
                <w:szCs w:val="24"/>
              </w:rPr>
              <w:t xml:space="preserve">Ministru kabineta </w:t>
            </w:r>
            <w:proofErr w:type="gramStart"/>
            <w:r w:rsidR="004E5FBC" w:rsidRPr="00C86EB7">
              <w:rPr>
                <w:sz w:val="24"/>
                <w:szCs w:val="24"/>
              </w:rPr>
              <w:t>2007.gada</w:t>
            </w:r>
            <w:proofErr w:type="gramEnd"/>
            <w:r w:rsidR="004E5FBC" w:rsidRPr="00C86EB7">
              <w:rPr>
                <w:sz w:val="24"/>
                <w:szCs w:val="24"/>
              </w:rPr>
              <w:t xml:space="preserve"> 23.janvāra </w:t>
            </w:r>
            <w:r w:rsidR="004E5FBC">
              <w:rPr>
                <w:bCs/>
                <w:sz w:val="24"/>
                <w:szCs w:val="24"/>
              </w:rPr>
              <w:t>noteikumos</w:t>
            </w:r>
            <w:r w:rsidR="004E5FBC" w:rsidRPr="00C86EB7">
              <w:rPr>
                <w:bCs/>
                <w:sz w:val="24"/>
                <w:szCs w:val="24"/>
              </w:rPr>
              <w:t xml:space="preserve"> Nr.77</w:t>
            </w:r>
            <w:r w:rsidR="004E5FBC" w:rsidRPr="00C86EB7">
              <w:rPr>
                <w:sz w:val="24"/>
                <w:szCs w:val="24"/>
              </w:rPr>
              <w:t xml:space="preserve"> “</w:t>
            </w:r>
            <w:r w:rsidR="004E5FBC" w:rsidRPr="00C86EB7">
              <w:rPr>
                <w:bCs/>
                <w:sz w:val="24"/>
                <w:szCs w:val="24"/>
              </w:rPr>
              <w:t>Noteikumi par valsts nodevu par ierakstu izdarīšanu politisko partiju reģistrā”</w:t>
            </w:r>
            <w:r w:rsidR="004E5FBC">
              <w:rPr>
                <w:sz w:val="24"/>
                <w:szCs w:val="24"/>
              </w:rPr>
              <w:t xml:space="preserve"> </w:t>
            </w:r>
            <w:r w:rsidR="00C86EB7" w:rsidRPr="00C86EB7">
              <w:rPr>
                <w:bCs/>
                <w:sz w:val="24"/>
                <w:szCs w:val="24"/>
              </w:rPr>
              <w:t>nav nepieciešami</w:t>
            </w:r>
            <w:r w:rsidRPr="00C86EB7">
              <w:rPr>
                <w:sz w:val="24"/>
                <w:szCs w:val="24"/>
              </w:rPr>
              <w:t>.</w:t>
            </w:r>
          </w:p>
          <w:p w:rsidR="00990182" w:rsidRPr="003B46E0" w:rsidRDefault="00990182" w:rsidP="00990182">
            <w:pPr>
              <w:pStyle w:val="Komentrateksts"/>
              <w:jc w:val="both"/>
              <w:rPr>
                <w:sz w:val="24"/>
                <w:szCs w:val="24"/>
              </w:rPr>
            </w:pPr>
          </w:p>
          <w:p w:rsidR="00FD5103" w:rsidRPr="004D15A9" w:rsidRDefault="00317E87" w:rsidP="001B471E">
            <w:pPr>
              <w:spacing w:after="0" w:line="240" w:lineRule="auto"/>
              <w:ind w:firstLine="1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sz w:val="24"/>
                <w:szCs w:val="24"/>
                <w:lang w:eastAsia="lv-LV"/>
              </w:rPr>
              <w:t>Citos aspektos m</w:t>
            </w:r>
            <w:r w:rsidRPr="00876DBC">
              <w:rPr>
                <w:rFonts w:ascii="Times New Roman" w:eastAsia="Times New Roman" w:hAnsi="Times New Roman" w:cs="Times New Roman"/>
                <w:sz w:val="24"/>
                <w:szCs w:val="24"/>
                <w:lang w:eastAsia="lv-LV"/>
              </w:rPr>
              <w:t>inētais likum</w:t>
            </w:r>
            <w:r w:rsidR="00E621C7">
              <w:rPr>
                <w:rFonts w:ascii="Times New Roman" w:eastAsia="Times New Roman" w:hAnsi="Times New Roman" w:cs="Times New Roman"/>
                <w:sz w:val="24"/>
                <w:szCs w:val="24"/>
                <w:lang w:eastAsia="lv-LV"/>
              </w:rPr>
              <w:t>projekt</w:t>
            </w:r>
            <w:r w:rsidRPr="00876DBC">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kopsakarā ar vispārējām tiesību normām </w:t>
            </w:r>
            <w:r w:rsidRPr="00876DBC">
              <w:rPr>
                <w:rFonts w:ascii="Times New Roman" w:eastAsia="Times New Roman" w:hAnsi="Times New Roman" w:cs="Times New Roman"/>
                <w:sz w:val="24"/>
                <w:szCs w:val="24"/>
                <w:lang w:eastAsia="lv-LV"/>
              </w:rPr>
              <w:t>pilnībā ļaus piemērot Regulu, un grozījumi normatīvajos aktos nav nepieciešami.</w:t>
            </w:r>
          </w:p>
        </w:tc>
      </w:tr>
      <w:tr w:rsidR="00FD5103" w:rsidRPr="004D15A9" w:rsidTr="00A650DF">
        <w:tc>
          <w:tcPr>
            <w:tcW w:w="250" w:type="pct"/>
            <w:tcBorders>
              <w:top w:val="outset" w:sz="6" w:space="0" w:color="414142"/>
              <w:left w:val="outset" w:sz="6" w:space="0" w:color="414142"/>
              <w:bottom w:val="outset" w:sz="6" w:space="0" w:color="414142"/>
              <w:right w:val="outset" w:sz="6" w:space="0" w:color="414142"/>
            </w:tcBorders>
            <w:hideMark/>
          </w:tcPr>
          <w:p w:rsidR="00FD5103" w:rsidRPr="004D15A9" w:rsidRDefault="00FD5103" w:rsidP="00A650DF">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D5103" w:rsidRPr="00AC4819" w:rsidRDefault="00FD5103" w:rsidP="00A650DF">
            <w:pPr>
              <w:spacing w:after="0" w:line="240" w:lineRule="auto"/>
              <w:rPr>
                <w:rFonts w:ascii="Times New Roman" w:eastAsia="Times New Roman" w:hAnsi="Times New Roman" w:cs="Times New Roman"/>
                <w:sz w:val="24"/>
                <w:szCs w:val="24"/>
                <w:lang w:eastAsia="lv-LV"/>
              </w:rPr>
            </w:pPr>
            <w:r w:rsidRPr="00AC4819">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D5103" w:rsidRPr="00AC4819" w:rsidRDefault="00AC4819" w:rsidP="00AC4819">
            <w:pPr>
              <w:pStyle w:val="Komentrateksts"/>
              <w:jc w:val="both"/>
              <w:rPr>
                <w:sz w:val="24"/>
                <w:szCs w:val="24"/>
              </w:rPr>
            </w:pPr>
            <w:r w:rsidRPr="00AC4819">
              <w:rPr>
                <w:sz w:val="24"/>
                <w:szCs w:val="24"/>
              </w:rPr>
              <w:t>Nav</w:t>
            </w:r>
          </w:p>
        </w:tc>
      </w:tr>
      <w:tr w:rsidR="00FD5103" w:rsidRPr="004D15A9" w:rsidTr="00A650DF">
        <w:tc>
          <w:tcPr>
            <w:tcW w:w="250" w:type="pct"/>
            <w:tcBorders>
              <w:top w:val="outset" w:sz="6" w:space="0" w:color="414142"/>
              <w:left w:val="outset" w:sz="6" w:space="0" w:color="414142"/>
              <w:bottom w:val="outset" w:sz="6" w:space="0" w:color="414142"/>
              <w:right w:val="outset" w:sz="6" w:space="0" w:color="414142"/>
            </w:tcBorders>
            <w:hideMark/>
          </w:tcPr>
          <w:p w:rsidR="00FD5103" w:rsidRPr="004D15A9" w:rsidRDefault="00FD5103" w:rsidP="00A650DF">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D5103" w:rsidRPr="00AC4819" w:rsidRDefault="00FD5103" w:rsidP="00A650DF">
            <w:pPr>
              <w:spacing w:after="0" w:line="240" w:lineRule="auto"/>
              <w:rPr>
                <w:rFonts w:ascii="Times New Roman" w:eastAsia="Times New Roman" w:hAnsi="Times New Roman" w:cs="Times New Roman"/>
                <w:sz w:val="24"/>
                <w:szCs w:val="24"/>
                <w:lang w:eastAsia="lv-LV"/>
              </w:rPr>
            </w:pPr>
            <w:r w:rsidRPr="00AC4819">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D5103" w:rsidRPr="00AC4819" w:rsidRDefault="00FD5103" w:rsidP="00FD5103">
            <w:pPr>
              <w:spacing w:after="0" w:line="240" w:lineRule="auto"/>
              <w:rPr>
                <w:rFonts w:ascii="Times New Roman" w:eastAsia="Times New Roman" w:hAnsi="Times New Roman" w:cs="Times New Roman"/>
                <w:sz w:val="24"/>
                <w:szCs w:val="24"/>
                <w:lang w:eastAsia="lv-LV"/>
              </w:rPr>
            </w:pPr>
            <w:r w:rsidRPr="00AC4819">
              <w:rPr>
                <w:rFonts w:ascii="Times New Roman" w:eastAsia="Times New Roman" w:hAnsi="Times New Roman" w:cs="Times New Roman"/>
                <w:sz w:val="24"/>
                <w:szCs w:val="24"/>
                <w:lang w:eastAsia="lv-LV"/>
              </w:rPr>
              <w:t>Nav</w:t>
            </w:r>
          </w:p>
        </w:tc>
      </w:tr>
    </w:tbl>
    <w:p w:rsidR="00D243CA" w:rsidRDefault="00D243CA" w:rsidP="008D492D">
      <w:pPr>
        <w:spacing w:after="0" w:line="240" w:lineRule="auto"/>
        <w:jc w:val="both"/>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6"/>
        <w:gridCol w:w="2702"/>
        <w:gridCol w:w="6150"/>
      </w:tblGrid>
      <w:tr w:rsidR="003E77C4" w:rsidRPr="004D15A9" w:rsidTr="00B550E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V. Tiesību akta projekta atbilstība Latvijas Republikas starptautiskajām saistībām</w:t>
            </w:r>
          </w:p>
        </w:tc>
      </w:tr>
      <w:tr w:rsidR="003E77C4" w:rsidRPr="004D15A9" w:rsidTr="00B550ED">
        <w:tc>
          <w:tcPr>
            <w:tcW w:w="25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1.</w:t>
            </w:r>
          </w:p>
        </w:tc>
        <w:tc>
          <w:tcPr>
            <w:tcW w:w="4890" w:type="dxa"/>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B6786B">
              <w:rPr>
                <w:rFonts w:ascii="Times New Roman" w:hAnsi="Times New Roman" w:cs="Times New Roman"/>
                <w:sz w:val="24"/>
                <w:szCs w:val="24"/>
              </w:rPr>
              <w:t>Eiropas Parlamenta un Padomes Regula (ES, EURATOM) Nr. 1141/2014 par Eiropas politisko partiju un Eiropas politisko fondu statusu un finansēšanu</w:t>
            </w:r>
          </w:p>
        </w:tc>
      </w:tr>
      <w:tr w:rsidR="003E77C4" w:rsidRPr="004D15A9" w:rsidTr="00B550ED">
        <w:tc>
          <w:tcPr>
            <w:tcW w:w="25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2.</w:t>
            </w:r>
          </w:p>
        </w:tc>
        <w:tc>
          <w:tcPr>
            <w:tcW w:w="4890" w:type="dxa"/>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Nav</w:t>
            </w:r>
          </w:p>
        </w:tc>
      </w:tr>
      <w:tr w:rsidR="003E77C4" w:rsidRPr="004D15A9" w:rsidTr="00B550ED">
        <w:tc>
          <w:tcPr>
            <w:tcW w:w="25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3.</w:t>
            </w:r>
          </w:p>
        </w:tc>
        <w:tc>
          <w:tcPr>
            <w:tcW w:w="4890" w:type="dxa"/>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3E77C4">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Nav</w:t>
            </w:r>
          </w:p>
        </w:tc>
      </w:tr>
    </w:tbl>
    <w:p w:rsidR="003E77C4" w:rsidRPr="004D15A9" w:rsidRDefault="003E77C4" w:rsidP="003E77C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43"/>
        <w:gridCol w:w="2050"/>
        <w:gridCol w:w="2609"/>
        <w:gridCol w:w="2516"/>
      </w:tblGrid>
      <w:tr w:rsidR="003E77C4" w:rsidRPr="004D15A9" w:rsidTr="00B550ED">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1.tabula</w:t>
            </w:r>
            <w:r w:rsidRPr="004D15A9">
              <w:rPr>
                <w:rFonts w:ascii="Times New Roman" w:eastAsia="Times New Roman" w:hAnsi="Times New Roman" w:cs="Times New Roman"/>
                <w:b/>
                <w:bCs/>
                <w:color w:val="414142"/>
                <w:sz w:val="24"/>
                <w:szCs w:val="24"/>
                <w:lang w:eastAsia="lv-LV"/>
              </w:rPr>
              <w:br/>
              <w:t>Tiesību akta projekta atbilstība ES tiesību aktiem</w:t>
            </w:r>
          </w:p>
        </w:tc>
      </w:tr>
      <w:tr w:rsidR="003E77C4" w:rsidRPr="004D15A9" w:rsidTr="00B550ED">
        <w:tc>
          <w:tcPr>
            <w:tcW w:w="115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B6786B">
              <w:rPr>
                <w:rFonts w:ascii="Times New Roman" w:hAnsi="Times New Roman" w:cs="Times New Roman"/>
                <w:sz w:val="24"/>
                <w:szCs w:val="24"/>
              </w:rPr>
              <w:t>Eiropas Parlamenta un Padomes Regula (ES, EURATOM) Nr. 1141/2014 par Eiropas politisko partiju un Eiropas politisko fondu statusu un finansēšanu</w:t>
            </w:r>
          </w:p>
        </w:tc>
      </w:tr>
      <w:tr w:rsidR="003E77C4" w:rsidRPr="004D15A9" w:rsidTr="003E77C4">
        <w:tc>
          <w:tcPr>
            <w:tcW w:w="1150" w:type="pct"/>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B</w:t>
            </w:r>
          </w:p>
        </w:tc>
        <w:tc>
          <w:tcPr>
            <w:tcW w:w="1400" w:type="pct"/>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C</w:t>
            </w:r>
          </w:p>
        </w:tc>
        <w:tc>
          <w:tcPr>
            <w:tcW w:w="1350" w:type="pct"/>
            <w:tcBorders>
              <w:top w:val="outset" w:sz="6" w:space="0" w:color="414142"/>
              <w:left w:val="outset" w:sz="6" w:space="0" w:color="414142"/>
              <w:bottom w:val="outset" w:sz="6" w:space="0" w:color="414142"/>
              <w:right w:val="outset" w:sz="6" w:space="0" w:color="414142"/>
            </w:tcBorders>
            <w:vAlign w:val="center"/>
            <w:hideMark/>
          </w:tcPr>
          <w:p w:rsidR="003E77C4" w:rsidRPr="004D15A9" w:rsidRDefault="003E77C4" w:rsidP="00B550ED">
            <w:pPr>
              <w:spacing w:after="0" w:line="240" w:lineRule="auto"/>
              <w:ind w:firstLine="300"/>
              <w:jc w:val="center"/>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D</w:t>
            </w:r>
          </w:p>
        </w:tc>
      </w:tr>
      <w:tr w:rsidR="003E77C4" w:rsidRPr="004D15A9" w:rsidTr="003E77C4">
        <w:tc>
          <w:tcPr>
            <w:tcW w:w="1150" w:type="pct"/>
            <w:tcBorders>
              <w:top w:val="outset" w:sz="6" w:space="0" w:color="414142"/>
              <w:left w:val="outset" w:sz="6" w:space="0" w:color="414142"/>
              <w:bottom w:val="outset" w:sz="6" w:space="0" w:color="414142"/>
              <w:right w:val="outset" w:sz="6" w:space="0" w:color="414142"/>
            </w:tcBorders>
            <w:hideMark/>
          </w:tcPr>
          <w:p w:rsidR="003E77C4" w:rsidRPr="001F12F2" w:rsidRDefault="003E77C4" w:rsidP="00B550ED">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0" w:type="pct"/>
            <w:tcBorders>
              <w:top w:val="outset" w:sz="6" w:space="0" w:color="414142"/>
              <w:left w:val="outset" w:sz="6" w:space="0" w:color="414142"/>
              <w:bottom w:val="outset" w:sz="6" w:space="0" w:color="414142"/>
              <w:right w:val="outset" w:sz="6" w:space="0" w:color="414142"/>
            </w:tcBorders>
            <w:hideMark/>
          </w:tcPr>
          <w:p w:rsidR="003E77C4" w:rsidRPr="001F12F2" w:rsidRDefault="003E77C4" w:rsidP="00B550ED">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400" w:type="pct"/>
            <w:tcBorders>
              <w:top w:val="outset" w:sz="6" w:space="0" w:color="414142"/>
              <w:left w:val="outset" w:sz="6" w:space="0" w:color="414142"/>
              <w:bottom w:val="outset" w:sz="6" w:space="0" w:color="414142"/>
              <w:right w:val="outset" w:sz="6" w:space="0" w:color="414142"/>
            </w:tcBorders>
            <w:hideMark/>
          </w:tcPr>
          <w:p w:rsidR="003E77C4" w:rsidRPr="001F12F2" w:rsidRDefault="003E77C4" w:rsidP="00B550ED">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rsidR="003E77C4" w:rsidRPr="001F12F2" w:rsidRDefault="003E77C4" w:rsidP="00B550ED">
            <w:pPr>
              <w:spacing w:after="0" w:line="240" w:lineRule="auto"/>
              <w:ind w:firstLine="300"/>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3E77C4" w:rsidRPr="001F12F2" w:rsidRDefault="003E77C4" w:rsidP="00B550ED">
            <w:pPr>
              <w:spacing w:after="0" w:line="240" w:lineRule="auto"/>
              <w:ind w:firstLine="300"/>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Norāda institūciju, kas ir atbildīga par šo saistību izpildi pilnībā</w:t>
            </w:r>
          </w:p>
        </w:tc>
        <w:tc>
          <w:tcPr>
            <w:tcW w:w="1350" w:type="pct"/>
            <w:tcBorders>
              <w:top w:val="outset" w:sz="6" w:space="0" w:color="414142"/>
              <w:left w:val="outset" w:sz="6" w:space="0" w:color="414142"/>
              <w:bottom w:val="outset" w:sz="6" w:space="0" w:color="414142"/>
              <w:right w:val="outset" w:sz="6" w:space="0" w:color="414142"/>
            </w:tcBorders>
            <w:hideMark/>
          </w:tcPr>
          <w:p w:rsidR="003E77C4" w:rsidRPr="004D15A9" w:rsidRDefault="003E77C4"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 xml:space="preserve">Informācija par to, vai šīs tabulas B ailē minētās projekta vienības paredz stingrākas prasības nekā šīs tabulas A ailē minētās ES tiesību akta vienības. </w:t>
            </w:r>
          </w:p>
          <w:p w:rsidR="003E77C4" w:rsidRPr="004D15A9" w:rsidRDefault="003E77C4" w:rsidP="00B550ED">
            <w:pPr>
              <w:spacing w:after="0" w:line="240" w:lineRule="auto"/>
              <w:ind w:firstLine="300"/>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Ja projekts satur stingrākas prasības nekā attiecīgais ES tiesību akts, norāda pamatojumu un samērīgumu.</w:t>
            </w:r>
          </w:p>
          <w:p w:rsidR="003E77C4" w:rsidRPr="004D15A9" w:rsidRDefault="003E77C4" w:rsidP="00B550ED">
            <w:pPr>
              <w:spacing w:after="0" w:line="240" w:lineRule="auto"/>
              <w:ind w:firstLine="300"/>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DF2F29" w:rsidRPr="004D15A9" w:rsidTr="003E77C4">
        <w:tc>
          <w:tcPr>
            <w:tcW w:w="1150" w:type="pct"/>
            <w:tcBorders>
              <w:top w:val="outset" w:sz="6" w:space="0" w:color="414142"/>
              <w:left w:val="outset" w:sz="6" w:space="0" w:color="414142"/>
              <w:bottom w:val="outset" w:sz="6" w:space="0" w:color="414142"/>
              <w:right w:val="outset" w:sz="6" w:space="0" w:color="414142"/>
            </w:tcBorders>
          </w:tcPr>
          <w:p w:rsidR="00DF2F29" w:rsidRPr="001F12F2" w:rsidRDefault="00DF2F29" w:rsidP="00DF2F29">
            <w:pPr>
              <w:spacing w:after="0" w:line="240" w:lineRule="auto"/>
              <w:rPr>
                <w:rFonts w:ascii="Times New Roman" w:hAnsi="Times New Roman" w:cs="Times New Roman"/>
                <w:bCs/>
                <w:sz w:val="24"/>
                <w:szCs w:val="24"/>
              </w:rPr>
            </w:pPr>
            <w:r w:rsidRPr="001F12F2">
              <w:rPr>
                <w:rFonts w:ascii="Times New Roman" w:hAnsi="Times New Roman" w:cs="Times New Roman"/>
                <w:bCs/>
                <w:sz w:val="24"/>
                <w:szCs w:val="24"/>
              </w:rPr>
              <w:t xml:space="preserve">Regulas </w:t>
            </w:r>
            <w:proofErr w:type="gramStart"/>
            <w:r w:rsidRPr="001F12F2">
              <w:rPr>
                <w:rFonts w:ascii="Times New Roman" w:hAnsi="Times New Roman" w:cs="Times New Roman"/>
                <w:bCs/>
                <w:sz w:val="24"/>
                <w:szCs w:val="24"/>
              </w:rPr>
              <w:t>2.panta</w:t>
            </w:r>
            <w:proofErr w:type="gramEnd"/>
            <w:r w:rsidRPr="001F12F2">
              <w:rPr>
                <w:rFonts w:ascii="Times New Roman" w:hAnsi="Times New Roman" w:cs="Times New Roman"/>
                <w:bCs/>
                <w:sz w:val="24"/>
                <w:szCs w:val="24"/>
              </w:rPr>
              <w:t xml:space="preserve"> 10.apakšpunkts </w:t>
            </w:r>
          </w:p>
          <w:p w:rsidR="00DF2F29" w:rsidRPr="001F12F2" w:rsidRDefault="00DF2F29" w:rsidP="00B550ED">
            <w:pPr>
              <w:spacing w:after="0" w:line="240" w:lineRule="auto"/>
              <w:rPr>
                <w:rFonts w:ascii="Times New Roman" w:eastAsia="Times New Roman" w:hAnsi="Times New Roman" w:cs="Times New Roman"/>
                <w:sz w:val="24"/>
                <w:szCs w:val="24"/>
                <w:lang w:eastAsia="lv-LV"/>
              </w:rPr>
            </w:pPr>
          </w:p>
        </w:tc>
        <w:tc>
          <w:tcPr>
            <w:tcW w:w="1100" w:type="pct"/>
            <w:tcBorders>
              <w:top w:val="outset" w:sz="6" w:space="0" w:color="414142"/>
              <w:left w:val="outset" w:sz="6" w:space="0" w:color="414142"/>
              <w:bottom w:val="outset" w:sz="6" w:space="0" w:color="414142"/>
              <w:right w:val="outset" w:sz="6" w:space="0" w:color="414142"/>
            </w:tcBorders>
          </w:tcPr>
          <w:p w:rsidR="00DF2F29" w:rsidRPr="001F12F2" w:rsidRDefault="00DF2F29" w:rsidP="00B550ED">
            <w:pPr>
              <w:spacing w:after="0" w:line="240" w:lineRule="auto"/>
              <w:rPr>
                <w:rFonts w:ascii="Times New Roman" w:eastAsia="Times New Roman" w:hAnsi="Times New Roman" w:cs="Times New Roman"/>
                <w:sz w:val="24"/>
                <w:szCs w:val="24"/>
                <w:lang w:eastAsia="lv-LV"/>
              </w:rPr>
            </w:pPr>
            <w:proofErr w:type="gramStart"/>
            <w:r w:rsidRPr="001F12F2">
              <w:rPr>
                <w:rFonts w:ascii="Times New Roman" w:eastAsia="Times New Roman" w:hAnsi="Times New Roman" w:cs="Times New Roman"/>
                <w:sz w:val="24"/>
                <w:szCs w:val="24"/>
                <w:lang w:eastAsia="lv-LV"/>
              </w:rPr>
              <w:t>6.panta</w:t>
            </w:r>
            <w:proofErr w:type="gramEnd"/>
            <w:r w:rsidRPr="001F12F2">
              <w:rPr>
                <w:rFonts w:ascii="Times New Roman" w:eastAsia="Times New Roman" w:hAnsi="Times New Roman" w:cs="Times New Roman"/>
                <w:sz w:val="24"/>
                <w:szCs w:val="24"/>
                <w:lang w:eastAsia="lv-LV"/>
              </w:rPr>
              <w:t xml:space="preserve"> 16.daļa;</w:t>
            </w:r>
          </w:p>
          <w:p w:rsidR="00DF2F29" w:rsidRPr="001F12F2" w:rsidRDefault="00DF2F29" w:rsidP="00B550ED">
            <w:pPr>
              <w:spacing w:after="0" w:line="240" w:lineRule="auto"/>
              <w:rPr>
                <w:rFonts w:ascii="Times New Roman" w:eastAsia="Times New Roman" w:hAnsi="Times New Roman" w:cs="Times New Roman"/>
                <w:sz w:val="24"/>
                <w:szCs w:val="24"/>
                <w:lang w:eastAsia="lv-LV"/>
              </w:rPr>
            </w:pPr>
            <w:proofErr w:type="gramStart"/>
            <w:r w:rsidRPr="001F12F2">
              <w:rPr>
                <w:rFonts w:ascii="Times New Roman" w:eastAsia="Times New Roman" w:hAnsi="Times New Roman" w:cs="Times New Roman"/>
                <w:sz w:val="24"/>
                <w:szCs w:val="24"/>
                <w:lang w:eastAsia="lv-LV"/>
              </w:rPr>
              <w:t>8.panta</w:t>
            </w:r>
            <w:proofErr w:type="gramEnd"/>
            <w:r w:rsidRPr="001F12F2">
              <w:rPr>
                <w:rFonts w:ascii="Times New Roman" w:eastAsia="Times New Roman" w:hAnsi="Times New Roman" w:cs="Times New Roman"/>
                <w:sz w:val="24"/>
                <w:szCs w:val="24"/>
                <w:lang w:eastAsia="lv-LV"/>
              </w:rPr>
              <w:t xml:space="preserve"> 1.daļa;</w:t>
            </w:r>
          </w:p>
          <w:p w:rsidR="00DF2F29" w:rsidRPr="001F12F2" w:rsidRDefault="00DF2F29" w:rsidP="00B550ED">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11. panta 1.daļa;</w:t>
            </w:r>
          </w:p>
          <w:p w:rsidR="00DF2F29" w:rsidRPr="001F12F2" w:rsidRDefault="00DF2F29" w:rsidP="00DF2F29">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 xml:space="preserve">12., </w:t>
            </w:r>
            <w:proofErr w:type="gramStart"/>
            <w:r w:rsidRPr="001F12F2">
              <w:rPr>
                <w:rFonts w:ascii="Times New Roman" w:eastAsia="Times New Roman" w:hAnsi="Times New Roman" w:cs="Times New Roman"/>
                <w:sz w:val="24"/>
                <w:szCs w:val="24"/>
                <w:lang w:eastAsia="lv-LV"/>
              </w:rPr>
              <w:t>13.pants</w:t>
            </w:r>
            <w:proofErr w:type="gramEnd"/>
            <w:r w:rsidRPr="001F12F2">
              <w:rPr>
                <w:rFonts w:ascii="Times New Roman" w:eastAsia="Times New Roman" w:hAnsi="Times New Roman" w:cs="Times New Roman"/>
                <w:sz w:val="24"/>
                <w:szCs w:val="24"/>
                <w:lang w:eastAsia="lv-LV"/>
              </w:rPr>
              <w:t>.</w:t>
            </w:r>
          </w:p>
        </w:tc>
        <w:tc>
          <w:tcPr>
            <w:tcW w:w="1400" w:type="pct"/>
            <w:tcBorders>
              <w:top w:val="outset" w:sz="6" w:space="0" w:color="414142"/>
              <w:left w:val="outset" w:sz="6" w:space="0" w:color="414142"/>
              <w:bottom w:val="outset" w:sz="6" w:space="0" w:color="414142"/>
              <w:right w:val="outset" w:sz="6" w:space="0" w:color="414142"/>
            </w:tcBorders>
          </w:tcPr>
          <w:p w:rsidR="00DF2F29" w:rsidRPr="001F12F2" w:rsidRDefault="00DF2F29" w:rsidP="00DF2F29">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Tiesību akta vienības tiek ieviestas pilnībā.</w:t>
            </w:r>
          </w:p>
          <w:p w:rsidR="00DF2F29" w:rsidRPr="001F12F2" w:rsidRDefault="00DF2F29" w:rsidP="002F664D">
            <w:pPr>
              <w:spacing w:after="0" w:line="240" w:lineRule="auto"/>
              <w:rPr>
                <w:rFonts w:ascii="Times New Roman" w:eastAsia="Times New Roman" w:hAnsi="Times New Roman" w:cs="Times New Roman"/>
                <w:sz w:val="24"/>
                <w:szCs w:val="24"/>
                <w:lang w:eastAsia="lv-LV"/>
              </w:rPr>
            </w:pPr>
          </w:p>
        </w:tc>
        <w:tc>
          <w:tcPr>
            <w:tcW w:w="1350" w:type="pct"/>
            <w:tcBorders>
              <w:top w:val="outset" w:sz="6" w:space="0" w:color="414142"/>
              <w:left w:val="outset" w:sz="6" w:space="0" w:color="414142"/>
              <w:bottom w:val="outset" w:sz="6" w:space="0" w:color="414142"/>
              <w:right w:val="outset" w:sz="6" w:space="0" w:color="414142"/>
            </w:tcBorders>
          </w:tcPr>
          <w:p w:rsidR="00DF2F29" w:rsidRPr="00DC228A" w:rsidRDefault="00DF2F29" w:rsidP="00B550ED">
            <w:pPr>
              <w:spacing w:after="0" w:line="240" w:lineRule="auto"/>
              <w:rPr>
                <w:rFonts w:ascii="Times New Roman" w:eastAsia="Times New Roman" w:hAnsi="Times New Roman" w:cs="Times New Roman"/>
                <w:color w:val="414142"/>
                <w:sz w:val="24"/>
                <w:szCs w:val="24"/>
                <w:lang w:eastAsia="lv-LV"/>
              </w:rPr>
            </w:pPr>
            <w:r w:rsidRPr="00DC228A">
              <w:rPr>
                <w:rFonts w:ascii="Times New Roman" w:eastAsia="Times New Roman" w:hAnsi="Times New Roman" w:cs="Times New Roman"/>
                <w:color w:val="414142"/>
                <w:sz w:val="24"/>
                <w:szCs w:val="24"/>
                <w:lang w:eastAsia="lv-LV"/>
              </w:rPr>
              <w:t>Neparedz stingrākas prasības</w:t>
            </w:r>
          </w:p>
        </w:tc>
      </w:tr>
      <w:tr w:rsidR="00DF2F29" w:rsidRPr="004D15A9" w:rsidTr="003E77C4">
        <w:tc>
          <w:tcPr>
            <w:tcW w:w="1150" w:type="pct"/>
            <w:tcBorders>
              <w:top w:val="outset" w:sz="6" w:space="0" w:color="414142"/>
              <w:left w:val="outset" w:sz="6" w:space="0" w:color="414142"/>
              <w:bottom w:val="outset" w:sz="6" w:space="0" w:color="414142"/>
              <w:right w:val="outset" w:sz="6" w:space="0" w:color="414142"/>
            </w:tcBorders>
          </w:tcPr>
          <w:p w:rsidR="00DF2F29" w:rsidRPr="001F12F2" w:rsidRDefault="00DF2F29" w:rsidP="00B05C62">
            <w:pPr>
              <w:spacing w:after="0" w:line="240" w:lineRule="auto"/>
              <w:rPr>
                <w:rFonts w:ascii="Times New Roman" w:hAnsi="Times New Roman" w:cs="Times New Roman"/>
                <w:bCs/>
                <w:sz w:val="24"/>
                <w:szCs w:val="24"/>
              </w:rPr>
            </w:pPr>
            <w:r w:rsidRPr="001F12F2">
              <w:rPr>
                <w:rFonts w:ascii="Times New Roman" w:hAnsi="Times New Roman" w:cs="Times New Roman"/>
                <w:bCs/>
                <w:sz w:val="24"/>
                <w:szCs w:val="24"/>
              </w:rPr>
              <w:t xml:space="preserve">Regulas </w:t>
            </w:r>
            <w:proofErr w:type="gramStart"/>
            <w:r w:rsidRPr="001F12F2">
              <w:rPr>
                <w:rFonts w:ascii="Times New Roman" w:hAnsi="Times New Roman" w:cs="Times New Roman"/>
                <w:bCs/>
                <w:sz w:val="24"/>
                <w:szCs w:val="24"/>
              </w:rPr>
              <w:t>3.panta</w:t>
            </w:r>
            <w:proofErr w:type="gramEnd"/>
            <w:r w:rsidRPr="001F12F2">
              <w:rPr>
                <w:rFonts w:ascii="Times New Roman" w:hAnsi="Times New Roman" w:cs="Times New Roman"/>
                <w:bCs/>
                <w:sz w:val="24"/>
                <w:szCs w:val="24"/>
              </w:rPr>
              <w:t xml:space="preserve"> 1.punkta a) </w:t>
            </w:r>
            <w:r w:rsidR="00B05C62" w:rsidRPr="001F12F2">
              <w:rPr>
                <w:rFonts w:ascii="Times New Roman" w:hAnsi="Times New Roman" w:cs="Times New Roman"/>
                <w:bCs/>
                <w:sz w:val="24"/>
                <w:szCs w:val="24"/>
              </w:rPr>
              <w:t>apakšpunkts</w:t>
            </w:r>
            <w:r w:rsidRPr="001F12F2">
              <w:rPr>
                <w:rFonts w:ascii="Times New Roman" w:hAnsi="Times New Roman" w:cs="Times New Roman"/>
                <w:bCs/>
                <w:sz w:val="24"/>
                <w:szCs w:val="24"/>
              </w:rPr>
              <w:t xml:space="preserve"> un 2.punkta b)</w:t>
            </w:r>
            <w:r w:rsidR="00B05C62" w:rsidRPr="001F12F2">
              <w:rPr>
                <w:rFonts w:ascii="Times New Roman" w:hAnsi="Times New Roman" w:cs="Times New Roman"/>
                <w:bCs/>
                <w:sz w:val="24"/>
                <w:szCs w:val="24"/>
              </w:rPr>
              <w:t xml:space="preserve"> </w:t>
            </w:r>
            <w:r w:rsidR="00B05C62" w:rsidRPr="001F12F2">
              <w:rPr>
                <w:rFonts w:ascii="Times New Roman" w:hAnsi="Times New Roman" w:cs="Times New Roman"/>
                <w:bCs/>
                <w:sz w:val="24"/>
                <w:szCs w:val="24"/>
              </w:rPr>
              <w:t>apakšpunkts</w:t>
            </w:r>
          </w:p>
        </w:tc>
        <w:tc>
          <w:tcPr>
            <w:tcW w:w="1100" w:type="pct"/>
            <w:tcBorders>
              <w:top w:val="outset" w:sz="6" w:space="0" w:color="414142"/>
              <w:left w:val="outset" w:sz="6" w:space="0" w:color="414142"/>
              <w:bottom w:val="outset" w:sz="6" w:space="0" w:color="414142"/>
              <w:right w:val="outset" w:sz="6" w:space="0" w:color="414142"/>
            </w:tcBorders>
          </w:tcPr>
          <w:p w:rsidR="00DF2F29" w:rsidRPr="001F12F2" w:rsidRDefault="00DF2F29" w:rsidP="00B550ED">
            <w:pPr>
              <w:spacing w:after="0" w:line="240" w:lineRule="auto"/>
              <w:rPr>
                <w:rFonts w:ascii="Times New Roman" w:eastAsia="Times New Roman" w:hAnsi="Times New Roman" w:cs="Times New Roman"/>
                <w:sz w:val="24"/>
                <w:szCs w:val="24"/>
                <w:lang w:eastAsia="lv-LV"/>
              </w:rPr>
            </w:pPr>
            <w:proofErr w:type="gramStart"/>
            <w:r w:rsidRPr="001F12F2">
              <w:rPr>
                <w:rFonts w:ascii="Times New Roman" w:eastAsia="Times New Roman" w:hAnsi="Times New Roman" w:cs="Times New Roman"/>
                <w:sz w:val="24"/>
                <w:szCs w:val="24"/>
                <w:lang w:eastAsia="lv-LV"/>
              </w:rPr>
              <w:t>7.pants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DF2F29" w:rsidRPr="001F12F2" w:rsidRDefault="00DF2F29" w:rsidP="00DF2F29">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Tiesību akta vienības tiek ieviestas pilnībā.</w:t>
            </w:r>
          </w:p>
          <w:p w:rsidR="00DF2F29" w:rsidRPr="001F12F2" w:rsidRDefault="00DF2F29" w:rsidP="00DF2F29">
            <w:pPr>
              <w:spacing w:after="0" w:line="240" w:lineRule="auto"/>
              <w:rPr>
                <w:rFonts w:ascii="Times New Roman" w:eastAsia="Times New Roman" w:hAnsi="Times New Roman" w:cs="Times New Roman"/>
                <w:sz w:val="24"/>
                <w:szCs w:val="24"/>
                <w:lang w:eastAsia="lv-LV"/>
              </w:rPr>
            </w:pPr>
          </w:p>
        </w:tc>
        <w:tc>
          <w:tcPr>
            <w:tcW w:w="1350" w:type="pct"/>
            <w:tcBorders>
              <w:top w:val="outset" w:sz="6" w:space="0" w:color="414142"/>
              <w:left w:val="outset" w:sz="6" w:space="0" w:color="414142"/>
              <w:bottom w:val="outset" w:sz="6" w:space="0" w:color="414142"/>
              <w:right w:val="outset" w:sz="6" w:space="0" w:color="414142"/>
            </w:tcBorders>
          </w:tcPr>
          <w:p w:rsidR="00DF2F29" w:rsidRPr="00ED70A7" w:rsidRDefault="00DF2F29" w:rsidP="00DF2F29">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DF2F29" w:rsidRPr="004D15A9" w:rsidTr="003E77C4">
        <w:tc>
          <w:tcPr>
            <w:tcW w:w="1150" w:type="pct"/>
            <w:tcBorders>
              <w:top w:val="outset" w:sz="6" w:space="0" w:color="414142"/>
              <w:left w:val="outset" w:sz="6" w:space="0" w:color="414142"/>
              <w:bottom w:val="outset" w:sz="6" w:space="0" w:color="414142"/>
              <w:right w:val="outset" w:sz="6" w:space="0" w:color="414142"/>
            </w:tcBorders>
          </w:tcPr>
          <w:p w:rsidR="00DF2F29" w:rsidRPr="001F12F2" w:rsidRDefault="00DF2F29" w:rsidP="00DC228A">
            <w:pPr>
              <w:spacing w:after="0" w:line="240" w:lineRule="auto"/>
              <w:rPr>
                <w:rFonts w:ascii="Times New Roman" w:eastAsia="Times New Roman" w:hAnsi="Times New Roman" w:cs="Times New Roman"/>
                <w:sz w:val="24"/>
                <w:szCs w:val="24"/>
                <w:lang w:eastAsia="lv-LV"/>
              </w:rPr>
            </w:pPr>
            <w:r w:rsidRPr="001F12F2">
              <w:rPr>
                <w:rFonts w:ascii="Times New Roman" w:hAnsi="Times New Roman" w:cs="Times New Roman"/>
                <w:bCs/>
                <w:sz w:val="24"/>
                <w:szCs w:val="24"/>
              </w:rPr>
              <w:t xml:space="preserve">Regulas </w:t>
            </w:r>
            <w:proofErr w:type="gramStart"/>
            <w:r w:rsidRPr="001F12F2">
              <w:rPr>
                <w:rFonts w:ascii="Times New Roman" w:hAnsi="Times New Roman" w:cs="Times New Roman"/>
                <w:bCs/>
                <w:sz w:val="24"/>
                <w:szCs w:val="24"/>
              </w:rPr>
              <w:t>4.pant</w:t>
            </w:r>
            <w:r w:rsidR="00DC228A" w:rsidRPr="001F12F2">
              <w:rPr>
                <w:rFonts w:ascii="Times New Roman" w:hAnsi="Times New Roman" w:cs="Times New Roman"/>
                <w:bCs/>
                <w:sz w:val="24"/>
                <w:szCs w:val="24"/>
              </w:rPr>
              <w:t>s</w:t>
            </w:r>
            <w:proofErr w:type="gramEnd"/>
            <w:r w:rsidR="00DC228A" w:rsidRPr="001F12F2">
              <w:rPr>
                <w:rFonts w:ascii="Times New Roman" w:hAnsi="Times New Roman" w:cs="Times New Roman"/>
                <w:bCs/>
                <w:sz w:val="24"/>
                <w:szCs w:val="24"/>
              </w:rPr>
              <w:t xml:space="preserve"> </w:t>
            </w:r>
            <w:r w:rsidRPr="001F12F2">
              <w:rPr>
                <w:rFonts w:ascii="Times New Roman" w:hAnsi="Times New Roman" w:cs="Times New Roman"/>
                <w:bCs/>
                <w:sz w:val="24"/>
                <w:szCs w:val="24"/>
              </w:rPr>
              <w:t xml:space="preserve"> </w:t>
            </w:r>
          </w:p>
        </w:tc>
        <w:tc>
          <w:tcPr>
            <w:tcW w:w="1100" w:type="pct"/>
            <w:tcBorders>
              <w:top w:val="outset" w:sz="6" w:space="0" w:color="414142"/>
              <w:left w:val="outset" w:sz="6" w:space="0" w:color="414142"/>
              <w:bottom w:val="outset" w:sz="6" w:space="0" w:color="414142"/>
              <w:right w:val="outset" w:sz="6" w:space="0" w:color="414142"/>
            </w:tcBorders>
          </w:tcPr>
          <w:p w:rsidR="00DF2F29" w:rsidRPr="001F12F2" w:rsidRDefault="00DF2F29" w:rsidP="00B05C62">
            <w:pPr>
              <w:spacing w:after="0" w:line="240" w:lineRule="auto"/>
              <w:jc w:val="both"/>
              <w:rPr>
                <w:rFonts w:ascii="Times New Roman" w:hAnsi="Times New Roman" w:cs="Times New Roman"/>
                <w:sz w:val="24"/>
                <w:szCs w:val="24"/>
              </w:rPr>
            </w:pPr>
            <w:r w:rsidRPr="001F12F2">
              <w:rPr>
                <w:rFonts w:ascii="Times New Roman" w:hAnsi="Times New Roman" w:cs="Times New Roman"/>
                <w:sz w:val="24"/>
                <w:szCs w:val="24"/>
              </w:rPr>
              <w:t xml:space="preserve">Likumprojekta </w:t>
            </w:r>
            <w:proofErr w:type="gramStart"/>
            <w:r w:rsidR="00DC228A" w:rsidRPr="001F12F2">
              <w:rPr>
                <w:rFonts w:ascii="Times New Roman" w:hAnsi="Times New Roman" w:cs="Times New Roman"/>
                <w:sz w:val="24"/>
                <w:szCs w:val="24"/>
              </w:rPr>
              <w:t>3</w:t>
            </w:r>
            <w:r w:rsidRPr="001F12F2">
              <w:rPr>
                <w:rFonts w:ascii="Times New Roman" w:hAnsi="Times New Roman" w:cs="Times New Roman"/>
                <w:sz w:val="24"/>
                <w:szCs w:val="24"/>
              </w:rPr>
              <w:t>.pants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DF2F29" w:rsidRPr="001F12F2" w:rsidRDefault="00DF2F29" w:rsidP="00DC228A">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DF2F29" w:rsidRPr="00ED70A7" w:rsidRDefault="00DF2F29" w:rsidP="00DF2F29">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DC228A" w:rsidRPr="004D15A9" w:rsidTr="003E77C4">
        <w:tc>
          <w:tcPr>
            <w:tcW w:w="1150" w:type="pct"/>
            <w:tcBorders>
              <w:top w:val="outset" w:sz="6" w:space="0" w:color="414142"/>
              <w:left w:val="outset" w:sz="6" w:space="0" w:color="414142"/>
              <w:bottom w:val="outset" w:sz="6" w:space="0" w:color="414142"/>
              <w:right w:val="outset" w:sz="6" w:space="0" w:color="414142"/>
            </w:tcBorders>
          </w:tcPr>
          <w:p w:rsidR="00DC228A" w:rsidRPr="001F12F2" w:rsidRDefault="00DC228A" w:rsidP="000A1401">
            <w:pPr>
              <w:spacing w:after="0" w:line="240" w:lineRule="auto"/>
              <w:rPr>
                <w:rFonts w:ascii="Times New Roman" w:eastAsia="Times New Roman" w:hAnsi="Times New Roman" w:cs="Times New Roman"/>
                <w:sz w:val="24"/>
                <w:szCs w:val="24"/>
                <w:lang w:eastAsia="lv-LV"/>
              </w:rPr>
            </w:pPr>
            <w:r w:rsidRPr="001F12F2">
              <w:rPr>
                <w:rFonts w:ascii="Times New Roman" w:hAnsi="Times New Roman" w:cs="Times New Roman"/>
                <w:bCs/>
                <w:sz w:val="24"/>
                <w:szCs w:val="24"/>
              </w:rPr>
              <w:t xml:space="preserve">Regulas </w:t>
            </w:r>
            <w:proofErr w:type="gramStart"/>
            <w:r w:rsidRPr="001F12F2">
              <w:rPr>
                <w:rFonts w:ascii="Times New Roman" w:hAnsi="Times New Roman" w:cs="Times New Roman"/>
                <w:bCs/>
                <w:sz w:val="24"/>
                <w:szCs w:val="24"/>
              </w:rPr>
              <w:t>5.panta</w:t>
            </w:r>
            <w:proofErr w:type="gramEnd"/>
            <w:r w:rsidRPr="001F12F2">
              <w:rPr>
                <w:rFonts w:ascii="Times New Roman" w:hAnsi="Times New Roman" w:cs="Times New Roman"/>
                <w:bCs/>
                <w:sz w:val="24"/>
                <w:szCs w:val="24"/>
              </w:rPr>
              <w:t xml:space="preserve">  1.punkts  </w:t>
            </w:r>
          </w:p>
        </w:tc>
        <w:tc>
          <w:tcPr>
            <w:tcW w:w="1100" w:type="pct"/>
            <w:tcBorders>
              <w:top w:val="outset" w:sz="6" w:space="0" w:color="414142"/>
              <w:left w:val="outset" w:sz="6" w:space="0" w:color="414142"/>
              <w:bottom w:val="outset" w:sz="6" w:space="0" w:color="414142"/>
              <w:right w:val="outset" w:sz="6" w:space="0" w:color="414142"/>
            </w:tcBorders>
          </w:tcPr>
          <w:p w:rsidR="00DC228A" w:rsidRPr="001F12F2" w:rsidRDefault="00DC228A" w:rsidP="00B05C62">
            <w:pPr>
              <w:spacing w:after="0" w:line="240" w:lineRule="auto"/>
              <w:jc w:val="both"/>
              <w:rPr>
                <w:rFonts w:ascii="Times New Roman" w:hAnsi="Times New Roman" w:cs="Times New Roman"/>
                <w:sz w:val="24"/>
                <w:szCs w:val="24"/>
              </w:rPr>
            </w:pPr>
            <w:r w:rsidRPr="001F12F2">
              <w:rPr>
                <w:rFonts w:ascii="Times New Roman" w:hAnsi="Times New Roman" w:cs="Times New Roman"/>
                <w:sz w:val="24"/>
                <w:szCs w:val="24"/>
              </w:rPr>
              <w:t xml:space="preserve">Likumprojekta </w:t>
            </w:r>
            <w:proofErr w:type="gramStart"/>
            <w:r w:rsidRPr="001F12F2">
              <w:rPr>
                <w:rFonts w:ascii="Times New Roman" w:hAnsi="Times New Roman" w:cs="Times New Roman"/>
                <w:sz w:val="24"/>
                <w:szCs w:val="24"/>
              </w:rPr>
              <w:t>5.pants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DC228A" w:rsidRPr="001F12F2" w:rsidRDefault="00DC228A" w:rsidP="000A1401">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DC228A" w:rsidRPr="00ED70A7" w:rsidRDefault="00DC228A"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DC228A" w:rsidRPr="004D15A9" w:rsidTr="003E77C4">
        <w:tc>
          <w:tcPr>
            <w:tcW w:w="1150" w:type="pct"/>
            <w:tcBorders>
              <w:top w:val="outset" w:sz="6" w:space="0" w:color="414142"/>
              <w:left w:val="outset" w:sz="6" w:space="0" w:color="414142"/>
              <w:bottom w:val="outset" w:sz="6" w:space="0" w:color="414142"/>
              <w:right w:val="outset" w:sz="6" w:space="0" w:color="414142"/>
            </w:tcBorders>
          </w:tcPr>
          <w:p w:rsidR="00DC228A" w:rsidRPr="001F12F2" w:rsidRDefault="00DC228A" w:rsidP="00DC228A">
            <w:pPr>
              <w:spacing w:after="0" w:line="240" w:lineRule="auto"/>
              <w:rPr>
                <w:rFonts w:ascii="Times New Roman" w:hAnsi="Times New Roman" w:cs="Times New Roman"/>
                <w:bCs/>
                <w:sz w:val="24"/>
                <w:szCs w:val="24"/>
              </w:rPr>
            </w:pPr>
            <w:r w:rsidRPr="001F12F2">
              <w:rPr>
                <w:rFonts w:ascii="Times New Roman" w:hAnsi="Times New Roman" w:cs="Times New Roman"/>
                <w:bCs/>
                <w:sz w:val="24"/>
                <w:szCs w:val="24"/>
              </w:rPr>
              <w:t xml:space="preserve">Regulas </w:t>
            </w:r>
            <w:proofErr w:type="gramStart"/>
            <w:r w:rsidRPr="001F12F2">
              <w:rPr>
                <w:rFonts w:ascii="Times New Roman" w:hAnsi="Times New Roman" w:cs="Times New Roman"/>
                <w:bCs/>
                <w:sz w:val="24"/>
                <w:szCs w:val="24"/>
              </w:rPr>
              <w:t>9.panta</w:t>
            </w:r>
            <w:proofErr w:type="gramEnd"/>
            <w:r w:rsidRPr="001F12F2">
              <w:rPr>
                <w:rFonts w:ascii="Times New Roman" w:hAnsi="Times New Roman" w:cs="Times New Roman"/>
                <w:bCs/>
                <w:sz w:val="24"/>
                <w:szCs w:val="24"/>
              </w:rPr>
              <w:t xml:space="preserve">  5.punkts  </w:t>
            </w:r>
          </w:p>
        </w:tc>
        <w:tc>
          <w:tcPr>
            <w:tcW w:w="1100" w:type="pct"/>
            <w:tcBorders>
              <w:top w:val="outset" w:sz="6" w:space="0" w:color="414142"/>
              <w:left w:val="outset" w:sz="6" w:space="0" w:color="414142"/>
              <w:bottom w:val="outset" w:sz="6" w:space="0" w:color="414142"/>
              <w:right w:val="outset" w:sz="6" w:space="0" w:color="414142"/>
            </w:tcBorders>
          </w:tcPr>
          <w:p w:rsidR="00DC228A" w:rsidRPr="001F12F2" w:rsidRDefault="00DC228A" w:rsidP="00EF3504">
            <w:pPr>
              <w:spacing w:after="0" w:line="240" w:lineRule="auto"/>
              <w:jc w:val="both"/>
              <w:rPr>
                <w:rFonts w:ascii="Times New Roman" w:hAnsi="Times New Roman" w:cs="Times New Roman"/>
                <w:sz w:val="24"/>
                <w:szCs w:val="24"/>
              </w:rPr>
            </w:pPr>
            <w:r w:rsidRPr="001F12F2">
              <w:rPr>
                <w:rFonts w:ascii="Times New Roman" w:hAnsi="Times New Roman" w:cs="Times New Roman"/>
                <w:sz w:val="24"/>
                <w:szCs w:val="24"/>
              </w:rPr>
              <w:t xml:space="preserve">Likumprojekta </w:t>
            </w:r>
            <w:proofErr w:type="gramStart"/>
            <w:r w:rsidRPr="001F12F2">
              <w:rPr>
                <w:rFonts w:ascii="Times New Roman" w:hAnsi="Times New Roman" w:cs="Times New Roman"/>
                <w:sz w:val="24"/>
                <w:szCs w:val="24"/>
              </w:rPr>
              <w:t>6.panta</w:t>
            </w:r>
            <w:proofErr w:type="gramEnd"/>
            <w:r w:rsidRPr="001F12F2">
              <w:rPr>
                <w:rFonts w:ascii="Times New Roman" w:hAnsi="Times New Roman" w:cs="Times New Roman"/>
                <w:sz w:val="24"/>
                <w:szCs w:val="24"/>
              </w:rPr>
              <w:t xml:space="preserve"> 11.daļa</w:t>
            </w:r>
          </w:p>
        </w:tc>
        <w:tc>
          <w:tcPr>
            <w:tcW w:w="1400" w:type="pct"/>
            <w:tcBorders>
              <w:top w:val="outset" w:sz="6" w:space="0" w:color="414142"/>
              <w:left w:val="outset" w:sz="6" w:space="0" w:color="414142"/>
              <w:bottom w:val="outset" w:sz="6" w:space="0" w:color="414142"/>
              <w:right w:val="outset" w:sz="6" w:space="0" w:color="414142"/>
            </w:tcBorders>
          </w:tcPr>
          <w:p w:rsidR="00DC228A" w:rsidRPr="001F12F2" w:rsidRDefault="00DC228A" w:rsidP="000A1401">
            <w:pPr>
              <w:spacing w:after="0" w:line="240" w:lineRule="auto"/>
              <w:rPr>
                <w:rFonts w:ascii="Times New Roman" w:eastAsia="Times New Roman" w:hAnsi="Times New Roman" w:cs="Times New Roman"/>
                <w:sz w:val="24"/>
                <w:szCs w:val="24"/>
                <w:lang w:eastAsia="lv-LV"/>
              </w:rPr>
            </w:pPr>
            <w:r w:rsidRPr="001F12F2">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DC228A" w:rsidRPr="00ED70A7" w:rsidRDefault="00DC228A"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3B35BE" w:rsidRPr="004D15A9" w:rsidTr="003E77C4">
        <w:tc>
          <w:tcPr>
            <w:tcW w:w="1150" w:type="pct"/>
            <w:tcBorders>
              <w:top w:val="outset" w:sz="6" w:space="0" w:color="414142"/>
              <w:left w:val="outset" w:sz="6" w:space="0" w:color="414142"/>
              <w:bottom w:val="outset" w:sz="6" w:space="0" w:color="414142"/>
              <w:right w:val="outset" w:sz="6" w:space="0" w:color="414142"/>
            </w:tcBorders>
          </w:tcPr>
          <w:p w:rsidR="003B35BE" w:rsidRPr="00ED70A7" w:rsidRDefault="003B35BE" w:rsidP="003B35BE">
            <w:pPr>
              <w:spacing w:after="0" w:line="240" w:lineRule="auto"/>
              <w:rPr>
                <w:rFonts w:ascii="Times New Roman" w:hAnsi="Times New Roman" w:cs="Times New Roman"/>
                <w:bCs/>
                <w:sz w:val="24"/>
                <w:szCs w:val="24"/>
              </w:rPr>
            </w:pPr>
            <w:r w:rsidRPr="00ED70A7">
              <w:rPr>
                <w:rFonts w:ascii="Times New Roman" w:hAnsi="Times New Roman" w:cs="Times New Roman"/>
                <w:bCs/>
                <w:sz w:val="24"/>
                <w:szCs w:val="24"/>
              </w:rPr>
              <w:t xml:space="preserve">Regulas </w:t>
            </w:r>
            <w:proofErr w:type="gramStart"/>
            <w:r w:rsidRPr="00ED70A7">
              <w:rPr>
                <w:rFonts w:ascii="Times New Roman" w:hAnsi="Times New Roman" w:cs="Times New Roman"/>
                <w:bCs/>
                <w:sz w:val="24"/>
                <w:szCs w:val="24"/>
              </w:rPr>
              <w:t>14.panta</w:t>
            </w:r>
            <w:proofErr w:type="gramEnd"/>
            <w:r w:rsidRPr="00ED70A7">
              <w:rPr>
                <w:rFonts w:ascii="Times New Roman" w:hAnsi="Times New Roman" w:cs="Times New Roman"/>
                <w:bCs/>
                <w:sz w:val="24"/>
                <w:szCs w:val="24"/>
              </w:rPr>
              <w:t xml:space="preserve">  2.punkts  </w:t>
            </w:r>
          </w:p>
        </w:tc>
        <w:tc>
          <w:tcPr>
            <w:tcW w:w="1100" w:type="pct"/>
            <w:tcBorders>
              <w:top w:val="outset" w:sz="6" w:space="0" w:color="414142"/>
              <w:left w:val="outset" w:sz="6" w:space="0" w:color="414142"/>
              <w:bottom w:val="outset" w:sz="6" w:space="0" w:color="414142"/>
              <w:right w:val="outset" w:sz="6" w:space="0" w:color="414142"/>
            </w:tcBorders>
          </w:tcPr>
          <w:p w:rsidR="003B35BE" w:rsidRPr="00ED70A7" w:rsidRDefault="003B35BE" w:rsidP="000A1401">
            <w:pPr>
              <w:spacing w:after="0" w:line="240" w:lineRule="auto"/>
              <w:jc w:val="both"/>
              <w:rPr>
                <w:rFonts w:ascii="Times New Roman" w:hAnsi="Times New Roman" w:cs="Times New Roman"/>
                <w:sz w:val="24"/>
                <w:szCs w:val="24"/>
              </w:rPr>
            </w:pPr>
            <w:r w:rsidRPr="00ED70A7">
              <w:rPr>
                <w:rFonts w:ascii="Times New Roman" w:hAnsi="Times New Roman" w:cs="Times New Roman"/>
                <w:sz w:val="24"/>
                <w:szCs w:val="24"/>
              </w:rPr>
              <w:t xml:space="preserve">Likumprojekta </w:t>
            </w:r>
            <w:proofErr w:type="gramStart"/>
            <w:r w:rsidRPr="00ED70A7">
              <w:rPr>
                <w:rFonts w:ascii="Times New Roman" w:hAnsi="Times New Roman" w:cs="Times New Roman"/>
                <w:sz w:val="24"/>
                <w:szCs w:val="24"/>
              </w:rPr>
              <w:t>1.pants</w:t>
            </w:r>
            <w:proofErr w:type="gramEnd"/>
            <w:r w:rsidRPr="00ED70A7">
              <w:rPr>
                <w:rFonts w:ascii="Times New Roman" w:hAnsi="Times New Roman" w:cs="Times New Roman"/>
                <w:sz w:val="24"/>
                <w:szCs w:val="24"/>
              </w:rPr>
              <w:t>;</w:t>
            </w:r>
          </w:p>
          <w:p w:rsidR="003B35BE" w:rsidRPr="00ED70A7" w:rsidRDefault="003B35BE" w:rsidP="00A80D25">
            <w:pPr>
              <w:spacing w:after="0" w:line="240" w:lineRule="auto"/>
              <w:jc w:val="both"/>
              <w:rPr>
                <w:rFonts w:ascii="Times New Roman" w:hAnsi="Times New Roman" w:cs="Times New Roman"/>
                <w:sz w:val="24"/>
                <w:szCs w:val="24"/>
              </w:rPr>
            </w:pPr>
            <w:r w:rsidRPr="00ED70A7">
              <w:rPr>
                <w:rFonts w:ascii="Times New Roman" w:hAnsi="Times New Roman" w:cs="Times New Roman"/>
                <w:sz w:val="24"/>
                <w:szCs w:val="24"/>
              </w:rPr>
              <w:t xml:space="preserve"> 2., 4., 8.-</w:t>
            </w:r>
            <w:proofErr w:type="gramStart"/>
            <w:r w:rsidRPr="00ED70A7">
              <w:rPr>
                <w:rFonts w:ascii="Times New Roman" w:hAnsi="Times New Roman" w:cs="Times New Roman"/>
                <w:sz w:val="24"/>
                <w:szCs w:val="24"/>
              </w:rPr>
              <w:t>11.pants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3B35BE" w:rsidRPr="00ED70A7" w:rsidRDefault="003B35BE"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3B35BE" w:rsidRPr="00ED70A7" w:rsidRDefault="003B35BE"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4A6B60" w:rsidRPr="004D15A9" w:rsidTr="003E77C4">
        <w:tc>
          <w:tcPr>
            <w:tcW w:w="1150" w:type="pct"/>
            <w:tcBorders>
              <w:top w:val="outset" w:sz="6" w:space="0" w:color="414142"/>
              <w:left w:val="outset" w:sz="6" w:space="0" w:color="414142"/>
              <w:bottom w:val="outset" w:sz="6" w:space="0" w:color="414142"/>
              <w:right w:val="outset" w:sz="6" w:space="0" w:color="414142"/>
            </w:tcBorders>
          </w:tcPr>
          <w:p w:rsidR="004A6B60" w:rsidRPr="00ED70A7" w:rsidRDefault="004A6B60" w:rsidP="003B35BE">
            <w:pPr>
              <w:spacing w:after="0" w:line="240" w:lineRule="auto"/>
              <w:rPr>
                <w:rFonts w:ascii="Times New Roman" w:hAnsi="Times New Roman" w:cs="Times New Roman"/>
                <w:bCs/>
                <w:sz w:val="24"/>
                <w:szCs w:val="24"/>
              </w:rPr>
            </w:pPr>
            <w:r w:rsidRPr="00ED70A7">
              <w:rPr>
                <w:rFonts w:ascii="Times New Roman" w:hAnsi="Times New Roman" w:cs="Times New Roman"/>
                <w:bCs/>
                <w:sz w:val="24"/>
                <w:szCs w:val="24"/>
              </w:rPr>
              <w:t xml:space="preserve">Regulas </w:t>
            </w:r>
            <w:proofErr w:type="gramStart"/>
            <w:r w:rsidRPr="00ED70A7">
              <w:rPr>
                <w:rFonts w:ascii="Times New Roman" w:hAnsi="Times New Roman" w:cs="Times New Roman"/>
                <w:bCs/>
                <w:sz w:val="24"/>
                <w:szCs w:val="24"/>
              </w:rPr>
              <w:t>15.panta</w:t>
            </w:r>
            <w:proofErr w:type="gramEnd"/>
            <w:r w:rsidRPr="00ED70A7">
              <w:rPr>
                <w:rFonts w:ascii="Times New Roman" w:hAnsi="Times New Roman" w:cs="Times New Roman"/>
                <w:bCs/>
                <w:sz w:val="24"/>
                <w:szCs w:val="24"/>
              </w:rPr>
              <w:t xml:space="preserve">  2.punkts</w:t>
            </w:r>
          </w:p>
        </w:tc>
        <w:tc>
          <w:tcPr>
            <w:tcW w:w="1100" w:type="pct"/>
            <w:tcBorders>
              <w:top w:val="outset" w:sz="6" w:space="0" w:color="414142"/>
              <w:left w:val="outset" w:sz="6" w:space="0" w:color="414142"/>
              <w:bottom w:val="outset" w:sz="6" w:space="0" w:color="414142"/>
              <w:right w:val="outset" w:sz="6" w:space="0" w:color="414142"/>
            </w:tcBorders>
          </w:tcPr>
          <w:p w:rsidR="004A6B60" w:rsidRPr="00ED70A7" w:rsidRDefault="004A6B60" w:rsidP="00DC228A">
            <w:pPr>
              <w:spacing w:after="0" w:line="240" w:lineRule="auto"/>
              <w:jc w:val="both"/>
              <w:rPr>
                <w:rFonts w:ascii="Times New Roman" w:hAnsi="Times New Roman" w:cs="Times New Roman"/>
                <w:sz w:val="24"/>
                <w:szCs w:val="24"/>
              </w:rPr>
            </w:pPr>
            <w:r w:rsidRPr="00ED70A7">
              <w:rPr>
                <w:rFonts w:ascii="Times New Roman" w:hAnsi="Times New Roman" w:cs="Times New Roman"/>
                <w:sz w:val="24"/>
                <w:szCs w:val="24"/>
              </w:rPr>
              <w:t xml:space="preserve">Likumprojekta </w:t>
            </w:r>
            <w:proofErr w:type="gramStart"/>
            <w:r w:rsidRPr="00ED70A7">
              <w:rPr>
                <w:rFonts w:ascii="Times New Roman" w:hAnsi="Times New Roman" w:cs="Times New Roman"/>
                <w:sz w:val="24"/>
                <w:szCs w:val="24"/>
              </w:rPr>
              <w:t>6.panta</w:t>
            </w:r>
            <w:proofErr w:type="gramEnd"/>
            <w:r w:rsidRPr="00ED70A7">
              <w:rPr>
                <w:rFonts w:ascii="Times New Roman" w:hAnsi="Times New Roman" w:cs="Times New Roman"/>
                <w:sz w:val="24"/>
                <w:szCs w:val="24"/>
              </w:rPr>
              <w:t xml:space="preserve"> 1. - 15.daļa</w:t>
            </w:r>
          </w:p>
        </w:tc>
        <w:tc>
          <w:tcPr>
            <w:tcW w:w="1400" w:type="pct"/>
            <w:tcBorders>
              <w:top w:val="outset" w:sz="6" w:space="0" w:color="414142"/>
              <w:left w:val="outset" w:sz="6" w:space="0" w:color="414142"/>
              <w:bottom w:val="outset" w:sz="6" w:space="0" w:color="414142"/>
              <w:right w:val="outset" w:sz="6" w:space="0" w:color="414142"/>
            </w:tcBorders>
          </w:tcPr>
          <w:p w:rsidR="004A6B60" w:rsidRPr="00ED70A7" w:rsidRDefault="004A6B60"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4A6B60" w:rsidRPr="00ED70A7" w:rsidRDefault="004A6B60"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4A6B60" w:rsidRPr="004D15A9" w:rsidTr="003E77C4">
        <w:tc>
          <w:tcPr>
            <w:tcW w:w="1150" w:type="pct"/>
            <w:tcBorders>
              <w:top w:val="outset" w:sz="6" w:space="0" w:color="414142"/>
              <w:left w:val="outset" w:sz="6" w:space="0" w:color="414142"/>
              <w:bottom w:val="outset" w:sz="6" w:space="0" w:color="414142"/>
              <w:right w:val="outset" w:sz="6" w:space="0" w:color="414142"/>
            </w:tcBorders>
          </w:tcPr>
          <w:p w:rsidR="004A6B60" w:rsidRPr="00ED70A7" w:rsidRDefault="001E0C8B" w:rsidP="00DC2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Regulas </w:t>
            </w:r>
            <w:proofErr w:type="gramStart"/>
            <w:r>
              <w:rPr>
                <w:rFonts w:ascii="Times New Roman" w:hAnsi="Times New Roman" w:cs="Times New Roman"/>
                <w:bCs/>
                <w:sz w:val="24"/>
                <w:szCs w:val="24"/>
              </w:rPr>
              <w:t>16.panta</w:t>
            </w:r>
            <w:proofErr w:type="gramEnd"/>
            <w:r>
              <w:rPr>
                <w:rFonts w:ascii="Times New Roman" w:hAnsi="Times New Roman" w:cs="Times New Roman"/>
                <w:bCs/>
                <w:sz w:val="24"/>
                <w:szCs w:val="24"/>
              </w:rPr>
              <w:t xml:space="preserve">  3</w:t>
            </w:r>
            <w:r w:rsidR="004A6B60" w:rsidRPr="00ED70A7">
              <w:rPr>
                <w:rFonts w:ascii="Times New Roman" w:hAnsi="Times New Roman" w:cs="Times New Roman"/>
                <w:bCs/>
                <w:sz w:val="24"/>
                <w:szCs w:val="24"/>
              </w:rPr>
              <w:t>.</w:t>
            </w:r>
            <w:r>
              <w:rPr>
                <w:rFonts w:ascii="Times New Roman" w:hAnsi="Times New Roman" w:cs="Times New Roman"/>
                <w:bCs/>
                <w:sz w:val="24"/>
                <w:szCs w:val="24"/>
              </w:rPr>
              <w:t>, 4.</w:t>
            </w:r>
            <w:r w:rsidR="004A6B60" w:rsidRPr="00ED70A7">
              <w:rPr>
                <w:rFonts w:ascii="Times New Roman" w:hAnsi="Times New Roman" w:cs="Times New Roman"/>
                <w:bCs/>
                <w:sz w:val="24"/>
                <w:szCs w:val="24"/>
              </w:rPr>
              <w:t>punkts</w:t>
            </w:r>
          </w:p>
        </w:tc>
        <w:tc>
          <w:tcPr>
            <w:tcW w:w="1100" w:type="pct"/>
            <w:tcBorders>
              <w:top w:val="outset" w:sz="6" w:space="0" w:color="414142"/>
              <w:left w:val="outset" w:sz="6" w:space="0" w:color="414142"/>
              <w:bottom w:val="outset" w:sz="6" w:space="0" w:color="414142"/>
              <w:right w:val="outset" w:sz="6" w:space="0" w:color="414142"/>
            </w:tcBorders>
          </w:tcPr>
          <w:p w:rsidR="004A6B60" w:rsidRPr="00ED70A7" w:rsidRDefault="004A6B60" w:rsidP="00AD7251">
            <w:pPr>
              <w:spacing w:after="0" w:line="240" w:lineRule="auto"/>
              <w:rPr>
                <w:rFonts w:ascii="Times New Roman" w:eastAsia="Times New Roman" w:hAnsi="Times New Roman" w:cs="Times New Roman"/>
                <w:sz w:val="24"/>
                <w:szCs w:val="24"/>
                <w:lang w:eastAsia="lv-LV"/>
              </w:rPr>
            </w:pPr>
            <w:r w:rsidRPr="00ED70A7">
              <w:rPr>
                <w:rFonts w:ascii="Times New Roman" w:hAnsi="Times New Roman" w:cs="Times New Roman"/>
                <w:sz w:val="24"/>
                <w:szCs w:val="24"/>
              </w:rPr>
              <w:t xml:space="preserve">Likumprojekta </w:t>
            </w:r>
            <w:proofErr w:type="gramStart"/>
            <w:r w:rsidRPr="00ED70A7">
              <w:rPr>
                <w:rFonts w:ascii="Times New Roman" w:hAnsi="Times New Roman" w:cs="Times New Roman"/>
                <w:sz w:val="24"/>
                <w:szCs w:val="24"/>
              </w:rPr>
              <w:t>1</w:t>
            </w:r>
            <w:r w:rsidR="00AD7251">
              <w:rPr>
                <w:rFonts w:ascii="Times New Roman" w:hAnsi="Times New Roman" w:cs="Times New Roman"/>
                <w:sz w:val="24"/>
                <w:szCs w:val="24"/>
              </w:rPr>
              <w:t>5</w:t>
            </w:r>
            <w:r w:rsidRPr="00ED70A7">
              <w:rPr>
                <w:rFonts w:ascii="Times New Roman" w:hAnsi="Times New Roman" w:cs="Times New Roman"/>
                <w:sz w:val="24"/>
                <w:szCs w:val="24"/>
              </w:rPr>
              <w:t>.pants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4A6B60" w:rsidRPr="00ED70A7" w:rsidRDefault="000A1401"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4A6B60" w:rsidRPr="00ED70A7" w:rsidRDefault="004A6B60" w:rsidP="000A1401">
            <w:pPr>
              <w:spacing w:after="0" w:line="240" w:lineRule="auto"/>
              <w:rPr>
                <w:rFonts w:ascii="Times New Roman" w:eastAsia="Times New Roman" w:hAnsi="Times New Roman" w:cs="Times New Roman"/>
                <w:sz w:val="24"/>
                <w:szCs w:val="24"/>
                <w:lang w:eastAsia="lv-LV"/>
              </w:rPr>
            </w:pPr>
            <w:r w:rsidRPr="00ED70A7">
              <w:rPr>
                <w:rFonts w:ascii="Times New Roman" w:eastAsia="Times New Roman" w:hAnsi="Times New Roman" w:cs="Times New Roman"/>
                <w:sz w:val="24"/>
                <w:szCs w:val="24"/>
                <w:lang w:eastAsia="lv-LV"/>
              </w:rPr>
              <w:t>Neparedz stingrākas prasības</w:t>
            </w:r>
          </w:p>
        </w:tc>
      </w:tr>
      <w:tr w:rsidR="004A6B60" w:rsidRPr="004D15A9" w:rsidTr="003E77C4">
        <w:tc>
          <w:tcPr>
            <w:tcW w:w="1150" w:type="pct"/>
            <w:tcBorders>
              <w:top w:val="outset" w:sz="6" w:space="0" w:color="414142"/>
              <w:left w:val="outset" w:sz="6" w:space="0" w:color="414142"/>
              <w:bottom w:val="outset" w:sz="6" w:space="0" w:color="414142"/>
              <w:right w:val="outset" w:sz="6" w:space="0" w:color="414142"/>
            </w:tcBorders>
          </w:tcPr>
          <w:p w:rsidR="004A6B60" w:rsidRPr="00BF1ADF" w:rsidRDefault="004A6B60" w:rsidP="00BF1ADF">
            <w:pPr>
              <w:spacing w:after="0" w:line="240" w:lineRule="auto"/>
              <w:rPr>
                <w:rFonts w:ascii="Times New Roman" w:eastAsia="Times New Roman" w:hAnsi="Times New Roman" w:cs="Times New Roman"/>
                <w:sz w:val="24"/>
                <w:szCs w:val="24"/>
                <w:lang w:eastAsia="lv-LV"/>
              </w:rPr>
            </w:pPr>
            <w:r w:rsidRPr="00BF1ADF">
              <w:rPr>
                <w:rFonts w:ascii="Times New Roman" w:eastAsia="Times New Roman" w:hAnsi="Times New Roman" w:cs="Times New Roman"/>
                <w:sz w:val="24"/>
                <w:szCs w:val="24"/>
                <w:lang w:eastAsia="lv-LV"/>
              </w:rPr>
              <w:t xml:space="preserve">Regulas </w:t>
            </w:r>
            <w:r w:rsidRPr="00BF1ADF">
              <w:rPr>
                <w:rFonts w:ascii="Times New Roman" w:hAnsi="Times New Roman" w:cs="Times New Roman"/>
                <w:sz w:val="24"/>
                <w:szCs w:val="24"/>
              </w:rPr>
              <w:t>21. pants</w:t>
            </w:r>
          </w:p>
        </w:tc>
        <w:tc>
          <w:tcPr>
            <w:tcW w:w="1100" w:type="pct"/>
            <w:tcBorders>
              <w:top w:val="outset" w:sz="6" w:space="0" w:color="414142"/>
              <w:left w:val="outset" w:sz="6" w:space="0" w:color="414142"/>
              <w:bottom w:val="outset" w:sz="6" w:space="0" w:color="414142"/>
              <w:right w:val="outset" w:sz="6" w:space="0" w:color="414142"/>
            </w:tcBorders>
          </w:tcPr>
          <w:p w:rsidR="004A6B60" w:rsidRPr="00BF1ADF" w:rsidRDefault="00BF1ADF" w:rsidP="00DC228A">
            <w:pPr>
              <w:spacing w:after="0" w:line="240" w:lineRule="auto"/>
              <w:jc w:val="both"/>
              <w:rPr>
                <w:rFonts w:ascii="Times New Roman" w:hAnsi="Times New Roman" w:cs="Times New Roman"/>
                <w:sz w:val="24"/>
                <w:szCs w:val="24"/>
              </w:rPr>
            </w:pPr>
            <w:r w:rsidRPr="00BF1ADF">
              <w:rPr>
                <w:rFonts w:ascii="Times New Roman" w:hAnsi="Times New Roman" w:cs="Times New Roman"/>
                <w:sz w:val="24"/>
                <w:szCs w:val="24"/>
              </w:rPr>
              <w:t>Likumprojekta 9</w:t>
            </w:r>
            <w:r w:rsidR="004A6B60" w:rsidRPr="00BF1ADF">
              <w:rPr>
                <w:rFonts w:ascii="Times New Roman" w:hAnsi="Times New Roman" w:cs="Times New Roman"/>
                <w:sz w:val="24"/>
                <w:szCs w:val="24"/>
              </w:rPr>
              <w:t>.</w:t>
            </w:r>
            <w:r w:rsidRPr="00BF1ADF">
              <w:rPr>
                <w:rFonts w:ascii="Times New Roman" w:hAnsi="Times New Roman" w:cs="Times New Roman"/>
                <w:sz w:val="24"/>
                <w:szCs w:val="24"/>
              </w:rPr>
              <w:t>, 10. </w:t>
            </w:r>
            <w:r w:rsidR="004A6B60" w:rsidRPr="00BF1ADF">
              <w:rPr>
                <w:rFonts w:ascii="Times New Roman" w:hAnsi="Times New Roman" w:cs="Times New Roman"/>
                <w:sz w:val="24"/>
                <w:szCs w:val="24"/>
              </w:rPr>
              <w:t>pants</w:t>
            </w:r>
          </w:p>
        </w:tc>
        <w:tc>
          <w:tcPr>
            <w:tcW w:w="1400" w:type="pct"/>
            <w:tcBorders>
              <w:top w:val="outset" w:sz="6" w:space="0" w:color="414142"/>
              <w:left w:val="outset" w:sz="6" w:space="0" w:color="414142"/>
              <w:bottom w:val="outset" w:sz="6" w:space="0" w:color="414142"/>
              <w:right w:val="outset" w:sz="6" w:space="0" w:color="414142"/>
            </w:tcBorders>
          </w:tcPr>
          <w:p w:rsidR="004A6B60" w:rsidRPr="00BF1ADF" w:rsidRDefault="00BF1ADF"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4A6B60" w:rsidRPr="00BF1ADF" w:rsidRDefault="004A6B60" w:rsidP="00B550ED">
            <w:pPr>
              <w:spacing w:after="0" w:line="240" w:lineRule="auto"/>
              <w:rPr>
                <w:rFonts w:ascii="Times New Roman" w:hAnsi="Times New Roman" w:cs="Times New Roman"/>
                <w:sz w:val="24"/>
                <w:szCs w:val="24"/>
              </w:rPr>
            </w:pPr>
            <w:r w:rsidRPr="00BF1ADF">
              <w:rPr>
                <w:rFonts w:ascii="Times New Roman" w:hAnsi="Times New Roman" w:cs="Times New Roman"/>
                <w:sz w:val="24"/>
                <w:szCs w:val="24"/>
              </w:rPr>
              <w:t>Neparedz stingrākas prasības</w:t>
            </w:r>
          </w:p>
        </w:tc>
      </w:tr>
      <w:tr w:rsidR="004A6B60" w:rsidRPr="004D15A9" w:rsidTr="003E77C4">
        <w:tc>
          <w:tcPr>
            <w:tcW w:w="1150" w:type="pct"/>
            <w:tcBorders>
              <w:top w:val="outset" w:sz="6" w:space="0" w:color="414142"/>
              <w:left w:val="outset" w:sz="6" w:space="0" w:color="414142"/>
              <w:bottom w:val="outset" w:sz="6" w:space="0" w:color="414142"/>
              <w:right w:val="outset" w:sz="6" w:space="0" w:color="414142"/>
            </w:tcBorders>
          </w:tcPr>
          <w:p w:rsidR="004A6B60" w:rsidRPr="004D15A9" w:rsidRDefault="00AD7251" w:rsidP="009B1DB9">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Pr>
                <w:rFonts w:ascii="Times New Roman" w:eastAsia="Times New Roman" w:hAnsi="Times New Roman" w:cs="Times New Roman"/>
                <w:color w:val="414142"/>
                <w:sz w:val="24"/>
                <w:szCs w:val="24"/>
                <w:lang w:eastAsia="lv-LV"/>
              </w:rPr>
              <w:t>23</w:t>
            </w:r>
            <w:r w:rsidR="004A6B60">
              <w:rPr>
                <w:rFonts w:ascii="Times New Roman" w:eastAsia="Times New Roman" w:hAnsi="Times New Roman" w:cs="Times New Roman"/>
                <w:color w:val="414142"/>
                <w:sz w:val="24"/>
                <w:szCs w:val="24"/>
                <w:lang w:eastAsia="lv-LV"/>
              </w:rPr>
              <w:t>.pant</w:t>
            </w:r>
            <w:r w:rsidR="009B1DB9">
              <w:rPr>
                <w:rFonts w:ascii="Times New Roman" w:eastAsia="Times New Roman" w:hAnsi="Times New Roman" w:cs="Times New Roman"/>
                <w:color w:val="414142"/>
                <w:sz w:val="24"/>
                <w:szCs w:val="24"/>
                <w:lang w:eastAsia="lv-LV"/>
              </w:rPr>
              <w:t>a</w:t>
            </w:r>
            <w:proofErr w:type="gramEnd"/>
            <w:r w:rsidR="009B1DB9">
              <w:rPr>
                <w:rFonts w:ascii="Times New Roman" w:eastAsia="Times New Roman" w:hAnsi="Times New Roman" w:cs="Times New Roman"/>
                <w:color w:val="414142"/>
                <w:sz w:val="24"/>
                <w:szCs w:val="24"/>
                <w:lang w:eastAsia="lv-LV"/>
              </w:rPr>
              <w:t xml:space="preserve"> 1. punkts</w:t>
            </w:r>
            <w:r>
              <w:rPr>
                <w:rFonts w:ascii="Times New Roman" w:eastAsia="Times New Roman" w:hAnsi="Times New Roman" w:cs="Times New Roman"/>
                <w:color w:val="414142"/>
                <w:sz w:val="24"/>
                <w:szCs w:val="24"/>
                <w:lang w:eastAsia="lv-LV"/>
              </w:rPr>
              <w:t xml:space="preserve"> </w:t>
            </w:r>
          </w:p>
        </w:tc>
        <w:tc>
          <w:tcPr>
            <w:tcW w:w="1100" w:type="pct"/>
            <w:tcBorders>
              <w:top w:val="outset" w:sz="6" w:space="0" w:color="414142"/>
              <w:left w:val="outset" w:sz="6" w:space="0" w:color="414142"/>
              <w:bottom w:val="outset" w:sz="6" w:space="0" w:color="414142"/>
              <w:right w:val="outset" w:sz="6" w:space="0" w:color="414142"/>
            </w:tcBorders>
          </w:tcPr>
          <w:p w:rsidR="004A6B60" w:rsidRPr="00B6786B" w:rsidRDefault="004A6B60" w:rsidP="00F14263">
            <w:pPr>
              <w:spacing w:after="0" w:line="240" w:lineRule="auto"/>
              <w:jc w:val="both"/>
              <w:rPr>
                <w:rFonts w:ascii="Times New Roman" w:hAnsi="Times New Roman" w:cs="Times New Roman"/>
                <w:sz w:val="24"/>
                <w:szCs w:val="24"/>
              </w:rPr>
            </w:pPr>
            <w:r w:rsidRPr="00B6786B">
              <w:rPr>
                <w:rFonts w:ascii="Times New Roman" w:hAnsi="Times New Roman" w:cs="Times New Roman"/>
                <w:sz w:val="24"/>
                <w:szCs w:val="24"/>
              </w:rPr>
              <w:t>Likumprojekta</w:t>
            </w:r>
            <w:r w:rsidR="00AD7251">
              <w:rPr>
                <w:rFonts w:ascii="Times New Roman" w:hAnsi="Times New Roman" w:cs="Times New Roman"/>
                <w:sz w:val="24"/>
                <w:szCs w:val="24"/>
              </w:rPr>
              <w:t xml:space="preserve"> </w:t>
            </w:r>
            <w:r w:rsidR="009B1DB9">
              <w:rPr>
                <w:rFonts w:ascii="Times New Roman" w:hAnsi="Times New Roman" w:cs="Times New Roman"/>
                <w:sz w:val="24"/>
                <w:szCs w:val="24"/>
              </w:rPr>
              <w:t>8.,</w:t>
            </w:r>
            <w:proofErr w:type="gramStart"/>
            <w:r w:rsidR="009B1DB9">
              <w:rPr>
                <w:rFonts w:ascii="Times New Roman" w:hAnsi="Times New Roman" w:cs="Times New Roman"/>
                <w:sz w:val="24"/>
                <w:szCs w:val="24"/>
              </w:rPr>
              <w:t xml:space="preserve">  </w:t>
            </w:r>
            <w:proofErr w:type="gramEnd"/>
            <w:r w:rsidR="009B1DB9">
              <w:rPr>
                <w:rFonts w:ascii="Times New Roman" w:hAnsi="Times New Roman" w:cs="Times New Roman"/>
                <w:sz w:val="24"/>
                <w:szCs w:val="24"/>
              </w:rPr>
              <w:t>11</w:t>
            </w:r>
            <w:r>
              <w:rPr>
                <w:rFonts w:ascii="Times New Roman" w:hAnsi="Times New Roman" w:cs="Times New Roman"/>
                <w:sz w:val="24"/>
                <w:szCs w:val="24"/>
              </w:rPr>
              <w:t>.p</w:t>
            </w:r>
            <w:r w:rsidR="009B1DB9">
              <w:rPr>
                <w:rFonts w:ascii="Times New Roman" w:hAnsi="Times New Roman" w:cs="Times New Roman"/>
                <w:sz w:val="24"/>
                <w:szCs w:val="24"/>
              </w:rPr>
              <w:t>ants</w:t>
            </w:r>
          </w:p>
        </w:tc>
        <w:tc>
          <w:tcPr>
            <w:tcW w:w="1400" w:type="pct"/>
            <w:tcBorders>
              <w:top w:val="outset" w:sz="6" w:space="0" w:color="414142"/>
              <w:left w:val="outset" w:sz="6" w:space="0" w:color="414142"/>
              <w:bottom w:val="outset" w:sz="6" w:space="0" w:color="414142"/>
              <w:right w:val="outset" w:sz="6" w:space="0" w:color="414142"/>
            </w:tcBorders>
          </w:tcPr>
          <w:p w:rsidR="004A6B60" w:rsidRPr="00B6786B" w:rsidRDefault="009B1DB9"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4A6B60" w:rsidRPr="00B6786B" w:rsidRDefault="004A6B60" w:rsidP="00B550ED">
            <w:pPr>
              <w:spacing w:after="0" w:line="240" w:lineRule="auto"/>
              <w:rPr>
                <w:rFonts w:ascii="Times New Roman" w:hAnsi="Times New Roman" w:cs="Times New Roman"/>
                <w:sz w:val="24"/>
                <w:szCs w:val="24"/>
              </w:rPr>
            </w:pPr>
            <w:r w:rsidRPr="00B6786B">
              <w:rPr>
                <w:rFonts w:ascii="Times New Roman" w:hAnsi="Times New Roman" w:cs="Times New Roman"/>
                <w:sz w:val="24"/>
                <w:szCs w:val="24"/>
              </w:rPr>
              <w:t>Neparedz stingrākas prasības</w:t>
            </w:r>
          </w:p>
        </w:tc>
      </w:tr>
      <w:tr w:rsidR="004A6B60" w:rsidRPr="004D15A9" w:rsidTr="003E77C4">
        <w:tc>
          <w:tcPr>
            <w:tcW w:w="1150" w:type="pct"/>
            <w:tcBorders>
              <w:top w:val="outset" w:sz="6" w:space="0" w:color="414142"/>
              <w:left w:val="outset" w:sz="6" w:space="0" w:color="414142"/>
              <w:bottom w:val="outset" w:sz="6" w:space="0" w:color="414142"/>
              <w:right w:val="outset" w:sz="6" w:space="0" w:color="414142"/>
            </w:tcBorders>
          </w:tcPr>
          <w:p w:rsidR="004A6B60" w:rsidRPr="004D15A9" w:rsidRDefault="004A6B60" w:rsidP="00823813">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Pr>
                <w:rFonts w:ascii="Times New Roman" w:eastAsia="Times New Roman" w:hAnsi="Times New Roman" w:cs="Times New Roman"/>
                <w:color w:val="414142"/>
                <w:sz w:val="24"/>
                <w:szCs w:val="24"/>
                <w:lang w:eastAsia="lv-LV"/>
              </w:rPr>
              <w:t>23.</w:t>
            </w:r>
            <w:r w:rsidR="009B1DB9">
              <w:rPr>
                <w:rFonts w:ascii="Times New Roman" w:eastAsia="Times New Roman" w:hAnsi="Times New Roman" w:cs="Times New Roman"/>
                <w:color w:val="414142"/>
                <w:sz w:val="24"/>
                <w:szCs w:val="24"/>
                <w:lang w:eastAsia="lv-LV"/>
              </w:rPr>
              <w:t>panta</w:t>
            </w:r>
            <w:proofErr w:type="gramEnd"/>
            <w:r w:rsidR="009B1DB9">
              <w:rPr>
                <w:rFonts w:ascii="Times New Roman" w:eastAsia="Times New Roman" w:hAnsi="Times New Roman" w:cs="Times New Roman"/>
                <w:color w:val="414142"/>
                <w:sz w:val="24"/>
                <w:szCs w:val="24"/>
                <w:lang w:eastAsia="lv-LV"/>
              </w:rPr>
              <w:t xml:space="preserve"> </w:t>
            </w:r>
            <w:r>
              <w:rPr>
                <w:rFonts w:ascii="Times New Roman" w:eastAsia="Times New Roman" w:hAnsi="Times New Roman" w:cs="Times New Roman"/>
                <w:color w:val="414142"/>
                <w:sz w:val="24"/>
                <w:szCs w:val="24"/>
                <w:lang w:eastAsia="lv-LV"/>
              </w:rPr>
              <w:t>5.punkts</w:t>
            </w:r>
          </w:p>
        </w:tc>
        <w:tc>
          <w:tcPr>
            <w:tcW w:w="1100" w:type="pct"/>
            <w:tcBorders>
              <w:top w:val="outset" w:sz="6" w:space="0" w:color="414142"/>
              <w:left w:val="outset" w:sz="6" w:space="0" w:color="414142"/>
              <w:bottom w:val="outset" w:sz="6" w:space="0" w:color="414142"/>
              <w:right w:val="outset" w:sz="6" w:space="0" w:color="414142"/>
            </w:tcBorders>
          </w:tcPr>
          <w:p w:rsidR="004A6B60" w:rsidRPr="00B6786B" w:rsidRDefault="004A6B60" w:rsidP="00F14263">
            <w:pPr>
              <w:spacing w:after="0" w:line="240" w:lineRule="auto"/>
              <w:jc w:val="both"/>
            </w:pPr>
            <w:r w:rsidRPr="00B6786B">
              <w:rPr>
                <w:rFonts w:ascii="Times New Roman" w:hAnsi="Times New Roman" w:cs="Times New Roman"/>
                <w:sz w:val="24"/>
                <w:szCs w:val="24"/>
              </w:rPr>
              <w:t xml:space="preserve">Likumprojekta </w:t>
            </w:r>
            <w:r w:rsidR="009B1DB9">
              <w:rPr>
                <w:rFonts w:ascii="Times New Roman" w:hAnsi="Times New Roman" w:cs="Times New Roman"/>
                <w:sz w:val="24"/>
                <w:szCs w:val="24"/>
              </w:rPr>
              <w:t xml:space="preserve">8., </w:t>
            </w:r>
            <w:proofErr w:type="gramStart"/>
            <w:r w:rsidR="009B1DB9">
              <w:rPr>
                <w:rFonts w:ascii="Times New Roman" w:hAnsi="Times New Roman" w:cs="Times New Roman"/>
                <w:sz w:val="24"/>
                <w:szCs w:val="24"/>
              </w:rPr>
              <w:t>11.pants</w:t>
            </w:r>
            <w:proofErr w:type="gramEnd"/>
          </w:p>
        </w:tc>
        <w:tc>
          <w:tcPr>
            <w:tcW w:w="1400" w:type="pct"/>
            <w:tcBorders>
              <w:top w:val="outset" w:sz="6" w:space="0" w:color="414142"/>
              <w:left w:val="outset" w:sz="6" w:space="0" w:color="414142"/>
              <w:bottom w:val="outset" w:sz="6" w:space="0" w:color="414142"/>
              <w:right w:val="outset" w:sz="6" w:space="0" w:color="414142"/>
            </w:tcBorders>
          </w:tcPr>
          <w:p w:rsidR="004A6B60" w:rsidRPr="00B6786B" w:rsidRDefault="00AD4A5B"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4A6B60" w:rsidRPr="00B6786B" w:rsidRDefault="004A6B60" w:rsidP="00B550ED">
            <w:pPr>
              <w:spacing w:after="0" w:line="240" w:lineRule="auto"/>
              <w:rPr>
                <w:rFonts w:ascii="Times New Roman" w:hAnsi="Times New Roman" w:cs="Times New Roman"/>
                <w:sz w:val="24"/>
                <w:szCs w:val="24"/>
              </w:rPr>
            </w:pPr>
            <w:r w:rsidRPr="00B6786B">
              <w:rPr>
                <w:rFonts w:ascii="Times New Roman" w:hAnsi="Times New Roman" w:cs="Times New Roman"/>
                <w:sz w:val="24"/>
                <w:szCs w:val="24"/>
              </w:rPr>
              <w:t>Neparedz stingrākas prasības</w:t>
            </w:r>
          </w:p>
        </w:tc>
      </w:tr>
      <w:tr w:rsidR="006E6849" w:rsidRPr="004D15A9" w:rsidTr="003E77C4">
        <w:tc>
          <w:tcPr>
            <w:tcW w:w="1150" w:type="pct"/>
            <w:tcBorders>
              <w:top w:val="outset" w:sz="6" w:space="0" w:color="414142"/>
              <w:left w:val="outset" w:sz="6" w:space="0" w:color="414142"/>
              <w:bottom w:val="outset" w:sz="6" w:space="0" w:color="414142"/>
              <w:right w:val="outset" w:sz="6" w:space="0" w:color="414142"/>
            </w:tcBorders>
          </w:tcPr>
          <w:p w:rsidR="006E6849" w:rsidRPr="004D15A9" w:rsidRDefault="006E6849" w:rsidP="009B1DB9">
            <w:pP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Pr>
                <w:rFonts w:ascii="Times New Roman" w:eastAsia="Times New Roman" w:hAnsi="Times New Roman" w:cs="Times New Roman"/>
                <w:color w:val="414142"/>
                <w:sz w:val="24"/>
                <w:szCs w:val="24"/>
                <w:lang w:eastAsia="lv-LV"/>
              </w:rPr>
              <w:t>24.panta</w:t>
            </w:r>
            <w:proofErr w:type="gramEnd"/>
            <w:r>
              <w:rPr>
                <w:rFonts w:ascii="Times New Roman" w:eastAsia="Times New Roman" w:hAnsi="Times New Roman" w:cs="Times New Roman"/>
                <w:color w:val="414142"/>
                <w:sz w:val="24"/>
                <w:szCs w:val="24"/>
                <w:lang w:eastAsia="lv-LV"/>
              </w:rPr>
              <w:t xml:space="preserve"> 1.punkts</w:t>
            </w:r>
          </w:p>
        </w:tc>
        <w:tc>
          <w:tcPr>
            <w:tcW w:w="1100" w:type="pct"/>
            <w:tcBorders>
              <w:top w:val="outset" w:sz="6" w:space="0" w:color="414142"/>
              <w:left w:val="outset" w:sz="6" w:space="0" w:color="414142"/>
              <w:bottom w:val="outset" w:sz="6" w:space="0" w:color="414142"/>
              <w:right w:val="outset" w:sz="6" w:space="0" w:color="414142"/>
            </w:tcBorders>
          </w:tcPr>
          <w:p w:rsidR="006E6849" w:rsidRPr="00B6786B" w:rsidRDefault="006E6849" w:rsidP="00F14263">
            <w:pPr>
              <w:spacing w:after="0" w:line="240" w:lineRule="auto"/>
              <w:jc w:val="both"/>
              <w:rPr>
                <w:rFonts w:ascii="Times New Roman" w:hAnsi="Times New Roman" w:cs="Times New Roman"/>
                <w:sz w:val="24"/>
                <w:szCs w:val="24"/>
              </w:rPr>
            </w:pPr>
            <w:r w:rsidRPr="00B6786B">
              <w:rPr>
                <w:rFonts w:ascii="Times New Roman" w:hAnsi="Times New Roman" w:cs="Times New Roman"/>
                <w:sz w:val="24"/>
                <w:szCs w:val="24"/>
              </w:rPr>
              <w:t xml:space="preserve">Likumprojekta </w:t>
            </w:r>
            <w:proofErr w:type="gramStart"/>
            <w:r>
              <w:rPr>
                <w:rFonts w:ascii="Times New Roman" w:hAnsi="Times New Roman" w:cs="Times New Roman"/>
                <w:sz w:val="24"/>
                <w:szCs w:val="24"/>
              </w:rPr>
              <w:t>6.</w:t>
            </w:r>
            <w:r>
              <w:rPr>
                <w:rFonts w:ascii="Times New Roman" w:eastAsia="Times New Roman" w:hAnsi="Times New Roman" w:cs="Times New Roman"/>
                <w:color w:val="414142"/>
                <w:sz w:val="24"/>
                <w:szCs w:val="24"/>
                <w:lang w:eastAsia="lv-LV"/>
              </w:rPr>
              <w:t>panta</w:t>
            </w:r>
            <w:proofErr w:type="gramEnd"/>
            <w:r>
              <w:rPr>
                <w:rFonts w:ascii="Times New Roman" w:eastAsia="Times New Roman" w:hAnsi="Times New Roman" w:cs="Times New Roman"/>
                <w:color w:val="414142"/>
                <w:sz w:val="24"/>
                <w:szCs w:val="24"/>
                <w:lang w:eastAsia="lv-LV"/>
              </w:rPr>
              <w:t xml:space="preserve"> 16.daļa</w:t>
            </w:r>
            <w:r>
              <w:rPr>
                <w:rFonts w:ascii="Times New Roman" w:hAnsi="Times New Roman" w:cs="Times New Roman"/>
                <w:sz w:val="24"/>
                <w:szCs w:val="24"/>
              </w:rPr>
              <w:t>, 12., 13., 15.pants</w:t>
            </w:r>
          </w:p>
        </w:tc>
        <w:tc>
          <w:tcPr>
            <w:tcW w:w="1400" w:type="pct"/>
            <w:tcBorders>
              <w:top w:val="outset" w:sz="6" w:space="0" w:color="414142"/>
              <w:left w:val="outset" w:sz="6" w:space="0" w:color="414142"/>
              <w:bottom w:val="outset" w:sz="6" w:space="0" w:color="414142"/>
              <w:right w:val="outset" w:sz="6" w:space="0" w:color="414142"/>
            </w:tcBorders>
          </w:tcPr>
          <w:p w:rsidR="006E6849" w:rsidRPr="00BF1ADF" w:rsidRDefault="006E6849" w:rsidP="00464BEF">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6E6849" w:rsidRPr="00BF1ADF" w:rsidRDefault="006E6849" w:rsidP="00464BEF">
            <w:pPr>
              <w:spacing w:after="0" w:line="240" w:lineRule="auto"/>
              <w:rPr>
                <w:rFonts w:ascii="Times New Roman" w:hAnsi="Times New Roman" w:cs="Times New Roman"/>
                <w:sz w:val="24"/>
                <w:szCs w:val="24"/>
              </w:rPr>
            </w:pPr>
            <w:r w:rsidRPr="00BF1ADF">
              <w:rPr>
                <w:rFonts w:ascii="Times New Roman" w:hAnsi="Times New Roman" w:cs="Times New Roman"/>
                <w:sz w:val="24"/>
                <w:szCs w:val="24"/>
              </w:rPr>
              <w:t>Neparedz stingrākas prasības</w:t>
            </w:r>
          </w:p>
        </w:tc>
      </w:tr>
      <w:tr w:rsidR="006E6849" w:rsidRPr="004D15A9" w:rsidTr="003E77C4">
        <w:tc>
          <w:tcPr>
            <w:tcW w:w="1150" w:type="pct"/>
            <w:tcBorders>
              <w:top w:val="outset" w:sz="6" w:space="0" w:color="414142"/>
              <w:left w:val="outset" w:sz="6" w:space="0" w:color="414142"/>
              <w:bottom w:val="outset" w:sz="6" w:space="0" w:color="414142"/>
              <w:right w:val="outset" w:sz="6" w:space="0" w:color="414142"/>
            </w:tcBorders>
          </w:tcPr>
          <w:p w:rsidR="006E6849" w:rsidRPr="004D15A9" w:rsidRDefault="006E6849" w:rsidP="00B550ED">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Pr>
                <w:rFonts w:ascii="Times New Roman" w:eastAsia="Times New Roman" w:hAnsi="Times New Roman" w:cs="Times New Roman"/>
                <w:color w:val="414142"/>
                <w:sz w:val="24"/>
                <w:szCs w:val="24"/>
                <w:lang w:eastAsia="lv-LV"/>
              </w:rPr>
              <w:t>28.panta</w:t>
            </w:r>
            <w:proofErr w:type="gramEnd"/>
            <w:r>
              <w:rPr>
                <w:rFonts w:ascii="Times New Roman" w:eastAsia="Times New Roman" w:hAnsi="Times New Roman" w:cs="Times New Roman"/>
                <w:color w:val="414142"/>
                <w:sz w:val="24"/>
                <w:szCs w:val="24"/>
                <w:lang w:eastAsia="lv-LV"/>
              </w:rPr>
              <w:t xml:space="preserve"> 1.punkts</w:t>
            </w:r>
          </w:p>
        </w:tc>
        <w:tc>
          <w:tcPr>
            <w:tcW w:w="1100" w:type="pct"/>
            <w:tcBorders>
              <w:top w:val="outset" w:sz="6" w:space="0" w:color="414142"/>
              <w:left w:val="outset" w:sz="6" w:space="0" w:color="414142"/>
              <w:bottom w:val="outset" w:sz="6" w:space="0" w:color="414142"/>
              <w:right w:val="outset" w:sz="6" w:space="0" w:color="414142"/>
            </w:tcBorders>
          </w:tcPr>
          <w:p w:rsidR="006E6849" w:rsidRPr="00B6786B" w:rsidRDefault="006E6849" w:rsidP="00B550ED">
            <w:pPr>
              <w:spacing w:after="0" w:line="240" w:lineRule="auto"/>
              <w:jc w:val="both"/>
              <w:rPr>
                <w:rFonts w:ascii="Times New Roman" w:hAnsi="Times New Roman" w:cs="Times New Roman"/>
                <w:sz w:val="24"/>
                <w:szCs w:val="24"/>
              </w:rPr>
            </w:pPr>
            <w:r w:rsidRPr="00B6786B">
              <w:rPr>
                <w:rFonts w:ascii="Times New Roman" w:hAnsi="Times New Roman" w:cs="Times New Roman"/>
                <w:sz w:val="24"/>
                <w:szCs w:val="24"/>
              </w:rPr>
              <w:t xml:space="preserve">Likumprojekta </w:t>
            </w:r>
            <w:proofErr w:type="gramStart"/>
            <w:r>
              <w:rPr>
                <w:rFonts w:ascii="Times New Roman" w:hAnsi="Times New Roman" w:cs="Times New Roman"/>
                <w:sz w:val="24"/>
                <w:szCs w:val="24"/>
              </w:rPr>
              <w:t>6.</w:t>
            </w:r>
            <w:r>
              <w:rPr>
                <w:rFonts w:ascii="Times New Roman" w:eastAsia="Times New Roman" w:hAnsi="Times New Roman" w:cs="Times New Roman"/>
                <w:color w:val="414142"/>
                <w:sz w:val="24"/>
                <w:szCs w:val="24"/>
                <w:lang w:eastAsia="lv-LV"/>
              </w:rPr>
              <w:t>panta</w:t>
            </w:r>
            <w:proofErr w:type="gramEnd"/>
            <w:r>
              <w:rPr>
                <w:rFonts w:ascii="Times New Roman" w:eastAsia="Times New Roman" w:hAnsi="Times New Roman" w:cs="Times New Roman"/>
                <w:color w:val="414142"/>
                <w:sz w:val="24"/>
                <w:szCs w:val="24"/>
                <w:lang w:eastAsia="lv-LV"/>
              </w:rPr>
              <w:t xml:space="preserve"> 16.daļa</w:t>
            </w:r>
            <w:r>
              <w:rPr>
                <w:rFonts w:ascii="Times New Roman" w:hAnsi="Times New Roman" w:cs="Times New Roman"/>
                <w:sz w:val="24"/>
                <w:szCs w:val="24"/>
              </w:rPr>
              <w:t>, 12., 13., 15.pants</w:t>
            </w:r>
          </w:p>
        </w:tc>
        <w:tc>
          <w:tcPr>
            <w:tcW w:w="1400" w:type="pct"/>
            <w:tcBorders>
              <w:top w:val="outset" w:sz="6" w:space="0" w:color="414142"/>
              <w:left w:val="outset" w:sz="6" w:space="0" w:color="414142"/>
              <w:bottom w:val="outset" w:sz="6" w:space="0" w:color="414142"/>
              <w:right w:val="outset" w:sz="6" w:space="0" w:color="414142"/>
            </w:tcBorders>
          </w:tcPr>
          <w:p w:rsidR="006E6849" w:rsidRPr="00B6786B" w:rsidRDefault="00AD4A5B"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6E6849" w:rsidRPr="00B6786B" w:rsidRDefault="006E6849" w:rsidP="00B550ED">
            <w:pPr>
              <w:spacing w:after="0" w:line="240" w:lineRule="auto"/>
              <w:rPr>
                <w:rFonts w:ascii="Times New Roman" w:hAnsi="Times New Roman" w:cs="Times New Roman"/>
                <w:sz w:val="24"/>
                <w:szCs w:val="24"/>
              </w:rPr>
            </w:pPr>
            <w:r w:rsidRPr="00B6786B">
              <w:rPr>
                <w:rFonts w:ascii="Times New Roman" w:hAnsi="Times New Roman" w:cs="Times New Roman"/>
                <w:sz w:val="24"/>
                <w:szCs w:val="24"/>
              </w:rPr>
              <w:t>Neparedz stingrākas prasības</w:t>
            </w:r>
          </w:p>
        </w:tc>
      </w:tr>
      <w:tr w:rsidR="006E6849" w:rsidRPr="004D15A9" w:rsidTr="003E77C4">
        <w:tc>
          <w:tcPr>
            <w:tcW w:w="1150" w:type="pct"/>
            <w:tcBorders>
              <w:top w:val="outset" w:sz="6" w:space="0" w:color="414142"/>
              <w:left w:val="outset" w:sz="6" w:space="0" w:color="414142"/>
              <w:bottom w:val="outset" w:sz="6" w:space="0" w:color="414142"/>
              <w:right w:val="outset" w:sz="6" w:space="0" w:color="414142"/>
            </w:tcBorders>
          </w:tcPr>
          <w:p w:rsidR="006E6849" w:rsidRPr="004D15A9" w:rsidRDefault="006E6849" w:rsidP="00823813">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sidR="002F664D">
              <w:rPr>
                <w:rFonts w:ascii="Times New Roman" w:eastAsia="Times New Roman" w:hAnsi="Times New Roman" w:cs="Times New Roman"/>
                <w:color w:val="414142"/>
                <w:sz w:val="24"/>
                <w:szCs w:val="24"/>
                <w:lang w:eastAsia="lv-LV"/>
              </w:rPr>
              <w:t>39.pants</w:t>
            </w:r>
            <w:proofErr w:type="gramEnd"/>
          </w:p>
        </w:tc>
        <w:tc>
          <w:tcPr>
            <w:tcW w:w="1100" w:type="pct"/>
            <w:tcBorders>
              <w:top w:val="outset" w:sz="6" w:space="0" w:color="414142"/>
              <w:left w:val="outset" w:sz="6" w:space="0" w:color="414142"/>
              <w:bottom w:val="outset" w:sz="6" w:space="0" w:color="414142"/>
              <w:right w:val="outset" w:sz="6" w:space="0" w:color="414142"/>
            </w:tcBorders>
          </w:tcPr>
          <w:p w:rsidR="006E6849" w:rsidRPr="00B6786B" w:rsidRDefault="002F664D" w:rsidP="00B55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Likumprojekts</w:t>
            </w:r>
            <w:r w:rsidR="00B05C62">
              <w:rPr>
                <w:rFonts w:ascii="Times New Roman" w:hAnsi="Times New Roman" w:cs="Times New Roman"/>
                <w:sz w:val="24"/>
                <w:szCs w:val="24"/>
              </w:rPr>
              <w:t xml:space="preserve"> kopumā</w:t>
            </w:r>
          </w:p>
        </w:tc>
        <w:tc>
          <w:tcPr>
            <w:tcW w:w="1400" w:type="pct"/>
            <w:tcBorders>
              <w:top w:val="outset" w:sz="6" w:space="0" w:color="414142"/>
              <w:left w:val="outset" w:sz="6" w:space="0" w:color="414142"/>
              <w:bottom w:val="outset" w:sz="6" w:space="0" w:color="414142"/>
              <w:right w:val="outset" w:sz="6" w:space="0" w:color="414142"/>
            </w:tcBorders>
          </w:tcPr>
          <w:p w:rsidR="006E6849" w:rsidRPr="00B6786B" w:rsidRDefault="00AD4A5B"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6E6849" w:rsidRPr="00B6786B" w:rsidRDefault="006E6849" w:rsidP="00B550ED">
            <w:pPr>
              <w:spacing w:after="0" w:line="240" w:lineRule="auto"/>
              <w:rPr>
                <w:rFonts w:ascii="Times New Roman" w:hAnsi="Times New Roman" w:cs="Times New Roman"/>
                <w:sz w:val="24"/>
                <w:szCs w:val="24"/>
              </w:rPr>
            </w:pPr>
            <w:r w:rsidRPr="00B6786B">
              <w:rPr>
                <w:rFonts w:ascii="Times New Roman" w:hAnsi="Times New Roman" w:cs="Times New Roman"/>
                <w:sz w:val="24"/>
                <w:szCs w:val="24"/>
              </w:rPr>
              <w:t>Neparedz stingrākas prasības</w:t>
            </w:r>
          </w:p>
        </w:tc>
      </w:tr>
      <w:tr w:rsidR="006E6849" w:rsidRPr="004D15A9" w:rsidTr="003E77C4">
        <w:tc>
          <w:tcPr>
            <w:tcW w:w="1150" w:type="pct"/>
            <w:tcBorders>
              <w:top w:val="outset" w:sz="6" w:space="0" w:color="414142"/>
              <w:left w:val="outset" w:sz="6" w:space="0" w:color="414142"/>
              <w:bottom w:val="outset" w:sz="6" w:space="0" w:color="414142"/>
              <w:right w:val="outset" w:sz="6" w:space="0" w:color="414142"/>
            </w:tcBorders>
          </w:tcPr>
          <w:p w:rsidR="006E6849" w:rsidRPr="004D15A9" w:rsidRDefault="006E6849" w:rsidP="002F664D">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Regulas </w:t>
            </w:r>
            <w:proofErr w:type="gramStart"/>
            <w:r w:rsidR="002F664D">
              <w:rPr>
                <w:rFonts w:ascii="Times New Roman" w:eastAsia="Times New Roman" w:hAnsi="Times New Roman" w:cs="Times New Roman"/>
                <w:color w:val="414142"/>
                <w:sz w:val="24"/>
                <w:szCs w:val="24"/>
                <w:lang w:eastAsia="lv-LV"/>
              </w:rPr>
              <w:t>41.pants</w:t>
            </w:r>
            <w:proofErr w:type="gramEnd"/>
          </w:p>
        </w:tc>
        <w:tc>
          <w:tcPr>
            <w:tcW w:w="1100" w:type="pct"/>
            <w:tcBorders>
              <w:top w:val="outset" w:sz="6" w:space="0" w:color="414142"/>
              <w:left w:val="outset" w:sz="6" w:space="0" w:color="414142"/>
              <w:bottom w:val="outset" w:sz="6" w:space="0" w:color="414142"/>
              <w:right w:val="outset" w:sz="6" w:space="0" w:color="414142"/>
            </w:tcBorders>
          </w:tcPr>
          <w:p w:rsidR="006E6849" w:rsidRPr="00B6786B" w:rsidRDefault="006E6849" w:rsidP="00B550ED">
            <w:pPr>
              <w:spacing w:after="0" w:line="240" w:lineRule="auto"/>
              <w:jc w:val="both"/>
              <w:rPr>
                <w:rFonts w:ascii="Times New Roman" w:hAnsi="Times New Roman" w:cs="Times New Roman"/>
                <w:sz w:val="24"/>
                <w:szCs w:val="24"/>
              </w:rPr>
            </w:pPr>
            <w:r w:rsidRPr="00B6786B">
              <w:rPr>
                <w:rFonts w:ascii="Times New Roman" w:hAnsi="Times New Roman" w:cs="Times New Roman"/>
                <w:sz w:val="24"/>
                <w:szCs w:val="24"/>
              </w:rPr>
              <w:t xml:space="preserve">Likumprojekta </w:t>
            </w:r>
            <w:r w:rsidR="002F664D">
              <w:rPr>
                <w:rFonts w:ascii="Times New Roman" w:hAnsi="Times New Roman" w:cs="Times New Roman"/>
                <w:sz w:val="24"/>
                <w:szCs w:val="24"/>
              </w:rPr>
              <w:t>spēkā stāšanās laika nosacījums</w:t>
            </w:r>
          </w:p>
        </w:tc>
        <w:tc>
          <w:tcPr>
            <w:tcW w:w="1400" w:type="pct"/>
            <w:tcBorders>
              <w:top w:val="outset" w:sz="6" w:space="0" w:color="414142"/>
              <w:left w:val="outset" w:sz="6" w:space="0" w:color="414142"/>
              <w:bottom w:val="outset" w:sz="6" w:space="0" w:color="414142"/>
              <w:right w:val="outset" w:sz="6" w:space="0" w:color="414142"/>
            </w:tcBorders>
          </w:tcPr>
          <w:p w:rsidR="006E6849" w:rsidRPr="00B6786B" w:rsidRDefault="00AD4A5B" w:rsidP="00B550ED">
            <w:pPr>
              <w:spacing w:after="0" w:line="240" w:lineRule="auto"/>
              <w:rPr>
                <w:rFonts w:ascii="Times New Roman" w:hAnsi="Times New Roman" w:cs="Times New Roman"/>
                <w:sz w:val="24"/>
                <w:szCs w:val="24"/>
              </w:rPr>
            </w:pPr>
            <w:r w:rsidRPr="00BF1ADF">
              <w:rPr>
                <w:rFonts w:ascii="Times New Roman" w:eastAsia="Times New Roman" w:hAnsi="Times New Roman" w:cs="Times New Roman"/>
                <w:sz w:val="24"/>
                <w:szCs w:val="24"/>
                <w:lang w:eastAsia="lv-LV"/>
              </w:rPr>
              <w:t>Tiesību akta vienības tiek ieviestas pilnībā.</w:t>
            </w:r>
          </w:p>
        </w:tc>
        <w:tc>
          <w:tcPr>
            <w:tcW w:w="1350" w:type="pct"/>
            <w:tcBorders>
              <w:top w:val="outset" w:sz="6" w:space="0" w:color="414142"/>
              <w:left w:val="outset" w:sz="6" w:space="0" w:color="414142"/>
              <w:bottom w:val="outset" w:sz="6" w:space="0" w:color="414142"/>
              <w:right w:val="outset" w:sz="6" w:space="0" w:color="414142"/>
            </w:tcBorders>
          </w:tcPr>
          <w:p w:rsidR="006E6849" w:rsidRPr="00B6786B" w:rsidRDefault="006E6849" w:rsidP="00B550ED">
            <w:pPr>
              <w:spacing w:after="0" w:line="240" w:lineRule="auto"/>
              <w:rPr>
                <w:rFonts w:ascii="Times New Roman" w:hAnsi="Times New Roman" w:cs="Times New Roman"/>
                <w:sz w:val="24"/>
                <w:szCs w:val="24"/>
              </w:rPr>
            </w:pPr>
            <w:r w:rsidRPr="00B6786B">
              <w:rPr>
                <w:rFonts w:ascii="Times New Roman" w:hAnsi="Times New Roman" w:cs="Times New Roman"/>
                <w:sz w:val="24"/>
                <w:szCs w:val="24"/>
              </w:rPr>
              <w:t>Neparedz stingrākas prasības</w:t>
            </w:r>
          </w:p>
        </w:tc>
      </w:tr>
      <w:tr w:rsidR="006E6849" w:rsidRPr="004D15A9" w:rsidTr="00B550ED">
        <w:tc>
          <w:tcPr>
            <w:tcW w:w="1150" w:type="pct"/>
            <w:tcBorders>
              <w:top w:val="outset" w:sz="6" w:space="0" w:color="414142"/>
              <w:left w:val="outset" w:sz="6" w:space="0" w:color="414142"/>
              <w:bottom w:val="outset" w:sz="6" w:space="0" w:color="414142"/>
              <w:right w:val="outset" w:sz="6" w:space="0" w:color="414142"/>
            </w:tcBorders>
            <w:hideMark/>
          </w:tcPr>
          <w:p w:rsidR="006E6849" w:rsidRPr="004D15A9" w:rsidRDefault="006E6849"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Kā ir izmantota ES tiesību aktā paredzētā rīcības brīvība dalībvalstij pārņemt vai ieviest noteiktas ES tiesību akta normas?</w:t>
            </w:r>
            <w:r w:rsidRPr="004D15A9">
              <w:rPr>
                <w:rFonts w:ascii="Times New Roman" w:eastAsia="Times New Roman" w:hAnsi="Times New Roman" w:cs="Times New Roman"/>
                <w:color w:val="414142"/>
                <w:sz w:val="24"/>
                <w:szCs w:val="24"/>
                <w:lang w:eastAsia="lv-LV"/>
              </w:rPr>
              <w:br/>
              <w:t>Kādēļ?</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6E6849" w:rsidRPr="00AD4A5B" w:rsidRDefault="006E6849" w:rsidP="00DD6D4F">
            <w:pPr>
              <w:pStyle w:val="Sarakstarindkopa"/>
              <w:ind w:left="-11"/>
              <w:jc w:val="both"/>
            </w:pPr>
            <w:r w:rsidRPr="00AD4A5B">
              <w:t xml:space="preserve">Likumprojekts neparedz valstij izmantot iespēju piemērot Regulas </w:t>
            </w:r>
            <w:proofErr w:type="gramStart"/>
            <w:r w:rsidRPr="00AD4A5B">
              <w:t>1</w:t>
            </w:r>
            <w:r w:rsidRPr="00AD4A5B">
              <w:rPr>
                <w:lang w:eastAsia="en-US"/>
              </w:rPr>
              <w:t>5.p</w:t>
            </w:r>
            <w:r w:rsidRPr="00AD4A5B">
              <w:t>anta</w:t>
            </w:r>
            <w:proofErr w:type="gramEnd"/>
            <w:r w:rsidRPr="00AD4A5B">
              <w:t xml:space="preserve"> </w:t>
            </w:r>
            <w:r w:rsidRPr="00AD4A5B">
              <w:rPr>
                <w:lang w:eastAsia="en-US"/>
              </w:rPr>
              <w:t>4</w:t>
            </w:r>
            <w:r w:rsidRPr="00AD4A5B">
              <w:t>.punkt</w:t>
            </w:r>
            <w:r w:rsidR="00AD4A5B" w:rsidRPr="00AD4A5B">
              <w:t>u, kas noteic “</w:t>
            </w:r>
            <w:r w:rsidRPr="00AD4A5B">
              <w:t>Ja dalībvalsts, kurā atrodas pieteikuma iesniedzēja mītne, to pieprasa, Iestāde nosaka 1. punktā minēto publikācijas datumu tikai pēc apspriešanās ar šo dalībvalsti.</w:t>
            </w:r>
          </w:p>
          <w:p w:rsidR="006E6849" w:rsidRPr="00C72701" w:rsidRDefault="00AD4A5B" w:rsidP="005B15EE">
            <w:pPr>
              <w:spacing w:after="0" w:line="240" w:lineRule="auto"/>
              <w:jc w:val="both"/>
              <w:rPr>
                <w:rFonts w:ascii="Times New Roman" w:hAnsi="Times New Roman" w:cs="Times New Roman"/>
                <w:sz w:val="24"/>
                <w:szCs w:val="24"/>
              </w:rPr>
            </w:pPr>
            <w:r w:rsidRPr="00AD4A5B">
              <w:rPr>
                <w:rFonts w:ascii="Times New Roman" w:hAnsi="Times New Roman" w:cs="Times New Roman"/>
                <w:sz w:val="24"/>
                <w:szCs w:val="24"/>
              </w:rPr>
              <w:t xml:space="preserve">Minētā tiesība būtu izmantojama </w:t>
            </w:r>
            <w:r w:rsidR="006E6849" w:rsidRPr="00AD4A5B">
              <w:rPr>
                <w:rFonts w:ascii="Times New Roman" w:hAnsi="Times New Roman" w:cs="Times New Roman"/>
                <w:sz w:val="24"/>
                <w:szCs w:val="24"/>
              </w:rPr>
              <w:t xml:space="preserve">kopsakarā ar </w:t>
            </w:r>
            <w:proofErr w:type="gramStart"/>
            <w:r w:rsidR="006E6849" w:rsidRPr="00AD4A5B">
              <w:rPr>
                <w:rFonts w:ascii="Times New Roman" w:hAnsi="Times New Roman" w:cs="Times New Roman"/>
                <w:sz w:val="24"/>
                <w:szCs w:val="24"/>
              </w:rPr>
              <w:t>9.panta</w:t>
            </w:r>
            <w:proofErr w:type="gramEnd"/>
            <w:r w:rsidR="006E6849" w:rsidRPr="00AD4A5B">
              <w:rPr>
                <w:rFonts w:ascii="Times New Roman" w:hAnsi="Times New Roman" w:cs="Times New Roman"/>
                <w:sz w:val="24"/>
                <w:szCs w:val="24"/>
              </w:rPr>
              <w:t xml:space="preserve"> 2.punktu, kas noteic, ka “[ES reģistrācijas</w:t>
            </w:r>
            <w:r w:rsidRPr="00AD4A5B">
              <w:rPr>
                <w:rFonts w:ascii="Times New Roman" w:hAnsi="Times New Roman" w:cs="Times New Roman"/>
                <w:sz w:val="24"/>
                <w:szCs w:val="24"/>
              </w:rPr>
              <w:t>]</w:t>
            </w:r>
            <w:r w:rsidR="006E6849" w:rsidRPr="00AD4A5B">
              <w:rPr>
                <w:rFonts w:ascii="Times New Roman" w:hAnsi="Times New Roman" w:cs="Times New Roman"/>
                <w:sz w:val="24"/>
                <w:szCs w:val="24"/>
              </w:rPr>
              <w:t xml:space="preserve"> Iestāde publisko savu lēmumu par pieteikuma iesniedzēja reģistrāciju </w:t>
            </w:r>
            <w:r w:rsidR="006E6849" w:rsidRPr="00C72701">
              <w:rPr>
                <w:rFonts w:ascii="Times New Roman" w:hAnsi="Times New Roman" w:cs="Times New Roman"/>
                <w:sz w:val="24"/>
                <w:szCs w:val="24"/>
              </w:rPr>
              <w:t>viena mēneša laikā no reģistrācijas pieteikuma saņemšanas dienas vai, ja ir piemērojamas 15. panta 4. punktā minētās procedūras, četru mēnešu laikā no reģistrācijas</w:t>
            </w:r>
            <w:r w:rsidRPr="00C72701">
              <w:rPr>
                <w:rFonts w:ascii="Times New Roman" w:hAnsi="Times New Roman" w:cs="Times New Roman"/>
                <w:sz w:val="24"/>
                <w:szCs w:val="24"/>
              </w:rPr>
              <w:t xml:space="preserve"> pieteikuma saņemšanas dienas.</w:t>
            </w:r>
          </w:p>
          <w:p w:rsidR="0045615A" w:rsidRPr="00C72701" w:rsidRDefault="006E6849" w:rsidP="0045615A">
            <w:pPr>
              <w:spacing w:after="0" w:line="240" w:lineRule="auto"/>
              <w:jc w:val="both"/>
              <w:rPr>
                <w:rFonts w:ascii="Times New Roman" w:hAnsi="Times New Roman" w:cs="Times New Roman"/>
                <w:sz w:val="24"/>
                <w:szCs w:val="24"/>
              </w:rPr>
            </w:pPr>
            <w:r w:rsidRPr="00C72701">
              <w:rPr>
                <w:rFonts w:ascii="Times New Roman" w:hAnsi="Times New Roman" w:cs="Times New Roman"/>
                <w:sz w:val="24"/>
                <w:szCs w:val="24"/>
              </w:rPr>
              <w:t>No minētajām Regulas norm</w:t>
            </w:r>
            <w:r w:rsidR="00AD4A5B" w:rsidRPr="00C72701">
              <w:rPr>
                <w:rFonts w:ascii="Times New Roman" w:hAnsi="Times New Roman" w:cs="Times New Roman"/>
                <w:sz w:val="24"/>
                <w:szCs w:val="24"/>
              </w:rPr>
              <w:t>ām izriet, ka ES reģistrācijas i</w:t>
            </w:r>
            <w:r w:rsidRPr="00C72701">
              <w:rPr>
                <w:rFonts w:ascii="Times New Roman" w:hAnsi="Times New Roman" w:cs="Times New Roman"/>
                <w:sz w:val="24"/>
                <w:szCs w:val="24"/>
              </w:rPr>
              <w:t>estāde pieņem lēmumu par Eiropas politiskās partijas vai fonda reģistrāciju mēneša laikā, bet dalībvalsts var lūgt šo termiņu pagarināt līdz 4 mēnešiem</w:t>
            </w:r>
            <w:r w:rsidR="00AD4A5B" w:rsidRPr="00C72701">
              <w:rPr>
                <w:rFonts w:ascii="Times New Roman" w:hAnsi="Times New Roman" w:cs="Times New Roman"/>
                <w:sz w:val="24"/>
                <w:szCs w:val="24"/>
              </w:rPr>
              <w:t xml:space="preserve">, tomēr </w:t>
            </w:r>
            <w:r w:rsidRPr="00C72701">
              <w:rPr>
                <w:rFonts w:ascii="Times New Roman" w:hAnsi="Times New Roman" w:cs="Times New Roman"/>
                <w:sz w:val="24"/>
                <w:szCs w:val="24"/>
              </w:rPr>
              <w:t>minētā norma neparedz dalībvalstij pēc būtības iebilst (bloķēt) subjekta reģistrāciju</w:t>
            </w:r>
            <w:r w:rsidR="0045615A" w:rsidRPr="00C72701">
              <w:rPr>
                <w:rFonts w:ascii="Times New Roman" w:hAnsi="Times New Roman" w:cs="Times New Roman"/>
                <w:sz w:val="24"/>
                <w:szCs w:val="24"/>
              </w:rPr>
              <w:t xml:space="preserve"> pilnībā</w:t>
            </w:r>
            <w:r w:rsidRPr="00C72701">
              <w:rPr>
                <w:rFonts w:ascii="Times New Roman" w:hAnsi="Times New Roman" w:cs="Times New Roman"/>
                <w:sz w:val="24"/>
                <w:szCs w:val="24"/>
              </w:rPr>
              <w:t>, jo reģistrācijas lēm</w:t>
            </w:r>
            <w:r w:rsidR="0045615A" w:rsidRPr="00C72701">
              <w:rPr>
                <w:rFonts w:ascii="Times New Roman" w:hAnsi="Times New Roman" w:cs="Times New Roman"/>
                <w:sz w:val="24"/>
                <w:szCs w:val="24"/>
              </w:rPr>
              <w:t>ums ir ES reģistrācijas i</w:t>
            </w:r>
            <w:r w:rsidRPr="00C72701">
              <w:rPr>
                <w:rFonts w:ascii="Times New Roman" w:hAnsi="Times New Roman" w:cs="Times New Roman"/>
                <w:sz w:val="24"/>
                <w:szCs w:val="24"/>
              </w:rPr>
              <w:t>estādes k</w:t>
            </w:r>
            <w:r w:rsidR="0045615A" w:rsidRPr="00C72701">
              <w:rPr>
                <w:rFonts w:ascii="Times New Roman" w:hAnsi="Times New Roman" w:cs="Times New Roman"/>
                <w:sz w:val="24"/>
                <w:szCs w:val="24"/>
              </w:rPr>
              <w:t xml:space="preserve">ompetencē, imperatīvi </w:t>
            </w:r>
            <w:proofErr w:type="gramStart"/>
            <w:r w:rsidR="0045615A" w:rsidRPr="00C72701">
              <w:rPr>
                <w:rFonts w:ascii="Times New Roman" w:hAnsi="Times New Roman" w:cs="Times New Roman"/>
                <w:sz w:val="24"/>
                <w:szCs w:val="24"/>
              </w:rPr>
              <w:t>vadoties no</w:t>
            </w:r>
            <w:proofErr w:type="gramEnd"/>
            <w:r w:rsidRPr="00C72701">
              <w:rPr>
                <w:rFonts w:ascii="Times New Roman" w:hAnsi="Times New Roman" w:cs="Times New Roman"/>
                <w:sz w:val="24"/>
                <w:szCs w:val="24"/>
              </w:rPr>
              <w:t xml:space="preserve"> Regulas kritērijiem. Tā kā pēc būtības lēmuma pieņemšanas īslaicīga atlikšana tiesisko situāciju neizmaina, </w:t>
            </w:r>
            <w:r w:rsidR="0045615A" w:rsidRPr="00C72701">
              <w:rPr>
                <w:rFonts w:ascii="Times New Roman" w:hAnsi="Times New Roman" w:cs="Times New Roman"/>
                <w:sz w:val="24"/>
                <w:szCs w:val="24"/>
              </w:rPr>
              <w:t>likumprojektā ne</w:t>
            </w:r>
            <w:r w:rsidRPr="00C72701">
              <w:rPr>
                <w:rFonts w:ascii="Times New Roman" w:hAnsi="Times New Roman" w:cs="Times New Roman"/>
                <w:sz w:val="24"/>
                <w:szCs w:val="24"/>
              </w:rPr>
              <w:t>tiek</w:t>
            </w:r>
            <w:r w:rsidR="0045615A" w:rsidRPr="00C72701">
              <w:rPr>
                <w:rFonts w:ascii="Times New Roman" w:hAnsi="Times New Roman" w:cs="Times New Roman"/>
                <w:sz w:val="24"/>
                <w:szCs w:val="24"/>
              </w:rPr>
              <w:t xml:space="preserve"> sīkāk regulēts, kādā veidā</w:t>
            </w:r>
            <w:r w:rsidRPr="00C72701">
              <w:rPr>
                <w:rFonts w:ascii="Times New Roman" w:hAnsi="Times New Roman" w:cs="Times New Roman"/>
                <w:sz w:val="24"/>
                <w:szCs w:val="24"/>
              </w:rPr>
              <w:t xml:space="preserve"> izmantot š</w:t>
            </w:r>
            <w:r w:rsidR="0045615A" w:rsidRPr="00C72701">
              <w:rPr>
                <w:rFonts w:ascii="Times New Roman" w:hAnsi="Times New Roman" w:cs="Times New Roman"/>
                <w:sz w:val="24"/>
                <w:szCs w:val="24"/>
              </w:rPr>
              <w:t>ādu</w:t>
            </w:r>
            <w:proofErr w:type="gramStart"/>
            <w:r w:rsidR="0045615A" w:rsidRPr="00C72701">
              <w:rPr>
                <w:rFonts w:ascii="Times New Roman" w:hAnsi="Times New Roman" w:cs="Times New Roman"/>
                <w:sz w:val="24"/>
                <w:szCs w:val="24"/>
              </w:rPr>
              <w:t xml:space="preserve"> </w:t>
            </w:r>
            <w:r w:rsidRPr="00C72701">
              <w:rPr>
                <w:rFonts w:ascii="Times New Roman" w:hAnsi="Times New Roman" w:cs="Times New Roman"/>
                <w:sz w:val="24"/>
                <w:szCs w:val="24"/>
              </w:rPr>
              <w:t xml:space="preserve"> </w:t>
            </w:r>
            <w:proofErr w:type="gramEnd"/>
            <w:r w:rsidRPr="00C72701">
              <w:rPr>
                <w:rFonts w:ascii="Times New Roman" w:hAnsi="Times New Roman" w:cs="Times New Roman"/>
                <w:sz w:val="24"/>
                <w:szCs w:val="24"/>
              </w:rPr>
              <w:t xml:space="preserve">dalībvalsts tiesisko iespēju. </w:t>
            </w:r>
          </w:p>
          <w:p w:rsidR="006E6849" w:rsidRPr="001E65A7" w:rsidRDefault="0045615A" w:rsidP="0045615A">
            <w:pPr>
              <w:spacing w:after="0" w:line="240" w:lineRule="auto"/>
              <w:jc w:val="both"/>
              <w:rPr>
                <w:color w:val="414142"/>
              </w:rPr>
            </w:pPr>
            <w:r w:rsidRPr="00C72701">
              <w:rPr>
                <w:rFonts w:ascii="Times New Roman" w:hAnsi="Times New Roman" w:cs="Times New Roman"/>
                <w:sz w:val="24"/>
                <w:szCs w:val="24"/>
              </w:rPr>
              <w:t>Tajā pašā laikā jāapzinās</w:t>
            </w:r>
            <w:r w:rsidRPr="0045615A">
              <w:rPr>
                <w:rFonts w:ascii="Times New Roman" w:hAnsi="Times New Roman" w:cs="Times New Roman"/>
                <w:sz w:val="24"/>
                <w:szCs w:val="24"/>
              </w:rPr>
              <w:t>, ka Regulas norm</w:t>
            </w:r>
            <w:r>
              <w:rPr>
                <w:rFonts w:ascii="Times New Roman" w:hAnsi="Times New Roman" w:cs="Times New Roman"/>
                <w:sz w:val="24"/>
                <w:szCs w:val="24"/>
              </w:rPr>
              <w:t xml:space="preserve">a ir </w:t>
            </w:r>
            <w:r w:rsidRPr="0045615A">
              <w:rPr>
                <w:rFonts w:ascii="Times New Roman" w:hAnsi="Times New Roman" w:cs="Times New Roman"/>
                <w:sz w:val="24"/>
                <w:szCs w:val="24"/>
              </w:rPr>
              <w:t>tieši</w:t>
            </w:r>
            <w:r>
              <w:rPr>
                <w:rFonts w:ascii="Times New Roman" w:hAnsi="Times New Roman" w:cs="Times New Roman"/>
                <w:sz w:val="24"/>
                <w:szCs w:val="24"/>
              </w:rPr>
              <w:t xml:space="preserve"> piemērojama</w:t>
            </w:r>
            <w:r w:rsidRPr="0045615A">
              <w:rPr>
                <w:rFonts w:ascii="Times New Roman" w:hAnsi="Times New Roman" w:cs="Times New Roman"/>
                <w:sz w:val="24"/>
                <w:szCs w:val="24"/>
              </w:rPr>
              <w:t>, līdz ar to akūtas situācijas gadījumā (ja valstij rodas nepieciešamība aizstāvēt tiesisko kārtību), tad Regulas normu var piemērot tieši.</w:t>
            </w:r>
            <w:r w:rsidR="006E6849" w:rsidRPr="0045615A">
              <w:rPr>
                <w:rFonts w:ascii="Times New Roman" w:hAnsi="Times New Roman" w:cs="Times New Roman"/>
                <w:sz w:val="24"/>
                <w:szCs w:val="24"/>
              </w:rPr>
              <w:t xml:space="preserve">   </w:t>
            </w:r>
          </w:p>
        </w:tc>
      </w:tr>
      <w:tr w:rsidR="006E6849" w:rsidRPr="004D15A9" w:rsidTr="00B550ED">
        <w:tc>
          <w:tcPr>
            <w:tcW w:w="1150" w:type="pct"/>
            <w:tcBorders>
              <w:top w:val="outset" w:sz="6" w:space="0" w:color="414142"/>
              <w:left w:val="outset" w:sz="6" w:space="0" w:color="414142"/>
              <w:bottom w:val="outset" w:sz="6" w:space="0" w:color="414142"/>
              <w:right w:val="outset" w:sz="6" w:space="0" w:color="414142"/>
            </w:tcBorders>
            <w:hideMark/>
          </w:tcPr>
          <w:p w:rsidR="006E6849" w:rsidRPr="004D15A9" w:rsidRDefault="006E6849" w:rsidP="00B550E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6E6849" w:rsidRPr="004D15A9" w:rsidRDefault="006E6849" w:rsidP="00B550ED">
            <w:pPr>
              <w:spacing w:after="0" w:line="240" w:lineRule="auto"/>
              <w:rPr>
                <w:rFonts w:ascii="Times New Roman" w:eastAsia="Times New Roman" w:hAnsi="Times New Roman" w:cs="Times New Roman"/>
                <w:color w:val="414142"/>
                <w:sz w:val="24"/>
                <w:szCs w:val="24"/>
                <w:lang w:eastAsia="lv-LV"/>
              </w:rPr>
            </w:pPr>
            <w:r w:rsidRPr="00B6786B">
              <w:rPr>
                <w:rFonts w:ascii="Times New Roman" w:hAnsi="Times New Roman" w:cs="Times New Roman"/>
                <w:sz w:val="24"/>
                <w:szCs w:val="24"/>
              </w:rPr>
              <w:t>Projekts šo jomu neskar.</w:t>
            </w:r>
          </w:p>
        </w:tc>
      </w:tr>
      <w:tr w:rsidR="006E6849" w:rsidRPr="004D15A9" w:rsidTr="00B550ED">
        <w:tc>
          <w:tcPr>
            <w:tcW w:w="1150" w:type="pct"/>
            <w:tcBorders>
              <w:top w:val="outset" w:sz="6" w:space="0" w:color="414142"/>
              <w:left w:val="outset" w:sz="6" w:space="0" w:color="414142"/>
              <w:bottom w:val="outset" w:sz="6" w:space="0" w:color="414142"/>
              <w:right w:val="outset" w:sz="6" w:space="0" w:color="414142"/>
            </w:tcBorders>
            <w:hideMark/>
          </w:tcPr>
          <w:p w:rsidR="006E6849" w:rsidRPr="006C39BD" w:rsidRDefault="006E6849" w:rsidP="00B550ED">
            <w:pPr>
              <w:spacing w:after="0" w:line="240" w:lineRule="auto"/>
              <w:rPr>
                <w:rFonts w:ascii="Times New Roman" w:eastAsia="Times New Roman" w:hAnsi="Times New Roman" w:cs="Times New Roman"/>
                <w:color w:val="414142"/>
                <w:sz w:val="24"/>
                <w:szCs w:val="24"/>
                <w:lang w:eastAsia="lv-LV"/>
              </w:rPr>
            </w:pPr>
            <w:r w:rsidRPr="006C39BD">
              <w:rPr>
                <w:rFonts w:ascii="Times New Roman" w:eastAsia="Times New Roman" w:hAnsi="Times New Roman" w:cs="Times New Roman"/>
                <w:color w:val="414142"/>
                <w:sz w:val="24"/>
                <w:szCs w:val="24"/>
                <w:lang w:eastAsia="lv-LV"/>
              </w:rPr>
              <w:t>Cita informācija</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6E6849" w:rsidRPr="006C39BD" w:rsidRDefault="006E6849" w:rsidP="00F61795">
            <w:pPr>
              <w:spacing w:after="0" w:line="240" w:lineRule="auto"/>
              <w:rPr>
                <w:rFonts w:ascii="Times New Roman" w:eastAsia="Times New Roman" w:hAnsi="Times New Roman" w:cs="Times New Roman"/>
                <w:color w:val="414142"/>
                <w:sz w:val="24"/>
                <w:szCs w:val="24"/>
                <w:lang w:eastAsia="lv-LV"/>
              </w:rPr>
            </w:pPr>
            <w:r w:rsidRPr="006C39BD">
              <w:rPr>
                <w:rFonts w:ascii="Times New Roman" w:hAnsi="Times New Roman" w:cs="Times New Roman"/>
                <w:bCs/>
                <w:sz w:val="24"/>
                <w:szCs w:val="24"/>
              </w:rPr>
              <w:t xml:space="preserve">Ir pieņemta arī saistītā Komisijas Deleģētā regula (ES, </w:t>
            </w:r>
            <w:proofErr w:type="spellStart"/>
            <w:r w:rsidRPr="006C39BD">
              <w:rPr>
                <w:rFonts w:ascii="Times New Roman" w:hAnsi="Times New Roman" w:cs="Times New Roman"/>
                <w:bCs/>
                <w:sz w:val="24"/>
                <w:szCs w:val="24"/>
              </w:rPr>
              <w:t>Eurat</w:t>
            </w:r>
            <w:r w:rsidR="00F61795">
              <w:rPr>
                <w:rFonts w:ascii="Times New Roman" w:hAnsi="Times New Roman" w:cs="Times New Roman"/>
                <w:bCs/>
                <w:sz w:val="24"/>
                <w:szCs w:val="24"/>
              </w:rPr>
              <w:t>om</w:t>
            </w:r>
            <w:proofErr w:type="spellEnd"/>
            <w:r w:rsidR="00F61795">
              <w:rPr>
                <w:rFonts w:ascii="Times New Roman" w:hAnsi="Times New Roman" w:cs="Times New Roman"/>
                <w:bCs/>
                <w:sz w:val="24"/>
                <w:szCs w:val="24"/>
              </w:rPr>
              <w:t>) 2015/2401 (</w:t>
            </w:r>
            <w:proofErr w:type="gramStart"/>
            <w:r w:rsidR="00F61795">
              <w:rPr>
                <w:rFonts w:ascii="Times New Roman" w:hAnsi="Times New Roman" w:cs="Times New Roman"/>
                <w:bCs/>
                <w:sz w:val="24"/>
                <w:szCs w:val="24"/>
              </w:rPr>
              <w:t>2015.</w:t>
            </w:r>
            <w:r w:rsidRPr="006C39BD">
              <w:rPr>
                <w:rFonts w:ascii="Times New Roman" w:hAnsi="Times New Roman" w:cs="Times New Roman"/>
                <w:bCs/>
                <w:sz w:val="24"/>
                <w:szCs w:val="24"/>
              </w:rPr>
              <w:t>gada</w:t>
            </w:r>
            <w:proofErr w:type="gramEnd"/>
            <w:r w:rsidRPr="006C39BD">
              <w:rPr>
                <w:rFonts w:ascii="Times New Roman" w:hAnsi="Times New Roman" w:cs="Times New Roman"/>
                <w:bCs/>
                <w:sz w:val="24"/>
                <w:szCs w:val="24"/>
              </w:rPr>
              <w:t xml:space="preserve"> 2.oktobris) par Eiropas politisko partiju un fondu reģistra saturu un darbību</w:t>
            </w:r>
          </w:p>
        </w:tc>
      </w:tr>
    </w:tbl>
    <w:p w:rsidR="003E77C4" w:rsidRPr="00D44254" w:rsidRDefault="003E77C4" w:rsidP="008D492D">
      <w:pPr>
        <w:spacing w:after="0" w:line="240" w:lineRule="auto"/>
        <w:jc w:val="both"/>
        <w:rPr>
          <w:rFonts w:ascii="Times New Roman" w:eastAsia="Times New Roman" w:hAnsi="Times New Roman"/>
          <w:vanish/>
          <w:sz w:val="24"/>
          <w:szCs w:val="24"/>
          <w:lang w:eastAsia="lv-LV"/>
        </w:rPr>
      </w:pPr>
    </w:p>
    <w:p w:rsidR="008D492D" w:rsidRPr="00D44254" w:rsidRDefault="008D492D" w:rsidP="008D492D">
      <w:pPr>
        <w:spacing w:after="0" w:line="240" w:lineRule="auto"/>
        <w:jc w:val="both"/>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6"/>
        <w:gridCol w:w="2749"/>
        <w:gridCol w:w="6103"/>
      </w:tblGrid>
      <w:tr w:rsidR="008D492D" w:rsidRPr="00D44254" w:rsidTr="00B550ED">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D492D" w:rsidRPr="00D44254" w:rsidRDefault="008D492D" w:rsidP="00B550ED">
            <w:pPr>
              <w:spacing w:after="0" w:line="240" w:lineRule="auto"/>
              <w:ind w:firstLine="300"/>
              <w:jc w:val="center"/>
              <w:rPr>
                <w:rFonts w:ascii="Times New Roman" w:eastAsia="Times New Roman" w:hAnsi="Times New Roman"/>
                <w:b/>
                <w:bCs/>
                <w:sz w:val="24"/>
                <w:szCs w:val="24"/>
                <w:lang w:eastAsia="lv-LV"/>
              </w:rPr>
            </w:pPr>
            <w:r w:rsidRPr="00D44254">
              <w:rPr>
                <w:rFonts w:ascii="Times New Roman" w:eastAsia="Times New Roman" w:hAnsi="Times New Roman"/>
                <w:b/>
                <w:bCs/>
                <w:sz w:val="24"/>
                <w:szCs w:val="24"/>
                <w:lang w:eastAsia="lv-LV"/>
              </w:rPr>
              <w:t>VI. Sabiedrības līdzdalība un komunikācijas aktivitātes</w:t>
            </w:r>
          </w:p>
        </w:tc>
      </w:tr>
      <w:tr w:rsidR="008D492D" w:rsidRPr="00D44254" w:rsidTr="00B550ED">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1.</w:t>
            </w:r>
          </w:p>
        </w:tc>
        <w:tc>
          <w:tcPr>
            <w:tcW w:w="1475"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Plānotās sabiedrības līdzdalības un komunikācijas aktivitātes saistībā ar projektu</w:t>
            </w:r>
          </w:p>
        </w:tc>
        <w:tc>
          <w:tcPr>
            <w:tcW w:w="3275" w:type="pct"/>
            <w:tcBorders>
              <w:top w:val="outset" w:sz="6" w:space="0" w:color="414142"/>
              <w:left w:val="outset" w:sz="6" w:space="0" w:color="414142"/>
              <w:bottom w:val="outset" w:sz="6" w:space="0" w:color="414142"/>
              <w:right w:val="outset" w:sz="6" w:space="0" w:color="414142"/>
            </w:tcBorders>
            <w:hideMark/>
          </w:tcPr>
          <w:p w:rsidR="008D492D" w:rsidRPr="00D44254" w:rsidRDefault="00823813" w:rsidP="00B550ED">
            <w:pPr>
              <w:spacing w:after="0" w:line="240" w:lineRule="auto"/>
              <w:ind w:firstLine="53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jo projekts attiecas uz specifisku tiesību subjektu.</w:t>
            </w:r>
          </w:p>
        </w:tc>
      </w:tr>
      <w:tr w:rsidR="008D492D" w:rsidRPr="00D44254" w:rsidTr="00B550ED">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2.</w:t>
            </w:r>
          </w:p>
        </w:tc>
        <w:tc>
          <w:tcPr>
            <w:tcW w:w="1475"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Sabiedrības līdzdalība projekta izstrādē</w:t>
            </w:r>
          </w:p>
        </w:tc>
        <w:tc>
          <w:tcPr>
            <w:tcW w:w="3275" w:type="pct"/>
            <w:tcBorders>
              <w:top w:val="outset" w:sz="6" w:space="0" w:color="414142"/>
              <w:left w:val="outset" w:sz="6" w:space="0" w:color="414142"/>
              <w:bottom w:val="outset" w:sz="6" w:space="0" w:color="414142"/>
              <w:right w:val="outset" w:sz="6" w:space="0" w:color="414142"/>
            </w:tcBorders>
            <w:hideMark/>
          </w:tcPr>
          <w:p w:rsidR="008D492D" w:rsidRPr="00400295" w:rsidRDefault="008D492D" w:rsidP="00BF0BF2">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lang w:eastAsia="lv-LV"/>
              </w:rPr>
              <w:t xml:space="preserve">Lai informētu sabiedrību par likumprojektu un dotu iespēju izteikt par to viedokļus, </w:t>
            </w:r>
            <w:proofErr w:type="gramStart"/>
            <w:r w:rsidRPr="00561921">
              <w:rPr>
                <w:rFonts w:ascii="Times New Roman" w:hAnsi="Times New Roman"/>
                <w:color w:val="FF0000"/>
                <w:sz w:val="24"/>
                <w:szCs w:val="24"/>
                <w:lang w:eastAsia="lv-LV"/>
              </w:rPr>
              <w:t>201</w:t>
            </w:r>
            <w:r w:rsidR="00561921" w:rsidRPr="00561921">
              <w:rPr>
                <w:rFonts w:ascii="Times New Roman" w:hAnsi="Times New Roman"/>
                <w:color w:val="FF0000"/>
                <w:sz w:val="24"/>
                <w:szCs w:val="24"/>
                <w:lang w:eastAsia="lv-LV"/>
              </w:rPr>
              <w:t>6.</w:t>
            </w:r>
            <w:r w:rsidRPr="00561921">
              <w:rPr>
                <w:rFonts w:ascii="Times New Roman" w:hAnsi="Times New Roman"/>
                <w:color w:val="FF0000"/>
                <w:sz w:val="24"/>
                <w:szCs w:val="24"/>
                <w:lang w:eastAsia="lv-LV"/>
              </w:rPr>
              <w:t>gada</w:t>
            </w:r>
            <w:proofErr w:type="gramEnd"/>
            <w:r w:rsidRPr="00561921">
              <w:rPr>
                <w:rFonts w:ascii="Times New Roman" w:hAnsi="Times New Roman"/>
                <w:color w:val="FF0000"/>
                <w:sz w:val="24"/>
                <w:szCs w:val="24"/>
                <w:lang w:eastAsia="lv-LV"/>
              </w:rPr>
              <w:t xml:space="preserve"> </w:t>
            </w:r>
            <w:r w:rsidR="00561921" w:rsidRPr="00561921">
              <w:rPr>
                <w:rFonts w:ascii="Times New Roman" w:hAnsi="Times New Roman"/>
                <w:color w:val="FF0000"/>
                <w:sz w:val="24"/>
                <w:szCs w:val="24"/>
                <w:lang w:eastAsia="lv-LV"/>
              </w:rPr>
              <w:t>__</w:t>
            </w:r>
            <w:r w:rsidRPr="00561921">
              <w:rPr>
                <w:rFonts w:ascii="Times New Roman" w:hAnsi="Times New Roman"/>
                <w:color w:val="FF0000"/>
                <w:sz w:val="24"/>
                <w:szCs w:val="24"/>
                <w:lang w:eastAsia="lv-LV"/>
              </w:rPr>
              <w:t>.</w:t>
            </w:r>
            <w:r w:rsidR="00561921" w:rsidRPr="00561921">
              <w:rPr>
                <w:rFonts w:ascii="Times New Roman" w:hAnsi="Times New Roman"/>
                <w:color w:val="FF0000"/>
                <w:sz w:val="24"/>
                <w:szCs w:val="24"/>
                <w:lang w:eastAsia="lv-LV"/>
              </w:rPr>
              <w:t>_________</w:t>
            </w:r>
            <w:r w:rsidRPr="00561921">
              <w:rPr>
                <w:rFonts w:ascii="Times New Roman" w:hAnsi="Times New Roman"/>
                <w:color w:val="FF0000"/>
                <w:sz w:val="24"/>
                <w:szCs w:val="24"/>
                <w:lang w:eastAsia="lv-LV"/>
              </w:rPr>
              <w:t xml:space="preserve"> </w:t>
            </w:r>
            <w:r>
              <w:rPr>
                <w:rFonts w:ascii="Times New Roman" w:hAnsi="Times New Roman"/>
                <w:sz w:val="24"/>
                <w:szCs w:val="24"/>
                <w:lang w:eastAsia="lv-LV"/>
              </w:rPr>
              <w:t xml:space="preserve">likumprojekts saskaņā ar Ministru kabineta 2009. gada 25. augusta noteikumu Nr. 970 „Sabiedrības līdzdalības kārtība attīstības plānošanas procesā” 13. punktu tika ievietots Tieslietu ministrijas </w:t>
            </w:r>
            <w:proofErr w:type="spellStart"/>
            <w:r>
              <w:rPr>
                <w:rFonts w:ascii="Times New Roman" w:hAnsi="Times New Roman"/>
                <w:sz w:val="24"/>
                <w:szCs w:val="24"/>
                <w:lang w:eastAsia="lv-LV"/>
              </w:rPr>
              <w:t>mājaslapā</w:t>
            </w:r>
            <w:proofErr w:type="spellEnd"/>
            <w:r>
              <w:rPr>
                <w:rFonts w:ascii="Times New Roman" w:hAnsi="Times New Roman"/>
                <w:sz w:val="24"/>
                <w:szCs w:val="24"/>
                <w:lang w:eastAsia="lv-LV"/>
              </w:rPr>
              <w:t xml:space="preserve">. Sabiedrības pārstāvjiem tika nodrošināta iespēja līdzdarboties likumprojekta izstrādē, līdz </w:t>
            </w:r>
            <w:r w:rsidRPr="004519F8">
              <w:rPr>
                <w:rFonts w:ascii="Times New Roman" w:hAnsi="Times New Roman"/>
                <w:color w:val="FF0000"/>
                <w:sz w:val="24"/>
                <w:szCs w:val="24"/>
                <w:lang w:eastAsia="lv-LV"/>
              </w:rPr>
              <w:t>201</w:t>
            </w:r>
            <w:r w:rsidR="004519F8">
              <w:rPr>
                <w:rFonts w:ascii="Times New Roman" w:hAnsi="Times New Roman"/>
                <w:color w:val="FF0000"/>
                <w:sz w:val="24"/>
                <w:szCs w:val="24"/>
                <w:lang w:eastAsia="lv-LV"/>
              </w:rPr>
              <w:t>6</w:t>
            </w:r>
            <w:r w:rsidRPr="004519F8">
              <w:rPr>
                <w:rFonts w:ascii="Times New Roman" w:hAnsi="Times New Roman"/>
                <w:color w:val="FF0000"/>
                <w:sz w:val="24"/>
                <w:szCs w:val="24"/>
                <w:lang w:eastAsia="lv-LV"/>
              </w:rPr>
              <w:t xml:space="preserve">.gada </w:t>
            </w:r>
            <w:r w:rsidR="004519F8">
              <w:rPr>
                <w:rFonts w:ascii="Times New Roman" w:hAnsi="Times New Roman"/>
                <w:color w:val="FF0000"/>
                <w:sz w:val="24"/>
                <w:szCs w:val="24"/>
                <w:lang w:eastAsia="lv-LV"/>
              </w:rPr>
              <w:t>__</w:t>
            </w:r>
            <w:r w:rsidRPr="004519F8">
              <w:rPr>
                <w:rFonts w:ascii="Times New Roman" w:hAnsi="Times New Roman"/>
                <w:color w:val="FF0000"/>
                <w:sz w:val="24"/>
                <w:szCs w:val="24"/>
                <w:lang w:eastAsia="lv-LV"/>
              </w:rPr>
              <w:t>.</w:t>
            </w:r>
            <w:r w:rsidR="004519F8">
              <w:rPr>
                <w:rFonts w:ascii="Times New Roman" w:hAnsi="Times New Roman"/>
                <w:color w:val="FF0000"/>
                <w:sz w:val="24"/>
                <w:szCs w:val="24"/>
                <w:lang w:eastAsia="lv-LV"/>
              </w:rPr>
              <w:t>______</w:t>
            </w:r>
            <w:r>
              <w:rPr>
                <w:rFonts w:ascii="Times New Roman" w:hAnsi="Times New Roman"/>
                <w:sz w:val="24"/>
                <w:szCs w:val="24"/>
                <w:lang w:eastAsia="lv-LV"/>
              </w:rPr>
              <w:t xml:space="preserve"> sniedzot rakstiski viedokli par likumprojektā iekļauto regulējumu, kā arī priekšlikumus likumprojekta uzlabošanai. </w:t>
            </w:r>
          </w:p>
        </w:tc>
      </w:tr>
      <w:tr w:rsidR="008D492D" w:rsidRPr="00D44254" w:rsidTr="00B550ED">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3.</w:t>
            </w:r>
          </w:p>
        </w:tc>
        <w:tc>
          <w:tcPr>
            <w:tcW w:w="1475"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Sabiedrības līdzdalības rezultāti</w:t>
            </w:r>
          </w:p>
        </w:tc>
        <w:tc>
          <w:tcPr>
            <w:tcW w:w="3275" w:type="pct"/>
            <w:tcBorders>
              <w:top w:val="outset" w:sz="6" w:space="0" w:color="414142"/>
              <w:left w:val="outset" w:sz="6" w:space="0" w:color="414142"/>
              <w:bottom w:val="outset" w:sz="6" w:space="0" w:color="414142"/>
              <w:right w:val="outset" w:sz="6" w:space="0" w:color="414142"/>
            </w:tcBorders>
            <w:hideMark/>
          </w:tcPr>
          <w:p w:rsidR="008D492D" w:rsidRPr="00400295" w:rsidRDefault="00561921" w:rsidP="00B550ED">
            <w:pPr>
              <w:spacing w:after="0" w:line="240" w:lineRule="auto"/>
              <w:ind w:firstLine="536"/>
              <w:jc w:val="both"/>
              <w:rPr>
                <w:rFonts w:ascii="Times New Roman" w:eastAsia="Times New Roman" w:hAnsi="Times New Roman"/>
                <w:sz w:val="24"/>
                <w:szCs w:val="24"/>
                <w:lang w:eastAsia="lv-LV"/>
              </w:rPr>
            </w:pPr>
            <w:r w:rsidRPr="00561921">
              <w:rPr>
                <w:rFonts w:ascii="Times New Roman" w:eastAsia="Times New Roman" w:hAnsi="Times New Roman"/>
                <w:color w:val="FF0000"/>
                <w:sz w:val="24"/>
                <w:szCs w:val="24"/>
                <w:highlight w:val="lightGray"/>
                <w:lang w:eastAsia="lv-LV"/>
              </w:rPr>
              <w:t>_________________</w:t>
            </w:r>
          </w:p>
        </w:tc>
      </w:tr>
      <w:tr w:rsidR="008D492D" w:rsidRPr="00D44254" w:rsidTr="00B550ED">
        <w:trPr>
          <w:trHeight w:val="286"/>
        </w:trPr>
        <w:tc>
          <w:tcPr>
            <w:tcW w:w="250"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4.</w:t>
            </w:r>
          </w:p>
        </w:tc>
        <w:tc>
          <w:tcPr>
            <w:tcW w:w="1475"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Cita informācija</w:t>
            </w:r>
          </w:p>
        </w:tc>
        <w:tc>
          <w:tcPr>
            <w:tcW w:w="3275"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ind w:firstLine="536"/>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 xml:space="preserve">Nav. </w:t>
            </w:r>
          </w:p>
        </w:tc>
      </w:tr>
    </w:tbl>
    <w:p w:rsidR="008D492D" w:rsidRDefault="008D492D" w:rsidP="008D492D">
      <w:pPr>
        <w:spacing w:after="0" w:line="240" w:lineRule="auto"/>
        <w:jc w:val="both"/>
        <w:rPr>
          <w:rFonts w:ascii="Times New Roman" w:eastAsia="Times New Roman" w:hAnsi="Times New Roman"/>
          <w:sz w:val="24"/>
          <w:szCs w:val="24"/>
          <w:lang w:eastAsia="lv-LV"/>
        </w:rPr>
      </w:pPr>
    </w:p>
    <w:p w:rsidR="008D492D" w:rsidRPr="00D44254" w:rsidRDefault="008D492D" w:rsidP="00A07C3E">
      <w:pPr>
        <w:spacing w:after="0" w:line="240" w:lineRule="auto"/>
        <w:ind w:right="-98"/>
        <w:jc w:val="both"/>
        <w:rPr>
          <w:rFonts w:ascii="Times New Roman" w:eastAsia="Times New Roman" w:hAnsi="Times New Roman"/>
          <w:sz w:val="24"/>
          <w:szCs w:val="24"/>
          <w:lang w:eastAsia="lv-LV"/>
        </w:rPr>
      </w:pPr>
    </w:p>
    <w:tbl>
      <w:tblPr>
        <w:tblW w:w="511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8"/>
        <w:gridCol w:w="2708"/>
        <w:gridCol w:w="6243"/>
        <w:gridCol w:w="90"/>
      </w:tblGrid>
      <w:tr w:rsidR="008D492D" w:rsidRPr="00D44254" w:rsidTr="00A07C3E">
        <w:trPr>
          <w:gridAfter w:val="1"/>
          <w:wAfter w:w="48" w:type="pct"/>
          <w:trHeight w:val="375"/>
        </w:trPr>
        <w:tc>
          <w:tcPr>
            <w:tcW w:w="4952" w:type="pct"/>
            <w:gridSpan w:val="3"/>
            <w:tcBorders>
              <w:top w:val="outset" w:sz="6" w:space="0" w:color="414142"/>
              <w:left w:val="outset" w:sz="6" w:space="0" w:color="414142"/>
              <w:bottom w:val="outset" w:sz="6" w:space="0" w:color="414142"/>
              <w:right w:val="outset" w:sz="6" w:space="0" w:color="414142"/>
            </w:tcBorders>
            <w:vAlign w:val="center"/>
            <w:hideMark/>
          </w:tcPr>
          <w:p w:rsidR="008D492D" w:rsidRPr="00D44254" w:rsidRDefault="008D492D" w:rsidP="00A07C3E">
            <w:pPr>
              <w:spacing w:after="0" w:line="240" w:lineRule="auto"/>
              <w:ind w:right="-98" w:firstLine="300"/>
              <w:jc w:val="center"/>
              <w:rPr>
                <w:rFonts w:ascii="Times New Roman" w:eastAsia="Times New Roman" w:hAnsi="Times New Roman"/>
                <w:b/>
                <w:bCs/>
                <w:sz w:val="24"/>
                <w:szCs w:val="24"/>
                <w:lang w:eastAsia="lv-LV"/>
              </w:rPr>
            </w:pPr>
            <w:r w:rsidRPr="00D44254">
              <w:rPr>
                <w:rFonts w:ascii="Times New Roman" w:eastAsia="Times New Roman" w:hAnsi="Times New Roman"/>
                <w:b/>
                <w:bCs/>
                <w:sz w:val="24"/>
                <w:szCs w:val="24"/>
                <w:lang w:eastAsia="lv-LV"/>
              </w:rPr>
              <w:t>VII. Tiesību akta projekta izpildes nodrošināšana un tās ietekme uz institūcijām</w:t>
            </w:r>
          </w:p>
        </w:tc>
      </w:tr>
      <w:tr w:rsidR="008D492D" w:rsidRPr="00D44254" w:rsidTr="00A07C3E">
        <w:trPr>
          <w:gridAfter w:val="1"/>
          <w:wAfter w:w="48" w:type="pct"/>
          <w:trHeight w:val="420"/>
        </w:trPr>
        <w:tc>
          <w:tcPr>
            <w:tcW w:w="256"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1.</w:t>
            </w:r>
          </w:p>
        </w:tc>
        <w:tc>
          <w:tcPr>
            <w:tcW w:w="1421"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Projekta izpildē iesaistītās institūcijas</w:t>
            </w:r>
          </w:p>
        </w:tc>
        <w:tc>
          <w:tcPr>
            <w:tcW w:w="3276" w:type="pct"/>
            <w:tcBorders>
              <w:top w:val="outset" w:sz="6" w:space="0" w:color="414142"/>
              <w:left w:val="outset" w:sz="6" w:space="0" w:color="414142"/>
              <w:bottom w:val="outset" w:sz="6" w:space="0" w:color="414142"/>
              <w:right w:val="outset" w:sz="6" w:space="0" w:color="414142"/>
            </w:tcBorders>
            <w:hideMark/>
          </w:tcPr>
          <w:p w:rsidR="008D492D" w:rsidRPr="00D44254" w:rsidRDefault="004F5482" w:rsidP="00BF0BF2">
            <w:pPr>
              <w:spacing w:after="0" w:line="240" w:lineRule="auto"/>
              <w:ind w:left="121"/>
              <w:jc w:val="both"/>
              <w:rPr>
                <w:rFonts w:ascii="Times New Roman" w:hAnsi="Times New Roman"/>
                <w:sz w:val="24"/>
                <w:szCs w:val="24"/>
              </w:rPr>
            </w:pPr>
            <w:r w:rsidRPr="00E808D6">
              <w:rPr>
                <w:rFonts w:ascii="Times New Roman" w:hAnsi="Times New Roman" w:cs="Times New Roman"/>
                <w:sz w:val="24"/>
                <w:szCs w:val="24"/>
              </w:rPr>
              <w:t xml:space="preserve">Tieslietu ministrija, </w:t>
            </w:r>
            <w:r w:rsidRPr="00E808D6">
              <w:rPr>
                <w:rFonts w:ascii="Times New Roman" w:hAnsi="Times New Roman" w:cs="Times New Roman"/>
                <w:bCs/>
                <w:sz w:val="24"/>
                <w:szCs w:val="24"/>
              </w:rPr>
              <w:t xml:space="preserve">Uzņēmumu reģistrs, </w:t>
            </w:r>
            <w:r w:rsidRPr="00E808D6">
              <w:rPr>
                <w:rFonts w:ascii="Times New Roman" w:hAnsi="Times New Roman" w:cs="Times New Roman"/>
                <w:sz w:val="24"/>
                <w:szCs w:val="24"/>
              </w:rPr>
              <w:t xml:space="preserve">Korupcijas novēršanas un </w:t>
            </w:r>
            <w:r w:rsidRPr="00D733E7">
              <w:rPr>
                <w:rFonts w:ascii="Times New Roman" w:hAnsi="Times New Roman" w:cs="Times New Roman"/>
                <w:sz w:val="24"/>
                <w:szCs w:val="24"/>
              </w:rPr>
              <w:t xml:space="preserve">apkarošanas birojs, </w:t>
            </w:r>
            <w:r w:rsidRPr="00D733E7">
              <w:rPr>
                <w:rFonts w:ascii="Times New Roman" w:hAnsi="Times New Roman" w:cs="Times New Roman"/>
                <w:bCs/>
                <w:sz w:val="24"/>
                <w:szCs w:val="24"/>
              </w:rPr>
              <w:t>Centrālā vēlēšanu komisija, Valsts ieņēmumu dienests, Pilsonības un migrācijas lietu pārvalde</w:t>
            </w:r>
          </w:p>
        </w:tc>
      </w:tr>
      <w:tr w:rsidR="008D492D" w:rsidRPr="00D44254" w:rsidTr="00A07C3E">
        <w:trPr>
          <w:gridAfter w:val="1"/>
          <w:wAfter w:w="48" w:type="pct"/>
          <w:trHeight w:val="450"/>
        </w:trPr>
        <w:tc>
          <w:tcPr>
            <w:tcW w:w="256"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2.</w:t>
            </w:r>
          </w:p>
        </w:tc>
        <w:tc>
          <w:tcPr>
            <w:tcW w:w="1421"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 xml:space="preserve">Projekta izpildes ietekme uz pārvaldes funkcijām un institucionālo struktūru. </w:t>
            </w:r>
          </w:p>
          <w:p w:rsidR="008D492D" w:rsidRPr="00D44254" w:rsidRDefault="008D492D" w:rsidP="00B550ED">
            <w:pPr>
              <w:spacing w:after="0" w:line="240" w:lineRule="auto"/>
              <w:ind w:firstLine="300"/>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276" w:type="pct"/>
            <w:tcBorders>
              <w:top w:val="outset" w:sz="6" w:space="0" w:color="414142"/>
              <w:left w:val="outset" w:sz="6" w:space="0" w:color="414142"/>
              <w:bottom w:val="outset" w:sz="6" w:space="0" w:color="414142"/>
              <w:right w:val="outset" w:sz="6" w:space="0" w:color="414142"/>
            </w:tcBorders>
          </w:tcPr>
          <w:p w:rsidR="008D492D" w:rsidRDefault="008D492D" w:rsidP="00A07C3E">
            <w:pPr>
              <w:spacing w:after="0" w:line="240" w:lineRule="auto"/>
              <w:ind w:left="121"/>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Jaunas valsts institūcijas netiek radītas, esošās institūcijas netiek likvidētas vai reorganizētas.</w:t>
            </w:r>
          </w:p>
          <w:p w:rsidR="004F5482" w:rsidRPr="00D44254" w:rsidRDefault="004F5482" w:rsidP="00A632EC">
            <w:pPr>
              <w:spacing w:after="0" w:line="240" w:lineRule="auto"/>
              <w:ind w:left="12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Gadījumā, ja kāda </w:t>
            </w:r>
            <w:r w:rsidRPr="00E808D6">
              <w:rPr>
                <w:rFonts w:ascii="Times New Roman" w:hAnsi="Times New Roman" w:cs="Times New Roman"/>
                <w:sz w:val="24"/>
                <w:szCs w:val="24"/>
              </w:rPr>
              <w:t>Eiropas politisk</w:t>
            </w:r>
            <w:r>
              <w:rPr>
                <w:rFonts w:ascii="Times New Roman" w:hAnsi="Times New Roman" w:cs="Times New Roman"/>
                <w:sz w:val="24"/>
                <w:szCs w:val="24"/>
              </w:rPr>
              <w:t>ā</w:t>
            </w:r>
            <w:r w:rsidRPr="00E808D6">
              <w:rPr>
                <w:rFonts w:ascii="Times New Roman" w:hAnsi="Times New Roman" w:cs="Times New Roman"/>
                <w:sz w:val="24"/>
                <w:szCs w:val="24"/>
              </w:rPr>
              <w:t xml:space="preserve"> pa</w:t>
            </w:r>
            <w:r>
              <w:rPr>
                <w:rFonts w:ascii="Times New Roman" w:hAnsi="Times New Roman" w:cs="Times New Roman"/>
                <w:sz w:val="24"/>
                <w:szCs w:val="24"/>
              </w:rPr>
              <w:t xml:space="preserve">rtija un Eiropas politiskais fonds </w:t>
            </w:r>
            <w:r>
              <w:rPr>
                <w:rFonts w:ascii="Times New Roman" w:eastAsia="Times New Roman" w:hAnsi="Times New Roman"/>
                <w:sz w:val="24"/>
                <w:szCs w:val="24"/>
                <w:lang w:eastAsia="lv-LV"/>
              </w:rPr>
              <w:t xml:space="preserve">par savu mītnes valsti izvēlētos Latviju, institūcijām rastos likumā minētās papildus funkcijas, tomēr jāņem vērā, ka līdz šim </w:t>
            </w:r>
            <w:r w:rsidRPr="00D733E7">
              <w:rPr>
                <w:rFonts w:ascii="Times New Roman" w:hAnsi="Times New Roman" w:cs="Times New Roman"/>
                <w:sz w:val="24"/>
                <w:szCs w:val="24"/>
              </w:rPr>
              <w:t>Eiropas politiskās partijas ekskluzīvi koncentrējas citās valstīs,</w:t>
            </w:r>
            <w:r>
              <w:rPr>
                <w:rFonts w:ascii="Times New Roman" w:hAnsi="Times New Roman" w:cs="Times New Roman"/>
                <w:sz w:val="24"/>
                <w:szCs w:val="24"/>
              </w:rPr>
              <w:t xml:space="preserve"> </w:t>
            </w:r>
            <w:r w:rsidR="001A2369">
              <w:rPr>
                <w:rFonts w:ascii="Times New Roman" w:hAnsi="Times New Roman" w:cs="Times New Roman"/>
                <w:sz w:val="24"/>
                <w:szCs w:val="24"/>
              </w:rPr>
              <w:t>kuro</w:t>
            </w:r>
            <w:r>
              <w:rPr>
                <w:rFonts w:ascii="Times New Roman" w:hAnsi="Times New Roman" w:cs="Times New Roman"/>
                <w:sz w:val="24"/>
                <w:szCs w:val="24"/>
              </w:rPr>
              <w:t>s atrodas centrāl</w:t>
            </w:r>
            <w:r w:rsidR="001A2369">
              <w:rPr>
                <w:rFonts w:ascii="Times New Roman" w:hAnsi="Times New Roman" w:cs="Times New Roman"/>
                <w:sz w:val="24"/>
                <w:szCs w:val="24"/>
              </w:rPr>
              <w:t xml:space="preserve">ie </w:t>
            </w:r>
            <w:r>
              <w:rPr>
                <w:rFonts w:ascii="Times New Roman" w:hAnsi="Times New Roman" w:cs="Times New Roman"/>
                <w:sz w:val="24"/>
                <w:szCs w:val="24"/>
              </w:rPr>
              <w:t>Eiropas Savienības lēmumu pieņemšanas orgāni (piemēram, Briselē)</w:t>
            </w:r>
            <w:r w:rsidR="001A2369">
              <w:rPr>
                <w:rFonts w:ascii="Times New Roman" w:hAnsi="Times New Roman" w:cs="Times New Roman"/>
                <w:sz w:val="24"/>
                <w:szCs w:val="24"/>
              </w:rPr>
              <w:t xml:space="preserve">. Līdz ar to praksē nav sagaidāms, ka tuvākajā laikā kāda </w:t>
            </w:r>
            <w:r w:rsidR="001A2369" w:rsidRPr="00E808D6">
              <w:rPr>
                <w:rFonts w:ascii="Times New Roman" w:hAnsi="Times New Roman" w:cs="Times New Roman"/>
                <w:sz w:val="24"/>
                <w:szCs w:val="24"/>
              </w:rPr>
              <w:t>Eiropas politisk</w:t>
            </w:r>
            <w:r w:rsidR="001A2369">
              <w:rPr>
                <w:rFonts w:ascii="Times New Roman" w:hAnsi="Times New Roman" w:cs="Times New Roman"/>
                <w:sz w:val="24"/>
                <w:szCs w:val="24"/>
              </w:rPr>
              <w:t>ā</w:t>
            </w:r>
            <w:r w:rsidR="001A2369" w:rsidRPr="00E808D6">
              <w:rPr>
                <w:rFonts w:ascii="Times New Roman" w:hAnsi="Times New Roman" w:cs="Times New Roman"/>
                <w:sz w:val="24"/>
                <w:szCs w:val="24"/>
              </w:rPr>
              <w:t xml:space="preserve"> pa</w:t>
            </w:r>
            <w:r w:rsidR="001A2369">
              <w:rPr>
                <w:rFonts w:ascii="Times New Roman" w:hAnsi="Times New Roman" w:cs="Times New Roman"/>
                <w:sz w:val="24"/>
                <w:szCs w:val="24"/>
              </w:rPr>
              <w:t>rtija</w:t>
            </w:r>
            <w:r w:rsidR="00A632EC">
              <w:rPr>
                <w:rFonts w:ascii="Times New Roman" w:hAnsi="Times New Roman" w:cs="Times New Roman"/>
                <w:sz w:val="24"/>
                <w:szCs w:val="24"/>
              </w:rPr>
              <w:t xml:space="preserve"> vai fonds objektīvi </w:t>
            </w:r>
            <w:bookmarkStart w:id="3" w:name="_GoBack"/>
            <w:bookmarkEnd w:id="3"/>
            <w:r w:rsidR="001A2369">
              <w:rPr>
                <w:rFonts w:ascii="Times New Roman" w:hAnsi="Times New Roman" w:cs="Times New Roman"/>
                <w:sz w:val="24"/>
                <w:szCs w:val="24"/>
              </w:rPr>
              <w:t xml:space="preserve">varētu izrādīt vēlmi reģistrēt Latviju kā savu mītnes valsti. </w:t>
            </w:r>
            <w:r w:rsidR="001A2369" w:rsidRPr="00D733E7">
              <w:rPr>
                <w:rFonts w:ascii="Times New Roman" w:hAnsi="Times New Roman" w:cs="Times New Roman"/>
                <w:sz w:val="24"/>
                <w:szCs w:val="24"/>
              </w:rPr>
              <w:t>Ievērojot minēto, administratīvā sloga palielināšanās institūcijām nav sagaidāma.</w:t>
            </w:r>
          </w:p>
        </w:tc>
      </w:tr>
      <w:tr w:rsidR="008D492D" w:rsidRPr="00D44254" w:rsidTr="00A07C3E">
        <w:trPr>
          <w:trHeight w:val="390"/>
        </w:trPr>
        <w:tc>
          <w:tcPr>
            <w:tcW w:w="256"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3.</w:t>
            </w:r>
          </w:p>
        </w:tc>
        <w:tc>
          <w:tcPr>
            <w:tcW w:w="1421" w:type="pct"/>
            <w:tcBorders>
              <w:top w:val="outset" w:sz="6" w:space="0" w:color="414142"/>
              <w:left w:val="outset" w:sz="6" w:space="0" w:color="414142"/>
              <w:bottom w:val="outset" w:sz="6" w:space="0" w:color="414142"/>
              <w:right w:val="outset" w:sz="6" w:space="0" w:color="414142"/>
            </w:tcBorders>
            <w:hideMark/>
          </w:tcPr>
          <w:p w:rsidR="008D492D" w:rsidRPr="00D44254" w:rsidRDefault="008D492D" w:rsidP="00B550ED">
            <w:pPr>
              <w:spacing w:after="0" w:line="240" w:lineRule="auto"/>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Cita informācija</w:t>
            </w:r>
          </w:p>
        </w:tc>
        <w:tc>
          <w:tcPr>
            <w:tcW w:w="3324" w:type="pct"/>
            <w:gridSpan w:val="2"/>
            <w:tcBorders>
              <w:top w:val="outset" w:sz="6" w:space="0" w:color="414142"/>
              <w:left w:val="outset" w:sz="6" w:space="0" w:color="414142"/>
              <w:bottom w:val="outset" w:sz="6" w:space="0" w:color="414142"/>
              <w:right w:val="outset" w:sz="6" w:space="0" w:color="414142"/>
            </w:tcBorders>
            <w:hideMark/>
          </w:tcPr>
          <w:p w:rsidR="008D492D" w:rsidRPr="00D44254" w:rsidRDefault="00A07C3E" w:rsidP="00A07C3E">
            <w:pPr>
              <w:spacing w:after="0" w:line="240" w:lineRule="auto"/>
              <w:ind w:left="121"/>
              <w:jc w:val="both"/>
              <w:rPr>
                <w:rFonts w:ascii="Times New Roman" w:eastAsia="Times New Roman" w:hAnsi="Times New Roman"/>
                <w:sz w:val="24"/>
                <w:szCs w:val="24"/>
                <w:lang w:eastAsia="lv-LV"/>
              </w:rPr>
            </w:pPr>
            <w:r w:rsidRPr="00D44254">
              <w:rPr>
                <w:rFonts w:ascii="Times New Roman" w:eastAsia="Times New Roman" w:hAnsi="Times New Roman"/>
                <w:sz w:val="24"/>
                <w:szCs w:val="24"/>
                <w:lang w:eastAsia="lv-LV"/>
              </w:rPr>
              <w:t>Nav.</w:t>
            </w:r>
          </w:p>
        </w:tc>
      </w:tr>
    </w:tbl>
    <w:p w:rsidR="008D492D" w:rsidRPr="00D44254" w:rsidRDefault="008D492D" w:rsidP="008D492D">
      <w:pPr>
        <w:spacing w:after="0" w:line="240" w:lineRule="auto"/>
        <w:jc w:val="both"/>
        <w:rPr>
          <w:rFonts w:ascii="Times New Roman" w:hAnsi="Times New Roman"/>
          <w:sz w:val="24"/>
          <w:szCs w:val="24"/>
        </w:rPr>
      </w:pPr>
    </w:p>
    <w:p w:rsidR="008D492D" w:rsidRDefault="008D492D" w:rsidP="008D492D">
      <w:pPr>
        <w:tabs>
          <w:tab w:val="left" w:pos="7230"/>
          <w:tab w:val="right" w:pos="8789"/>
        </w:tabs>
        <w:spacing w:after="0" w:line="240" w:lineRule="auto"/>
        <w:ind w:right="-143"/>
        <w:jc w:val="both"/>
        <w:rPr>
          <w:rFonts w:ascii="Times New Roman" w:hAnsi="Times New Roman"/>
          <w:sz w:val="24"/>
          <w:szCs w:val="24"/>
        </w:rPr>
      </w:pPr>
    </w:p>
    <w:p w:rsidR="004519F8" w:rsidRDefault="004519F8" w:rsidP="008D492D">
      <w:pPr>
        <w:tabs>
          <w:tab w:val="left" w:pos="7230"/>
          <w:tab w:val="right" w:pos="8789"/>
        </w:tabs>
        <w:spacing w:after="0" w:line="240" w:lineRule="auto"/>
        <w:ind w:right="-143"/>
        <w:jc w:val="both"/>
        <w:rPr>
          <w:rFonts w:ascii="Times New Roman" w:hAnsi="Times New Roman"/>
          <w:sz w:val="24"/>
          <w:szCs w:val="24"/>
        </w:rPr>
      </w:pPr>
    </w:p>
    <w:p w:rsidR="001F12F2" w:rsidRDefault="001F12F2" w:rsidP="008D492D">
      <w:pPr>
        <w:tabs>
          <w:tab w:val="left" w:pos="7230"/>
          <w:tab w:val="right" w:pos="8789"/>
        </w:tabs>
        <w:spacing w:after="0" w:line="240" w:lineRule="auto"/>
        <w:ind w:right="-143"/>
        <w:jc w:val="both"/>
        <w:rPr>
          <w:rFonts w:ascii="Times New Roman" w:hAnsi="Times New Roman"/>
          <w:sz w:val="24"/>
          <w:szCs w:val="24"/>
        </w:rPr>
      </w:pPr>
    </w:p>
    <w:p w:rsidR="001F12F2" w:rsidRDefault="001F12F2" w:rsidP="008D492D">
      <w:pPr>
        <w:tabs>
          <w:tab w:val="left" w:pos="7230"/>
          <w:tab w:val="right" w:pos="8789"/>
        </w:tabs>
        <w:spacing w:after="0" w:line="240" w:lineRule="auto"/>
        <w:ind w:right="-143"/>
        <w:jc w:val="both"/>
        <w:rPr>
          <w:rFonts w:ascii="Times New Roman" w:hAnsi="Times New Roman"/>
          <w:sz w:val="24"/>
          <w:szCs w:val="24"/>
        </w:rPr>
      </w:pPr>
    </w:p>
    <w:p w:rsidR="001F12F2" w:rsidRDefault="001F12F2" w:rsidP="008D492D">
      <w:pPr>
        <w:tabs>
          <w:tab w:val="left" w:pos="7230"/>
          <w:tab w:val="right" w:pos="8789"/>
        </w:tabs>
        <w:spacing w:after="0" w:line="240" w:lineRule="auto"/>
        <w:ind w:right="-143"/>
        <w:jc w:val="both"/>
        <w:rPr>
          <w:rFonts w:ascii="Times New Roman" w:hAnsi="Times New Roman"/>
          <w:sz w:val="24"/>
          <w:szCs w:val="24"/>
        </w:rPr>
      </w:pPr>
    </w:p>
    <w:p w:rsidR="008D492D" w:rsidRPr="00D44254" w:rsidRDefault="008D492D" w:rsidP="008D492D">
      <w:pPr>
        <w:tabs>
          <w:tab w:val="left" w:pos="7230"/>
          <w:tab w:val="right" w:pos="8789"/>
        </w:tabs>
        <w:spacing w:after="0" w:line="240" w:lineRule="auto"/>
        <w:ind w:right="-143"/>
        <w:jc w:val="both"/>
        <w:rPr>
          <w:rFonts w:ascii="Times New Roman" w:hAnsi="Times New Roman"/>
          <w:sz w:val="24"/>
          <w:szCs w:val="24"/>
        </w:rPr>
      </w:pPr>
      <w:r w:rsidRPr="00D44254">
        <w:rPr>
          <w:rFonts w:ascii="Times New Roman" w:hAnsi="Times New Roman"/>
          <w:sz w:val="24"/>
          <w:szCs w:val="24"/>
        </w:rPr>
        <w:t>Iesniedzējs:</w:t>
      </w:r>
    </w:p>
    <w:p w:rsidR="008D492D" w:rsidRPr="00D44254" w:rsidRDefault="008D492D" w:rsidP="008D492D">
      <w:pPr>
        <w:tabs>
          <w:tab w:val="left" w:pos="7230"/>
          <w:tab w:val="right" w:pos="8789"/>
        </w:tabs>
        <w:spacing w:after="0" w:line="240" w:lineRule="auto"/>
        <w:ind w:right="-143"/>
        <w:jc w:val="both"/>
        <w:rPr>
          <w:rFonts w:ascii="Times New Roman" w:hAnsi="Times New Roman"/>
          <w:sz w:val="24"/>
          <w:szCs w:val="24"/>
        </w:rPr>
      </w:pPr>
      <w:r w:rsidRPr="00D44254">
        <w:rPr>
          <w:rFonts w:ascii="Times New Roman" w:hAnsi="Times New Roman"/>
          <w:sz w:val="24"/>
          <w:szCs w:val="24"/>
        </w:rPr>
        <w:t>Tieslietu ministrijas valsts sekretārs</w:t>
      </w:r>
      <w:r w:rsidRPr="00D44254">
        <w:rPr>
          <w:rFonts w:ascii="Times New Roman" w:hAnsi="Times New Roman"/>
          <w:sz w:val="24"/>
          <w:szCs w:val="24"/>
        </w:rPr>
        <w:tab/>
        <w:t>R</w:t>
      </w:r>
      <w:r>
        <w:rPr>
          <w:rFonts w:ascii="Times New Roman" w:hAnsi="Times New Roman"/>
          <w:sz w:val="24"/>
          <w:szCs w:val="24"/>
        </w:rPr>
        <w:t xml:space="preserve">aivis </w:t>
      </w:r>
      <w:r w:rsidRPr="00D44254">
        <w:rPr>
          <w:rFonts w:ascii="Times New Roman" w:hAnsi="Times New Roman"/>
          <w:sz w:val="24"/>
          <w:szCs w:val="24"/>
        </w:rPr>
        <w:t>Kronbergs</w:t>
      </w:r>
    </w:p>
    <w:p w:rsidR="008D492D" w:rsidRDefault="008D492D" w:rsidP="008D492D">
      <w:pPr>
        <w:spacing w:after="0" w:line="240" w:lineRule="auto"/>
        <w:jc w:val="both"/>
        <w:rPr>
          <w:rFonts w:ascii="Times New Roman" w:hAnsi="Times New Roman"/>
          <w:sz w:val="24"/>
          <w:szCs w:val="24"/>
        </w:rPr>
      </w:pPr>
    </w:p>
    <w:p w:rsidR="001F12F2" w:rsidRDefault="001F12F2" w:rsidP="008D492D">
      <w:pPr>
        <w:spacing w:after="0" w:line="240" w:lineRule="auto"/>
        <w:jc w:val="both"/>
        <w:rPr>
          <w:rFonts w:ascii="Times New Roman" w:hAnsi="Times New Roman"/>
          <w:sz w:val="24"/>
          <w:szCs w:val="24"/>
        </w:rPr>
      </w:pPr>
    </w:p>
    <w:p w:rsidR="001F12F2" w:rsidRDefault="001F12F2" w:rsidP="008D492D">
      <w:pPr>
        <w:spacing w:after="0" w:line="240" w:lineRule="auto"/>
        <w:jc w:val="both"/>
        <w:rPr>
          <w:rFonts w:ascii="Times New Roman" w:hAnsi="Times New Roman"/>
          <w:sz w:val="24"/>
          <w:szCs w:val="24"/>
        </w:rPr>
      </w:pPr>
    </w:p>
    <w:p w:rsidR="001F12F2" w:rsidRDefault="001F12F2" w:rsidP="008D492D">
      <w:pPr>
        <w:spacing w:after="0" w:line="240" w:lineRule="auto"/>
        <w:jc w:val="both"/>
        <w:rPr>
          <w:rFonts w:ascii="Times New Roman" w:hAnsi="Times New Roman"/>
          <w:sz w:val="24"/>
          <w:szCs w:val="24"/>
        </w:rPr>
      </w:pPr>
    </w:p>
    <w:p w:rsidR="001F12F2" w:rsidRPr="00D44254" w:rsidRDefault="001F12F2" w:rsidP="008D492D">
      <w:pPr>
        <w:spacing w:after="0" w:line="240" w:lineRule="auto"/>
        <w:jc w:val="both"/>
        <w:rPr>
          <w:rFonts w:ascii="Times New Roman" w:hAnsi="Times New Roman"/>
          <w:sz w:val="24"/>
          <w:szCs w:val="24"/>
        </w:rPr>
      </w:pPr>
    </w:p>
    <w:p w:rsidR="008D492D" w:rsidRPr="00D44254" w:rsidRDefault="008D492D" w:rsidP="008D492D">
      <w:pPr>
        <w:spacing w:after="0" w:line="240" w:lineRule="auto"/>
        <w:jc w:val="both"/>
        <w:rPr>
          <w:rFonts w:ascii="Times New Roman" w:hAnsi="Times New Roman"/>
          <w:sz w:val="24"/>
          <w:szCs w:val="24"/>
        </w:rPr>
      </w:pPr>
    </w:p>
    <w:p w:rsidR="008D492D" w:rsidRPr="00D44254" w:rsidRDefault="008D492D" w:rsidP="008D492D">
      <w:pPr>
        <w:spacing w:after="0" w:line="240" w:lineRule="auto"/>
        <w:jc w:val="both"/>
        <w:rPr>
          <w:rFonts w:ascii="Times New Roman" w:hAnsi="Times New Roman"/>
          <w:sz w:val="24"/>
          <w:szCs w:val="24"/>
        </w:rPr>
      </w:pPr>
    </w:p>
    <w:p w:rsidR="008D492D" w:rsidRPr="001A2369" w:rsidRDefault="00464BEF" w:rsidP="004519F8">
      <w:pPr>
        <w:tabs>
          <w:tab w:val="left" w:pos="7230"/>
          <w:tab w:val="right" w:pos="8789"/>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1</w:t>
      </w:r>
      <w:r w:rsidR="001F12F2">
        <w:rPr>
          <w:rFonts w:ascii="Times New Roman" w:hAnsi="Times New Roman" w:cs="Times New Roman"/>
          <w:sz w:val="20"/>
          <w:szCs w:val="20"/>
        </w:rPr>
        <w:t>2</w:t>
      </w:r>
      <w:r w:rsidR="004519F8" w:rsidRPr="001A2369">
        <w:rPr>
          <w:rFonts w:ascii="Times New Roman" w:hAnsi="Times New Roman" w:cs="Times New Roman"/>
          <w:sz w:val="20"/>
          <w:szCs w:val="20"/>
        </w:rPr>
        <w:t>.</w:t>
      </w:r>
      <w:r w:rsidR="001F12F2">
        <w:rPr>
          <w:rFonts w:ascii="Times New Roman" w:hAnsi="Times New Roman" w:cs="Times New Roman"/>
          <w:sz w:val="20"/>
          <w:szCs w:val="20"/>
        </w:rPr>
        <w:t>02</w:t>
      </w:r>
      <w:r w:rsidR="008D492D" w:rsidRPr="001A2369">
        <w:rPr>
          <w:rFonts w:ascii="Times New Roman" w:hAnsi="Times New Roman" w:cs="Times New Roman"/>
          <w:sz w:val="20"/>
          <w:szCs w:val="20"/>
        </w:rPr>
        <w:t>.201</w:t>
      </w:r>
      <w:r w:rsidR="004519F8" w:rsidRPr="001A2369">
        <w:rPr>
          <w:rFonts w:ascii="Times New Roman" w:hAnsi="Times New Roman" w:cs="Times New Roman"/>
          <w:sz w:val="20"/>
          <w:szCs w:val="20"/>
        </w:rPr>
        <w:t>6</w:t>
      </w:r>
      <w:r w:rsidR="008D492D" w:rsidRPr="001A2369">
        <w:rPr>
          <w:rFonts w:ascii="Times New Roman" w:hAnsi="Times New Roman" w:cs="Times New Roman"/>
          <w:sz w:val="20"/>
          <w:szCs w:val="20"/>
        </w:rPr>
        <w:t>. 16:53</w:t>
      </w:r>
    </w:p>
    <w:p w:rsidR="008D492D" w:rsidRPr="001A2369" w:rsidRDefault="001F12F2" w:rsidP="004519F8">
      <w:pPr>
        <w:tabs>
          <w:tab w:val="left" w:pos="7230"/>
          <w:tab w:val="right" w:pos="8789"/>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6019</w:t>
      </w:r>
    </w:p>
    <w:p w:rsidR="004519F8" w:rsidRPr="001A2369" w:rsidRDefault="004519F8" w:rsidP="004519F8">
      <w:pPr>
        <w:spacing w:after="0" w:line="240" w:lineRule="auto"/>
        <w:rPr>
          <w:rFonts w:ascii="Times New Roman" w:hAnsi="Times New Roman" w:cs="Times New Roman"/>
          <w:sz w:val="20"/>
          <w:szCs w:val="20"/>
        </w:rPr>
      </w:pPr>
      <w:bookmarkStart w:id="4" w:name="OLE_LINK4"/>
      <w:bookmarkStart w:id="5" w:name="OLE_LINK17"/>
      <w:bookmarkStart w:id="6" w:name="OLE_LINK14"/>
      <w:bookmarkStart w:id="7" w:name="OLE_LINK3"/>
      <w:bookmarkStart w:id="8" w:name="OLE_LINK8"/>
      <w:bookmarkStart w:id="9" w:name="OLE_LINK9"/>
      <w:bookmarkStart w:id="10" w:name="OLE_LINK21"/>
      <w:bookmarkStart w:id="11" w:name="OLE_LINK22"/>
      <w:bookmarkStart w:id="12" w:name="OLE_LINK24"/>
      <w:bookmarkStart w:id="13" w:name="OLE_LINK27"/>
      <w:bookmarkStart w:id="14" w:name="OLE_LINK29"/>
      <w:bookmarkStart w:id="15" w:name="OLE_LINK34"/>
      <w:bookmarkStart w:id="16" w:name="OLE_LINK35"/>
      <w:r w:rsidRPr="001A2369">
        <w:rPr>
          <w:rFonts w:ascii="Times New Roman" w:hAnsi="Times New Roman" w:cs="Times New Roman"/>
          <w:sz w:val="20"/>
          <w:szCs w:val="20"/>
        </w:rPr>
        <w:t>I.Brīnuma</w:t>
      </w:r>
    </w:p>
    <w:p w:rsidR="004519F8" w:rsidRDefault="004519F8" w:rsidP="004519F8">
      <w:pPr>
        <w:spacing w:after="0" w:line="240" w:lineRule="auto"/>
        <w:rPr>
          <w:rStyle w:val="Hipersaite"/>
          <w:rFonts w:ascii="Times New Roman" w:hAnsi="Times New Roman" w:cs="Times New Roman"/>
          <w:sz w:val="20"/>
          <w:szCs w:val="20"/>
        </w:rPr>
      </w:pPr>
      <w:r w:rsidRPr="001A2369">
        <w:rPr>
          <w:rFonts w:ascii="Times New Roman" w:hAnsi="Times New Roman" w:cs="Times New Roman"/>
          <w:sz w:val="20"/>
          <w:szCs w:val="20"/>
        </w:rPr>
        <w:t xml:space="preserve">67036977, </w:t>
      </w:r>
      <w:hyperlink r:id="rId9" w:history="1">
        <w:r w:rsidRPr="001A2369">
          <w:rPr>
            <w:rStyle w:val="Hipersaite"/>
            <w:rFonts w:ascii="Times New Roman" w:hAnsi="Times New Roman" w:cs="Times New Roman"/>
            <w:sz w:val="20"/>
            <w:szCs w:val="20"/>
          </w:rPr>
          <w:t>iveta.brinuma@tm.gov.lv</w:t>
        </w:r>
      </w:hyperlink>
      <w:bookmarkEnd w:id="4"/>
      <w:bookmarkEnd w:id="5"/>
      <w:bookmarkEnd w:id="6"/>
      <w:bookmarkEnd w:id="7"/>
      <w:bookmarkEnd w:id="8"/>
      <w:bookmarkEnd w:id="9"/>
      <w:bookmarkEnd w:id="10"/>
      <w:bookmarkEnd w:id="11"/>
      <w:bookmarkEnd w:id="12"/>
      <w:bookmarkEnd w:id="13"/>
      <w:bookmarkEnd w:id="14"/>
    </w:p>
    <w:p w:rsidR="00D02B2B" w:rsidRDefault="00D02B2B" w:rsidP="004519F8">
      <w:pPr>
        <w:spacing w:after="0" w:line="240" w:lineRule="auto"/>
        <w:rPr>
          <w:rStyle w:val="Hipersaite"/>
          <w:rFonts w:ascii="Times New Roman" w:hAnsi="Times New Roman" w:cs="Times New Roman"/>
          <w:sz w:val="20"/>
          <w:szCs w:val="20"/>
        </w:rPr>
      </w:pPr>
    </w:p>
    <w:p w:rsidR="00D02B2B" w:rsidRDefault="00D02B2B" w:rsidP="004519F8">
      <w:pPr>
        <w:spacing w:after="0" w:line="240" w:lineRule="auto"/>
        <w:rPr>
          <w:rStyle w:val="Hipersaite"/>
          <w:rFonts w:ascii="Times New Roman" w:hAnsi="Times New Roman" w:cs="Times New Roman"/>
          <w:sz w:val="20"/>
          <w:szCs w:val="20"/>
        </w:rPr>
      </w:pPr>
    </w:p>
    <w:bookmarkEnd w:id="15"/>
    <w:bookmarkEnd w:id="16"/>
    <w:p w:rsidR="008D492D" w:rsidRDefault="008D492D" w:rsidP="00297BD5">
      <w:pPr>
        <w:pStyle w:val="tv2132"/>
        <w:spacing w:line="240" w:lineRule="auto"/>
        <w:rPr>
          <w:color w:val="FF0000"/>
        </w:rPr>
      </w:pPr>
    </w:p>
    <w:p w:rsidR="00D243CA" w:rsidRDefault="00D243CA" w:rsidP="00297BD5">
      <w:pPr>
        <w:pStyle w:val="tv2132"/>
        <w:spacing w:line="240" w:lineRule="auto"/>
        <w:rPr>
          <w:color w:val="FF0000"/>
        </w:rPr>
      </w:pPr>
    </w:p>
    <w:p w:rsidR="00D243CA" w:rsidRDefault="00D243CA" w:rsidP="00297BD5">
      <w:pPr>
        <w:pStyle w:val="tv2132"/>
        <w:spacing w:line="240" w:lineRule="auto"/>
        <w:rPr>
          <w:color w:val="FF0000"/>
        </w:rPr>
      </w:pPr>
    </w:p>
    <w:p w:rsidR="008D492D" w:rsidRDefault="008D492D" w:rsidP="00297BD5">
      <w:pPr>
        <w:pStyle w:val="tv2132"/>
        <w:spacing w:line="240" w:lineRule="auto"/>
        <w:rPr>
          <w:color w:val="FF0000"/>
        </w:rPr>
      </w:pPr>
    </w:p>
    <w:p w:rsidR="002D3440" w:rsidRDefault="002D3440"/>
    <w:p w:rsidR="002D3440" w:rsidRDefault="002D3440"/>
    <w:sectPr w:rsidR="002D3440" w:rsidSect="001F12F2">
      <w:headerReference w:type="even" r:id="rId10"/>
      <w:headerReference w:type="default" r:id="rId11"/>
      <w:footerReference w:type="even" r:id="rId12"/>
      <w:footerReference w:type="default" r:id="rId13"/>
      <w:headerReference w:type="first" r:id="rId14"/>
      <w:footerReference w:type="first" r:id="rId15"/>
      <w:pgSz w:w="11906" w:h="16838"/>
      <w:pgMar w:top="1440" w:right="85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EF" w:rsidRDefault="00464BEF" w:rsidP="0024497C">
      <w:pPr>
        <w:spacing w:after="0" w:line="240" w:lineRule="auto"/>
      </w:pPr>
      <w:r>
        <w:separator/>
      </w:r>
    </w:p>
  </w:endnote>
  <w:endnote w:type="continuationSeparator" w:id="0">
    <w:p w:rsidR="00464BEF" w:rsidRDefault="00464BEF" w:rsidP="0024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EUAlbertina-Regu-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F" w:rsidRDefault="00464BE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F" w:rsidRPr="0024497C" w:rsidRDefault="00464BEF" w:rsidP="0024497C">
    <w:pPr>
      <w:pStyle w:val="Paraststmeklis"/>
      <w:spacing w:before="0" w:beforeAutospacing="0" w:after="0" w:afterAutospacing="0"/>
      <w:jc w:val="both"/>
      <w:rPr>
        <w:rFonts w:ascii="Times New Roman" w:hAnsi="Times New Roman"/>
        <w:sz w:val="20"/>
        <w:szCs w:val="20"/>
        <w:lang w:val="lv-LV"/>
      </w:rPr>
    </w:pPr>
    <w:r w:rsidRPr="0024497C">
      <w:rPr>
        <w:rFonts w:ascii="Times New Roman" w:hAnsi="Times New Roman"/>
        <w:sz w:val="20"/>
        <w:szCs w:val="20"/>
      </w:rPr>
      <w:t>TMAnot_1</w:t>
    </w:r>
    <w:r>
      <w:rPr>
        <w:rFonts w:ascii="Times New Roman" w:hAnsi="Times New Roman"/>
        <w:sz w:val="20"/>
        <w:szCs w:val="20"/>
      </w:rPr>
      <w:t>2</w:t>
    </w:r>
    <w:r w:rsidRPr="0024497C">
      <w:rPr>
        <w:rFonts w:ascii="Times New Roman" w:hAnsi="Times New Roman"/>
        <w:sz w:val="20"/>
        <w:szCs w:val="20"/>
      </w:rPr>
      <w:t xml:space="preserve">0216_EPPLik; </w:t>
    </w:r>
    <w:r w:rsidRPr="0024497C">
      <w:rPr>
        <w:rFonts w:ascii="Times New Roman" w:hAnsi="Times New Roman"/>
        <w:sz w:val="20"/>
        <w:szCs w:val="20"/>
        <w:lang w:val="lv-LV"/>
      </w:rPr>
      <w:t>Likumprojekta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partiju</w:t>
    </w:r>
    <w:proofErr w:type="spellEnd"/>
    <w:r w:rsidRPr="0024497C">
      <w:rPr>
        <w:rFonts w:ascii="Times New Roman" w:hAnsi="Times New Roman"/>
        <w:bCs/>
        <w:sz w:val="20"/>
        <w:szCs w:val="20"/>
      </w:rPr>
      <w:t xml:space="preserve"> un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fondu</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likums</w:t>
    </w:r>
    <w:proofErr w:type="spellEnd"/>
    <w:r w:rsidRPr="0024497C">
      <w:rPr>
        <w:rFonts w:ascii="Times New Roman" w:hAnsi="Times New Roman"/>
        <w:sz w:val="20"/>
        <w:szCs w:val="20"/>
        <w:lang w:val="lv-LV"/>
      </w:rPr>
      <w:t xml:space="preserve">” </w:t>
    </w:r>
  </w:p>
  <w:p w:rsidR="00464BEF" w:rsidRPr="0024497C" w:rsidRDefault="00464BEF" w:rsidP="0024497C">
    <w:pPr>
      <w:pStyle w:val="Paraststmeklis"/>
      <w:spacing w:before="0" w:beforeAutospacing="0" w:after="0" w:afterAutospacing="0"/>
      <w:jc w:val="both"/>
      <w:rPr>
        <w:rFonts w:ascii="Times New Roman" w:hAnsi="Times New Roman"/>
        <w:bCs/>
        <w:sz w:val="20"/>
        <w:szCs w:val="20"/>
        <w:lang w:val="lv-LV" w:eastAsia="lv-LV"/>
      </w:rPr>
    </w:pPr>
    <w:r w:rsidRPr="0024497C">
      <w:rPr>
        <w:rFonts w:ascii="Times New Roman" w:hAnsi="Times New Roman"/>
        <w:bCs/>
        <w:sz w:val="20"/>
        <w:szCs w:val="20"/>
        <w:lang w:val="lv-LV"/>
      </w:rPr>
      <w:t>sākotnējās ietekmes novērtējuma ziņojums (anotācija)</w:t>
    </w:r>
  </w:p>
  <w:p w:rsidR="00464BEF" w:rsidRDefault="00464BE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F" w:rsidRPr="0024497C" w:rsidRDefault="00464BEF" w:rsidP="0003609A">
    <w:pPr>
      <w:pStyle w:val="Paraststmeklis"/>
      <w:spacing w:before="0" w:beforeAutospacing="0" w:after="0" w:afterAutospacing="0"/>
      <w:jc w:val="both"/>
      <w:rPr>
        <w:rFonts w:ascii="Times New Roman" w:hAnsi="Times New Roman"/>
        <w:sz w:val="20"/>
        <w:szCs w:val="20"/>
        <w:lang w:val="lv-LV"/>
      </w:rPr>
    </w:pPr>
    <w:r>
      <w:rPr>
        <w:rFonts w:ascii="Times New Roman" w:hAnsi="Times New Roman"/>
        <w:sz w:val="20"/>
        <w:szCs w:val="20"/>
      </w:rPr>
      <w:t>TMAnot_12</w:t>
    </w:r>
    <w:r w:rsidRPr="0024497C">
      <w:rPr>
        <w:rFonts w:ascii="Times New Roman" w:hAnsi="Times New Roman"/>
        <w:sz w:val="20"/>
        <w:szCs w:val="20"/>
      </w:rPr>
      <w:t xml:space="preserve">0216_EPPLik; </w:t>
    </w:r>
    <w:r w:rsidRPr="0024497C">
      <w:rPr>
        <w:rFonts w:ascii="Times New Roman" w:hAnsi="Times New Roman"/>
        <w:sz w:val="20"/>
        <w:szCs w:val="20"/>
        <w:lang w:val="lv-LV"/>
      </w:rPr>
      <w:t>Likumprojekta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partiju</w:t>
    </w:r>
    <w:proofErr w:type="spellEnd"/>
    <w:r w:rsidRPr="0024497C">
      <w:rPr>
        <w:rFonts w:ascii="Times New Roman" w:hAnsi="Times New Roman"/>
        <w:bCs/>
        <w:sz w:val="20"/>
        <w:szCs w:val="20"/>
      </w:rPr>
      <w:t xml:space="preserve"> un </w:t>
    </w:r>
    <w:proofErr w:type="spellStart"/>
    <w:r w:rsidRPr="0024497C">
      <w:rPr>
        <w:rFonts w:ascii="Times New Roman" w:hAnsi="Times New Roman"/>
        <w:bCs/>
        <w:sz w:val="20"/>
        <w:szCs w:val="20"/>
      </w:rPr>
      <w:t>Eiropas</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politisko</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fondu</w:t>
    </w:r>
    <w:proofErr w:type="spellEnd"/>
    <w:r w:rsidRPr="0024497C">
      <w:rPr>
        <w:rFonts w:ascii="Times New Roman" w:hAnsi="Times New Roman"/>
        <w:bCs/>
        <w:sz w:val="20"/>
        <w:szCs w:val="20"/>
      </w:rPr>
      <w:t xml:space="preserve"> </w:t>
    </w:r>
    <w:proofErr w:type="spellStart"/>
    <w:r w:rsidRPr="0024497C">
      <w:rPr>
        <w:rFonts w:ascii="Times New Roman" w:hAnsi="Times New Roman"/>
        <w:bCs/>
        <w:sz w:val="20"/>
        <w:szCs w:val="20"/>
      </w:rPr>
      <w:t>likums</w:t>
    </w:r>
    <w:proofErr w:type="spellEnd"/>
    <w:r w:rsidRPr="0024497C">
      <w:rPr>
        <w:rFonts w:ascii="Times New Roman" w:hAnsi="Times New Roman"/>
        <w:sz w:val="20"/>
        <w:szCs w:val="20"/>
        <w:lang w:val="lv-LV"/>
      </w:rPr>
      <w:t xml:space="preserve">” </w:t>
    </w:r>
  </w:p>
  <w:p w:rsidR="00464BEF" w:rsidRPr="0024497C" w:rsidRDefault="00464BEF" w:rsidP="0003609A">
    <w:pPr>
      <w:pStyle w:val="Paraststmeklis"/>
      <w:spacing w:before="0" w:beforeAutospacing="0" w:after="0" w:afterAutospacing="0"/>
      <w:jc w:val="both"/>
      <w:rPr>
        <w:rFonts w:ascii="Times New Roman" w:hAnsi="Times New Roman"/>
        <w:bCs/>
        <w:sz w:val="20"/>
        <w:szCs w:val="20"/>
        <w:lang w:val="lv-LV" w:eastAsia="lv-LV"/>
      </w:rPr>
    </w:pPr>
    <w:r w:rsidRPr="0024497C">
      <w:rPr>
        <w:rFonts w:ascii="Times New Roman" w:hAnsi="Times New Roman"/>
        <w:bCs/>
        <w:sz w:val="20"/>
        <w:szCs w:val="20"/>
        <w:lang w:val="lv-LV"/>
      </w:rPr>
      <w:t>sākotnējās ietekmes novērtējuma ziņojums (anotācija)</w:t>
    </w:r>
  </w:p>
  <w:p w:rsidR="00464BEF" w:rsidRDefault="00464BE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EF" w:rsidRDefault="00464BEF" w:rsidP="0024497C">
      <w:pPr>
        <w:spacing w:after="0" w:line="240" w:lineRule="auto"/>
      </w:pPr>
      <w:r>
        <w:separator/>
      </w:r>
    </w:p>
  </w:footnote>
  <w:footnote w:type="continuationSeparator" w:id="0">
    <w:p w:rsidR="00464BEF" w:rsidRDefault="00464BEF" w:rsidP="0024497C">
      <w:pPr>
        <w:spacing w:after="0" w:line="240" w:lineRule="auto"/>
      </w:pPr>
      <w:r>
        <w:continuationSeparator/>
      </w:r>
    </w:p>
  </w:footnote>
  <w:footnote w:id="1">
    <w:p w:rsidR="00464BEF" w:rsidRPr="00C04E4A" w:rsidRDefault="00464BEF" w:rsidP="00E8667C">
      <w:pPr>
        <w:pStyle w:val="naiskr"/>
        <w:spacing w:before="0" w:after="0"/>
        <w:ind w:left="180"/>
        <w:jc w:val="both"/>
        <w:rPr>
          <w:sz w:val="20"/>
          <w:szCs w:val="20"/>
        </w:rPr>
      </w:pPr>
      <w:r>
        <w:rPr>
          <w:rStyle w:val="Vresatsauce"/>
        </w:rPr>
        <w:footnoteRef/>
      </w:r>
      <w:r>
        <w:t xml:space="preserve"> </w:t>
      </w:r>
      <w:r w:rsidRPr="00C04E4A">
        <w:rPr>
          <w:bCs/>
          <w:sz w:val="20"/>
          <w:szCs w:val="20"/>
        </w:rPr>
        <w:t xml:space="preserve">Komisijas Deleģētās regulas (ES, </w:t>
      </w:r>
      <w:proofErr w:type="spellStart"/>
      <w:r w:rsidRPr="00C04E4A">
        <w:rPr>
          <w:bCs/>
          <w:sz w:val="20"/>
          <w:szCs w:val="20"/>
        </w:rPr>
        <w:t>Euratom</w:t>
      </w:r>
      <w:proofErr w:type="spellEnd"/>
      <w:r w:rsidRPr="00C04E4A">
        <w:rPr>
          <w:bCs/>
          <w:sz w:val="20"/>
          <w:szCs w:val="20"/>
        </w:rPr>
        <w:t xml:space="preserve">) 2015/2401 (2015. gada 2. oktobris) par Eiropas politisko partiju un fondu reģistra saturu un darbību </w:t>
      </w:r>
      <w:proofErr w:type="gramStart"/>
      <w:r w:rsidRPr="00C04E4A">
        <w:rPr>
          <w:sz w:val="20"/>
          <w:szCs w:val="20"/>
        </w:rPr>
        <w:t>1.panta</w:t>
      </w:r>
      <w:proofErr w:type="gramEnd"/>
      <w:r w:rsidRPr="00C04E4A">
        <w:rPr>
          <w:sz w:val="20"/>
          <w:szCs w:val="20"/>
        </w:rPr>
        <w:t xml:space="preserve"> 2.punkta e) apakšpunkts paredz, ka, lai reģistrētu E</w:t>
      </w:r>
      <w:r w:rsidR="00D0142F">
        <w:rPr>
          <w:sz w:val="20"/>
          <w:szCs w:val="20"/>
        </w:rPr>
        <w:t>iropas politisko p</w:t>
      </w:r>
      <w:r w:rsidRPr="00C04E4A">
        <w:rPr>
          <w:sz w:val="20"/>
          <w:szCs w:val="20"/>
        </w:rPr>
        <w:t xml:space="preserve">artiju, pieteicējs pievieno to nacionālo partiju sarakstu, kas ietilps šajā </w:t>
      </w:r>
      <w:r w:rsidR="00D0142F" w:rsidRPr="00C04E4A">
        <w:rPr>
          <w:sz w:val="20"/>
          <w:szCs w:val="20"/>
        </w:rPr>
        <w:t>E</w:t>
      </w:r>
      <w:r w:rsidR="00D0142F">
        <w:rPr>
          <w:sz w:val="20"/>
          <w:szCs w:val="20"/>
        </w:rPr>
        <w:t>iropas politiskajā p</w:t>
      </w:r>
      <w:r w:rsidRPr="00C04E4A">
        <w:rPr>
          <w:sz w:val="20"/>
          <w:szCs w:val="20"/>
        </w:rPr>
        <w:t xml:space="preserve">artijā, un ES Iestāde varētu gribēt pārbaudīt, vai šāda nacionālā politiskā partija pastāv. </w:t>
      </w:r>
    </w:p>
    <w:p w:rsidR="00464BEF" w:rsidRPr="00C04E4A" w:rsidRDefault="00464BEF" w:rsidP="00C04E4A">
      <w:pPr>
        <w:pStyle w:val="naiskr"/>
        <w:spacing w:before="0" w:after="0"/>
        <w:ind w:left="180"/>
        <w:jc w:val="both"/>
        <w:rPr>
          <w:sz w:val="20"/>
          <w:szCs w:val="20"/>
        </w:rPr>
      </w:pPr>
      <w:r w:rsidRPr="00C04E4A">
        <w:rPr>
          <w:sz w:val="20"/>
          <w:szCs w:val="20"/>
        </w:rPr>
        <w:t xml:space="preserve">Šī akta </w:t>
      </w:r>
      <w:proofErr w:type="gramStart"/>
      <w:r w:rsidRPr="00C04E4A">
        <w:rPr>
          <w:sz w:val="20"/>
          <w:szCs w:val="20"/>
        </w:rPr>
        <w:t>1.panta</w:t>
      </w:r>
      <w:proofErr w:type="gramEnd"/>
      <w:r w:rsidRPr="00C04E4A">
        <w:rPr>
          <w:sz w:val="20"/>
          <w:szCs w:val="20"/>
        </w:rPr>
        <w:t xml:space="preserve"> 3.punkta d), c) apakšpunkts paredz, ka, lai reģistrētu </w:t>
      </w:r>
      <w:proofErr w:type="spellStart"/>
      <w:r w:rsidRPr="00C04E4A">
        <w:rPr>
          <w:sz w:val="20"/>
          <w:szCs w:val="20"/>
        </w:rPr>
        <w:t>EPFondu</w:t>
      </w:r>
      <w:proofErr w:type="spellEnd"/>
      <w:r w:rsidRPr="00C04E4A">
        <w:rPr>
          <w:sz w:val="20"/>
          <w:szCs w:val="20"/>
        </w:rPr>
        <w:t>, pievieno sarakstu ar</w:t>
      </w:r>
      <w:r w:rsidRPr="00C04E4A">
        <w:rPr>
          <w:i/>
          <w:sz w:val="20"/>
          <w:szCs w:val="20"/>
        </w:rPr>
        <w:t xml:space="preserve"> “</w:t>
      </w:r>
      <w:r w:rsidRPr="00C04E4A">
        <w:rPr>
          <w:color w:val="000000"/>
          <w:sz w:val="20"/>
          <w:szCs w:val="20"/>
        </w:rPr>
        <w:t xml:space="preserve">fondā </w:t>
      </w:r>
      <w:r w:rsidRPr="00C04E4A">
        <w:rPr>
          <w:sz w:val="20"/>
          <w:szCs w:val="20"/>
        </w:rPr>
        <w:t xml:space="preserve">ietilpstošo organizāciju pašreizējais saraksts, norādot katras organizācijas pilnu nosaukumu, akronīmu un dalībvalsti, kurā tā ir reģistrēta”. </w:t>
      </w:r>
    </w:p>
    <w:p w:rsidR="00464BEF" w:rsidRPr="00C04E4A" w:rsidRDefault="00464BEF" w:rsidP="00C04E4A">
      <w:pPr>
        <w:pStyle w:val="naiskr"/>
        <w:spacing w:before="0" w:after="0"/>
        <w:ind w:left="180"/>
        <w:jc w:val="both"/>
        <w:rPr>
          <w:sz w:val="20"/>
          <w:szCs w:val="20"/>
        </w:rPr>
      </w:pPr>
      <w:r w:rsidRPr="00C04E4A">
        <w:rPr>
          <w:sz w:val="20"/>
          <w:szCs w:val="20"/>
        </w:rPr>
        <w:t xml:space="preserve">Šī akta </w:t>
      </w:r>
      <w:proofErr w:type="gramStart"/>
      <w:r w:rsidRPr="00C04E4A">
        <w:rPr>
          <w:sz w:val="20"/>
          <w:szCs w:val="20"/>
        </w:rPr>
        <w:t>1.panta</w:t>
      </w:r>
      <w:proofErr w:type="gramEnd"/>
      <w:r w:rsidRPr="00C04E4A">
        <w:rPr>
          <w:sz w:val="20"/>
          <w:szCs w:val="20"/>
        </w:rPr>
        <w:t xml:space="preserve"> 4. punkta h) apakšpunkts noteic, ka, “ja Eiropas politiskā partija vai Eiropas politiskais fonds izveidots pēc kādā dalībvalstī reģistrētas organizācijas pārveidošanas, – minētās organizācijas pilns nosaukums un juridiskais statuss, ieskaitot ikvienu valsts reģistrācijas numuru”.</w:t>
      </w:r>
    </w:p>
    <w:p w:rsidR="00464BEF" w:rsidRPr="00C04E4A" w:rsidRDefault="00464BEF">
      <w:pPr>
        <w:pStyle w:val="Vresteksts"/>
      </w:pPr>
    </w:p>
  </w:footnote>
  <w:footnote w:id="2">
    <w:p w:rsidR="00464BEF" w:rsidRDefault="00464BEF">
      <w:pPr>
        <w:pStyle w:val="Vresteksts"/>
      </w:pPr>
      <w:r>
        <w:rPr>
          <w:rStyle w:val="Vresatsauce"/>
        </w:rPr>
        <w:footnoteRef/>
      </w:r>
      <w:r>
        <w:t xml:space="preserve"> </w:t>
      </w:r>
      <w:r w:rsidRPr="004E1581">
        <w:rPr>
          <w:rFonts w:ascii="Times New Roman" w:hAnsi="Times New Roman" w:cs="Times New Roman"/>
        </w:rPr>
        <w:t>Politisko organizāciju (partiju) finansēšanas likuma 8.</w:t>
      </w:r>
      <w:r w:rsidRPr="004E1581">
        <w:rPr>
          <w:rFonts w:ascii="Times New Roman" w:hAnsi="Times New Roman" w:cs="Times New Roman"/>
          <w:vertAlign w:val="superscript"/>
        </w:rPr>
        <w:t>5</w:t>
      </w:r>
      <w:r w:rsidRPr="004E1581">
        <w:rPr>
          <w:rFonts w:ascii="Times New Roman" w:hAnsi="Times New Roman" w:cs="Times New Roman"/>
        </w:rPr>
        <w:t xml:space="preserve"> panta ceturtā daļa</w:t>
      </w:r>
    </w:p>
  </w:footnote>
  <w:footnote w:id="3">
    <w:p w:rsidR="00464BEF" w:rsidRDefault="00464BEF">
      <w:pPr>
        <w:pStyle w:val="Vresteksts"/>
      </w:pPr>
      <w:r>
        <w:rPr>
          <w:rStyle w:val="Vresatsauce"/>
        </w:rPr>
        <w:footnoteRef/>
      </w:r>
      <w:r>
        <w:t xml:space="preserve">  </w:t>
      </w:r>
      <w:r w:rsidRPr="004E1581">
        <w:rPr>
          <w:rFonts w:ascii="Times New Roman" w:hAnsi="Times New Roman" w:cs="Times New Roman"/>
        </w:rPr>
        <w:t xml:space="preserve">Politisko organizāciju (partiju) finansēšanas likuma </w:t>
      </w:r>
      <w:proofErr w:type="gramStart"/>
      <w:r w:rsidRPr="004E1581">
        <w:rPr>
          <w:rFonts w:ascii="Times New Roman" w:hAnsi="Times New Roman" w:cs="Times New Roman"/>
        </w:rPr>
        <w:t>10.panta</w:t>
      </w:r>
      <w:proofErr w:type="gramEnd"/>
      <w:r w:rsidRPr="004E1581">
        <w:rPr>
          <w:rFonts w:ascii="Times New Roman" w:hAnsi="Times New Roman" w:cs="Times New Roman"/>
        </w:rPr>
        <w:t xml:space="preserve"> 2.</w:t>
      </w:r>
      <w:r w:rsidRPr="004E1581">
        <w:rPr>
          <w:rFonts w:ascii="Times New Roman" w:hAnsi="Times New Roman" w:cs="Times New Roman"/>
          <w:vertAlign w:val="superscript"/>
        </w:rPr>
        <w:t>1</w:t>
      </w:r>
      <w:r w:rsidRPr="004E1581">
        <w:rPr>
          <w:rFonts w:ascii="Times New Roman" w:hAnsi="Times New Roman" w:cs="Times New Roman"/>
        </w:rPr>
        <w:t xml:space="preserve"> daļa</w:t>
      </w:r>
      <w:r w:rsidR="00696825">
        <w:rPr>
          <w:rFonts w:ascii="Times New Roman" w:hAnsi="Times New Roman" w:cs="Times New Roman"/>
        </w:rPr>
        <w:t>, 7.</w:t>
      </w:r>
      <w:r>
        <w:rPr>
          <w:rFonts w:ascii="Times New Roman" w:hAnsi="Times New Roman" w:cs="Times New Roman"/>
        </w:rPr>
        <w:t>daļas 2.teikums</w:t>
      </w:r>
    </w:p>
  </w:footnote>
  <w:footnote w:id="4">
    <w:p w:rsidR="00464BEF" w:rsidRDefault="00464BEF">
      <w:pPr>
        <w:pStyle w:val="Vresteksts"/>
      </w:pPr>
      <w:r>
        <w:rPr>
          <w:rStyle w:val="Vresatsauce"/>
        </w:rPr>
        <w:footnoteRef/>
      </w:r>
      <w:r>
        <w:t xml:space="preserve"> </w:t>
      </w:r>
      <w:r w:rsidRPr="004E1581">
        <w:rPr>
          <w:rFonts w:ascii="Times New Roman" w:hAnsi="Times New Roman" w:cs="Times New Roman"/>
        </w:rPr>
        <w:t>Politisko organizāciju (partiju) finansēšanas likuma</w:t>
      </w:r>
      <w:r>
        <w:rPr>
          <w:rFonts w:ascii="Times New Roman" w:hAnsi="Times New Roman" w:cs="Times New Roman"/>
        </w:rPr>
        <w:t xml:space="preserve"> </w:t>
      </w:r>
      <w:proofErr w:type="gramStart"/>
      <w:r w:rsidRPr="004E1581">
        <w:rPr>
          <w:rFonts w:ascii="Times New Roman" w:hAnsi="Times New Roman" w:cs="Times New Roman"/>
        </w:rPr>
        <w:t>10.panta</w:t>
      </w:r>
      <w:proofErr w:type="gramEnd"/>
      <w:r w:rsidRPr="004E1581">
        <w:rPr>
          <w:rFonts w:ascii="Times New Roman" w:hAnsi="Times New Roman" w:cs="Times New Roman"/>
        </w:rPr>
        <w:t xml:space="preserve"> </w:t>
      </w:r>
      <w:r>
        <w:rPr>
          <w:rFonts w:ascii="Times New Roman" w:hAnsi="Times New Roman" w:cs="Times New Roman"/>
        </w:rPr>
        <w:t>pirmā</w:t>
      </w:r>
      <w:r w:rsidRPr="004E1581">
        <w:rPr>
          <w:rFonts w:ascii="Times New Roman" w:hAnsi="Times New Roman" w:cs="Times New Roman"/>
        </w:rPr>
        <w:t xml:space="preserve"> daļa</w:t>
      </w:r>
    </w:p>
  </w:footnote>
  <w:footnote w:id="5">
    <w:p w:rsidR="00464BEF" w:rsidRPr="00301728" w:rsidRDefault="00464BEF">
      <w:pPr>
        <w:pStyle w:val="Vresteksts"/>
      </w:pPr>
      <w:r>
        <w:rPr>
          <w:rStyle w:val="Vresatsauce"/>
        </w:rPr>
        <w:footnoteRef/>
      </w:r>
      <w:r>
        <w:t xml:space="preserve"> </w:t>
      </w:r>
      <w:r w:rsidRPr="00301728">
        <w:rPr>
          <w:rFonts w:ascii="Times New Roman" w:hAnsi="Times New Roman" w:cs="Times New Roman"/>
        </w:rPr>
        <w:t xml:space="preserve">Politisko organizāciju (partiju) finansēšanas likuma </w:t>
      </w:r>
      <w:proofErr w:type="gramStart"/>
      <w:r w:rsidRPr="00301728">
        <w:rPr>
          <w:rFonts w:ascii="Times New Roman" w:hAnsi="Times New Roman" w:cs="Times New Roman"/>
        </w:rPr>
        <w:t>13.pants</w:t>
      </w:r>
      <w:proofErr w:type="gramEnd"/>
      <w:r w:rsidRPr="00301728">
        <w:rPr>
          <w:rFonts w:ascii="Times New Roman" w:hAnsi="Times New Roman" w:cs="Times New Roman"/>
        </w:rPr>
        <w:t xml:space="preserve"> </w:t>
      </w:r>
    </w:p>
  </w:footnote>
  <w:footnote w:id="6">
    <w:p w:rsidR="00464BEF" w:rsidRPr="00301728" w:rsidRDefault="00464BEF" w:rsidP="007B149B">
      <w:pPr>
        <w:pStyle w:val="tv2132"/>
        <w:spacing w:line="240" w:lineRule="auto"/>
        <w:ind w:firstLine="0"/>
        <w:rPr>
          <w:color w:val="auto"/>
        </w:rPr>
      </w:pPr>
      <w:r w:rsidRPr="00301728">
        <w:rPr>
          <w:rStyle w:val="Vresatsauce"/>
          <w:color w:val="auto"/>
        </w:rPr>
        <w:footnoteRef/>
      </w:r>
      <w:r w:rsidRPr="00301728">
        <w:rPr>
          <w:color w:val="auto"/>
        </w:rPr>
        <w:t xml:space="preserve"> Biedrību un nodibinājumu likums paredz:</w:t>
      </w:r>
    </w:p>
    <w:p w:rsidR="00464BEF" w:rsidRPr="00301728" w:rsidRDefault="00464BEF" w:rsidP="00301728">
      <w:pPr>
        <w:pStyle w:val="tv2132"/>
        <w:numPr>
          <w:ilvl w:val="0"/>
          <w:numId w:val="10"/>
        </w:numPr>
        <w:spacing w:line="240" w:lineRule="auto"/>
        <w:ind w:left="0" w:firstLine="0"/>
        <w:jc w:val="both"/>
        <w:rPr>
          <w:color w:val="auto"/>
        </w:rPr>
      </w:pPr>
      <w:r w:rsidRPr="00301728">
        <w:rPr>
          <w:color w:val="auto"/>
        </w:rPr>
        <w:t>Biedrība ir brīvprātīga personu apvienība, kas nodibināta, lai sasniegtu statūtos noteikto mērķi, kam nav pelņas gūšanas rakstura;</w:t>
      </w:r>
    </w:p>
    <w:p w:rsidR="00464BEF" w:rsidRPr="00EF2555" w:rsidRDefault="00464BEF" w:rsidP="00EF2555">
      <w:pPr>
        <w:pStyle w:val="tv2132"/>
        <w:numPr>
          <w:ilvl w:val="0"/>
          <w:numId w:val="10"/>
        </w:numPr>
        <w:spacing w:line="240" w:lineRule="auto"/>
        <w:ind w:left="0" w:firstLine="0"/>
        <w:jc w:val="both"/>
      </w:pPr>
      <w:r w:rsidRPr="00301728">
        <w:rPr>
          <w:color w:val="auto"/>
        </w:rPr>
        <w:t xml:space="preserve">Nodibinājums, arī fonds, ir mantas kopums, kurš nodalīts dibinātāja noteiktā mērķa sasniegšanai, kam nav peļņas </w:t>
      </w:r>
      <w:r w:rsidRPr="00EF2555">
        <w:rPr>
          <w:color w:val="auto"/>
        </w:rPr>
        <w:t>gūšanas rakstura.</w:t>
      </w:r>
    </w:p>
  </w:footnote>
  <w:footnote w:id="7">
    <w:p w:rsidR="00464BEF" w:rsidRDefault="00464BEF">
      <w:pPr>
        <w:pStyle w:val="Vresteksts"/>
      </w:pPr>
      <w:r w:rsidRPr="00EF2555">
        <w:rPr>
          <w:rStyle w:val="Vresatsauce"/>
          <w:rFonts w:ascii="Times New Roman" w:hAnsi="Times New Roman" w:cs="Times New Roman"/>
        </w:rPr>
        <w:footnoteRef/>
      </w:r>
      <w:r w:rsidRPr="00EF2555">
        <w:rPr>
          <w:rFonts w:ascii="Times New Roman" w:hAnsi="Times New Roman" w:cs="Times New Roman"/>
        </w:rPr>
        <w:t xml:space="preserve"> Biedrību un nodibinājumu likuma </w:t>
      </w:r>
      <w:proofErr w:type="gramStart"/>
      <w:r w:rsidRPr="00EF2555">
        <w:rPr>
          <w:rFonts w:ascii="Times New Roman" w:hAnsi="Times New Roman" w:cs="Times New Roman"/>
        </w:rPr>
        <w:t>2.panta</w:t>
      </w:r>
      <w:proofErr w:type="gramEnd"/>
      <w:r w:rsidRPr="00EF2555">
        <w:rPr>
          <w:rFonts w:ascii="Times New Roman" w:hAnsi="Times New Roman" w:cs="Times New Roman"/>
        </w:rPr>
        <w:t xml:space="preserve"> otrā daļa “Nodibinājums, arī fonds, ir mantas kopums, kurš nodalīts dibinātāja noteiktā mērķa sasniegšanai, kam nav peļņas gūšanas rakstura.”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F" w:rsidRDefault="00464BE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66005"/>
      <w:docPartObj>
        <w:docPartGallery w:val="Page Numbers (Top of Page)"/>
        <w:docPartUnique/>
      </w:docPartObj>
    </w:sdtPr>
    <w:sdtEndPr/>
    <w:sdtContent>
      <w:p w:rsidR="00464BEF" w:rsidRDefault="00464BEF">
        <w:pPr>
          <w:pStyle w:val="Galvene"/>
          <w:jc w:val="center"/>
        </w:pPr>
        <w:r>
          <w:fldChar w:fldCharType="begin"/>
        </w:r>
        <w:r>
          <w:instrText>PAGE   \* MERGEFORMAT</w:instrText>
        </w:r>
        <w:r>
          <w:fldChar w:fldCharType="separate"/>
        </w:r>
        <w:r w:rsidR="00A632EC">
          <w:rPr>
            <w:noProof/>
          </w:rPr>
          <w:t>19</w:t>
        </w:r>
        <w:r>
          <w:fldChar w:fldCharType="end"/>
        </w:r>
      </w:p>
    </w:sdtContent>
  </w:sdt>
  <w:p w:rsidR="00464BEF" w:rsidRDefault="00464BE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F" w:rsidRDefault="00464BE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32313532"/>
    <w:multiLevelType w:val="hybridMultilevel"/>
    <w:tmpl w:val="E8548548"/>
    <w:lvl w:ilvl="0" w:tplc="BD96957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nsid w:val="458D72F7"/>
    <w:multiLevelType w:val="hybridMultilevel"/>
    <w:tmpl w:val="7292B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CA762CE"/>
    <w:multiLevelType w:val="hybridMultilevel"/>
    <w:tmpl w:val="92D0A29C"/>
    <w:lvl w:ilvl="0" w:tplc="CF405B72">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53B10144"/>
    <w:multiLevelType w:val="hybridMultilevel"/>
    <w:tmpl w:val="F87EAA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2A176FF"/>
    <w:multiLevelType w:val="hybridMultilevel"/>
    <w:tmpl w:val="01A2FAB6"/>
    <w:lvl w:ilvl="0" w:tplc="6F2A08B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66772A37"/>
    <w:multiLevelType w:val="hybridMultilevel"/>
    <w:tmpl w:val="B6E40224"/>
    <w:lvl w:ilvl="0" w:tplc="72AEE1F0">
      <w:start w:val="1"/>
      <w:numFmt w:val="decimal"/>
      <w:lvlText w:val="%1)"/>
      <w:lvlJc w:val="left"/>
      <w:pPr>
        <w:ind w:left="720" w:hanging="360"/>
      </w:pPr>
      <w:rPr>
        <w:rFonts w:hint="default"/>
        <w:i w:val="0"/>
        <w:color w:val="2121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73C2DAC"/>
    <w:multiLevelType w:val="hybridMultilevel"/>
    <w:tmpl w:val="A60EDA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680604FD"/>
    <w:multiLevelType w:val="hybridMultilevel"/>
    <w:tmpl w:val="A740B44E"/>
    <w:lvl w:ilvl="0" w:tplc="9154EB26">
      <w:start w:val="1"/>
      <w:numFmt w:val="decimal"/>
      <w:lvlText w:val="(%1)"/>
      <w:lvlJc w:val="left"/>
      <w:pPr>
        <w:ind w:left="1020" w:hanging="360"/>
      </w:pPr>
    </w:lvl>
    <w:lvl w:ilvl="1" w:tplc="04260019">
      <w:start w:val="1"/>
      <w:numFmt w:val="lowerLetter"/>
      <w:lvlText w:val="%2."/>
      <w:lvlJc w:val="left"/>
      <w:pPr>
        <w:ind w:left="1740" w:hanging="360"/>
      </w:pPr>
    </w:lvl>
    <w:lvl w:ilvl="2" w:tplc="0426001B">
      <w:start w:val="1"/>
      <w:numFmt w:val="lowerRoman"/>
      <w:lvlText w:val="%3."/>
      <w:lvlJc w:val="right"/>
      <w:pPr>
        <w:ind w:left="2460" w:hanging="180"/>
      </w:pPr>
    </w:lvl>
    <w:lvl w:ilvl="3" w:tplc="0426000F">
      <w:start w:val="1"/>
      <w:numFmt w:val="decimal"/>
      <w:lvlText w:val="%4."/>
      <w:lvlJc w:val="left"/>
      <w:pPr>
        <w:ind w:left="3180" w:hanging="360"/>
      </w:pPr>
    </w:lvl>
    <w:lvl w:ilvl="4" w:tplc="04260019">
      <w:start w:val="1"/>
      <w:numFmt w:val="lowerLetter"/>
      <w:lvlText w:val="%5."/>
      <w:lvlJc w:val="left"/>
      <w:pPr>
        <w:ind w:left="3900" w:hanging="360"/>
      </w:pPr>
    </w:lvl>
    <w:lvl w:ilvl="5" w:tplc="0426001B">
      <w:start w:val="1"/>
      <w:numFmt w:val="lowerRoman"/>
      <w:lvlText w:val="%6."/>
      <w:lvlJc w:val="right"/>
      <w:pPr>
        <w:ind w:left="4620" w:hanging="180"/>
      </w:pPr>
    </w:lvl>
    <w:lvl w:ilvl="6" w:tplc="0426000F">
      <w:start w:val="1"/>
      <w:numFmt w:val="decimal"/>
      <w:lvlText w:val="%7."/>
      <w:lvlJc w:val="left"/>
      <w:pPr>
        <w:ind w:left="5340" w:hanging="360"/>
      </w:pPr>
    </w:lvl>
    <w:lvl w:ilvl="7" w:tplc="04260019">
      <w:start w:val="1"/>
      <w:numFmt w:val="lowerLetter"/>
      <w:lvlText w:val="%8."/>
      <w:lvlJc w:val="left"/>
      <w:pPr>
        <w:ind w:left="6060" w:hanging="360"/>
      </w:pPr>
    </w:lvl>
    <w:lvl w:ilvl="8" w:tplc="0426001B">
      <w:start w:val="1"/>
      <w:numFmt w:val="lowerRoman"/>
      <w:lvlText w:val="%9."/>
      <w:lvlJc w:val="right"/>
      <w:pPr>
        <w:ind w:left="6780" w:hanging="180"/>
      </w:pPr>
    </w:lvl>
  </w:abstractNum>
  <w:abstractNum w:abstractNumId="9">
    <w:nsid w:val="75047359"/>
    <w:multiLevelType w:val="hybridMultilevel"/>
    <w:tmpl w:val="8294C67E"/>
    <w:lvl w:ilvl="0" w:tplc="B100BF04">
      <w:start w:val="1"/>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83130E6"/>
    <w:multiLevelType w:val="hybridMultilevel"/>
    <w:tmpl w:val="968C01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892507D"/>
    <w:multiLevelType w:val="hybridMultilevel"/>
    <w:tmpl w:val="70027C46"/>
    <w:lvl w:ilvl="0" w:tplc="5C48C57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nsid w:val="7BE67734"/>
    <w:multiLevelType w:val="hybridMultilevel"/>
    <w:tmpl w:val="BDBA25A2"/>
    <w:lvl w:ilvl="0" w:tplc="DB7E159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7"/>
  </w:num>
  <w:num w:numId="2">
    <w:abstractNumId w:val="1"/>
  </w:num>
  <w:num w:numId="3">
    <w:abstractNumId w:val="2"/>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2E"/>
    <w:rsid w:val="0000428C"/>
    <w:rsid w:val="00013604"/>
    <w:rsid w:val="00013AC8"/>
    <w:rsid w:val="00015B23"/>
    <w:rsid w:val="00031C15"/>
    <w:rsid w:val="000329F8"/>
    <w:rsid w:val="00033EAD"/>
    <w:rsid w:val="0003609A"/>
    <w:rsid w:val="00037FDD"/>
    <w:rsid w:val="0004181B"/>
    <w:rsid w:val="0004248E"/>
    <w:rsid w:val="00043400"/>
    <w:rsid w:val="00062DD4"/>
    <w:rsid w:val="00062FCD"/>
    <w:rsid w:val="000630B1"/>
    <w:rsid w:val="000648F9"/>
    <w:rsid w:val="00065946"/>
    <w:rsid w:val="00066C8D"/>
    <w:rsid w:val="000742C0"/>
    <w:rsid w:val="000774AB"/>
    <w:rsid w:val="0008131D"/>
    <w:rsid w:val="000847A1"/>
    <w:rsid w:val="000859C0"/>
    <w:rsid w:val="000913DF"/>
    <w:rsid w:val="00092656"/>
    <w:rsid w:val="000A1401"/>
    <w:rsid w:val="000B7ADF"/>
    <w:rsid w:val="000B7CEC"/>
    <w:rsid w:val="000C012D"/>
    <w:rsid w:val="000C0D15"/>
    <w:rsid w:val="000C140C"/>
    <w:rsid w:val="000D20B0"/>
    <w:rsid w:val="000D2EB5"/>
    <w:rsid w:val="000D7BE5"/>
    <w:rsid w:val="000E07BD"/>
    <w:rsid w:val="000E07E4"/>
    <w:rsid w:val="000E48E2"/>
    <w:rsid w:val="000F4C4A"/>
    <w:rsid w:val="00102E1D"/>
    <w:rsid w:val="00105BDD"/>
    <w:rsid w:val="00107200"/>
    <w:rsid w:val="00121EDE"/>
    <w:rsid w:val="00133DC9"/>
    <w:rsid w:val="00147E7C"/>
    <w:rsid w:val="001502E7"/>
    <w:rsid w:val="00152713"/>
    <w:rsid w:val="00154E00"/>
    <w:rsid w:val="0016500D"/>
    <w:rsid w:val="00166072"/>
    <w:rsid w:val="001707A4"/>
    <w:rsid w:val="0017257D"/>
    <w:rsid w:val="00172641"/>
    <w:rsid w:val="00172F91"/>
    <w:rsid w:val="00173BAA"/>
    <w:rsid w:val="0017419D"/>
    <w:rsid w:val="001835D8"/>
    <w:rsid w:val="00184285"/>
    <w:rsid w:val="00184C7C"/>
    <w:rsid w:val="00191297"/>
    <w:rsid w:val="001967C9"/>
    <w:rsid w:val="001A1E19"/>
    <w:rsid w:val="001A2369"/>
    <w:rsid w:val="001A511F"/>
    <w:rsid w:val="001A7921"/>
    <w:rsid w:val="001B348A"/>
    <w:rsid w:val="001B471E"/>
    <w:rsid w:val="001C2003"/>
    <w:rsid w:val="001C218F"/>
    <w:rsid w:val="001C489B"/>
    <w:rsid w:val="001C4B00"/>
    <w:rsid w:val="001D682E"/>
    <w:rsid w:val="001E0C8B"/>
    <w:rsid w:val="001E2846"/>
    <w:rsid w:val="001E65A7"/>
    <w:rsid w:val="001F12F2"/>
    <w:rsid w:val="001F141A"/>
    <w:rsid w:val="002004EC"/>
    <w:rsid w:val="00203555"/>
    <w:rsid w:val="00204061"/>
    <w:rsid w:val="002169E3"/>
    <w:rsid w:val="0022587D"/>
    <w:rsid w:val="00227C47"/>
    <w:rsid w:val="00231976"/>
    <w:rsid w:val="0023583A"/>
    <w:rsid w:val="002375E9"/>
    <w:rsid w:val="00237EB3"/>
    <w:rsid w:val="00240D5B"/>
    <w:rsid w:val="002421AB"/>
    <w:rsid w:val="002422B3"/>
    <w:rsid w:val="0024497C"/>
    <w:rsid w:val="00247C7E"/>
    <w:rsid w:val="00251D65"/>
    <w:rsid w:val="002625D2"/>
    <w:rsid w:val="00275BE5"/>
    <w:rsid w:val="00276DA5"/>
    <w:rsid w:val="002861E2"/>
    <w:rsid w:val="00287657"/>
    <w:rsid w:val="00296711"/>
    <w:rsid w:val="00297BD5"/>
    <w:rsid w:val="002A2014"/>
    <w:rsid w:val="002A4A6D"/>
    <w:rsid w:val="002D2E44"/>
    <w:rsid w:val="002D3440"/>
    <w:rsid w:val="002E3271"/>
    <w:rsid w:val="002E427C"/>
    <w:rsid w:val="002E621F"/>
    <w:rsid w:val="002F20B7"/>
    <w:rsid w:val="002F664D"/>
    <w:rsid w:val="00301728"/>
    <w:rsid w:val="003051B1"/>
    <w:rsid w:val="003118D0"/>
    <w:rsid w:val="00312F36"/>
    <w:rsid w:val="003139E9"/>
    <w:rsid w:val="00317E87"/>
    <w:rsid w:val="0032578A"/>
    <w:rsid w:val="00330B30"/>
    <w:rsid w:val="00337CBD"/>
    <w:rsid w:val="00340EA4"/>
    <w:rsid w:val="003416F7"/>
    <w:rsid w:val="003445C2"/>
    <w:rsid w:val="003529A8"/>
    <w:rsid w:val="00353F70"/>
    <w:rsid w:val="003540CC"/>
    <w:rsid w:val="003570F4"/>
    <w:rsid w:val="0036034D"/>
    <w:rsid w:val="00361BDD"/>
    <w:rsid w:val="00381F19"/>
    <w:rsid w:val="0039767E"/>
    <w:rsid w:val="003A4A5B"/>
    <w:rsid w:val="003A6CB0"/>
    <w:rsid w:val="003A75F9"/>
    <w:rsid w:val="003B35BE"/>
    <w:rsid w:val="003B46E0"/>
    <w:rsid w:val="003D029B"/>
    <w:rsid w:val="003D43FC"/>
    <w:rsid w:val="003D6341"/>
    <w:rsid w:val="003E70D7"/>
    <w:rsid w:val="003E77C4"/>
    <w:rsid w:val="003F41D9"/>
    <w:rsid w:val="003F4D0B"/>
    <w:rsid w:val="0040798B"/>
    <w:rsid w:val="004202E5"/>
    <w:rsid w:val="004205D3"/>
    <w:rsid w:val="00435510"/>
    <w:rsid w:val="004457C0"/>
    <w:rsid w:val="00446C42"/>
    <w:rsid w:val="004519F8"/>
    <w:rsid w:val="0045615A"/>
    <w:rsid w:val="00464BEF"/>
    <w:rsid w:val="00466910"/>
    <w:rsid w:val="00474A91"/>
    <w:rsid w:val="00485446"/>
    <w:rsid w:val="00486437"/>
    <w:rsid w:val="00493F3B"/>
    <w:rsid w:val="004A18DC"/>
    <w:rsid w:val="004A410F"/>
    <w:rsid w:val="004A6B60"/>
    <w:rsid w:val="004B2CF5"/>
    <w:rsid w:val="004C69FB"/>
    <w:rsid w:val="004E1581"/>
    <w:rsid w:val="004E5FBC"/>
    <w:rsid w:val="004F4C91"/>
    <w:rsid w:val="004F5482"/>
    <w:rsid w:val="00501FC9"/>
    <w:rsid w:val="00502A6B"/>
    <w:rsid w:val="00504AB3"/>
    <w:rsid w:val="00505C0C"/>
    <w:rsid w:val="00507F62"/>
    <w:rsid w:val="0051460E"/>
    <w:rsid w:val="0053244E"/>
    <w:rsid w:val="00534995"/>
    <w:rsid w:val="00541B59"/>
    <w:rsid w:val="00541BD2"/>
    <w:rsid w:val="00545F88"/>
    <w:rsid w:val="00561921"/>
    <w:rsid w:val="00562290"/>
    <w:rsid w:val="00576896"/>
    <w:rsid w:val="0057698F"/>
    <w:rsid w:val="00577AD0"/>
    <w:rsid w:val="0058748B"/>
    <w:rsid w:val="0059007E"/>
    <w:rsid w:val="005A1D7C"/>
    <w:rsid w:val="005A2029"/>
    <w:rsid w:val="005A5C0B"/>
    <w:rsid w:val="005B15EE"/>
    <w:rsid w:val="005B3599"/>
    <w:rsid w:val="005C3817"/>
    <w:rsid w:val="005E50F2"/>
    <w:rsid w:val="005E7045"/>
    <w:rsid w:val="005F4B24"/>
    <w:rsid w:val="005F4F8B"/>
    <w:rsid w:val="005F7FE2"/>
    <w:rsid w:val="00600DFC"/>
    <w:rsid w:val="00606EED"/>
    <w:rsid w:val="00607A6C"/>
    <w:rsid w:val="006101F2"/>
    <w:rsid w:val="006227E4"/>
    <w:rsid w:val="006241A5"/>
    <w:rsid w:val="00625B0F"/>
    <w:rsid w:val="00626DE2"/>
    <w:rsid w:val="0063611E"/>
    <w:rsid w:val="00640522"/>
    <w:rsid w:val="00640687"/>
    <w:rsid w:val="006428E6"/>
    <w:rsid w:val="00646DB3"/>
    <w:rsid w:val="00660B53"/>
    <w:rsid w:val="006614CE"/>
    <w:rsid w:val="0066150D"/>
    <w:rsid w:val="00664F6A"/>
    <w:rsid w:val="00665863"/>
    <w:rsid w:val="00665886"/>
    <w:rsid w:val="00676E42"/>
    <w:rsid w:val="00682B79"/>
    <w:rsid w:val="0068446B"/>
    <w:rsid w:val="00691126"/>
    <w:rsid w:val="00696825"/>
    <w:rsid w:val="006A25FA"/>
    <w:rsid w:val="006A2F3A"/>
    <w:rsid w:val="006A3B7A"/>
    <w:rsid w:val="006B6110"/>
    <w:rsid w:val="006C2099"/>
    <w:rsid w:val="006C39BD"/>
    <w:rsid w:val="006C3D6C"/>
    <w:rsid w:val="006D04CB"/>
    <w:rsid w:val="006D1630"/>
    <w:rsid w:val="006E2D93"/>
    <w:rsid w:val="006E6849"/>
    <w:rsid w:val="006F1EB0"/>
    <w:rsid w:val="00700BB9"/>
    <w:rsid w:val="00706D67"/>
    <w:rsid w:val="00710802"/>
    <w:rsid w:val="007110A7"/>
    <w:rsid w:val="00711C84"/>
    <w:rsid w:val="00712299"/>
    <w:rsid w:val="007138D5"/>
    <w:rsid w:val="0072366D"/>
    <w:rsid w:val="007242E0"/>
    <w:rsid w:val="00724C0C"/>
    <w:rsid w:val="0074125C"/>
    <w:rsid w:val="00744791"/>
    <w:rsid w:val="007500C2"/>
    <w:rsid w:val="00750F77"/>
    <w:rsid w:val="00755401"/>
    <w:rsid w:val="00756A85"/>
    <w:rsid w:val="00756F24"/>
    <w:rsid w:val="007603C0"/>
    <w:rsid w:val="007604DF"/>
    <w:rsid w:val="00760E2D"/>
    <w:rsid w:val="00761509"/>
    <w:rsid w:val="00776844"/>
    <w:rsid w:val="00777253"/>
    <w:rsid w:val="00786873"/>
    <w:rsid w:val="0079086D"/>
    <w:rsid w:val="007A2182"/>
    <w:rsid w:val="007A676C"/>
    <w:rsid w:val="007B149B"/>
    <w:rsid w:val="007B4DF6"/>
    <w:rsid w:val="007C5A05"/>
    <w:rsid w:val="007D3523"/>
    <w:rsid w:val="007D4E4C"/>
    <w:rsid w:val="007E0D41"/>
    <w:rsid w:val="007E20EB"/>
    <w:rsid w:val="007F26BA"/>
    <w:rsid w:val="007F7096"/>
    <w:rsid w:val="00801B61"/>
    <w:rsid w:val="0080334A"/>
    <w:rsid w:val="00823813"/>
    <w:rsid w:val="00824132"/>
    <w:rsid w:val="008251BB"/>
    <w:rsid w:val="00826ACC"/>
    <w:rsid w:val="008317F6"/>
    <w:rsid w:val="0085396D"/>
    <w:rsid w:val="00863562"/>
    <w:rsid w:val="00864719"/>
    <w:rsid w:val="0086677B"/>
    <w:rsid w:val="0087017D"/>
    <w:rsid w:val="0087084E"/>
    <w:rsid w:val="00870DA6"/>
    <w:rsid w:val="0087334E"/>
    <w:rsid w:val="00873856"/>
    <w:rsid w:val="0087439A"/>
    <w:rsid w:val="00876DBC"/>
    <w:rsid w:val="008771C4"/>
    <w:rsid w:val="0088170A"/>
    <w:rsid w:val="00881898"/>
    <w:rsid w:val="00882B2C"/>
    <w:rsid w:val="0088775D"/>
    <w:rsid w:val="008878B7"/>
    <w:rsid w:val="00897641"/>
    <w:rsid w:val="008A127B"/>
    <w:rsid w:val="008A2BDE"/>
    <w:rsid w:val="008B5078"/>
    <w:rsid w:val="008B58C8"/>
    <w:rsid w:val="008B6717"/>
    <w:rsid w:val="008B788C"/>
    <w:rsid w:val="008D492D"/>
    <w:rsid w:val="008E013F"/>
    <w:rsid w:val="008E0DB4"/>
    <w:rsid w:val="008E4A4F"/>
    <w:rsid w:val="008E76B1"/>
    <w:rsid w:val="008F05FC"/>
    <w:rsid w:val="0090160A"/>
    <w:rsid w:val="00902BA1"/>
    <w:rsid w:val="00903CA7"/>
    <w:rsid w:val="009136BF"/>
    <w:rsid w:val="00914175"/>
    <w:rsid w:val="00914AB6"/>
    <w:rsid w:val="00923D26"/>
    <w:rsid w:val="009321DE"/>
    <w:rsid w:val="00932957"/>
    <w:rsid w:val="00932B14"/>
    <w:rsid w:val="00950992"/>
    <w:rsid w:val="00952E15"/>
    <w:rsid w:val="00953935"/>
    <w:rsid w:val="0095401D"/>
    <w:rsid w:val="009553DA"/>
    <w:rsid w:val="00962F03"/>
    <w:rsid w:val="00964FA2"/>
    <w:rsid w:val="00967389"/>
    <w:rsid w:val="00975623"/>
    <w:rsid w:val="0098007B"/>
    <w:rsid w:val="00986A3C"/>
    <w:rsid w:val="00990182"/>
    <w:rsid w:val="00994B0F"/>
    <w:rsid w:val="009A1C6B"/>
    <w:rsid w:val="009A3029"/>
    <w:rsid w:val="009B0E1E"/>
    <w:rsid w:val="009B1DB9"/>
    <w:rsid w:val="009B4453"/>
    <w:rsid w:val="009B62D7"/>
    <w:rsid w:val="009C333A"/>
    <w:rsid w:val="009D2A6C"/>
    <w:rsid w:val="009D3D98"/>
    <w:rsid w:val="009D6785"/>
    <w:rsid w:val="009E0E85"/>
    <w:rsid w:val="009E38B6"/>
    <w:rsid w:val="009E3AD4"/>
    <w:rsid w:val="009E6BE4"/>
    <w:rsid w:val="009F2458"/>
    <w:rsid w:val="009F310E"/>
    <w:rsid w:val="009F3771"/>
    <w:rsid w:val="00A07A5A"/>
    <w:rsid w:val="00A07C3E"/>
    <w:rsid w:val="00A2464A"/>
    <w:rsid w:val="00A251DF"/>
    <w:rsid w:val="00A302CD"/>
    <w:rsid w:val="00A3603C"/>
    <w:rsid w:val="00A46E4F"/>
    <w:rsid w:val="00A503E3"/>
    <w:rsid w:val="00A50E6E"/>
    <w:rsid w:val="00A54ACE"/>
    <w:rsid w:val="00A56435"/>
    <w:rsid w:val="00A632EC"/>
    <w:rsid w:val="00A64CDA"/>
    <w:rsid w:val="00A650DF"/>
    <w:rsid w:val="00A678A8"/>
    <w:rsid w:val="00A73C60"/>
    <w:rsid w:val="00A7582B"/>
    <w:rsid w:val="00A80D25"/>
    <w:rsid w:val="00A944FB"/>
    <w:rsid w:val="00AA718A"/>
    <w:rsid w:val="00AB04D1"/>
    <w:rsid w:val="00AB1E71"/>
    <w:rsid w:val="00AB38EF"/>
    <w:rsid w:val="00AB720B"/>
    <w:rsid w:val="00AC241A"/>
    <w:rsid w:val="00AC4819"/>
    <w:rsid w:val="00AC5471"/>
    <w:rsid w:val="00AC6E81"/>
    <w:rsid w:val="00AD4A5B"/>
    <w:rsid w:val="00AD5B89"/>
    <w:rsid w:val="00AD7251"/>
    <w:rsid w:val="00AD7EE1"/>
    <w:rsid w:val="00AE0A21"/>
    <w:rsid w:val="00AE1392"/>
    <w:rsid w:val="00AE179A"/>
    <w:rsid w:val="00AE4389"/>
    <w:rsid w:val="00AE7B2F"/>
    <w:rsid w:val="00AF0A9B"/>
    <w:rsid w:val="00B05C62"/>
    <w:rsid w:val="00B05E1A"/>
    <w:rsid w:val="00B0770B"/>
    <w:rsid w:val="00B1574C"/>
    <w:rsid w:val="00B217BF"/>
    <w:rsid w:val="00B41D23"/>
    <w:rsid w:val="00B42EBB"/>
    <w:rsid w:val="00B4310F"/>
    <w:rsid w:val="00B44236"/>
    <w:rsid w:val="00B50B5E"/>
    <w:rsid w:val="00B51F9F"/>
    <w:rsid w:val="00B52364"/>
    <w:rsid w:val="00B52444"/>
    <w:rsid w:val="00B550ED"/>
    <w:rsid w:val="00B624C3"/>
    <w:rsid w:val="00B63C01"/>
    <w:rsid w:val="00B63CAC"/>
    <w:rsid w:val="00B63F81"/>
    <w:rsid w:val="00B64CA0"/>
    <w:rsid w:val="00B67750"/>
    <w:rsid w:val="00B6786B"/>
    <w:rsid w:val="00B70CF3"/>
    <w:rsid w:val="00B76748"/>
    <w:rsid w:val="00B82D91"/>
    <w:rsid w:val="00B83894"/>
    <w:rsid w:val="00B840C2"/>
    <w:rsid w:val="00B84B7C"/>
    <w:rsid w:val="00B870B8"/>
    <w:rsid w:val="00B96C75"/>
    <w:rsid w:val="00BA47E7"/>
    <w:rsid w:val="00BA5104"/>
    <w:rsid w:val="00BA726B"/>
    <w:rsid w:val="00BB3EFC"/>
    <w:rsid w:val="00BC571B"/>
    <w:rsid w:val="00BD1605"/>
    <w:rsid w:val="00BD35A5"/>
    <w:rsid w:val="00BF0BF2"/>
    <w:rsid w:val="00BF1ADF"/>
    <w:rsid w:val="00C022C4"/>
    <w:rsid w:val="00C02644"/>
    <w:rsid w:val="00C040D1"/>
    <w:rsid w:val="00C04519"/>
    <w:rsid w:val="00C04E4A"/>
    <w:rsid w:val="00C0662F"/>
    <w:rsid w:val="00C23E19"/>
    <w:rsid w:val="00C27B4F"/>
    <w:rsid w:val="00C30104"/>
    <w:rsid w:val="00C3258C"/>
    <w:rsid w:val="00C33C2E"/>
    <w:rsid w:val="00C420E1"/>
    <w:rsid w:val="00C52DB6"/>
    <w:rsid w:val="00C54E8C"/>
    <w:rsid w:val="00C55703"/>
    <w:rsid w:val="00C56D53"/>
    <w:rsid w:val="00C60F34"/>
    <w:rsid w:val="00C640D0"/>
    <w:rsid w:val="00C65315"/>
    <w:rsid w:val="00C657BB"/>
    <w:rsid w:val="00C700CA"/>
    <w:rsid w:val="00C72701"/>
    <w:rsid w:val="00C75C1C"/>
    <w:rsid w:val="00C81D1B"/>
    <w:rsid w:val="00C82497"/>
    <w:rsid w:val="00C85A1D"/>
    <w:rsid w:val="00C86EB7"/>
    <w:rsid w:val="00C91CDA"/>
    <w:rsid w:val="00CA00CF"/>
    <w:rsid w:val="00CA2B60"/>
    <w:rsid w:val="00CA315A"/>
    <w:rsid w:val="00CA457A"/>
    <w:rsid w:val="00CA56E3"/>
    <w:rsid w:val="00CA585D"/>
    <w:rsid w:val="00CB1F62"/>
    <w:rsid w:val="00CB2B5A"/>
    <w:rsid w:val="00CC0776"/>
    <w:rsid w:val="00CD6E62"/>
    <w:rsid w:val="00D0142F"/>
    <w:rsid w:val="00D0201B"/>
    <w:rsid w:val="00D02B2B"/>
    <w:rsid w:val="00D04B63"/>
    <w:rsid w:val="00D04E8E"/>
    <w:rsid w:val="00D243CA"/>
    <w:rsid w:val="00D26D79"/>
    <w:rsid w:val="00D362E3"/>
    <w:rsid w:val="00D37C05"/>
    <w:rsid w:val="00D42977"/>
    <w:rsid w:val="00D4541B"/>
    <w:rsid w:val="00D55BF0"/>
    <w:rsid w:val="00D60486"/>
    <w:rsid w:val="00D604EF"/>
    <w:rsid w:val="00D633A0"/>
    <w:rsid w:val="00D661DE"/>
    <w:rsid w:val="00D70C6A"/>
    <w:rsid w:val="00D733E7"/>
    <w:rsid w:val="00D80BA4"/>
    <w:rsid w:val="00D8199E"/>
    <w:rsid w:val="00D912C5"/>
    <w:rsid w:val="00DA282B"/>
    <w:rsid w:val="00DB591B"/>
    <w:rsid w:val="00DB7948"/>
    <w:rsid w:val="00DC059E"/>
    <w:rsid w:val="00DC0CA9"/>
    <w:rsid w:val="00DC228A"/>
    <w:rsid w:val="00DC2A4A"/>
    <w:rsid w:val="00DC5479"/>
    <w:rsid w:val="00DC63E5"/>
    <w:rsid w:val="00DC6F04"/>
    <w:rsid w:val="00DD58E7"/>
    <w:rsid w:val="00DD6D4F"/>
    <w:rsid w:val="00DF27DF"/>
    <w:rsid w:val="00DF2F29"/>
    <w:rsid w:val="00E039C7"/>
    <w:rsid w:val="00E11761"/>
    <w:rsid w:val="00E2277D"/>
    <w:rsid w:val="00E22E03"/>
    <w:rsid w:val="00E25400"/>
    <w:rsid w:val="00E25A77"/>
    <w:rsid w:val="00E303BF"/>
    <w:rsid w:val="00E31A55"/>
    <w:rsid w:val="00E31F82"/>
    <w:rsid w:val="00E3260C"/>
    <w:rsid w:val="00E43834"/>
    <w:rsid w:val="00E5027D"/>
    <w:rsid w:val="00E515E3"/>
    <w:rsid w:val="00E53D6D"/>
    <w:rsid w:val="00E621C7"/>
    <w:rsid w:val="00E644CD"/>
    <w:rsid w:val="00E652E9"/>
    <w:rsid w:val="00E76FCA"/>
    <w:rsid w:val="00E808D6"/>
    <w:rsid w:val="00E825D3"/>
    <w:rsid w:val="00E8667C"/>
    <w:rsid w:val="00E91BB5"/>
    <w:rsid w:val="00EA17B9"/>
    <w:rsid w:val="00EA1ED3"/>
    <w:rsid w:val="00EA2BF1"/>
    <w:rsid w:val="00EA6247"/>
    <w:rsid w:val="00EA6F91"/>
    <w:rsid w:val="00EA75B3"/>
    <w:rsid w:val="00EB3802"/>
    <w:rsid w:val="00EB696F"/>
    <w:rsid w:val="00EB7119"/>
    <w:rsid w:val="00EC1D92"/>
    <w:rsid w:val="00ED649B"/>
    <w:rsid w:val="00ED6F6A"/>
    <w:rsid w:val="00ED70A7"/>
    <w:rsid w:val="00EE0944"/>
    <w:rsid w:val="00EE4CC8"/>
    <w:rsid w:val="00EE68A4"/>
    <w:rsid w:val="00EF17F7"/>
    <w:rsid w:val="00EF2555"/>
    <w:rsid w:val="00EF3504"/>
    <w:rsid w:val="00F0136C"/>
    <w:rsid w:val="00F13BFA"/>
    <w:rsid w:val="00F14263"/>
    <w:rsid w:val="00F148B6"/>
    <w:rsid w:val="00F2316D"/>
    <w:rsid w:val="00F2402E"/>
    <w:rsid w:val="00F32166"/>
    <w:rsid w:val="00F34BEC"/>
    <w:rsid w:val="00F367D6"/>
    <w:rsid w:val="00F4032D"/>
    <w:rsid w:val="00F41BCA"/>
    <w:rsid w:val="00F42A03"/>
    <w:rsid w:val="00F44193"/>
    <w:rsid w:val="00F44398"/>
    <w:rsid w:val="00F46479"/>
    <w:rsid w:val="00F53CC3"/>
    <w:rsid w:val="00F55C4C"/>
    <w:rsid w:val="00F61795"/>
    <w:rsid w:val="00F70342"/>
    <w:rsid w:val="00F72B50"/>
    <w:rsid w:val="00F74D25"/>
    <w:rsid w:val="00F75377"/>
    <w:rsid w:val="00F75F0A"/>
    <w:rsid w:val="00F81352"/>
    <w:rsid w:val="00F90CEE"/>
    <w:rsid w:val="00F91A58"/>
    <w:rsid w:val="00F97718"/>
    <w:rsid w:val="00FA522E"/>
    <w:rsid w:val="00FB0EB7"/>
    <w:rsid w:val="00FC1E2F"/>
    <w:rsid w:val="00FC4F24"/>
    <w:rsid w:val="00FC5133"/>
    <w:rsid w:val="00FC6072"/>
    <w:rsid w:val="00FD0B85"/>
    <w:rsid w:val="00FD11DE"/>
    <w:rsid w:val="00FD389B"/>
    <w:rsid w:val="00FD44E4"/>
    <w:rsid w:val="00FD5103"/>
    <w:rsid w:val="00FE264F"/>
    <w:rsid w:val="00FF0D87"/>
    <w:rsid w:val="00FF30D7"/>
    <w:rsid w:val="00FF6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297BD5"/>
    <w:pPr>
      <w:spacing w:after="0" w:line="360" w:lineRule="auto"/>
      <w:ind w:firstLine="300"/>
    </w:pPr>
    <w:rPr>
      <w:rFonts w:ascii="Times New Roman" w:eastAsia="Times New Roman" w:hAnsi="Times New Roman" w:cs="Times New Roman"/>
      <w:color w:val="414142"/>
      <w:sz w:val="20"/>
      <w:szCs w:val="20"/>
      <w:lang w:eastAsia="lv-LV"/>
    </w:rPr>
  </w:style>
  <w:style w:type="paragraph" w:styleId="Paraststmeklis">
    <w:name w:val="Normal (Web)"/>
    <w:basedOn w:val="Parasts"/>
    <w:uiPriority w:val="99"/>
    <w:unhideWhenUsed/>
    <w:rsid w:val="008D492D"/>
    <w:pPr>
      <w:spacing w:before="100" w:beforeAutospacing="1" w:after="100" w:afterAutospacing="1" w:line="240" w:lineRule="auto"/>
    </w:pPr>
    <w:rPr>
      <w:rFonts w:ascii="Verdana" w:eastAsia="Times New Roman" w:hAnsi="Verdana" w:cs="Times New Roman"/>
      <w:sz w:val="18"/>
      <w:szCs w:val="18"/>
      <w:lang w:val="en-US"/>
    </w:rPr>
  </w:style>
  <w:style w:type="paragraph" w:customStyle="1" w:styleId="naiskr">
    <w:name w:val="naiskr"/>
    <w:basedOn w:val="Parasts"/>
    <w:rsid w:val="008D492D"/>
    <w:pPr>
      <w:spacing w:before="75" w:after="75"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D49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uiPriority w:val="99"/>
    <w:unhideWhenUsed/>
    <w:rsid w:val="004519F8"/>
    <w:rPr>
      <w:color w:val="0000FF"/>
      <w:u w:val="single"/>
    </w:rPr>
  </w:style>
  <w:style w:type="character" w:styleId="Komentraatsauce">
    <w:name w:val="annotation reference"/>
    <w:basedOn w:val="Noklusjumarindkopasfonts"/>
    <w:uiPriority w:val="99"/>
    <w:semiHidden/>
    <w:unhideWhenUsed/>
    <w:rsid w:val="00E808D6"/>
    <w:rPr>
      <w:sz w:val="16"/>
      <w:szCs w:val="16"/>
    </w:rPr>
  </w:style>
  <w:style w:type="paragraph" w:styleId="Komentrateksts">
    <w:name w:val="annotation text"/>
    <w:basedOn w:val="Parasts"/>
    <w:link w:val="KomentratekstsRakstz"/>
    <w:uiPriority w:val="99"/>
    <w:unhideWhenUsed/>
    <w:rsid w:val="00E808D6"/>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808D6"/>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E808D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808D6"/>
    <w:rPr>
      <w:rFonts w:ascii="Tahoma" w:hAnsi="Tahoma" w:cs="Tahoma"/>
      <w:sz w:val="16"/>
      <w:szCs w:val="16"/>
    </w:rPr>
  </w:style>
  <w:style w:type="paragraph" w:styleId="Galvene">
    <w:name w:val="header"/>
    <w:basedOn w:val="Parasts"/>
    <w:link w:val="GalveneRakstz"/>
    <w:uiPriority w:val="99"/>
    <w:unhideWhenUsed/>
    <w:rsid w:val="00244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497C"/>
  </w:style>
  <w:style w:type="paragraph" w:styleId="Kjene">
    <w:name w:val="footer"/>
    <w:basedOn w:val="Parasts"/>
    <w:link w:val="KjeneRakstz"/>
    <w:uiPriority w:val="99"/>
    <w:unhideWhenUsed/>
    <w:rsid w:val="00244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497C"/>
  </w:style>
  <w:style w:type="paragraph" w:styleId="Sarakstarindkopa">
    <w:name w:val="List Paragraph"/>
    <w:basedOn w:val="Parasts"/>
    <w:uiPriority w:val="34"/>
    <w:qFormat/>
    <w:rsid w:val="00B6786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uiPriority w:val="99"/>
    <w:rsid w:val="00B6786B"/>
    <w:rPr>
      <w:rFonts w:cs="Times New Roman"/>
    </w:rPr>
  </w:style>
  <w:style w:type="paragraph" w:customStyle="1" w:styleId="tvhtml">
    <w:name w:val="tv_html"/>
    <w:basedOn w:val="Parasts"/>
    <w:uiPriority w:val="99"/>
    <w:rsid w:val="00B678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Noklusjumarindkopasfonts"/>
    <w:rsid w:val="002A2014"/>
  </w:style>
  <w:style w:type="paragraph" w:customStyle="1" w:styleId="CM4">
    <w:name w:val="CM4"/>
    <w:basedOn w:val="Parasts"/>
    <w:next w:val="Parasts"/>
    <w:uiPriority w:val="99"/>
    <w:rsid w:val="00873856"/>
    <w:pPr>
      <w:autoSpaceDE w:val="0"/>
      <w:autoSpaceDN w:val="0"/>
      <w:adjustRightInd w:val="0"/>
      <w:spacing w:after="0" w:line="240" w:lineRule="auto"/>
    </w:pPr>
    <w:rPr>
      <w:rFonts w:ascii="EUAlbertina" w:hAnsi="EUAlbertina"/>
      <w:sz w:val="24"/>
      <w:szCs w:val="24"/>
    </w:rPr>
  </w:style>
  <w:style w:type="paragraph" w:styleId="Komentratma">
    <w:name w:val="annotation subject"/>
    <w:basedOn w:val="Komentrateksts"/>
    <w:next w:val="Komentrateksts"/>
    <w:link w:val="KomentratmaRakstz"/>
    <w:uiPriority w:val="99"/>
    <w:semiHidden/>
    <w:unhideWhenUsed/>
    <w:rsid w:val="004202E5"/>
    <w:pPr>
      <w:spacing w:after="20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4202E5"/>
    <w:rPr>
      <w:rFonts w:ascii="Times New Roman" w:eastAsia="Times New Roman" w:hAnsi="Times New Roman" w:cs="Times New Roman"/>
      <w:b/>
      <w:bCs/>
      <w:sz w:val="20"/>
      <w:szCs w:val="20"/>
      <w:lang w:eastAsia="lv-LV"/>
    </w:rPr>
  </w:style>
  <w:style w:type="character" w:styleId="Izteiksmgs">
    <w:name w:val="Strong"/>
    <w:basedOn w:val="Noklusjumarindkopasfonts"/>
    <w:uiPriority w:val="22"/>
    <w:qFormat/>
    <w:rsid w:val="007A2182"/>
    <w:rPr>
      <w:b/>
      <w:bCs/>
    </w:rPr>
  </w:style>
  <w:style w:type="paragraph" w:customStyle="1" w:styleId="Default">
    <w:name w:val="Default"/>
    <w:rsid w:val="003118D0"/>
    <w:pPr>
      <w:autoSpaceDE w:val="0"/>
      <w:autoSpaceDN w:val="0"/>
      <w:adjustRightInd w:val="0"/>
      <w:spacing w:after="0" w:line="240" w:lineRule="auto"/>
    </w:pPr>
    <w:rPr>
      <w:rFonts w:ascii="EUAlbertina" w:hAnsi="EUAlbertina" w:cs="EUAlbertina"/>
      <w:color w:val="000000"/>
      <w:sz w:val="24"/>
      <w:szCs w:val="24"/>
    </w:rPr>
  </w:style>
  <w:style w:type="paragraph" w:customStyle="1" w:styleId="Parasts2">
    <w:name w:val="Parasts2"/>
    <w:basedOn w:val="Parasts"/>
    <w:rsid w:val="00B63C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C0662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0662F"/>
    <w:rPr>
      <w:sz w:val="20"/>
      <w:szCs w:val="20"/>
    </w:rPr>
  </w:style>
  <w:style w:type="character" w:styleId="Vresatsauce">
    <w:name w:val="footnote reference"/>
    <w:basedOn w:val="Noklusjumarindkopasfonts"/>
    <w:uiPriority w:val="99"/>
    <w:semiHidden/>
    <w:unhideWhenUsed/>
    <w:rsid w:val="00C0662F"/>
    <w:rPr>
      <w:vertAlign w:val="superscript"/>
    </w:rPr>
  </w:style>
  <w:style w:type="paragraph" w:customStyle="1" w:styleId="Parasts3">
    <w:name w:val="Parasts3"/>
    <w:basedOn w:val="Parasts"/>
    <w:rsid w:val="00A65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4">
    <w:name w:val="Parasts4"/>
    <w:basedOn w:val="Parasts"/>
    <w:rsid w:val="00C81D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Noklusjumarindkopasfonts"/>
    <w:rsid w:val="00C81D1B"/>
  </w:style>
  <w:style w:type="paragraph" w:customStyle="1" w:styleId="Point0number">
    <w:name w:val="Point 0 (number)"/>
    <w:basedOn w:val="Parasts"/>
    <w:rsid w:val="00A503E3"/>
    <w:pPr>
      <w:numPr>
        <w:numId w:val="13"/>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Parasts"/>
    <w:rsid w:val="00A503E3"/>
    <w:pPr>
      <w:numPr>
        <w:ilvl w:val="2"/>
        <w:numId w:val="13"/>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Parasts"/>
    <w:rsid w:val="00A503E3"/>
    <w:pPr>
      <w:numPr>
        <w:ilvl w:val="4"/>
        <w:numId w:val="13"/>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Parasts"/>
    <w:rsid w:val="00A503E3"/>
    <w:pPr>
      <w:numPr>
        <w:ilvl w:val="6"/>
        <w:numId w:val="13"/>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Parasts"/>
    <w:rsid w:val="00A503E3"/>
    <w:pPr>
      <w:numPr>
        <w:ilvl w:val="1"/>
        <w:numId w:val="13"/>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Parasts"/>
    <w:rsid w:val="00A503E3"/>
    <w:pPr>
      <w:numPr>
        <w:ilvl w:val="3"/>
        <w:numId w:val="13"/>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Parasts"/>
    <w:rsid w:val="00A503E3"/>
    <w:pPr>
      <w:numPr>
        <w:ilvl w:val="5"/>
        <w:numId w:val="13"/>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Parasts"/>
    <w:rsid w:val="00A503E3"/>
    <w:pPr>
      <w:numPr>
        <w:ilvl w:val="7"/>
        <w:numId w:val="13"/>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Parasts"/>
    <w:rsid w:val="00A503E3"/>
    <w:pPr>
      <w:numPr>
        <w:ilvl w:val="8"/>
        <w:numId w:val="13"/>
      </w:numPr>
      <w:spacing w:before="120" w:after="120" w:line="240" w:lineRule="auto"/>
      <w:jc w:val="both"/>
    </w:pPr>
    <w:rPr>
      <w:rFonts w:ascii="Times New Roman" w:hAnsi="Times New Roman" w:cs="Times New Roman"/>
      <w:sz w:val="24"/>
      <w:lang w:val="en-GB"/>
    </w:rPr>
  </w:style>
  <w:style w:type="paragraph" w:customStyle="1" w:styleId="Parasts5">
    <w:name w:val="Parasts5"/>
    <w:basedOn w:val="Parasts"/>
    <w:rsid w:val="00676E42"/>
    <w:pPr>
      <w:spacing w:before="120" w:after="0" w:line="240" w:lineRule="auto"/>
      <w:jc w:val="both"/>
    </w:pPr>
    <w:rPr>
      <w:rFonts w:ascii="Times New Roman" w:eastAsia="Times New Roman" w:hAnsi="Times New Roman" w:cs="Times New Roman"/>
      <w:sz w:val="24"/>
      <w:szCs w:val="24"/>
      <w:lang w:eastAsia="lv-LV"/>
    </w:rPr>
  </w:style>
  <w:style w:type="paragraph" w:customStyle="1" w:styleId="Parasts6">
    <w:name w:val="Parasts6"/>
    <w:basedOn w:val="Parasts"/>
    <w:rsid w:val="00AC547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297BD5"/>
    <w:pPr>
      <w:spacing w:after="0" w:line="360" w:lineRule="auto"/>
      <w:ind w:firstLine="300"/>
    </w:pPr>
    <w:rPr>
      <w:rFonts w:ascii="Times New Roman" w:eastAsia="Times New Roman" w:hAnsi="Times New Roman" w:cs="Times New Roman"/>
      <w:color w:val="414142"/>
      <w:sz w:val="20"/>
      <w:szCs w:val="20"/>
      <w:lang w:eastAsia="lv-LV"/>
    </w:rPr>
  </w:style>
  <w:style w:type="paragraph" w:styleId="Paraststmeklis">
    <w:name w:val="Normal (Web)"/>
    <w:basedOn w:val="Parasts"/>
    <w:uiPriority w:val="99"/>
    <w:unhideWhenUsed/>
    <w:rsid w:val="008D492D"/>
    <w:pPr>
      <w:spacing w:before="100" w:beforeAutospacing="1" w:after="100" w:afterAutospacing="1" w:line="240" w:lineRule="auto"/>
    </w:pPr>
    <w:rPr>
      <w:rFonts w:ascii="Verdana" w:eastAsia="Times New Roman" w:hAnsi="Verdana" w:cs="Times New Roman"/>
      <w:sz w:val="18"/>
      <w:szCs w:val="18"/>
      <w:lang w:val="en-US"/>
    </w:rPr>
  </w:style>
  <w:style w:type="paragraph" w:customStyle="1" w:styleId="naiskr">
    <w:name w:val="naiskr"/>
    <w:basedOn w:val="Parasts"/>
    <w:rsid w:val="008D492D"/>
    <w:pPr>
      <w:spacing w:before="75" w:after="75"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D49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uiPriority w:val="99"/>
    <w:unhideWhenUsed/>
    <w:rsid w:val="004519F8"/>
    <w:rPr>
      <w:color w:val="0000FF"/>
      <w:u w:val="single"/>
    </w:rPr>
  </w:style>
  <w:style w:type="character" w:styleId="Komentraatsauce">
    <w:name w:val="annotation reference"/>
    <w:basedOn w:val="Noklusjumarindkopasfonts"/>
    <w:uiPriority w:val="99"/>
    <w:semiHidden/>
    <w:unhideWhenUsed/>
    <w:rsid w:val="00E808D6"/>
    <w:rPr>
      <w:sz w:val="16"/>
      <w:szCs w:val="16"/>
    </w:rPr>
  </w:style>
  <w:style w:type="paragraph" w:styleId="Komentrateksts">
    <w:name w:val="annotation text"/>
    <w:basedOn w:val="Parasts"/>
    <w:link w:val="KomentratekstsRakstz"/>
    <w:uiPriority w:val="99"/>
    <w:unhideWhenUsed/>
    <w:rsid w:val="00E808D6"/>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808D6"/>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E808D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808D6"/>
    <w:rPr>
      <w:rFonts w:ascii="Tahoma" w:hAnsi="Tahoma" w:cs="Tahoma"/>
      <w:sz w:val="16"/>
      <w:szCs w:val="16"/>
    </w:rPr>
  </w:style>
  <w:style w:type="paragraph" w:styleId="Galvene">
    <w:name w:val="header"/>
    <w:basedOn w:val="Parasts"/>
    <w:link w:val="GalveneRakstz"/>
    <w:uiPriority w:val="99"/>
    <w:unhideWhenUsed/>
    <w:rsid w:val="00244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497C"/>
  </w:style>
  <w:style w:type="paragraph" w:styleId="Kjene">
    <w:name w:val="footer"/>
    <w:basedOn w:val="Parasts"/>
    <w:link w:val="KjeneRakstz"/>
    <w:uiPriority w:val="99"/>
    <w:unhideWhenUsed/>
    <w:rsid w:val="00244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497C"/>
  </w:style>
  <w:style w:type="paragraph" w:styleId="Sarakstarindkopa">
    <w:name w:val="List Paragraph"/>
    <w:basedOn w:val="Parasts"/>
    <w:uiPriority w:val="34"/>
    <w:qFormat/>
    <w:rsid w:val="00B6786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uiPriority w:val="99"/>
    <w:rsid w:val="00B6786B"/>
    <w:rPr>
      <w:rFonts w:cs="Times New Roman"/>
    </w:rPr>
  </w:style>
  <w:style w:type="paragraph" w:customStyle="1" w:styleId="tvhtml">
    <w:name w:val="tv_html"/>
    <w:basedOn w:val="Parasts"/>
    <w:uiPriority w:val="99"/>
    <w:rsid w:val="00B678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basedOn w:val="Parasts"/>
    <w:rsid w:val="002A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Noklusjumarindkopasfonts"/>
    <w:rsid w:val="002A2014"/>
  </w:style>
  <w:style w:type="paragraph" w:customStyle="1" w:styleId="CM4">
    <w:name w:val="CM4"/>
    <w:basedOn w:val="Parasts"/>
    <w:next w:val="Parasts"/>
    <w:uiPriority w:val="99"/>
    <w:rsid w:val="00873856"/>
    <w:pPr>
      <w:autoSpaceDE w:val="0"/>
      <w:autoSpaceDN w:val="0"/>
      <w:adjustRightInd w:val="0"/>
      <w:spacing w:after="0" w:line="240" w:lineRule="auto"/>
    </w:pPr>
    <w:rPr>
      <w:rFonts w:ascii="EUAlbertina" w:hAnsi="EUAlbertina"/>
      <w:sz w:val="24"/>
      <w:szCs w:val="24"/>
    </w:rPr>
  </w:style>
  <w:style w:type="paragraph" w:styleId="Komentratma">
    <w:name w:val="annotation subject"/>
    <w:basedOn w:val="Komentrateksts"/>
    <w:next w:val="Komentrateksts"/>
    <w:link w:val="KomentratmaRakstz"/>
    <w:uiPriority w:val="99"/>
    <w:semiHidden/>
    <w:unhideWhenUsed/>
    <w:rsid w:val="004202E5"/>
    <w:pPr>
      <w:spacing w:after="20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4202E5"/>
    <w:rPr>
      <w:rFonts w:ascii="Times New Roman" w:eastAsia="Times New Roman" w:hAnsi="Times New Roman" w:cs="Times New Roman"/>
      <w:b/>
      <w:bCs/>
      <w:sz w:val="20"/>
      <w:szCs w:val="20"/>
      <w:lang w:eastAsia="lv-LV"/>
    </w:rPr>
  </w:style>
  <w:style w:type="character" w:styleId="Izteiksmgs">
    <w:name w:val="Strong"/>
    <w:basedOn w:val="Noklusjumarindkopasfonts"/>
    <w:uiPriority w:val="22"/>
    <w:qFormat/>
    <w:rsid w:val="007A2182"/>
    <w:rPr>
      <w:b/>
      <w:bCs/>
    </w:rPr>
  </w:style>
  <w:style w:type="paragraph" w:customStyle="1" w:styleId="Default">
    <w:name w:val="Default"/>
    <w:rsid w:val="003118D0"/>
    <w:pPr>
      <w:autoSpaceDE w:val="0"/>
      <w:autoSpaceDN w:val="0"/>
      <w:adjustRightInd w:val="0"/>
      <w:spacing w:after="0" w:line="240" w:lineRule="auto"/>
    </w:pPr>
    <w:rPr>
      <w:rFonts w:ascii="EUAlbertina" w:hAnsi="EUAlbertina" w:cs="EUAlbertina"/>
      <w:color w:val="000000"/>
      <w:sz w:val="24"/>
      <w:szCs w:val="24"/>
    </w:rPr>
  </w:style>
  <w:style w:type="paragraph" w:customStyle="1" w:styleId="Parasts2">
    <w:name w:val="Parasts2"/>
    <w:basedOn w:val="Parasts"/>
    <w:rsid w:val="00B63C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C0662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0662F"/>
    <w:rPr>
      <w:sz w:val="20"/>
      <w:szCs w:val="20"/>
    </w:rPr>
  </w:style>
  <w:style w:type="character" w:styleId="Vresatsauce">
    <w:name w:val="footnote reference"/>
    <w:basedOn w:val="Noklusjumarindkopasfonts"/>
    <w:uiPriority w:val="99"/>
    <w:semiHidden/>
    <w:unhideWhenUsed/>
    <w:rsid w:val="00C0662F"/>
    <w:rPr>
      <w:vertAlign w:val="superscript"/>
    </w:rPr>
  </w:style>
  <w:style w:type="paragraph" w:customStyle="1" w:styleId="Parasts3">
    <w:name w:val="Parasts3"/>
    <w:basedOn w:val="Parasts"/>
    <w:rsid w:val="00A65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4">
    <w:name w:val="Parasts4"/>
    <w:basedOn w:val="Parasts"/>
    <w:rsid w:val="00C81D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Noklusjumarindkopasfonts"/>
    <w:rsid w:val="00C81D1B"/>
  </w:style>
  <w:style w:type="paragraph" w:customStyle="1" w:styleId="Point0number">
    <w:name w:val="Point 0 (number)"/>
    <w:basedOn w:val="Parasts"/>
    <w:rsid w:val="00A503E3"/>
    <w:pPr>
      <w:numPr>
        <w:numId w:val="13"/>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Parasts"/>
    <w:rsid w:val="00A503E3"/>
    <w:pPr>
      <w:numPr>
        <w:ilvl w:val="2"/>
        <w:numId w:val="13"/>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Parasts"/>
    <w:rsid w:val="00A503E3"/>
    <w:pPr>
      <w:numPr>
        <w:ilvl w:val="4"/>
        <w:numId w:val="13"/>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Parasts"/>
    <w:rsid w:val="00A503E3"/>
    <w:pPr>
      <w:numPr>
        <w:ilvl w:val="6"/>
        <w:numId w:val="13"/>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Parasts"/>
    <w:rsid w:val="00A503E3"/>
    <w:pPr>
      <w:numPr>
        <w:ilvl w:val="1"/>
        <w:numId w:val="13"/>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Parasts"/>
    <w:rsid w:val="00A503E3"/>
    <w:pPr>
      <w:numPr>
        <w:ilvl w:val="3"/>
        <w:numId w:val="13"/>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Parasts"/>
    <w:rsid w:val="00A503E3"/>
    <w:pPr>
      <w:numPr>
        <w:ilvl w:val="5"/>
        <w:numId w:val="13"/>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Parasts"/>
    <w:rsid w:val="00A503E3"/>
    <w:pPr>
      <w:numPr>
        <w:ilvl w:val="7"/>
        <w:numId w:val="13"/>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Parasts"/>
    <w:rsid w:val="00A503E3"/>
    <w:pPr>
      <w:numPr>
        <w:ilvl w:val="8"/>
        <w:numId w:val="13"/>
      </w:numPr>
      <w:spacing w:before="120" w:after="120" w:line="240" w:lineRule="auto"/>
      <w:jc w:val="both"/>
    </w:pPr>
    <w:rPr>
      <w:rFonts w:ascii="Times New Roman" w:hAnsi="Times New Roman" w:cs="Times New Roman"/>
      <w:sz w:val="24"/>
      <w:lang w:val="en-GB"/>
    </w:rPr>
  </w:style>
  <w:style w:type="paragraph" w:customStyle="1" w:styleId="Parasts5">
    <w:name w:val="Parasts5"/>
    <w:basedOn w:val="Parasts"/>
    <w:rsid w:val="00676E42"/>
    <w:pPr>
      <w:spacing w:before="120" w:after="0" w:line="240" w:lineRule="auto"/>
      <w:jc w:val="both"/>
    </w:pPr>
    <w:rPr>
      <w:rFonts w:ascii="Times New Roman" w:eastAsia="Times New Roman" w:hAnsi="Times New Roman" w:cs="Times New Roman"/>
      <w:sz w:val="24"/>
      <w:szCs w:val="24"/>
      <w:lang w:eastAsia="lv-LV"/>
    </w:rPr>
  </w:style>
  <w:style w:type="paragraph" w:customStyle="1" w:styleId="Parasts6">
    <w:name w:val="Parasts6"/>
    <w:basedOn w:val="Parasts"/>
    <w:rsid w:val="00AC547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762">
      <w:bodyDiv w:val="1"/>
      <w:marLeft w:val="0"/>
      <w:marRight w:val="0"/>
      <w:marTop w:val="0"/>
      <w:marBottom w:val="0"/>
      <w:divBdr>
        <w:top w:val="none" w:sz="0" w:space="0" w:color="auto"/>
        <w:left w:val="none" w:sz="0" w:space="0" w:color="auto"/>
        <w:bottom w:val="none" w:sz="0" w:space="0" w:color="auto"/>
        <w:right w:val="none" w:sz="0" w:space="0" w:color="auto"/>
      </w:divBdr>
    </w:div>
    <w:div w:id="40640263">
      <w:bodyDiv w:val="1"/>
      <w:marLeft w:val="0"/>
      <w:marRight w:val="0"/>
      <w:marTop w:val="0"/>
      <w:marBottom w:val="0"/>
      <w:divBdr>
        <w:top w:val="none" w:sz="0" w:space="0" w:color="auto"/>
        <w:left w:val="none" w:sz="0" w:space="0" w:color="auto"/>
        <w:bottom w:val="none" w:sz="0" w:space="0" w:color="auto"/>
        <w:right w:val="none" w:sz="0" w:space="0" w:color="auto"/>
      </w:divBdr>
      <w:divsChild>
        <w:div w:id="740904622">
          <w:marLeft w:val="0"/>
          <w:marRight w:val="0"/>
          <w:marTop w:val="0"/>
          <w:marBottom w:val="0"/>
          <w:divBdr>
            <w:top w:val="none" w:sz="0" w:space="0" w:color="auto"/>
            <w:left w:val="none" w:sz="0" w:space="0" w:color="auto"/>
            <w:bottom w:val="none" w:sz="0" w:space="0" w:color="auto"/>
            <w:right w:val="none" w:sz="0" w:space="0" w:color="auto"/>
          </w:divBdr>
          <w:divsChild>
            <w:div w:id="1845629431">
              <w:marLeft w:val="0"/>
              <w:marRight w:val="0"/>
              <w:marTop w:val="0"/>
              <w:marBottom w:val="0"/>
              <w:divBdr>
                <w:top w:val="none" w:sz="0" w:space="0" w:color="auto"/>
                <w:left w:val="none" w:sz="0" w:space="0" w:color="auto"/>
                <w:bottom w:val="none" w:sz="0" w:space="0" w:color="auto"/>
                <w:right w:val="none" w:sz="0" w:space="0" w:color="auto"/>
              </w:divBdr>
              <w:divsChild>
                <w:div w:id="662047651">
                  <w:marLeft w:val="0"/>
                  <w:marRight w:val="0"/>
                  <w:marTop w:val="0"/>
                  <w:marBottom w:val="0"/>
                  <w:divBdr>
                    <w:top w:val="none" w:sz="0" w:space="0" w:color="auto"/>
                    <w:left w:val="none" w:sz="0" w:space="0" w:color="auto"/>
                    <w:bottom w:val="none" w:sz="0" w:space="0" w:color="auto"/>
                    <w:right w:val="none" w:sz="0" w:space="0" w:color="auto"/>
                  </w:divBdr>
                  <w:divsChild>
                    <w:div w:id="1554543755">
                      <w:marLeft w:val="0"/>
                      <w:marRight w:val="0"/>
                      <w:marTop w:val="0"/>
                      <w:marBottom w:val="0"/>
                      <w:divBdr>
                        <w:top w:val="none" w:sz="0" w:space="0" w:color="auto"/>
                        <w:left w:val="none" w:sz="0" w:space="0" w:color="auto"/>
                        <w:bottom w:val="none" w:sz="0" w:space="0" w:color="auto"/>
                        <w:right w:val="none" w:sz="0" w:space="0" w:color="auto"/>
                      </w:divBdr>
                      <w:divsChild>
                        <w:div w:id="1205406262">
                          <w:marLeft w:val="0"/>
                          <w:marRight w:val="0"/>
                          <w:marTop w:val="0"/>
                          <w:marBottom w:val="0"/>
                          <w:divBdr>
                            <w:top w:val="none" w:sz="0" w:space="0" w:color="auto"/>
                            <w:left w:val="none" w:sz="0" w:space="0" w:color="auto"/>
                            <w:bottom w:val="none" w:sz="0" w:space="0" w:color="auto"/>
                            <w:right w:val="none" w:sz="0" w:space="0" w:color="auto"/>
                          </w:divBdr>
                          <w:divsChild>
                            <w:div w:id="160435690">
                              <w:marLeft w:val="0"/>
                              <w:marRight w:val="0"/>
                              <w:marTop w:val="0"/>
                              <w:marBottom w:val="0"/>
                              <w:divBdr>
                                <w:top w:val="none" w:sz="0" w:space="0" w:color="auto"/>
                                <w:left w:val="none" w:sz="0" w:space="0" w:color="auto"/>
                                <w:bottom w:val="none" w:sz="0" w:space="0" w:color="auto"/>
                                <w:right w:val="none" w:sz="0" w:space="0" w:color="auto"/>
                              </w:divBdr>
                            </w:div>
                            <w:div w:id="1890995162">
                              <w:marLeft w:val="0"/>
                              <w:marRight w:val="0"/>
                              <w:marTop w:val="400"/>
                              <w:marBottom w:val="0"/>
                              <w:divBdr>
                                <w:top w:val="none" w:sz="0" w:space="0" w:color="auto"/>
                                <w:left w:val="none" w:sz="0" w:space="0" w:color="auto"/>
                                <w:bottom w:val="none" w:sz="0" w:space="0" w:color="auto"/>
                                <w:right w:val="none" w:sz="0" w:space="0" w:color="auto"/>
                              </w:divBdr>
                            </w:div>
                            <w:div w:id="197081917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0547">
      <w:bodyDiv w:val="1"/>
      <w:marLeft w:val="0"/>
      <w:marRight w:val="0"/>
      <w:marTop w:val="0"/>
      <w:marBottom w:val="0"/>
      <w:divBdr>
        <w:top w:val="none" w:sz="0" w:space="0" w:color="auto"/>
        <w:left w:val="none" w:sz="0" w:space="0" w:color="auto"/>
        <w:bottom w:val="none" w:sz="0" w:space="0" w:color="auto"/>
        <w:right w:val="none" w:sz="0" w:space="0" w:color="auto"/>
      </w:divBdr>
    </w:div>
    <w:div w:id="140779350">
      <w:bodyDiv w:val="1"/>
      <w:marLeft w:val="0"/>
      <w:marRight w:val="0"/>
      <w:marTop w:val="0"/>
      <w:marBottom w:val="0"/>
      <w:divBdr>
        <w:top w:val="none" w:sz="0" w:space="0" w:color="auto"/>
        <w:left w:val="none" w:sz="0" w:space="0" w:color="auto"/>
        <w:bottom w:val="none" w:sz="0" w:space="0" w:color="auto"/>
        <w:right w:val="none" w:sz="0" w:space="0" w:color="auto"/>
      </w:divBdr>
      <w:divsChild>
        <w:div w:id="102845716">
          <w:marLeft w:val="0"/>
          <w:marRight w:val="0"/>
          <w:marTop w:val="0"/>
          <w:marBottom w:val="0"/>
          <w:divBdr>
            <w:top w:val="none" w:sz="0" w:space="0" w:color="auto"/>
            <w:left w:val="none" w:sz="0" w:space="0" w:color="auto"/>
            <w:bottom w:val="none" w:sz="0" w:space="0" w:color="auto"/>
            <w:right w:val="none" w:sz="0" w:space="0" w:color="auto"/>
          </w:divBdr>
          <w:divsChild>
            <w:div w:id="1260404774">
              <w:marLeft w:val="0"/>
              <w:marRight w:val="0"/>
              <w:marTop w:val="0"/>
              <w:marBottom w:val="0"/>
              <w:divBdr>
                <w:top w:val="none" w:sz="0" w:space="0" w:color="auto"/>
                <w:left w:val="none" w:sz="0" w:space="0" w:color="auto"/>
                <w:bottom w:val="none" w:sz="0" w:space="0" w:color="auto"/>
                <w:right w:val="none" w:sz="0" w:space="0" w:color="auto"/>
              </w:divBdr>
              <w:divsChild>
                <w:div w:id="1810245590">
                  <w:marLeft w:val="0"/>
                  <w:marRight w:val="0"/>
                  <w:marTop w:val="0"/>
                  <w:marBottom w:val="0"/>
                  <w:divBdr>
                    <w:top w:val="none" w:sz="0" w:space="0" w:color="auto"/>
                    <w:left w:val="none" w:sz="0" w:space="0" w:color="auto"/>
                    <w:bottom w:val="none" w:sz="0" w:space="0" w:color="auto"/>
                    <w:right w:val="none" w:sz="0" w:space="0" w:color="auto"/>
                  </w:divBdr>
                  <w:divsChild>
                    <w:div w:id="913902315">
                      <w:marLeft w:val="0"/>
                      <w:marRight w:val="0"/>
                      <w:marTop w:val="0"/>
                      <w:marBottom w:val="0"/>
                      <w:divBdr>
                        <w:top w:val="none" w:sz="0" w:space="0" w:color="auto"/>
                        <w:left w:val="none" w:sz="0" w:space="0" w:color="auto"/>
                        <w:bottom w:val="none" w:sz="0" w:space="0" w:color="auto"/>
                        <w:right w:val="none" w:sz="0" w:space="0" w:color="auto"/>
                      </w:divBdr>
                      <w:divsChild>
                        <w:div w:id="511914207">
                          <w:marLeft w:val="0"/>
                          <w:marRight w:val="0"/>
                          <w:marTop w:val="0"/>
                          <w:marBottom w:val="0"/>
                          <w:divBdr>
                            <w:top w:val="none" w:sz="0" w:space="0" w:color="auto"/>
                            <w:left w:val="none" w:sz="0" w:space="0" w:color="auto"/>
                            <w:bottom w:val="none" w:sz="0" w:space="0" w:color="auto"/>
                            <w:right w:val="none" w:sz="0" w:space="0" w:color="auto"/>
                          </w:divBdr>
                          <w:divsChild>
                            <w:div w:id="684016856">
                              <w:marLeft w:val="0"/>
                              <w:marRight w:val="0"/>
                              <w:marTop w:val="0"/>
                              <w:marBottom w:val="567"/>
                              <w:divBdr>
                                <w:top w:val="none" w:sz="0" w:space="0" w:color="auto"/>
                                <w:left w:val="none" w:sz="0" w:space="0" w:color="auto"/>
                                <w:bottom w:val="none" w:sz="0" w:space="0" w:color="auto"/>
                                <w:right w:val="none" w:sz="0" w:space="0" w:color="auto"/>
                              </w:divBdr>
                            </w:div>
                            <w:div w:id="211085181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0694">
      <w:bodyDiv w:val="1"/>
      <w:marLeft w:val="0"/>
      <w:marRight w:val="0"/>
      <w:marTop w:val="0"/>
      <w:marBottom w:val="0"/>
      <w:divBdr>
        <w:top w:val="none" w:sz="0" w:space="0" w:color="auto"/>
        <w:left w:val="none" w:sz="0" w:space="0" w:color="auto"/>
        <w:bottom w:val="none" w:sz="0" w:space="0" w:color="auto"/>
        <w:right w:val="none" w:sz="0" w:space="0" w:color="auto"/>
      </w:divBdr>
    </w:div>
    <w:div w:id="235090103">
      <w:bodyDiv w:val="1"/>
      <w:marLeft w:val="0"/>
      <w:marRight w:val="0"/>
      <w:marTop w:val="0"/>
      <w:marBottom w:val="0"/>
      <w:divBdr>
        <w:top w:val="none" w:sz="0" w:space="0" w:color="auto"/>
        <w:left w:val="none" w:sz="0" w:space="0" w:color="auto"/>
        <w:bottom w:val="none" w:sz="0" w:space="0" w:color="auto"/>
        <w:right w:val="none" w:sz="0" w:space="0" w:color="auto"/>
      </w:divBdr>
    </w:div>
    <w:div w:id="274404691">
      <w:bodyDiv w:val="1"/>
      <w:marLeft w:val="0"/>
      <w:marRight w:val="0"/>
      <w:marTop w:val="0"/>
      <w:marBottom w:val="0"/>
      <w:divBdr>
        <w:top w:val="none" w:sz="0" w:space="0" w:color="auto"/>
        <w:left w:val="none" w:sz="0" w:space="0" w:color="auto"/>
        <w:bottom w:val="none" w:sz="0" w:space="0" w:color="auto"/>
        <w:right w:val="none" w:sz="0" w:space="0" w:color="auto"/>
      </w:divBdr>
      <w:divsChild>
        <w:div w:id="783615430">
          <w:marLeft w:val="0"/>
          <w:marRight w:val="0"/>
          <w:marTop w:val="0"/>
          <w:marBottom w:val="0"/>
          <w:divBdr>
            <w:top w:val="none" w:sz="0" w:space="0" w:color="auto"/>
            <w:left w:val="none" w:sz="0" w:space="0" w:color="auto"/>
            <w:bottom w:val="none" w:sz="0" w:space="0" w:color="auto"/>
            <w:right w:val="none" w:sz="0" w:space="0" w:color="auto"/>
          </w:divBdr>
          <w:divsChild>
            <w:div w:id="1993873104">
              <w:marLeft w:val="0"/>
              <w:marRight w:val="0"/>
              <w:marTop w:val="0"/>
              <w:marBottom w:val="0"/>
              <w:divBdr>
                <w:top w:val="none" w:sz="0" w:space="0" w:color="auto"/>
                <w:left w:val="none" w:sz="0" w:space="0" w:color="auto"/>
                <w:bottom w:val="none" w:sz="0" w:space="0" w:color="auto"/>
                <w:right w:val="none" w:sz="0" w:space="0" w:color="auto"/>
              </w:divBdr>
              <w:divsChild>
                <w:div w:id="1531604936">
                  <w:marLeft w:val="0"/>
                  <w:marRight w:val="0"/>
                  <w:marTop w:val="0"/>
                  <w:marBottom w:val="0"/>
                  <w:divBdr>
                    <w:top w:val="none" w:sz="0" w:space="0" w:color="auto"/>
                    <w:left w:val="none" w:sz="0" w:space="0" w:color="auto"/>
                    <w:bottom w:val="none" w:sz="0" w:space="0" w:color="auto"/>
                    <w:right w:val="none" w:sz="0" w:space="0" w:color="auto"/>
                  </w:divBdr>
                  <w:divsChild>
                    <w:div w:id="69347957">
                      <w:marLeft w:val="0"/>
                      <w:marRight w:val="0"/>
                      <w:marTop w:val="0"/>
                      <w:marBottom w:val="0"/>
                      <w:divBdr>
                        <w:top w:val="none" w:sz="0" w:space="0" w:color="auto"/>
                        <w:left w:val="none" w:sz="0" w:space="0" w:color="auto"/>
                        <w:bottom w:val="none" w:sz="0" w:space="0" w:color="auto"/>
                        <w:right w:val="none" w:sz="0" w:space="0" w:color="auto"/>
                      </w:divBdr>
                      <w:divsChild>
                        <w:div w:id="392244251">
                          <w:marLeft w:val="0"/>
                          <w:marRight w:val="0"/>
                          <w:marTop w:val="0"/>
                          <w:marBottom w:val="0"/>
                          <w:divBdr>
                            <w:top w:val="none" w:sz="0" w:space="0" w:color="auto"/>
                            <w:left w:val="none" w:sz="0" w:space="0" w:color="auto"/>
                            <w:bottom w:val="none" w:sz="0" w:space="0" w:color="auto"/>
                            <w:right w:val="none" w:sz="0" w:space="0" w:color="auto"/>
                          </w:divBdr>
                          <w:divsChild>
                            <w:div w:id="11191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69554">
      <w:bodyDiv w:val="1"/>
      <w:marLeft w:val="0"/>
      <w:marRight w:val="0"/>
      <w:marTop w:val="0"/>
      <w:marBottom w:val="0"/>
      <w:divBdr>
        <w:top w:val="none" w:sz="0" w:space="0" w:color="auto"/>
        <w:left w:val="none" w:sz="0" w:space="0" w:color="auto"/>
        <w:bottom w:val="none" w:sz="0" w:space="0" w:color="auto"/>
        <w:right w:val="none" w:sz="0" w:space="0" w:color="auto"/>
      </w:divBdr>
    </w:div>
    <w:div w:id="533739569">
      <w:bodyDiv w:val="1"/>
      <w:marLeft w:val="0"/>
      <w:marRight w:val="0"/>
      <w:marTop w:val="0"/>
      <w:marBottom w:val="0"/>
      <w:divBdr>
        <w:top w:val="none" w:sz="0" w:space="0" w:color="auto"/>
        <w:left w:val="none" w:sz="0" w:space="0" w:color="auto"/>
        <w:bottom w:val="none" w:sz="0" w:space="0" w:color="auto"/>
        <w:right w:val="none" w:sz="0" w:space="0" w:color="auto"/>
      </w:divBdr>
    </w:div>
    <w:div w:id="590356740">
      <w:bodyDiv w:val="1"/>
      <w:marLeft w:val="0"/>
      <w:marRight w:val="0"/>
      <w:marTop w:val="0"/>
      <w:marBottom w:val="0"/>
      <w:divBdr>
        <w:top w:val="none" w:sz="0" w:space="0" w:color="auto"/>
        <w:left w:val="none" w:sz="0" w:space="0" w:color="auto"/>
        <w:bottom w:val="none" w:sz="0" w:space="0" w:color="auto"/>
        <w:right w:val="none" w:sz="0" w:space="0" w:color="auto"/>
      </w:divBdr>
      <w:divsChild>
        <w:div w:id="1211843843">
          <w:marLeft w:val="0"/>
          <w:marRight w:val="0"/>
          <w:marTop w:val="0"/>
          <w:marBottom w:val="0"/>
          <w:divBdr>
            <w:top w:val="none" w:sz="0" w:space="0" w:color="auto"/>
            <w:left w:val="none" w:sz="0" w:space="0" w:color="auto"/>
            <w:bottom w:val="none" w:sz="0" w:space="0" w:color="auto"/>
            <w:right w:val="none" w:sz="0" w:space="0" w:color="auto"/>
          </w:divBdr>
          <w:divsChild>
            <w:div w:id="826828432">
              <w:marLeft w:val="0"/>
              <w:marRight w:val="0"/>
              <w:marTop w:val="0"/>
              <w:marBottom w:val="0"/>
              <w:divBdr>
                <w:top w:val="none" w:sz="0" w:space="0" w:color="auto"/>
                <w:left w:val="none" w:sz="0" w:space="0" w:color="auto"/>
                <w:bottom w:val="none" w:sz="0" w:space="0" w:color="auto"/>
                <w:right w:val="none" w:sz="0" w:space="0" w:color="auto"/>
              </w:divBdr>
              <w:divsChild>
                <w:div w:id="1452477152">
                  <w:marLeft w:val="0"/>
                  <w:marRight w:val="0"/>
                  <w:marTop w:val="0"/>
                  <w:marBottom w:val="0"/>
                  <w:divBdr>
                    <w:top w:val="none" w:sz="0" w:space="0" w:color="auto"/>
                    <w:left w:val="none" w:sz="0" w:space="0" w:color="auto"/>
                    <w:bottom w:val="none" w:sz="0" w:space="0" w:color="auto"/>
                    <w:right w:val="none" w:sz="0" w:space="0" w:color="auto"/>
                  </w:divBdr>
                  <w:divsChild>
                    <w:div w:id="439648067">
                      <w:marLeft w:val="0"/>
                      <w:marRight w:val="0"/>
                      <w:marTop w:val="0"/>
                      <w:marBottom w:val="0"/>
                      <w:divBdr>
                        <w:top w:val="none" w:sz="0" w:space="0" w:color="auto"/>
                        <w:left w:val="none" w:sz="0" w:space="0" w:color="auto"/>
                        <w:bottom w:val="none" w:sz="0" w:space="0" w:color="auto"/>
                        <w:right w:val="none" w:sz="0" w:space="0" w:color="auto"/>
                      </w:divBdr>
                      <w:divsChild>
                        <w:div w:id="1028919058">
                          <w:marLeft w:val="0"/>
                          <w:marRight w:val="0"/>
                          <w:marTop w:val="0"/>
                          <w:marBottom w:val="0"/>
                          <w:divBdr>
                            <w:top w:val="none" w:sz="0" w:space="0" w:color="auto"/>
                            <w:left w:val="none" w:sz="0" w:space="0" w:color="auto"/>
                            <w:bottom w:val="none" w:sz="0" w:space="0" w:color="auto"/>
                            <w:right w:val="none" w:sz="0" w:space="0" w:color="auto"/>
                          </w:divBdr>
                          <w:divsChild>
                            <w:div w:id="961031543">
                              <w:marLeft w:val="0"/>
                              <w:marRight w:val="0"/>
                              <w:marTop w:val="0"/>
                              <w:marBottom w:val="567"/>
                              <w:divBdr>
                                <w:top w:val="none" w:sz="0" w:space="0" w:color="auto"/>
                                <w:left w:val="none" w:sz="0" w:space="0" w:color="auto"/>
                                <w:bottom w:val="none" w:sz="0" w:space="0" w:color="auto"/>
                                <w:right w:val="none" w:sz="0" w:space="0" w:color="auto"/>
                              </w:divBdr>
                            </w:div>
                            <w:div w:id="182920055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34954">
      <w:bodyDiv w:val="1"/>
      <w:marLeft w:val="0"/>
      <w:marRight w:val="0"/>
      <w:marTop w:val="0"/>
      <w:marBottom w:val="0"/>
      <w:divBdr>
        <w:top w:val="none" w:sz="0" w:space="0" w:color="auto"/>
        <w:left w:val="none" w:sz="0" w:space="0" w:color="auto"/>
        <w:bottom w:val="none" w:sz="0" w:space="0" w:color="auto"/>
        <w:right w:val="none" w:sz="0" w:space="0" w:color="auto"/>
      </w:divBdr>
      <w:divsChild>
        <w:div w:id="1206915118">
          <w:marLeft w:val="0"/>
          <w:marRight w:val="0"/>
          <w:marTop w:val="0"/>
          <w:marBottom w:val="0"/>
          <w:divBdr>
            <w:top w:val="none" w:sz="0" w:space="0" w:color="auto"/>
            <w:left w:val="none" w:sz="0" w:space="0" w:color="auto"/>
            <w:bottom w:val="none" w:sz="0" w:space="0" w:color="auto"/>
            <w:right w:val="none" w:sz="0" w:space="0" w:color="auto"/>
          </w:divBdr>
          <w:divsChild>
            <w:div w:id="70660388">
              <w:marLeft w:val="0"/>
              <w:marRight w:val="0"/>
              <w:marTop w:val="0"/>
              <w:marBottom w:val="0"/>
              <w:divBdr>
                <w:top w:val="none" w:sz="0" w:space="0" w:color="auto"/>
                <w:left w:val="none" w:sz="0" w:space="0" w:color="auto"/>
                <w:bottom w:val="none" w:sz="0" w:space="0" w:color="auto"/>
                <w:right w:val="none" w:sz="0" w:space="0" w:color="auto"/>
              </w:divBdr>
              <w:divsChild>
                <w:div w:id="560096810">
                  <w:marLeft w:val="0"/>
                  <w:marRight w:val="0"/>
                  <w:marTop w:val="0"/>
                  <w:marBottom w:val="0"/>
                  <w:divBdr>
                    <w:top w:val="none" w:sz="0" w:space="0" w:color="auto"/>
                    <w:left w:val="none" w:sz="0" w:space="0" w:color="auto"/>
                    <w:bottom w:val="none" w:sz="0" w:space="0" w:color="auto"/>
                    <w:right w:val="none" w:sz="0" w:space="0" w:color="auto"/>
                  </w:divBdr>
                  <w:divsChild>
                    <w:div w:id="1340738358">
                      <w:marLeft w:val="0"/>
                      <w:marRight w:val="0"/>
                      <w:marTop w:val="0"/>
                      <w:marBottom w:val="0"/>
                      <w:divBdr>
                        <w:top w:val="none" w:sz="0" w:space="0" w:color="auto"/>
                        <w:left w:val="none" w:sz="0" w:space="0" w:color="auto"/>
                        <w:bottom w:val="none" w:sz="0" w:space="0" w:color="auto"/>
                        <w:right w:val="none" w:sz="0" w:space="0" w:color="auto"/>
                      </w:divBdr>
                      <w:divsChild>
                        <w:div w:id="1208490078">
                          <w:marLeft w:val="0"/>
                          <w:marRight w:val="0"/>
                          <w:marTop w:val="0"/>
                          <w:marBottom w:val="0"/>
                          <w:divBdr>
                            <w:top w:val="none" w:sz="0" w:space="0" w:color="auto"/>
                            <w:left w:val="none" w:sz="0" w:space="0" w:color="auto"/>
                            <w:bottom w:val="none" w:sz="0" w:space="0" w:color="auto"/>
                            <w:right w:val="none" w:sz="0" w:space="0" w:color="auto"/>
                          </w:divBdr>
                          <w:divsChild>
                            <w:div w:id="108596978">
                              <w:marLeft w:val="0"/>
                              <w:marRight w:val="0"/>
                              <w:marTop w:val="480"/>
                              <w:marBottom w:val="240"/>
                              <w:divBdr>
                                <w:top w:val="none" w:sz="0" w:space="0" w:color="auto"/>
                                <w:left w:val="none" w:sz="0" w:space="0" w:color="auto"/>
                                <w:bottom w:val="none" w:sz="0" w:space="0" w:color="auto"/>
                                <w:right w:val="none" w:sz="0" w:space="0" w:color="auto"/>
                              </w:divBdr>
                            </w:div>
                            <w:div w:id="18849737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143322">
      <w:bodyDiv w:val="1"/>
      <w:marLeft w:val="0"/>
      <w:marRight w:val="0"/>
      <w:marTop w:val="0"/>
      <w:marBottom w:val="0"/>
      <w:divBdr>
        <w:top w:val="none" w:sz="0" w:space="0" w:color="auto"/>
        <w:left w:val="none" w:sz="0" w:space="0" w:color="auto"/>
        <w:bottom w:val="none" w:sz="0" w:space="0" w:color="auto"/>
        <w:right w:val="none" w:sz="0" w:space="0" w:color="auto"/>
      </w:divBdr>
    </w:div>
    <w:div w:id="976227504">
      <w:bodyDiv w:val="1"/>
      <w:marLeft w:val="0"/>
      <w:marRight w:val="0"/>
      <w:marTop w:val="0"/>
      <w:marBottom w:val="0"/>
      <w:divBdr>
        <w:top w:val="none" w:sz="0" w:space="0" w:color="auto"/>
        <w:left w:val="none" w:sz="0" w:space="0" w:color="auto"/>
        <w:bottom w:val="none" w:sz="0" w:space="0" w:color="auto"/>
        <w:right w:val="none" w:sz="0" w:space="0" w:color="auto"/>
      </w:divBdr>
    </w:div>
    <w:div w:id="1009213891">
      <w:bodyDiv w:val="1"/>
      <w:marLeft w:val="0"/>
      <w:marRight w:val="0"/>
      <w:marTop w:val="0"/>
      <w:marBottom w:val="0"/>
      <w:divBdr>
        <w:top w:val="none" w:sz="0" w:space="0" w:color="auto"/>
        <w:left w:val="none" w:sz="0" w:space="0" w:color="auto"/>
        <w:bottom w:val="none" w:sz="0" w:space="0" w:color="auto"/>
        <w:right w:val="none" w:sz="0" w:space="0" w:color="auto"/>
      </w:divBdr>
    </w:div>
    <w:div w:id="1023673255">
      <w:bodyDiv w:val="1"/>
      <w:marLeft w:val="0"/>
      <w:marRight w:val="0"/>
      <w:marTop w:val="0"/>
      <w:marBottom w:val="0"/>
      <w:divBdr>
        <w:top w:val="none" w:sz="0" w:space="0" w:color="auto"/>
        <w:left w:val="none" w:sz="0" w:space="0" w:color="auto"/>
        <w:bottom w:val="none" w:sz="0" w:space="0" w:color="auto"/>
        <w:right w:val="none" w:sz="0" w:space="0" w:color="auto"/>
      </w:divBdr>
      <w:divsChild>
        <w:div w:id="1581060289">
          <w:marLeft w:val="0"/>
          <w:marRight w:val="0"/>
          <w:marTop w:val="0"/>
          <w:marBottom w:val="0"/>
          <w:divBdr>
            <w:top w:val="none" w:sz="0" w:space="0" w:color="auto"/>
            <w:left w:val="none" w:sz="0" w:space="0" w:color="auto"/>
            <w:bottom w:val="none" w:sz="0" w:space="0" w:color="auto"/>
            <w:right w:val="none" w:sz="0" w:space="0" w:color="auto"/>
          </w:divBdr>
          <w:divsChild>
            <w:div w:id="1215580174">
              <w:marLeft w:val="0"/>
              <w:marRight w:val="0"/>
              <w:marTop w:val="0"/>
              <w:marBottom w:val="0"/>
              <w:divBdr>
                <w:top w:val="none" w:sz="0" w:space="0" w:color="auto"/>
                <w:left w:val="none" w:sz="0" w:space="0" w:color="auto"/>
                <w:bottom w:val="none" w:sz="0" w:space="0" w:color="auto"/>
                <w:right w:val="none" w:sz="0" w:space="0" w:color="auto"/>
              </w:divBdr>
              <w:divsChild>
                <w:div w:id="681392694">
                  <w:marLeft w:val="0"/>
                  <w:marRight w:val="0"/>
                  <w:marTop w:val="0"/>
                  <w:marBottom w:val="0"/>
                  <w:divBdr>
                    <w:top w:val="none" w:sz="0" w:space="0" w:color="auto"/>
                    <w:left w:val="none" w:sz="0" w:space="0" w:color="auto"/>
                    <w:bottom w:val="none" w:sz="0" w:space="0" w:color="auto"/>
                    <w:right w:val="none" w:sz="0" w:space="0" w:color="auto"/>
                  </w:divBdr>
                  <w:divsChild>
                    <w:div w:id="209343925">
                      <w:marLeft w:val="0"/>
                      <w:marRight w:val="0"/>
                      <w:marTop w:val="0"/>
                      <w:marBottom w:val="0"/>
                      <w:divBdr>
                        <w:top w:val="none" w:sz="0" w:space="0" w:color="auto"/>
                        <w:left w:val="none" w:sz="0" w:space="0" w:color="auto"/>
                        <w:bottom w:val="none" w:sz="0" w:space="0" w:color="auto"/>
                        <w:right w:val="none" w:sz="0" w:space="0" w:color="auto"/>
                      </w:divBdr>
                      <w:divsChild>
                        <w:div w:id="1783068689">
                          <w:marLeft w:val="0"/>
                          <w:marRight w:val="0"/>
                          <w:marTop w:val="0"/>
                          <w:marBottom w:val="0"/>
                          <w:divBdr>
                            <w:top w:val="none" w:sz="0" w:space="0" w:color="auto"/>
                            <w:left w:val="none" w:sz="0" w:space="0" w:color="auto"/>
                            <w:bottom w:val="none" w:sz="0" w:space="0" w:color="auto"/>
                            <w:right w:val="none" w:sz="0" w:space="0" w:color="auto"/>
                          </w:divBdr>
                          <w:divsChild>
                            <w:div w:id="10690405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138697">
      <w:bodyDiv w:val="1"/>
      <w:marLeft w:val="0"/>
      <w:marRight w:val="0"/>
      <w:marTop w:val="0"/>
      <w:marBottom w:val="0"/>
      <w:divBdr>
        <w:top w:val="none" w:sz="0" w:space="0" w:color="auto"/>
        <w:left w:val="none" w:sz="0" w:space="0" w:color="auto"/>
        <w:bottom w:val="none" w:sz="0" w:space="0" w:color="auto"/>
        <w:right w:val="none" w:sz="0" w:space="0" w:color="auto"/>
      </w:divBdr>
    </w:div>
    <w:div w:id="1051003613">
      <w:bodyDiv w:val="1"/>
      <w:marLeft w:val="0"/>
      <w:marRight w:val="0"/>
      <w:marTop w:val="0"/>
      <w:marBottom w:val="0"/>
      <w:divBdr>
        <w:top w:val="none" w:sz="0" w:space="0" w:color="auto"/>
        <w:left w:val="none" w:sz="0" w:space="0" w:color="auto"/>
        <w:bottom w:val="none" w:sz="0" w:space="0" w:color="auto"/>
        <w:right w:val="none" w:sz="0" w:space="0" w:color="auto"/>
      </w:divBdr>
    </w:div>
    <w:div w:id="1100251041">
      <w:bodyDiv w:val="1"/>
      <w:marLeft w:val="0"/>
      <w:marRight w:val="0"/>
      <w:marTop w:val="0"/>
      <w:marBottom w:val="0"/>
      <w:divBdr>
        <w:top w:val="none" w:sz="0" w:space="0" w:color="auto"/>
        <w:left w:val="none" w:sz="0" w:space="0" w:color="auto"/>
        <w:bottom w:val="none" w:sz="0" w:space="0" w:color="auto"/>
        <w:right w:val="none" w:sz="0" w:space="0" w:color="auto"/>
      </w:divBdr>
    </w:div>
    <w:div w:id="1160316126">
      <w:bodyDiv w:val="1"/>
      <w:marLeft w:val="0"/>
      <w:marRight w:val="0"/>
      <w:marTop w:val="0"/>
      <w:marBottom w:val="0"/>
      <w:divBdr>
        <w:top w:val="none" w:sz="0" w:space="0" w:color="auto"/>
        <w:left w:val="none" w:sz="0" w:space="0" w:color="auto"/>
        <w:bottom w:val="none" w:sz="0" w:space="0" w:color="auto"/>
        <w:right w:val="none" w:sz="0" w:space="0" w:color="auto"/>
      </w:divBdr>
    </w:div>
    <w:div w:id="1264261126">
      <w:bodyDiv w:val="1"/>
      <w:marLeft w:val="0"/>
      <w:marRight w:val="0"/>
      <w:marTop w:val="0"/>
      <w:marBottom w:val="0"/>
      <w:divBdr>
        <w:top w:val="none" w:sz="0" w:space="0" w:color="auto"/>
        <w:left w:val="none" w:sz="0" w:space="0" w:color="auto"/>
        <w:bottom w:val="none" w:sz="0" w:space="0" w:color="auto"/>
        <w:right w:val="none" w:sz="0" w:space="0" w:color="auto"/>
      </w:divBdr>
      <w:divsChild>
        <w:div w:id="2103182241">
          <w:marLeft w:val="0"/>
          <w:marRight w:val="0"/>
          <w:marTop w:val="0"/>
          <w:marBottom w:val="0"/>
          <w:divBdr>
            <w:top w:val="none" w:sz="0" w:space="0" w:color="auto"/>
            <w:left w:val="none" w:sz="0" w:space="0" w:color="auto"/>
            <w:bottom w:val="none" w:sz="0" w:space="0" w:color="auto"/>
            <w:right w:val="none" w:sz="0" w:space="0" w:color="auto"/>
          </w:divBdr>
          <w:divsChild>
            <w:div w:id="1494024859">
              <w:marLeft w:val="0"/>
              <w:marRight w:val="0"/>
              <w:marTop w:val="0"/>
              <w:marBottom w:val="0"/>
              <w:divBdr>
                <w:top w:val="none" w:sz="0" w:space="0" w:color="auto"/>
                <w:left w:val="none" w:sz="0" w:space="0" w:color="auto"/>
                <w:bottom w:val="none" w:sz="0" w:space="0" w:color="auto"/>
                <w:right w:val="none" w:sz="0" w:space="0" w:color="auto"/>
              </w:divBdr>
              <w:divsChild>
                <w:div w:id="1702632946">
                  <w:marLeft w:val="0"/>
                  <w:marRight w:val="0"/>
                  <w:marTop w:val="0"/>
                  <w:marBottom w:val="0"/>
                  <w:divBdr>
                    <w:top w:val="none" w:sz="0" w:space="0" w:color="auto"/>
                    <w:left w:val="none" w:sz="0" w:space="0" w:color="auto"/>
                    <w:bottom w:val="none" w:sz="0" w:space="0" w:color="auto"/>
                    <w:right w:val="none" w:sz="0" w:space="0" w:color="auto"/>
                  </w:divBdr>
                  <w:divsChild>
                    <w:div w:id="1990943003">
                      <w:marLeft w:val="0"/>
                      <w:marRight w:val="0"/>
                      <w:marTop w:val="0"/>
                      <w:marBottom w:val="0"/>
                      <w:divBdr>
                        <w:top w:val="none" w:sz="0" w:space="0" w:color="auto"/>
                        <w:left w:val="none" w:sz="0" w:space="0" w:color="auto"/>
                        <w:bottom w:val="none" w:sz="0" w:space="0" w:color="auto"/>
                        <w:right w:val="none" w:sz="0" w:space="0" w:color="auto"/>
                      </w:divBdr>
                      <w:divsChild>
                        <w:div w:id="1860851039">
                          <w:marLeft w:val="0"/>
                          <w:marRight w:val="0"/>
                          <w:marTop w:val="0"/>
                          <w:marBottom w:val="0"/>
                          <w:divBdr>
                            <w:top w:val="none" w:sz="0" w:space="0" w:color="auto"/>
                            <w:left w:val="none" w:sz="0" w:space="0" w:color="auto"/>
                            <w:bottom w:val="none" w:sz="0" w:space="0" w:color="auto"/>
                            <w:right w:val="none" w:sz="0" w:space="0" w:color="auto"/>
                          </w:divBdr>
                          <w:divsChild>
                            <w:div w:id="1540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22680339">
      <w:bodyDiv w:val="1"/>
      <w:marLeft w:val="0"/>
      <w:marRight w:val="0"/>
      <w:marTop w:val="0"/>
      <w:marBottom w:val="0"/>
      <w:divBdr>
        <w:top w:val="none" w:sz="0" w:space="0" w:color="auto"/>
        <w:left w:val="none" w:sz="0" w:space="0" w:color="auto"/>
        <w:bottom w:val="none" w:sz="0" w:space="0" w:color="auto"/>
        <w:right w:val="none" w:sz="0" w:space="0" w:color="auto"/>
      </w:divBdr>
    </w:div>
    <w:div w:id="1447770874">
      <w:bodyDiv w:val="1"/>
      <w:marLeft w:val="0"/>
      <w:marRight w:val="0"/>
      <w:marTop w:val="0"/>
      <w:marBottom w:val="0"/>
      <w:divBdr>
        <w:top w:val="none" w:sz="0" w:space="0" w:color="auto"/>
        <w:left w:val="none" w:sz="0" w:space="0" w:color="auto"/>
        <w:bottom w:val="none" w:sz="0" w:space="0" w:color="auto"/>
        <w:right w:val="none" w:sz="0" w:space="0" w:color="auto"/>
      </w:divBdr>
    </w:div>
    <w:div w:id="1506825469">
      <w:bodyDiv w:val="1"/>
      <w:marLeft w:val="0"/>
      <w:marRight w:val="0"/>
      <w:marTop w:val="0"/>
      <w:marBottom w:val="0"/>
      <w:divBdr>
        <w:top w:val="none" w:sz="0" w:space="0" w:color="auto"/>
        <w:left w:val="none" w:sz="0" w:space="0" w:color="auto"/>
        <w:bottom w:val="none" w:sz="0" w:space="0" w:color="auto"/>
        <w:right w:val="none" w:sz="0" w:space="0" w:color="auto"/>
      </w:divBdr>
    </w:div>
    <w:div w:id="1512455792">
      <w:bodyDiv w:val="1"/>
      <w:marLeft w:val="0"/>
      <w:marRight w:val="0"/>
      <w:marTop w:val="0"/>
      <w:marBottom w:val="0"/>
      <w:divBdr>
        <w:top w:val="none" w:sz="0" w:space="0" w:color="auto"/>
        <w:left w:val="none" w:sz="0" w:space="0" w:color="auto"/>
        <w:bottom w:val="none" w:sz="0" w:space="0" w:color="auto"/>
        <w:right w:val="none" w:sz="0" w:space="0" w:color="auto"/>
      </w:divBdr>
    </w:div>
    <w:div w:id="1516336584">
      <w:bodyDiv w:val="1"/>
      <w:marLeft w:val="0"/>
      <w:marRight w:val="0"/>
      <w:marTop w:val="0"/>
      <w:marBottom w:val="0"/>
      <w:divBdr>
        <w:top w:val="none" w:sz="0" w:space="0" w:color="auto"/>
        <w:left w:val="none" w:sz="0" w:space="0" w:color="auto"/>
        <w:bottom w:val="none" w:sz="0" w:space="0" w:color="auto"/>
        <w:right w:val="none" w:sz="0" w:space="0" w:color="auto"/>
      </w:divBdr>
    </w:div>
    <w:div w:id="1579443033">
      <w:bodyDiv w:val="1"/>
      <w:marLeft w:val="0"/>
      <w:marRight w:val="0"/>
      <w:marTop w:val="0"/>
      <w:marBottom w:val="0"/>
      <w:divBdr>
        <w:top w:val="none" w:sz="0" w:space="0" w:color="auto"/>
        <w:left w:val="none" w:sz="0" w:space="0" w:color="auto"/>
        <w:bottom w:val="none" w:sz="0" w:space="0" w:color="auto"/>
        <w:right w:val="none" w:sz="0" w:space="0" w:color="auto"/>
      </w:divBdr>
    </w:div>
    <w:div w:id="1579513465">
      <w:bodyDiv w:val="1"/>
      <w:marLeft w:val="0"/>
      <w:marRight w:val="0"/>
      <w:marTop w:val="0"/>
      <w:marBottom w:val="0"/>
      <w:divBdr>
        <w:top w:val="none" w:sz="0" w:space="0" w:color="auto"/>
        <w:left w:val="none" w:sz="0" w:space="0" w:color="auto"/>
        <w:bottom w:val="none" w:sz="0" w:space="0" w:color="auto"/>
        <w:right w:val="none" w:sz="0" w:space="0" w:color="auto"/>
      </w:divBdr>
    </w:div>
    <w:div w:id="1587110707">
      <w:bodyDiv w:val="1"/>
      <w:marLeft w:val="0"/>
      <w:marRight w:val="0"/>
      <w:marTop w:val="0"/>
      <w:marBottom w:val="0"/>
      <w:divBdr>
        <w:top w:val="none" w:sz="0" w:space="0" w:color="auto"/>
        <w:left w:val="none" w:sz="0" w:space="0" w:color="auto"/>
        <w:bottom w:val="none" w:sz="0" w:space="0" w:color="auto"/>
        <w:right w:val="none" w:sz="0" w:space="0" w:color="auto"/>
      </w:divBdr>
    </w:div>
    <w:div w:id="1588927997">
      <w:bodyDiv w:val="1"/>
      <w:marLeft w:val="0"/>
      <w:marRight w:val="0"/>
      <w:marTop w:val="0"/>
      <w:marBottom w:val="0"/>
      <w:divBdr>
        <w:top w:val="none" w:sz="0" w:space="0" w:color="auto"/>
        <w:left w:val="none" w:sz="0" w:space="0" w:color="auto"/>
        <w:bottom w:val="none" w:sz="0" w:space="0" w:color="auto"/>
        <w:right w:val="none" w:sz="0" w:space="0" w:color="auto"/>
      </w:divBdr>
    </w:div>
    <w:div w:id="1644969288">
      <w:bodyDiv w:val="1"/>
      <w:marLeft w:val="0"/>
      <w:marRight w:val="0"/>
      <w:marTop w:val="0"/>
      <w:marBottom w:val="0"/>
      <w:divBdr>
        <w:top w:val="none" w:sz="0" w:space="0" w:color="auto"/>
        <w:left w:val="none" w:sz="0" w:space="0" w:color="auto"/>
        <w:bottom w:val="none" w:sz="0" w:space="0" w:color="auto"/>
        <w:right w:val="none" w:sz="0" w:space="0" w:color="auto"/>
      </w:divBdr>
    </w:div>
    <w:div w:id="1650786616">
      <w:bodyDiv w:val="1"/>
      <w:marLeft w:val="0"/>
      <w:marRight w:val="0"/>
      <w:marTop w:val="0"/>
      <w:marBottom w:val="0"/>
      <w:divBdr>
        <w:top w:val="none" w:sz="0" w:space="0" w:color="auto"/>
        <w:left w:val="none" w:sz="0" w:space="0" w:color="auto"/>
        <w:bottom w:val="none" w:sz="0" w:space="0" w:color="auto"/>
        <w:right w:val="none" w:sz="0" w:space="0" w:color="auto"/>
      </w:divBdr>
    </w:div>
    <w:div w:id="1712731270">
      <w:bodyDiv w:val="1"/>
      <w:marLeft w:val="390"/>
      <w:marRight w:val="390"/>
      <w:marTop w:val="0"/>
      <w:marBottom w:val="0"/>
      <w:divBdr>
        <w:top w:val="none" w:sz="0" w:space="0" w:color="auto"/>
        <w:left w:val="none" w:sz="0" w:space="0" w:color="auto"/>
        <w:bottom w:val="none" w:sz="0" w:space="0" w:color="auto"/>
        <w:right w:val="none" w:sz="0" w:space="0" w:color="auto"/>
      </w:divBdr>
    </w:div>
    <w:div w:id="1826626366">
      <w:bodyDiv w:val="1"/>
      <w:marLeft w:val="0"/>
      <w:marRight w:val="0"/>
      <w:marTop w:val="0"/>
      <w:marBottom w:val="0"/>
      <w:divBdr>
        <w:top w:val="none" w:sz="0" w:space="0" w:color="auto"/>
        <w:left w:val="none" w:sz="0" w:space="0" w:color="auto"/>
        <w:bottom w:val="none" w:sz="0" w:space="0" w:color="auto"/>
        <w:right w:val="none" w:sz="0" w:space="0" w:color="auto"/>
      </w:divBdr>
    </w:div>
    <w:div w:id="18748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veta.brinuma@tm.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189B-36CE-4C1C-AA47-0435F60A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20</Pages>
  <Words>29631</Words>
  <Characters>16891</Characters>
  <Application>Microsoft Office Word</Application>
  <DocSecurity>0</DocSecurity>
  <Lines>140</Lines>
  <Paragraphs>92</Paragraphs>
  <ScaleCrop>false</ScaleCrop>
  <HeadingPairs>
    <vt:vector size="2" baseType="variant">
      <vt:variant>
        <vt:lpstr>Nosaukums</vt:lpstr>
      </vt:variant>
      <vt:variant>
        <vt:i4>1</vt:i4>
      </vt:variant>
    </vt:vector>
  </HeadingPairs>
  <TitlesOfParts>
    <vt:vector size="1" baseType="lpstr">
      <vt:lpstr>Likumprojekta „Eiropas politisko partiju un Eiropas politisko fondu likums” sākotnējās ietekmes novērtējuma ziņojums (anotācija)</vt:lpstr>
    </vt:vector>
  </TitlesOfParts>
  <Company>Tieslietu Sektors</Company>
  <LinksUpToDate>false</LinksUpToDate>
  <CharactersWithSpaces>46430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„Eiropas politisko partiju un Eiropas politisko fondu likums” sākotnējās ietekmes novērtējuma ziņojums (anotācija)</dc:title>
  <dc:subject>anotācija</dc:subject>
  <dc:creator>Iveta Brinuma</dc:creator>
  <cp:keywords/>
  <dc:description>I.Brīnuma
67036977, iveta.brinuma@tm.gov.lv</dc:description>
  <cp:lastModifiedBy>Iveta Brinuma</cp:lastModifiedBy>
  <cp:revision>544</cp:revision>
  <cp:lastPrinted>2016-02-24T14:44:00Z</cp:lastPrinted>
  <dcterms:created xsi:type="dcterms:W3CDTF">2015-12-10T08:52:00Z</dcterms:created>
  <dcterms:modified xsi:type="dcterms:W3CDTF">2016-03-01T14:21:00Z</dcterms:modified>
</cp:coreProperties>
</file>