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5B3" w:rsidRPr="0031382F" w:rsidRDefault="00D84E6E">
      <w:pPr>
        <w:tabs>
          <w:tab w:val="center" w:pos="4153"/>
          <w:tab w:val="right" w:pos="8306"/>
        </w:tabs>
        <w:spacing w:after="0" w:line="240" w:lineRule="auto"/>
        <w:jc w:val="center"/>
        <w:rPr>
          <w:rFonts w:ascii="Times New Roman" w:eastAsia="Times New Roman" w:hAnsi="Times New Roman" w:cs="Times New Roman"/>
          <w:b/>
          <w:sz w:val="24"/>
        </w:rPr>
      </w:pPr>
      <w:r w:rsidRPr="0031382F">
        <w:rPr>
          <w:rFonts w:ascii="Times New Roman" w:eastAsia="Times New Roman" w:hAnsi="Times New Roman" w:cs="Times New Roman"/>
          <w:b/>
          <w:sz w:val="24"/>
        </w:rPr>
        <w:t>Ministru kabineta noteikumu projekta "Mantojuma inventāra saraksta sastādīšanas kārtība" sākotnējās ietekmes novērtējuma ziņojums (anotācija)</w:t>
      </w:r>
    </w:p>
    <w:p w:rsidR="000B75B3" w:rsidRPr="0031382F" w:rsidRDefault="000B75B3">
      <w:pPr>
        <w:tabs>
          <w:tab w:val="center" w:pos="4153"/>
          <w:tab w:val="right" w:pos="8306"/>
        </w:tabs>
        <w:spacing w:after="0" w:line="240" w:lineRule="auto"/>
        <w:jc w:val="center"/>
        <w:rPr>
          <w:rFonts w:ascii="Times New Roman" w:eastAsia="Times New Roman" w:hAnsi="Times New Roman" w:cs="Times New Roman"/>
          <w:b/>
          <w:sz w:val="24"/>
        </w:rPr>
      </w:pPr>
    </w:p>
    <w:tbl>
      <w:tblPr>
        <w:tblW w:w="0" w:type="auto"/>
        <w:tblInd w:w="-2" w:type="dxa"/>
        <w:tblCellMar>
          <w:left w:w="10" w:type="dxa"/>
          <w:right w:w="10" w:type="dxa"/>
        </w:tblCellMar>
        <w:tblLook w:val="04A0" w:firstRow="1" w:lastRow="0" w:firstColumn="1" w:lastColumn="0" w:noHBand="0" w:noVBand="1"/>
      </w:tblPr>
      <w:tblGrid>
        <w:gridCol w:w="3111"/>
        <w:gridCol w:w="5944"/>
      </w:tblGrid>
      <w:tr w:rsidR="000B75B3" w:rsidRPr="0031382F">
        <w:trPr>
          <w:trHeight w:val="1"/>
        </w:trPr>
        <w:tc>
          <w:tcPr>
            <w:tcW w:w="9055" w:type="dxa"/>
            <w:gridSpan w:val="2"/>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vAlign w:val="center"/>
          </w:tcPr>
          <w:p w:rsidR="000B75B3" w:rsidRPr="0031382F" w:rsidRDefault="00D84E6E">
            <w:pPr>
              <w:spacing w:after="0" w:line="240" w:lineRule="auto"/>
              <w:jc w:val="center"/>
            </w:pPr>
            <w:r w:rsidRPr="0031382F">
              <w:rPr>
                <w:rFonts w:ascii="Times New Roman" w:eastAsia="Times New Roman" w:hAnsi="Times New Roman" w:cs="Times New Roman"/>
                <w:b/>
                <w:sz w:val="24"/>
              </w:rPr>
              <w:t>Tiesību akta projekta anotācijas kopsavilkums</w:t>
            </w:r>
          </w:p>
        </w:tc>
      </w:tr>
      <w:tr w:rsidR="000B75B3" w:rsidRPr="0031382F">
        <w:trPr>
          <w:trHeight w:val="1"/>
        </w:trPr>
        <w:tc>
          <w:tcPr>
            <w:tcW w:w="3111"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0B75B3" w:rsidRPr="0031382F" w:rsidRDefault="00D84E6E">
            <w:pPr>
              <w:spacing w:after="0" w:line="240" w:lineRule="auto"/>
            </w:pPr>
            <w:r w:rsidRPr="0031382F">
              <w:rPr>
                <w:rFonts w:ascii="Times New Roman" w:eastAsia="Times New Roman" w:hAnsi="Times New Roman" w:cs="Times New Roman"/>
                <w:sz w:val="24"/>
              </w:rPr>
              <w:t>Mērķis, risinājums un projekta spēkā stāšanās laiks (500 zīmes bez atstarpēm)</w:t>
            </w:r>
          </w:p>
        </w:tc>
        <w:tc>
          <w:tcPr>
            <w:tcW w:w="5944"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0B75B3" w:rsidRPr="0031382F" w:rsidRDefault="00D84E6E">
            <w:pPr>
              <w:spacing w:after="0" w:line="240" w:lineRule="auto"/>
              <w:ind w:firstLine="284"/>
              <w:jc w:val="both"/>
              <w:rPr>
                <w:rFonts w:ascii="Times New Roman" w:eastAsia="Times New Roman" w:hAnsi="Times New Roman" w:cs="Times New Roman"/>
                <w:sz w:val="24"/>
              </w:rPr>
            </w:pPr>
            <w:r w:rsidRPr="0031382F">
              <w:rPr>
                <w:rFonts w:ascii="Times New Roman" w:eastAsia="Times New Roman" w:hAnsi="Times New Roman" w:cs="Times New Roman"/>
                <w:sz w:val="24"/>
              </w:rPr>
              <w:t>Ministru kabineta noteikumu projekts "Mantojuma inventāra saraksta sastādīšanas kārtība" (turpmāk – noteikumu projekts) mērķis noteikt kārtību, kādā zvērināts tiesu izpildītājs pēc ieinteresēto personu lūguma, pamatojoties uz zvērināta notāra aicinājumu, sastāda mantojuma inventāra sarakstu.</w:t>
            </w:r>
          </w:p>
          <w:p w:rsidR="000B75B3" w:rsidRPr="0031382F" w:rsidRDefault="00D84E6E">
            <w:pPr>
              <w:spacing w:after="0" w:line="240" w:lineRule="auto"/>
              <w:ind w:firstLine="284"/>
              <w:jc w:val="both"/>
            </w:pPr>
            <w:r w:rsidRPr="0031382F">
              <w:rPr>
                <w:rFonts w:ascii="Times New Roman" w:eastAsia="Times New Roman" w:hAnsi="Times New Roman" w:cs="Times New Roman"/>
                <w:color w:val="000000"/>
                <w:sz w:val="24"/>
              </w:rPr>
              <w:t>Noteikumu projekts stāsies spēkā 2019. gada 1. jūlijā.</w:t>
            </w:r>
          </w:p>
        </w:tc>
      </w:tr>
    </w:tbl>
    <w:p w:rsidR="000B75B3" w:rsidRPr="0031382F" w:rsidRDefault="00D84E6E">
      <w:pPr>
        <w:spacing w:after="0" w:line="240" w:lineRule="auto"/>
        <w:rPr>
          <w:rFonts w:ascii="Times New Roman" w:eastAsia="Times New Roman" w:hAnsi="Times New Roman" w:cs="Times New Roman"/>
          <w:sz w:val="20"/>
        </w:rPr>
      </w:pPr>
      <w:r w:rsidRPr="0031382F">
        <w:rPr>
          <w:rFonts w:ascii="Times New Roman" w:eastAsia="Times New Roman" w:hAnsi="Times New Roman" w:cs="Times New Roman"/>
          <w:sz w:val="20"/>
        </w:rPr>
        <w:t> </w:t>
      </w:r>
    </w:p>
    <w:tbl>
      <w:tblPr>
        <w:tblW w:w="0" w:type="auto"/>
        <w:tblInd w:w="-2" w:type="dxa"/>
        <w:tblCellMar>
          <w:left w:w="10" w:type="dxa"/>
          <w:right w:w="10" w:type="dxa"/>
        </w:tblCellMar>
        <w:tblLook w:val="04A0" w:firstRow="1" w:lastRow="0" w:firstColumn="1" w:lastColumn="0" w:noHBand="0" w:noVBand="1"/>
      </w:tblPr>
      <w:tblGrid>
        <w:gridCol w:w="580"/>
        <w:gridCol w:w="2528"/>
        <w:gridCol w:w="5934"/>
        <w:gridCol w:w="15"/>
      </w:tblGrid>
      <w:tr w:rsidR="000B75B3" w:rsidRPr="0031382F">
        <w:trPr>
          <w:gridAfter w:val="1"/>
          <w:wAfter w:w="15" w:type="dxa"/>
          <w:trHeight w:val="1"/>
        </w:trPr>
        <w:tc>
          <w:tcPr>
            <w:tcW w:w="9055" w:type="dxa"/>
            <w:gridSpan w:val="3"/>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vAlign w:val="center"/>
          </w:tcPr>
          <w:p w:rsidR="000B75B3" w:rsidRPr="0031382F" w:rsidRDefault="00D84E6E">
            <w:pPr>
              <w:spacing w:after="0" w:line="240" w:lineRule="auto"/>
              <w:jc w:val="center"/>
            </w:pPr>
            <w:r w:rsidRPr="0031382F">
              <w:rPr>
                <w:rFonts w:ascii="Times New Roman" w:eastAsia="Times New Roman" w:hAnsi="Times New Roman" w:cs="Times New Roman"/>
                <w:b/>
                <w:sz w:val="24"/>
              </w:rPr>
              <w:t>I. Tiesību akta projekta izstrādes nepieciešamība</w:t>
            </w:r>
          </w:p>
        </w:tc>
      </w:tr>
      <w:tr w:rsidR="00DD6C4B" w:rsidRPr="0031382F">
        <w:trPr>
          <w:trHeight w:val="1"/>
        </w:trPr>
        <w:tc>
          <w:tcPr>
            <w:tcW w:w="581"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0B75B3" w:rsidRPr="0031382F" w:rsidRDefault="00D84E6E">
            <w:pPr>
              <w:spacing w:after="0" w:line="240" w:lineRule="auto"/>
            </w:pPr>
            <w:r w:rsidRPr="0031382F">
              <w:rPr>
                <w:rFonts w:ascii="Times New Roman" w:eastAsia="Times New Roman" w:hAnsi="Times New Roman" w:cs="Times New Roman"/>
                <w:sz w:val="24"/>
              </w:rPr>
              <w:t>1.</w:t>
            </w:r>
          </w:p>
        </w:tc>
        <w:tc>
          <w:tcPr>
            <w:tcW w:w="2530"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0B75B3" w:rsidRPr="0031382F" w:rsidRDefault="00D84E6E">
            <w:pPr>
              <w:spacing w:after="0" w:line="240" w:lineRule="auto"/>
            </w:pPr>
            <w:r w:rsidRPr="0031382F">
              <w:rPr>
                <w:rFonts w:ascii="Times New Roman" w:eastAsia="Times New Roman" w:hAnsi="Times New Roman" w:cs="Times New Roman"/>
                <w:sz w:val="24"/>
              </w:rPr>
              <w:t>Pamatojums</w:t>
            </w:r>
          </w:p>
        </w:tc>
        <w:tc>
          <w:tcPr>
            <w:tcW w:w="5959" w:type="dxa"/>
            <w:gridSpan w:val="2"/>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0B75B3" w:rsidRPr="0031382F" w:rsidRDefault="00D84E6E">
            <w:pPr>
              <w:spacing w:after="0" w:line="240" w:lineRule="auto"/>
              <w:ind w:firstLine="284"/>
              <w:jc w:val="both"/>
            </w:pPr>
            <w:r w:rsidRPr="0031382F">
              <w:rPr>
                <w:rFonts w:ascii="Times New Roman" w:eastAsia="Times New Roman" w:hAnsi="Times New Roman" w:cs="Times New Roman"/>
                <w:sz w:val="24"/>
              </w:rPr>
              <w:t>Noteikumu projekts izstrādāts, izpildot Tiesu izpildītāju likuma 74. panta 2.</w:t>
            </w:r>
            <w:r w:rsidRPr="0031382F">
              <w:rPr>
                <w:rFonts w:ascii="Times New Roman" w:eastAsia="Times New Roman" w:hAnsi="Times New Roman" w:cs="Times New Roman"/>
                <w:sz w:val="24"/>
                <w:vertAlign w:val="superscript"/>
              </w:rPr>
              <w:t>1 </w:t>
            </w:r>
            <w:r w:rsidRPr="0031382F">
              <w:rPr>
                <w:rFonts w:ascii="Times New Roman" w:eastAsia="Times New Roman" w:hAnsi="Times New Roman" w:cs="Times New Roman"/>
                <w:sz w:val="24"/>
              </w:rPr>
              <w:t>daļā Ministru kabinetam noteikto deleģējumu.</w:t>
            </w:r>
          </w:p>
        </w:tc>
      </w:tr>
      <w:tr w:rsidR="00DD6C4B" w:rsidRPr="0031382F">
        <w:trPr>
          <w:trHeight w:val="1"/>
        </w:trPr>
        <w:tc>
          <w:tcPr>
            <w:tcW w:w="581"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0B75B3" w:rsidRPr="0031382F" w:rsidRDefault="00D84E6E">
            <w:pPr>
              <w:spacing w:after="0" w:line="240" w:lineRule="auto"/>
            </w:pPr>
            <w:r w:rsidRPr="0031382F">
              <w:rPr>
                <w:rFonts w:ascii="Times New Roman" w:eastAsia="Times New Roman" w:hAnsi="Times New Roman" w:cs="Times New Roman"/>
                <w:sz w:val="24"/>
              </w:rPr>
              <w:t>2.</w:t>
            </w:r>
          </w:p>
        </w:tc>
        <w:tc>
          <w:tcPr>
            <w:tcW w:w="2530"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0B75B3" w:rsidRPr="0031382F" w:rsidRDefault="00D84E6E">
            <w:pPr>
              <w:spacing w:after="0" w:line="240" w:lineRule="auto"/>
              <w:rPr>
                <w:rFonts w:ascii="Times New Roman" w:eastAsia="Times New Roman" w:hAnsi="Times New Roman" w:cs="Times New Roman"/>
                <w:sz w:val="24"/>
              </w:rPr>
            </w:pPr>
            <w:r w:rsidRPr="0031382F">
              <w:rPr>
                <w:rFonts w:ascii="Times New Roman" w:eastAsia="Times New Roman" w:hAnsi="Times New Roman" w:cs="Times New Roman"/>
                <w:sz w:val="24"/>
              </w:rPr>
              <w:t>Pašreizējā situācija un problēmas, kuru risināšanai tiesību akta projekts izstrādāts, tiesiskā regulējuma mērķis un būtība</w:t>
            </w:r>
          </w:p>
          <w:p w:rsidR="000B75B3" w:rsidRPr="0031382F" w:rsidRDefault="000B75B3">
            <w:pPr>
              <w:spacing w:after="160" w:line="259" w:lineRule="auto"/>
              <w:rPr>
                <w:rFonts w:ascii="Times New Roman" w:eastAsia="Times New Roman" w:hAnsi="Times New Roman" w:cs="Times New Roman"/>
                <w:sz w:val="24"/>
              </w:rPr>
            </w:pPr>
          </w:p>
          <w:p w:rsidR="000B75B3" w:rsidRPr="0031382F" w:rsidRDefault="000B75B3">
            <w:pPr>
              <w:spacing w:after="160" w:line="259" w:lineRule="auto"/>
              <w:rPr>
                <w:rFonts w:ascii="Times New Roman" w:eastAsia="Times New Roman" w:hAnsi="Times New Roman" w:cs="Times New Roman"/>
                <w:sz w:val="24"/>
              </w:rPr>
            </w:pPr>
          </w:p>
          <w:p w:rsidR="000B75B3" w:rsidRPr="0031382F" w:rsidRDefault="000B75B3">
            <w:pPr>
              <w:spacing w:after="160" w:line="259" w:lineRule="auto"/>
              <w:rPr>
                <w:rFonts w:ascii="Times New Roman" w:eastAsia="Times New Roman" w:hAnsi="Times New Roman" w:cs="Times New Roman"/>
                <w:sz w:val="24"/>
              </w:rPr>
            </w:pPr>
          </w:p>
          <w:p w:rsidR="000B75B3" w:rsidRPr="0031382F" w:rsidRDefault="000B75B3">
            <w:pPr>
              <w:spacing w:after="160" w:line="259" w:lineRule="auto"/>
              <w:rPr>
                <w:rFonts w:ascii="Times New Roman" w:eastAsia="Times New Roman" w:hAnsi="Times New Roman" w:cs="Times New Roman"/>
                <w:sz w:val="24"/>
              </w:rPr>
            </w:pPr>
          </w:p>
          <w:p w:rsidR="000B75B3" w:rsidRPr="0031382F" w:rsidRDefault="000B75B3">
            <w:pPr>
              <w:spacing w:after="160" w:line="259" w:lineRule="auto"/>
              <w:rPr>
                <w:rFonts w:ascii="Times New Roman" w:eastAsia="Times New Roman" w:hAnsi="Times New Roman" w:cs="Times New Roman"/>
                <w:sz w:val="24"/>
              </w:rPr>
            </w:pPr>
          </w:p>
          <w:p w:rsidR="000B75B3" w:rsidRPr="0031382F" w:rsidRDefault="000B75B3">
            <w:pPr>
              <w:spacing w:after="160" w:line="259" w:lineRule="auto"/>
              <w:rPr>
                <w:rFonts w:ascii="Times New Roman" w:eastAsia="Times New Roman" w:hAnsi="Times New Roman" w:cs="Times New Roman"/>
                <w:sz w:val="24"/>
              </w:rPr>
            </w:pPr>
          </w:p>
          <w:p w:rsidR="000B75B3" w:rsidRPr="0031382F" w:rsidRDefault="000B75B3">
            <w:pPr>
              <w:spacing w:after="160" w:line="259" w:lineRule="auto"/>
              <w:rPr>
                <w:rFonts w:ascii="Times New Roman" w:eastAsia="Times New Roman" w:hAnsi="Times New Roman" w:cs="Times New Roman"/>
                <w:sz w:val="24"/>
              </w:rPr>
            </w:pPr>
          </w:p>
          <w:p w:rsidR="000B75B3" w:rsidRPr="0031382F" w:rsidRDefault="000B75B3">
            <w:pPr>
              <w:spacing w:after="160" w:line="259" w:lineRule="auto"/>
              <w:rPr>
                <w:rFonts w:ascii="Times New Roman" w:eastAsia="Times New Roman" w:hAnsi="Times New Roman" w:cs="Times New Roman"/>
                <w:sz w:val="24"/>
              </w:rPr>
            </w:pPr>
          </w:p>
          <w:p w:rsidR="000B75B3" w:rsidRPr="0031382F" w:rsidRDefault="000B75B3">
            <w:pPr>
              <w:spacing w:after="160" w:line="259" w:lineRule="auto"/>
              <w:rPr>
                <w:rFonts w:ascii="Times New Roman" w:eastAsia="Times New Roman" w:hAnsi="Times New Roman" w:cs="Times New Roman"/>
                <w:sz w:val="24"/>
              </w:rPr>
            </w:pPr>
          </w:p>
          <w:p w:rsidR="000B75B3" w:rsidRPr="0031382F" w:rsidRDefault="000B75B3">
            <w:pPr>
              <w:spacing w:after="160" w:line="259" w:lineRule="auto"/>
              <w:rPr>
                <w:rFonts w:ascii="Times New Roman" w:eastAsia="Times New Roman" w:hAnsi="Times New Roman" w:cs="Times New Roman"/>
                <w:sz w:val="24"/>
              </w:rPr>
            </w:pPr>
          </w:p>
          <w:p w:rsidR="000B75B3" w:rsidRPr="0031382F" w:rsidRDefault="000B75B3">
            <w:pPr>
              <w:spacing w:after="160" w:line="259" w:lineRule="auto"/>
              <w:rPr>
                <w:rFonts w:ascii="Times New Roman" w:eastAsia="Times New Roman" w:hAnsi="Times New Roman" w:cs="Times New Roman"/>
                <w:sz w:val="24"/>
              </w:rPr>
            </w:pPr>
          </w:p>
          <w:p w:rsidR="000B75B3" w:rsidRPr="0031382F" w:rsidRDefault="000B75B3">
            <w:pPr>
              <w:spacing w:after="0" w:line="240" w:lineRule="auto"/>
            </w:pPr>
          </w:p>
        </w:tc>
        <w:tc>
          <w:tcPr>
            <w:tcW w:w="5959" w:type="dxa"/>
            <w:gridSpan w:val="2"/>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0B75B3" w:rsidRPr="0031382F" w:rsidRDefault="00D84E6E">
            <w:pPr>
              <w:suppressAutoHyphens/>
              <w:spacing w:after="0" w:line="240" w:lineRule="auto"/>
              <w:ind w:firstLine="284"/>
              <w:jc w:val="both"/>
              <w:rPr>
                <w:rFonts w:ascii="Times New Roman" w:eastAsia="Times New Roman" w:hAnsi="Times New Roman" w:cs="Times New Roman"/>
                <w:sz w:val="24"/>
              </w:rPr>
            </w:pPr>
            <w:r w:rsidRPr="0031382F">
              <w:rPr>
                <w:rFonts w:ascii="Times New Roman" w:eastAsia="Times New Roman" w:hAnsi="Times New Roman" w:cs="Times New Roman"/>
                <w:sz w:val="24"/>
              </w:rPr>
              <w:t>Ar 2019. gada 7. marta likumu "Grozījumi Tiesu izpildītāju likumā" likuma 74. pantā ietverts deleģējums Ministru kabinetam noteikt kārtību, kādā zvērināts tiesu izpildītājs pēc ieinteresēto personu lūguma, pamatojoties uz zvērināta notāra aicinājumu, sastāda mantojuma inventāra sarakstu.</w:t>
            </w:r>
          </w:p>
          <w:p w:rsidR="000B75B3" w:rsidRPr="0031382F" w:rsidRDefault="00D84E6E">
            <w:pPr>
              <w:spacing w:after="0" w:line="240" w:lineRule="auto"/>
              <w:ind w:firstLine="284"/>
              <w:jc w:val="both"/>
              <w:rPr>
                <w:rFonts w:ascii="Times New Roman" w:eastAsia="Times New Roman" w:hAnsi="Times New Roman" w:cs="Times New Roman"/>
                <w:sz w:val="24"/>
              </w:rPr>
            </w:pPr>
            <w:r w:rsidRPr="0031382F">
              <w:rPr>
                <w:rFonts w:ascii="Times New Roman" w:eastAsia="Times New Roman" w:hAnsi="Times New Roman" w:cs="Times New Roman"/>
                <w:sz w:val="24"/>
              </w:rPr>
              <w:t>Ievērojot Tiesu izpildītāju likuma 74. panta 2.</w:t>
            </w:r>
            <w:r w:rsidRPr="0031382F">
              <w:rPr>
                <w:rFonts w:ascii="Times New Roman" w:eastAsia="Times New Roman" w:hAnsi="Times New Roman" w:cs="Times New Roman"/>
                <w:sz w:val="24"/>
                <w:vertAlign w:val="superscript"/>
              </w:rPr>
              <w:t>1 </w:t>
            </w:r>
            <w:r w:rsidRPr="0031382F">
              <w:rPr>
                <w:rFonts w:ascii="Times New Roman" w:eastAsia="Times New Roman" w:hAnsi="Times New Roman" w:cs="Times New Roman"/>
                <w:sz w:val="24"/>
              </w:rPr>
              <w:t>daļā Ministru kabinetam ietvertā deleģējuma saturu, noteikumu projektā ietverta kārtība, kādā:</w:t>
            </w:r>
          </w:p>
          <w:p w:rsidR="000B75B3" w:rsidRPr="0031382F" w:rsidRDefault="00D84E6E">
            <w:pPr>
              <w:numPr>
                <w:ilvl w:val="0"/>
                <w:numId w:val="1"/>
              </w:numPr>
              <w:spacing w:before="120" w:after="0" w:line="240" w:lineRule="auto"/>
              <w:ind w:left="644" w:hanging="360"/>
              <w:jc w:val="both"/>
              <w:rPr>
                <w:rFonts w:ascii="Times New Roman" w:eastAsia="Times New Roman" w:hAnsi="Times New Roman" w:cs="Times New Roman"/>
                <w:sz w:val="24"/>
              </w:rPr>
            </w:pPr>
            <w:r w:rsidRPr="0031382F">
              <w:rPr>
                <w:rFonts w:ascii="Times New Roman" w:eastAsia="Times New Roman" w:hAnsi="Times New Roman" w:cs="Times New Roman"/>
                <w:sz w:val="24"/>
              </w:rPr>
              <w:t>ieinteresētā persona vēršas pie zvērināta tiesu izpildītāja mantojuma inventāra s</w:t>
            </w:r>
            <w:bookmarkStart w:id="0" w:name="_GoBack"/>
            <w:bookmarkEnd w:id="0"/>
            <w:r w:rsidRPr="0031382F">
              <w:rPr>
                <w:rFonts w:ascii="Times New Roman" w:eastAsia="Times New Roman" w:hAnsi="Times New Roman" w:cs="Times New Roman"/>
                <w:sz w:val="24"/>
              </w:rPr>
              <w:t>araksta sastādīšanai;</w:t>
            </w:r>
          </w:p>
          <w:p w:rsidR="000B75B3" w:rsidRPr="0031382F" w:rsidRDefault="00D84E6E">
            <w:pPr>
              <w:numPr>
                <w:ilvl w:val="0"/>
                <w:numId w:val="1"/>
              </w:numPr>
              <w:spacing w:before="120" w:after="0" w:line="240" w:lineRule="auto"/>
              <w:ind w:left="644" w:hanging="360"/>
              <w:jc w:val="both"/>
              <w:rPr>
                <w:rFonts w:ascii="Times New Roman" w:eastAsia="Times New Roman" w:hAnsi="Times New Roman" w:cs="Times New Roman"/>
                <w:sz w:val="24"/>
              </w:rPr>
            </w:pPr>
            <w:r w:rsidRPr="0031382F">
              <w:rPr>
                <w:rFonts w:ascii="Times New Roman" w:eastAsia="Times New Roman" w:hAnsi="Times New Roman" w:cs="Times New Roman"/>
                <w:sz w:val="24"/>
              </w:rPr>
              <w:t>zvērināts tiesu izpildītājs veic mantojuma inventāra saraksta sastādīšanu;</w:t>
            </w:r>
          </w:p>
          <w:p w:rsidR="000B75B3" w:rsidRPr="0031382F" w:rsidRDefault="00D84E6E">
            <w:pPr>
              <w:numPr>
                <w:ilvl w:val="0"/>
                <w:numId w:val="1"/>
              </w:numPr>
              <w:spacing w:before="120" w:after="0" w:line="240" w:lineRule="auto"/>
              <w:ind w:left="644" w:hanging="360"/>
              <w:jc w:val="both"/>
              <w:rPr>
                <w:rFonts w:ascii="Times New Roman" w:eastAsia="Times New Roman" w:hAnsi="Times New Roman" w:cs="Times New Roman"/>
                <w:sz w:val="24"/>
              </w:rPr>
            </w:pPr>
            <w:r w:rsidRPr="0031382F">
              <w:rPr>
                <w:rFonts w:ascii="Times New Roman" w:eastAsia="Times New Roman" w:hAnsi="Times New Roman" w:cs="Times New Roman"/>
                <w:sz w:val="24"/>
              </w:rPr>
              <w:t>tiek nodrošināta mantas novērtēšana, ja ieinteresētā persona lūdz zvērinātu tiesu izpildītāju pieaicināt speciālistu mantas novērtējumam.</w:t>
            </w:r>
          </w:p>
          <w:p w:rsidR="002A2726" w:rsidRDefault="0077325E" w:rsidP="002A2726">
            <w:pPr>
              <w:suppressAutoHyphens/>
              <w:spacing w:after="0" w:line="240" w:lineRule="auto"/>
              <w:ind w:firstLine="284"/>
              <w:jc w:val="both"/>
              <w:rPr>
                <w:rFonts w:ascii="Times New Roman" w:eastAsia="Times New Roman" w:hAnsi="Times New Roman" w:cs="Times New Roman"/>
                <w:sz w:val="24"/>
              </w:rPr>
            </w:pPr>
            <w:r>
              <w:rPr>
                <w:rFonts w:ascii="Times New Roman" w:eastAsia="Times New Roman" w:hAnsi="Times New Roman" w:cs="Times New Roman"/>
                <w:sz w:val="24"/>
              </w:rPr>
              <w:t xml:space="preserve">Noteikumu projektā ietvertā </w:t>
            </w:r>
            <w:r w:rsidRPr="0031382F">
              <w:rPr>
                <w:rFonts w:ascii="Times New Roman" w:eastAsia="Times New Roman" w:hAnsi="Times New Roman" w:cs="Times New Roman"/>
                <w:sz w:val="24"/>
              </w:rPr>
              <w:t>kārtība</w:t>
            </w:r>
            <w:r>
              <w:rPr>
                <w:rFonts w:ascii="Times New Roman" w:eastAsia="Times New Roman" w:hAnsi="Times New Roman" w:cs="Times New Roman"/>
                <w:sz w:val="24"/>
              </w:rPr>
              <w:t xml:space="preserve"> pamatā noteikta atbilstoši tai, kādā </w:t>
            </w:r>
            <w:r>
              <w:rPr>
                <w:rFonts w:ascii="Times New Roman" w:eastAsia="Times New Roman" w:hAnsi="Times New Roman" w:cs="Times New Roman"/>
                <w:sz w:val="24"/>
              </w:rPr>
              <w:t>m</w:t>
            </w:r>
            <w:r w:rsidRPr="0031382F">
              <w:rPr>
                <w:rFonts w:ascii="Times New Roman" w:eastAsia="Times New Roman" w:hAnsi="Times New Roman" w:cs="Times New Roman"/>
                <w:sz w:val="24"/>
              </w:rPr>
              <w:t>antojuma inventāra sarakst</w:t>
            </w:r>
            <w:r>
              <w:rPr>
                <w:rFonts w:ascii="Times New Roman" w:eastAsia="Times New Roman" w:hAnsi="Times New Roman" w:cs="Times New Roman"/>
                <w:sz w:val="24"/>
              </w:rPr>
              <w:t xml:space="preserve">u sastādīšana īstenota pirms attiecīga deleģējuma Ministru kabinetam ietveršanas Tiesu izpildītāju likumā un noteikta Latvijas Zvērinātu tiesu izpildītāju padomes apstiprinātos </w:t>
            </w:r>
            <w:r w:rsidR="002A2726">
              <w:rPr>
                <w:rFonts w:ascii="Times New Roman" w:eastAsia="Times New Roman" w:hAnsi="Times New Roman" w:cs="Times New Roman"/>
                <w:sz w:val="24"/>
              </w:rPr>
              <w:t xml:space="preserve">metodiskajos norādījumos “Noteikumi par mantojuma inventāra saraksta sastādīšanu mantojuma lietā”. </w:t>
            </w:r>
          </w:p>
          <w:p w:rsidR="000B75B3" w:rsidRPr="0031382F" w:rsidRDefault="00D84E6E">
            <w:pPr>
              <w:suppressAutoHyphens/>
              <w:spacing w:after="0" w:line="240" w:lineRule="auto"/>
              <w:ind w:firstLine="284"/>
              <w:jc w:val="both"/>
              <w:rPr>
                <w:rFonts w:ascii="Calibri" w:eastAsia="Calibri" w:hAnsi="Calibri" w:cs="Calibri"/>
                <w:sz w:val="23"/>
              </w:rPr>
            </w:pPr>
            <w:r w:rsidRPr="0031382F">
              <w:rPr>
                <w:rFonts w:ascii="Times New Roman" w:eastAsia="Times New Roman" w:hAnsi="Times New Roman" w:cs="Times New Roman"/>
                <w:sz w:val="24"/>
              </w:rPr>
              <w:t>Zvērināts tiesu izpildītājs sastāda mantojuma inventāra sarakstu, ja mantinieks mantojuma lietas ietvaros izteicis gribu izlietot inventāra tiesību un notārs mantojuma saraksta sastādīšanu uzdevis zvērinātam tiesu izpildītājam (Civillikuma 709. pants).</w:t>
            </w:r>
            <w:r w:rsidRPr="0031382F">
              <w:rPr>
                <w:rFonts w:ascii="Calibri" w:eastAsia="Calibri" w:hAnsi="Calibri" w:cs="Calibri"/>
                <w:sz w:val="23"/>
              </w:rPr>
              <w:t xml:space="preserve"> </w:t>
            </w:r>
          </w:p>
          <w:p w:rsidR="000B75B3" w:rsidRPr="0031382F" w:rsidRDefault="00D84E6E">
            <w:pPr>
              <w:suppressAutoHyphens/>
              <w:spacing w:after="0" w:line="240" w:lineRule="auto"/>
              <w:ind w:firstLine="284"/>
              <w:jc w:val="both"/>
              <w:rPr>
                <w:rFonts w:ascii="Times New Roman" w:eastAsia="Times New Roman" w:hAnsi="Times New Roman" w:cs="Times New Roman"/>
                <w:sz w:val="24"/>
              </w:rPr>
            </w:pPr>
            <w:r w:rsidRPr="0031382F">
              <w:rPr>
                <w:rFonts w:ascii="Times New Roman" w:eastAsia="Times New Roman" w:hAnsi="Times New Roman" w:cs="Times New Roman"/>
                <w:color w:val="000000"/>
                <w:sz w:val="24"/>
              </w:rPr>
              <w:t>Lai nodrošinātu iespēju ieinteresētajai personai izlietot inventāra tiesību ikvienā gadījumā, neatkarīgi no mantojamās mantas atrašanās vietas, noteikumu projekts nosaka, ka z</w:t>
            </w:r>
            <w:r w:rsidRPr="0031382F">
              <w:rPr>
                <w:rFonts w:ascii="Times New Roman" w:eastAsia="Times New Roman" w:hAnsi="Times New Roman" w:cs="Times New Roman"/>
                <w:sz w:val="24"/>
              </w:rPr>
              <w:t xml:space="preserve">vērinātam tiesu izpildītājam ir pienākums pieņemt izpildei zvērināta notāra aicinājumu sastādīt mantojuma inventāra sarakstu, ja mantojamās mantas vai tās daļas atrašanās vieta, </w:t>
            </w:r>
            <w:r w:rsidRPr="0031382F">
              <w:rPr>
                <w:rFonts w:ascii="Times New Roman" w:eastAsia="Times New Roman" w:hAnsi="Times New Roman" w:cs="Times New Roman"/>
                <w:sz w:val="24"/>
              </w:rPr>
              <w:lastRenderedPageBreak/>
              <w:t>bet gadījumā, ja mantojamās mantas atrašanās vieta nav zināma, - mantojuma atstājēja pēdējā dzīvesvieta, ir zvērināta tiesu izpildītāja amata vietai noteiktajās robežās (iecirknī) (</w:t>
            </w:r>
            <w:r w:rsidRPr="0031382F">
              <w:rPr>
                <w:rFonts w:ascii="Times New Roman" w:eastAsia="Times New Roman" w:hAnsi="Times New Roman" w:cs="Times New Roman"/>
                <w:b/>
                <w:i/>
                <w:sz w:val="24"/>
              </w:rPr>
              <w:t>noteikumu projekta 2. punkts</w:t>
            </w:r>
            <w:r w:rsidRPr="0031382F">
              <w:rPr>
                <w:rFonts w:ascii="Times New Roman" w:eastAsia="Times New Roman" w:hAnsi="Times New Roman" w:cs="Times New Roman"/>
                <w:sz w:val="24"/>
              </w:rPr>
              <w:t>).</w:t>
            </w:r>
          </w:p>
          <w:p w:rsidR="000B75B3" w:rsidRPr="0031382F" w:rsidRDefault="00D84E6E">
            <w:pPr>
              <w:suppressAutoHyphens/>
              <w:spacing w:after="0" w:line="240" w:lineRule="auto"/>
              <w:ind w:firstLine="284"/>
              <w:jc w:val="both"/>
              <w:rPr>
                <w:rFonts w:ascii="Times New Roman" w:eastAsia="Times New Roman" w:hAnsi="Times New Roman" w:cs="Times New Roman"/>
                <w:sz w:val="24"/>
              </w:rPr>
            </w:pPr>
            <w:r w:rsidRPr="0031382F">
              <w:rPr>
                <w:rFonts w:ascii="Times New Roman" w:eastAsia="Times New Roman" w:hAnsi="Times New Roman" w:cs="Times New Roman"/>
                <w:b/>
                <w:i/>
                <w:sz w:val="24"/>
              </w:rPr>
              <w:t xml:space="preserve">Noteikumu projekta 3. punktā </w:t>
            </w:r>
            <w:r w:rsidRPr="0031382F">
              <w:rPr>
                <w:rFonts w:ascii="Times New Roman" w:eastAsia="Times New Roman" w:hAnsi="Times New Roman" w:cs="Times New Roman"/>
                <w:sz w:val="24"/>
              </w:rPr>
              <w:t xml:space="preserve">uzskaitītas personas, kurām ir tiesības iepazīties ar mantojuma inventāra saraksta sastādīšanas lietu. Neskaitot to personu, pēc kuras lūguma lieta uzsākta, noteikts, ka ar lietu var iepazīties arī zvērināts notārs, kurš izsniedzis attiecīgo aicinājumu sastādīt inventāra sarakstu, kā arī citi konkrētajā mantojuma lietā esošie mantinieki. </w:t>
            </w:r>
          </w:p>
          <w:p w:rsidR="000B75B3" w:rsidRPr="0031382F" w:rsidRDefault="00D84E6E">
            <w:pPr>
              <w:suppressAutoHyphens/>
              <w:spacing w:after="0" w:line="240" w:lineRule="auto"/>
              <w:ind w:firstLine="284"/>
              <w:jc w:val="both"/>
              <w:rPr>
                <w:rFonts w:ascii="Times New Roman" w:eastAsia="Times New Roman" w:hAnsi="Times New Roman" w:cs="Times New Roman"/>
                <w:sz w:val="24"/>
              </w:rPr>
            </w:pPr>
            <w:r w:rsidRPr="0031382F">
              <w:rPr>
                <w:rFonts w:ascii="Times New Roman" w:eastAsia="Times New Roman" w:hAnsi="Times New Roman" w:cs="Times New Roman"/>
                <w:sz w:val="24"/>
              </w:rPr>
              <w:t xml:space="preserve">Šādas tiesības zvērinātam notāram noteiktas, ievērojot tam Notariāta likumā noteiktās funkcijas mantojuma lietas vešanā. Savukārt citiem mantiniekiem lietā šādu tiesību noteikšana pamatojama ar Civillikuma 696. pantā nostiprinātajām tiesībām ikvienam mantot aicinātajam, </w:t>
            </w:r>
            <w:r w:rsidR="0031382F">
              <w:rPr>
                <w:rFonts w:ascii="Times New Roman" w:eastAsia="Times New Roman" w:hAnsi="Times New Roman" w:cs="Times New Roman"/>
                <w:sz w:val="24"/>
              </w:rPr>
              <w:t>pirms</w:t>
            </w:r>
            <w:r w:rsidRPr="0031382F">
              <w:rPr>
                <w:rFonts w:ascii="Times New Roman" w:eastAsia="Times New Roman" w:hAnsi="Times New Roman" w:cs="Times New Roman"/>
                <w:sz w:val="24"/>
              </w:rPr>
              <w:t xml:space="preserve"> viņš izteic savu gribu par mantojuma pieņemšanu, pārliecināties par tā sastāvu. Saskaņā ar Ministru kabineta 2008. gada 4. augusta noteikumiem Nr. 618 "Noteikumi par mantojuma un reģistra un mantojumu lietu vešanu", kas cita starp nosaka mantojuma lietas uzsākšanas un vešanas kārtību, dokumentus, kurus mantojuma lietā jau ir iesniedzis kāds no mantiniekiem, atkārtoti lietai nepievieno. Minētais  attiecināms arī uz mantojuma inventāra sarakstu. Tādējādi, ja mantojuma lietā pēc viena mantinieka lūguma jau uzsākta inventāra saraksta sastādīšanas lieta vai sagatavots inventāra saraksts,  citiem mantot aicinātajiem lietā, lai tie varētu informēti izlemt jautājumu par mantojuma pieņemšanu vai atraidīšanu, kā arī, lai lemtu par inventāra tiesības izlietošanu, nodrošināma iespēja pārliecināties par mantojuma sastāvu. </w:t>
            </w:r>
          </w:p>
          <w:p w:rsidR="000B75B3" w:rsidRPr="0031382F" w:rsidRDefault="00D84E6E">
            <w:pPr>
              <w:suppressAutoHyphens/>
              <w:spacing w:after="0" w:line="240" w:lineRule="auto"/>
              <w:ind w:firstLine="284"/>
              <w:jc w:val="both"/>
              <w:rPr>
                <w:rFonts w:ascii="Times New Roman" w:eastAsia="Times New Roman" w:hAnsi="Times New Roman" w:cs="Times New Roman"/>
                <w:sz w:val="24"/>
              </w:rPr>
            </w:pPr>
            <w:r w:rsidRPr="0031382F">
              <w:rPr>
                <w:rFonts w:ascii="Times New Roman" w:eastAsia="Times New Roman" w:hAnsi="Times New Roman" w:cs="Times New Roman"/>
                <w:sz w:val="24"/>
              </w:rPr>
              <w:t>Kā izriet no Tiesu izpildītāju likuma 74. panta trešās daļas</w:t>
            </w:r>
            <w:r w:rsidR="002A2726">
              <w:rPr>
                <w:rFonts w:ascii="Times New Roman" w:eastAsia="Times New Roman" w:hAnsi="Times New Roman" w:cs="Times New Roman"/>
                <w:sz w:val="24"/>
              </w:rPr>
              <w:t>,</w:t>
            </w:r>
            <w:r w:rsidRPr="0031382F">
              <w:rPr>
                <w:rFonts w:ascii="Times New Roman" w:eastAsia="Times New Roman" w:hAnsi="Times New Roman" w:cs="Times New Roman"/>
                <w:sz w:val="24"/>
              </w:rPr>
              <w:t xml:space="preserve"> izdevumos, kas saistīti ar amata darbību veikšanu  mantojuma inventāra saraksta sastādīšanai, ietilpst zvērināta tiesu izpildītāja amata atlīdzība takses apmērā un amata darbības veikšanai nepieciešamie izdevumi. Amata darbības veikšanai nepieciešamo izdevumu apmēru nosaka atbilstoši normatīvajiem aktiem par izpildu darbību veikšanai nepieciešamajiem izdevumiem, proti, Ministru kabineta 2014. gada 7. janvāra noteikumiem Nr. 9 "Noteikumi par izpildu darbību veikšanai nepieciešamajiem izdevumiem". Savukārt zvērināta tiesu izpildītāja amata atlīdzības apmērs par mantojuma inventāra saraksta sastādīšana mantojuma lietā noteikts Ministru kabineta 2012. g</w:t>
            </w:r>
            <w:r w:rsidR="00B954DA" w:rsidRPr="0031382F">
              <w:rPr>
                <w:rFonts w:ascii="Times New Roman" w:eastAsia="Times New Roman" w:hAnsi="Times New Roman" w:cs="Times New Roman"/>
                <w:sz w:val="24"/>
              </w:rPr>
              <w:t xml:space="preserve">ada 26.jūnija noteikumu Nr.451 </w:t>
            </w:r>
            <w:r w:rsidR="00A2047D" w:rsidRPr="0031382F">
              <w:rPr>
                <w:rFonts w:ascii="Times New Roman" w:eastAsia="Times New Roman" w:hAnsi="Times New Roman" w:cs="Times New Roman"/>
                <w:sz w:val="24"/>
              </w:rPr>
              <w:t>8.3. apakšpunktā. S</w:t>
            </w:r>
            <w:r w:rsidRPr="0031382F">
              <w:rPr>
                <w:rFonts w:ascii="Times New Roman" w:eastAsia="Times New Roman" w:hAnsi="Times New Roman" w:cs="Times New Roman"/>
                <w:sz w:val="24"/>
              </w:rPr>
              <w:t>askaņā ar noteikumu projektā paredzēto (</w:t>
            </w:r>
            <w:r w:rsidRPr="0031382F">
              <w:rPr>
                <w:rFonts w:ascii="Times New Roman" w:eastAsia="Times New Roman" w:hAnsi="Times New Roman" w:cs="Times New Roman"/>
                <w:b/>
                <w:i/>
                <w:sz w:val="24"/>
              </w:rPr>
              <w:t>noteikumu projekta 4. punkts</w:t>
            </w:r>
            <w:r w:rsidR="00F60579" w:rsidRPr="0031382F">
              <w:rPr>
                <w:rFonts w:ascii="Times New Roman" w:eastAsia="Times New Roman" w:hAnsi="Times New Roman" w:cs="Times New Roman"/>
                <w:sz w:val="24"/>
              </w:rPr>
              <w:t xml:space="preserve">) </w:t>
            </w:r>
            <w:r w:rsidRPr="0031382F">
              <w:rPr>
                <w:rFonts w:ascii="Times New Roman" w:eastAsia="Times New Roman" w:hAnsi="Times New Roman" w:cs="Times New Roman"/>
                <w:sz w:val="24"/>
              </w:rPr>
              <w:t xml:space="preserve">minēto summu nomaksa gulstas uz ieinteresēto personu, kura lūgusi sastādīt mantojuma inventāra sarakstu, un to nesegšana zvērinātam tiesu </w:t>
            </w:r>
            <w:r w:rsidR="00A2047D" w:rsidRPr="0031382F">
              <w:rPr>
                <w:rFonts w:ascii="Times New Roman" w:eastAsia="Times New Roman" w:hAnsi="Times New Roman" w:cs="Times New Roman"/>
                <w:sz w:val="24"/>
              </w:rPr>
              <w:t xml:space="preserve">izpildītājam ir pamats atteikt </w:t>
            </w:r>
            <w:r w:rsidRPr="0031382F">
              <w:rPr>
                <w:rFonts w:ascii="Times New Roman" w:eastAsia="Times New Roman" w:hAnsi="Times New Roman" w:cs="Times New Roman"/>
                <w:sz w:val="24"/>
              </w:rPr>
              <w:t>pieņemt izpildei zvērināta notāra aicinājumu sastādīt mantojuma inventāra sarakstu vai izbeigt jau uzsāktu lietu.</w:t>
            </w:r>
            <w:r w:rsidR="00F60579" w:rsidRPr="0031382F">
              <w:rPr>
                <w:rFonts w:ascii="Times New Roman" w:eastAsia="Times New Roman" w:hAnsi="Times New Roman" w:cs="Times New Roman"/>
                <w:sz w:val="24"/>
              </w:rPr>
              <w:t xml:space="preserve"> </w:t>
            </w:r>
          </w:p>
          <w:p w:rsidR="00A2047D" w:rsidRPr="0031382F" w:rsidRDefault="006D4D3D">
            <w:pPr>
              <w:suppressAutoHyphens/>
              <w:spacing w:after="0" w:line="240" w:lineRule="auto"/>
              <w:ind w:firstLine="284"/>
              <w:jc w:val="both"/>
              <w:rPr>
                <w:rFonts w:ascii="Times New Roman" w:eastAsia="Times New Roman" w:hAnsi="Times New Roman" w:cs="Times New Roman"/>
                <w:sz w:val="24"/>
              </w:rPr>
            </w:pPr>
            <w:r w:rsidRPr="0031382F">
              <w:rPr>
                <w:rFonts w:ascii="Times New Roman" w:eastAsia="Times New Roman" w:hAnsi="Times New Roman" w:cs="Times New Roman"/>
                <w:sz w:val="24"/>
              </w:rPr>
              <w:t>Saskaņā ar Tiesu izpildītāju liku</w:t>
            </w:r>
            <w:r w:rsidR="0031382F">
              <w:rPr>
                <w:rFonts w:ascii="Times New Roman" w:eastAsia="Times New Roman" w:hAnsi="Times New Roman" w:cs="Times New Roman"/>
                <w:sz w:val="24"/>
              </w:rPr>
              <w:t>m</w:t>
            </w:r>
            <w:r w:rsidRPr="0031382F">
              <w:rPr>
                <w:rFonts w:ascii="Times New Roman" w:eastAsia="Times New Roman" w:hAnsi="Times New Roman" w:cs="Times New Roman"/>
                <w:sz w:val="24"/>
              </w:rPr>
              <w:t>a 74. panta pirmās daļas 3. punktu mantas aprakst</w:t>
            </w:r>
            <w:r w:rsidR="002A2726">
              <w:rPr>
                <w:rFonts w:ascii="Times New Roman" w:eastAsia="Times New Roman" w:hAnsi="Times New Roman" w:cs="Times New Roman"/>
                <w:sz w:val="24"/>
              </w:rPr>
              <w:t>i</w:t>
            </w:r>
            <w:r w:rsidRPr="0031382F">
              <w:rPr>
                <w:rFonts w:ascii="Times New Roman" w:eastAsia="Times New Roman" w:hAnsi="Times New Roman" w:cs="Times New Roman"/>
                <w:sz w:val="24"/>
              </w:rPr>
              <w:t xml:space="preserve"> mantojuma lietā zvērināts tiesu i</w:t>
            </w:r>
            <w:r w:rsidR="0031382F">
              <w:rPr>
                <w:rFonts w:ascii="Times New Roman" w:eastAsia="Times New Roman" w:hAnsi="Times New Roman" w:cs="Times New Roman"/>
                <w:sz w:val="24"/>
              </w:rPr>
              <w:t>z</w:t>
            </w:r>
            <w:r w:rsidRPr="0031382F">
              <w:rPr>
                <w:rFonts w:ascii="Times New Roman" w:eastAsia="Times New Roman" w:hAnsi="Times New Roman" w:cs="Times New Roman"/>
                <w:sz w:val="24"/>
              </w:rPr>
              <w:t xml:space="preserve">pildītājs veic pēc ieinteresētās personas lūguma. </w:t>
            </w:r>
            <w:r w:rsidR="00A2047D" w:rsidRPr="0031382F">
              <w:rPr>
                <w:rFonts w:ascii="Times New Roman" w:eastAsia="Times New Roman" w:hAnsi="Times New Roman" w:cs="Times New Roman"/>
                <w:sz w:val="24"/>
              </w:rPr>
              <w:t xml:space="preserve">Noteikumu projekts </w:t>
            </w:r>
            <w:r w:rsidR="00A04D5D" w:rsidRPr="0031382F">
              <w:rPr>
                <w:rFonts w:ascii="Times New Roman" w:eastAsia="Times New Roman" w:hAnsi="Times New Roman" w:cs="Times New Roman"/>
                <w:sz w:val="24"/>
              </w:rPr>
              <w:t>nos</w:t>
            </w:r>
            <w:r w:rsidR="00026680" w:rsidRPr="0031382F">
              <w:rPr>
                <w:rFonts w:ascii="Times New Roman" w:eastAsia="Times New Roman" w:hAnsi="Times New Roman" w:cs="Times New Roman"/>
                <w:sz w:val="24"/>
              </w:rPr>
              <w:t>aka prasības, kādas ievērojamas,</w:t>
            </w:r>
            <w:r w:rsidR="00290647" w:rsidRPr="0031382F">
              <w:rPr>
                <w:rFonts w:ascii="Times New Roman" w:eastAsia="Times New Roman" w:hAnsi="Times New Roman" w:cs="Times New Roman"/>
                <w:sz w:val="24"/>
              </w:rPr>
              <w:t xml:space="preserve"> sagatavojot iei</w:t>
            </w:r>
            <w:r w:rsidR="006A0330" w:rsidRPr="0031382F">
              <w:rPr>
                <w:rFonts w:ascii="Times New Roman" w:eastAsia="Times New Roman" w:hAnsi="Times New Roman" w:cs="Times New Roman"/>
                <w:sz w:val="24"/>
              </w:rPr>
              <w:t>n</w:t>
            </w:r>
            <w:r w:rsidRPr="0031382F">
              <w:rPr>
                <w:rFonts w:ascii="Times New Roman" w:eastAsia="Times New Roman" w:hAnsi="Times New Roman" w:cs="Times New Roman"/>
                <w:sz w:val="24"/>
              </w:rPr>
              <w:t xml:space="preserve">teresētās personas, proti, mantinieka, </w:t>
            </w:r>
            <w:r w:rsidR="00290647" w:rsidRPr="0031382F">
              <w:rPr>
                <w:rFonts w:ascii="Times New Roman" w:eastAsia="Times New Roman" w:hAnsi="Times New Roman" w:cs="Times New Roman"/>
                <w:sz w:val="24"/>
              </w:rPr>
              <w:t>iesniegumu par mantojuma inventāra saraksta sastādīšanu (</w:t>
            </w:r>
            <w:r w:rsidR="00290647" w:rsidRPr="0031382F">
              <w:rPr>
                <w:rFonts w:ascii="Times New Roman" w:eastAsia="Times New Roman" w:hAnsi="Times New Roman" w:cs="Times New Roman"/>
                <w:b/>
                <w:i/>
                <w:sz w:val="24"/>
              </w:rPr>
              <w:t>noteikumu projekta 5. -7. punkts</w:t>
            </w:r>
            <w:r w:rsidR="00290647" w:rsidRPr="0031382F">
              <w:rPr>
                <w:rFonts w:ascii="Times New Roman" w:eastAsia="Times New Roman" w:hAnsi="Times New Roman" w:cs="Times New Roman"/>
                <w:sz w:val="24"/>
              </w:rPr>
              <w:t xml:space="preserve">). </w:t>
            </w:r>
          </w:p>
          <w:p w:rsidR="006D4D3D" w:rsidRPr="0031382F" w:rsidRDefault="00C172FE">
            <w:pPr>
              <w:suppressAutoHyphens/>
              <w:spacing w:after="0" w:line="240" w:lineRule="auto"/>
              <w:ind w:firstLine="284"/>
              <w:jc w:val="both"/>
              <w:rPr>
                <w:rFonts w:ascii="Times New Roman" w:eastAsia="Times New Roman" w:hAnsi="Times New Roman" w:cs="Times New Roman"/>
                <w:sz w:val="24"/>
              </w:rPr>
            </w:pPr>
            <w:r w:rsidRPr="0031382F">
              <w:rPr>
                <w:rFonts w:ascii="Times New Roman" w:eastAsia="Times New Roman" w:hAnsi="Times New Roman" w:cs="Times New Roman"/>
                <w:sz w:val="24"/>
              </w:rPr>
              <w:t xml:space="preserve">Krimināllikuma 299. pantā cita starpā noteikta kriminālatbildība par apzināti nepatiesu iesniegumu tiesu izpildītājam, ja iesnieguma iesniegšana noteikta ar likumu. Attiecīgi noteikumu projekts paredz ieinteresētās personas iesniegumā ietvert apliecinājumu par </w:t>
            </w:r>
            <w:r w:rsidR="002A2726">
              <w:rPr>
                <w:rFonts w:ascii="Times New Roman" w:eastAsia="Times New Roman" w:hAnsi="Times New Roman" w:cs="Times New Roman"/>
                <w:sz w:val="24"/>
              </w:rPr>
              <w:t xml:space="preserve">iesniegumā norādīto </w:t>
            </w:r>
            <w:r w:rsidRPr="0031382F">
              <w:rPr>
                <w:rFonts w:ascii="Times New Roman" w:eastAsia="Times New Roman" w:hAnsi="Times New Roman" w:cs="Times New Roman"/>
                <w:sz w:val="24"/>
              </w:rPr>
              <w:t>ziņu patiesumu</w:t>
            </w:r>
            <w:r w:rsidR="002A2726">
              <w:rPr>
                <w:rFonts w:ascii="Times New Roman" w:eastAsia="Times New Roman" w:hAnsi="Times New Roman" w:cs="Times New Roman"/>
                <w:sz w:val="24"/>
              </w:rPr>
              <w:t xml:space="preserve">, kā arī </w:t>
            </w:r>
            <w:r w:rsidRPr="0031382F">
              <w:rPr>
                <w:rFonts w:ascii="Times New Roman" w:eastAsia="Times New Roman" w:hAnsi="Times New Roman" w:cs="Times New Roman"/>
                <w:sz w:val="24"/>
              </w:rPr>
              <w:t xml:space="preserve">pienākumu zvērinātam tiesu izpildītājam </w:t>
            </w:r>
            <w:r w:rsidR="00A24394" w:rsidRPr="0031382F">
              <w:rPr>
                <w:rFonts w:ascii="Times New Roman" w:eastAsia="Times New Roman" w:hAnsi="Times New Roman" w:cs="Times New Roman"/>
                <w:sz w:val="24"/>
              </w:rPr>
              <w:t>nosūt</w:t>
            </w:r>
            <w:r w:rsidR="0031382F">
              <w:rPr>
                <w:rFonts w:ascii="Times New Roman" w:eastAsia="Times New Roman" w:hAnsi="Times New Roman" w:cs="Times New Roman"/>
                <w:sz w:val="24"/>
              </w:rPr>
              <w:t>ī</w:t>
            </w:r>
            <w:r w:rsidR="00A24394" w:rsidRPr="0031382F">
              <w:rPr>
                <w:rFonts w:ascii="Times New Roman" w:eastAsia="Times New Roman" w:hAnsi="Times New Roman" w:cs="Times New Roman"/>
                <w:sz w:val="24"/>
              </w:rPr>
              <w:t xml:space="preserve">t iesniegumu prokuroram, lai lemtu jautājumu par kriminālprocesa uzsākšanu, </w:t>
            </w:r>
            <w:r w:rsidRPr="0031382F">
              <w:rPr>
                <w:rFonts w:ascii="Times New Roman" w:eastAsia="Times New Roman" w:hAnsi="Times New Roman" w:cs="Times New Roman"/>
                <w:sz w:val="24"/>
              </w:rPr>
              <w:t>ja, veicot amata darbības lietā, tiek konstatēts, ka ieinteresētā persona sniegusi nepatiesas ziņas (</w:t>
            </w:r>
            <w:r w:rsidRPr="0031382F">
              <w:rPr>
                <w:rFonts w:ascii="Times New Roman" w:eastAsia="Times New Roman" w:hAnsi="Times New Roman" w:cs="Times New Roman"/>
                <w:b/>
                <w:i/>
                <w:sz w:val="24"/>
              </w:rPr>
              <w:t>noteikumu projekta 7. punkts</w:t>
            </w:r>
            <w:r w:rsidRPr="0031382F">
              <w:rPr>
                <w:rFonts w:ascii="Times New Roman" w:eastAsia="Times New Roman" w:hAnsi="Times New Roman" w:cs="Times New Roman"/>
                <w:sz w:val="24"/>
              </w:rPr>
              <w:t>).</w:t>
            </w:r>
          </w:p>
          <w:p w:rsidR="00C74914" w:rsidRPr="0031382F" w:rsidRDefault="00C74914" w:rsidP="00C74914">
            <w:pPr>
              <w:suppressAutoHyphens/>
              <w:spacing w:after="0" w:line="240" w:lineRule="auto"/>
              <w:ind w:firstLine="284"/>
              <w:jc w:val="both"/>
              <w:rPr>
                <w:rFonts w:ascii="Times New Roman" w:eastAsia="Times New Roman" w:hAnsi="Times New Roman" w:cs="Times New Roman"/>
                <w:color w:val="414142"/>
                <w:sz w:val="24"/>
                <w:szCs w:val="24"/>
              </w:rPr>
            </w:pPr>
            <w:r w:rsidRPr="0031382F">
              <w:rPr>
                <w:rFonts w:ascii="Times New Roman" w:eastAsia="Calibri" w:hAnsi="Times New Roman" w:cs="Times New Roman"/>
                <w:sz w:val="24"/>
                <w:szCs w:val="24"/>
              </w:rPr>
              <w:t>Inventāra saraksts saskaņā ar Civillikumu ir instruments mantinieka atbildības ierobežošanai mantojuma aktīva robežās, tajā ir jāietver viss mantojuma aktīvs - mantojuma objektu apraksts un to novērtējums. Ievērojot minēto z</w:t>
            </w:r>
            <w:r w:rsidRPr="0031382F">
              <w:rPr>
                <w:rFonts w:ascii="Times New Roman" w:eastAsia="Times New Roman" w:hAnsi="Times New Roman" w:cs="Times New Roman"/>
                <w:sz w:val="24"/>
                <w:szCs w:val="24"/>
              </w:rPr>
              <w:t>vērināts tiesu izpildītājs mantojuma inventāra sarakstā iekļauj gan to mantojuma atstājēja mantu, kas norādīta ieinteresētās personas iesniegumā un par kuras esību zvērināts tiesu izpildītājs pārliecinājies dabā vai veicot pārbaudes publiskos reģistros (</w:t>
            </w:r>
            <w:r w:rsidRPr="0031382F">
              <w:rPr>
                <w:rFonts w:ascii="Times New Roman" w:eastAsia="Times New Roman" w:hAnsi="Times New Roman" w:cs="Times New Roman"/>
                <w:b/>
                <w:i/>
                <w:sz w:val="24"/>
                <w:szCs w:val="24"/>
              </w:rPr>
              <w:t>noteikumu projekta 9. punkts</w:t>
            </w:r>
            <w:r w:rsidRPr="0031382F">
              <w:rPr>
                <w:rFonts w:ascii="Times New Roman" w:eastAsia="Times New Roman" w:hAnsi="Times New Roman" w:cs="Times New Roman"/>
                <w:sz w:val="24"/>
                <w:szCs w:val="24"/>
              </w:rPr>
              <w:t>), gan ieinteresētās personas iesniegumā nenorādītu mantojuma atstājēja mantu, ja amata darbību izpildes laikā tāda konstatēta (</w:t>
            </w:r>
            <w:r w:rsidRPr="0031382F">
              <w:rPr>
                <w:rFonts w:ascii="Times New Roman" w:eastAsia="Times New Roman" w:hAnsi="Times New Roman" w:cs="Times New Roman"/>
                <w:b/>
                <w:i/>
                <w:sz w:val="24"/>
                <w:szCs w:val="24"/>
              </w:rPr>
              <w:t>noteikumu projekta 8.  un 11. punkts</w:t>
            </w:r>
            <w:r w:rsidRPr="0031382F">
              <w:rPr>
                <w:rFonts w:ascii="Times New Roman" w:eastAsia="Times New Roman" w:hAnsi="Times New Roman" w:cs="Times New Roman"/>
                <w:sz w:val="24"/>
                <w:szCs w:val="24"/>
              </w:rPr>
              <w:t>).</w:t>
            </w:r>
          </w:p>
          <w:p w:rsidR="000B75B3" w:rsidRPr="0031382F" w:rsidRDefault="00C74914" w:rsidP="009F5B42">
            <w:pPr>
              <w:suppressAutoHyphens/>
              <w:spacing w:after="0" w:line="240" w:lineRule="auto"/>
              <w:ind w:firstLine="284"/>
              <w:jc w:val="both"/>
              <w:rPr>
                <w:rFonts w:ascii="Times New Roman" w:eastAsia="Times New Roman" w:hAnsi="Times New Roman" w:cs="Times New Roman"/>
                <w:color w:val="414142"/>
                <w:sz w:val="24"/>
                <w:szCs w:val="24"/>
              </w:rPr>
            </w:pPr>
            <w:r w:rsidRPr="0031382F">
              <w:rPr>
                <w:rFonts w:ascii="Times New Roman" w:eastAsia="Calibri" w:hAnsi="Times New Roman" w:cs="Times New Roman"/>
                <w:sz w:val="24"/>
                <w:szCs w:val="24"/>
              </w:rPr>
              <w:t>Saskaņā ar Civillikuma normām mantojuma inventāra saraksts ir mantojuma aktīvu saraksts, kurā nav iekļaujama informācija par mantojuma atstājēja parādiem (</w:t>
            </w:r>
            <w:r w:rsidRPr="0031382F">
              <w:rPr>
                <w:rFonts w:ascii="Times New Roman" w:eastAsia="Calibri" w:hAnsi="Times New Roman" w:cs="Times New Roman"/>
                <w:b/>
                <w:i/>
                <w:sz w:val="24"/>
                <w:szCs w:val="24"/>
              </w:rPr>
              <w:t>noteikumu projekta 11. punkts</w:t>
            </w:r>
            <w:r w:rsidRPr="0031382F">
              <w:rPr>
                <w:rFonts w:ascii="Times New Roman" w:eastAsia="Calibri" w:hAnsi="Times New Roman" w:cs="Times New Roman"/>
                <w:sz w:val="24"/>
                <w:szCs w:val="24"/>
              </w:rPr>
              <w:t>)</w:t>
            </w:r>
            <w:r w:rsidRPr="0031382F">
              <w:rPr>
                <w:rFonts w:ascii="Times New Roman" w:eastAsia="Times New Roman" w:hAnsi="Times New Roman" w:cs="Times New Roman"/>
                <w:color w:val="414142"/>
                <w:sz w:val="24"/>
                <w:szCs w:val="24"/>
              </w:rPr>
              <w:t>.</w:t>
            </w:r>
          </w:p>
          <w:p w:rsidR="005A113D" w:rsidRDefault="00D84E6E" w:rsidP="007530F8">
            <w:pPr>
              <w:suppressAutoHyphens/>
              <w:spacing w:after="0" w:line="240" w:lineRule="auto"/>
              <w:ind w:firstLine="284"/>
              <w:jc w:val="both"/>
              <w:rPr>
                <w:rFonts w:ascii="Times New Roman" w:eastAsia="Times New Roman" w:hAnsi="Times New Roman" w:cs="Times New Roman"/>
                <w:sz w:val="24"/>
                <w:szCs w:val="24"/>
              </w:rPr>
            </w:pPr>
            <w:r w:rsidRPr="0031382F">
              <w:rPr>
                <w:rFonts w:ascii="Times New Roman" w:eastAsia="Calibri" w:hAnsi="Times New Roman" w:cs="Times New Roman"/>
                <w:color w:val="000000"/>
                <w:sz w:val="24"/>
                <w:szCs w:val="24"/>
              </w:rPr>
              <w:t>Zvērinātu tiesu izpildītāju darbība ir ierobežota</w:t>
            </w:r>
            <w:r w:rsidR="009F5B42" w:rsidRPr="0031382F">
              <w:rPr>
                <w:rFonts w:ascii="Times New Roman" w:eastAsia="Calibri" w:hAnsi="Times New Roman" w:cs="Times New Roman"/>
                <w:color w:val="000000"/>
                <w:sz w:val="24"/>
                <w:szCs w:val="24"/>
              </w:rPr>
              <w:t xml:space="preserve"> ar teritoriālās jurisdikcijas principu. Saskaņā </w:t>
            </w:r>
            <w:r w:rsidRPr="0031382F">
              <w:rPr>
                <w:rFonts w:ascii="Times New Roman" w:eastAsia="Calibri" w:hAnsi="Times New Roman" w:cs="Times New Roman"/>
                <w:color w:val="000000"/>
                <w:sz w:val="24"/>
                <w:szCs w:val="24"/>
              </w:rPr>
              <w:t>ar Tiesu izpildītāju likum</w:t>
            </w:r>
            <w:r w:rsidR="009F5B42" w:rsidRPr="0031382F">
              <w:rPr>
                <w:rFonts w:ascii="Times New Roman" w:eastAsia="Calibri" w:hAnsi="Times New Roman" w:cs="Times New Roman"/>
                <w:color w:val="000000"/>
                <w:sz w:val="24"/>
                <w:szCs w:val="24"/>
              </w:rPr>
              <w:t xml:space="preserve">a 71. panta pirmo un otro daļu </w:t>
            </w:r>
            <w:r w:rsidRPr="0031382F">
              <w:rPr>
                <w:rFonts w:ascii="Times New Roman" w:eastAsia="Calibri" w:hAnsi="Times New Roman" w:cs="Times New Roman"/>
                <w:color w:val="000000"/>
                <w:sz w:val="24"/>
                <w:szCs w:val="24"/>
              </w:rPr>
              <w:t xml:space="preserve">zvērināti tiesu </w:t>
            </w:r>
            <w:r w:rsidR="009F5B42" w:rsidRPr="0031382F">
              <w:rPr>
                <w:rFonts w:ascii="Times New Roman" w:eastAsia="Calibri" w:hAnsi="Times New Roman" w:cs="Times New Roman"/>
                <w:color w:val="000000"/>
                <w:sz w:val="24"/>
                <w:szCs w:val="24"/>
              </w:rPr>
              <w:t>izpildītāji veic amata darbības</w:t>
            </w:r>
            <w:r w:rsidRPr="0031382F">
              <w:rPr>
                <w:rFonts w:ascii="Times New Roman" w:eastAsia="Calibri" w:hAnsi="Times New Roman" w:cs="Times New Roman"/>
                <w:color w:val="000000"/>
                <w:sz w:val="24"/>
                <w:szCs w:val="24"/>
              </w:rPr>
              <w:t xml:space="preserve"> tās apgabaltiesas darbības teritorijā, pie kuras viņš pastāv. Personai ir tiesības brīvi izvēlēties zvērinātu tiesu izpildītāju, ievērojot šo ierobežojumu. </w:t>
            </w:r>
            <w:r w:rsidR="009F5B42" w:rsidRPr="0031382F">
              <w:rPr>
                <w:rFonts w:ascii="Times New Roman" w:eastAsia="Calibri" w:hAnsi="Times New Roman" w:cs="Times New Roman"/>
                <w:color w:val="000000"/>
                <w:sz w:val="24"/>
                <w:szCs w:val="24"/>
              </w:rPr>
              <w:t>Attiecīgi noteikumu projektā (</w:t>
            </w:r>
            <w:r w:rsidR="009F5B42" w:rsidRPr="0031382F">
              <w:rPr>
                <w:rFonts w:ascii="Times New Roman" w:eastAsia="Calibri" w:hAnsi="Times New Roman" w:cs="Times New Roman"/>
                <w:b/>
                <w:i/>
                <w:color w:val="000000"/>
                <w:sz w:val="24"/>
                <w:szCs w:val="24"/>
              </w:rPr>
              <w:t>noteikumu projekta 10. punkts</w:t>
            </w:r>
            <w:r w:rsidR="009F5B42" w:rsidRPr="0031382F">
              <w:rPr>
                <w:rFonts w:ascii="Times New Roman" w:eastAsia="Calibri" w:hAnsi="Times New Roman" w:cs="Times New Roman"/>
                <w:color w:val="000000"/>
                <w:sz w:val="24"/>
                <w:szCs w:val="24"/>
              </w:rPr>
              <w:t>) zvērin</w:t>
            </w:r>
            <w:r w:rsidR="0031382F">
              <w:rPr>
                <w:rFonts w:ascii="Times New Roman" w:eastAsia="Calibri" w:hAnsi="Times New Roman" w:cs="Times New Roman"/>
                <w:color w:val="000000"/>
                <w:sz w:val="24"/>
                <w:szCs w:val="24"/>
              </w:rPr>
              <w:t>ā</w:t>
            </w:r>
            <w:r w:rsidR="009F5B42" w:rsidRPr="0031382F">
              <w:rPr>
                <w:rFonts w:ascii="Times New Roman" w:eastAsia="Calibri" w:hAnsi="Times New Roman" w:cs="Times New Roman"/>
                <w:color w:val="000000"/>
                <w:sz w:val="24"/>
                <w:szCs w:val="24"/>
              </w:rPr>
              <w:t xml:space="preserve">tam tiesu izpildītajam noteikts ierobežojums mantojuma inventāra sarakstā </w:t>
            </w:r>
            <w:r w:rsidR="009F5B42" w:rsidRPr="0031382F">
              <w:rPr>
                <w:rFonts w:ascii="Times New Roman" w:eastAsia="Times New Roman" w:hAnsi="Times New Roman" w:cs="Times New Roman"/>
                <w:sz w:val="24"/>
                <w:szCs w:val="24"/>
              </w:rPr>
              <w:t>neiekļaut mantu, kuras iekļaušanai būtu veicamas amata darbības ārpus tās apgabaltiesas darbības teritorijas, pie kuras viņš pastāv.</w:t>
            </w:r>
          </w:p>
          <w:p w:rsidR="005A113D" w:rsidRPr="004251F1" w:rsidRDefault="001B4C5E">
            <w:pPr>
              <w:suppressAutoHyphens/>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Saskaņā ar Ministru kabineta 2008. gada 4. augusta noteikumu Nr. 618 “</w:t>
            </w:r>
            <w:r w:rsidRPr="001B4C5E">
              <w:rPr>
                <w:rFonts w:ascii="Times New Roman" w:eastAsia="Times New Roman" w:hAnsi="Times New Roman" w:cs="Times New Roman"/>
                <w:sz w:val="24"/>
                <w:szCs w:val="24"/>
              </w:rPr>
              <w:t xml:space="preserve">Noteikumi par mantojuma reģistru un mantojuma lietu vešanu” </w:t>
            </w:r>
            <w:r w:rsidR="00CE1E25">
              <w:rPr>
                <w:rFonts w:ascii="Times New Roman" w:eastAsia="Times New Roman" w:hAnsi="Times New Roman" w:cs="Times New Roman"/>
                <w:sz w:val="24"/>
                <w:szCs w:val="24"/>
              </w:rPr>
              <w:t xml:space="preserve">(turpmāk noteikumi Nr. 618) </w:t>
            </w:r>
            <w:r w:rsidRPr="001B4C5E">
              <w:rPr>
                <w:rFonts w:ascii="Times New Roman" w:eastAsia="Times New Roman" w:hAnsi="Times New Roman" w:cs="Times New Roman"/>
                <w:sz w:val="24"/>
                <w:szCs w:val="24"/>
              </w:rPr>
              <w:t>37. punktu, j</w:t>
            </w:r>
            <w:r w:rsidRPr="001B4C5E">
              <w:rPr>
                <w:rFonts w:ascii="Times New Roman" w:hAnsi="Times New Roman" w:cs="Times New Roman"/>
                <w:sz w:val="24"/>
                <w:szCs w:val="24"/>
              </w:rPr>
              <w:t>a mantojamā manta novērtēta, zvērinātam tiesu izpildītājam sastādot inventāra sarakstu, par mantojamās mantas vērtību uzskata šo novērtējumu.</w:t>
            </w:r>
            <w:r>
              <w:rPr>
                <w:rFonts w:ascii="Times New Roman" w:eastAsia="Times New Roman" w:hAnsi="Times New Roman" w:cs="Times New Roman"/>
                <w:sz w:val="24"/>
                <w:szCs w:val="24"/>
              </w:rPr>
              <w:t xml:space="preserve"> </w:t>
            </w:r>
            <w:r w:rsidR="005A113D">
              <w:rPr>
                <w:rFonts w:ascii="Times New Roman" w:eastAsia="Times New Roman" w:hAnsi="Times New Roman" w:cs="Times New Roman"/>
                <w:sz w:val="24"/>
                <w:szCs w:val="24"/>
              </w:rPr>
              <w:t>Noteikumu projektā ietverti kritēriji mantojuma inventāra sarakstā iekļaujamās mantas vērtības noteikšanai (</w:t>
            </w:r>
            <w:r w:rsidR="005A113D" w:rsidRPr="005A113D">
              <w:rPr>
                <w:rFonts w:ascii="Times New Roman" w:eastAsia="Times New Roman" w:hAnsi="Times New Roman" w:cs="Times New Roman"/>
                <w:b/>
                <w:i/>
                <w:sz w:val="24"/>
                <w:szCs w:val="24"/>
              </w:rPr>
              <w:t xml:space="preserve">noteikumu projekta 12. </w:t>
            </w:r>
            <w:r w:rsidR="00F47F92">
              <w:rPr>
                <w:rFonts w:ascii="Times New Roman" w:eastAsia="Times New Roman" w:hAnsi="Times New Roman" w:cs="Times New Roman"/>
                <w:b/>
                <w:i/>
                <w:sz w:val="24"/>
                <w:szCs w:val="24"/>
              </w:rPr>
              <w:t>-</w:t>
            </w:r>
            <w:r w:rsidR="005A113D" w:rsidRPr="005A113D">
              <w:rPr>
                <w:rFonts w:ascii="Times New Roman" w:eastAsia="Times New Roman" w:hAnsi="Times New Roman" w:cs="Times New Roman"/>
                <w:b/>
                <w:i/>
                <w:sz w:val="24"/>
                <w:szCs w:val="24"/>
              </w:rPr>
              <w:t xml:space="preserve"> 1</w:t>
            </w:r>
            <w:r w:rsidR="00F47F92">
              <w:rPr>
                <w:rFonts w:ascii="Times New Roman" w:eastAsia="Times New Roman" w:hAnsi="Times New Roman" w:cs="Times New Roman"/>
                <w:b/>
                <w:i/>
                <w:sz w:val="24"/>
                <w:szCs w:val="24"/>
              </w:rPr>
              <w:t>5</w:t>
            </w:r>
            <w:r w:rsidR="005A113D" w:rsidRPr="005A113D">
              <w:rPr>
                <w:rFonts w:ascii="Times New Roman" w:eastAsia="Times New Roman" w:hAnsi="Times New Roman" w:cs="Times New Roman"/>
                <w:b/>
                <w:i/>
                <w:sz w:val="24"/>
                <w:szCs w:val="24"/>
              </w:rPr>
              <w:t>. punkts</w:t>
            </w:r>
            <w:r w:rsidR="005A113D">
              <w:rPr>
                <w:rFonts w:ascii="Times New Roman" w:eastAsia="Times New Roman" w:hAnsi="Times New Roman" w:cs="Times New Roman"/>
                <w:sz w:val="24"/>
                <w:szCs w:val="24"/>
              </w:rPr>
              <w:t>)</w:t>
            </w:r>
            <w:r w:rsidR="00F47F92">
              <w:rPr>
                <w:rFonts w:ascii="Times New Roman" w:eastAsia="Times New Roman" w:hAnsi="Times New Roman" w:cs="Times New Roman"/>
                <w:sz w:val="24"/>
                <w:szCs w:val="24"/>
              </w:rPr>
              <w:t xml:space="preserve">, kas pēc būtības atbilst Civilprocesa likumā noteiktajam regulējumam mantas aprakstei un aprakstīto lietu novērtēšanai. </w:t>
            </w:r>
            <w:r w:rsidR="00A14398">
              <w:rPr>
                <w:rFonts w:ascii="Times New Roman" w:eastAsia="Times New Roman" w:hAnsi="Times New Roman" w:cs="Times New Roman"/>
                <w:sz w:val="24"/>
                <w:szCs w:val="24"/>
              </w:rPr>
              <w:t>Vienlaikus nostiprinot, ka mantojuma inventāra sarakstā iekļaujamās mantas</w:t>
            </w:r>
            <w:r w:rsidR="00A14398">
              <w:rPr>
                <w:rFonts w:ascii="Times New Roman" w:eastAsia="Times New Roman" w:hAnsi="Times New Roman" w:cs="Times New Roman"/>
                <w:sz w:val="24"/>
                <w:szCs w:val="24"/>
                <w:lang w:eastAsia="ru-RU"/>
              </w:rPr>
              <w:t xml:space="preserve"> novērtēšanai </w:t>
            </w:r>
            <w:r w:rsidR="00C44EDC">
              <w:rPr>
                <w:rFonts w:ascii="Times New Roman" w:eastAsia="Times New Roman" w:hAnsi="Times New Roman" w:cs="Times New Roman"/>
                <w:sz w:val="24"/>
                <w:szCs w:val="24"/>
                <w:lang w:eastAsia="ru-RU"/>
              </w:rPr>
              <w:t xml:space="preserve">sertificētu vērtētāju vai attiecīgās nozares speciālistu zvērināts tiesu izpildītājs pieaicina tikai gadījumā, ja šādu lūgumu izteikusi ieinteresētā persona un tā segusi arī novērtējuma </w:t>
            </w:r>
            <w:r w:rsidR="007530F8">
              <w:rPr>
                <w:rFonts w:ascii="Times New Roman" w:eastAsia="Times New Roman" w:hAnsi="Times New Roman" w:cs="Times New Roman"/>
                <w:sz w:val="24"/>
                <w:szCs w:val="24"/>
                <w:lang w:eastAsia="ru-RU"/>
              </w:rPr>
              <w:t>veikšanai</w:t>
            </w:r>
            <w:r w:rsidR="00C44EDC">
              <w:rPr>
                <w:rFonts w:ascii="Times New Roman" w:eastAsia="Times New Roman" w:hAnsi="Times New Roman" w:cs="Times New Roman"/>
                <w:sz w:val="24"/>
                <w:szCs w:val="24"/>
                <w:lang w:eastAsia="ru-RU"/>
              </w:rPr>
              <w:t xml:space="preserve"> nepieciešamos izdevumus. </w:t>
            </w:r>
            <w:r w:rsidR="007530F8">
              <w:rPr>
                <w:rFonts w:ascii="Times New Roman" w:eastAsia="Times New Roman" w:hAnsi="Times New Roman" w:cs="Times New Roman"/>
                <w:sz w:val="24"/>
                <w:szCs w:val="24"/>
                <w:lang w:eastAsia="ru-RU"/>
              </w:rPr>
              <w:t xml:space="preserve">Tāpat ieinteresētajai personai noteiktas tiesības mantas vērtības </w:t>
            </w:r>
            <w:r>
              <w:rPr>
                <w:rFonts w:ascii="Times New Roman" w:eastAsia="Times New Roman" w:hAnsi="Times New Roman" w:cs="Times New Roman"/>
                <w:sz w:val="24"/>
                <w:szCs w:val="24"/>
                <w:lang w:eastAsia="ru-RU"/>
              </w:rPr>
              <w:t xml:space="preserve">noteikšanai </w:t>
            </w:r>
            <w:r w:rsidR="007530F8">
              <w:rPr>
                <w:rFonts w:ascii="Times New Roman" w:eastAsia="Times New Roman" w:hAnsi="Times New Roman" w:cs="Times New Roman"/>
                <w:sz w:val="24"/>
                <w:szCs w:val="24"/>
                <w:lang w:eastAsia="ru-RU"/>
              </w:rPr>
              <w:t xml:space="preserve">iesniegt savu novērtējumu, kas veikts ārpus mantojuma inventāra </w:t>
            </w:r>
            <w:r w:rsidR="007530F8" w:rsidRPr="004251F1">
              <w:rPr>
                <w:rFonts w:ascii="Times New Roman" w:eastAsia="Times New Roman" w:hAnsi="Times New Roman" w:cs="Times New Roman"/>
                <w:sz w:val="24"/>
                <w:szCs w:val="24"/>
                <w:lang w:eastAsia="ru-RU"/>
              </w:rPr>
              <w:t xml:space="preserve">saraksta sastādīšanas lietas. </w:t>
            </w:r>
            <w:r w:rsidR="003350AC" w:rsidRPr="004251F1">
              <w:rPr>
                <w:rFonts w:ascii="Times New Roman" w:eastAsia="Times New Roman" w:hAnsi="Times New Roman" w:cs="Times New Roman"/>
                <w:sz w:val="24"/>
                <w:szCs w:val="24"/>
                <w:lang w:eastAsia="ru-RU"/>
              </w:rPr>
              <w:t xml:space="preserve">Pēdējā gadījumā </w:t>
            </w:r>
            <w:r w:rsidR="00C4175E" w:rsidRPr="004251F1">
              <w:rPr>
                <w:rFonts w:ascii="Times New Roman" w:eastAsia="Times New Roman" w:hAnsi="Times New Roman" w:cs="Times New Roman"/>
                <w:sz w:val="24"/>
                <w:szCs w:val="24"/>
                <w:lang w:eastAsia="ru-RU"/>
              </w:rPr>
              <w:t xml:space="preserve">attiecībā uz ieinteresētās personas iesniegtu mantas novērtējumu </w:t>
            </w:r>
            <w:r w:rsidRPr="004251F1">
              <w:rPr>
                <w:rFonts w:ascii="Times New Roman" w:eastAsia="Times New Roman" w:hAnsi="Times New Roman" w:cs="Times New Roman"/>
                <w:sz w:val="24"/>
                <w:szCs w:val="24"/>
                <w:lang w:eastAsia="ru-RU"/>
              </w:rPr>
              <w:t xml:space="preserve">ar noteikumu projektu </w:t>
            </w:r>
            <w:r w:rsidR="00C4175E" w:rsidRPr="004251F1">
              <w:rPr>
                <w:rFonts w:ascii="Times New Roman" w:eastAsia="Times New Roman" w:hAnsi="Times New Roman" w:cs="Times New Roman"/>
                <w:sz w:val="24"/>
                <w:szCs w:val="24"/>
                <w:lang w:eastAsia="ru-RU"/>
              </w:rPr>
              <w:t>netiek izvirzīt</w:t>
            </w:r>
            <w:r w:rsidRPr="004251F1">
              <w:rPr>
                <w:rFonts w:ascii="Times New Roman" w:eastAsia="Times New Roman" w:hAnsi="Times New Roman" w:cs="Times New Roman"/>
                <w:sz w:val="24"/>
                <w:szCs w:val="24"/>
                <w:lang w:eastAsia="ru-RU"/>
              </w:rPr>
              <w:t xml:space="preserve">i </w:t>
            </w:r>
            <w:r w:rsidR="00C4175E" w:rsidRPr="004251F1">
              <w:rPr>
                <w:rFonts w:ascii="Times New Roman" w:eastAsia="Times New Roman" w:hAnsi="Times New Roman" w:cs="Times New Roman"/>
                <w:sz w:val="24"/>
                <w:szCs w:val="24"/>
                <w:lang w:eastAsia="ru-RU"/>
              </w:rPr>
              <w:t xml:space="preserve">noteikti konkrēti ierobežojumi </w:t>
            </w:r>
            <w:r w:rsidRPr="004251F1">
              <w:rPr>
                <w:rFonts w:ascii="Times New Roman" w:eastAsia="Times New Roman" w:hAnsi="Times New Roman" w:cs="Times New Roman"/>
                <w:sz w:val="24"/>
                <w:szCs w:val="24"/>
                <w:lang w:eastAsia="ru-RU"/>
              </w:rPr>
              <w:t xml:space="preserve">vai kritēriji (piemēram, lai novērtējums būtu veikts pēc mantojuma atklāšanās), taču </w:t>
            </w:r>
            <w:r w:rsidR="003350AC" w:rsidRPr="004251F1">
              <w:rPr>
                <w:rFonts w:ascii="Times New Roman" w:eastAsia="Times New Roman" w:hAnsi="Times New Roman" w:cs="Times New Roman"/>
                <w:sz w:val="24"/>
                <w:szCs w:val="24"/>
                <w:lang w:eastAsia="ru-RU"/>
              </w:rPr>
              <w:t xml:space="preserve">iesniegtā novērtējuma atzīšana par pieļaujamu </w:t>
            </w:r>
            <w:r w:rsidRPr="004251F1">
              <w:rPr>
                <w:rFonts w:ascii="Times New Roman" w:eastAsia="Times New Roman" w:hAnsi="Times New Roman" w:cs="Times New Roman"/>
                <w:sz w:val="24"/>
                <w:szCs w:val="24"/>
                <w:lang w:eastAsia="ru-RU"/>
              </w:rPr>
              <w:t xml:space="preserve">ikvienā gadījumā </w:t>
            </w:r>
            <w:r w:rsidR="00C4175E" w:rsidRPr="004251F1">
              <w:rPr>
                <w:rFonts w:ascii="Times New Roman" w:eastAsia="Times New Roman" w:hAnsi="Times New Roman" w:cs="Times New Roman"/>
                <w:sz w:val="24"/>
                <w:szCs w:val="24"/>
                <w:lang w:eastAsia="ru-RU"/>
              </w:rPr>
              <w:t xml:space="preserve">atstāta zvērināta tiesu izpildītāja ziņā. </w:t>
            </w:r>
          </w:p>
          <w:p w:rsidR="000B75B3" w:rsidRPr="004251F1" w:rsidRDefault="00CE1E25">
            <w:pPr>
              <w:suppressAutoHyphens/>
              <w:spacing w:after="0" w:line="240" w:lineRule="auto"/>
              <w:ind w:firstLine="284"/>
              <w:jc w:val="both"/>
              <w:rPr>
                <w:rFonts w:ascii="Times New Roman" w:eastAsia="Times New Roman" w:hAnsi="Times New Roman" w:cs="Times New Roman"/>
                <w:sz w:val="24"/>
                <w:szCs w:val="24"/>
              </w:rPr>
            </w:pPr>
            <w:r w:rsidRPr="004251F1">
              <w:rPr>
                <w:rFonts w:ascii="Times New Roman" w:eastAsia="Times New Roman" w:hAnsi="Times New Roman" w:cs="Times New Roman"/>
                <w:sz w:val="24"/>
                <w:szCs w:val="24"/>
              </w:rPr>
              <w:t>Saskaņā ar noteikumu Nr. 618 88. punktu p</w:t>
            </w:r>
            <w:r w:rsidRPr="004251F1">
              <w:rPr>
                <w:rFonts w:ascii="Times New Roman" w:hAnsi="Times New Roman" w:cs="Times New Roman"/>
                <w:sz w:val="24"/>
                <w:szCs w:val="24"/>
              </w:rPr>
              <w:t>iešķirt inventāra tiesību katrs mantinieks lūdz atsevišķi</w:t>
            </w:r>
            <w:r w:rsidRPr="004251F1">
              <w:rPr>
                <w:rFonts w:ascii="Times New Roman" w:hAnsi="Times New Roman" w:cs="Times New Roman"/>
                <w:sz w:val="24"/>
                <w:szCs w:val="24"/>
              </w:rPr>
              <w:t xml:space="preserve">, bet, ja </w:t>
            </w:r>
            <w:r w:rsidRPr="004251F1">
              <w:rPr>
                <w:rFonts w:ascii="Times New Roman" w:hAnsi="Times New Roman" w:cs="Times New Roman"/>
                <w:sz w:val="24"/>
                <w:szCs w:val="24"/>
              </w:rPr>
              <w:t>inventāra sarakstu iesniedzis viens no mantiniekiem, to atkārtoti vairs nesastāda.</w:t>
            </w:r>
            <w:r w:rsidRPr="004251F1">
              <w:rPr>
                <w:rFonts w:ascii="Times New Roman" w:hAnsi="Times New Roman" w:cs="Times New Roman"/>
                <w:sz w:val="24"/>
                <w:szCs w:val="24"/>
              </w:rPr>
              <w:t xml:space="preserve"> Attiecīgi noteikumu projektā (</w:t>
            </w:r>
            <w:r w:rsidRPr="004251F1">
              <w:rPr>
                <w:rFonts w:ascii="Times New Roman" w:hAnsi="Times New Roman" w:cs="Times New Roman"/>
                <w:b/>
                <w:i/>
                <w:sz w:val="24"/>
                <w:szCs w:val="24"/>
              </w:rPr>
              <w:t>noteikumu projekta 16. punkts</w:t>
            </w:r>
            <w:r w:rsidRPr="004251F1">
              <w:rPr>
                <w:rFonts w:ascii="Times New Roman" w:hAnsi="Times New Roman" w:cs="Times New Roman"/>
                <w:sz w:val="24"/>
                <w:szCs w:val="24"/>
              </w:rPr>
              <w:t xml:space="preserve">) nostiprināts, ka </w:t>
            </w:r>
            <w:r w:rsidR="004251F1" w:rsidRPr="004251F1">
              <w:rPr>
                <w:rFonts w:ascii="Times New Roman" w:hAnsi="Times New Roman" w:cs="Times New Roman"/>
                <w:sz w:val="24"/>
                <w:szCs w:val="24"/>
              </w:rPr>
              <w:t>v</w:t>
            </w:r>
            <w:r w:rsidR="004251F1" w:rsidRPr="004251F1">
              <w:rPr>
                <w:rFonts w:ascii="Times New Roman" w:eastAsia="Times New Roman" w:hAnsi="Times New Roman" w:cs="Times New Roman"/>
                <w:sz w:val="24"/>
                <w:szCs w:val="24"/>
              </w:rPr>
              <w:t>ienā mantojuma lietā zvērināts tiesu izpildītājs sastāda tikai vienu mantojuma inventāra sarakstu</w:t>
            </w:r>
            <w:r w:rsidR="004251F1" w:rsidRPr="004251F1">
              <w:rPr>
                <w:rFonts w:ascii="Times New Roman" w:eastAsia="Times New Roman" w:hAnsi="Times New Roman" w:cs="Times New Roman"/>
                <w:sz w:val="24"/>
                <w:szCs w:val="24"/>
              </w:rPr>
              <w:t xml:space="preserve">. </w:t>
            </w:r>
          </w:p>
          <w:p w:rsidR="000B75B3" w:rsidRPr="00DD6C4B" w:rsidRDefault="004251F1" w:rsidP="00DD6C4B">
            <w:pPr>
              <w:suppressAutoHyphens/>
              <w:spacing w:after="0" w:line="240" w:lineRule="auto"/>
              <w:ind w:firstLine="284"/>
              <w:jc w:val="both"/>
              <w:rPr>
                <w:rFonts w:ascii="Times New Roman" w:eastAsia="Times New Roman" w:hAnsi="Times New Roman" w:cs="Times New Roman"/>
                <w:color w:val="414142"/>
                <w:sz w:val="24"/>
                <w:szCs w:val="24"/>
              </w:rPr>
            </w:pPr>
            <w:r w:rsidRPr="004251F1">
              <w:rPr>
                <w:rFonts w:ascii="Times New Roman" w:eastAsia="Times New Roman" w:hAnsi="Times New Roman" w:cs="Times New Roman"/>
                <w:color w:val="414142"/>
                <w:sz w:val="24"/>
                <w:szCs w:val="24"/>
              </w:rPr>
              <w:t>Tāpat n</w:t>
            </w:r>
            <w:r w:rsidRPr="004251F1">
              <w:rPr>
                <w:rFonts w:ascii="Times New Roman" w:eastAsia="Times New Roman" w:hAnsi="Times New Roman" w:cs="Times New Roman"/>
                <w:color w:val="414142"/>
                <w:sz w:val="24"/>
                <w:szCs w:val="24"/>
              </w:rPr>
              <w:t xml:space="preserve">oteikumu projektā ietverts </w:t>
            </w:r>
            <w:r w:rsidRPr="004251F1">
              <w:rPr>
                <w:rFonts w:ascii="Times New Roman" w:eastAsia="Calibri" w:hAnsi="Times New Roman" w:cs="Times New Roman"/>
                <w:sz w:val="24"/>
                <w:szCs w:val="24"/>
              </w:rPr>
              <w:t>tiesiskais regulējums attiecībā uz inventāra saraksta būtiskajām sastāvdaļām (</w:t>
            </w:r>
            <w:r w:rsidRPr="004251F1">
              <w:rPr>
                <w:rFonts w:ascii="Times New Roman" w:eastAsia="Calibri" w:hAnsi="Times New Roman" w:cs="Times New Roman"/>
                <w:b/>
                <w:i/>
                <w:sz w:val="24"/>
                <w:szCs w:val="24"/>
              </w:rPr>
              <w:t>noteikumu projekta 17.</w:t>
            </w:r>
            <w:r>
              <w:rPr>
                <w:rFonts w:ascii="Times New Roman" w:eastAsia="Calibri" w:hAnsi="Times New Roman" w:cs="Times New Roman"/>
                <w:b/>
                <w:i/>
                <w:sz w:val="24"/>
                <w:szCs w:val="24"/>
              </w:rPr>
              <w:t xml:space="preserve"> un 18. </w:t>
            </w:r>
            <w:r w:rsidRPr="004251F1">
              <w:rPr>
                <w:rFonts w:ascii="Times New Roman" w:eastAsia="Calibri" w:hAnsi="Times New Roman" w:cs="Times New Roman"/>
                <w:b/>
                <w:i/>
                <w:sz w:val="24"/>
                <w:szCs w:val="24"/>
              </w:rPr>
              <w:t>punkts</w:t>
            </w:r>
            <w:r w:rsidRPr="004251F1">
              <w:rPr>
                <w:rFonts w:ascii="Times New Roman" w:eastAsia="Calibri" w:hAnsi="Times New Roman" w:cs="Times New Roman"/>
                <w:sz w:val="24"/>
                <w:szCs w:val="24"/>
              </w:rPr>
              <w:t xml:space="preserve">). </w:t>
            </w:r>
          </w:p>
          <w:p w:rsidR="000B75B3" w:rsidRPr="001D45F7" w:rsidRDefault="00D84E6E" w:rsidP="001D45F7">
            <w:pPr>
              <w:suppressAutoHyphens/>
              <w:spacing w:after="0" w:line="240" w:lineRule="auto"/>
              <w:ind w:firstLine="284"/>
              <w:jc w:val="both"/>
              <w:rPr>
                <w:rFonts w:ascii="Times New Roman" w:eastAsia="Calibri" w:hAnsi="Times New Roman" w:cs="Times New Roman"/>
                <w:sz w:val="24"/>
                <w:szCs w:val="24"/>
              </w:rPr>
            </w:pPr>
            <w:r w:rsidRPr="00DD6C4B">
              <w:rPr>
                <w:rFonts w:ascii="Times New Roman" w:eastAsia="Calibri" w:hAnsi="Times New Roman" w:cs="Times New Roman"/>
                <w:sz w:val="24"/>
                <w:szCs w:val="24"/>
              </w:rPr>
              <w:t xml:space="preserve">Ja inventāra saraksta sastādīšanas ietvaros tiek konstatēts, ka mantojuma masā varētu ietilpt manta, par kuras piederību mantojuma atstājējam ir strīds, šādai situācijai </w:t>
            </w:r>
            <w:r w:rsidR="004251F1" w:rsidRPr="00DD6C4B">
              <w:rPr>
                <w:rFonts w:ascii="Times New Roman" w:eastAsia="Calibri" w:hAnsi="Times New Roman" w:cs="Times New Roman"/>
                <w:sz w:val="24"/>
                <w:szCs w:val="24"/>
              </w:rPr>
              <w:t xml:space="preserve">noteikumu projekts paredz </w:t>
            </w:r>
            <w:r w:rsidRPr="00DD6C4B">
              <w:rPr>
                <w:rFonts w:ascii="Times New Roman" w:eastAsia="Calibri" w:hAnsi="Times New Roman" w:cs="Times New Roman"/>
                <w:sz w:val="24"/>
                <w:szCs w:val="24"/>
              </w:rPr>
              <w:t>piemēro</w:t>
            </w:r>
            <w:r w:rsidR="004251F1" w:rsidRPr="00DD6C4B">
              <w:rPr>
                <w:rFonts w:ascii="Times New Roman" w:eastAsia="Calibri" w:hAnsi="Times New Roman" w:cs="Times New Roman"/>
                <w:sz w:val="24"/>
                <w:szCs w:val="24"/>
              </w:rPr>
              <w:t>t</w:t>
            </w:r>
            <w:r w:rsidRPr="00DD6C4B">
              <w:rPr>
                <w:rFonts w:ascii="Times New Roman" w:eastAsia="Calibri" w:hAnsi="Times New Roman" w:cs="Times New Roman"/>
                <w:sz w:val="24"/>
                <w:szCs w:val="24"/>
              </w:rPr>
              <w:t xml:space="preserve"> </w:t>
            </w:r>
            <w:r w:rsidR="004251F1" w:rsidRPr="00DD6C4B">
              <w:rPr>
                <w:rFonts w:ascii="Times New Roman" w:eastAsia="Calibri" w:hAnsi="Times New Roman" w:cs="Times New Roman"/>
                <w:sz w:val="24"/>
                <w:szCs w:val="24"/>
              </w:rPr>
              <w:t>līdzīgu kārtību, tai</w:t>
            </w:r>
            <w:r w:rsidRPr="00DD6C4B">
              <w:rPr>
                <w:rFonts w:ascii="Times New Roman" w:eastAsia="Calibri" w:hAnsi="Times New Roman" w:cs="Times New Roman"/>
                <w:sz w:val="24"/>
                <w:szCs w:val="24"/>
              </w:rPr>
              <w:t xml:space="preserve">, </w:t>
            </w:r>
            <w:r w:rsidR="004251F1" w:rsidRPr="00DD6C4B">
              <w:rPr>
                <w:rFonts w:ascii="Times New Roman" w:eastAsia="Calibri" w:hAnsi="Times New Roman" w:cs="Times New Roman"/>
                <w:sz w:val="24"/>
                <w:szCs w:val="24"/>
              </w:rPr>
              <w:t xml:space="preserve">kāda </w:t>
            </w:r>
            <w:r w:rsidRPr="00DD6C4B">
              <w:rPr>
                <w:rFonts w:ascii="Times New Roman" w:eastAsia="Calibri" w:hAnsi="Times New Roman" w:cs="Times New Roman"/>
                <w:sz w:val="24"/>
                <w:szCs w:val="24"/>
              </w:rPr>
              <w:t>Civilprocesa likum</w:t>
            </w:r>
            <w:r w:rsidR="004251F1" w:rsidRPr="00DD6C4B">
              <w:rPr>
                <w:rFonts w:ascii="Times New Roman" w:eastAsia="Calibri" w:hAnsi="Times New Roman" w:cs="Times New Roman"/>
                <w:sz w:val="24"/>
                <w:szCs w:val="24"/>
              </w:rPr>
              <w:t>ā</w:t>
            </w:r>
            <w:r w:rsidRPr="00DD6C4B">
              <w:rPr>
                <w:rFonts w:ascii="Times New Roman" w:eastAsia="Calibri" w:hAnsi="Times New Roman" w:cs="Times New Roman"/>
                <w:sz w:val="24"/>
                <w:szCs w:val="24"/>
              </w:rPr>
              <w:t xml:space="preserve"> </w:t>
            </w:r>
            <w:r w:rsidR="004251F1" w:rsidRPr="00DD6C4B">
              <w:rPr>
                <w:rFonts w:ascii="Times New Roman" w:eastAsia="Calibri" w:hAnsi="Times New Roman" w:cs="Times New Roman"/>
                <w:sz w:val="24"/>
                <w:szCs w:val="24"/>
              </w:rPr>
              <w:t xml:space="preserve">noteikta </w:t>
            </w:r>
            <w:r w:rsidRPr="00DD6C4B">
              <w:rPr>
                <w:rFonts w:ascii="Times New Roman" w:eastAsia="Calibri" w:hAnsi="Times New Roman" w:cs="Times New Roman"/>
                <w:sz w:val="24"/>
                <w:szCs w:val="24"/>
              </w:rPr>
              <w:t xml:space="preserve">kustamas mantas apķīlāšanai. </w:t>
            </w:r>
            <w:r w:rsidR="004251F1" w:rsidRPr="00DD6C4B">
              <w:rPr>
                <w:rFonts w:ascii="Times New Roman" w:eastAsia="Calibri" w:hAnsi="Times New Roman" w:cs="Times New Roman"/>
                <w:sz w:val="24"/>
                <w:szCs w:val="24"/>
              </w:rPr>
              <w:t xml:space="preserve">Par reģistrējamas mantas piederību zvērināts </w:t>
            </w:r>
            <w:r w:rsidR="004251F1" w:rsidRPr="00DD6C4B">
              <w:rPr>
                <w:rFonts w:ascii="Times New Roman" w:hAnsi="Times New Roman" w:cs="Times New Roman"/>
                <w:sz w:val="24"/>
                <w:szCs w:val="24"/>
              </w:rPr>
              <w:t xml:space="preserve">tiesu izpildītājs </w:t>
            </w:r>
            <w:r w:rsidR="004251F1" w:rsidRPr="00DD6C4B">
              <w:rPr>
                <w:rFonts w:ascii="Times New Roman" w:hAnsi="Times New Roman" w:cs="Times New Roman"/>
                <w:sz w:val="24"/>
                <w:szCs w:val="24"/>
              </w:rPr>
              <w:t xml:space="preserve">pārliecinās, </w:t>
            </w:r>
            <w:r w:rsidR="004251F1" w:rsidRPr="00DD6C4B">
              <w:rPr>
                <w:rFonts w:ascii="Times New Roman" w:hAnsi="Times New Roman" w:cs="Times New Roman"/>
                <w:sz w:val="24"/>
                <w:szCs w:val="24"/>
              </w:rPr>
              <w:t>piepras</w:t>
            </w:r>
            <w:r w:rsidR="004251F1" w:rsidRPr="00DD6C4B">
              <w:rPr>
                <w:rFonts w:ascii="Times New Roman" w:hAnsi="Times New Roman" w:cs="Times New Roman"/>
                <w:sz w:val="24"/>
                <w:szCs w:val="24"/>
              </w:rPr>
              <w:t>ot</w:t>
            </w:r>
            <w:r w:rsidR="004251F1" w:rsidRPr="00DD6C4B">
              <w:rPr>
                <w:rFonts w:ascii="Times New Roman" w:hAnsi="Times New Roman" w:cs="Times New Roman"/>
                <w:sz w:val="24"/>
                <w:szCs w:val="24"/>
              </w:rPr>
              <w:t xml:space="preserve"> ziņas no </w:t>
            </w:r>
            <w:r w:rsidR="004251F1" w:rsidRPr="00DD6C4B">
              <w:rPr>
                <w:rFonts w:ascii="Times New Roman" w:hAnsi="Times New Roman" w:cs="Times New Roman"/>
                <w:sz w:val="24"/>
                <w:szCs w:val="24"/>
              </w:rPr>
              <w:t xml:space="preserve">attiecīgiem publiskiem </w:t>
            </w:r>
            <w:r w:rsidR="004251F1" w:rsidRPr="00DD6C4B">
              <w:rPr>
                <w:rFonts w:ascii="Times New Roman" w:hAnsi="Times New Roman" w:cs="Times New Roman"/>
                <w:sz w:val="24"/>
                <w:szCs w:val="24"/>
              </w:rPr>
              <w:t xml:space="preserve">reģistriem par šādu lietu piederību </w:t>
            </w:r>
            <w:r w:rsidR="004251F1" w:rsidRPr="00DD6C4B">
              <w:rPr>
                <w:rFonts w:ascii="Times New Roman" w:hAnsi="Times New Roman" w:cs="Times New Roman"/>
                <w:sz w:val="24"/>
                <w:szCs w:val="24"/>
              </w:rPr>
              <w:t xml:space="preserve">mantojuma atstājējam. </w:t>
            </w:r>
            <w:r w:rsidR="00DD6C4B" w:rsidRPr="00DD6C4B">
              <w:rPr>
                <w:rFonts w:ascii="Times New Roman" w:hAnsi="Times New Roman" w:cs="Times New Roman"/>
                <w:sz w:val="24"/>
                <w:szCs w:val="24"/>
              </w:rPr>
              <w:t>Ja trešā persona zvērinātam tiesu izpildītājam var uzrādīt pierādījumus par kādas konkrētas nereģistrējamas kustamas mantas piederību tai, šādu mantu zvērināts tiesu izpildītājs mantojuma inventāra sarakstā neiekļauj. Savukārt m</w:t>
            </w:r>
            <w:r w:rsidRPr="00DD6C4B">
              <w:rPr>
                <w:rFonts w:ascii="Times New Roman" w:eastAsia="Calibri" w:hAnsi="Times New Roman" w:cs="Times New Roman"/>
                <w:sz w:val="24"/>
                <w:szCs w:val="24"/>
              </w:rPr>
              <w:t xml:space="preserve">antinieku un citu </w:t>
            </w:r>
            <w:r w:rsidR="00DD6C4B" w:rsidRPr="00DD6C4B">
              <w:rPr>
                <w:rFonts w:ascii="Times New Roman" w:eastAsia="Calibri" w:hAnsi="Times New Roman" w:cs="Times New Roman"/>
                <w:sz w:val="24"/>
                <w:szCs w:val="24"/>
              </w:rPr>
              <w:t xml:space="preserve">trešo </w:t>
            </w:r>
            <w:r w:rsidRPr="00DD6C4B">
              <w:rPr>
                <w:rFonts w:ascii="Times New Roman" w:eastAsia="Calibri" w:hAnsi="Times New Roman" w:cs="Times New Roman"/>
                <w:sz w:val="24"/>
                <w:szCs w:val="24"/>
              </w:rPr>
              <w:t>personu iebildum</w:t>
            </w:r>
            <w:r w:rsidR="00DD6C4B" w:rsidRPr="00DD6C4B">
              <w:rPr>
                <w:rFonts w:ascii="Times New Roman" w:eastAsia="Calibri" w:hAnsi="Times New Roman" w:cs="Times New Roman"/>
                <w:sz w:val="24"/>
                <w:szCs w:val="24"/>
              </w:rPr>
              <w:t>us</w:t>
            </w:r>
            <w:r w:rsidRPr="00DD6C4B">
              <w:rPr>
                <w:rFonts w:ascii="Times New Roman" w:eastAsia="Calibri" w:hAnsi="Times New Roman" w:cs="Times New Roman"/>
                <w:sz w:val="24"/>
                <w:szCs w:val="24"/>
              </w:rPr>
              <w:t xml:space="preserve"> attiecībā uz </w:t>
            </w:r>
            <w:r w:rsidR="00DD6C4B" w:rsidRPr="00DD6C4B">
              <w:rPr>
                <w:rFonts w:ascii="Times New Roman" w:eastAsia="Calibri" w:hAnsi="Times New Roman" w:cs="Times New Roman"/>
                <w:sz w:val="24"/>
                <w:szCs w:val="24"/>
              </w:rPr>
              <w:t>nereģistrētas</w:t>
            </w:r>
            <w:r w:rsidRPr="00DD6C4B">
              <w:rPr>
                <w:rFonts w:ascii="Times New Roman" w:eastAsia="Calibri" w:hAnsi="Times New Roman" w:cs="Times New Roman"/>
                <w:sz w:val="24"/>
                <w:szCs w:val="24"/>
              </w:rPr>
              <w:t xml:space="preserve"> mantas piederību</w:t>
            </w:r>
            <w:r w:rsidR="00DD6C4B" w:rsidRPr="00DD6C4B">
              <w:rPr>
                <w:rFonts w:ascii="Times New Roman" w:eastAsia="Calibri" w:hAnsi="Times New Roman" w:cs="Times New Roman"/>
                <w:sz w:val="24"/>
                <w:szCs w:val="24"/>
              </w:rPr>
              <w:t xml:space="preserve">, ja to nav iespējams pierādīt dokumentāri, zvērināts tiesu izpildītājs </w:t>
            </w:r>
            <w:r w:rsidRPr="00DD6C4B">
              <w:rPr>
                <w:rFonts w:ascii="Times New Roman" w:eastAsia="Calibri" w:hAnsi="Times New Roman" w:cs="Times New Roman"/>
                <w:sz w:val="24"/>
                <w:szCs w:val="24"/>
              </w:rPr>
              <w:t>norād</w:t>
            </w:r>
            <w:r w:rsidR="00DD6C4B" w:rsidRPr="00DD6C4B">
              <w:rPr>
                <w:rFonts w:ascii="Times New Roman" w:eastAsia="Calibri" w:hAnsi="Times New Roman" w:cs="Times New Roman"/>
                <w:sz w:val="24"/>
                <w:szCs w:val="24"/>
              </w:rPr>
              <w:t>a</w:t>
            </w:r>
            <w:r w:rsidRPr="00DD6C4B">
              <w:rPr>
                <w:rFonts w:ascii="Times New Roman" w:eastAsia="Calibri" w:hAnsi="Times New Roman" w:cs="Times New Roman"/>
                <w:sz w:val="24"/>
                <w:szCs w:val="24"/>
              </w:rPr>
              <w:t xml:space="preserve"> </w:t>
            </w:r>
            <w:r w:rsidR="00DD6C4B" w:rsidRPr="00DD6C4B">
              <w:rPr>
                <w:rFonts w:ascii="Times New Roman" w:eastAsia="Calibri" w:hAnsi="Times New Roman" w:cs="Times New Roman"/>
                <w:sz w:val="24"/>
                <w:szCs w:val="24"/>
              </w:rPr>
              <w:t xml:space="preserve">mantojuma </w:t>
            </w:r>
            <w:r w:rsidRPr="00DD6C4B">
              <w:rPr>
                <w:rFonts w:ascii="Times New Roman" w:eastAsia="Calibri" w:hAnsi="Times New Roman" w:cs="Times New Roman"/>
                <w:sz w:val="24"/>
                <w:szCs w:val="24"/>
              </w:rPr>
              <w:t>inventāra sarakstā</w:t>
            </w:r>
            <w:r w:rsidR="00DD6C4B" w:rsidRPr="00DD6C4B">
              <w:rPr>
                <w:rFonts w:ascii="Times New Roman" w:eastAsia="Calibri" w:hAnsi="Times New Roman" w:cs="Times New Roman"/>
                <w:sz w:val="24"/>
                <w:szCs w:val="24"/>
              </w:rPr>
              <w:t xml:space="preserve"> (</w:t>
            </w:r>
            <w:r w:rsidR="00DD6C4B" w:rsidRPr="00DD6C4B">
              <w:rPr>
                <w:rFonts w:ascii="Times New Roman" w:eastAsia="Calibri" w:hAnsi="Times New Roman" w:cs="Times New Roman"/>
                <w:b/>
                <w:i/>
                <w:sz w:val="24"/>
                <w:szCs w:val="24"/>
              </w:rPr>
              <w:t>noteikumu projekta 19. punkts</w:t>
            </w:r>
            <w:r w:rsidR="00DD6C4B" w:rsidRPr="00DD6C4B">
              <w:rPr>
                <w:rFonts w:ascii="Times New Roman" w:eastAsia="Calibri" w:hAnsi="Times New Roman" w:cs="Times New Roman"/>
                <w:sz w:val="24"/>
                <w:szCs w:val="24"/>
              </w:rPr>
              <w:t>)</w:t>
            </w:r>
            <w:r w:rsidRPr="00DD6C4B">
              <w:rPr>
                <w:rFonts w:ascii="Times New Roman" w:eastAsia="Calibri" w:hAnsi="Times New Roman" w:cs="Times New Roman"/>
                <w:sz w:val="24"/>
                <w:szCs w:val="24"/>
              </w:rPr>
              <w:t xml:space="preserve">. </w:t>
            </w:r>
            <w:r w:rsidR="00DD6C4B" w:rsidRPr="00DD6C4B">
              <w:rPr>
                <w:rFonts w:ascii="Times New Roman" w:eastAsia="Calibri" w:hAnsi="Times New Roman" w:cs="Times New Roman"/>
                <w:sz w:val="24"/>
                <w:szCs w:val="24"/>
              </w:rPr>
              <w:t xml:space="preserve">Apstiprinot mantiniekus, netiek izšķirts jautājums par kāda priekšmeta piederību pie mantojuma masas un mantinieki netiek apstiprināti uz noteiktiem priekšmetiem. </w:t>
            </w:r>
            <w:r w:rsidR="00DD6C4B" w:rsidRPr="00DD6C4B">
              <w:rPr>
                <w:rFonts w:ascii="Times New Roman" w:eastAsia="Calibri" w:hAnsi="Times New Roman" w:cs="Times New Roman"/>
                <w:sz w:val="24"/>
                <w:szCs w:val="24"/>
              </w:rPr>
              <w:t xml:space="preserve">Attiecīgi strīdi par mantojuma inventāra sarakstā iekļautu konkrētu </w:t>
            </w:r>
            <w:r w:rsidRPr="00DD6C4B">
              <w:rPr>
                <w:rFonts w:ascii="Times New Roman" w:eastAsia="Calibri" w:hAnsi="Times New Roman" w:cs="Times New Roman"/>
                <w:sz w:val="24"/>
                <w:szCs w:val="24"/>
              </w:rPr>
              <w:t>mant</w:t>
            </w:r>
            <w:r w:rsidR="00DD6C4B" w:rsidRPr="00DD6C4B">
              <w:rPr>
                <w:rFonts w:ascii="Times New Roman" w:eastAsia="Calibri" w:hAnsi="Times New Roman" w:cs="Times New Roman"/>
                <w:sz w:val="24"/>
                <w:szCs w:val="24"/>
              </w:rPr>
              <w:t>u piederību</w:t>
            </w:r>
            <w:r w:rsidRPr="00DD6C4B">
              <w:rPr>
                <w:rFonts w:ascii="Times New Roman" w:eastAsia="Calibri" w:hAnsi="Times New Roman" w:cs="Times New Roman"/>
                <w:sz w:val="24"/>
                <w:szCs w:val="24"/>
              </w:rPr>
              <w:t xml:space="preserve"> izšķirti vispārējā kārtībā, un tie neietekmē mantojuma lietas vešanu. (</w:t>
            </w:r>
            <w:r w:rsidRPr="00DD6C4B">
              <w:rPr>
                <w:rFonts w:ascii="Times New Roman" w:eastAsia="Calibri" w:hAnsi="Times New Roman" w:cs="Times New Roman"/>
                <w:b/>
                <w:i/>
                <w:sz w:val="24"/>
                <w:szCs w:val="24"/>
              </w:rPr>
              <w:t>noteikumu projekta 20.</w:t>
            </w:r>
            <w:r w:rsidR="00DD6C4B" w:rsidRPr="00DD6C4B">
              <w:rPr>
                <w:rFonts w:ascii="Times New Roman" w:eastAsia="Calibri" w:hAnsi="Times New Roman" w:cs="Times New Roman"/>
                <w:b/>
                <w:i/>
                <w:sz w:val="24"/>
                <w:szCs w:val="24"/>
              </w:rPr>
              <w:t> </w:t>
            </w:r>
            <w:r w:rsidRPr="00DD6C4B">
              <w:rPr>
                <w:rFonts w:ascii="Times New Roman" w:eastAsia="Calibri" w:hAnsi="Times New Roman" w:cs="Times New Roman"/>
                <w:b/>
                <w:i/>
                <w:sz w:val="24"/>
                <w:szCs w:val="24"/>
              </w:rPr>
              <w:t>punkts</w:t>
            </w:r>
            <w:r w:rsidRPr="00DD6C4B">
              <w:rPr>
                <w:rFonts w:ascii="Times New Roman" w:eastAsia="Calibri" w:hAnsi="Times New Roman" w:cs="Times New Roman"/>
                <w:sz w:val="24"/>
                <w:szCs w:val="24"/>
              </w:rPr>
              <w:t>)</w:t>
            </w:r>
          </w:p>
          <w:p w:rsidR="000B75B3" w:rsidRPr="001D45F7" w:rsidRDefault="001221BD" w:rsidP="001221BD">
            <w:pPr>
              <w:suppressAutoHyphens/>
              <w:spacing w:after="0" w:line="240" w:lineRule="auto"/>
              <w:ind w:firstLine="284"/>
              <w:jc w:val="both"/>
              <w:rPr>
                <w:rFonts w:ascii="Times New Roman" w:eastAsia="Times New Roman" w:hAnsi="Times New Roman" w:cs="Times New Roman"/>
                <w:sz w:val="24"/>
                <w:szCs w:val="24"/>
              </w:rPr>
            </w:pPr>
            <w:r w:rsidRPr="001D45F7">
              <w:rPr>
                <w:rFonts w:ascii="Times New Roman" w:eastAsia="Times New Roman" w:hAnsi="Times New Roman" w:cs="Times New Roman"/>
                <w:sz w:val="24"/>
                <w:szCs w:val="24"/>
              </w:rPr>
              <w:t>Tāpat noteikumu projektā noteikta kārtība sagatavotā mantojuma inventāra saraksta glabāšanai un tā izsniegšanai ieinteresētajai personai (</w:t>
            </w:r>
            <w:r w:rsidRPr="001D45F7">
              <w:rPr>
                <w:rFonts w:ascii="Times New Roman" w:eastAsia="Times New Roman" w:hAnsi="Times New Roman" w:cs="Times New Roman"/>
                <w:b/>
                <w:i/>
                <w:sz w:val="24"/>
                <w:szCs w:val="24"/>
              </w:rPr>
              <w:t>noteikumu projekta 22. punkts</w:t>
            </w:r>
            <w:r w:rsidRPr="001D45F7">
              <w:rPr>
                <w:rFonts w:ascii="Times New Roman" w:eastAsia="Times New Roman" w:hAnsi="Times New Roman" w:cs="Times New Roman"/>
                <w:sz w:val="24"/>
                <w:szCs w:val="24"/>
              </w:rPr>
              <w:t xml:space="preserve">). Noteikumu projektā ietverta arī atruna par zvērināta tiesu izpildītāja tiesībām </w:t>
            </w:r>
            <w:r w:rsidRPr="001D45F7">
              <w:rPr>
                <w:rFonts w:ascii="Times New Roman" w:hAnsi="Times New Roman" w:cs="Times New Roman"/>
                <w:sz w:val="24"/>
                <w:szCs w:val="24"/>
              </w:rPr>
              <w:t xml:space="preserve">pēc savas iniciatīvas vai ieinteresētās personas lūguma, pieņemot attiecīgu lēmumu, izlabot pārrakstīšanās kļūdas viņa </w:t>
            </w:r>
            <w:r w:rsidRPr="001D45F7">
              <w:rPr>
                <w:rFonts w:ascii="Times New Roman" w:hAnsi="Times New Roman" w:cs="Times New Roman"/>
                <w:sz w:val="24"/>
                <w:szCs w:val="24"/>
              </w:rPr>
              <w:t>sagatavotā mantojuma inventāra sarakstā (</w:t>
            </w:r>
            <w:r w:rsidRPr="001D45F7">
              <w:rPr>
                <w:rFonts w:ascii="Times New Roman" w:hAnsi="Times New Roman" w:cs="Times New Roman"/>
                <w:b/>
                <w:i/>
                <w:sz w:val="24"/>
                <w:szCs w:val="24"/>
              </w:rPr>
              <w:t>noteikumu projekta 23. punkts</w:t>
            </w:r>
            <w:r w:rsidRPr="001D45F7">
              <w:rPr>
                <w:rFonts w:ascii="Times New Roman" w:hAnsi="Times New Roman" w:cs="Times New Roman"/>
                <w:sz w:val="24"/>
                <w:szCs w:val="24"/>
              </w:rPr>
              <w:t xml:space="preserve">). </w:t>
            </w:r>
            <w:r w:rsidRPr="001D45F7">
              <w:rPr>
                <w:rFonts w:ascii="Times New Roman" w:eastAsia="Calibri" w:hAnsi="Times New Roman" w:cs="Times New Roman"/>
                <w:sz w:val="24"/>
                <w:szCs w:val="24"/>
              </w:rPr>
              <w:t>Vienlaikus</w:t>
            </w:r>
            <w:r w:rsidR="001D45F7" w:rsidRPr="001D45F7">
              <w:rPr>
                <w:rFonts w:ascii="Times New Roman" w:eastAsia="Calibri" w:hAnsi="Times New Roman" w:cs="Times New Roman"/>
                <w:sz w:val="24"/>
                <w:szCs w:val="24"/>
              </w:rPr>
              <w:t>, atzīstot, ka</w:t>
            </w:r>
            <w:r w:rsidRPr="001D45F7">
              <w:rPr>
                <w:rFonts w:ascii="Times New Roman" w:eastAsia="Calibri" w:hAnsi="Times New Roman" w:cs="Times New Roman"/>
                <w:sz w:val="24"/>
                <w:szCs w:val="24"/>
              </w:rPr>
              <w:t xml:space="preserve"> p</w:t>
            </w:r>
            <w:r w:rsidR="0077313C" w:rsidRPr="001D45F7">
              <w:rPr>
                <w:rFonts w:ascii="Times New Roman" w:eastAsia="Calibri" w:hAnsi="Times New Roman" w:cs="Times New Roman"/>
                <w:sz w:val="24"/>
                <w:szCs w:val="24"/>
              </w:rPr>
              <w:t>raksē</w:t>
            </w:r>
            <w:r w:rsidR="00907417" w:rsidRPr="001D45F7">
              <w:rPr>
                <w:rFonts w:ascii="Times New Roman" w:eastAsia="Calibri" w:hAnsi="Times New Roman" w:cs="Times New Roman"/>
                <w:sz w:val="24"/>
                <w:szCs w:val="24"/>
              </w:rPr>
              <w:t xml:space="preserve"> objektīvu iemes</w:t>
            </w:r>
            <w:r w:rsidR="00B32CE2" w:rsidRPr="001D45F7">
              <w:rPr>
                <w:rFonts w:ascii="Times New Roman" w:eastAsia="Calibri" w:hAnsi="Times New Roman" w:cs="Times New Roman"/>
                <w:sz w:val="24"/>
                <w:szCs w:val="24"/>
              </w:rPr>
              <w:t>l</w:t>
            </w:r>
            <w:r w:rsidR="00907417" w:rsidRPr="001D45F7">
              <w:rPr>
                <w:rFonts w:ascii="Times New Roman" w:eastAsia="Calibri" w:hAnsi="Times New Roman" w:cs="Times New Roman"/>
                <w:sz w:val="24"/>
                <w:szCs w:val="24"/>
              </w:rPr>
              <w:t>u dē</w:t>
            </w:r>
            <w:r w:rsidR="00B32CE2" w:rsidRPr="001D45F7">
              <w:rPr>
                <w:rFonts w:ascii="Times New Roman" w:eastAsia="Calibri" w:hAnsi="Times New Roman" w:cs="Times New Roman"/>
                <w:sz w:val="24"/>
                <w:szCs w:val="24"/>
              </w:rPr>
              <w:t>ļ</w:t>
            </w:r>
            <w:r w:rsidR="0077313C" w:rsidRPr="001D45F7">
              <w:rPr>
                <w:rFonts w:ascii="Times New Roman" w:eastAsia="Calibri" w:hAnsi="Times New Roman" w:cs="Times New Roman"/>
                <w:sz w:val="24"/>
                <w:szCs w:val="24"/>
              </w:rPr>
              <w:t xml:space="preserve"> var rasties situācijas, kurās mantojuma i</w:t>
            </w:r>
            <w:r w:rsidR="00D84E6E" w:rsidRPr="001D45F7">
              <w:rPr>
                <w:rFonts w:ascii="Times New Roman" w:eastAsia="Calibri" w:hAnsi="Times New Roman" w:cs="Times New Roman"/>
                <w:sz w:val="24"/>
                <w:szCs w:val="24"/>
              </w:rPr>
              <w:t xml:space="preserve">nventāra sarakstā ietvertais </w:t>
            </w:r>
            <w:r w:rsidR="0077313C" w:rsidRPr="001D45F7">
              <w:rPr>
                <w:rFonts w:ascii="Times New Roman" w:eastAsia="Calibri" w:hAnsi="Times New Roman" w:cs="Times New Roman"/>
                <w:sz w:val="24"/>
                <w:szCs w:val="24"/>
              </w:rPr>
              <w:t xml:space="preserve">mantojuma atstājēja </w:t>
            </w:r>
            <w:r w:rsidR="00D84E6E" w:rsidRPr="001D45F7">
              <w:rPr>
                <w:rFonts w:ascii="Times New Roman" w:eastAsia="Calibri" w:hAnsi="Times New Roman" w:cs="Times New Roman"/>
                <w:sz w:val="24"/>
                <w:szCs w:val="24"/>
              </w:rPr>
              <w:t xml:space="preserve">mantas uzskaitījums </w:t>
            </w:r>
            <w:r w:rsidR="0077313C" w:rsidRPr="001D45F7">
              <w:rPr>
                <w:rFonts w:ascii="Times New Roman" w:eastAsia="Calibri" w:hAnsi="Times New Roman" w:cs="Times New Roman"/>
                <w:sz w:val="24"/>
                <w:szCs w:val="24"/>
              </w:rPr>
              <w:t xml:space="preserve">ir </w:t>
            </w:r>
            <w:r w:rsidR="00D84E6E" w:rsidRPr="001D45F7">
              <w:rPr>
                <w:rFonts w:ascii="Times New Roman" w:eastAsia="Calibri" w:hAnsi="Times New Roman" w:cs="Times New Roman"/>
                <w:sz w:val="24"/>
                <w:szCs w:val="24"/>
              </w:rPr>
              <w:t>nepilnīgs</w:t>
            </w:r>
            <w:r w:rsidR="0077313C" w:rsidRPr="001D45F7">
              <w:rPr>
                <w:rFonts w:ascii="Times New Roman" w:eastAsia="Calibri" w:hAnsi="Times New Roman" w:cs="Times New Roman"/>
                <w:sz w:val="24"/>
                <w:szCs w:val="24"/>
              </w:rPr>
              <w:t xml:space="preserve">. </w:t>
            </w:r>
            <w:r w:rsidR="00907417" w:rsidRPr="001D45F7">
              <w:rPr>
                <w:rFonts w:ascii="Times New Roman" w:eastAsia="Calibri" w:hAnsi="Times New Roman" w:cs="Times New Roman"/>
                <w:sz w:val="24"/>
                <w:szCs w:val="24"/>
              </w:rPr>
              <w:t>P</w:t>
            </w:r>
            <w:r w:rsidR="0077313C" w:rsidRPr="001D45F7">
              <w:rPr>
                <w:rFonts w:ascii="Times New Roman" w:eastAsia="Calibri" w:hAnsi="Times New Roman" w:cs="Times New Roman"/>
                <w:sz w:val="24"/>
                <w:szCs w:val="24"/>
              </w:rPr>
              <w:t xml:space="preserve">iemēram, gadījumos, kad </w:t>
            </w:r>
            <w:r w:rsidR="00B32CE2" w:rsidRPr="001D45F7">
              <w:rPr>
                <w:rFonts w:ascii="Times New Roman" w:eastAsia="Calibri" w:hAnsi="Times New Roman" w:cs="Times New Roman"/>
                <w:sz w:val="24"/>
                <w:szCs w:val="24"/>
              </w:rPr>
              <w:t xml:space="preserve">jau pēc mantojuma inventāra saraksta sastādīšanas </w:t>
            </w:r>
            <w:r w:rsidR="00D84E6E" w:rsidRPr="001D45F7">
              <w:rPr>
                <w:rFonts w:ascii="Times New Roman" w:eastAsia="Calibri" w:hAnsi="Times New Roman" w:cs="Times New Roman"/>
                <w:sz w:val="24"/>
                <w:szCs w:val="24"/>
              </w:rPr>
              <w:t>ieinteresēt</w:t>
            </w:r>
            <w:r w:rsidR="00B32CE2" w:rsidRPr="001D45F7">
              <w:rPr>
                <w:rFonts w:ascii="Times New Roman" w:eastAsia="Calibri" w:hAnsi="Times New Roman" w:cs="Times New Roman"/>
                <w:sz w:val="24"/>
                <w:szCs w:val="24"/>
              </w:rPr>
              <w:t>ajām</w:t>
            </w:r>
            <w:r w:rsidR="00D84E6E" w:rsidRPr="001D45F7">
              <w:rPr>
                <w:rFonts w:ascii="Times New Roman" w:eastAsia="Calibri" w:hAnsi="Times New Roman" w:cs="Times New Roman"/>
                <w:sz w:val="24"/>
                <w:szCs w:val="24"/>
              </w:rPr>
              <w:t xml:space="preserve"> person</w:t>
            </w:r>
            <w:r w:rsidR="00B32CE2" w:rsidRPr="001D45F7">
              <w:rPr>
                <w:rFonts w:ascii="Times New Roman" w:eastAsia="Calibri" w:hAnsi="Times New Roman" w:cs="Times New Roman"/>
                <w:sz w:val="24"/>
                <w:szCs w:val="24"/>
              </w:rPr>
              <w:t>ām</w:t>
            </w:r>
            <w:r w:rsidR="00D84E6E" w:rsidRPr="001D45F7">
              <w:rPr>
                <w:rFonts w:ascii="Times New Roman" w:eastAsia="Calibri" w:hAnsi="Times New Roman" w:cs="Times New Roman"/>
                <w:sz w:val="24"/>
                <w:szCs w:val="24"/>
              </w:rPr>
              <w:t xml:space="preserve"> k</w:t>
            </w:r>
            <w:r w:rsidR="00B32CE2" w:rsidRPr="001D45F7">
              <w:rPr>
                <w:rFonts w:ascii="Times New Roman" w:eastAsia="Calibri" w:hAnsi="Times New Roman" w:cs="Times New Roman"/>
                <w:sz w:val="24"/>
                <w:szCs w:val="24"/>
              </w:rPr>
              <w:t>ļust</w:t>
            </w:r>
            <w:r w:rsidR="00D84E6E" w:rsidRPr="001D45F7">
              <w:rPr>
                <w:rFonts w:ascii="Times New Roman" w:eastAsia="Calibri" w:hAnsi="Times New Roman" w:cs="Times New Roman"/>
                <w:sz w:val="24"/>
                <w:szCs w:val="24"/>
              </w:rPr>
              <w:t xml:space="preserve"> zināma manta, kas inventāra sarakstā nav norādīta</w:t>
            </w:r>
            <w:r w:rsidR="00B32CE2" w:rsidRPr="001D45F7">
              <w:rPr>
                <w:rFonts w:ascii="Times New Roman" w:eastAsia="Calibri" w:hAnsi="Times New Roman" w:cs="Times New Roman"/>
                <w:sz w:val="24"/>
                <w:szCs w:val="24"/>
              </w:rPr>
              <w:t>. Šād</w:t>
            </w:r>
            <w:r w:rsidRPr="001D45F7">
              <w:rPr>
                <w:rFonts w:ascii="Times New Roman" w:eastAsia="Calibri" w:hAnsi="Times New Roman" w:cs="Times New Roman"/>
                <w:sz w:val="24"/>
                <w:szCs w:val="24"/>
              </w:rPr>
              <w:t>ā</w:t>
            </w:r>
            <w:r w:rsidR="00B32CE2" w:rsidRPr="001D45F7">
              <w:rPr>
                <w:rFonts w:ascii="Times New Roman" w:eastAsia="Calibri" w:hAnsi="Times New Roman" w:cs="Times New Roman"/>
                <w:sz w:val="24"/>
                <w:szCs w:val="24"/>
              </w:rPr>
              <w:t xml:space="preserve"> gadījumā jau pabeigts mantojuma inventāra saraksts var tikt papildināts </w:t>
            </w:r>
            <w:r w:rsidRPr="001D45F7">
              <w:rPr>
                <w:rFonts w:ascii="Times New Roman" w:eastAsia="Calibri" w:hAnsi="Times New Roman" w:cs="Times New Roman"/>
                <w:sz w:val="24"/>
                <w:szCs w:val="24"/>
              </w:rPr>
              <w:t xml:space="preserve">vienīgi </w:t>
            </w:r>
            <w:r w:rsidR="00B32CE2" w:rsidRPr="001D45F7">
              <w:rPr>
                <w:rFonts w:ascii="Times New Roman" w:eastAsia="Calibri" w:hAnsi="Times New Roman" w:cs="Times New Roman"/>
                <w:sz w:val="24"/>
                <w:szCs w:val="24"/>
              </w:rPr>
              <w:t xml:space="preserve">tādā pašā kārtībā kādā veikta sākotnējā saraksta sastādīšana, proti, pēc zvērināta notāra aicinājuma </w:t>
            </w:r>
            <w:r w:rsidR="00D84E6E" w:rsidRPr="001D45F7">
              <w:rPr>
                <w:rFonts w:ascii="Times New Roman" w:eastAsia="Calibri" w:hAnsi="Times New Roman" w:cs="Times New Roman"/>
                <w:sz w:val="24"/>
                <w:szCs w:val="24"/>
              </w:rPr>
              <w:t>tam pašam inventāra sastādītājam inventāra sarakstu papildināt (</w:t>
            </w:r>
            <w:r w:rsidR="00D84E6E" w:rsidRPr="001D45F7">
              <w:rPr>
                <w:rFonts w:ascii="Times New Roman" w:eastAsia="Calibri" w:hAnsi="Times New Roman" w:cs="Times New Roman"/>
                <w:b/>
                <w:i/>
                <w:sz w:val="24"/>
                <w:szCs w:val="24"/>
              </w:rPr>
              <w:t>noteikumu projekta 24. punkts</w:t>
            </w:r>
            <w:r w:rsidR="00D84E6E" w:rsidRPr="001D45F7">
              <w:rPr>
                <w:rFonts w:ascii="Times New Roman" w:eastAsia="Calibri" w:hAnsi="Times New Roman" w:cs="Times New Roman"/>
                <w:sz w:val="24"/>
                <w:szCs w:val="24"/>
              </w:rPr>
              <w:t>).</w:t>
            </w:r>
          </w:p>
          <w:p w:rsidR="000B75B3" w:rsidRPr="0031382F" w:rsidRDefault="00D84E6E">
            <w:pPr>
              <w:suppressAutoHyphens/>
              <w:spacing w:after="0" w:line="240" w:lineRule="auto"/>
              <w:ind w:firstLine="284"/>
              <w:jc w:val="both"/>
            </w:pPr>
            <w:r w:rsidRPr="00B32CE2">
              <w:rPr>
                <w:rFonts w:ascii="Times New Roman" w:eastAsia="Times New Roman" w:hAnsi="Times New Roman" w:cs="Times New Roman"/>
                <w:color w:val="414142"/>
                <w:sz w:val="24"/>
                <w:szCs w:val="24"/>
              </w:rPr>
              <w:t>Atbilstoši Tiesu izpildītāju likuma pārejas noteikumu 43. punktam likuma 74. panta 2.</w:t>
            </w:r>
            <w:r w:rsidRPr="00B32CE2">
              <w:rPr>
                <w:rFonts w:ascii="Times New Roman" w:eastAsia="Times New Roman" w:hAnsi="Times New Roman" w:cs="Times New Roman"/>
                <w:color w:val="414142"/>
                <w:sz w:val="24"/>
                <w:szCs w:val="24"/>
                <w:vertAlign w:val="superscript"/>
              </w:rPr>
              <w:t>1 </w:t>
            </w:r>
            <w:r w:rsidRPr="00B32CE2">
              <w:rPr>
                <w:rFonts w:ascii="Times New Roman" w:eastAsia="Times New Roman" w:hAnsi="Times New Roman" w:cs="Times New Roman"/>
                <w:color w:val="414142"/>
                <w:sz w:val="24"/>
                <w:szCs w:val="24"/>
              </w:rPr>
              <w:t>daļa par deleģējumu Ministru kabinetam</w:t>
            </w:r>
            <w:r w:rsidRPr="0031382F">
              <w:rPr>
                <w:rFonts w:ascii="Times New Roman" w:eastAsia="Times New Roman" w:hAnsi="Times New Roman" w:cs="Times New Roman"/>
                <w:color w:val="414142"/>
                <w:sz w:val="24"/>
              </w:rPr>
              <w:t xml:space="preserve"> noteikt šādu kārtību stājas spēkā 2019. gada 1. jūlijā. Attiecīgi noteikumu projektā ietvertā  spēkā stāšanās atruna saskaņota ar Tiesu izpildītāju likumā noteikto. </w:t>
            </w:r>
          </w:p>
        </w:tc>
      </w:tr>
      <w:tr w:rsidR="00DD6C4B" w:rsidRPr="0031382F">
        <w:trPr>
          <w:trHeight w:val="1"/>
        </w:trPr>
        <w:tc>
          <w:tcPr>
            <w:tcW w:w="581"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0B75B3" w:rsidRPr="0031382F" w:rsidRDefault="00D84E6E">
            <w:pPr>
              <w:spacing w:after="0" w:line="240" w:lineRule="auto"/>
            </w:pPr>
            <w:r w:rsidRPr="0031382F">
              <w:rPr>
                <w:rFonts w:ascii="Times New Roman" w:eastAsia="Times New Roman" w:hAnsi="Times New Roman" w:cs="Times New Roman"/>
                <w:sz w:val="24"/>
              </w:rPr>
              <w:lastRenderedPageBreak/>
              <w:t>3.</w:t>
            </w:r>
          </w:p>
        </w:tc>
        <w:tc>
          <w:tcPr>
            <w:tcW w:w="2530"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0B75B3" w:rsidRPr="0031382F" w:rsidRDefault="00D84E6E">
            <w:pPr>
              <w:spacing w:after="0" w:line="240" w:lineRule="auto"/>
            </w:pPr>
            <w:r w:rsidRPr="0031382F">
              <w:rPr>
                <w:rFonts w:ascii="Times New Roman" w:eastAsia="Times New Roman" w:hAnsi="Times New Roman" w:cs="Times New Roman"/>
                <w:sz w:val="24"/>
              </w:rPr>
              <w:t>Projekta izstrādē iesaistītās institūcijas un publiskas personas kapitālsabiedrības</w:t>
            </w:r>
          </w:p>
        </w:tc>
        <w:tc>
          <w:tcPr>
            <w:tcW w:w="5959" w:type="dxa"/>
            <w:gridSpan w:val="2"/>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0B75B3" w:rsidRPr="0031382F" w:rsidRDefault="00D84E6E">
            <w:pPr>
              <w:spacing w:after="0" w:line="240" w:lineRule="auto"/>
              <w:ind w:firstLine="284"/>
            </w:pPr>
            <w:r w:rsidRPr="0031382F">
              <w:rPr>
                <w:rFonts w:ascii="Times New Roman" w:eastAsia="Times New Roman" w:hAnsi="Times New Roman" w:cs="Times New Roman"/>
                <w:sz w:val="24"/>
              </w:rPr>
              <w:t>Latvijas Zvērinātu tiesu izpildītāju padome.</w:t>
            </w:r>
          </w:p>
        </w:tc>
      </w:tr>
      <w:tr w:rsidR="00DD6C4B" w:rsidRPr="0031382F">
        <w:trPr>
          <w:trHeight w:val="1"/>
        </w:trPr>
        <w:tc>
          <w:tcPr>
            <w:tcW w:w="581"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0B75B3" w:rsidRPr="0031382F" w:rsidRDefault="00D84E6E">
            <w:pPr>
              <w:spacing w:after="0" w:line="240" w:lineRule="auto"/>
            </w:pPr>
            <w:r w:rsidRPr="0031382F">
              <w:rPr>
                <w:rFonts w:ascii="Times New Roman" w:eastAsia="Times New Roman" w:hAnsi="Times New Roman" w:cs="Times New Roman"/>
                <w:sz w:val="24"/>
              </w:rPr>
              <w:t>4.</w:t>
            </w:r>
          </w:p>
        </w:tc>
        <w:tc>
          <w:tcPr>
            <w:tcW w:w="2530"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0B75B3" w:rsidRPr="0031382F" w:rsidRDefault="00D84E6E">
            <w:pPr>
              <w:spacing w:after="0" w:line="240" w:lineRule="auto"/>
            </w:pPr>
            <w:r w:rsidRPr="0031382F">
              <w:rPr>
                <w:rFonts w:ascii="Times New Roman" w:eastAsia="Times New Roman" w:hAnsi="Times New Roman" w:cs="Times New Roman"/>
                <w:sz w:val="24"/>
              </w:rPr>
              <w:t>Cita informācija</w:t>
            </w:r>
          </w:p>
        </w:tc>
        <w:tc>
          <w:tcPr>
            <w:tcW w:w="5959" w:type="dxa"/>
            <w:gridSpan w:val="2"/>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0B75B3" w:rsidRPr="0031382F" w:rsidRDefault="00D84E6E">
            <w:pPr>
              <w:spacing w:after="0" w:line="240" w:lineRule="auto"/>
              <w:ind w:firstLine="284"/>
            </w:pPr>
            <w:r w:rsidRPr="0031382F">
              <w:rPr>
                <w:rFonts w:ascii="Times New Roman" w:eastAsia="Times New Roman" w:hAnsi="Times New Roman" w:cs="Times New Roman"/>
                <w:sz w:val="24"/>
              </w:rPr>
              <w:t xml:space="preserve">Nav. </w:t>
            </w:r>
          </w:p>
        </w:tc>
      </w:tr>
    </w:tbl>
    <w:p w:rsidR="000B75B3" w:rsidRPr="0031382F" w:rsidRDefault="00D84E6E">
      <w:pPr>
        <w:spacing w:after="0" w:line="240" w:lineRule="auto"/>
        <w:rPr>
          <w:rFonts w:ascii="Times New Roman" w:eastAsia="Times New Roman" w:hAnsi="Times New Roman" w:cs="Times New Roman"/>
          <w:sz w:val="20"/>
        </w:rPr>
      </w:pPr>
      <w:r w:rsidRPr="0031382F">
        <w:rPr>
          <w:rFonts w:ascii="Times New Roman" w:eastAsia="Times New Roman" w:hAnsi="Times New Roman" w:cs="Times New Roman"/>
          <w:sz w:val="20"/>
        </w:rPr>
        <w:t> </w:t>
      </w:r>
    </w:p>
    <w:tbl>
      <w:tblPr>
        <w:tblW w:w="0" w:type="auto"/>
        <w:tblInd w:w="-2" w:type="dxa"/>
        <w:tblCellMar>
          <w:left w:w="10" w:type="dxa"/>
          <w:right w:w="10" w:type="dxa"/>
        </w:tblCellMar>
        <w:tblLook w:val="04A0" w:firstRow="1" w:lastRow="0" w:firstColumn="1" w:lastColumn="0" w:noHBand="0" w:noVBand="1"/>
      </w:tblPr>
      <w:tblGrid>
        <w:gridCol w:w="581"/>
        <w:gridCol w:w="3068"/>
        <w:gridCol w:w="5406"/>
      </w:tblGrid>
      <w:tr w:rsidR="000B75B3" w:rsidRPr="0031382F">
        <w:trPr>
          <w:trHeight w:val="1"/>
        </w:trPr>
        <w:tc>
          <w:tcPr>
            <w:tcW w:w="9055" w:type="dxa"/>
            <w:gridSpan w:val="3"/>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vAlign w:val="center"/>
          </w:tcPr>
          <w:p w:rsidR="000B75B3" w:rsidRPr="0031382F" w:rsidRDefault="00D84E6E">
            <w:pPr>
              <w:spacing w:after="0" w:line="240" w:lineRule="auto"/>
              <w:jc w:val="center"/>
            </w:pPr>
            <w:r w:rsidRPr="0031382F">
              <w:rPr>
                <w:rFonts w:ascii="Times New Roman" w:eastAsia="Times New Roman" w:hAnsi="Times New Roman" w:cs="Times New Roman"/>
                <w:b/>
                <w:sz w:val="24"/>
              </w:rPr>
              <w:t>II. Tiesību akta projekta ietekme uz sabiedrību, tautsaimniecības attīstību un administratīvo slogu</w:t>
            </w:r>
          </w:p>
        </w:tc>
      </w:tr>
      <w:tr w:rsidR="008B05B8" w:rsidRPr="0031382F">
        <w:trPr>
          <w:trHeight w:val="1"/>
        </w:trPr>
        <w:tc>
          <w:tcPr>
            <w:tcW w:w="581"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0B75B3" w:rsidRPr="0031382F" w:rsidRDefault="00D84E6E">
            <w:pPr>
              <w:spacing w:after="0" w:line="240" w:lineRule="auto"/>
            </w:pPr>
            <w:r w:rsidRPr="0031382F">
              <w:rPr>
                <w:rFonts w:ascii="Times New Roman" w:eastAsia="Times New Roman" w:hAnsi="Times New Roman" w:cs="Times New Roman"/>
                <w:sz w:val="24"/>
              </w:rPr>
              <w:t>1.</w:t>
            </w:r>
          </w:p>
        </w:tc>
        <w:tc>
          <w:tcPr>
            <w:tcW w:w="3068"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0B75B3" w:rsidRPr="0031382F" w:rsidRDefault="00D84E6E">
            <w:pPr>
              <w:spacing w:after="0" w:line="240" w:lineRule="auto"/>
            </w:pPr>
            <w:r w:rsidRPr="0031382F">
              <w:rPr>
                <w:rFonts w:ascii="Times New Roman" w:eastAsia="Times New Roman" w:hAnsi="Times New Roman" w:cs="Times New Roman"/>
                <w:sz w:val="24"/>
              </w:rPr>
              <w:t xml:space="preserve">Sabiedrības </w:t>
            </w:r>
            <w:proofErr w:type="spellStart"/>
            <w:r w:rsidRPr="0031382F">
              <w:rPr>
                <w:rFonts w:ascii="Times New Roman" w:eastAsia="Times New Roman" w:hAnsi="Times New Roman" w:cs="Times New Roman"/>
                <w:sz w:val="24"/>
              </w:rPr>
              <w:t>mērķgrupas</w:t>
            </w:r>
            <w:proofErr w:type="spellEnd"/>
            <w:r w:rsidRPr="0031382F">
              <w:rPr>
                <w:rFonts w:ascii="Times New Roman" w:eastAsia="Times New Roman" w:hAnsi="Times New Roman" w:cs="Times New Roman"/>
                <w:sz w:val="24"/>
              </w:rPr>
              <w:t>, kuras tiesiskais regulējums ietekmē vai varētu ietekmēt</w:t>
            </w:r>
          </w:p>
        </w:tc>
        <w:tc>
          <w:tcPr>
            <w:tcW w:w="540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0B75B3" w:rsidRPr="0031382F" w:rsidRDefault="00D84E6E">
            <w:pPr>
              <w:spacing w:after="0" w:line="240" w:lineRule="auto"/>
              <w:ind w:firstLine="284"/>
              <w:jc w:val="both"/>
              <w:rPr>
                <w:rFonts w:ascii="Times New Roman" w:eastAsia="Times New Roman" w:hAnsi="Times New Roman" w:cs="Times New Roman"/>
                <w:sz w:val="24"/>
              </w:rPr>
            </w:pPr>
            <w:r w:rsidRPr="0031382F">
              <w:rPr>
                <w:rFonts w:ascii="Times New Roman" w:eastAsia="Times New Roman" w:hAnsi="Times New Roman" w:cs="Times New Roman"/>
                <w:sz w:val="24"/>
              </w:rPr>
              <w:t>Noteikumu projekts attiecas uz zvērinātiem tiesu izpildītājiem. Atbilstoši Ministru kabineta 2010. gada 19. janvāra noteikumiem Nr. 66 "Noteikumi par zvērinātu tiesu izpildītāju skaitu, viņu amata vietām, iecirkņiem un to robežām" maksimālais zvērinātu tiesu izpildītāju skaits – 101.</w:t>
            </w:r>
          </w:p>
          <w:p w:rsidR="000B75B3" w:rsidRPr="0031382F" w:rsidRDefault="00D84E6E">
            <w:pPr>
              <w:spacing w:after="0" w:line="240" w:lineRule="auto"/>
              <w:ind w:firstLine="284"/>
              <w:jc w:val="both"/>
            </w:pPr>
            <w:r w:rsidRPr="0031382F">
              <w:rPr>
                <w:rFonts w:ascii="Times New Roman" w:eastAsia="Times New Roman" w:hAnsi="Times New Roman" w:cs="Times New Roman"/>
                <w:sz w:val="24"/>
              </w:rPr>
              <w:t xml:space="preserve">Mantinieki, kuri vēlēsies izmantot tiesības pieņemt mantojumu, izlietojot inventāra tiesību. </w:t>
            </w:r>
            <w:proofErr w:type="spellStart"/>
            <w:r w:rsidRPr="0031382F">
              <w:rPr>
                <w:rFonts w:ascii="Times New Roman" w:eastAsia="Times New Roman" w:hAnsi="Times New Roman" w:cs="Times New Roman"/>
                <w:sz w:val="24"/>
              </w:rPr>
              <w:t>Mērķgrupas</w:t>
            </w:r>
            <w:proofErr w:type="spellEnd"/>
            <w:r w:rsidRPr="0031382F">
              <w:rPr>
                <w:rFonts w:ascii="Times New Roman" w:eastAsia="Times New Roman" w:hAnsi="Times New Roman" w:cs="Times New Roman"/>
                <w:sz w:val="24"/>
              </w:rPr>
              <w:t xml:space="preserve"> skaitlisko apmēru nav iespējams noteikt. </w:t>
            </w:r>
          </w:p>
        </w:tc>
      </w:tr>
      <w:tr w:rsidR="008B05B8" w:rsidRPr="0031382F">
        <w:trPr>
          <w:trHeight w:val="1"/>
        </w:trPr>
        <w:tc>
          <w:tcPr>
            <w:tcW w:w="581"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0B75B3" w:rsidRPr="0031382F" w:rsidRDefault="00D84E6E">
            <w:pPr>
              <w:spacing w:after="0" w:line="240" w:lineRule="auto"/>
            </w:pPr>
            <w:r w:rsidRPr="0031382F">
              <w:rPr>
                <w:rFonts w:ascii="Times New Roman" w:eastAsia="Times New Roman" w:hAnsi="Times New Roman" w:cs="Times New Roman"/>
                <w:sz w:val="24"/>
              </w:rPr>
              <w:t>2.</w:t>
            </w:r>
          </w:p>
        </w:tc>
        <w:tc>
          <w:tcPr>
            <w:tcW w:w="3068"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0B75B3" w:rsidRPr="0031382F" w:rsidRDefault="00D84E6E">
            <w:pPr>
              <w:spacing w:after="0" w:line="240" w:lineRule="auto"/>
            </w:pPr>
            <w:r w:rsidRPr="0031382F">
              <w:rPr>
                <w:rFonts w:ascii="Times New Roman" w:eastAsia="Times New Roman" w:hAnsi="Times New Roman" w:cs="Times New Roman"/>
                <w:sz w:val="24"/>
              </w:rPr>
              <w:t>Tiesiskā regulējuma ietekme uz tautsaimniecību un administratīvo slogu</w:t>
            </w:r>
          </w:p>
        </w:tc>
        <w:tc>
          <w:tcPr>
            <w:tcW w:w="540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0B75B3" w:rsidRPr="0031382F" w:rsidRDefault="00D84E6E">
            <w:pPr>
              <w:spacing w:after="0" w:line="240" w:lineRule="auto"/>
              <w:ind w:firstLine="284"/>
              <w:jc w:val="both"/>
              <w:rPr>
                <w:rFonts w:ascii="Times New Roman" w:eastAsia="Times New Roman" w:hAnsi="Times New Roman" w:cs="Times New Roman"/>
                <w:sz w:val="24"/>
              </w:rPr>
            </w:pPr>
            <w:r w:rsidRPr="0031382F">
              <w:rPr>
                <w:rFonts w:ascii="Times New Roman" w:eastAsia="Times New Roman" w:hAnsi="Times New Roman" w:cs="Times New Roman"/>
                <w:sz w:val="24"/>
              </w:rPr>
              <w:t>Noteikumu projektam nav ietekmes uz tautsaimniecību un administratīvo slogu.</w:t>
            </w:r>
          </w:p>
          <w:p w:rsidR="000B75B3" w:rsidRPr="0031382F" w:rsidRDefault="001D45F7">
            <w:pPr>
              <w:spacing w:after="0" w:line="240" w:lineRule="auto"/>
              <w:ind w:firstLine="300"/>
              <w:jc w:val="both"/>
              <w:rPr>
                <w:rFonts w:ascii="Times New Roman" w:eastAsia="Times New Roman" w:hAnsi="Times New Roman" w:cs="Times New Roman"/>
                <w:sz w:val="24"/>
              </w:rPr>
            </w:pPr>
            <w:r>
              <w:rPr>
                <w:rFonts w:ascii="Times New Roman" w:eastAsia="Times New Roman" w:hAnsi="Times New Roman" w:cs="Times New Roman"/>
                <w:sz w:val="24"/>
              </w:rPr>
              <w:t xml:space="preserve">Ar noteikumu projektu pēc būtības netiek mainīta līdzšinējā kārtība mantojuma inventāra saraksta sastādīšanas lietas uzsākšanai pie zvērināta tiesu izpildītāja. Līdz ar to arī personām,  kuras </w:t>
            </w:r>
            <w:r w:rsidRPr="0031382F">
              <w:rPr>
                <w:rFonts w:ascii="Times New Roman" w:eastAsia="Times New Roman" w:hAnsi="Times New Roman" w:cs="Times New Roman"/>
                <w:sz w:val="24"/>
              </w:rPr>
              <w:t>vēlēsies izmantot tiesības pieņemt mantojumu, izlietojot inventāra tiesību</w:t>
            </w:r>
            <w:r>
              <w:rPr>
                <w:rFonts w:ascii="Times New Roman" w:eastAsia="Times New Roman" w:hAnsi="Times New Roman" w:cs="Times New Roman"/>
                <w:sz w:val="24"/>
              </w:rPr>
              <w:t xml:space="preserve">, netiek noteikts papildus administratīvais slogs. </w:t>
            </w:r>
            <w:r w:rsidR="00D84E6E" w:rsidRPr="0031382F">
              <w:rPr>
                <w:rFonts w:ascii="Times New Roman" w:eastAsia="Times New Roman" w:hAnsi="Times New Roman" w:cs="Times New Roman"/>
                <w:sz w:val="24"/>
              </w:rPr>
              <w:t>Mantiniekam, kurš vēlēsies izmantot tiesības pieņemt mantojumu, izlietojot inventāra tiesību, zvērinātam tiesu izpildītājam jāsedz izdevumi, kas saistīti ar mantojuma inventāra saraksta sastādīšanu. Izmaksas veido:</w:t>
            </w:r>
          </w:p>
          <w:p w:rsidR="000B75B3" w:rsidRPr="0031382F" w:rsidRDefault="00D84E6E">
            <w:pPr>
              <w:spacing w:after="0" w:line="240" w:lineRule="auto"/>
              <w:ind w:firstLine="300"/>
              <w:jc w:val="both"/>
              <w:rPr>
                <w:rFonts w:ascii="Times New Roman" w:eastAsia="Times New Roman" w:hAnsi="Times New Roman" w:cs="Times New Roman"/>
                <w:sz w:val="24"/>
              </w:rPr>
            </w:pPr>
            <w:r w:rsidRPr="0031382F">
              <w:rPr>
                <w:rFonts w:ascii="Times New Roman" w:eastAsia="Times New Roman" w:hAnsi="Times New Roman" w:cs="Times New Roman"/>
                <w:sz w:val="24"/>
              </w:rPr>
              <w:t>- zvērināta tiesu izpildītāja amata atlīdzība takses apmērā (apmērs noteikts Ministru kabineta 2012. gada 26. jūnija noteikumos Nr. 451 "Noteikumi par zvērinātu tiesu izpildītāju amata atlīdzības taksēm" 8.3. apakšpunktā);</w:t>
            </w:r>
          </w:p>
          <w:p w:rsidR="000B75B3" w:rsidRPr="0031382F" w:rsidRDefault="00D84E6E">
            <w:pPr>
              <w:spacing w:after="0" w:line="240" w:lineRule="auto"/>
              <w:ind w:firstLine="300"/>
              <w:jc w:val="both"/>
            </w:pPr>
            <w:r w:rsidRPr="0031382F">
              <w:rPr>
                <w:rFonts w:ascii="Times New Roman" w:eastAsia="Times New Roman" w:hAnsi="Times New Roman" w:cs="Times New Roman"/>
                <w:sz w:val="24"/>
              </w:rPr>
              <w:t>- zvērināta tiesu izpildītāja amata darbības veikšanai nepieciešamie izdevumi (saskaņā ar Tiesu izpildītāju likuma 74. panta trešo daļu tiek noteikti atbilstoši Ministru kabineta 2014. gada 7. janvāra noteikumiem Nr. 9 "Noteikumi par izpildu darbību veikšanai nepieciešamajiem izdevumiem").</w:t>
            </w:r>
          </w:p>
        </w:tc>
      </w:tr>
      <w:tr w:rsidR="008B05B8" w:rsidRPr="0031382F">
        <w:trPr>
          <w:trHeight w:val="1"/>
        </w:trPr>
        <w:tc>
          <w:tcPr>
            <w:tcW w:w="581"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0B75B3" w:rsidRPr="0031382F" w:rsidRDefault="00D84E6E">
            <w:pPr>
              <w:spacing w:after="0" w:line="240" w:lineRule="auto"/>
            </w:pPr>
            <w:r w:rsidRPr="0031382F">
              <w:rPr>
                <w:rFonts w:ascii="Times New Roman" w:eastAsia="Times New Roman" w:hAnsi="Times New Roman" w:cs="Times New Roman"/>
                <w:sz w:val="24"/>
              </w:rPr>
              <w:t>3.</w:t>
            </w:r>
          </w:p>
        </w:tc>
        <w:tc>
          <w:tcPr>
            <w:tcW w:w="3068"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0B75B3" w:rsidRPr="0031382F" w:rsidRDefault="00D84E6E">
            <w:pPr>
              <w:spacing w:after="0" w:line="240" w:lineRule="auto"/>
            </w:pPr>
            <w:r w:rsidRPr="0031382F">
              <w:rPr>
                <w:rFonts w:ascii="Times New Roman" w:eastAsia="Times New Roman" w:hAnsi="Times New Roman" w:cs="Times New Roman"/>
                <w:sz w:val="24"/>
              </w:rPr>
              <w:t>Administratīvo izmaksu monetārs novērtējums</w:t>
            </w:r>
          </w:p>
        </w:tc>
        <w:tc>
          <w:tcPr>
            <w:tcW w:w="540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0B75B3" w:rsidRPr="001D45F7" w:rsidRDefault="00D84E6E">
            <w:pPr>
              <w:spacing w:after="0" w:line="240" w:lineRule="auto"/>
              <w:ind w:firstLine="284"/>
              <w:jc w:val="both"/>
              <w:rPr>
                <w:rFonts w:ascii="Times New Roman" w:eastAsia="Times New Roman" w:hAnsi="Times New Roman" w:cs="Times New Roman"/>
                <w:sz w:val="24"/>
                <w:szCs w:val="24"/>
              </w:rPr>
            </w:pPr>
            <w:r w:rsidRPr="001D45F7">
              <w:rPr>
                <w:rFonts w:ascii="Times New Roman" w:eastAsia="Times New Roman" w:hAnsi="Times New Roman" w:cs="Times New Roman"/>
                <w:sz w:val="24"/>
                <w:szCs w:val="24"/>
              </w:rPr>
              <w:t xml:space="preserve">Mantojuma inventāra saraksta sastādīšanas lieta tiek uzsākta pēc ieinteresētās personas – mantinieka – iesnieguma iesniegšanas zvērinātam tiesu izpildītājam. </w:t>
            </w:r>
          </w:p>
          <w:p w:rsidR="000B75B3" w:rsidRPr="001D45F7" w:rsidRDefault="00D84E6E">
            <w:pPr>
              <w:spacing w:before="120" w:after="0" w:line="240" w:lineRule="auto"/>
              <w:ind w:firstLine="414"/>
              <w:jc w:val="both"/>
              <w:rPr>
                <w:rFonts w:ascii="Times New Roman" w:eastAsia="Times New Roman" w:hAnsi="Times New Roman" w:cs="Times New Roman"/>
                <w:sz w:val="24"/>
                <w:szCs w:val="24"/>
              </w:rPr>
            </w:pPr>
            <w:proofErr w:type="spellStart"/>
            <w:r w:rsidRPr="001D45F7">
              <w:rPr>
                <w:rFonts w:ascii="Times New Roman" w:eastAsia="Times New Roman" w:hAnsi="Times New Roman" w:cs="Times New Roman"/>
                <w:sz w:val="24"/>
                <w:szCs w:val="24"/>
              </w:rPr>
              <w:t>C</w:t>
            </w:r>
            <w:r w:rsidRPr="001D45F7">
              <w:rPr>
                <w:rFonts w:ascii="Times New Roman" w:eastAsia="Times New Roman" w:hAnsi="Times New Roman" w:cs="Times New Roman"/>
                <w:sz w:val="24"/>
                <w:szCs w:val="24"/>
                <w:vertAlign w:val="subscript"/>
              </w:rPr>
              <w:t>laiks</w:t>
            </w:r>
            <w:proofErr w:type="spellEnd"/>
            <w:r w:rsidRPr="001D45F7">
              <w:rPr>
                <w:rFonts w:ascii="Times New Roman" w:eastAsia="Times New Roman" w:hAnsi="Times New Roman" w:cs="Times New Roman"/>
                <w:sz w:val="24"/>
                <w:szCs w:val="24"/>
              </w:rPr>
              <w:t xml:space="preserve"> = 6 (vidējā darba samaksa stundā) : 2 (1/2 no stundas) = 3 </w:t>
            </w:r>
            <w:proofErr w:type="spellStart"/>
            <w:r w:rsidRPr="001D45F7">
              <w:rPr>
                <w:rFonts w:ascii="Times New Roman" w:eastAsia="Times New Roman" w:hAnsi="Times New Roman" w:cs="Times New Roman"/>
                <w:i/>
                <w:sz w:val="24"/>
                <w:szCs w:val="24"/>
              </w:rPr>
              <w:t>euro</w:t>
            </w:r>
            <w:proofErr w:type="spellEnd"/>
            <w:r w:rsidRPr="001D45F7">
              <w:rPr>
                <w:rFonts w:ascii="Times New Roman" w:eastAsia="Times New Roman" w:hAnsi="Times New Roman" w:cs="Times New Roman"/>
                <w:sz w:val="24"/>
                <w:szCs w:val="24"/>
              </w:rPr>
              <w:t>.</w:t>
            </w:r>
          </w:p>
          <w:p w:rsidR="000B75B3" w:rsidRPr="001D45F7" w:rsidRDefault="00D84E6E">
            <w:pPr>
              <w:spacing w:after="0" w:line="240" w:lineRule="auto"/>
              <w:ind w:firstLine="284"/>
              <w:jc w:val="both"/>
              <w:rPr>
                <w:rFonts w:ascii="Times New Roman" w:eastAsia="Times New Roman" w:hAnsi="Times New Roman" w:cs="Times New Roman"/>
                <w:sz w:val="24"/>
                <w:szCs w:val="24"/>
              </w:rPr>
            </w:pPr>
            <w:r w:rsidRPr="001D45F7">
              <w:rPr>
                <w:rFonts w:ascii="Times New Roman" w:eastAsia="Times New Roman" w:hAnsi="Times New Roman" w:cs="Times New Roman"/>
                <w:sz w:val="24"/>
                <w:szCs w:val="24"/>
              </w:rPr>
              <w:t xml:space="preserve">Aprēķinā ir izmantots pieņēmums, ka vidējā darba alga ir 6,00 </w:t>
            </w:r>
            <w:proofErr w:type="spellStart"/>
            <w:r w:rsidRPr="001D45F7">
              <w:rPr>
                <w:rFonts w:ascii="Times New Roman" w:eastAsia="Times New Roman" w:hAnsi="Times New Roman" w:cs="Times New Roman"/>
                <w:i/>
                <w:sz w:val="24"/>
                <w:szCs w:val="24"/>
              </w:rPr>
              <w:t>euro</w:t>
            </w:r>
            <w:proofErr w:type="spellEnd"/>
            <w:r w:rsidRPr="001D45F7">
              <w:rPr>
                <w:rFonts w:ascii="Times New Roman" w:eastAsia="Times New Roman" w:hAnsi="Times New Roman" w:cs="Times New Roman"/>
                <w:sz w:val="24"/>
                <w:szCs w:val="24"/>
              </w:rPr>
              <w:t xml:space="preserve"> stundā (atbilstoši Centrālās statistikas pārvaldes apkopotajiem datiem 2018. gada 1. ceturksnī mēneša vidējā bruto darba samaksa valstī bija 961 eiro</w:t>
            </w:r>
            <w:r w:rsidRPr="001D45F7">
              <w:rPr>
                <w:rFonts w:ascii="Times New Roman" w:eastAsia="Times New Roman" w:hAnsi="Times New Roman" w:cs="Times New Roman"/>
                <w:b/>
                <w:sz w:val="24"/>
                <w:szCs w:val="24"/>
              </w:rPr>
              <w:t>).</w:t>
            </w:r>
          </w:p>
          <w:p w:rsidR="000B75B3" w:rsidRPr="0031382F" w:rsidRDefault="00D84E6E">
            <w:pPr>
              <w:spacing w:after="0" w:line="240" w:lineRule="auto"/>
              <w:ind w:firstLine="284"/>
              <w:jc w:val="both"/>
            </w:pPr>
            <w:r w:rsidRPr="001D45F7">
              <w:rPr>
                <w:rFonts w:ascii="Times New Roman" w:eastAsia="Times New Roman" w:hAnsi="Times New Roman" w:cs="Times New Roman"/>
                <w:sz w:val="24"/>
                <w:szCs w:val="24"/>
              </w:rPr>
              <w:t xml:space="preserve">Papildus izmaksas - balta A4 formāta lapa un izdruka – 0.10 </w:t>
            </w:r>
            <w:proofErr w:type="spellStart"/>
            <w:r w:rsidRPr="001D45F7">
              <w:rPr>
                <w:rFonts w:ascii="Times New Roman" w:eastAsia="Times New Roman" w:hAnsi="Times New Roman" w:cs="Times New Roman"/>
                <w:i/>
                <w:sz w:val="24"/>
                <w:szCs w:val="24"/>
              </w:rPr>
              <w:t>euro</w:t>
            </w:r>
            <w:proofErr w:type="spellEnd"/>
            <w:r w:rsidRPr="001D45F7">
              <w:rPr>
                <w:rFonts w:ascii="Times New Roman" w:eastAsia="Times New Roman" w:hAnsi="Times New Roman" w:cs="Times New Roman"/>
                <w:sz w:val="24"/>
                <w:szCs w:val="24"/>
              </w:rPr>
              <w:t>.</w:t>
            </w:r>
          </w:p>
        </w:tc>
      </w:tr>
      <w:tr w:rsidR="008B05B8" w:rsidRPr="0031382F">
        <w:trPr>
          <w:trHeight w:val="1"/>
        </w:trPr>
        <w:tc>
          <w:tcPr>
            <w:tcW w:w="581"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0B75B3" w:rsidRPr="0031382F" w:rsidRDefault="00D84E6E">
            <w:pPr>
              <w:spacing w:after="0" w:line="240" w:lineRule="auto"/>
            </w:pPr>
            <w:r w:rsidRPr="0031382F">
              <w:rPr>
                <w:rFonts w:ascii="Times New Roman" w:eastAsia="Times New Roman" w:hAnsi="Times New Roman" w:cs="Times New Roman"/>
                <w:sz w:val="24"/>
              </w:rPr>
              <w:t>4.</w:t>
            </w:r>
          </w:p>
        </w:tc>
        <w:tc>
          <w:tcPr>
            <w:tcW w:w="3068"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0B75B3" w:rsidRPr="0031382F" w:rsidRDefault="00D84E6E">
            <w:pPr>
              <w:spacing w:after="0" w:line="240" w:lineRule="auto"/>
            </w:pPr>
            <w:r w:rsidRPr="0031382F">
              <w:rPr>
                <w:rFonts w:ascii="Times New Roman" w:eastAsia="Times New Roman" w:hAnsi="Times New Roman" w:cs="Times New Roman"/>
                <w:sz w:val="24"/>
              </w:rPr>
              <w:t>Atbilstības izmaksu monetārs novērtējums</w:t>
            </w:r>
          </w:p>
        </w:tc>
        <w:tc>
          <w:tcPr>
            <w:tcW w:w="540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0B75B3" w:rsidRPr="0031382F" w:rsidRDefault="00D84E6E">
            <w:pPr>
              <w:spacing w:after="0" w:line="240" w:lineRule="auto"/>
              <w:ind w:firstLine="284"/>
              <w:jc w:val="both"/>
            </w:pPr>
            <w:r w:rsidRPr="0031382F">
              <w:rPr>
                <w:rFonts w:ascii="Times New Roman" w:eastAsia="Times New Roman" w:hAnsi="Times New Roman" w:cs="Times New Roman"/>
                <w:sz w:val="24"/>
              </w:rPr>
              <w:t>Noteikumu projekts šo jomu neskar.</w:t>
            </w:r>
          </w:p>
        </w:tc>
      </w:tr>
      <w:tr w:rsidR="008B05B8" w:rsidRPr="0031382F">
        <w:trPr>
          <w:trHeight w:val="1"/>
        </w:trPr>
        <w:tc>
          <w:tcPr>
            <w:tcW w:w="581"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0B75B3" w:rsidRPr="0031382F" w:rsidRDefault="00D84E6E">
            <w:pPr>
              <w:spacing w:after="0" w:line="240" w:lineRule="auto"/>
            </w:pPr>
            <w:r w:rsidRPr="0031382F">
              <w:rPr>
                <w:rFonts w:ascii="Times New Roman" w:eastAsia="Times New Roman" w:hAnsi="Times New Roman" w:cs="Times New Roman"/>
                <w:sz w:val="24"/>
              </w:rPr>
              <w:t>5.</w:t>
            </w:r>
          </w:p>
        </w:tc>
        <w:tc>
          <w:tcPr>
            <w:tcW w:w="3068"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0B75B3" w:rsidRPr="0031382F" w:rsidRDefault="00D84E6E">
            <w:pPr>
              <w:spacing w:after="0" w:line="240" w:lineRule="auto"/>
            </w:pPr>
            <w:r w:rsidRPr="0031382F">
              <w:rPr>
                <w:rFonts w:ascii="Times New Roman" w:eastAsia="Times New Roman" w:hAnsi="Times New Roman" w:cs="Times New Roman"/>
                <w:sz w:val="24"/>
              </w:rPr>
              <w:t>Cita informācija</w:t>
            </w:r>
          </w:p>
        </w:tc>
        <w:tc>
          <w:tcPr>
            <w:tcW w:w="540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0B75B3" w:rsidRPr="0031382F" w:rsidRDefault="00D84E6E">
            <w:pPr>
              <w:spacing w:after="0" w:line="240" w:lineRule="auto"/>
              <w:ind w:firstLine="284"/>
              <w:jc w:val="both"/>
            </w:pPr>
            <w:r w:rsidRPr="0031382F">
              <w:rPr>
                <w:rFonts w:ascii="Times New Roman" w:eastAsia="Times New Roman" w:hAnsi="Times New Roman" w:cs="Times New Roman"/>
                <w:sz w:val="24"/>
              </w:rPr>
              <w:t>Nav.</w:t>
            </w:r>
          </w:p>
        </w:tc>
      </w:tr>
    </w:tbl>
    <w:p w:rsidR="000B75B3" w:rsidRPr="0031382F" w:rsidRDefault="00D84E6E">
      <w:pPr>
        <w:spacing w:after="0" w:line="240" w:lineRule="auto"/>
        <w:rPr>
          <w:rFonts w:ascii="Times New Roman" w:eastAsia="Times New Roman" w:hAnsi="Times New Roman" w:cs="Times New Roman"/>
          <w:sz w:val="20"/>
        </w:rPr>
      </w:pPr>
      <w:r w:rsidRPr="0031382F">
        <w:rPr>
          <w:rFonts w:ascii="Times New Roman" w:eastAsia="Times New Roman" w:hAnsi="Times New Roman" w:cs="Times New Roman"/>
          <w:sz w:val="20"/>
        </w:rPr>
        <w:t xml:space="preserve">  </w:t>
      </w:r>
    </w:p>
    <w:tbl>
      <w:tblPr>
        <w:tblW w:w="0" w:type="auto"/>
        <w:tblInd w:w="-2" w:type="dxa"/>
        <w:tblCellMar>
          <w:left w:w="10" w:type="dxa"/>
          <w:right w:w="10" w:type="dxa"/>
        </w:tblCellMar>
        <w:tblLook w:val="04A0" w:firstRow="1" w:lastRow="0" w:firstColumn="1" w:lastColumn="0" w:noHBand="0" w:noVBand="1"/>
      </w:tblPr>
      <w:tblGrid>
        <w:gridCol w:w="9055"/>
      </w:tblGrid>
      <w:tr w:rsidR="000B75B3" w:rsidRPr="0031382F">
        <w:trPr>
          <w:trHeight w:val="1"/>
        </w:trPr>
        <w:tc>
          <w:tcPr>
            <w:tcW w:w="9055"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vAlign w:val="center"/>
          </w:tcPr>
          <w:p w:rsidR="000B75B3" w:rsidRPr="0031382F" w:rsidRDefault="00D84E6E">
            <w:pPr>
              <w:spacing w:after="0" w:line="240" w:lineRule="auto"/>
              <w:jc w:val="center"/>
            </w:pPr>
            <w:r w:rsidRPr="0031382F">
              <w:rPr>
                <w:rFonts w:ascii="Times New Roman" w:eastAsia="Times New Roman" w:hAnsi="Times New Roman" w:cs="Times New Roman"/>
                <w:b/>
                <w:sz w:val="24"/>
              </w:rPr>
              <w:t>III. Tiesību akta projekta ietekme uz valsts budžetu un pašvaldību budžetiem</w:t>
            </w:r>
          </w:p>
        </w:tc>
      </w:tr>
      <w:tr w:rsidR="000B75B3" w:rsidRPr="0031382F">
        <w:trPr>
          <w:trHeight w:val="1"/>
        </w:trPr>
        <w:tc>
          <w:tcPr>
            <w:tcW w:w="9055"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vAlign w:val="center"/>
          </w:tcPr>
          <w:p w:rsidR="000B75B3" w:rsidRPr="0031382F" w:rsidRDefault="00D84E6E">
            <w:pPr>
              <w:spacing w:after="0" w:line="240" w:lineRule="auto"/>
              <w:jc w:val="center"/>
            </w:pPr>
            <w:r w:rsidRPr="0031382F">
              <w:rPr>
                <w:rFonts w:ascii="Times New Roman" w:eastAsia="Times New Roman" w:hAnsi="Times New Roman" w:cs="Times New Roman"/>
                <w:sz w:val="24"/>
              </w:rPr>
              <w:t>Noteikumu projekts šo jomu neskar.</w:t>
            </w:r>
          </w:p>
        </w:tc>
      </w:tr>
    </w:tbl>
    <w:p w:rsidR="000B75B3" w:rsidRPr="0031382F" w:rsidRDefault="00D84E6E">
      <w:pPr>
        <w:spacing w:after="0" w:line="240" w:lineRule="auto"/>
        <w:rPr>
          <w:rFonts w:ascii="Times New Roman" w:eastAsia="Times New Roman" w:hAnsi="Times New Roman" w:cs="Times New Roman"/>
          <w:sz w:val="20"/>
        </w:rPr>
      </w:pPr>
      <w:r w:rsidRPr="0031382F">
        <w:rPr>
          <w:rFonts w:ascii="Times New Roman" w:eastAsia="Times New Roman" w:hAnsi="Times New Roman" w:cs="Times New Roman"/>
          <w:sz w:val="20"/>
        </w:rPr>
        <w:t xml:space="preserve">  </w:t>
      </w:r>
    </w:p>
    <w:tbl>
      <w:tblPr>
        <w:tblW w:w="0" w:type="auto"/>
        <w:tblInd w:w="-2" w:type="dxa"/>
        <w:tblCellMar>
          <w:left w:w="10" w:type="dxa"/>
          <w:right w:w="10" w:type="dxa"/>
        </w:tblCellMar>
        <w:tblLook w:val="04A0" w:firstRow="1" w:lastRow="0" w:firstColumn="1" w:lastColumn="0" w:noHBand="0" w:noVBand="1"/>
      </w:tblPr>
      <w:tblGrid>
        <w:gridCol w:w="9055"/>
      </w:tblGrid>
      <w:tr w:rsidR="000B75B3" w:rsidRPr="0031382F">
        <w:trPr>
          <w:trHeight w:val="1"/>
        </w:trPr>
        <w:tc>
          <w:tcPr>
            <w:tcW w:w="9055"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vAlign w:val="center"/>
          </w:tcPr>
          <w:p w:rsidR="000B75B3" w:rsidRPr="0031382F" w:rsidRDefault="00D84E6E">
            <w:pPr>
              <w:spacing w:after="0" w:line="240" w:lineRule="auto"/>
              <w:jc w:val="center"/>
            </w:pPr>
            <w:r w:rsidRPr="0031382F">
              <w:rPr>
                <w:rFonts w:ascii="Times New Roman" w:eastAsia="Times New Roman" w:hAnsi="Times New Roman" w:cs="Times New Roman"/>
                <w:b/>
                <w:sz w:val="24"/>
              </w:rPr>
              <w:t>IV. Tiesību akta projekta ietekme uz spēkā esošo tiesību normu sistēmu</w:t>
            </w:r>
          </w:p>
        </w:tc>
      </w:tr>
      <w:tr w:rsidR="000B75B3" w:rsidRPr="0031382F">
        <w:trPr>
          <w:trHeight w:val="1"/>
        </w:trPr>
        <w:tc>
          <w:tcPr>
            <w:tcW w:w="9055"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vAlign w:val="center"/>
          </w:tcPr>
          <w:p w:rsidR="000B75B3" w:rsidRPr="0031382F" w:rsidRDefault="00D84E6E">
            <w:pPr>
              <w:spacing w:after="0" w:line="240" w:lineRule="auto"/>
              <w:jc w:val="center"/>
            </w:pPr>
            <w:r w:rsidRPr="0031382F">
              <w:rPr>
                <w:rFonts w:ascii="Times New Roman" w:eastAsia="Times New Roman" w:hAnsi="Times New Roman" w:cs="Times New Roman"/>
                <w:sz w:val="24"/>
              </w:rPr>
              <w:t>Noteikumu projekts šo jomu neskar.</w:t>
            </w:r>
          </w:p>
        </w:tc>
      </w:tr>
    </w:tbl>
    <w:p w:rsidR="000B75B3" w:rsidRPr="0031382F" w:rsidRDefault="00D84E6E">
      <w:pPr>
        <w:spacing w:after="0" w:line="240" w:lineRule="auto"/>
        <w:rPr>
          <w:rFonts w:ascii="Times New Roman" w:eastAsia="Times New Roman" w:hAnsi="Times New Roman" w:cs="Times New Roman"/>
          <w:sz w:val="20"/>
        </w:rPr>
      </w:pPr>
      <w:r w:rsidRPr="0031382F">
        <w:rPr>
          <w:rFonts w:ascii="Times New Roman" w:eastAsia="Times New Roman" w:hAnsi="Times New Roman" w:cs="Times New Roman"/>
          <w:sz w:val="20"/>
        </w:rPr>
        <w:t xml:space="preserve">  </w:t>
      </w:r>
    </w:p>
    <w:tbl>
      <w:tblPr>
        <w:tblW w:w="0" w:type="auto"/>
        <w:tblInd w:w="-2" w:type="dxa"/>
        <w:tblCellMar>
          <w:left w:w="10" w:type="dxa"/>
          <w:right w:w="10" w:type="dxa"/>
        </w:tblCellMar>
        <w:tblLook w:val="04A0" w:firstRow="1" w:lastRow="0" w:firstColumn="1" w:lastColumn="0" w:noHBand="0" w:noVBand="1"/>
      </w:tblPr>
      <w:tblGrid>
        <w:gridCol w:w="9055"/>
      </w:tblGrid>
      <w:tr w:rsidR="000B75B3" w:rsidRPr="0031382F">
        <w:trPr>
          <w:trHeight w:val="1"/>
        </w:trPr>
        <w:tc>
          <w:tcPr>
            <w:tcW w:w="9055"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vAlign w:val="center"/>
          </w:tcPr>
          <w:p w:rsidR="000B75B3" w:rsidRPr="0031382F" w:rsidRDefault="00D84E6E">
            <w:pPr>
              <w:spacing w:after="0" w:line="240" w:lineRule="auto"/>
            </w:pPr>
            <w:r w:rsidRPr="0031382F">
              <w:rPr>
                <w:rFonts w:ascii="Times New Roman" w:eastAsia="Times New Roman" w:hAnsi="Times New Roman" w:cs="Times New Roman"/>
                <w:b/>
                <w:sz w:val="24"/>
              </w:rPr>
              <w:t>V. Tiesību akta projekta atbilstība Latvijas Republikas starptautiskajām saistībām</w:t>
            </w:r>
          </w:p>
        </w:tc>
      </w:tr>
      <w:tr w:rsidR="000B75B3" w:rsidRPr="0031382F">
        <w:trPr>
          <w:trHeight w:val="1"/>
        </w:trPr>
        <w:tc>
          <w:tcPr>
            <w:tcW w:w="9055"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vAlign w:val="center"/>
          </w:tcPr>
          <w:p w:rsidR="000B75B3" w:rsidRPr="0031382F" w:rsidRDefault="00D84E6E">
            <w:pPr>
              <w:spacing w:after="0" w:line="240" w:lineRule="auto"/>
              <w:jc w:val="center"/>
            </w:pPr>
            <w:r w:rsidRPr="0031382F">
              <w:rPr>
                <w:rFonts w:ascii="Times New Roman" w:eastAsia="Times New Roman" w:hAnsi="Times New Roman" w:cs="Times New Roman"/>
                <w:sz w:val="24"/>
              </w:rPr>
              <w:t>Noteikumu projekts šo jomu neskar.</w:t>
            </w:r>
          </w:p>
        </w:tc>
      </w:tr>
    </w:tbl>
    <w:p w:rsidR="000B75B3" w:rsidRPr="0031382F" w:rsidRDefault="00D84E6E">
      <w:pPr>
        <w:spacing w:after="0" w:line="240" w:lineRule="auto"/>
        <w:rPr>
          <w:rFonts w:ascii="Times New Roman" w:eastAsia="Times New Roman" w:hAnsi="Times New Roman" w:cs="Times New Roman"/>
          <w:sz w:val="20"/>
        </w:rPr>
      </w:pPr>
      <w:r w:rsidRPr="0031382F">
        <w:rPr>
          <w:rFonts w:ascii="Times New Roman" w:eastAsia="Times New Roman" w:hAnsi="Times New Roman" w:cs="Times New Roman"/>
          <w:sz w:val="20"/>
        </w:rPr>
        <w:t xml:space="preserve">  </w:t>
      </w:r>
    </w:p>
    <w:tbl>
      <w:tblPr>
        <w:tblW w:w="0" w:type="auto"/>
        <w:tblInd w:w="-2" w:type="dxa"/>
        <w:tblCellMar>
          <w:left w:w="10" w:type="dxa"/>
          <w:right w:w="10" w:type="dxa"/>
        </w:tblCellMar>
        <w:tblLook w:val="04A0" w:firstRow="1" w:lastRow="0" w:firstColumn="1" w:lastColumn="0" w:noHBand="0" w:noVBand="1"/>
      </w:tblPr>
      <w:tblGrid>
        <w:gridCol w:w="581"/>
        <w:gridCol w:w="3068"/>
        <w:gridCol w:w="5406"/>
      </w:tblGrid>
      <w:tr w:rsidR="000B75B3" w:rsidRPr="0031382F">
        <w:trPr>
          <w:trHeight w:val="1"/>
        </w:trPr>
        <w:tc>
          <w:tcPr>
            <w:tcW w:w="9055" w:type="dxa"/>
            <w:gridSpan w:val="3"/>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vAlign w:val="center"/>
          </w:tcPr>
          <w:p w:rsidR="000B75B3" w:rsidRPr="0031382F" w:rsidRDefault="00D84E6E">
            <w:pPr>
              <w:spacing w:after="0" w:line="240" w:lineRule="auto"/>
              <w:jc w:val="center"/>
            </w:pPr>
            <w:r w:rsidRPr="0031382F">
              <w:rPr>
                <w:rFonts w:ascii="Times New Roman" w:eastAsia="Times New Roman" w:hAnsi="Times New Roman" w:cs="Times New Roman"/>
                <w:b/>
                <w:sz w:val="24"/>
              </w:rPr>
              <w:t>VI. Sabiedrības līdzdalība un komunikācijas aktivitātes</w:t>
            </w:r>
          </w:p>
        </w:tc>
      </w:tr>
      <w:tr w:rsidR="000B75B3" w:rsidRPr="0031382F">
        <w:trPr>
          <w:trHeight w:val="1"/>
        </w:trPr>
        <w:tc>
          <w:tcPr>
            <w:tcW w:w="581"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0B75B3" w:rsidRPr="0031382F" w:rsidRDefault="00D84E6E">
            <w:pPr>
              <w:spacing w:after="0" w:line="240" w:lineRule="auto"/>
            </w:pPr>
            <w:r w:rsidRPr="0031382F">
              <w:rPr>
                <w:rFonts w:ascii="Times New Roman" w:eastAsia="Times New Roman" w:hAnsi="Times New Roman" w:cs="Times New Roman"/>
                <w:sz w:val="24"/>
              </w:rPr>
              <w:t>1.</w:t>
            </w:r>
          </w:p>
        </w:tc>
        <w:tc>
          <w:tcPr>
            <w:tcW w:w="3068"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0B75B3" w:rsidRPr="0031382F" w:rsidRDefault="00D84E6E">
            <w:pPr>
              <w:spacing w:after="0" w:line="240" w:lineRule="auto"/>
            </w:pPr>
            <w:r w:rsidRPr="0031382F">
              <w:rPr>
                <w:rFonts w:ascii="Times New Roman" w:eastAsia="Times New Roman" w:hAnsi="Times New Roman" w:cs="Times New Roman"/>
                <w:sz w:val="24"/>
              </w:rPr>
              <w:t>Plānotās sabiedrības līdzdalības un komunikācijas aktivitātes saistībā ar projektu</w:t>
            </w:r>
          </w:p>
        </w:tc>
        <w:tc>
          <w:tcPr>
            <w:tcW w:w="540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0B75B3" w:rsidRPr="0031382F" w:rsidRDefault="00D84E6E">
            <w:pPr>
              <w:spacing w:after="0" w:line="240" w:lineRule="auto"/>
              <w:ind w:firstLine="284"/>
              <w:jc w:val="both"/>
              <w:rPr>
                <w:rFonts w:ascii="Times New Roman" w:eastAsia="Times New Roman" w:hAnsi="Times New Roman" w:cs="Times New Roman"/>
                <w:sz w:val="24"/>
              </w:rPr>
            </w:pPr>
            <w:r w:rsidRPr="0031382F">
              <w:rPr>
                <w:rFonts w:ascii="Times New Roman" w:eastAsia="Times New Roman" w:hAnsi="Times New Roman" w:cs="Times New Roman"/>
                <w:sz w:val="24"/>
              </w:rPr>
              <w:t>Noteikumu projekts ar Latvijas Zvērinātu tiesu izpildītāju padomi tiek saskaņots noteikumu projekta izstrādes laikā.</w:t>
            </w:r>
          </w:p>
          <w:p w:rsidR="000B75B3" w:rsidRPr="0031382F" w:rsidRDefault="00D84E6E">
            <w:pPr>
              <w:spacing w:after="0" w:line="240" w:lineRule="auto"/>
              <w:ind w:firstLine="284"/>
              <w:jc w:val="both"/>
            </w:pPr>
            <w:r w:rsidRPr="0031382F">
              <w:rPr>
                <w:rFonts w:ascii="Times New Roman" w:eastAsia="Times New Roman" w:hAnsi="Times New Roman" w:cs="Times New Roman"/>
                <w:sz w:val="24"/>
              </w:rPr>
              <w:t xml:space="preserve">Atbilstoši Ministru kabineta 2009. gada 25. augusta noteikumiem Nr. 970 "Sabiedrības līdzdalības kārtība attīstības plānošanas procesā", lai informētu sabiedrību par noteikumu projektu un dotu iespēju izteikt viedokli, noteikumu projekts pirms tā iesniegšanas Valsts sekretāru sanāksmē ievietots Tieslietu ministrijas tīmekļvietnē. </w:t>
            </w:r>
          </w:p>
        </w:tc>
      </w:tr>
      <w:tr w:rsidR="000B75B3" w:rsidRPr="0031382F">
        <w:trPr>
          <w:trHeight w:val="1"/>
        </w:trPr>
        <w:tc>
          <w:tcPr>
            <w:tcW w:w="581"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0B75B3" w:rsidRPr="0031382F" w:rsidRDefault="00D84E6E">
            <w:pPr>
              <w:spacing w:after="0" w:line="240" w:lineRule="auto"/>
            </w:pPr>
            <w:r w:rsidRPr="0031382F">
              <w:rPr>
                <w:rFonts w:ascii="Times New Roman" w:eastAsia="Times New Roman" w:hAnsi="Times New Roman" w:cs="Times New Roman"/>
                <w:sz w:val="24"/>
              </w:rPr>
              <w:t>2.</w:t>
            </w:r>
          </w:p>
        </w:tc>
        <w:tc>
          <w:tcPr>
            <w:tcW w:w="3068"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0B75B3" w:rsidRPr="0031382F" w:rsidRDefault="00D84E6E">
            <w:pPr>
              <w:spacing w:after="0" w:line="240" w:lineRule="auto"/>
            </w:pPr>
            <w:r w:rsidRPr="0031382F">
              <w:rPr>
                <w:rFonts w:ascii="Times New Roman" w:eastAsia="Times New Roman" w:hAnsi="Times New Roman" w:cs="Times New Roman"/>
                <w:sz w:val="24"/>
              </w:rPr>
              <w:t>Sabiedrības līdzdalība projekta izstrādē</w:t>
            </w:r>
          </w:p>
        </w:tc>
        <w:tc>
          <w:tcPr>
            <w:tcW w:w="540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0B75B3" w:rsidRPr="0031382F" w:rsidRDefault="00D84E6E">
            <w:pPr>
              <w:spacing w:after="0" w:line="240" w:lineRule="auto"/>
              <w:ind w:firstLine="284"/>
              <w:jc w:val="both"/>
              <w:rPr>
                <w:rFonts w:ascii="Times New Roman" w:eastAsia="Times New Roman" w:hAnsi="Times New Roman" w:cs="Times New Roman"/>
                <w:sz w:val="24"/>
              </w:rPr>
            </w:pPr>
            <w:r w:rsidRPr="0031382F">
              <w:rPr>
                <w:rFonts w:ascii="Times New Roman" w:eastAsia="Times New Roman" w:hAnsi="Times New Roman" w:cs="Times New Roman"/>
                <w:sz w:val="24"/>
              </w:rPr>
              <w:t xml:space="preserve">Noteikumu projekts izstrādāts, konsultējoties ar Latvijas Zvērinātu tiesu izpildītāju padomi, ņemot vērā apstākli, ka minētā padome ir Latvijā praktizējošo zvērinātu tiesu izpildītāju pārstāvības institūcija. </w:t>
            </w:r>
          </w:p>
          <w:p w:rsidR="000B75B3" w:rsidRPr="0031382F" w:rsidRDefault="00D84E6E">
            <w:pPr>
              <w:spacing w:after="0" w:line="240" w:lineRule="auto"/>
              <w:ind w:firstLine="284"/>
              <w:jc w:val="both"/>
            </w:pPr>
            <w:r w:rsidRPr="0031382F">
              <w:rPr>
                <w:rFonts w:ascii="Times New Roman" w:eastAsia="Times New Roman" w:hAnsi="Times New Roman" w:cs="Times New Roman"/>
                <w:i/>
                <w:sz w:val="24"/>
              </w:rPr>
              <w:t>Informācija tiks precizēta atbilstoši saskaņošanas procesa rezultātiem!</w:t>
            </w:r>
          </w:p>
        </w:tc>
      </w:tr>
      <w:tr w:rsidR="000B75B3" w:rsidRPr="0031382F">
        <w:trPr>
          <w:trHeight w:val="1"/>
        </w:trPr>
        <w:tc>
          <w:tcPr>
            <w:tcW w:w="581"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0B75B3" w:rsidRPr="0031382F" w:rsidRDefault="00D84E6E">
            <w:pPr>
              <w:spacing w:after="0" w:line="240" w:lineRule="auto"/>
            </w:pPr>
            <w:r w:rsidRPr="0031382F">
              <w:rPr>
                <w:rFonts w:ascii="Times New Roman" w:eastAsia="Times New Roman" w:hAnsi="Times New Roman" w:cs="Times New Roman"/>
                <w:sz w:val="24"/>
              </w:rPr>
              <w:t>3.</w:t>
            </w:r>
          </w:p>
        </w:tc>
        <w:tc>
          <w:tcPr>
            <w:tcW w:w="3068"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0B75B3" w:rsidRPr="0031382F" w:rsidRDefault="00D84E6E">
            <w:pPr>
              <w:spacing w:after="0" w:line="240" w:lineRule="auto"/>
            </w:pPr>
            <w:r w:rsidRPr="0031382F">
              <w:rPr>
                <w:rFonts w:ascii="Times New Roman" w:eastAsia="Times New Roman" w:hAnsi="Times New Roman" w:cs="Times New Roman"/>
                <w:sz w:val="24"/>
              </w:rPr>
              <w:t>Sabiedrības līdzdalības rezultāti</w:t>
            </w:r>
          </w:p>
        </w:tc>
        <w:tc>
          <w:tcPr>
            <w:tcW w:w="540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0B75B3" w:rsidRPr="0031382F" w:rsidRDefault="00D84E6E">
            <w:pPr>
              <w:spacing w:after="0" w:line="240" w:lineRule="auto"/>
              <w:ind w:firstLine="284"/>
              <w:jc w:val="both"/>
            </w:pPr>
            <w:r w:rsidRPr="0031382F">
              <w:rPr>
                <w:rFonts w:ascii="Times New Roman" w:eastAsia="Times New Roman" w:hAnsi="Times New Roman" w:cs="Times New Roman"/>
                <w:i/>
                <w:sz w:val="24"/>
              </w:rPr>
              <w:t>Informācija tiks precēta atbildoši saskaņošanas (sabiedriskās līdzdalības) procesa rezultātiem!</w:t>
            </w:r>
          </w:p>
        </w:tc>
      </w:tr>
      <w:tr w:rsidR="000B75B3" w:rsidRPr="0031382F">
        <w:trPr>
          <w:trHeight w:val="1"/>
        </w:trPr>
        <w:tc>
          <w:tcPr>
            <w:tcW w:w="581"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0B75B3" w:rsidRPr="0031382F" w:rsidRDefault="00D84E6E">
            <w:pPr>
              <w:spacing w:after="0" w:line="240" w:lineRule="auto"/>
            </w:pPr>
            <w:r w:rsidRPr="0031382F">
              <w:rPr>
                <w:rFonts w:ascii="Times New Roman" w:eastAsia="Times New Roman" w:hAnsi="Times New Roman" w:cs="Times New Roman"/>
                <w:sz w:val="24"/>
              </w:rPr>
              <w:t>4.</w:t>
            </w:r>
          </w:p>
        </w:tc>
        <w:tc>
          <w:tcPr>
            <w:tcW w:w="3068"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0B75B3" w:rsidRPr="0031382F" w:rsidRDefault="00D84E6E">
            <w:pPr>
              <w:spacing w:after="0" w:line="240" w:lineRule="auto"/>
            </w:pPr>
            <w:r w:rsidRPr="0031382F">
              <w:rPr>
                <w:rFonts w:ascii="Times New Roman" w:eastAsia="Times New Roman" w:hAnsi="Times New Roman" w:cs="Times New Roman"/>
                <w:sz w:val="24"/>
              </w:rPr>
              <w:t>Cita informācija</w:t>
            </w:r>
          </w:p>
        </w:tc>
        <w:tc>
          <w:tcPr>
            <w:tcW w:w="540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0B75B3" w:rsidRPr="0031382F" w:rsidRDefault="00D84E6E">
            <w:pPr>
              <w:spacing w:after="0" w:line="240" w:lineRule="auto"/>
              <w:ind w:firstLine="284"/>
            </w:pPr>
            <w:r w:rsidRPr="0031382F">
              <w:rPr>
                <w:rFonts w:ascii="Times New Roman" w:eastAsia="Times New Roman" w:hAnsi="Times New Roman" w:cs="Times New Roman"/>
                <w:sz w:val="24"/>
              </w:rPr>
              <w:t>Nav.</w:t>
            </w:r>
          </w:p>
        </w:tc>
      </w:tr>
    </w:tbl>
    <w:p w:rsidR="000B75B3" w:rsidRPr="0031382F" w:rsidRDefault="00D84E6E">
      <w:pPr>
        <w:spacing w:after="0" w:line="240" w:lineRule="auto"/>
        <w:rPr>
          <w:rFonts w:ascii="Times New Roman" w:eastAsia="Times New Roman" w:hAnsi="Times New Roman" w:cs="Times New Roman"/>
          <w:sz w:val="16"/>
        </w:rPr>
      </w:pPr>
      <w:r w:rsidRPr="0031382F">
        <w:rPr>
          <w:rFonts w:ascii="Times New Roman" w:eastAsia="Times New Roman" w:hAnsi="Times New Roman" w:cs="Times New Roman"/>
          <w:sz w:val="16"/>
        </w:rPr>
        <w:t xml:space="preserve">  </w:t>
      </w:r>
    </w:p>
    <w:tbl>
      <w:tblPr>
        <w:tblW w:w="0" w:type="auto"/>
        <w:tblInd w:w="-2" w:type="dxa"/>
        <w:tblCellMar>
          <w:left w:w="10" w:type="dxa"/>
          <w:right w:w="10" w:type="dxa"/>
        </w:tblCellMar>
        <w:tblLook w:val="04A0" w:firstRow="1" w:lastRow="0" w:firstColumn="1" w:lastColumn="0" w:noHBand="0" w:noVBand="1"/>
      </w:tblPr>
      <w:tblGrid>
        <w:gridCol w:w="581"/>
        <w:gridCol w:w="3068"/>
        <w:gridCol w:w="5406"/>
      </w:tblGrid>
      <w:tr w:rsidR="000B75B3" w:rsidRPr="0031382F">
        <w:trPr>
          <w:trHeight w:val="1"/>
        </w:trPr>
        <w:tc>
          <w:tcPr>
            <w:tcW w:w="9055" w:type="dxa"/>
            <w:gridSpan w:val="3"/>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vAlign w:val="center"/>
          </w:tcPr>
          <w:p w:rsidR="000B75B3" w:rsidRPr="0031382F" w:rsidRDefault="00D84E6E">
            <w:pPr>
              <w:spacing w:after="0" w:line="240" w:lineRule="auto"/>
            </w:pPr>
            <w:r w:rsidRPr="0031382F">
              <w:rPr>
                <w:rFonts w:ascii="Times New Roman" w:eastAsia="Times New Roman" w:hAnsi="Times New Roman" w:cs="Times New Roman"/>
                <w:b/>
                <w:sz w:val="24"/>
              </w:rPr>
              <w:t>VII. Tiesību akta projekta izpildes nodrošināšana un tās ietekme uz institūcijām</w:t>
            </w:r>
          </w:p>
        </w:tc>
      </w:tr>
      <w:tr w:rsidR="000B75B3" w:rsidRPr="0031382F">
        <w:trPr>
          <w:trHeight w:val="1"/>
        </w:trPr>
        <w:tc>
          <w:tcPr>
            <w:tcW w:w="581"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0B75B3" w:rsidRPr="0031382F" w:rsidRDefault="00D84E6E">
            <w:pPr>
              <w:spacing w:after="0" w:line="240" w:lineRule="auto"/>
            </w:pPr>
            <w:r w:rsidRPr="0031382F">
              <w:rPr>
                <w:rFonts w:ascii="Times New Roman" w:eastAsia="Times New Roman" w:hAnsi="Times New Roman" w:cs="Times New Roman"/>
                <w:sz w:val="24"/>
              </w:rPr>
              <w:t>1.</w:t>
            </w:r>
          </w:p>
        </w:tc>
        <w:tc>
          <w:tcPr>
            <w:tcW w:w="3068"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0B75B3" w:rsidRPr="0031382F" w:rsidRDefault="00D84E6E">
            <w:pPr>
              <w:spacing w:after="0" w:line="240" w:lineRule="auto"/>
            </w:pPr>
            <w:r w:rsidRPr="0031382F">
              <w:rPr>
                <w:rFonts w:ascii="Times New Roman" w:eastAsia="Times New Roman" w:hAnsi="Times New Roman" w:cs="Times New Roman"/>
                <w:sz w:val="24"/>
              </w:rPr>
              <w:t>Projekta izpildē iesaistītās institūcijas</w:t>
            </w:r>
          </w:p>
        </w:tc>
        <w:tc>
          <w:tcPr>
            <w:tcW w:w="540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0B75B3" w:rsidRPr="0031382F" w:rsidRDefault="00D84E6E">
            <w:pPr>
              <w:spacing w:after="0" w:line="240" w:lineRule="auto"/>
              <w:ind w:firstLine="284"/>
              <w:jc w:val="both"/>
            </w:pPr>
            <w:r w:rsidRPr="0031382F">
              <w:rPr>
                <w:rFonts w:ascii="Times New Roman" w:eastAsia="Times New Roman" w:hAnsi="Times New Roman" w:cs="Times New Roman"/>
                <w:sz w:val="24"/>
              </w:rPr>
              <w:t>Noteikumu projekta izpildi atbilstoši ārējos normatīvajos aktos nostiprinātajai kompetencei nodrošinās zvērināti tiesu izpildītāji.</w:t>
            </w:r>
          </w:p>
        </w:tc>
      </w:tr>
      <w:tr w:rsidR="000B75B3" w:rsidRPr="0031382F">
        <w:trPr>
          <w:trHeight w:val="1"/>
        </w:trPr>
        <w:tc>
          <w:tcPr>
            <w:tcW w:w="581"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0B75B3" w:rsidRPr="0031382F" w:rsidRDefault="00D84E6E">
            <w:pPr>
              <w:spacing w:after="0" w:line="240" w:lineRule="auto"/>
            </w:pPr>
            <w:r w:rsidRPr="0031382F">
              <w:rPr>
                <w:rFonts w:ascii="Times New Roman" w:eastAsia="Times New Roman" w:hAnsi="Times New Roman" w:cs="Times New Roman"/>
                <w:sz w:val="24"/>
              </w:rPr>
              <w:t>2.</w:t>
            </w:r>
          </w:p>
        </w:tc>
        <w:tc>
          <w:tcPr>
            <w:tcW w:w="3068"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0B75B3" w:rsidRPr="0031382F" w:rsidRDefault="00D84E6E">
            <w:pPr>
              <w:spacing w:after="0" w:line="240" w:lineRule="auto"/>
            </w:pPr>
            <w:r w:rsidRPr="0031382F">
              <w:rPr>
                <w:rFonts w:ascii="Times New Roman" w:eastAsia="Times New Roman" w:hAnsi="Times New Roman" w:cs="Times New Roman"/>
                <w:sz w:val="24"/>
              </w:rPr>
              <w:t>Projekta izpildes ietekme uz pārvaldes funkcijām un institucionālo struktūru.</w:t>
            </w:r>
            <w:r w:rsidRPr="0031382F">
              <w:rPr>
                <w:rFonts w:ascii="Times New Roman" w:eastAsia="Times New Roman" w:hAnsi="Times New Roman" w:cs="Times New Roman"/>
                <w:sz w:val="24"/>
              </w:rPr>
              <w:br/>
              <w:t>Jaunu institūciju izveide, esošu institūciju likvidācija vai reorganizācija, to ietekme uz institūcijas cilvēkresursiem</w:t>
            </w:r>
          </w:p>
        </w:tc>
        <w:tc>
          <w:tcPr>
            <w:tcW w:w="540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0B75B3" w:rsidRPr="0031382F" w:rsidRDefault="00D84E6E">
            <w:pPr>
              <w:spacing w:after="0" w:line="240" w:lineRule="auto"/>
              <w:ind w:firstLine="284"/>
              <w:jc w:val="both"/>
            </w:pPr>
            <w:r w:rsidRPr="0031382F">
              <w:rPr>
                <w:rFonts w:ascii="Times New Roman" w:eastAsia="Times New Roman" w:hAnsi="Times New Roman" w:cs="Times New Roman"/>
                <w:sz w:val="24"/>
              </w:rPr>
              <w:t>Noteikumu projekts šo jomu neskar.</w:t>
            </w:r>
          </w:p>
        </w:tc>
      </w:tr>
      <w:tr w:rsidR="000B75B3" w:rsidRPr="0031382F">
        <w:trPr>
          <w:trHeight w:val="1"/>
        </w:trPr>
        <w:tc>
          <w:tcPr>
            <w:tcW w:w="581"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0B75B3" w:rsidRPr="0031382F" w:rsidRDefault="00D84E6E">
            <w:pPr>
              <w:spacing w:after="0" w:line="240" w:lineRule="auto"/>
            </w:pPr>
            <w:r w:rsidRPr="0031382F">
              <w:rPr>
                <w:rFonts w:ascii="Times New Roman" w:eastAsia="Times New Roman" w:hAnsi="Times New Roman" w:cs="Times New Roman"/>
                <w:sz w:val="24"/>
              </w:rPr>
              <w:t>3.</w:t>
            </w:r>
          </w:p>
        </w:tc>
        <w:tc>
          <w:tcPr>
            <w:tcW w:w="3068"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0B75B3" w:rsidRPr="0031382F" w:rsidRDefault="00D84E6E">
            <w:pPr>
              <w:spacing w:after="0" w:line="240" w:lineRule="auto"/>
            </w:pPr>
            <w:r w:rsidRPr="0031382F">
              <w:rPr>
                <w:rFonts w:ascii="Times New Roman" w:eastAsia="Times New Roman" w:hAnsi="Times New Roman" w:cs="Times New Roman"/>
                <w:sz w:val="24"/>
              </w:rPr>
              <w:t>Cita informācija</w:t>
            </w:r>
          </w:p>
        </w:tc>
        <w:tc>
          <w:tcPr>
            <w:tcW w:w="540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0B75B3" w:rsidRPr="0031382F" w:rsidRDefault="00D84E6E">
            <w:pPr>
              <w:spacing w:after="0" w:line="240" w:lineRule="auto"/>
              <w:ind w:firstLine="284"/>
              <w:jc w:val="both"/>
            </w:pPr>
            <w:r w:rsidRPr="0031382F">
              <w:rPr>
                <w:rFonts w:ascii="Times New Roman" w:eastAsia="Times New Roman" w:hAnsi="Times New Roman" w:cs="Times New Roman"/>
                <w:sz w:val="24"/>
              </w:rPr>
              <w:t>Nav.</w:t>
            </w:r>
          </w:p>
        </w:tc>
      </w:tr>
    </w:tbl>
    <w:p w:rsidR="000B75B3" w:rsidRPr="0031382F" w:rsidRDefault="000B75B3">
      <w:pPr>
        <w:spacing w:after="0" w:line="240" w:lineRule="auto"/>
        <w:rPr>
          <w:rFonts w:ascii="Times New Roman" w:eastAsia="Times New Roman" w:hAnsi="Times New Roman" w:cs="Times New Roman"/>
          <w:sz w:val="24"/>
        </w:rPr>
      </w:pPr>
    </w:p>
    <w:p w:rsidR="000B75B3" w:rsidRPr="0031382F" w:rsidRDefault="000B75B3">
      <w:pPr>
        <w:spacing w:after="0" w:line="240" w:lineRule="auto"/>
        <w:rPr>
          <w:rFonts w:ascii="Times New Roman" w:eastAsia="Times New Roman" w:hAnsi="Times New Roman" w:cs="Times New Roman"/>
          <w:sz w:val="24"/>
        </w:rPr>
      </w:pPr>
    </w:p>
    <w:p w:rsidR="000B75B3" w:rsidRPr="0031382F" w:rsidRDefault="00D84E6E">
      <w:pPr>
        <w:spacing w:after="0" w:line="240" w:lineRule="auto"/>
        <w:rPr>
          <w:rFonts w:ascii="Times New Roman" w:eastAsia="Times New Roman" w:hAnsi="Times New Roman" w:cs="Times New Roman"/>
          <w:sz w:val="24"/>
        </w:rPr>
      </w:pPr>
      <w:r w:rsidRPr="0031382F">
        <w:rPr>
          <w:rFonts w:ascii="Times New Roman" w:eastAsia="Times New Roman" w:hAnsi="Times New Roman" w:cs="Times New Roman"/>
          <w:sz w:val="24"/>
        </w:rPr>
        <w:t>Iesniedzējs:</w:t>
      </w:r>
    </w:p>
    <w:p w:rsidR="000B75B3" w:rsidRPr="0031382F" w:rsidRDefault="00D84E6E">
      <w:pPr>
        <w:spacing w:after="0" w:line="240" w:lineRule="auto"/>
        <w:rPr>
          <w:rFonts w:ascii="Times New Roman" w:eastAsia="Times New Roman" w:hAnsi="Times New Roman" w:cs="Times New Roman"/>
          <w:sz w:val="24"/>
        </w:rPr>
      </w:pPr>
      <w:r w:rsidRPr="0031382F">
        <w:rPr>
          <w:rFonts w:ascii="Times New Roman" w:eastAsia="Times New Roman" w:hAnsi="Times New Roman" w:cs="Times New Roman"/>
          <w:sz w:val="24"/>
        </w:rPr>
        <w:t>Tieslietu ministrijas</w:t>
      </w:r>
    </w:p>
    <w:p w:rsidR="000B75B3" w:rsidRPr="0031382F" w:rsidRDefault="00D84E6E">
      <w:pPr>
        <w:spacing w:after="0" w:line="240" w:lineRule="auto"/>
        <w:rPr>
          <w:rFonts w:ascii="Times New Roman" w:eastAsia="Times New Roman" w:hAnsi="Times New Roman" w:cs="Times New Roman"/>
          <w:sz w:val="24"/>
        </w:rPr>
      </w:pPr>
      <w:r w:rsidRPr="0031382F">
        <w:rPr>
          <w:rFonts w:ascii="Times New Roman" w:eastAsia="Times New Roman" w:hAnsi="Times New Roman" w:cs="Times New Roman"/>
          <w:sz w:val="24"/>
        </w:rPr>
        <w:t>valsts sekretārs</w:t>
      </w:r>
      <w:r w:rsidRPr="0031382F">
        <w:rPr>
          <w:rFonts w:ascii="Times New Roman" w:eastAsia="Times New Roman" w:hAnsi="Times New Roman" w:cs="Times New Roman"/>
          <w:sz w:val="24"/>
        </w:rPr>
        <w:tab/>
      </w:r>
      <w:r w:rsidRPr="0031382F">
        <w:rPr>
          <w:rFonts w:ascii="Times New Roman" w:eastAsia="Times New Roman" w:hAnsi="Times New Roman" w:cs="Times New Roman"/>
          <w:sz w:val="24"/>
        </w:rPr>
        <w:tab/>
      </w:r>
      <w:r w:rsidRPr="0031382F">
        <w:rPr>
          <w:rFonts w:ascii="Times New Roman" w:eastAsia="Times New Roman" w:hAnsi="Times New Roman" w:cs="Times New Roman"/>
          <w:sz w:val="24"/>
        </w:rPr>
        <w:tab/>
      </w:r>
      <w:r w:rsidRPr="0031382F">
        <w:rPr>
          <w:rFonts w:ascii="Times New Roman" w:eastAsia="Times New Roman" w:hAnsi="Times New Roman" w:cs="Times New Roman"/>
          <w:sz w:val="24"/>
        </w:rPr>
        <w:tab/>
      </w:r>
      <w:r w:rsidRPr="0031382F">
        <w:rPr>
          <w:rFonts w:ascii="Times New Roman" w:eastAsia="Times New Roman" w:hAnsi="Times New Roman" w:cs="Times New Roman"/>
          <w:sz w:val="24"/>
        </w:rPr>
        <w:tab/>
      </w:r>
      <w:r w:rsidRPr="0031382F">
        <w:rPr>
          <w:rFonts w:ascii="Times New Roman" w:eastAsia="Times New Roman" w:hAnsi="Times New Roman" w:cs="Times New Roman"/>
          <w:sz w:val="24"/>
        </w:rPr>
        <w:tab/>
      </w:r>
      <w:r w:rsidRPr="0031382F">
        <w:rPr>
          <w:rFonts w:ascii="Times New Roman" w:eastAsia="Times New Roman" w:hAnsi="Times New Roman" w:cs="Times New Roman"/>
          <w:sz w:val="24"/>
        </w:rPr>
        <w:tab/>
        <w:t>R. Kronbergs</w:t>
      </w:r>
    </w:p>
    <w:p w:rsidR="000B75B3" w:rsidRPr="0031382F" w:rsidRDefault="000B75B3">
      <w:pPr>
        <w:spacing w:after="0" w:line="240" w:lineRule="auto"/>
        <w:rPr>
          <w:rFonts w:ascii="Times New Roman" w:eastAsia="Times New Roman" w:hAnsi="Times New Roman" w:cs="Times New Roman"/>
          <w:sz w:val="16"/>
        </w:rPr>
      </w:pPr>
    </w:p>
    <w:p w:rsidR="000B75B3" w:rsidRPr="0031382F" w:rsidRDefault="000B75B3">
      <w:pPr>
        <w:spacing w:after="0" w:line="240" w:lineRule="auto"/>
        <w:rPr>
          <w:rFonts w:ascii="Times New Roman" w:eastAsia="Times New Roman" w:hAnsi="Times New Roman" w:cs="Times New Roman"/>
          <w:sz w:val="16"/>
        </w:rPr>
      </w:pPr>
    </w:p>
    <w:p w:rsidR="000B75B3" w:rsidRPr="0031382F" w:rsidRDefault="000B75B3">
      <w:pPr>
        <w:spacing w:after="0" w:line="240" w:lineRule="auto"/>
        <w:rPr>
          <w:rFonts w:ascii="Times New Roman" w:eastAsia="Times New Roman" w:hAnsi="Times New Roman" w:cs="Times New Roman"/>
          <w:sz w:val="16"/>
        </w:rPr>
      </w:pPr>
    </w:p>
    <w:p w:rsidR="000B75B3" w:rsidRPr="0031382F" w:rsidRDefault="00D84E6E">
      <w:pPr>
        <w:spacing w:after="0" w:line="240" w:lineRule="auto"/>
        <w:rPr>
          <w:rFonts w:ascii="Times New Roman" w:eastAsia="Times New Roman" w:hAnsi="Times New Roman" w:cs="Times New Roman"/>
          <w:sz w:val="20"/>
        </w:rPr>
      </w:pPr>
      <w:r w:rsidRPr="0031382F">
        <w:rPr>
          <w:rFonts w:ascii="Times New Roman" w:eastAsia="Times New Roman" w:hAnsi="Times New Roman" w:cs="Times New Roman"/>
          <w:sz w:val="20"/>
        </w:rPr>
        <w:t>Timpare 67036829</w:t>
      </w:r>
    </w:p>
    <w:p w:rsidR="000B75B3" w:rsidRPr="0031382F" w:rsidRDefault="00D84E6E">
      <w:pPr>
        <w:spacing w:after="0" w:line="240" w:lineRule="auto"/>
        <w:rPr>
          <w:rFonts w:ascii="Times New Roman" w:eastAsia="Times New Roman" w:hAnsi="Times New Roman" w:cs="Times New Roman"/>
          <w:sz w:val="20"/>
        </w:rPr>
      </w:pPr>
      <w:r w:rsidRPr="0031382F">
        <w:rPr>
          <w:rFonts w:ascii="Times New Roman" w:eastAsia="Times New Roman" w:hAnsi="Times New Roman" w:cs="Times New Roman"/>
          <w:sz w:val="20"/>
        </w:rPr>
        <w:t>evija.timpare@tm.gov.lv</w:t>
      </w:r>
    </w:p>
    <w:p w:rsidR="000B75B3" w:rsidRPr="0031382F" w:rsidRDefault="000B75B3">
      <w:pPr>
        <w:spacing w:after="160" w:line="259" w:lineRule="auto"/>
        <w:rPr>
          <w:rFonts w:ascii="Calibri" w:eastAsia="Calibri" w:hAnsi="Calibri" w:cs="Calibri"/>
        </w:rPr>
      </w:pPr>
    </w:p>
    <w:sectPr w:rsidR="000B75B3" w:rsidRPr="0031382F" w:rsidSect="001D45F7">
      <w:footerReference w:type="default" r:id="rId8"/>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1BD" w:rsidRDefault="001221BD" w:rsidP="001221BD">
      <w:pPr>
        <w:spacing w:after="0" w:line="240" w:lineRule="auto"/>
      </w:pPr>
      <w:r>
        <w:separator/>
      </w:r>
    </w:p>
  </w:endnote>
  <w:endnote w:type="continuationSeparator" w:id="0">
    <w:p w:rsidR="001221BD" w:rsidRDefault="001221BD" w:rsidP="00122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5F7" w:rsidRPr="001D45F7" w:rsidRDefault="001D45F7">
    <w:pPr>
      <w:pStyle w:val="Kjene"/>
      <w:rPr>
        <w:rFonts w:ascii="Times New Roman" w:hAnsi="Times New Roman" w:cs="Times New Roman"/>
        <w:sz w:val="20"/>
        <w:szCs w:val="20"/>
      </w:rPr>
    </w:pPr>
    <w:r>
      <w:rPr>
        <w:rFonts w:ascii="Times New Roman" w:hAnsi="Times New Roman" w:cs="Times New Roman"/>
        <w:sz w:val="20"/>
        <w:szCs w:val="20"/>
      </w:rPr>
      <w:t>TManot_1</w:t>
    </w:r>
    <w:r>
      <w:rPr>
        <w:rFonts w:ascii="Times New Roman" w:hAnsi="Times New Roman" w:cs="Times New Roman"/>
        <w:sz w:val="20"/>
        <w:szCs w:val="20"/>
      </w:rPr>
      <w:t>4</w:t>
    </w:r>
    <w:r>
      <w:rPr>
        <w:rFonts w:ascii="Times New Roman" w:hAnsi="Times New Roman" w:cs="Times New Roman"/>
        <w:sz w:val="20"/>
        <w:szCs w:val="20"/>
      </w:rPr>
      <w:t>0519_</w:t>
    </w:r>
    <w:r>
      <w:rPr>
        <w:rFonts w:ascii="Times New Roman" w:hAnsi="Times New Roman" w:cs="Times New Roman"/>
        <w:sz w:val="20"/>
        <w:szCs w:val="20"/>
      </w:rPr>
      <w:t>inventars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1BD" w:rsidRDefault="001221BD" w:rsidP="001221BD">
      <w:pPr>
        <w:spacing w:after="0" w:line="240" w:lineRule="auto"/>
      </w:pPr>
      <w:r>
        <w:separator/>
      </w:r>
    </w:p>
  </w:footnote>
  <w:footnote w:type="continuationSeparator" w:id="0">
    <w:p w:rsidR="001221BD" w:rsidRDefault="001221BD" w:rsidP="001221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9E55FF"/>
    <w:multiLevelType w:val="multilevel"/>
    <w:tmpl w:val="2B2468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5B3"/>
    <w:rsid w:val="00026680"/>
    <w:rsid w:val="000B75B3"/>
    <w:rsid w:val="001221BD"/>
    <w:rsid w:val="001B4C5E"/>
    <w:rsid w:val="001D45F7"/>
    <w:rsid w:val="00290647"/>
    <w:rsid w:val="002A2726"/>
    <w:rsid w:val="0031382F"/>
    <w:rsid w:val="003350AC"/>
    <w:rsid w:val="00390366"/>
    <w:rsid w:val="004251F1"/>
    <w:rsid w:val="004C1938"/>
    <w:rsid w:val="005A113D"/>
    <w:rsid w:val="006A0330"/>
    <w:rsid w:val="006D4D3D"/>
    <w:rsid w:val="007530F8"/>
    <w:rsid w:val="0077313C"/>
    <w:rsid w:val="0077325E"/>
    <w:rsid w:val="00823043"/>
    <w:rsid w:val="008B05B8"/>
    <w:rsid w:val="00907417"/>
    <w:rsid w:val="0094081B"/>
    <w:rsid w:val="009F5B42"/>
    <w:rsid w:val="00A04D5D"/>
    <w:rsid w:val="00A14398"/>
    <w:rsid w:val="00A2047D"/>
    <w:rsid w:val="00A24394"/>
    <w:rsid w:val="00B32CE2"/>
    <w:rsid w:val="00B954DA"/>
    <w:rsid w:val="00BB3F9F"/>
    <w:rsid w:val="00C172FE"/>
    <w:rsid w:val="00C4175E"/>
    <w:rsid w:val="00C44EDC"/>
    <w:rsid w:val="00C74914"/>
    <w:rsid w:val="00CE1E25"/>
    <w:rsid w:val="00D44235"/>
    <w:rsid w:val="00D84E6E"/>
    <w:rsid w:val="00D866A0"/>
    <w:rsid w:val="00DD6C4B"/>
    <w:rsid w:val="00E80FB9"/>
    <w:rsid w:val="00F47F92"/>
    <w:rsid w:val="00F605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685B5"/>
  <w15:docId w15:val="{36CE3835-2A94-427F-9ED8-54147009B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77325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7325E"/>
    <w:rPr>
      <w:rFonts w:ascii="Segoe UI" w:hAnsi="Segoe UI" w:cs="Segoe UI"/>
      <w:sz w:val="18"/>
      <w:szCs w:val="18"/>
    </w:rPr>
  </w:style>
  <w:style w:type="paragraph" w:styleId="Galvene">
    <w:name w:val="header"/>
    <w:basedOn w:val="Parasts"/>
    <w:link w:val="GalveneRakstz"/>
    <w:uiPriority w:val="99"/>
    <w:unhideWhenUsed/>
    <w:rsid w:val="001221BD"/>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1221BD"/>
  </w:style>
  <w:style w:type="paragraph" w:styleId="Kjene">
    <w:name w:val="footer"/>
    <w:basedOn w:val="Parasts"/>
    <w:link w:val="KjeneRakstz"/>
    <w:uiPriority w:val="99"/>
    <w:unhideWhenUsed/>
    <w:rsid w:val="001221BD"/>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122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CB8B2-7B34-402B-BAFF-DFC86E93B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2105</Words>
  <Characters>15074</Characters>
  <Application>Microsoft Office Word</Application>
  <DocSecurity>0</DocSecurity>
  <Lines>456</Lines>
  <Paragraphs>115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Mantojuma inventāra saraksta sastādīšanas kārtība</vt:lpstr>
      <vt:lpstr/>
    </vt:vector>
  </TitlesOfParts>
  <Company>Tieslietu ministrija</Company>
  <LinksUpToDate>false</LinksUpToDate>
  <CharactersWithSpaces>17064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Mantojuma inventāra saraksta sastādīšanas kārtība</dc:title>
  <dc:subject>Sākotnējās ietekmes novērtējuma ziņojums (anotācija)</dc:subject>
  <dc:creator>Evija Timpare</dc:creator>
  <dc:description>evija.timpare@tm.gov.lv_x000d_
67036829</dc:description>
  <cp:lastModifiedBy>Evija Timpare</cp:lastModifiedBy>
  <cp:revision>3</cp:revision>
  <cp:lastPrinted>2019-05-14T14:42:00Z</cp:lastPrinted>
  <dcterms:created xsi:type="dcterms:W3CDTF">2019-05-14T14:46:00Z</dcterms:created>
  <dcterms:modified xsi:type="dcterms:W3CDTF">2019-05-14T14:52:00Z</dcterms:modified>
</cp:coreProperties>
</file>