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592" w:rsidRPr="00AE3CF3" w:rsidRDefault="00295592" w:rsidP="00295592">
      <w:pPr>
        <w:pStyle w:val="Kjene"/>
        <w:jc w:val="center"/>
        <w:rPr>
          <w:rFonts w:ascii="Times New Roman" w:hAnsi="Times New Roman" w:cs="Times New Roman"/>
          <w:b/>
          <w:sz w:val="24"/>
          <w:szCs w:val="24"/>
        </w:rPr>
      </w:pPr>
      <w:r w:rsidRPr="00AE3CF3">
        <w:rPr>
          <w:rFonts w:ascii="Times New Roman" w:eastAsia="Times New Roman" w:hAnsi="Times New Roman" w:cs="Times New Roman"/>
          <w:b/>
          <w:sz w:val="24"/>
          <w:szCs w:val="24"/>
          <w:lang w:eastAsia="lv-LV"/>
        </w:rPr>
        <w:t>Ministru kabineta noteikumu projekt</w:t>
      </w:r>
      <w:r w:rsidR="00BB3C63">
        <w:rPr>
          <w:rFonts w:ascii="Times New Roman" w:eastAsia="Times New Roman" w:hAnsi="Times New Roman" w:cs="Times New Roman"/>
          <w:b/>
          <w:sz w:val="24"/>
          <w:szCs w:val="24"/>
          <w:lang w:eastAsia="lv-LV"/>
        </w:rPr>
        <w:t>a</w:t>
      </w:r>
      <w:r w:rsidRPr="00AE3CF3">
        <w:rPr>
          <w:rFonts w:ascii="Times New Roman" w:hAnsi="Times New Roman" w:cs="Times New Roman"/>
          <w:b/>
          <w:sz w:val="24"/>
          <w:szCs w:val="24"/>
        </w:rPr>
        <w:t xml:space="preserve"> "Grozījum</w:t>
      </w:r>
      <w:r w:rsidR="008965D8">
        <w:rPr>
          <w:rFonts w:ascii="Times New Roman" w:hAnsi="Times New Roman" w:cs="Times New Roman"/>
          <w:b/>
          <w:sz w:val="24"/>
          <w:szCs w:val="24"/>
        </w:rPr>
        <w:t>s</w:t>
      </w:r>
      <w:r w:rsidRPr="00AE3CF3">
        <w:rPr>
          <w:rFonts w:ascii="Times New Roman" w:hAnsi="Times New Roman" w:cs="Times New Roman"/>
          <w:b/>
          <w:sz w:val="24"/>
          <w:szCs w:val="24"/>
        </w:rPr>
        <w:t xml:space="preserve"> Ministru kabineta 2014. gada 7. janvāra noteikumos Nr. 9 "Noteikumi par izpildu darbību veikšanai nepieciešamajiem izdevumiem"" sākotnējās ietekmes novērtējuma ziņojums (anotācija)</w:t>
      </w:r>
    </w:p>
    <w:p w:rsidR="00295592" w:rsidRPr="00AE3CF3" w:rsidRDefault="00295592" w:rsidP="00295592">
      <w:pPr>
        <w:pStyle w:val="Kjene"/>
        <w:jc w:val="center"/>
        <w:rPr>
          <w:rFonts w:ascii="Times New Roman" w:hAnsi="Times New Roman" w:cs="Times New Roman"/>
          <w:b/>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95592" w:rsidRPr="00AE3CF3" w:rsidTr="00A22F7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val="sv-SE" w:eastAsia="lv-LV"/>
              </w:rPr>
            </w:pPr>
            <w:r w:rsidRPr="00423342">
              <w:rPr>
                <w:rFonts w:ascii="Times New Roman" w:eastAsia="Times New Roman" w:hAnsi="Times New Roman" w:cs="Times New Roman"/>
                <w:b/>
                <w:bCs/>
                <w:iCs/>
                <w:sz w:val="24"/>
                <w:szCs w:val="24"/>
                <w:lang w:val="sv-SE" w:eastAsia="lv-LV"/>
              </w:rPr>
              <w:t>Tiesību akta projekta anotācijas kopsavilkums</w:t>
            </w:r>
          </w:p>
        </w:tc>
      </w:tr>
      <w:tr w:rsidR="00295592" w:rsidRPr="00AE3CF3" w:rsidTr="00A22F73">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295592" w:rsidRPr="00DF081D" w:rsidRDefault="00295592" w:rsidP="00A00C80">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Ministru kabineta noteikumu projekts "Grozījum</w:t>
            </w:r>
            <w:r w:rsidR="008965D8">
              <w:rPr>
                <w:rFonts w:ascii="Times New Roman" w:eastAsia="Times New Roman" w:hAnsi="Times New Roman" w:cs="Times New Roman"/>
                <w:iCs/>
                <w:sz w:val="24"/>
                <w:szCs w:val="24"/>
                <w:lang w:eastAsia="lv-LV"/>
              </w:rPr>
              <w:t>s</w:t>
            </w:r>
            <w:r w:rsidRPr="00AE3CF3">
              <w:rPr>
                <w:rFonts w:ascii="Times New Roman" w:eastAsia="Times New Roman" w:hAnsi="Times New Roman" w:cs="Times New Roman"/>
                <w:iCs/>
                <w:sz w:val="24"/>
                <w:szCs w:val="24"/>
                <w:lang w:eastAsia="lv-LV"/>
              </w:rPr>
              <w:t xml:space="preserve"> Ministru kabineta 2014. gada </w:t>
            </w:r>
            <w:r w:rsidRPr="00DF081D">
              <w:rPr>
                <w:rFonts w:ascii="Times New Roman" w:eastAsia="Times New Roman" w:hAnsi="Times New Roman" w:cs="Times New Roman"/>
                <w:iCs/>
                <w:sz w:val="24"/>
                <w:szCs w:val="24"/>
                <w:lang w:eastAsia="lv-LV"/>
              </w:rPr>
              <w:t>7. janvāra noteikumos Nr. 9 "Noteikumi par izpildu darbību veikšanai nepieciešamajiem izdevumiem"" (turpmāk</w:t>
            </w:r>
            <w:r w:rsidR="00EB0D8A">
              <w:rPr>
                <w:rFonts w:ascii="Times New Roman" w:eastAsia="Times New Roman" w:hAnsi="Times New Roman" w:cs="Times New Roman"/>
                <w:iCs/>
                <w:sz w:val="24"/>
                <w:szCs w:val="24"/>
                <w:lang w:eastAsia="lv-LV"/>
              </w:rPr>
              <w:t xml:space="preserve"> </w:t>
            </w:r>
            <w:r w:rsidRPr="00DF081D">
              <w:rPr>
                <w:rFonts w:ascii="Times New Roman" w:eastAsia="Times New Roman" w:hAnsi="Times New Roman" w:cs="Times New Roman"/>
                <w:iCs/>
                <w:sz w:val="24"/>
                <w:szCs w:val="24"/>
                <w:lang w:eastAsia="lv-LV"/>
              </w:rPr>
              <w:t>–</w:t>
            </w:r>
            <w:r w:rsidR="00A00C80">
              <w:rPr>
                <w:rFonts w:ascii="Times New Roman" w:eastAsia="Times New Roman" w:hAnsi="Times New Roman" w:cs="Times New Roman"/>
                <w:iCs/>
                <w:sz w:val="24"/>
                <w:szCs w:val="24"/>
                <w:lang w:eastAsia="lv-LV"/>
              </w:rPr>
              <w:t xml:space="preserve"> </w:t>
            </w:r>
            <w:r w:rsidR="008965D8">
              <w:rPr>
                <w:rFonts w:ascii="Times New Roman" w:eastAsia="Times New Roman" w:hAnsi="Times New Roman" w:cs="Times New Roman"/>
                <w:iCs/>
                <w:sz w:val="24"/>
                <w:szCs w:val="24"/>
                <w:lang w:eastAsia="lv-LV"/>
              </w:rPr>
              <w:t xml:space="preserve">noteikumu </w:t>
            </w:r>
            <w:r w:rsidRPr="00DF081D">
              <w:rPr>
                <w:rFonts w:ascii="Times New Roman" w:eastAsia="Times New Roman" w:hAnsi="Times New Roman" w:cs="Times New Roman"/>
                <w:iCs/>
                <w:sz w:val="24"/>
                <w:szCs w:val="24"/>
                <w:lang w:eastAsia="lv-LV"/>
              </w:rPr>
              <w:t xml:space="preserve">projekts) </w:t>
            </w:r>
            <w:r w:rsidR="00EB0D8A">
              <w:rPr>
                <w:rFonts w:ascii="Times New Roman" w:eastAsia="Times New Roman" w:hAnsi="Times New Roman" w:cs="Times New Roman"/>
                <w:iCs/>
                <w:sz w:val="24"/>
                <w:szCs w:val="24"/>
                <w:lang w:eastAsia="lv-LV"/>
              </w:rPr>
              <w:t>paredz</w:t>
            </w:r>
            <w:r w:rsidRPr="00DF081D">
              <w:rPr>
                <w:rFonts w:ascii="Times New Roman" w:eastAsia="Times New Roman" w:hAnsi="Times New Roman" w:cs="Times New Roman"/>
                <w:iCs/>
                <w:sz w:val="24"/>
                <w:szCs w:val="24"/>
                <w:lang w:eastAsia="lv-LV"/>
              </w:rPr>
              <w:t xml:space="preserve"> </w:t>
            </w:r>
            <w:r w:rsidR="00A00C80">
              <w:rPr>
                <w:rFonts w:ascii="Times New Roman" w:eastAsia="Times New Roman" w:hAnsi="Times New Roman" w:cs="Times New Roman"/>
                <w:iCs/>
                <w:sz w:val="24"/>
                <w:szCs w:val="24"/>
                <w:lang w:eastAsia="lv-LV"/>
              </w:rPr>
              <w:t>sašaurināt</w:t>
            </w:r>
            <w:r w:rsidR="00A00C80" w:rsidRPr="00A00C80">
              <w:rPr>
                <w:rFonts w:ascii="Times New Roman" w:hAnsi="Times New Roman" w:cs="Times New Roman"/>
                <w:iCs/>
                <w:sz w:val="24"/>
                <w:szCs w:val="24"/>
              </w:rPr>
              <w:t xml:space="preserve"> lietu uzskaitījum</w:t>
            </w:r>
            <w:r w:rsidR="00A00C80">
              <w:rPr>
                <w:rFonts w:ascii="Times New Roman" w:hAnsi="Times New Roman" w:cs="Times New Roman"/>
                <w:iCs/>
                <w:sz w:val="24"/>
                <w:szCs w:val="24"/>
              </w:rPr>
              <w:t>u</w:t>
            </w:r>
            <w:r w:rsidR="00A00C80" w:rsidRPr="00A00C80">
              <w:rPr>
                <w:rFonts w:ascii="Times New Roman" w:hAnsi="Times New Roman" w:cs="Times New Roman"/>
                <w:iCs/>
                <w:sz w:val="24"/>
                <w:szCs w:val="24"/>
              </w:rPr>
              <w:t xml:space="preserve">, kas </w:t>
            </w:r>
            <w:r w:rsidR="00A00C80">
              <w:rPr>
                <w:rFonts w:ascii="Times New Roman" w:hAnsi="Times New Roman" w:cs="Times New Roman"/>
                <w:iCs/>
                <w:sz w:val="24"/>
                <w:szCs w:val="24"/>
              </w:rPr>
              <w:t>jāņem</w:t>
            </w:r>
            <w:r w:rsidR="00A00C80" w:rsidRPr="00A00C80">
              <w:rPr>
                <w:rFonts w:ascii="Times New Roman" w:hAnsi="Times New Roman" w:cs="Times New Roman"/>
                <w:iCs/>
                <w:sz w:val="24"/>
                <w:szCs w:val="24"/>
              </w:rPr>
              <w:t xml:space="preserve"> vērā, </w:t>
            </w:r>
            <w:r w:rsidR="00A00C80">
              <w:rPr>
                <w:rFonts w:ascii="Times New Roman" w:hAnsi="Times New Roman" w:cs="Times New Roman"/>
                <w:iCs/>
                <w:sz w:val="24"/>
                <w:szCs w:val="24"/>
              </w:rPr>
              <w:t>nosakot</w:t>
            </w:r>
            <w:r w:rsidR="00A00C80" w:rsidRPr="00A00C80">
              <w:rPr>
                <w:rFonts w:ascii="Times New Roman" w:hAnsi="Times New Roman" w:cs="Times New Roman"/>
                <w:iCs/>
                <w:sz w:val="24"/>
                <w:szCs w:val="24"/>
              </w:rPr>
              <w:t xml:space="preserve"> zvērināta tiesu izpildītāja iecirknim izmaksājamās kompensācijas apmēra bāzi</w:t>
            </w:r>
            <w:r w:rsidR="00A00C80">
              <w:rPr>
                <w:rFonts w:ascii="Times New Roman" w:hAnsi="Times New Roman" w:cs="Times New Roman"/>
                <w:sz w:val="24"/>
                <w:szCs w:val="24"/>
              </w:rPr>
              <w:t>.</w:t>
            </w:r>
          </w:p>
          <w:p w:rsidR="00295592" w:rsidRPr="00423342" w:rsidRDefault="00A00C80" w:rsidP="00A22F73">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Cs/>
                <w:color w:val="000000"/>
                <w:sz w:val="24"/>
                <w:szCs w:val="24"/>
                <w:lang w:eastAsia="lv-LV"/>
              </w:rPr>
              <w:t>P</w:t>
            </w:r>
            <w:r w:rsidRPr="009C5036">
              <w:rPr>
                <w:rFonts w:ascii="Times New Roman" w:eastAsia="Times New Roman" w:hAnsi="Times New Roman" w:cs="Times New Roman"/>
                <w:bCs/>
                <w:color w:val="000000"/>
                <w:sz w:val="24"/>
                <w:szCs w:val="24"/>
                <w:lang w:eastAsia="lv-LV"/>
              </w:rPr>
              <w:t>rojekts</w:t>
            </w:r>
            <w:r>
              <w:rPr>
                <w:rFonts w:ascii="Times New Roman" w:eastAsia="Times New Roman" w:hAnsi="Times New Roman" w:cs="Times New Roman"/>
                <w:bCs/>
                <w:color w:val="000000"/>
                <w:sz w:val="24"/>
                <w:szCs w:val="24"/>
                <w:lang w:eastAsia="lv-LV"/>
              </w:rPr>
              <w:t xml:space="preserve"> </w:t>
            </w:r>
            <w:r w:rsidRPr="00F4406D">
              <w:rPr>
                <w:rFonts w:ascii="Times New Roman" w:eastAsia="Times New Roman" w:hAnsi="Times New Roman" w:cs="Times New Roman"/>
                <w:bCs/>
                <w:color w:val="000000"/>
                <w:sz w:val="24"/>
                <w:szCs w:val="24"/>
                <w:lang w:eastAsia="lv-LV"/>
              </w:rPr>
              <w:t>stāsies spēkā vispārējā kārtībā atbilstoši Oficiālo publikāciju un tiesiskās informācijas likumam.</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95592" w:rsidRPr="00AE3CF3" w:rsidTr="00A22F7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I. Tiesību akta projekta izstrādes nepieciešamība</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7226FF" w:rsidP="00A22F73">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izstrādāts pēc Tieslietu ministrijas iniciatīvas.</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rsidR="00295592" w:rsidRPr="00AE3CF3" w:rsidRDefault="00295592" w:rsidP="00A22F73">
            <w:pPr>
              <w:rPr>
                <w:rFonts w:ascii="Times New Roman" w:eastAsia="Times New Roman" w:hAnsi="Times New Roman" w:cs="Times New Roman"/>
                <w:sz w:val="24"/>
                <w:szCs w:val="24"/>
                <w:lang w:eastAsia="lv-LV"/>
              </w:rPr>
            </w:pPr>
          </w:p>
          <w:p w:rsidR="00295592" w:rsidRPr="00DF081D"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rPr>
                <w:rFonts w:ascii="Times New Roman" w:eastAsia="Times New Roman" w:hAnsi="Times New Roman" w:cs="Times New Roman"/>
                <w:sz w:val="24"/>
                <w:szCs w:val="24"/>
                <w:lang w:eastAsia="lv-LV"/>
              </w:rPr>
            </w:pPr>
          </w:p>
          <w:p w:rsidR="00295592" w:rsidRPr="00AE3CF3" w:rsidRDefault="00295592" w:rsidP="00A22F73">
            <w:pPr>
              <w:ind w:firstLine="720"/>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tcPr>
          <w:p w:rsidR="00694F5F" w:rsidRPr="007226FF" w:rsidRDefault="00694F5F" w:rsidP="008D2423">
            <w:pPr>
              <w:suppressAutoHyphens/>
              <w:spacing w:before="120" w:after="0" w:line="240" w:lineRule="auto"/>
              <w:ind w:firstLine="284"/>
              <w:jc w:val="both"/>
              <w:rPr>
                <w:rFonts w:ascii="Times New Roman" w:hAnsi="Times New Roman" w:cs="Times New Roman"/>
                <w:sz w:val="24"/>
                <w:szCs w:val="24"/>
              </w:rPr>
            </w:pPr>
            <w:r w:rsidRPr="007226FF">
              <w:rPr>
                <w:rFonts w:ascii="Times New Roman" w:hAnsi="Times New Roman" w:cs="Times New Roman"/>
                <w:iCs/>
                <w:sz w:val="24"/>
                <w:szCs w:val="24"/>
              </w:rPr>
              <w:t>Saskaņā ar C</w:t>
            </w:r>
            <w:r>
              <w:rPr>
                <w:rFonts w:ascii="Times New Roman" w:hAnsi="Times New Roman" w:cs="Times New Roman"/>
                <w:iCs/>
                <w:sz w:val="24"/>
                <w:szCs w:val="24"/>
              </w:rPr>
              <w:t>ivilprocesa likuma</w:t>
            </w:r>
            <w:r w:rsidRPr="007226FF">
              <w:rPr>
                <w:rFonts w:ascii="Times New Roman" w:hAnsi="Times New Roman" w:cs="Times New Roman"/>
                <w:iCs/>
                <w:sz w:val="24"/>
                <w:szCs w:val="24"/>
              </w:rPr>
              <w:t xml:space="preserve"> </w:t>
            </w:r>
            <w:r w:rsidRPr="007226FF">
              <w:rPr>
                <w:rFonts w:ascii="Times New Roman" w:hAnsi="Times New Roman" w:cs="Times New Roman"/>
                <w:sz w:val="24"/>
                <w:szCs w:val="24"/>
              </w:rPr>
              <w:t xml:space="preserve">567. panta trešo daļu gadījumos, kad piedzinējs ir atbrīvots no sprieduma izpildes izdevumu samaksas, Tieslietu ministrija no tās budžetā šim mērķim pieejamajiem valsts budžeta līdzekļiem zvērinātam tiesu izpildītājam izmaksā kompensāciju ar izpildu darbību veikšanu saistīto izdevumu segšanai. Kompensācija paredzēta ar </w:t>
            </w:r>
            <w:r w:rsidRPr="007226FF">
              <w:rPr>
                <w:rFonts w:ascii="Times New Roman" w:hAnsi="Times New Roman" w:cs="Times New Roman"/>
                <w:sz w:val="24"/>
                <w:szCs w:val="24"/>
                <w:lang w:eastAsia="lv-LV"/>
              </w:rPr>
              <w:t xml:space="preserve">mērķi daļēji atlīdzināt </w:t>
            </w:r>
            <w:r w:rsidRPr="007226FF">
              <w:rPr>
                <w:rFonts w:ascii="Times New Roman" w:hAnsi="Times New Roman" w:cs="Times New Roman"/>
                <w:sz w:val="24"/>
                <w:szCs w:val="24"/>
              </w:rPr>
              <w:t xml:space="preserve">izpildes nodrošināšanā zvērināta tiesu izpildītāja ieguldītos līdzekļus, tā kā šādās izpildu lietās gadījumā, ja parādniekam netiek konstatēti ienākumi vai manta, uz kuru būtu iespējams vērst piedziņu, zvērināts tiesu izpildītājs atgriež izpildu dokumentu piedzinējam bez iespējas segt ar izpildes nodrošināšanu lietā radušos izdevumus. </w:t>
            </w:r>
          </w:p>
          <w:p w:rsidR="00694F5F" w:rsidRPr="007226FF" w:rsidRDefault="00694F5F" w:rsidP="00694F5F">
            <w:pPr>
              <w:suppressAutoHyphens/>
              <w:spacing w:after="0" w:line="240" w:lineRule="auto"/>
              <w:ind w:firstLine="284"/>
              <w:jc w:val="both"/>
              <w:rPr>
                <w:rFonts w:ascii="Times New Roman" w:eastAsia="Times New Roman" w:hAnsi="Times New Roman"/>
                <w:sz w:val="24"/>
                <w:szCs w:val="24"/>
                <w:lang w:eastAsia="lv-LV"/>
              </w:rPr>
            </w:pPr>
            <w:r w:rsidRPr="007226FF">
              <w:rPr>
                <w:rFonts w:ascii="Times New Roman" w:hAnsi="Times New Roman" w:cs="Times New Roman"/>
                <w:sz w:val="24"/>
                <w:szCs w:val="24"/>
              </w:rPr>
              <w:t xml:space="preserve">Zvērinātam tiesu izpildītājam izmaksājamās kompensācijas apmēru nosaka un izmaksā atbilstoši </w:t>
            </w:r>
            <w:r>
              <w:rPr>
                <w:rFonts w:ascii="Times New Roman" w:hAnsi="Times New Roman" w:cs="Times New Roman"/>
                <w:sz w:val="24"/>
                <w:szCs w:val="24"/>
              </w:rPr>
              <w:t>noteikumi</w:t>
            </w:r>
            <w:r w:rsidR="007A68D2">
              <w:rPr>
                <w:rFonts w:ascii="Times New Roman" w:hAnsi="Times New Roman" w:cs="Times New Roman"/>
                <w:sz w:val="24"/>
                <w:szCs w:val="24"/>
              </w:rPr>
              <w:t>em</w:t>
            </w:r>
            <w:r>
              <w:rPr>
                <w:rFonts w:ascii="Times New Roman" w:hAnsi="Times New Roman" w:cs="Times New Roman"/>
                <w:sz w:val="24"/>
                <w:szCs w:val="24"/>
              </w:rPr>
              <w:t xml:space="preserve"> </w:t>
            </w:r>
            <w:r w:rsidRPr="007226FF">
              <w:rPr>
                <w:rFonts w:ascii="Times New Roman" w:hAnsi="Times New Roman" w:cs="Times New Roman"/>
                <w:sz w:val="24"/>
                <w:szCs w:val="24"/>
              </w:rPr>
              <w:t xml:space="preserve">Nr. 9. </w:t>
            </w:r>
            <w:r w:rsidR="000464E7">
              <w:rPr>
                <w:rFonts w:ascii="Times New Roman" w:hAnsi="Times New Roman" w:cs="Times New Roman"/>
                <w:sz w:val="24"/>
                <w:szCs w:val="24"/>
              </w:rPr>
              <w:t>Saskaņā ar noteikumu Nr. 9 11. punktu k</w:t>
            </w:r>
            <w:r w:rsidRPr="007226FF">
              <w:rPr>
                <w:rFonts w:ascii="Times New Roman" w:hAnsi="Times New Roman" w:cs="Times New Roman"/>
                <w:sz w:val="24"/>
                <w:szCs w:val="24"/>
              </w:rPr>
              <w:t xml:space="preserve">atram iecirknim izmaksājamās kompensācijas apmēra bāzi aprēķina, kārtējā ceturksnī Tieslietu ministrijas budžetā šim mērķim pieejamo valsts budžeta līdzekļu apmēru izdalot ar iepriekšējā ceturksnī izpildei iesniegto kopējo izpildu dokumentu skaitu izpildu lietās, kurās saskaņā ar likumu piedzinējs ir atbrīvots no sprieduma izpildes izdevumu samaksas zvērinātam tiesu izpildītājam. </w:t>
            </w:r>
            <w:r w:rsidR="00CF1564">
              <w:rPr>
                <w:rFonts w:ascii="Times New Roman" w:hAnsi="Times New Roman" w:cs="Times New Roman"/>
                <w:sz w:val="24"/>
                <w:szCs w:val="24"/>
              </w:rPr>
              <w:t xml:space="preserve">Īstenojot šādu kompensācija aprēķināšanas kārtību, </w:t>
            </w:r>
            <w:r w:rsidRPr="007226FF">
              <w:rPr>
                <w:rFonts w:ascii="Times New Roman" w:eastAsia="Times New Roman" w:hAnsi="Times New Roman"/>
                <w:sz w:val="24"/>
                <w:szCs w:val="24"/>
                <w:lang w:eastAsia="lv-LV"/>
              </w:rPr>
              <w:t xml:space="preserve">tiek nodrošināts, ka valsts budžeta līdzekļu finansējums tiek nodrošināts ikvienam zvērinātam tiesu izpildītājam, kuram jāveic izpildu darbības lietās, kurās piedzinēji ir atbrīvoti no </w:t>
            </w:r>
            <w:r w:rsidRPr="007226FF">
              <w:rPr>
                <w:rFonts w:ascii="Times New Roman" w:eastAsia="Times New Roman" w:hAnsi="Times New Roman"/>
                <w:sz w:val="24"/>
                <w:szCs w:val="24"/>
                <w:lang w:eastAsia="lv-LV"/>
              </w:rPr>
              <w:lastRenderedPageBreak/>
              <w:t>sprieduma izpildes izdevumu samaksas, vienlaikus saglabājot finansējuma piešķiršanas mērķa īstenošanu un nodrošinot, ka attiecīgi lielāku finansējumu no valsts budžeta līdzekļiem izmaksā zvērinātiem tiesu izpildītājiem, kuru lietvedībā ir skaitliski vairāk šādu kategoriju izpildu lietas.</w:t>
            </w:r>
          </w:p>
          <w:p w:rsidR="007226FF" w:rsidRDefault="007226FF" w:rsidP="00B4582D">
            <w:pPr>
              <w:suppressAutoHyphens/>
              <w:spacing w:after="0" w:line="24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Ar </w:t>
            </w:r>
            <w:r w:rsidR="008965D8">
              <w:rPr>
                <w:rFonts w:ascii="Times New Roman" w:hAnsi="Times New Roman" w:cs="Times New Roman"/>
                <w:iCs/>
                <w:sz w:val="24"/>
                <w:szCs w:val="24"/>
              </w:rPr>
              <w:t xml:space="preserve">noteikumu </w:t>
            </w:r>
            <w:r>
              <w:rPr>
                <w:rFonts w:ascii="Times New Roman" w:hAnsi="Times New Roman" w:cs="Times New Roman"/>
                <w:iCs/>
                <w:sz w:val="24"/>
                <w:szCs w:val="24"/>
              </w:rPr>
              <w:t xml:space="preserve">projektu tiek </w:t>
            </w:r>
            <w:r w:rsidRPr="007226FF">
              <w:rPr>
                <w:rFonts w:ascii="Times New Roman" w:hAnsi="Times New Roman" w:cs="Times New Roman"/>
                <w:iCs/>
                <w:sz w:val="24"/>
                <w:szCs w:val="24"/>
              </w:rPr>
              <w:t xml:space="preserve">sašaurināts to izpildu lietu uzskaitījums, kas tiek ņemts vērā, aprēķinot </w:t>
            </w:r>
            <w:r>
              <w:rPr>
                <w:rFonts w:ascii="Times New Roman" w:hAnsi="Times New Roman" w:cs="Times New Roman"/>
                <w:iCs/>
                <w:sz w:val="24"/>
                <w:szCs w:val="24"/>
              </w:rPr>
              <w:t>s</w:t>
            </w:r>
            <w:r w:rsidRPr="007226FF">
              <w:rPr>
                <w:rFonts w:ascii="Times New Roman" w:hAnsi="Times New Roman" w:cs="Times New Roman"/>
                <w:iCs/>
                <w:sz w:val="24"/>
                <w:szCs w:val="24"/>
              </w:rPr>
              <w:t>askaņā ar C</w:t>
            </w:r>
            <w:r>
              <w:rPr>
                <w:rFonts w:ascii="Times New Roman" w:hAnsi="Times New Roman" w:cs="Times New Roman"/>
                <w:iCs/>
                <w:sz w:val="24"/>
                <w:szCs w:val="24"/>
              </w:rPr>
              <w:t xml:space="preserve">ivilprocesa likuma </w:t>
            </w:r>
            <w:r w:rsidRPr="007226FF">
              <w:rPr>
                <w:rFonts w:ascii="Times New Roman" w:hAnsi="Times New Roman" w:cs="Times New Roman"/>
                <w:sz w:val="24"/>
                <w:szCs w:val="24"/>
              </w:rPr>
              <w:t xml:space="preserve">567. panta trešo daļu </w:t>
            </w:r>
            <w:r w:rsidRPr="007226FF">
              <w:rPr>
                <w:rFonts w:ascii="Times New Roman" w:hAnsi="Times New Roman" w:cs="Times New Roman"/>
                <w:iCs/>
                <w:sz w:val="24"/>
                <w:szCs w:val="24"/>
              </w:rPr>
              <w:t>zvērināta tiesu izpildītāja iecirknim izmaksājamās kompensācijas apmēra bāzi</w:t>
            </w:r>
            <w:r>
              <w:rPr>
                <w:rFonts w:ascii="Times New Roman" w:hAnsi="Times New Roman" w:cs="Times New Roman"/>
                <w:iCs/>
                <w:sz w:val="24"/>
                <w:szCs w:val="24"/>
              </w:rPr>
              <w:t>.</w:t>
            </w:r>
          </w:p>
          <w:p w:rsidR="0005365A" w:rsidRPr="0005365A" w:rsidRDefault="00CF1564" w:rsidP="0005365A">
            <w:pPr>
              <w:spacing w:after="0" w:line="240" w:lineRule="auto"/>
              <w:ind w:firstLine="284"/>
              <w:jc w:val="both"/>
              <w:rPr>
                <w:rFonts w:ascii="Times New Roman" w:eastAsia="Times New Roman" w:hAnsi="Times New Roman" w:cs="Times New Roman"/>
                <w:sz w:val="24"/>
                <w:szCs w:val="24"/>
                <w:lang w:eastAsia="lv-LV"/>
              </w:rPr>
            </w:pPr>
            <w:r w:rsidRPr="005825DD">
              <w:rPr>
                <w:rFonts w:ascii="Times New Roman" w:hAnsi="Times New Roman" w:cs="Times New Roman"/>
                <w:iCs/>
                <w:sz w:val="24"/>
                <w:szCs w:val="24"/>
              </w:rPr>
              <w:t xml:space="preserve">2019. gada </w:t>
            </w:r>
            <w:r w:rsidR="007226FF" w:rsidRPr="005825DD">
              <w:rPr>
                <w:rFonts w:ascii="Times New Roman" w:hAnsi="Times New Roman" w:cs="Times New Roman"/>
                <w:iCs/>
                <w:sz w:val="24"/>
                <w:szCs w:val="24"/>
              </w:rPr>
              <w:t xml:space="preserve">1. janvāri stājās spēkā </w:t>
            </w:r>
            <w:r w:rsidR="007226FF" w:rsidRPr="005825DD">
              <w:rPr>
                <w:rFonts w:ascii="Times New Roman" w:hAnsi="Times New Roman" w:cs="Times New Roman"/>
                <w:sz w:val="24"/>
                <w:szCs w:val="24"/>
              </w:rPr>
              <w:t>Civilprocesa likuma 567. panta 4.</w:t>
            </w:r>
            <w:r w:rsidR="007226FF" w:rsidRPr="005825DD">
              <w:rPr>
                <w:rFonts w:ascii="Times New Roman" w:hAnsi="Times New Roman" w:cs="Times New Roman"/>
                <w:sz w:val="24"/>
                <w:szCs w:val="24"/>
                <w:vertAlign w:val="superscript"/>
              </w:rPr>
              <w:t>1</w:t>
            </w:r>
            <w:r w:rsidR="007226FF" w:rsidRPr="005825DD">
              <w:rPr>
                <w:rFonts w:ascii="Times New Roman" w:hAnsi="Times New Roman" w:cs="Times New Roman"/>
                <w:sz w:val="24"/>
                <w:szCs w:val="24"/>
              </w:rPr>
              <w:t xml:space="preserve"> daļa un Noziedzīgi iegūtas mantas konfiskācijas izpildes likuma 43. panta pirmā un piektā daļa, </w:t>
            </w:r>
            <w:r w:rsidRPr="005825DD">
              <w:rPr>
                <w:rFonts w:ascii="Times New Roman" w:hAnsi="Times New Roman" w:cs="Times New Roman"/>
                <w:sz w:val="24"/>
                <w:szCs w:val="24"/>
              </w:rPr>
              <w:t xml:space="preserve">bet 2019. gada 6. februārī – uz minēto likuma normu pamata izdoti </w:t>
            </w:r>
            <w:r w:rsidR="005825DD" w:rsidRPr="005825DD">
              <w:rPr>
                <w:rFonts w:ascii="Times New Roman" w:hAnsi="Times New Roman" w:cs="Times New Roman"/>
                <w:sz w:val="24"/>
                <w:szCs w:val="24"/>
              </w:rPr>
              <w:t>Ministru kabineta 2019. gada 29. janvāra noteikumi Nr. 55 "</w:t>
            </w:r>
            <w:r w:rsidR="005825DD" w:rsidRPr="005825DD">
              <w:rPr>
                <w:rFonts w:ascii="Times New Roman" w:hAnsi="Times New Roman" w:cs="Times New Roman"/>
                <w:bCs/>
                <w:sz w:val="24"/>
                <w:szCs w:val="24"/>
              </w:rPr>
              <w:t>Kārtība, kādā no valsts budžeta līdzekļiem sedz sprieduma izpildes izdevumus izpildu lietā par cietušajam nodarītā kaitējuma kompensācijas piedziņu un noziedzīgi iegūtas mantas konfiskāciju"</w:t>
            </w:r>
            <w:r w:rsidR="005825DD">
              <w:rPr>
                <w:rFonts w:ascii="Times New Roman" w:hAnsi="Times New Roman" w:cs="Times New Roman"/>
                <w:bCs/>
                <w:sz w:val="24"/>
                <w:szCs w:val="24"/>
              </w:rPr>
              <w:t xml:space="preserve">, </w:t>
            </w:r>
            <w:r w:rsidR="007226FF" w:rsidRPr="007226FF">
              <w:rPr>
                <w:rFonts w:ascii="Times New Roman" w:hAnsi="Times New Roman" w:cs="Times New Roman"/>
                <w:sz w:val="24"/>
                <w:szCs w:val="24"/>
              </w:rPr>
              <w:t>saskaņā ar kur</w:t>
            </w:r>
            <w:r w:rsidR="005825DD">
              <w:rPr>
                <w:rFonts w:ascii="Times New Roman" w:hAnsi="Times New Roman" w:cs="Times New Roman"/>
                <w:sz w:val="24"/>
                <w:szCs w:val="24"/>
              </w:rPr>
              <w:t>iem</w:t>
            </w:r>
            <w:r w:rsidR="007226FF" w:rsidRPr="007226FF">
              <w:rPr>
                <w:rFonts w:ascii="Times New Roman" w:hAnsi="Times New Roman" w:cs="Times New Roman"/>
                <w:sz w:val="24"/>
                <w:szCs w:val="24"/>
              </w:rPr>
              <w:t xml:space="preserve"> </w:t>
            </w:r>
            <w:r>
              <w:rPr>
                <w:rFonts w:ascii="Times New Roman" w:hAnsi="Times New Roman" w:cs="Times New Roman"/>
                <w:sz w:val="24"/>
                <w:szCs w:val="24"/>
              </w:rPr>
              <w:t xml:space="preserve">Tieslietu ministrijai izriet pienākums </w:t>
            </w:r>
            <w:r w:rsidR="007226FF" w:rsidRPr="007226FF">
              <w:rPr>
                <w:rFonts w:ascii="Times New Roman" w:hAnsi="Times New Roman" w:cs="Times New Roman"/>
                <w:sz w:val="24"/>
                <w:szCs w:val="24"/>
              </w:rPr>
              <w:t xml:space="preserve">no valsts budžeta līdzekļiem segt zvērināta tiesu izpildītāja amata atlīdzību un izpildu darbību veikšanai nepieciešamos izdevumus, ja to segšana pilnībā vai daļēji nav iespējama no konkrētās izpildu lietas ietvaros </w:t>
            </w:r>
            <w:r w:rsidR="005825DD">
              <w:rPr>
                <w:rFonts w:ascii="Times New Roman" w:hAnsi="Times New Roman" w:cs="Times New Roman"/>
                <w:sz w:val="24"/>
                <w:szCs w:val="24"/>
              </w:rPr>
              <w:t>atgūtajiem</w:t>
            </w:r>
            <w:r w:rsidR="007226FF" w:rsidRPr="007226FF">
              <w:rPr>
                <w:rFonts w:ascii="Times New Roman" w:hAnsi="Times New Roman" w:cs="Times New Roman"/>
                <w:sz w:val="24"/>
                <w:szCs w:val="24"/>
              </w:rPr>
              <w:t xml:space="preserve"> līdzekļiem. Proti, </w:t>
            </w:r>
            <w:r w:rsidR="0005365A" w:rsidRPr="0005365A">
              <w:rPr>
                <w:rFonts w:ascii="Times New Roman" w:eastAsia="Times New Roman" w:hAnsi="Times New Roman" w:cs="Times New Roman"/>
                <w:sz w:val="24"/>
                <w:szCs w:val="24"/>
                <w:lang w:eastAsia="lv-LV"/>
              </w:rPr>
              <w:t>zvērinātam tiesu izpildītājam no valsts budžeta līdzekļiem tiek segti izpildu darbību veikšanai nepieciešamie izdevumi un izmaksāta amata atlīdzība takses apmērā izpildu lietas ietvaros nesegtajā daļā gadījumā, kad:</w:t>
            </w:r>
          </w:p>
          <w:p w:rsidR="0005365A" w:rsidRPr="0005365A" w:rsidRDefault="0005365A" w:rsidP="0005365A">
            <w:pPr>
              <w:spacing w:after="0" w:line="240" w:lineRule="auto"/>
              <w:ind w:firstLine="284"/>
              <w:jc w:val="both"/>
              <w:rPr>
                <w:rFonts w:ascii="Times New Roman" w:eastAsia="Times New Roman" w:hAnsi="Times New Roman" w:cs="Times New Roman"/>
                <w:sz w:val="24"/>
                <w:szCs w:val="24"/>
                <w:lang w:eastAsia="lv-LV"/>
              </w:rPr>
            </w:pPr>
            <w:r w:rsidRPr="0005365A">
              <w:rPr>
                <w:rFonts w:ascii="Times New Roman" w:eastAsia="Times New Roman" w:hAnsi="Times New Roman" w:cs="Times New Roman"/>
                <w:sz w:val="24"/>
                <w:szCs w:val="24"/>
                <w:lang w:eastAsia="lv-LV"/>
              </w:rPr>
              <w:t xml:space="preserve">- Civilprocesa likumā spriedumu izpildei noteiktā kārtībā </w:t>
            </w:r>
            <w:r w:rsidRPr="0005365A">
              <w:rPr>
                <w:rFonts w:ascii="Times New Roman" w:hAnsi="Times New Roman" w:cs="Times New Roman"/>
                <w:sz w:val="24"/>
                <w:szCs w:val="24"/>
              </w:rPr>
              <w:t>piedzenot kaitējuma kompensāciju par labu cietušajam – fiziskajai personai, saistībā ar apmierinātu kaitējuma kompensācijas pieteikumu krimināllietā no parādnieka piedzītās summas nepietiek, lai segtu sprieduma izpildes izdevumus pilnā apmērā;</w:t>
            </w:r>
          </w:p>
          <w:p w:rsidR="00C26918" w:rsidRDefault="0005365A" w:rsidP="00C26918">
            <w:pPr>
              <w:suppressAutoHyphens/>
              <w:spacing w:after="0" w:line="240" w:lineRule="auto"/>
              <w:ind w:firstLine="284"/>
              <w:jc w:val="both"/>
              <w:rPr>
                <w:rFonts w:ascii="Times New Roman" w:hAnsi="Times New Roman" w:cs="Times New Roman"/>
                <w:sz w:val="24"/>
                <w:szCs w:val="24"/>
              </w:rPr>
            </w:pPr>
            <w:r w:rsidRPr="0005365A">
              <w:rPr>
                <w:rFonts w:ascii="Times New Roman" w:eastAsia="Times New Roman" w:hAnsi="Times New Roman" w:cs="Times New Roman"/>
                <w:sz w:val="24"/>
                <w:szCs w:val="24"/>
                <w:lang w:eastAsia="lv-LV"/>
              </w:rPr>
              <w:t xml:space="preserve">- pēc </w:t>
            </w:r>
            <w:r w:rsidRPr="0005365A">
              <w:rPr>
                <w:rFonts w:ascii="Times New Roman" w:hAnsi="Times New Roman" w:cs="Times New Roman"/>
                <w:sz w:val="24"/>
                <w:szCs w:val="24"/>
              </w:rPr>
              <w:t>cietušajam nodarītā kaitējuma kompensācijas segšanas Noziedzīgi iegūtas mantas konfiskācijas izpildes likumā noteiktā kārtībā no konfiscētās mantas realizācijas rezultātā iegūtajiem līdzekļiem nepietiek līdzekļu zvērināta tiesu izpildītāja amata atlīdzības un izpildu darbību veikšanai nepieciešamo izdevumu segšanai pilnā apmērā.</w:t>
            </w:r>
          </w:p>
          <w:p w:rsidR="00295592" w:rsidRPr="00C26918" w:rsidRDefault="00C26918" w:rsidP="00C26918">
            <w:pPr>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Attiecīgi š</w:t>
            </w:r>
            <w:r w:rsidR="007226FF" w:rsidRPr="007226FF">
              <w:rPr>
                <w:rFonts w:ascii="Times New Roman" w:hAnsi="Times New Roman" w:cs="Times New Roman"/>
                <w:sz w:val="24"/>
                <w:szCs w:val="24"/>
              </w:rPr>
              <w:t xml:space="preserve">ādās izpildu lietās, pat, ja piedzinējs atbilstoši izpildu lietvedības vispārīgiem noteikumiem nav zvērinātam tiesu izpildītājam sedzis sprieduma izpildes izdevumus tādā apmērā, kāds nepieciešams izpildes uzsākšanai, visi lietā faktiski radušies izdevumi to nesegtajā daļā tiek pilnā apmērā segti no valsts budžeta līdzekļiem. Līdz ar to atzīstams, </w:t>
            </w:r>
            <w:proofErr w:type="gramStart"/>
            <w:r w:rsidR="007226FF" w:rsidRPr="007226FF">
              <w:rPr>
                <w:rFonts w:ascii="Times New Roman" w:hAnsi="Times New Roman" w:cs="Times New Roman"/>
                <w:sz w:val="24"/>
                <w:szCs w:val="24"/>
              </w:rPr>
              <w:t xml:space="preserve">ka </w:t>
            </w:r>
            <w:r>
              <w:rPr>
                <w:rFonts w:ascii="Times New Roman" w:hAnsi="Times New Roman" w:cs="Times New Roman"/>
                <w:sz w:val="24"/>
                <w:szCs w:val="24"/>
              </w:rPr>
              <w:t>nav</w:t>
            </w:r>
            <w:r w:rsidR="007226FF" w:rsidRPr="007226FF">
              <w:rPr>
                <w:rFonts w:ascii="Times New Roman" w:hAnsi="Times New Roman" w:cs="Times New Roman"/>
                <w:sz w:val="24"/>
                <w:szCs w:val="24"/>
              </w:rPr>
              <w:t xml:space="preserve"> </w:t>
            </w:r>
            <w:r w:rsidR="007226FF" w:rsidRPr="007226FF">
              <w:rPr>
                <w:rFonts w:ascii="Times New Roman" w:hAnsi="Times New Roman" w:cs="Times New Roman"/>
                <w:sz w:val="24"/>
                <w:szCs w:val="24"/>
              </w:rPr>
              <w:lastRenderedPageBreak/>
              <w:t>pamatoti šādas</w:t>
            </w:r>
            <w:proofErr w:type="gramEnd"/>
            <w:r w:rsidR="007226FF" w:rsidRPr="007226FF">
              <w:rPr>
                <w:rFonts w:ascii="Times New Roman" w:hAnsi="Times New Roman" w:cs="Times New Roman"/>
                <w:sz w:val="24"/>
                <w:szCs w:val="24"/>
              </w:rPr>
              <w:t xml:space="preserve"> izpildu lietas iekļaut to </w:t>
            </w:r>
            <w:r>
              <w:rPr>
                <w:rFonts w:ascii="Times New Roman" w:hAnsi="Times New Roman" w:cs="Times New Roman"/>
                <w:sz w:val="24"/>
                <w:szCs w:val="24"/>
              </w:rPr>
              <w:t xml:space="preserve">izpildu </w:t>
            </w:r>
            <w:r w:rsidR="007226FF" w:rsidRPr="007226FF">
              <w:rPr>
                <w:rFonts w:ascii="Times New Roman" w:hAnsi="Times New Roman" w:cs="Times New Roman"/>
                <w:sz w:val="24"/>
                <w:szCs w:val="24"/>
              </w:rPr>
              <w:t>lietu skaitā, kas tiek ņemt</w:t>
            </w:r>
            <w:r>
              <w:rPr>
                <w:rFonts w:ascii="Times New Roman" w:hAnsi="Times New Roman" w:cs="Times New Roman"/>
                <w:sz w:val="24"/>
                <w:szCs w:val="24"/>
              </w:rPr>
              <w:t>a</w:t>
            </w:r>
            <w:r w:rsidR="007226FF" w:rsidRPr="007226FF">
              <w:rPr>
                <w:rFonts w:ascii="Times New Roman" w:hAnsi="Times New Roman" w:cs="Times New Roman"/>
                <w:sz w:val="24"/>
                <w:szCs w:val="24"/>
              </w:rPr>
              <w:t xml:space="preserve">s par pamatu, aprēķinot katra zvērināta tiesu izpildītāja iecirknim pienākošās kompensācijas apmēru. </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295592" w:rsidP="00A22F73">
            <w:pPr>
              <w:spacing w:after="0" w:line="240" w:lineRule="auto"/>
              <w:ind w:firstLine="284"/>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Latvijas Zvērinātu tiesu izpildītāju padome.</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295592" w:rsidP="00A22F73">
            <w:pPr>
              <w:spacing w:after="0" w:line="240" w:lineRule="auto"/>
              <w:ind w:firstLine="284"/>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 xml:space="preserve">Nav. </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95592" w:rsidRPr="00AE3CF3" w:rsidTr="00A22F7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Sabiedrības mērķgrupas, kuras tiesiskais regulējums ietekmē</w:t>
            </w:r>
            <w:proofErr w:type="gramStart"/>
            <w:r w:rsidRPr="00423342">
              <w:rPr>
                <w:rFonts w:ascii="Times New Roman" w:eastAsia="Times New Roman" w:hAnsi="Times New Roman" w:cs="Times New Roman"/>
                <w:iCs/>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295592" w:rsidP="008965D8">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Noteikumu projekts attiecas uz zvērinātiem tiesu izpildītājiem. Atbilstoši Ministru kabineta 2010.</w:t>
            </w:r>
            <w:r w:rsidRPr="00DF081D">
              <w:rPr>
                <w:rFonts w:ascii="Times New Roman" w:eastAsia="Times New Roman" w:hAnsi="Times New Roman" w:cs="Times New Roman"/>
                <w:iCs/>
                <w:sz w:val="24"/>
                <w:szCs w:val="24"/>
                <w:lang w:eastAsia="lv-LV"/>
              </w:rPr>
              <w:t> gada 19.</w:t>
            </w:r>
            <w:r w:rsidRPr="00AE3CF3">
              <w:rPr>
                <w:rFonts w:ascii="Times New Roman" w:eastAsia="Times New Roman" w:hAnsi="Times New Roman" w:cs="Times New Roman"/>
                <w:iCs/>
                <w:sz w:val="24"/>
                <w:szCs w:val="24"/>
                <w:lang w:eastAsia="lv-LV"/>
              </w:rPr>
              <w:t> janvāra noteikumiem Nr. 66 "Noteikumi par zvērinātu tiesu izpildītāju skaitu, viņu amata vietām, iecirkņiem un to robežām" maksimālais zvērinātu tiesu izpildītāju skaits – 101.</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95085B" w:rsidP="00A22F73">
            <w:pPr>
              <w:spacing w:after="0" w:line="240" w:lineRule="auto"/>
              <w:ind w:firstLine="284"/>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ru-RU"/>
              </w:rPr>
              <w:t>Noteikumu projekts šo jomu neskar.</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rsidR="00295592" w:rsidRPr="00423342"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Nav.</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95592"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III. Tiesību akta projekta ietekme uz valsts budžetu un pašvaldību budžetiem</w:t>
            </w:r>
          </w:p>
        </w:tc>
      </w:tr>
      <w:tr w:rsidR="00295592"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95592" w:rsidRPr="00423342" w:rsidRDefault="00295592" w:rsidP="00A22F73">
            <w:pPr>
              <w:spacing w:after="0" w:line="240" w:lineRule="auto"/>
              <w:jc w:val="center"/>
              <w:rPr>
                <w:rFonts w:ascii="Times New Roman" w:eastAsia="Times New Roman" w:hAnsi="Times New Roman" w:cs="Times New Roman"/>
                <w:bCs/>
                <w:iCs/>
                <w:sz w:val="24"/>
                <w:szCs w:val="24"/>
                <w:lang w:eastAsia="lv-LV"/>
              </w:rPr>
            </w:pPr>
            <w:r w:rsidRPr="00423342">
              <w:rPr>
                <w:rFonts w:ascii="Times New Roman" w:eastAsia="Times New Roman" w:hAnsi="Times New Roman" w:cs="Times New Roman"/>
                <w:bCs/>
                <w:iCs/>
                <w:sz w:val="24"/>
                <w:szCs w:val="24"/>
                <w:lang w:eastAsia="lv-LV"/>
              </w:rPr>
              <w:t>Noteikumu projekts šo jomu neskar.</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95592"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IV. Tiesību akta projekta ietekme uz spēkā esošo tiesību normu sistēmu</w:t>
            </w:r>
          </w:p>
        </w:tc>
      </w:tr>
      <w:tr w:rsidR="0095085B"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5085B" w:rsidRPr="0095085B" w:rsidRDefault="0095085B" w:rsidP="00A22F73">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95592"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5085B" w:rsidRPr="00AE3CF3" w:rsidTr="00A22F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5085B" w:rsidRPr="00423342" w:rsidRDefault="0095085B" w:rsidP="0095085B">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rsidR="00295592" w:rsidRPr="004F0CD4" w:rsidRDefault="00295592" w:rsidP="00295592">
      <w:pPr>
        <w:spacing w:after="0" w:line="240" w:lineRule="auto"/>
        <w:rPr>
          <w:rFonts w:ascii="Times New Roman" w:eastAsia="Times New Roman" w:hAnsi="Times New Roman" w:cs="Times New Roman"/>
          <w:iCs/>
          <w:sz w:val="20"/>
          <w:szCs w:val="20"/>
          <w:lang w:eastAsia="lv-LV"/>
        </w:rPr>
      </w:pPr>
      <w:r w:rsidRPr="004F0CD4">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95592" w:rsidRPr="00AE3CF3" w:rsidTr="00A22F7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jc w:val="center"/>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VI. Sabiedrības līdzdalība un komunikācijas aktivitātes</w:t>
            </w:r>
          </w:p>
        </w:tc>
      </w:tr>
      <w:tr w:rsidR="00295592" w:rsidRPr="00AE3CF3" w:rsidTr="0095085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 xml:space="preserve">Noteikumu projekts ar Latvijas Zvērinātu tiesu izpildītāju padomi </w:t>
            </w:r>
            <w:r w:rsidR="0095085B">
              <w:rPr>
                <w:rFonts w:ascii="Times New Roman" w:eastAsia="Times New Roman" w:hAnsi="Times New Roman" w:cs="Times New Roman"/>
                <w:iCs/>
                <w:sz w:val="24"/>
                <w:szCs w:val="24"/>
                <w:lang w:eastAsia="lv-LV"/>
              </w:rPr>
              <w:t xml:space="preserve">tiek </w:t>
            </w:r>
            <w:r w:rsidRPr="00AE3CF3">
              <w:rPr>
                <w:rFonts w:ascii="Times New Roman" w:eastAsia="Times New Roman" w:hAnsi="Times New Roman" w:cs="Times New Roman"/>
                <w:iCs/>
                <w:sz w:val="24"/>
                <w:szCs w:val="24"/>
                <w:lang w:eastAsia="lv-LV"/>
              </w:rPr>
              <w:t>saskaņots noteikumu projekta izstrādes laikā.</w:t>
            </w:r>
          </w:p>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DF081D">
              <w:rPr>
                <w:rFonts w:ascii="Times New Roman" w:eastAsia="Times New Roman" w:hAnsi="Times New Roman" w:cs="Times New Roman"/>
                <w:iCs/>
                <w:sz w:val="24"/>
                <w:szCs w:val="24"/>
                <w:lang w:eastAsia="lv-LV"/>
              </w:rPr>
              <w:t>Atbilstoši Ministru kabineta 2009. </w:t>
            </w:r>
            <w:r w:rsidRPr="00AE3CF3">
              <w:rPr>
                <w:rFonts w:ascii="Times New Roman" w:eastAsia="Times New Roman" w:hAnsi="Times New Roman" w:cs="Times New Roman"/>
                <w:iCs/>
                <w:sz w:val="24"/>
                <w:szCs w:val="24"/>
                <w:lang w:eastAsia="lv-LV"/>
              </w:rPr>
              <w:t xml:space="preserve">gada 25. augusta noteikumiem Nr. 970 "Sabiedrības līdzdalības kārtība attīstības plānošanas procesā", lai informētu sabiedrību par noteikumu projektu un dotu iespēju izteikt viedokli, noteikumu projekts pirms tā iesniegšanas Valsts </w:t>
            </w:r>
            <w:r w:rsidRPr="00AE3CF3">
              <w:rPr>
                <w:rFonts w:ascii="Times New Roman" w:eastAsia="Times New Roman" w:hAnsi="Times New Roman" w:cs="Times New Roman"/>
                <w:iCs/>
                <w:sz w:val="24"/>
                <w:szCs w:val="24"/>
                <w:lang w:eastAsia="lv-LV"/>
              </w:rPr>
              <w:lastRenderedPageBreak/>
              <w:t>sekretāru sanāksmē ievietots Tieslietu ministrijas tīmekļvietnē</w:t>
            </w:r>
            <w:r>
              <w:rPr>
                <w:rFonts w:ascii="Times New Roman" w:eastAsia="Times New Roman" w:hAnsi="Times New Roman" w:cs="Times New Roman"/>
                <w:iCs/>
                <w:sz w:val="24"/>
                <w:szCs w:val="24"/>
                <w:lang w:eastAsia="lv-LV"/>
              </w:rPr>
              <w:t>.</w:t>
            </w:r>
            <w:r w:rsidR="0095085B">
              <w:rPr>
                <w:rFonts w:ascii="Times New Roman" w:eastAsia="Times New Roman" w:hAnsi="Times New Roman" w:cs="Times New Roman"/>
                <w:iCs/>
                <w:sz w:val="24"/>
                <w:szCs w:val="24"/>
                <w:lang w:eastAsia="lv-LV"/>
              </w:rPr>
              <w:t xml:space="preserve"> </w:t>
            </w:r>
          </w:p>
        </w:tc>
      </w:tr>
      <w:tr w:rsidR="00295592" w:rsidRPr="00AE3CF3" w:rsidTr="0095085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 xml:space="preserve">Noteikumu projekts izstrādāts, konsultējoties ar Latvijas Zvērinātu tiesu izpildītāju padomi, ņemot vērā apstākli, ka minētā padome ir Latvijā praktizējošo zvērinātu tiesu izpildītāju pārstāvības institūcija. </w:t>
            </w:r>
          </w:p>
          <w:p w:rsidR="00295592" w:rsidRPr="0095085B" w:rsidRDefault="0095085B" w:rsidP="00A22F73">
            <w:pPr>
              <w:spacing w:after="0" w:line="240" w:lineRule="auto"/>
              <w:ind w:firstLine="284"/>
              <w:jc w:val="both"/>
              <w:rPr>
                <w:rFonts w:ascii="Times New Roman" w:eastAsia="Times New Roman" w:hAnsi="Times New Roman" w:cs="Times New Roman"/>
                <w:i/>
                <w:iCs/>
                <w:sz w:val="24"/>
                <w:szCs w:val="24"/>
                <w:lang w:eastAsia="lv-LV"/>
              </w:rPr>
            </w:pPr>
            <w:r w:rsidRPr="0095085B">
              <w:rPr>
                <w:rFonts w:ascii="Times New Roman" w:eastAsia="Times New Roman" w:hAnsi="Times New Roman" w:cs="Times New Roman"/>
                <w:i/>
                <w:iCs/>
                <w:sz w:val="24"/>
                <w:szCs w:val="24"/>
                <w:lang w:eastAsia="lv-LV"/>
              </w:rPr>
              <w:t>Informācija tiks precizēta</w:t>
            </w:r>
            <w:r w:rsidR="008E6E42">
              <w:rPr>
                <w:rFonts w:ascii="Times New Roman" w:eastAsia="Times New Roman" w:hAnsi="Times New Roman" w:cs="Times New Roman"/>
                <w:i/>
                <w:iCs/>
                <w:sz w:val="24"/>
                <w:szCs w:val="24"/>
                <w:lang w:eastAsia="lv-LV"/>
              </w:rPr>
              <w:t xml:space="preserve"> atbilstoši saskaņošanas procesa rezultātiem</w:t>
            </w:r>
            <w:r w:rsidRPr="0095085B">
              <w:rPr>
                <w:rFonts w:ascii="Times New Roman" w:eastAsia="Times New Roman" w:hAnsi="Times New Roman" w:cs="Times New Roman"/>
                <w:i/>
                <w:iCs/>
                <w:sz w:val="24"/>
                <w:szCs w:val="24"/>
                <w:lang w:eastAsia="lv-LV"/>
              </w:rPr>
              <w:t>!</w:t>
            </w:r>
          </w:p>
        </w:tc>
      </w:tr>
      <w:tr w:rsidR="00295592" w:rsidRPr="00AE3CF3" w:rsidTr="0095085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rsidR="00295592" w:rsidRPr="0095085B" w:rsidRDefault="0095085B" w:rsidP="00A22F73">
            <w:pPr>
              <w:spacing w:after="0" w:line="240" w:lineRule="auto"/>
              <w:ind w:firstLine="284"/>
              <w:jc w:val="both"/>
              <w:rPr>
                <w:rFonts w:ascii="Times New Roman" w:eastAsia="Times New Roman" w:hAnsi="Times New Roman" w:cs="Times New Roman"/>
                <w:i/>
                <w:iCs/>
                <w:sz w:val="24"/>
                <w:szCs w:val="24"/>
                <w:lang w:eastAsia="lv-LV"/>
              </w:rPr>
            </w:pPr>
            <w:r w:rsidRPr="0095085B">
              <w:rPr>
                <w:rFonts w:ascii="Times New Roman" w:eastAsia="Times New Roman" w:hAnsi="Times New Roman" w:cs="Times New Roman"/>
                <w:i/>
                <w:iCs/>
                <w:sz w:val="24"/>
                <w:szCs w:val="24"/>
                <w:lang w:eastAsia="lv-LV"/>
              </w:rPr>
              <w:t>Informācija tiks precēta atbildoši saskaņošanas (sabiedriskās līdzdalības) procesa rezultātiem</w:t>
            </w:r>
            <w:r w:rsidR="004F0CD4">
              <w:rPr>
                <w:rFonts w:ascii="Times New Roman" w:eastAsia="Times New Roman" w:hAnsi="Times New Roman" w:cs="Times New Roman"/>
                <w:i/>
                <w:iCs/>
                <w:sz w:val="24"/>
                <w:szCs w:val="24"/>
                <w:lang w:eastAsia="lv-LV"/>
              </w:rPr>
              <w:t>!</w:t>
            </w:r>
          </w:p>
        </w:tc>
      </w:tr>
      <w:tr w:rsidR="00295592" w:rsidRPr="00AE3CF3" w:rsidTr="0095085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ind w:firstLine="284"/>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Nav.</w:t>
            </w:r>
          </w:p>
        </w:tc>
      </w:tr>
    </w:tbl>
    <w:p w:rsidR="00295592" w:rsidRPr="00CD7C1E" w:rsidRDefault="00295592" w:rsidP="00295592">
      <w:pPr>
        <w:spacing w:after="0" w:line="240" w:lineRule="auto"/>
        <w:rPr>
          <w:rFonts w:ascii="Times New Roman" w:eastAsia="Times New Roman" w:hAnsi="Times New Roman" w:cs="Times New Roman"/>
          <w:iCs/>
          <w:sz w:val="16"/>
          <w:szCs w:val="16"/>
          <w:lang w:eastAsia="lv-LV"/>
        </w:rPr>
      </w:pPr>
      <w:r w:rsidRPr="00CD7C1E">
        <w:rPr>
          <w:rFonts w:ascii="Times New Roman" w:eastAsia="Times New Roman" w:hAnsi="Times New Roman" w:cs="Times New Roman"/>
          <w:iCs/>
          <w:sz w:val="16"/>
          <w:szCs w:val="1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95592" w:rsidRPr="00AE3CF3" w:rsidTr="00A22F7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95592" w:rsidRPr="00423342" w:rsidRDefault="00295592" w:rsidP="00A22F73">
            <w:pPr>
              <w:spacing w:after="0" w:line="240" w:lineRule="auto"/>
              <w:rPr>
                <w:rFonts w:ascii="Times New Roman" w:eastAsia="Times New Roman" w:hAnsi="Times New Roman" w:cs="Times New Roman"/>
                <w:b/>
                <w:bCs/>
                <w:iCs/>
                <w:sz w:val="24"/>
                <w:szCs w:val="24"/>
                <w:lang w:eastAsia="lv-LV"/>
              </w:rPr>
            </w:pPr>
            <w:r w:rsidRPr="0042334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rsidR="00295592" w:rsidRPr="00423342" w:rsidRDefault="00295592" w:rsidP="004F0CD4">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Noteikumu projekta izpildi atbilstoši ārējos normatīvajos aktos nostiprinātajai kompetencei nodrošinās zvērināti tiesu izpildītāj</w:t>
            </w:r>
            <w:r w:rsidR="008E6E42">
              <w:rPr>
                <w:rFonts w:ascii="Times New Roman" w:eastAsia="Times New Roman" w:hAnsi="Times New Roman" w:cs="Times New Roman"/>
                <w:iCs/>
                <w:sz w:val="24"/>
                <w:szCs w:val="24"/>
                <w:lang w:eastAsia="lv-LV"/>
              </w:rPr>
              <w:t>i un</w:t>
            </w:r>
            <w:r w:rsidRPr="00AE3CF3">
              <w:rPr>
                <w:rFonts w:ascii="Times New Roman" w:eastAsia="Times New Roman" w:hAnsi="Times New Roman" w:cs="Times New Roman"/>
                <w:iCs/>
                <w:sz w:val="24"/>
                <w:szCs w:val="24"/>
                <w:lang w:eastAsia="lv-LV"/>
              </w:rPr>
              <w:t xml:space="preserve"> </w:t>
            </w:r>
            <w:r w:rsidR="008E6E42">
              <w:rPr>
                <w:rFonts w:ascii="Times New Roman" w:eastAsia="Times New Roman" w:hAnsi="Times New Roman" w:cs="Times New Roman"/>
                <w:iCs/>
                <w:sz w:val="24"/>
                <w:szCs w:val="24"/>
                <w:lang w:eastAsia="lv-LV"/>
              </w:rPr>
              <w:t>Tieslietu ministrija</w:t>
            </w:r>
            <w:r w:rsidR="008E6E42">
              <w:rPr>
                <w:rFonts w:ascii="Times New Roman" w:eastAsia="Times New Roman" w:hAnsi="Times New Roman" w:cs="Times New Roman"/>
                <w:iCs/>
                <w:sz w:val="24"/>
                <w:szCs w:val="24"/>
                <w:lang w:eastAsia="lv-LV"/>
              </w:rPr>
              <w:t>.</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Projekta izpildes ietekme uz pārvaldes funkcijām un institucionālo struktūru.</w:t>
            </w:r>
            <w:r w:rsidRPr="0042334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Noteikumu projekts šo jomu neskar.</w:t>
            </w:r>
          </w:p>
        </w:tc>
      </w:tr>
      <w:tr w:rsidR="00295592" w:rsidRPr="00AE3CF3" w:rsidTr="00A22F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295592" w:rsidRPr="00423342" w:rsidRDefault="00295592" w:rsidP="00A22F73">
            <w:pPr>
              <w:spacing w:after="0" w:line="240" w:lineRule="auto"/>
              <w:rPr>
                <w:rFonts w:ascii="Times New Roman" w:eastAsia="Times New Roman" w:hAnsi="Times New Roman" w:cs="Times New Roman"/>
                <w:iCs/>
                <w:sz w:val="24"/>
                <w:szCs w:val="24"/>
                <w:lang w:eastAsia="lv-LV"/>
              </w:rPr>
            </w:pPr>
            <w:r w:rsidRPr="0042334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295592" w:rsidRPr="00AE3CF3" w:rsidRDefault="00295592" w:rsidP="00A22F73">
            <w:pPr>
              <w:spacing w:after="0" w:line="240" w:lineRule="auto"/>
              <w:ind w:firstLine="284"/>
              <w:jc w:val="both"/>
              <w:rPr>
                <w:rFonts w:ascii="Times New Roman" w:eastAsia="Times New Roman" w:hAnsi="Times New Roman" w:cs="Times New Roman"/>
                <w:iCs/>
                <w:sz w:val="24"/>
                <w:szCs w:val="24"/>
                <w:lang w:eastAsia="lv-LV"/>
              </w:rPr>
            </w:pPr>
            <w:r w:rsidRPr="00AE3CF3">
              <w:rPr>
                <w:rFonts w:ascii="Times New Roman" w:eastAsia="Times New Roman" w:hAnsi="Times New Roman" w:cs="Times New Roman"/>
                <w:iCs/>
                <w:sz w:val="24"/>
                <w:szCs w:val="24"/>
                <w:lang w:eastAsia="lv-LV"/>
              </w:rPr>
              <w:t>Nav.</w:t>
            </w:r>
          </w:p>
        </w:tc>
      </w:tr>
    </w:tbl>
    <w:p w:rsidR="00295592" w:rsidRDefault="00295592" w:rsidP="00295592">
      <w:pPr>
        <w:spacing w:after="0" w:line="240" w:lineRule="auto"/>
        <w:rPr>
          <w:rFonts w:ascii="Times New Roman" w:hAnsi="Times New Roman" w:cs="Times New Roman"/>
          <w:sz w:val="24"/>
          <w:szCs w:val="24"/>
        </w:rPr>
      </w:pPr>
    </w:p>
    <w:p w:rsidR="008E6E42" w:rsidRPr="008E6E42" w:rsidRDefault="008E6E42" w:rsidP="00295592">
      <w:pPr>
        <w:spacing w:after="0" w:line="240" w:lineRule="auto"/>
        <w:rPr>
          <w:rFonts w:ascii="Times New Roman" w:hAnsi="Times New Roman" w:cs="Times New Roman"/>
          <w:sz w:val="24"/>
          <w:szCs w:val="24"/>
        </w:rPr>
      </w:pPr>
    </w:p>
    <w:p w:rsidR="00295592" w:rsidRPr="00AE3CF3" w:rsidRDefault="00295592" w:rsidP="00295592">
      <w:pPr>
        <w:spacing w:after="0" w:line="240" w:lineRule="auto"/>
        <w:rPr>
          <w:rFonts w:ascii="Times New Roman" w:hAnsi="Times New Roman" w:cs="Times New Roman"/>
          <w:sz w:val="24"/>
          <w:szCs w:val="24"/>
        </w:rPr>
      </w:pPr>
      <w:r w:rsidRPr="00AE3CF3">
        <w:rPr>
          <w:rFonts w:ascii="Times New Roman" w:hAnsi="Times New Roman" w:cs="Times New Roman"/>
          <w:sz w:val="24"/>
          <w:szCs w:val="24"/>
        </w:rPr>
        <w:t>Iesniedzējs:</w:t>
      </w:r>
    </w:p>
    <w:p w:rsidR="00CD7C1E" w:rsidRDefault="00CD7C1E" w:rsidP="0029559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295592" w:rsidRPr="00AE3CF3">
        <w:rPr>
          <w:rFonts w:ascii="Times New Roman" w:hAnsi="Times New Roman" w:cs="Times New Roman"/>
          <w:sz w:val="24"/>
          <w:szCs w:val="24"/>
        </w:rPr>
        <w:t>ieslietu ministr</w:t>
      </w:r>
      <w:r>
        <w:rPr>
          <w:rFonts w:ascii="Times New Roman" w:hAnsi="Times New Roman" w:cs="Times New Roman"/>
          <w:sz w:val="24"/>
          <w:szCs w:val="24"/>
        </w:rPr>
        <w:t>ijas</w:t>
      </w:r>
    </w:p>
    <w:p w:rsidR="00295592" w:rsidRPr="00AE3CF3" w:rsidRDefault="00CD7C1E" w:rsidP="00295592">
      <w:pPr>
        <w:spacing w:after="0" w:line="240" w:lineRule="auto"/>
        <w:rPr>
          <w:rFonts w:ascii="Times New Roman" w:hAnsi="Times New Roman" w:cs="Times New Roman"/>
          <w:sz w:val="24"/>
          <w:szCs w:val="24"/>
        </w:rPr>
      </w:pPr>
      <w:r>
        <w:rPr>
          <w:rFonts w:ascii="Times New Roman" w:hAnsi="Times New Roman" w:cs="Times New Roman"/>
          <w:sz w:val="24"/>
          <w:szCs w:val="24"/>
        </w:rPr>
        <w:t>valsts sekretārs</w:t>
      </w:r>
      <w:r>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sidR="00295592" w:rsidRPr="00AE3CF3">
        <w:rPr>
          <w:rFonts w:ascii="Times New Roman" w:hAnsi="Times New Roman" w:cs="Times New Roman"/>
          <w:sz w:val="24"/>
          <w:szCs w:val="24"/>
        </w:rPr>
        <w:tab/>
      </w:r>
      <w:r>
        <w:rPr>
          <w:rFonts w:ascii="Times New Roman" w:hAnsi="Times New Roman" w:cs="Times New Roman"/>
          <w:sz w:val="24"/>
          <w:szCs w:val="24"/>
        </w:rPr>
        <w:t>R. Kronbergs</w:t>
      </w:r>
    </w:p>
    <w:p w:rsidR="00295592" w:rsidRDefault="00295592" w:rsidP="00295592">
      <w:pPr>
        <w:spacing w:after="0" w:line="240" w:lineRule="auto"/>
        <w:rPr>
          <w:rFonts w:ascii="Times New Roman" w:hAnsi="Times New Roman" w:cs="Times New Roman"/>
          <w:sz w:val="16"/>
          <w:szCs w:val="16"/>
        </w:rPr>
      </w:pPr>
    </w:p>
    <w:p w:rsidR="008E6E42" w:rsidRDefault="008E6E42" w:rsidP="00295592">
      <w:pPr>
        <w:spacing w:after="0" w:line="240" w:lineRule="auto"/>
        <w:rPr>
          <w:rFonts w:ascii="Times New Roman" w:hAnsi="Times New Roman" w:cs="Times New Roman"/>
          <w:sz w:val="16"/>
          <w:szCs w:val="16"/>
        </w:rPr>
      </w:pPr>
    </w:p>
    <w:p w:rsidR="008E6E42" w:rsidRPr="00CD7C1E" w:rsidRDefault="008E6E42" w:rsidP="00295592">
      <w:pPr>
        <w:spacing w:after="0" w:line="240" w:lineRule="auto"/>
        <w:rPr>
          <w:rFonts w:ascii="Times New Roman" w:hAnsi="Times New Roman" w:cs="Times New Roman"/>
          <w:sz w:val="16"/>
          <w:szCs w:val="16"/>
        </w:rPr>
      </w:pPr>
      <w:bookmarkStart w:id="0" w:name="_GoBack"/>
      <w:bookmarkEnd w:id="0"/>
    </w:p>
    <w:p w:rsidR="00295592" w:rsidRPr="00AE3CF3" w:rsidRDefault="00295592" w:rsidP="00295592">
      <w:pPr>
        <w:spacing w:after="0" w:line="240" w:lineRule="auto"/>
        <w:rPr>
          <w:rFonts w:ascii="Times New Roman" w:hAnsi="Times New Roman" w:cs="Times New Roman"/>
          <w:sz w:val="20"/>
          <w:szCs w:val="20"/>
        </w:rPr>
      </w:pPr>
      <w:r w:rsidRPr="00AE3CF3">
        <w:rPr>
          <w:rFonts w:ascii="Times New Roman" w:hAnsi="Times New Roman" w:cs="Times New Roman"/>
          <w:sz w:val="20"/>
          <w:szCs w:val="20"/>
        </w:rPr>
        <w:t>Timpare 67036829</w:t>
      </w:r>
    </w:p>
    <w:p w:rsidR="00E61948" w:rsidRPr="004F0CD4" w:rsidRDefault="00295592" w:rsidP="004F0CD4">
      <w:pPr>
        <w:spacing w:after="0" w:line="240" w:lineRule="auto"/>
        <w:rPr>
          <w:rFonts w:ascii="Times New Roman" w:hAnsi="Times New Roman" w:cs="Times New Roman"/>
          <w:sz w:val="20"/>
          <w:szCs w:val="20"/>
        </w:rPr>
      </w:pPr>
      <w:r w:rsidRPr="00AE3CF3">
        <w:rPr>
          <w:rFonts w:ascii="Times New Roman" w:hAnsi="Times New Roman" w:cs="Times New Roman"/>
          <w:sz w:val="20"/>
          <w:szCs w:val="20"/>
        </w:rPr>
        <w:t>evija.timpare@tm.gov.lv</w:t>
      </w:r>
    </w:p>
    <w:sectPr w:rsidR="00E61948" w:rsidRPr="004F0CD4"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D6" w:rsidRDefault="004F27D6" w:rsidP="004F27D6">
      <w:pPr>
        <w:spacing w:after="0" w:line="240" w:lineRule="auto"/>
      </w:pPr>
      <w:r>
        <w:separator/>
      </w:r>
    </w:p>
  </w:endnote>
  <w:endnote w:type="continuationSeparator" w:id="0">
    <w:p w:rsidR="004F27D6" w:rsidRDefault="004F27D6" w:rsidP="004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69" w:rsidRPr="00894C55" w:rsidRDefault="00171EBC">
    <w:pPr>
      <w:pStyle w:val="Kjene"/>
      <w:rPr>
        <w:rFonts w:ascii="Times New Roman" w:hAnsi="Times New Roman" w:cs="Times New Roman"/>
        <w:sz w:val="20"/>
        <w:szCs w:val="20"/>
      </w:rPr>
    </w:pPr>
    <w:r>
      <w:rPr>
        <w:rFonts w:ascii="Times New Roman" w:hAnsi="Times New Roman" w:cs="Times New Roman"/>
        <w:sz w:val="20"/>
        <w:szCs w:val="20"/>
      </w:rPr>
      <w:t>TManot_</w:t>
    </w:r>
    <w:r w:rsidR="004F27D6">
      <w:rPr>
        <w:rFonts w:ascii="Times New Roman" w:hAnsi="Times New Roman" w:cs="Times New Roman"/>
        <w:sz w:val="20"/>
        <w:szCs w:val="20"/>
      </w:rPr>
      <w:t>150119_cietusie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69" w:rsidRPr="009A2654" w:rsidRDefault="00171EBC">
    <w:pPr>
      <w:pStyle w:val="Kjene"/>
      <w:rPr>
        <w:rFonts w:ascii="Times New Roman" w:hAnsi="Times New Roman" w:cs="Times New Roman"/>
        <w:sz w:val="20"/>
        <w:szCs w:val="20"/>
      </w:rPr>
    </w:pPr>
    <w:r>
      <w:rPr>
        <w:rFonts w:ascii="Times New Roman" w:hAnsi="Times New Roman" w:cs="Times New Roman"/>
        <w:sz w:val="20"/>
        <w:szCs w:val="20"/>
      </w:rPr>
      <w:t>TManot_</w:t>
    </w:r>
    <w:r w:rsidR="004F27D6">
      <w:rPr>
        <w:rFonts w:ascii="Times New Roman" w:hAnsi="Times New Roman" w:cs="Times New Roman"/>
        <w:sz w:val="20"/>
        <w:szCs w:val="20"/>
      </w:rPr>
      <w:t>150119</w:t>
    </w:r>
    <w:r>
      <w:rPr>
        <w:rFonts w:ascii="Times New Roman" w:hAnsi="Times New Roman" w:cs="Times New Roman"/>
        <w:sz w:val="20"/>
        <w:szCs w:val="20"/>
      </w:rPr>
      <w:t>_</w:t>
    </w:r>
    <w:r w:rsidR="004F27D6">
      <w:rPr>
        <w:rFonts w:ascii="Times New Roman" w:hAnsi="Times New Roman" w:cs="Times New Roman"/>
        <w:sz w:val="20"/>
        <w:szCs w:val="20"/>
      </w:rPr>
      <w:t>cietusie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D6" w:rsidRDefault="004F27D6" w:rsidP="004F27D6">
      <w:pPr>
        <w:spacing w:after="0" w:line="240" w:lineRule="auto"/>
      </w:pPr>
      <w:r>
        <w:separator/>
      </w:r>
    </w:p>
  </w:footnote>
  <w:footnote w:type="continuationSeparator" w:id="0">
    <w:p w:rsidR="004F27D6" w:rsidRDefault="004F27D6" w:rsidP="004F2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022E69" w:rsidRPr="00C25B49" w:rsidRDefault="00171EBC">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92"/>
    <w:rsid w:val="000464E7"/>
    <w:rsid w:val="0005365A"/>
    <w:rsid w:val="00070FB9"/>
    <w:rsid w:val="00085300"/>
    <w:rsid w:val="00117BB0"/>
    <w:rsid w:val="00171EBC"/>
    <w:rsid w:val="00183314"/>
    <w:rsid w:val="001C2732"/>
    <w:rsid w:val="001E2AF3"/>
    <w:rsid w:val="00223C8E"/>
    <w:rsid w:val="00295592"/>
    <w:rsid w:val="002E0B01"/>
    <w:rsid w:val="00300990"/>
    <w:rsid w:val="00445D36"/>
    <w:rsid w:val="004E4043"/>
    <w:rsid w:val="004F0CD4"/>
    <w:rsid w:val="004F27D6"/>
    <w:rsid w:val="0057598F"/>
    <w:rsid w:val="005825DD"/>
    <w:rsid w:val="005C5B1E"/>
    <w:rsid w:val="00694F5F"/>
    <w:rsid w:val="006F224D"/>
    <w:rsid w:val="007226FF"/>
    <w:rsid w:val="007A68D2"/>
    <w:rsid w:val="007D4305"/>
    <w:rsid w:val="008831AF"/>
    <w:rsid w:val="008839D4"/>
    <w:rsid w:val="008965D8"/>
    <w:rsid w:val="008A3CC3"/>
    <w:rsid w:val="008D2423"/>
    <w:rsid w:val="008E6E42"/>
    <w:rsid w:val="0094342B"/>
    <w:rsid w:val="0095085B"/>
    <w:rsid w:val="009862F6"/>
    <w:rsid w:val="009D0E49"/>
    <w:rsid w:val="009D2BBD"/>
    <w:rsid w:val="00A00C80"/>
    <w:rsid w:val="00AA388C"/>
    <w:rsid w:val="00B4582D"/>
    <w:rsid w:val="00BB3C63"/>
    <w:rsid w:val="00C16C90"/>
    <w:rsid w:val="00C26918"/>
    <w:rsid w:val="00CD7C1E"/>
    <w:rsid w:val="00CF1564"/>
    <w:rsid w:val="00D12FCA"/>
    <w:rsid w:val="00D60399"/>
    <w:rsid w:val="00D837C4"/>
    <w:rsid w:val="00DB53A4"/>
    <w:rsid w:val="00DF55CA"/>
    <w:rsid w:val="00E61948"/>
    <w:rsid w:val="00EB0D8A"/>
    <w:rsid w:val="00FE4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CE77"/>
  <w15:chartTrackingRefBased/>
  <w15:docId w15:val="{38AE74A8-3838-4D1F-9DCC-A87F5AA4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955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95592"/>
    <w:rPr>
      <w:color w:val="0000FF"/>
      <w:u w:val="single"/>
    </w:rPr>
  </w:style>
  <w:style w:type="paragraph" w:styleId="Galvene">
    <w:name w:val="header"/>
    <w:basedOn w:val="Parasts"/>
    <w:link w:val="GalveneRakstz"/>
    <w:uiPriority w:val="99"/>
    <w:unhideWhenUsed/>
    <w:rsid w:val="002955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5592"/>
  </w:style>
  <w:style w:type="paragraph" w:styleId="Kjene">
    <w:name w:val="footer"/>
    <w:basedOn w:val="Parasts"/>
    <w:link w:val="KjeneRakstz"/>
    <w:uiPriority w:val="99"/>
    <w:unhideWhenUsed/>
    <w:rsid w:val="002955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5592"/>
  </w:style>
  <w:style w:type="paragraph" w:styleId="Vresteksts">
    <w:name w:val="footnote text"/>
    <w:basedOn w:val="Parasts"/>
    <w:link w:val="VrestekstsRakstz"/>
    <w:semiHidden/>
    <w:unhideWhenUsed/>
    <w:rsid w:val="00300990"/>
    <w:pPr>
      <w:spacing w:after="0" w:line="240" w:lineRule="auto"/>
    </w:pPr>
    <w:rPr>
      <w:rFonts w:ascii="Times New Roman" w:eastAsia="Times New Roman" w:hAnsi="Times New Roman" w:cs="Times New Roman"/>
      <w:sz w:val="20"/>
      <w:szCs w:val="20"/>
      <w:lang w:val="en-US" w:eastAsia="ru-RU"/>
    </w:rPr>
  </w:style>
  <w:style w:type="character" w:customStyle="1" w:styleId="VrestekstsRakstz">
    <w:name w:val="Vēres teksts Rakstz."/>
    <w:basedOn w:val="Noklusjumarindkopasfonts"/>
    <w:link w:val="Vresteksts"/>
    <w:semiHidden/>
    <w:rsid w:val="00300990"/>
    <w:rPr>
      <w:rFonts w:ascii="Times New Roman" w:eastAsia="Times New Roman" w:hAnsi="Times New Roman" w:cs="Times New Roman"/>
      <w:sz w:val="20"/>
      <w:szCs w:val="20"/>
      <w:lang w:val="en-US" w:eastAsia="ru-RU"/>
    </w:rPr>
  </w:style>
  <w:style w:type="character" w:styleId="Vresatsauce">
    <w:name w:val="footnote reference"/>
    <w:semiHidden/>
    <w:unhideWhenUsed/>
    <w:rsid w:val="00300990"/>
    <w:rPr>
      <w:vertAlign w:val="superscript"/>
    </w:rPr>
  </w:style>
  <w:style w:type="character" w:styleId="Neatrisintapieminana">
    <w:name w:val="Unresolved Mention"/>
    <w:basedOn w:val="Noklusjumarindkopasfonts"/>
    <w:uiPriority w:val="99"/>
    <w:semiHidden/>
    <w:unhideWhenUsed/>
    <w:rsid w:val="007D4305"/>
    <w:rPr>
      <w:color w:val="605E5C"/>
      <w:shd w:val="clear" w:color="auto" w:fill="E1DFDD"/>
    </w:rPr>
  </w:style>
  <w:style w:type="character" w:styleId="Izmantotahipersaite">
    <w:name w:val="FollowedHyperlink"/>
    <w:basedOn w:val="Noklusjumarindkopasfonts"/>
    <w:uiPriority w:val="99"/>
    <w:semiHidden/>
    <w:unhideWhenUsed/>
    <w:rsid w:val="00445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FB2B-2F87-4420-96DD-D87D25F8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4</Pages>
  <Words>5288</Words>
  <Characters>3015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Grozījums Ministru kabvineta 2014.gada 7.janvāra noteikumos Nr.9 "Noteikumi par izpildu darbību veikšanai nepieciešamajiem izdevumiem"</vt:lpstr>
    </vt:vector>
  </TitlesOfParts>
  <Company>Tieslietu ministrija</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kabvineta 2014.gada 7.janvāra noteikumos Nr.9 "Noteikumi par izpildu darbību veikšanai nepieciešamajiem izdevumiem"</dc:title>
  <dc:subject>Anotācija </dc:subject>
  <dc:creator>Evija Timpare</dc:creator>
  <cp:keywords/>
  <dc:description>evija.timpare@tm.gov.lv_x000d_
67036829</dc:description>
  <cp:lastModifiedBy>Evija Timpare</cp:lastModifiedBy>
  <cp:revision>17</cp:revision>
  <dcterms:created xsi:type="dcterms:W3CDTF">2019-01-16T12:33:00Z</dcterms:created>
  <dcterms:modified xsi:type="dcterms:W3CDTF">2019-02-25T07:22:00Z</dcterms:modified>
</cp:coreProperties>
</file>