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8D8EC" w14:textId="2E2C907B" w:rsidR="00DA596D" w:rsidRPr="00A941B9" w:rsidRDefault="00394159" w:rsidP="00C304C7">
      <w:pPr>
        <w:spacing w:after="0" w:line="240" w:lineRule="auto"/>
        <w:jc w:val="center"/>
        <w:rPr>
          <w:rFonts w:ascii="Times New Roman" w:hAnsi="Times New Roman" w:cs="Times New Roman"/>
          <w:b/>
          <w:bCs/>
          <w:sz w:val="24"/>
          <w:szCs w:val="28"/>
        </w:rPr>
      </w:pPr>
      <w:bookmarkStart w:id="0" w:name="_Hlk511289679"/>
      <w:r w:rsidRPr="00A941B9">
        <w:rPr>
          <w:rFonts w:ascii="Times New Roman" w:hAnsi="Times New Roman" w:cs="Times New Roman"/>
          <w:b/>
          <w:sz w:val="24"/>
          <w:szCs w:val="28"/>
        </w:rPr>
        <w:t>Minist</w:t>
      </w:r>
      <w:r w:rsidR="00601D39" w:rsidRPr="00A941B9">
        <w:rPr>
          <w:rFonts w:ascii="Times New Roman" w:hAnsi="Times New Roman" w:cs="Times New Roman"/>
          <w:b/>
          <w:sz w:val="24"/>
          <w:szCs w:val="28"/>
        </w:rPr>
        <w:t>ru kabineta noteikumu projekt</w:t>
      </w:r>
      <w:r w:rsidR="00E65704">
        <w:rPr>
          <w:rFonts w:ascii="Times New Roman" w:hAnsi="Times New Roman" w:cs="Times New Roman"/>
          <w:b/>
          <w:sz w:val="24"/>
          <w:szCs w:val="28"/>
        </w:rPr>
        <w:t>a</w:t>
      </w:r>
      <w:r w:rsidR="00F20313" w:rsidRPr="00A941B9">
        <w:rPr>
          <w:rFonts w:ascii="Times New Roman" w:eastAsia="Times New Roman" w:hAnsi="Times New Roman" w:cs="Times New Roman"/>
          <w:b/>
          <w:bCs/>
          <w:color w:val="000000"/>
          <w:sz w:val="24"/>
          <w:szCs w:val="28"/>
          <w:lang w:eastAsia="lv-LV"/>
        </w:rPr>
        <w:t xml:space="preserve"> </w:t>
      </w:r>
      <w:r w:rsidR="00461046">
        <w:rPr>
          <w:rFonts w:ascii="Times New Roman" w:eastAsia="Times New Roman" w:hAnsi="Times New Roman" w:cs="Times New Roman"/>
          <w:b/>
          <w:bCs/>
          <w:color w:val="000000"/>
          <w:sz w:val="24"/>
          <w:szCs w:val="28"/>
          <w:lang w:eastAsia="lv-LV"/>
        </w:rPr>
        <w:t>"</w:t>
      </w:r>
      <w:r w:rsidR="00C304C7" w:rsidRPr="00C304C7">
        <w:rPr>
          <w:rFonts w:ascii="Times New Roman" w:eastAsia="Times New Roman" w:hAnsi="Times New Roman" w:cs="Times New Roman"/>
          <w:b/>
          <w:bCs/>
          <w:color w:val="000000"/>
          <w:sz w:val="24"/>
          <w:szCs w:val="28"/>
          <w:lang w:eastAsia="lv-LV"/>
        </w:rPr>
        <w:t>Grozījumi Ministru kabineta 2013. gada 3. septembra noteikumos Nr. 737 "Noteikumi par zvērinātu notāru atlīdzības taksēm un to noteikšanas kārtību</w:t>
      </w:r>
      <w:r w:rsidR="00EC34E1">
        <w:rPr>
          <w:rFonts w:ascii="Times New Roman" w:eastAsia="Times New Roman" w:hAnsi="Times New Roman" w:cs="Times New Roman"/>
          <w:b/>
          <w:bCs/>
          <w:color w:val="000000"/>
          <w:sz w:val="24"/>
          <w:szCs w:val="28"/>
          <w:lang w:eastAsia="lv-LV"/>
        </w:rPr>
        <w:t>""</w:t>
      </w:r>
      <w:r w:rsidR="004D15A9" w:rsidRPr="00A941B9">
        <w:rPr>
          <w:rFonts w:ascii="Times New Roman" w:eastAsia="Times New Roman" w:hAnsi="Times New Roman" w:cs="Times New Roman"/>
          <w:b/>
          <w:bCs/>
          <w:sz w:val="24"/>
          <w:szCs w:val="28"/>
          <w:lang w:eastAsia="lv-LV"/>
        </w:rPr>
        <w:t xml:space="preserve"> sākotnējās ietekmes novērtējuma ziņojums (anotācija)</w:t>
      </w:r>
      <w:bookmarkEnd w:id="0"/>
    </w:p>
    <w:p w14:paraId="178696C6" w14:textId="77777777" w:rsidR="003B5122" w:rsidRPr="005118A0" w:rsidRDefault="003B5122" w:rsidP="00F504D5">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44"/>
        <w:gridCol w:w="6511"/>
      </w:tblGrid>
      <w:tr w:rsidR="00685336" w:rsidRPr="005A735D" w14:paraId="06D6047C" w14:textId="77777777" w:rsidTr="00685336">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2152F6E2" w14:textId="77777777" w:rsidR="00685336" w:rsidRPr="005A735D" w:rsidRDefault="00685336" w:rsidP="00AD54FB">
            <w:pPr>
              <w:spacing w:after="0" w:line="240" w:lineRule="auto"/>
              <w:ind w:firstLine="300"/>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Tiesību akta projekta anotācijas kopsavilkums</w:t>
            </w:r>
          </w:p>
        </w:tc>
      </w:tr>
      <w:tr w:rsidR="00685336" w:rsidRPr="005A735D" w14:paraId="1AADF211" w14:textId="77777777" w:rsidTr="00660B3A">
        <w:tc>
          <w:tcPr>
            <w:tcW w:w="1405" w:type="pct"/>
            <w:tcBorders>
              <w:top w:val="outset" w:sz="6" w:space="0" w:color="414142"/>
              <w:left w:val="outset" w:sz="6" w:space="0" w:color="414142"/>
              <w:bottom w:val="outset" w:sz="6" w:space="0" w:color="414142"/>
              <w:right w:val="outset" w:sz="6" w:space="0" w:color="414142"/>
            </w:tcBorders>
            <w:hideMark/>
          </w:tcPr>
          <w:p w14:paraId="5B76CE5B" w14:textId="77777777" w:rsidR="00685336" w:rsidRPr="005A735D" w:rsidRDefault="00685336" w:rsidP="005A735D">
            <w:pPr>
              <w:spacing w:after="0" w:line="240" w:lineRule="auto"/>
              <w:ind w:right="19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Mērķis, risinājums un projekta spēkā stāšanās laiks (500 zīmes bez atstarpēm)</w:t>
            </w:r>
          </w:p>
        </w:tc>
        <w:tc>
          <w:tcPr>
            <w:tcW w:w="3595" w:type="pct"/>
            <w:tcBorders>
              <w:top w:val="outset" w:sz="6" w:space="0" w:color="414142"/>
              <w:left w:val="outset" w:sz="6" w:space="0" w:color="414142"/>
              <w:bottom w:val="outset" w:sz="6" w:space="0" w:color="414142"/>
              <w:right w:val="outset" w:sz="6" w:space="0" w:color="414142"/>
            </w:tcBorders>
            <w:hideMark/>
          </w:tcPr>
          <w:p w14:paraId="77D75392" w14:textId="6536D233" w:rsidR="00CF5440" w:rsidRPr="00FC558B" w:rsidRDefault="00595E48" w:rsidP="00D32F62">
            <w:pPr>
              <w:spacing w:after="0" w:line="240" w:lineRule="auto"/>
              <w:ind w:firstLine="452"/>
              <w:jc w:val="both"/>
              <w:rPr>
                <w:rFonts w:ascii="Times New Roman" w:eastAsia="Times New Roman" w:hAnsi="Times New Roman" w:cs="Times New Roman"/>
                <w:sz w:val="24"/>
                <w:szCs w:val="24"/>
                <w:lang w:eastAsia="lv-LV"/>
              </w:rPr>
            </w:pPr>
            <w:r w:rsidRPr="00595E48">
              <w:rPr>
                <w:rFonts w:ascii="Times New Roman" w:eastAsia="Times New Roman" w:hAnsi="Times New Roman" w:cs="Times New Roman"/>
                <w:bCs/>
                <w:sz w:val="24"/>
                <w:szCs w:val="24"/>
                <w:lang w:eastAsia="lv-LV"/>
              </w:rPr>
              <w:t xml:space="preserve">Noteikumu projekts izstrādāts, </w:t>
            </w:r>
            <w:r w:rsidR="00776FD2">
              <w:rPr>
                <w:rFonts w:ascii="Times New Roman" w:eastAsia="Times New Roman" w:hAnsi="Times New Roman" w:cs="Times New Roman"/>
                <w:bCs/>
                <w:sz w:val="24"/>
                <w:szCs w:val="24"/>
                <w:lang w:eastAsia="lv-LV"/>
              </w:rPr>
              <w:t>ievērojot to, ka</w:t>
            </w:r>
            <w:r w:rsidRPr="00595E48">
              <w:rPr>
                <w:rFonts w:ascii="Times New Roman" w:eastAsia="Times New Roman" w:hAnsi="Times New Roman" w:cs="Times New Roman"/>
                <w:bCs/>
                <w:sz w:val="24"/>
                <w:szCs w:val="24"/>
                <w:lang w:eastAsia="lv-LV"/>
              </w:rPr>
              <w:t xml:space="preserve"> ar 2019. gada 1. jūliju zvērināti notāri legalizēs Latvijā izsniegtus publiskus dokumentus ar apliecinājumu </w:t>
            </w:r>
            <w:r w:rsidRPr="00595E48">
              <w:rPr>
                <w:rFonts w:ascii="Times New Roman" w:eastAsia="Times New Roman" w:hAnsi="Times New Roman" w:cs="Times New Roman"/>
                <w:bCs/>
                <w:i/>
                <w:sz w:val="24"/>
                <w:szCs w:val="24"/>
                <w:lang w:eastAsia="lv-LV"/>
              </w:rPr>
              <w:t>(</w:t>
            </w:r>
            <w:proofErr w:type="spellStart"/>
            <w:r w:rsidRPr="00595E48">
              <w:rPr>
                <w:rFonts w:ascii="Times New Roman" w:eastAsia="Times New Roman" w:hAnsi="Times New Roman" w:cs="Times New Roman"/>
                <w:bCs/>
                <w:i/>
                <w:sz w:val="24"/>
                <w:szCs w:val="24"/>
                <w:lang w:eastAsia="lv-LV"/>
              </w:rPr>
              <w:t>apostille</w:t>
            </w:r>
            <w:proofErr w:type="spellEnd"/>
            <w:r w:rsidRPr="00595E48">
              <w:rPr>
                <w:rFonts w:ascii="Times New Roman" w:eastAsia="Times New Roman" w:hAnsi="Times New Roman" w:cs="Times New Roman"/>
                <w:bCs/>
                <w:i/>
                <w:sz w:val="24"/>
                <w:szCs w:val="24"/>
                <w:lang w:eastAsia="lv-LV"/>
              </w:rPr>
              <w:t>)</w:t>
            </w:r>
            <w:r w:rsidRPr="00595E48">
              <w:rPr>
                <w:rFonts w:ascii="Times New Roman" w:eastAsia="Times New Roman" w:hAnsi="Times New Roman" w:cs="Times New Roman"/>
                <w:bCs/>
                <w:sz w:val="24"/>
                <w:szCs w:val="24"/>
                <w:lang w:eastAsia="lv-LV"/>
              </w:rPr>
              <w:t>. Attiecīgi noteikumu projekts notei</w:t>
            </w:r>
            <w:r w:rsidR="00C10866">
              <w:rPr>
                <w:rFonts w:ascii="Times New Roman" w:eastAsia="Times New Roman" w:hAnsi="Times New Roman" w:cs="Times New Roman"/>
                <w:bCs/>
                <w:sz w:val="24"/>
                <w:szCs w:val="24"/>
                <w:lang w:eastAsia="lv-LV"/>
              </w:rPr>
              <w:t>c</w:t>
            </w:r>
            <w:r w:rsidRPr="00595E48">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zvērināta notāra atlīdzības taksi par šāda apliecinājuma izdarīšanu</w:t>
            </w:r>
            <w:r w:rsidR="002334CA">
              <w:rPr>
                <w:rFonts w:ascii="Times New Roman" w:eastAsia="Times New Roman" w:hAnsi="Times New Roman" w:cs="Times New Roman"/>
                <w:bCs/>
                <w:sz w:val="24"/>
                <w:szCs w:val="24"/>
                <w:lang w:eastAsia="lv-LV"/>
              </w:rPr>
              <w:t>.</w:t>
            </w:r>
            <w:r w:rsidRPr="00595E48">
              <w:rPr>
                <w:rFonts w:ascii="Times New Roman" w:eastAsia="Times New Roman" w:hAnsi="Times New Roman" w:cs="Times New Roman"/>
                <w:bCs/>
                <w:sz w:val="24"/>
                <w:szCs w:val="24"/>
                <w:lang w:eastAsia="lv-LV"/>
              </w:rPr>
              <w:t xml:space="preserve"> Vienlaikus noteikumu projekts </w:t>
            </w:r>
            <w:r w:rsidR="00FB6451">
              <w:rPr>
                <w:rFonts w:ascii="Times New Roman" w:eastAsia="Times New Roman" w:hAnsi="Times New Roman" w:cs="Times New Roman"/>
                <w:bCs/>
                <w:sz w:val="24"/>
                <w:szCs w:val="24"/>
                <w:lang w:eastAsia="lv-LV"/>
              </w:rPr>
              <w:t>paredz noteikt pāris</w:t>
            </w:r>
            <w:r w:rsidR="002334CA">
              <w:rPr>
                <w:rFonts w:ascii="Times New Roman" w:eastAsia="Times New Roman" w:hAnsi="Times New Roman" w:cs="Times New Roman"/>
                <w:bCs/>
                <w:sz w:val="24"/>
                <w:szCs w:val="24"/>
                <w:lang w:eastAsia="lv-LV"/>
              </w:rPr>
              <w:t xml:space="preserve"> jaun</w:t>
            </w:r>
            <w:r w:rsidR="00FB6451">
              <w:rPr>
                <w:rFonts w:ascii="Times New Roman" w:eastAsia="Times New Roman" w:hAnsi="Times New Roman" w:cs="Times New Roman"/>
                <w:bCs/>
                <w:sz w:val="24"/>
                <w:szCs w:val="24"/>
                <w:lang w:eastAsia="lv-LV"/>
              </w:rPr>
              <w:t>as zvērinātu notāru</w:t>
            </w:r>
            <w:r w:rsidR="002334CA">
              <w:rPr>
                <w:rFonts w:ascii="Times New Roman" w:eastAsia="Times New Roman" w:hAnsi="Times New Roman" w:cs="Times New Roman"/>
                <w:bCs/>
                <w:sz w:val="24"/>
                <w:szCs w:val="24"/>
                <w:lang w:eastAsia="lv-LV"/>
              </w:rPr>
              <w:t xml:space="preserve"> atlīdzības taks</w:t>
            </w:r>
            <w:r w:rsidR="00FB6451">
              <w:rPr>
                <w:rFonts w:ascii="Times New Roman" w:eastAsia="Times New Roman" w:hAnsi="Times New Roman" w:cs="Times New Roman"/>
                <w:bCs/>
                <w:sz w:val="24"/>
                <w:szCs w:val="24"/>
                <w:lang w:eastAsia="lv-LV"/>
              </w:rPr>
              <w:t>es, kā arī</w:t>
            </w:r>
            <w:r>
              <w:rPr>
                <w:rFonts w:ascii="Times New Roman" w:eastAsia="Times New Roman" w:hAnsi="Times New Roman" w:cs="Times New Roman"/>
                <w:bCs/>
                <w:sz w:val="24"/>
                <w:szCs w:val="24"/>
                <w:lang w:eastAsia="lv-LV"/>
              </w:rPr>
              <w:t xml:space="preserve"> </w:t>
            </w:r>
            <w:r w:rsidR="002334CA" w:rsidRPr="002334CA">
              <w:rPr>
                <w:rFonts w:ascii="Times New Roman" w:eastAsia="Times New Roman" w:hAnsi="Times New Roman" w:cs="Times New Roman"/>
                <w:bCs/>
                <w:iCs/>
                <w:sz w:val="24"/>
                <w:szCs w:val="24"/>
                <w:lang w:eastAsia="lv-LV"/>
              </w:rPr>
              <w:t>pārskat</w:t>
            </w:r>
            <w:r w:rsidR="00C10866">
              <w:rPr>
                <w:rFonts w:ascii="Times New Roman" w:eastAsia="Times New Roman" w:hAnsi="Times New Roman" w:cs="Times New Roman"/>
                <w:bCs/>
                <w:iCs/>
                <w:sz w:val="24"/>
                <w:szCs w:val="24"/>
                <w:lang w:eastAsia="lv-LV"/>
              </w:rPr>
              <w:t>a</w:t>
            </w:r>
            <w:r w:rsidR="002334CA" w:rsidRPr="002334CA">
              <w:rPr>
                <w:rFonts w:ascii="Times New Roman" w:eastAsia="Times New Roman" w:hAnsi="Times New Roman" w:cs="Times New Roman"/>
                <w:bCs/>
                <w:iCs/>
                <w:sz w:val="24"/>
                <w:szCs w:val="24"/>
                <w:lang w:eastAsia="lv-LV"/>
              </w:rPr>
              <w:t xml:space="preserve"> jau esošas atsevišķas </w:t>
            </w:r>
            <w:r w:rsidR="00FB6451">
              <w:rPr>
                <w:rFonts w:ascii="Times New Roman" w:eastAsia="Times New Roman" w:hAnsi="Times New Roman" w:cs="Times New Roman"/>
                <w:bCs/>
                <w:iCs/>
                <w:sz w:val="24"/>
                <w:szCs w:val="24"/>
                <w:lang w:eastAsia="lv-LV"/>
              </w:rPr>
              <w:t xml:space="preserve">zvērinātu notāru </w:t>
            </w:r>
            <w:r w:rsidR="002334CA" w:rsidRPr="002334CA">
              <w:rPr>
                <w:rFonts w:ascii="Times New Roman" w:eastAsia="Times New Roman" w:hAnsi="Times New Roman" w:cs="Times New Roman"/>
                <w:bCs/>
                <w:iCs/>
                <w:sz w:val="24"/>
                <w:szCs w:val="24"/>
                <w:lang w:eastAsia="lv-LV"/>
              </w:rPr>
              <w:t>atlīdzības takses</w:t>
            </w:r>
            <w:r w:rsidRPr="00595E48">
              <w:rPr>
                <w:rFonts w:ascii="Times New Roman" w:eastAsia="Times New Roman" w:hAnsi="Times New Roman" w:cs="Times New Roman"/>
                <w:bCs/>
                <w:sz w:val="24"/>
                <w:szCs w:val="24"/>
                <w:lang w:eastAsia="lv-LV"/>
              </w:rPr>
              <w:t xml:space="preserve">. </w:t>
            </w:r>
            <w:r w:rsidR="00771AAA" w:rsidRPr="00771AAA">
              <w:rPr>
                <w:rFonts w:ascii="Times New Roman" w:eastAsia="Times New Roman" w:hAnsi="Times New Roman" w:cs="Times New Roman"/>
                <w:bCs/>
                <w:sz w:val="24"/>
                <w:szCs w:val="24"/>
                <w:lang w:eastAsia="lv-LV"/>
              </w:rPr>
              <w:t>Noteikumu projektam noteikta spēkā stāšanās 2019. gada 1. jūlijā.</w:t>
            </w:r>
          </w:p>
        </w:tc>
      </w:tr>
    </w:tbl>
    <w:p w14:paraId="1E2C2A8E" w14:textId="77777777" w:rsidR="00685336" w:rsidRPr="005A735D" w:rsidRDefault="00685336" w:rsidP="005A735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7"/>
        <w:gridCol w:w="284"/>
        <w:gridCol w:w="5801"/>
      </w:tblGrid>
      <w:tr w:rsidR="00873A7C" w:rsidRPr="005A735D" w14:paraId="232782AF" w14:textId="77777777" w:rsidTr="00C82D28">
        <w:trPr>
          <w:trHeight w:val="405"/>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F693BCA" w14:textId="77777777" w:rsidR="004D15A9" w:rsidRPr="005A735D" w:rsidRDefault="004D15A9" w:rsidP="00F504D5">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 Tiesību akta projekta izstrādes nepieciešamība</w:t>
            </w:r>
          </w:p>
        </w:tc>
      </w:tr>
      <w:tr w:rsidR="00873A7C" w:rsidRPr="005A735D" w14:paraId="7CB6CB67" w14:textId="77777777" w:rsidTr="00C82D28">
        <w:trPr>
          <w:trHeight w:val="79"/>
        </w:trPr>
        <w:tc>
          <w:tcPr>
            <w:tcW w:w="250" w:type="pct"/>
            <w:tcBorders>
              <w:top w:val="outset" w:sz="6" w:space="0" w:color="414142"/>
              <w:left w:val="outset" w:sz="6" w:space="0" w:color="414142"/>
              <w:bottom w:val="outset" w:sz="6" w:space="0" w:color="414142"/>
              <w:right w:val="outset" w:sz="6" w:space="0" w:color="414142"/>
            </w:tcBorders>
            <w:hideMark/>
          </w:tcPr>
          <w:p w14:paraId="3DCD464C"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tcBorders>
              <w:top w:val="outset" w:sz="6" w:space="0" w:color="414142"/>
              <w:left w:val="outset" w:sz="6" w:space="0" w:color="414142"/>
              <w:bottom w:val="outset" w:sz="6" w:space="0" w:color="414142"/>
              <w:right w:val="outset" w:sz="6" w:space="0" w:color="414142"/>
            </w:tcBorders>
            <w:hideMark/>
          </w:tcPr>
          <w:p w14:paraId="070E9978"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Pamatojums</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56224B7D" w14:textId="7208BF64" w:rsidR="004D15A9" w:rsidRPr="00F55C68" w:rsidRDefault="00592659" w:rsidP="0010040A">
            <w:pPr>
              <w:tabs>
                <w:tab w:val="left" w:pos="6096"/>
              </w:tabs>
              <w:spacing w:after="0" w:line="240" w:lineRule="auto"/>
              <w:ind w:firstLine="539"/>
              <w:jc w:val="both"/>
              <w:rPr>
                <w:rFonts w:ascii="Times New Roman" w:eastAsia="Times New Roman" w:hAnsi="Times New Roman" w:cs="Times New Roman"/>
                <w:color w:val="000000"/>
                <w:sz w:val="24"/>
                <w:szCs w:val="24"/>
                <w:lang w:eastAsia="lv-LV"/>
              </w:rPr>
            </w:pPr>
            <w:r w:rsidRPr="00592659">
              <w:rPr>
                <w:rFonts w:ascii="Times New Roman" w:hAnsi="Times New Roman" w:cs="Times New Roman"/>
                <w:sz w:val="24"/>
                <w:szCs w:val="24"/>
              </w:rPr>
              <w:t xml:space="preserve">Ministru kabineta noteikumu </w:t>
            </w:r>
            <w:r w:rsidRPr="0010040A">
              <w:rPr>
                <w:rFonts w:ascii="Times New Roman" w:hAnsi="Times New Roman" w:cs="Times New Roman"/>
                <w:sz w:val="24"/>
                <w:szCs w:val="24"/>
              </w:rPr>
              <w:t xml:space="preserve">projekts </w:t>
            </w:r>
            <w:r w:rsidRPr="009F4A42">
              <w:rPr>
                <w:rFonts w:ascii="Times New Roman" w:hAnsi="Times New Roman" w:cs="Times New Roman"/>
                <w:sz w:val="24"/>
                <w:szCs w:val="24"/>
              </w:rPr>
              <w:t>"</w:t>
            </w:r>
            <w:r w:rsidR="009F4A42" w:rsidRPr="009F4A42">
              <w:rPr>
                <w:rFonts w:ascii="Times New Roman" w:hAnsi="Times New Roman" w:cs="Times New Roman"/>
                <w:bCs/>
                <w:sz w:val="24"/>
                <w:szCs w:val="24"/>
              </w:rPr>
              <w:t>Grozījumi Ministru kabineta 2013. gada 3. septembra noteikumos Nr. 737 "Noteikumi par zvērinātu notāru atlīdzības taksēm un to noteikšanas kārtību"</w:t>
            </w:r>
            <w:r w:rsidRPr="009F4A42">
              <w:rPr>
                <w:rFonts w:ascii="Times New Roman" w:hAnsi="Times New Roman" w:cs="Times New Roman"/>
                <w:sz w:val="24"/>
                <w:szCs w:val="24"/>
              </w:rPr>
              <w:t>"</w:t>
            </w:r>
            <w:r w:rsidRPr="00592659">
              <w:rPr>
                <w:rFonts w:ascii="Times New Roman" w:hAnsi="Times New Roman" w:cs="Times New Roman"/>
                <w:sz w:val="24"/>
                <w:szCs w:val="24"/>
              </w:rPr>
              <w:t xml:space="preserve"> (turpmāk – noteikumu projekts) izstrādāts atbilstoši grozījumiem </w:t>
            </w:r>
            <w:r w:rsidR="00537ADC" w:rsidRPr="00537ADC">
              <w:rPr>
                <w:rFonts w:ascii="Times New Roman" w:hAnsi="Times New Roman" w:cs="Times New Roman"/>
                <w:sz w:val="24"/>
                <w:szCs w:val="24"/>
              </w:rPr>
              <w:t xml:space="preserve">Dokumentu legalizācijas likumā </w:t>
            </w:r>
            <w:r w:rsidR="00537ADC">
              <w:rPr>
                <w:rFonts w:ascii="Times New Roman" w:hAnsi="Times New Roman" w:cs="Times New Roman"/>
                <w:sz w:val="24"/>
                <w:szCs w:val="24"/>
              </w:rPr>
              <w:t xml:space="preserve">un grozījumiem </w:t>
            </w:r>
            <w:r w:rsidRPr="00592659">
              <w:rPr>
                <w:rFonts w:ascii="Times New Roman" w:hAnsi="Times New Roman" w:cs="Times New Roman"/>
                <w:sz w:val="24"/>
                <w:szCs w:val="24"/>
              </w:rPr>
              <w:t>Notariāta likumā, kas stāsies spēkā 2019. gada 1. jūlijā (</w:t>
            </w:r>
            <w:r w:rsidR="008E1C61" w:rsidRPr="008E1C61">
              <w:rPr>
                <w:rFonts w:ascii="Times New Roman" w:hAnsi="Times New Roman" w:cs="Times New Roman"/>
                <w:sz w:val="24"/>
                <w:szCs w:val="24"/>
              </w:rPr>
              <w:t xml:space="preserve">likums "Grozījumi </w:t>
            </w:r>
            <w:r w:rsidR="008E1C61">
              <w:rPr>
                <w:rFonts w:ascii="Times New Roman" w:hAnsi="Times New Roman" w:cs="Times New Roman"/>
                <w:sz w:val="24"/>
                <w:szCs w:val="24"/>
              </w:rPr>
              <w:t>Dokumentu legalizācijas</w:t>
            </w:r>
            <w:r w:rsidR="008E1C61" w:rsidRPr="008E1C61">
              <w:rPr>
                <w:rFonts w:ascii="Times New Roman" w:hAnsi="Times New Roman" w:cs="Times New Roman"/>
                <w:sz w:val="24"/>
                <w:szCs w:val="24"/>
              </w:rPr>
              <w:t xml:space="preserve"> likumā" </w:t>
            </w:r>
            <w:r w:rsidR="00D116BF">
              <w:rPr>
                <w:rFonts w:ascii="Times New Roman" w:hAnsi="Times New Roman" w:cs="Times New Roman"/>
                <w:sz w:val="24"/>
                <w:szCs w:val="24"/>
              </w:rPr>
              <w:t>un</w:t>
            </w:r>
            <w:r w:rsidR="008E1C61" w:rsidRPr="008E1C61">
              <w:rPr>
                <w:rFonts w:ascii="Times New Roman" w:hAnsi="Times New Roman" w:cs="Times New Roman"/>
                <w:sz w:val="24"/>
                <w:szCs w:val="24"/>
              </w:rPr>
              <w:t xml:space="preserve"> </w:t>
            </w:r>
            <w:r w:rsidRPr="00592659">
              <w:rPr>
                <w:rFonts w:ascii="Times New Roman" w:hAnsi="Times New Roman" w:cs="Times New Roman"/>
                <w:sz w:val="24"/>
                <w:szCs w:val="24"/>
              </w:rPr>
              <w:t xml:space="preserve">likums "Grozījumi Notariāta likumā" Saeimā pieņemts 2018. gada 1. novembrī, izsludināts 2018. gada </w:t>
            </w:r>
            <w:r w:rsidR="007A7134">
              <w:rPr>
                <w:rFonts w:ascii="Times New Roman" w:hAnsi="Times New Roman" w:cs="Times New Roman"/>
                <w:sz w:val="24"/>
                <w:szCs w:val="24"/>
              </w:rPr>
              <w:t>14</w:t>
            </w:r>
            <w:r w:rsidRPr="00592659">
              <w:rPr>
                <w:rFonts w:ascii="Times New Roman" w:hAnsi="Times New Roman" w:cs="Times New Roman"/>
                <w:sz w:val="24"/>
                <w:szCs w:val="24"/>
              </w:rPr>
              <w:t>. novembrī)</w:t>
            </w:r>
            <w:r w:rsidR="00595E48">
              <w:rPr>
                <w:rFonts w:ascii="Times New Roman" w:hAnsi="Times New Roman" w:cs="Times New Roman"/>
                <w:sz w:val="24"/>
                <w:szCs w:val="24"/>
              </w:rPr>
              <w:t>, kā arī pēc Tieslietu ministrijas iniciatīvas.</w:t>
            </w:r>
          </w:p>
        </w:tc>
      </w:tr>
      <w:tr w:rsidR="00873A7C" w:rsidRPr="005A735D" w14:paraId="48F0B392" w14:textId="77777777" w:rsidTr="00C82D28">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BA63C3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tcBorders>
              <w:top w:val="outset" w:sz="6" w:space="0" w:color="414142"/>
              <w:left w:val="outset" w:sz="6" w:space="0" w:color="414142"/>
              <w:bottom w:val="outset" w:sz="6" w:space="0" w:color="414142"/>
              <w:right w:val="outset" w:sz="6" w:space="0" w:color="414142"/>
            </w:tcBorders>
            <w:hideMark/>
          </w:tcPr>
          <w:p w14:paraId="07B4928E" w14:textId="77777777" w:rsidR="0096001B" w:rsidRDefault="004D15A9" w:rsidP="003B4598">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4CFD7FB1" w14:textId="77777777" w:rsidR="00C66567" w:rsidRPr="00C66567" w:rsidRDefault="00C66567" w:rsidP="00C66567">
            <w:pPr>
              <w:rPr>
                <w:rFonts w:ascii="Times New Roman" w:eastAsia="Times New Roman" w:hAnsi="Times New Roman" w:cs="Times New Roman"/>
                <w:sz w:val="24"/>
                <w:szCs w:val="24"/>
                <w:lang w:eastAsia="lv-LV"/>
              </w:rPr>
            </w:pPr>
          </w:p>
          <w:p w14:paraId="299A22B4" w14:textId="77777777" w:rsidR="00C66567" w:rsidRPr="00C66567" w:rsidRDefault="00C66567" w:rsidP="00C66567">
            <w:pPr>
              <w:rPr>
                <w:rFonts w:ascii="Times New Roman" w:eastAsia="Times New Roman" w:hAnsi="Times New Roman" w:cs="Times New Roman"/>
                <w:sz w:val="24"/>
                <w:szCs w:val="24"/>
                <w:lang w:eastAsia="lv-LV"/>
              </w:rPr>
            </w:pPr>
          </w:p>
          <w:p w14:paraId="317D2A75" w14:textId="77777777" w:rsidR="00C66567" w:rsidRPr="00C66567" w:rsidRDefault="00C66567" w:rsidP="00C66567">
            <w:pPr>
              <w:rPr>
                <w:rFonts w:ascii="Times New Roman" w:eastAsia="Times New Roman" w:hAnsi="Times New Roman" w:cs="Times New Roman"/>
                <w:sz w:val="24"/>
                <w:szCs w:val="24"/>
                <w:lang w:eastAsia="lv-LV"/>
              </w:rPr>
            </w:pPr>
          </w:p>
          <w:p w14:paraId="0E1D767E" w14:textId="77777777" w:rsidR="00C66567" w:rsidRPr="00C66567" w:rsidRDefault="00C66567" w:rsidP="00C66567">
            <w:pPr>
              <w:rPr>
                <w:rFonts w:ascii="Times New Roman" w:eastAsia="Times New Roman" w:hAnsi="Times New Roman" w:cs="Times New Roman"/>
                <w:sz w:val="24"/>
                <w:szCs w:val="24"/>
                <w:lang w:eastAsia="lv-LV"/>
              </w:rPr>
            </w:pPr>
          </w:p>
          <w:p w14:paraId="067F9DD2" w14:textId="77777777" w:rsidR="00C66567" w:rsidRPr="00C66567" w:rsidRDefault="00C66567" w:rsidP="00C66567">
            <w:pPr>
              <w:rPr>
                <w:rFonts w:ascii="Times New Roman" w:eastAsia="Times New Roman" w:hAnsi="Times New Roman" w:cs="Times New Roman"/>
                <w:sz w:val="24"/>
                <w:szCs w:val="24"/>
                <w:lang w:eastAsia="lv-LV"/>
              </w:rPr>
            </w:pPr>
          </w:p>
          <w:p w14:paraId="7C68583C" w14:textId="77777777" w:rsidR="00C66567" w:rsidRPr="00C66567" w:rsidRDefault="00C66567" w:rsidP="00C66567">
            <w:pPr>
              <w:rPr>
                <w:rFonts w:ascii="Times New Roman" w:eastAsia="Times New Roman" w:hAnsi="Times New Roman" w:cs="Times New Roman"/>
                <w:sz w:val="24"/>
                <w:szCs w:val="24"/>
                <w:lang w:eastAsia="lv-LV"/>
              </w:rPr>
            </w:pPr>
          </w:p>
          <w:p w14:paraId="13613E3C" w14:textId="77777777" w:rsidR="00C66567" w:rsidRPr="00C66567" w:rsidRDefault="00C66567" w:rsidP="00C66567">
            <w:pPr>
              <w:rPr>
                <w:rFonts w:ascii="Times New Roman" w:eastAsia="Times New Roman" w:hAnsi="Times New Roman" w:cs="Times New Roman"/>
                <w:sz w:val="24"/>
                <w:szCs w:val="24"/>
                <w:lang w:eastAsia="lv-LV"/>
              </w:rPr>
            </w:pPr>
          </w:p>
          <w:p w14:paraId="6F865CC7" w14:textId="77777777" w:rsidR="00C66567" w:rsidRPr="00C66567" w:rsidRDefault="00C66567" w:rsidP="00C66567">
            <w:pPr>
              <w:rPr>
                <w:rFonts w:ascii="Times New Roman" w:eastAsia="Times New Roman" w:hAnsi="Times New Roman" w:cs="Times New Roman"/>
                <w:sz w:val="24"/>
                <w:szCs w:val="24"/>
                <w:lang w:eastAsia="lv-LV"/>
              </w:rPr>
            </w:pPr>
          </w:p>
          <w:p w14:paraId="3AD444DA" w14:textId="77777777" w:rsidR="00C66567" w:rsidRPr="00C66567" w:rsidRDefault="00C66567" w:rsidP="00C66567">
            <w:pPr>
              <w:rPr>
                <w:rFonts w:ascii="Times New Roman" w:eastAsia="Times New Roman" w:hAnsi="Times New Roman" w:cs="Times New Roman"/>
                <w:sz w:val="24"/>
                <w:szCs w:val="24"/>
                <w:lang w:eastAsia="lv-LV"/>
              </w:rPr>
            </w:pPr>
          </w:p>
          <w:p w14:paraId="6038742C" w14:textId="77777777" w:rsidR="00C66567" w:rsidRPr="00C66567" w:rsidRDefault="00C66567" w:rsidP="00C66567">
            <w:pPr>
              <w:rPr>
                <w:rFonts w:ascii="Times New Roman" w:eastAsia="Times New Roman" w:hAnsi="Times New Roman" w:cs="Times New Roman"/>
                <w:sz w:val="24"/>
                <w:szCs w:val="24"/>
                <w:lang w:eastAsia="lv-LV"/>
              </w:rPr>
            </w:pPr>
          </w:p>
          <w:p w14:paraId="1B35C31A" w14:textId="77777777" w:rsidR="00C66567" w:rsidRPr="00C66567" w:rsidRDefault="00C66567" w:rsidP="00C66567">
            <w:pPr>
              <w:rPr>
                <w:rFonts w:ascii="Times New Roman" w:eastAsia="Times New Roman" w:hAnsi="Times New Roman" w:cs="Times New Roman"/>
                <w:sz w:val="24"/>
                <w:szCs w:val="24"/>
                <w:lang w:eastAsia="lv-LV"/>
              </w:rPr>
            </w:pPr>
          </w:p>
          <w:p w14:paraId="72F17706" w14:textId="77777777" w:rsidR="00C66567" w:rsidRDefault="00C66567" w:rsidP="002A6F81">
            <w:pPr>
              <w:ind w:firstLine="720"/>
              <w:rPr>
                <w:rFonts w:ascii="Times New Roman" w:eastAsia="Times New Roman" w:hAnsi="Times New Roman" w:cs="Times New Roman"/>
                <w:sz w:val="24"/>
                <w:szCs w:val="24"/>
                <w:lang w:eastAsia="lv-LV"/>
              </w:rPr>
            </w:pPr>
          </w:p>
          <w:p w14:paraId="546208DE" w14:textId="788A7683" w:rsidR="00C66567" w:rsidRPr="00C66567" w:rsidRDefault="00C66567" w:rsidP="002A6F81">
            <w:pPr>
              <w:ind w:firstLine="720"/>
              <w:rPr>
                <w:rFonts w:ascii="Times New Roman" w:eastAsia="Times New Roman" w:hAnsi="Times New Roman" w:cs="Times New Roman"/>
                <w:sz w:val="24"/>
                <w:szCs w:val="24"/>
                <w:lang w:eastAsia="lv-LV"/>
              </w:rPr>
            </w:pPr>
          </w:p>
        </w:tc>
        <w:tc>
          <w:tcPr>
            <w:tcW w:w="3360" w:type="pct"/>
            <w:gridSpan w:val="2"/>
            <w:tcBorders>
              <w:top w:val="outset" w:sz="6" w:space="0" w:color="414142"/>
              <w:left w:val="outset" w:sz="6" w:space="0" w:color="414142"/>
              <w:bottom w:val="outset" w:sz="6" w:space="0" w:color="414142"/>
              <w:right w:val="outset" w:sz="6" w:space="0" w:color="414142"/>
            </w:tcBorders>
          </w:tcPr>
          <w:p w14:paraId="6B139613" w14:textId="432D06BA" w:rsidR="00E91A10" w:rsidRPr="00F41270" w:rsidRDefault="00E91A10" w:rsidP="00F41270">
            <w:pPr>
              <w:spacing w:after="0" w:line="240" w:lineRule="auto"/>
              <w:ind w:firstLine="539"/>
              <w:jc w:val="both"/>
              <w:rPr>
                <w:rFonts w:ascii="Times New Roman" w:eastAsia="Times New Roman" w:hAnsi="Times New Roman" w:cs="Times New Roman"/>
                <w:bCs/>
                <w:vanish/>
                <w:sz w:val="24"/>
                <w:szCs w:val="24"/>
                <w:lang w:eastAsia="lv-LV"/>
              </w:rPr>
            </w:pPr>
            <w:r w:rsidRPr="00F41270">
              <w:rPr>
                <w:rFonts w:ascii="Times New Roman" w:eastAsia="Times New Roman" w:hAnsi="Times New Roman" w:cs="Times New Roman"/>
                <w:bCs/>
                <w:sz w:val="24"/>
                <w:szCs w:val="24"/>
                <w:lang w:eastAsia="lv-LV"/>
              </w:rPr>
              <w:lastRenderedPageBreak/>
              <w:t xml:space="preserve">Saskaņā ar Notariāta likuma </w:t>
            </w:r>
            <w:bookmarkStart w:id="1" w:name="p-1400"/>
            <w:bookmarkStart w:id="2" w:name="p2"/>
            <w:bookmarkEnd w:id="1"/>
            <w:bookmarkEnd w:id="2"/>
            <w:r w:rsidRPr="00F41270">
              <w:rPr>
                <w:rFonts w:ascii="Times New Roman" w:eastAsia="Times New Roman" w:hAnsi="Times New Roman" w:cs="Times New Roman"/>
                <w:bCs/>
                <w:sz w:val="24"/>
                <w:szCs w:val="24"/>
                <w:lang w:eastAsia="lv-LV"/>
              </w:rPr>
              <w:t xml:space="preserve">2. un 3. pantu zvērināti notāri ir tiesu sistēmai piederīgas personas, kuras pastāv pie apgabaltiesām un pilda viņiem likumā noteiktos pienākumus. </w:t>
            </w:r>
          </w:p>
          <w:p w14:paraId="6971402D" w14:textId="77777777" w:rsidR="00E91A10" w:rsidRPr="00F41270" w:rsidRDefault="00E91A10" w:rsidP="00F41270">
            <w:pPr>
              <w:spacing w:after="0" w:line="240" w:lineRule="auto"/>
              <w:ind w:firstLine="539"/>
              <w:jc w:val="both"/>
              <w:rPr>
                <w:rFonts w:ascii="Times New Roman" w:eastAsia="Times New Roman" w:hAnsi="Times New Roman" w:cs="Times New Roman"/>
                <w:bCs/>
                <w:sz w:val="24"/>
                <w:szCs w:val="24"/>
                <w:lang w:eastAsia="lv-LV"/>
              </w:rPr>
            </w:pPr>
            <w:bookmarkStart w:id="3" w:name="p-24450"/>
            <w:bookmarkStart w:id="4" w:name="p3"/>
            <w:bookmarkEnd w:id="3"/>
            <w:bookmarkEnd w:id="4"/>
            <w:r w:rsidRPr="00F41270">
              <w:rPr>
                <w:rFonts w:ascii="Times New Roman" w:eastAsia="Times New Roman" w:hAnsi="Times New Roman" w:cs="Times New Roman"/>
                <w:bCs/>
                <w:sz w:val="24"/>
                <w:szCs w:val="24"/>
                <w:lang w:eastAsia="lv-LV"/>
              </w:rPr>
              <w:t>Amata darbībā zvērināti notāri pielīdzināti valsts amatpersonām.</w:t>
            </w:r>
          </w:p>
          <w:p w14:paraId="38B7E021" w14:textId="35DD304C" w:rsidR="00E91A10" w:rsidRPr="00F41270" w:rsidRDefault="00E91A10"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Atbilstoši Notariāta likuma 163. un 165. pantam par katru amata darbību (65. un 66. pants) zvērināti notāri neatkarīgi no valsts nodevām ņem atlīdzību (pasta, telefona, ceļa, sludinājumu izdevumi un citi faktiskie izdevumi zvērinātiem notāriem atlīdzināmi atsevišķi — papildus taksē paredzētajai atlīdzībai). Taksi nosaka, ievērojot akta vai apliecinājuma vērtību (darījuma summu) un ar aktu vai apliecinājumu saistīto zvērināta notāra atbildību, sociālo līdzsvaru sabiedrībā un akta vai apliecinājuma taisīšanai nepieciešamo laiku. Zvērinātu notāru atlīdzības taksi un tās noteikšanas kārtību nosaka Ministru kabinets, un pašreiz spēkā ir Ministru kabineta 2013. gada 3. septembra noteikumi Nr. 737 "Noteikumi par zvērinātu notāru atlīdzības taksēm un to noteikšanas kārtību"</w:t>
            </w:r>
            <w:r w:rsidR="000F5F9C" w:rsidRPr="00F41270">
              <w:rPr>
                <w:rFonts w:ascii="Times New Roman" w:eastAsia="Times New Roman" w:hAnsi="Times New Roman" w:cs="Times New Roman"/>
                <w:bCs/>
                <w:sz w:val="24"/>
                <w:szCs w:val="24"/>
                <w:lang w:eastAsia="lv-LV"/>
              </w:rPr>
              <w:t xml:space="preserve"> (turpmāk – noteikumi Nr. 737)</w:t>
            </w:r>
            <w:r w:rsidRPr="00F41270">
              <w:rPr>
                <w:rFonts w:ascii="Times New Roman" w:eastAsia="Times New Roman" w:hAnsi="Times New Roman" w:cs="Times New Roman"/>
                <w:bCs/>
                <w:sz w:val="24"/>
                <w:szCs w:val="24"/>
                <w:lang w:eastAsia="lv-LV"/>
              </w:rPr>
              <w:t>.</w:t>
            </w:r>
          </w:p>
          <w:p w14:paraId="011E2D68" w14:textId="0192AAC1" w:rsidR="00E91A10" w:rsidRPr="00F41270" w:rsidRDefault="00E91A10"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Savā profesionālajā darbībā zvērināti notāri ir finansiāli patstāvīgi. Notariāta likuma 248. pants noteic, ka zvērināti notāri kārto savu ieņēmumu un izdevumu uzskaiti. Ieņēmumus no zvērināta notāra prakses veido klientu maksājumi par </w:t>
            </w:r>
            <w:r w:rsidRPr="00F41270">
              <w:rPr>
                <w:rFonts w:ascii="Times New Roman" w:eastAsia="Times New Roman" w:hAnsi="Times New Roman" w:cs="Times New Roman"/>
                <w:bCs/>
                <w:sz w:val="24"/>
                <w:szCs w:val="24"/>
                <w:lang w:eastAsia="lv-LV"/>
              </w:rPr>
              <w:lastRenderedPageBreak/>
              <w:t xml:space="preserve">notariālo darbību pildīšanu un sniegto juridisko palīdzību. Tādējādi zvērināti notāri ir pašnodarbinātas personas, kuru darbība netiek finansēta no valsts budžeta līdzekļiem. Turklāt zvērinātu notāru izdevumi ir izdevumi, kas saistīti ar notariālo darbību pildīšanu, juridiskās palīdzības sniegšanu vai noteikti Notariāta likumā. </w:t>
            </w:r>
          </w:p>
          <w:p w14:paraId="7DC092F8" w14:textId="77777777" w:rsidR="00E91A10" w:rsidRPr="00F41270" w:rsidRDefault="00E91A10"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ab/>
              <w:t xml:space="preserve">Atbilstoši Notariāta likuma regulējumam </w:t>
            </w:r>
            <w:bookmarkStart w:id="5" w:name="p-554"/>
            <w:bookmarkStart w:id="6" w:name="p214"/>
            <w:bookmarkEnd w:id="5"/>
            <w:bookmarkEnd w:id="6"/>
            <w:r w:rsidRPr="00F41270">
              <w:rPr>
                <w:rFonts w:ascii="Times New Roman" w:eastAsia="Times New Roman" w:hAnsi="Times New Roman" w:cs="Times New Roman"/>
                <w:bCs/>
                <w:sz w:val="24"/>
                <w:szCs w:val="24"/>
                <w:lang w:eastAsia="lv-LV"/>
              </w:rPr>
              <w:t>visus Latvijā praktizējošos zvērinātus notārus apvieno Latvijas Zvērinātu notāru kolēģija, kas ir neatkarīga Latvijas zvērinātu notāru profesionāla korporācija. Latvijas Zvērinātu notāru kolēģijā pēc profesijas principa apvienoti zvērināti notāri, lai rūpētos par savas profesijas prestižu, veicinātu zvērinātu notāru profesionālo izaugsmi, radošo spēju izkopšanu un pieredzes apgūšanu, lai izpildītu šajā likumā un citos likumos noteiktos uzdevumus.</w:t>
            </w:r>
            <w:r w:rsidRPr="00F41270">
              <w:rPr>
                <w:rFonts w:ascii="Times New Roman" w:eastAsia="Times New Roman" w:hAnsi="Times New Roman" w:cs="Times New Roman"/>
                <w:bCs/>
                <w:vanish/>
                <w:sz w:val="24"/>
                <w:szCs w:val="24"/>
                <w:lang w:eastAsia="lv-LV"/>
              </w:rPr>
              <w:t>275</w:t>
            </w:r>
          </w:p>
          <w:p w14:paraId="4300568A" w14:textId="0061518D" w:rsidR="00E91A10" w:rsidRPr="00F41270" w:rsidRDefault="00E91A10" w:rsidP="00F41270">
            <w:pPr>
              <w:spacing w:after="0" w:line="240" w:lineRule="auto"/>
              <w:ind w:firstLine="539"/>
              <w:jc w:val="both"/>
              <w:rPr>
                <w:rFonts w:ascii="Times New Roman" w:eastAsia="Times New Roman" w:hAnsi="Times New Roman" w:cs="Times New Roman"/>
                <w:bCs/>
                <w:sz w:val="24"/>
                <w:szCs w:val="24"/>
                <w:lang w:eastAsia="lv-LV"/>
              </w:rPr>
            </w:pPr>
            <w:bookmarkStart w:id="7" w:name="p-1865"/>
            <w:bookmarkStart w:id="8" w:name="p216"/>
            <w:bookmarkEnd w:id="7"/>
            <w:bookmarkEnd w:id="8"/>
            <w:r w:rsidRPr="00F41270">
              <w:rPr>
                <w:rFonts w:ascii="Times New Roman" w:eastAsia="Times New Roman" w:hAnsi="Times New Roman" w:cs="Times New Roman"/>
                <w:bCs/>
                <w:sz w:val="24"/>
                <w:szCs w:val="24"/>
                <w:lang w:eastAsia="lv-LV"/>
              </w:rPr>
              <w:t>Latvijas Zvērinātu notāru kolēģija darbojas uz statūtu pamata kā pašpārvaldes publisko tiesību autonoms subjekts, un tās institūcijas ir zvērinātu notāru kopsapulce, Latvijas Zvērinātu notāru padome</w:t>
            </w:r>
            <w:r w:rsidR="00851C31" w:rsidRPr="00F41270">
              <w:rPr>
                <w:rFonts w:ascii="Times New Roman" w:eastAsia="Times New Roman" w:hAnsi="Times New Roman" w:cs="Times New Roman"/>
                <w:bCs/>
                <w:sz w:val="24"/>
                <w:szCs w:val="24"/>
                <w:lang w:eastAsia="lv-LV"/>
              </w:rPr>
              <w:t xml:space="preserve"> (turpmāk – padome)</w:t>
            </w:r>
            <w:r w:rsidRPr="00F41270">
              <w:rPr>
                <w:rFonts w:ascii="Times New Roman" w:eastAsia="Times New Roman" w:hAnsi="Times New Roman" w:cs="Times New Roman"/>
                <w:bCs/>
                <w:sz w:val="24"/>
                <w:szCs w:val="24"/>
                <w:lang w:eastAsia="lv-LV"/>
              </w:rPr>
              <w:t>, disciplinārlietu komisija, iekšējās kontroles komisija un revīzijas komisija. Turklāt Notariāta likuma 229. pants noteic, ka</w:t>
            </w:r>
            <w:r w:rsidR="00851C31" w:rsidRPr="00F41270">
              <w:rPr>
                <w:rFonts w:ascii="Times New Roman" w:eastAsia="Times New Roman" w:hAnsi="Times New Roman" w:cs="Times New Roman"/>
                <w:bCs/>
                <w:sz w:val="24"/>
                <w:szCs w:val="24"/>
                <w:lang w:eastAsia="lv-LV"/>
              </w:rPr>
              <w:t xml:space="preserve"> </w:t>
            </w:r>
            <w:r w:rsidRPr="00F41270">
              <w:rPr>
                <w:rFonts w:ascii="Times New Roman" w:eastAsia="Times New Roman" w:hAnsi="Times New Roman" w:cs="Times New Roman"/>
                <w:bCs/>
                <w:sz w:val="24"/>
                <w:szCs w:val="24"/>
                <w:lang w:eastAsia="lv-LV"/>
              </w:rPr>
              <w:t xml:space="preserve">padome ir zvērinātu notāru pārstāvības un uzraudzības institūcija, kā arī Latvijas Zvērinātu notāru kolēģijas pārvaldes un izpildu institūcija. </w:t>
            </w:r>
          </w:p>
          <w:p w14:paraId="7F04B99B" w14:textId="275200B3" w:rsidR="00E91A10" w:rsidRPr="00F41270" w:rsidRDefault="00E91A10"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Atbilstoši Notariāta likuma </w:t>
            </w:r>
            <w:r w:rsidRPr="00F41270">
              <w:rPr>
                <w:rFonts w:ascii="Times New Roman" w:eastAsia="Times New Roman" w:hAnsi="Times New Roman" w:cs="Times New Roman"/>
                <w:bCs/>
                <w:vanish/>
                <w:sz w:val="24"/>
                <w:szCs w:val="24"/>
                <w:lang w:eastAsia="lv-LV"/>
              </w:rPr>
              <w:t>277</w:t>
            </w:r>
            <w:bookmarkStart w:id="9" w:name="p-651032"/>
            <w:bookmarkStart w:id="10" w:name="p218"/>
            <w:bookmarkEnd w:id="9"/>
            <w:bookmarkEnd w:id="10"/>
            <w:r w:rsidRPr="00F41270">
              <w:rPr>
                <w:rFonts w:ascii="Times New Roman" w:eastAsia="Times New Roman" w:hAnsi="Times New Roman" w:cs="Times New Roman"/>
                <w:bCs/>
                <w:sz w:val="24"/>
                <w:szCs w:val="24"/>
                <w:lang w:eastAsia="lv-LV"/>
              </w:rPr>
              <w:t>218. pantam Latvijas Zvērinātu notāru kolēģijas līdzekļus veido summas, kas tiek maksātas no ieņēmumiem par zvērinātu notāru amata pienākumu pildīšanu un sniegto juridisko palīdzību, un citiem ieņēmumiem. Tādējādi arī Latvijas Zvērinātu notāru kolēģija netiek finansēt</w:t>
            </w:r>
            <w:r w:rsidR="00C7027B" w:rsidRPr="00F41270">
              <w:rPr>
                <w:rFonts w:ascii="Times New Roman" w:eastAsia="Times New Roman" w:hAnsi="Times New Roman" w:cs="Times New Roman"/>
                <w:bCs/>
                <w:sz w:val="24"/>
                <w:szCs w:val="24"/>
                <w:lang w:eastAsia="lv-LV"/>
              </w:rPr>
              <w:t>a</w:t>
            </w:r>
            <w:r w:rsidRPr="00F41270">
              <w:rPr>
                <w:rFonts w:ascii="Times New Roman" w:eastAsia="Times New Roman" w:hAnsi="Times New Roman" w:cs="Times New Roman"/>
                <w:bCs/>
                <w:sz w:val="24"/>
                <w:szCs w:val="24"/>
                <w:lang w:eastAsia="lv-LV"/>
              </w:rPr>
              <w:t xml:space="preserve"> no valsts budžeta</w:t>
            </w:r>
            <w:r w:rsidR="00C7027B" w:rsidRPr="00F41270">
              <w:rPr>
                <w:rFonts w:ascii="Times New Roman" w:eastAsia="Times New Roman" w:hAnsi="Times New Roman" w:cs="Times New Roman"/>
                <w:bCs/>
                <w:sz w:val="24"/>
                <w:szCs w:val="24"/>
                <w:lang w:eastAsia="lv-LV"/>
              </w:rPr>
              <w:t xml:space="preserve">. </w:t>
            </w:r>
            <w:r w:rsidRPr="00F41270">
              <w:rPr>
                <w:rFonts w:ascii="Times New Roman" w:eastAsia="Times New Roman" w:hAnsi="Times New Roman" w:cs="Times New Roman"/>
                <w:bCs/>
                <w:sz w:val="24"/>
                <w:szCs w:val="24"/>
                <w:lang w:eastAsia="lv-LV"/>
              </w:rPr>
              <w:t>Latvijas Zvērinātu kolēģijas budžets tiek veidots no katra kolēģijas pārstāvja, proti, katra zvērināta notāra veiktajiem maksājumiem Latvijas Zvērinātu kolēģijas budžetā.</w:t>
            </w:r>
          </w:p>
          <w:p w14:paraId="2EA8168F" w14:textId="78416B35" w:rsidR="0099117F" w:rsidRPr="00F41270" w:rsidRDefault="00992FDC"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Ievērojot minēto</w:t>
            </w:r>
            <w:r w:rsidR="00D22200" w:rsidRPr="00F41270">
              <w:rPr>
                <w:rFonts w:ascii="Times New Roman" w:eastAsia="Times New Roman" w:hAnsi="Times New Roman" w:cs="Times New Roman"/>
                <w:bCs/>
                <w:sz w:val="24"/>
                <w:szCs w:val="24"/>
                <w:lang w:eastAsia="lv-LV"/>
              </w:rPr>
              <w:t>,</w:t>
            </w:r>
            <w:r w:rsidRPr="00F41270">
              <w:rPr>
                <w:rFonts w:ascii="Times New Roman" w:eastAsia="Times New Roman" w:hAnsi="Times New Roman" w:cs="Times New Roman"/>
                <w:bCs/>
                <w:sz w:val="24"/>
                <w:szCs w:val="24"/>
                <w:lang w:eastAsia="lv-LV"/>
              </w:rPr>
              <w:t xml:space="preserve"> z</w:t>
            </w:r>
            <w:r w:rsidR="0099117F" w:rsidRPr="00F41270">
              <w:rPr>
                <w:rFonts w:ascii="Times New Roman" w:eastAsia="Times New Roman" w:hAnsi="Times New Roman" w:cs="Times New Roman"/>
                <w:bCs/>
                <w:sz w:val="24"/>
                <w:szCs w:val="24"/>
                <w:lang w:eastAsia="lv-LV"/>
              </w:rPr>
              <w:t>vērināti notāri kā brīvo juridisko profesiju pārstāvji</w:t>
            </w:r>
            <w:r w:rsidR="00094DB9" w:rsidRPr="00F41270">
              <w:rPr>
                <w:rFonts w:ascii="Times New Roman" w:eastAsia="Times New Roman" w:hAnsi="Times New Roman" w:cs="Times New Roman"/>
                <w:bCs/>
                <w:sz w:val="24"/>
                <w:szCs w:val="24"/>
                <w:lang w:eastAsia="lv-LV"/>
              </w:rPr>
              <w:t>,</w:t>
            </w:r>
            <w:r w:rsidR="0099117F" w:rsidRPr="00F41270">
              <w:rPr>
                <w:rFonts w:ascii="Times New Roman" w:eastAsia="Times New Roman" w:hAnsi="Times New Roman" w:cs="Times New Roman"/>
                <w:bCs/>
                <w:sz w:val="24"/>
                <w:szCs w:val="24"/>
                <w:lang w:eastAsia="lv-LV"/>
              </w:rPr>
              <w:t xml:space="preserve"> kā finansiāli patstāvīgas pašnodarbinātās personas paši ir atbildīgi par ienākumu gūšanu, tostarp rūpējoties arī par personisko izdevumu segšanai nepieciešamajiem ienākumiem un uzņemoties zināmu finansiālo risku par savām profesionālajām saistībām. Tomēr jāņem vērā arī tas apstāklis, ka zvērināti notāri nesaņem valsts vai pašvaldības budžeta līdzekļus un nav tiesīgi noteikt </w:t>
            </w:r>
            <w:r w:rsidR="00094DB9" w:rsidRPr="00F41270">
              <w:rPr>
                <w:rFonts w:ascii="Times New Roman" w:eastAsia="Times New Roman" w:hAnsi="Times New Roman" w:cs="Times New Roman"/>
                <w:bCs/>
                <w:sz w:val="24"/>
                <w:szCs w:val="24"/>
                <w:lang w:eastAsia="lv-LV"/>
              </w:rPr>
              <w:t>atlīdzības</w:t>
            </w:r>
            <w:r w:rsidR="0099117F" w:rsidRPr="00F41270">
              <w:rPr>
                <w:rFonts w:ascii="Times New Roman" w:eastAsia="Times New Roman" w:hAnsi="Times New Roman" w:cs="Times New Roman"/>
                <w:bCs/>
                <w:sz w:val="24"/>
                <w:szCs w:val="24"/>
                <w:lang w:eastAsia="lv-LV"/>
              </w:rPr>
              <w:t xml:space="preserve"> takses vai arī vienoties par tām ar klientu. Zvērinātu notāru profesionālās darbības (prakses) mērķis nav peļņas gūšana. </w:t>
            </w:r>
            <w:r w:rsidR="00D22200" w:rsidRPr="00F41270">
              <w:rPr>
                <w:rFonts w:ascii="Times New Roman" w:eastAsia="Times New Roman" w:hAnsi="Times New Roman" w:cs="Times New Roman"/>
                <w:bCs/>
                <w:sz w:val="24"/>
                <w:szCs w:val="24"/>
                <w:lang w:eastAsia="lv-LV"/>
              </w:rPr>
              <w:t>Tomēr z</w:t>
            </w:r>
            <w:r w:rsidR="0099117F" w:rsidRPr="00F41270">
              <w:rPr>
                <w:rFonts w:ascii="Times New Roman" w:eastAsia="Times New Roman" w:hAnsi="Times New Roman" w:cs="Times New Roman"/>
                <w:bCs/>
                <w:sz w:val="24"/>
                <w:szCs w:val="24"/>
                <w:lang w:eastAsia="lv-LV"/>
              </w:rPr>
              <w:t>vērinātiem notāriem ir nepieciešams finansējums prakses un visas kolēģijas uzturēšanai, darbinieku algošanai, notariālās palīdzības nodrošināšanai, kā arī līdzekļi savu ikdienas izdevumu segšanai.</w:t>
            </w:r>
            <w:r w:rsidR="00F41270" w:rsidRPr="00F41270">
              <w:rPr>
                <w:rFonts w:ascii="Times New Roman" w:eastAsia="Times New Roman" w:hAnsi="Times New Roman" w:cs="Times New Roman"/>
                <w:bCs/>
                <w:sz w:val="24"/>
                <w:szCs w:val="24"/>
                <w:lang w:eastAsia="lv-LV"/>
              </w:rPr>
              <w:t xml:space="preserve"> </w:t>
            </w:r>
            <w:r w:rsidR="00BB2A9C">
              <w:rPr>
                <w:rFonts w:ascii="Times New Roman" w:eastAsia="Times New Roman" w:hAnsi="Times New Roman" w:cs="Times New Roman"/>
                <w:bCs/>
                <w:sz w:val="24"/>
                <w:szCs w:val="24"/>
                <w:lang w:eastAsia="lv-LV"/>
              </w:rPr>
              <w:t xml:space="preserve">Šāds secinājums ir konstatējams Satversmes tiesas </w:t>
            </w:r>
            <w:r w:rsidR="00BB2A9C" w:rsidRPr="00DB5595">
              <w:rPr>
                <w:rFonts w:ascii="Times New Roman" w:eastAsia="Times New Roman" w:hAnsi="Times New Roman" w:cs="Times New Roman"/>
                <w:bCs/>
                <w:sz w:val="24"/>
                <w:szCs w:val="24"/>
                <w:lang w:eastAsia="lv-LV"/>
              </w:rPr>
              <w:t>spriedum</w:t>
            </w:r>
            <w:r w:rsidR="00BB2A9C">
              <w:rPr>
                <w:rFonts w:ascii="Times New Roman" w:eastAsia="Times New Roman" w:hAnsi="Times New Roman" w:cs="Times New Roman"/>
                <w:bCs/>
                <w:sz w:val="24"/>
                <w:szCs w:val="24"/>
                <w:lang w:eastAsia="lv-LV"/>
              </w:rPr>
              <w:t>ā</w:t>
            </w:r>
            <w:r w:rsidR="00BB2A9C" w:rsidRPr="00DB5595">
              <w:rPr>
                <w:rFonts w:ascii="Times New Roman" w:eastAsia="Times New Roman" w:hAnsi="Times New Roman" w:cs="Times New Roman"/>
                <w:bCs/>
                <w:sz w:val="24"/>
                <w:szCs w:val="24"/>
                <w:lang w:eastAsia="lv-LV"/>
              </w:rPr>
              <w:t xml:space="preserve"> lietā Nr. 2012-22-0103</w:t>
            </w:r>
            <w:r w:rsidR="00BB2A9C">
              <w:rPr>
                <w:rFonts w:ascii="Times New Roman" w:eastAsia="Times New Roman" w:hAnsi="Times New Roman" w:cs="Times New Roman"/>
                <w:bCs/>
                <w:sz w:val="24"/>
                <w:szCs w:val="24"/>
                <w:lang w:eastAsia="lv-LV"/>
              </w:rPr>
              <w:t xml:space="preserve">, kurā tika vērtēti ar zvērinātu tiesu izpildītāju institūtu saistīti jautājumi. Ņemot vērā zvērinātu notāru un zvērinātu </w:t>
            </w:r>
            <w:r w:rsidR="00BB2A9C">
              <w:rPr>
                <w:rFonts w:ascii="Times New Roman" w:eastAsia="Times New Roman" w:hAnsi="Times New Roman" w:cs="Times New Roman"/>
                <w:bCs/>
                <w:sz w:val="24"/>
                <w:szCs w:val="24"/>
                <w:lang w:eastAsia="lv-LV"/>
              </w:rPr>
              <w:lastRenderedPageBreak/>
              <w:t>tiesu izpildītāju institūtu līdzību, šajā tiesas spriedumā atsevišķi izdarītie secinājumi ir attiecināmi arī uz zvērinātiem notāriem.</w:t>
            </w:r>
            <w:r w:rsidR="00BB2A9C" w:rsidRPr="005215B8">
              <w:rPr>
                <w:rFonts w:ascii="Times New Roman" w:eastAsia="Times New Roman" w:hAnsi="Times New Roman" w:cs="Times New Roman"/>
                <w:bCs/>
                <w:sz w:val="24"/>
                <w:szCs w:val="24"/>
                <w:vertAlign w:val="superscript"/>
                <w:lang w:eastAsia="lv-LV"/>
              </w:rPr>
              <w:footnoteReference w:id="1"/>
            </w:r>
          </w:p>
          <w:p w14:paraId="017634B5" w14:textId="71C38905" w:rsidR="0099117F" w:rsidRPr="00F41270" w:rsidRDefault="00CB608C"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Kopš noteikum</w:t>
            </w:r>
            <w:r w:rsidR="008E7B02" w:rsidRPr="00F41270">
              <w:rPr>
                <w:rFonts w:ascii="Times New Roman" w:eastAsia="Times New Roman" w:hAnsi="Times New Roman" w:cs="Times New Roman"/>
                <w:bCs/>
                <w:sz w:val="24"/>
                <w:szCs w:val="24"/>
                <w:lang w:eastAsia="lv-LV"/>
              </w:rPr>
              <w:t>u</w:t>
            </w:r>
            <w:r w:rsidRPr="00F41270">
              <w:rPr>
                <w:rFonts w:ascii="Times New Roman" w:eastAsia="Times New Roman" w:hAnsi="Times New Roman" w:cs="Times New Roman"/>
                <w:bCs/>
                <w:sz w:val="24"/>
                <w:szCs w:val="24"/>
                <w:lang w:eastAsia="lv-LV"/>
              </w:rPr>
              <w:t xml:space="preserve"> Nr. 737 spēkā stāšanās brīža ir</w:t>
            </w:r>
            <w:r w:rsidR="0099117F" w:rsidRPr="00F41270">
              <w:rPr>
                <w:rFonts w:ascii="Times New Roman" w:eastAsia="Times New Roman" w:hAnsi="Times New Roman" w:cs="Times New Roman"/>
                <w:bCs/>
                <w:sz w:val="24"/>
                <w:szCs w:val="24"/>
                <w:lang w:eastAsia="lv-LV"/>
              </w:rPr>
              <w:t xml:space="preserve"> pieauguši zvērināta notāra izdevumi prakses vietas uzturēšanai saistībā ar:</w:t>
            </w:r>
          </w:p>
          <w:p w14:paraId="2ED0C58B" w14:textId="77777777" w:rsidR="0099117F" w:rsidRPr="00F41270" w:rsidRDefault="0099117F" w:rsidP="00F41270">
            <w:pPr>
              <w:numPr>
                <w:ilvl w:val="0"/>
                <w:numId w:val="11"/>
              </w:numPr>
              <w:tabs>
                <w:tab w:val="left" w:pos="931"/>
              </w:tabs>
              <w:spacing w:after="0" w:line="240" w:lineRule="auto"/>
              <w:ind w:left="0" w:firstLine="530"/>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patēriņa cenu, inflācijas pieaugumu (8%),</w:t>
            </w:r>
            <w:r w:rsidRPr="00F41270">
              <w:rPr>
                <w:rFonts w:ascii="Times New Roman" w:eastAsia="Times New Roman" w:hAnsi="Times New Roman" w:cs="Times New Roman"/>
                <w:bCs/>
                <w:sz w:val="24"/>
                <w:szCs w:val="24"/>
                <w:vertAlign w:val="superscript"/>
                <w:lang w:eastAsia="lv-LV"/>
              </w:rPr>
              <w:footnoteReference w:id="2"/>
            </w:r>
          </w:p>
          <w:p w14:paraId="1A372B68" w14:textId="77777777" w:rsidR="0099117F" w:rsidRPr="00F41270" w:rsidRDefault="0099117F" w:rsidP="00F41270">
            <w:pPr>
              <w:numPr>
                <w:ilvl w:val="0"/>
                <w:numId w:val="11"/>
              </w:numPr>
              <w:tabs>
                <w:tab w:val="left" w:pos="931"/>
              </w:tabs>
              <w:spacing w:after="0" w:line="240" w:lineRule="auto"/>
              <w:ind w:left="0" w:firstLine="530"/>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darbinieku atlīdzības apmēra un nodokļu iemaksu pieaugumu;</w:t>
            </w:r>
          </w:p>
          <w:p w14:paraId="518905D1" w14:textId="1D70447D" w:rsidR="0099117F" w:rsidRPr="00F41270" w:rsidRDefault="0099117F" w:rsidP="00F41270">
            <w:pPr>
              <w:numPr>
                <w:ilvl w:val="0"/>
                <w:numId w:val="11"/>
              </w:numPr>
              <w:tabs>
                <w:tab w:val="left" w:pos="931"/>
              </w:tabs>
              <w:spacing w:after="0" w:line="240" w:lineRule="auto"/>
              <w:ind w:left="0" w:firstLine="530"/>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jaunas biroja tehnikas iegādi, piem</w:t>
            </w:r>
            <w:r w:rsidR="00731B9F" w:rsidRPr="00F41270">
              <w:rPr>
                <w:rFonts w:ascii="Times New Roman" w:eastAsia="Times New Roman" w:hAnsi="Times New Roman" w:cs="Times New Roman"/>
                <w:bCs/>
                <w:sz w:val="24"/>
                <w:szCs w:val="24"/>
                <w:lang w:eastAsia="lv-LV"/>
              </w:rPr>
              <w:t>ēram</w:t>
            </w:r>
            <w:r w:rsidRPr="00F41270">
              <w:rPr>
                <w:rFonts w:ascii="Times New Roman" w:eastAsia="Times New Roman" w:hAnsi="Times New Roman" w:cs="Times New Roman"/>
                <w:bCs/>
                <w:sz w:val="24"/>
                <w:szCs w:val="24"/>
                <w:lang w:eastAsia="lv-LV"/>
              </w:rPr>
              <w:t>, biometrisko datu nolasīšanas ierīču iegādei (2019.</w:t>
            </w:r>
            <w:r w:rsidR="00731B9F" w:rsidRPr="00F41270">
              <w:rPr>
                <w:rFonts w:ascii="Times New Roman" w:eastAsia="Times New Roman" w:hAnsi="Times New Roman" w:cs="Times New Roman"/>
                <w:bCs/>
                <w:sz w:val="24"/>
                <w:szCs w:val="24"/>
                <w:lang w:eastAsia="lv-LV"/>
              </w:rPr>
              <w:t> gada 1. maij</w:t>
            </w:r>
            <w:r w:rsidR="00217BBB" w:rsidRPr="00F41270">
              <w:rPr>
                <w:rFonts w:ascii="Times New Roman" w:eastAsia="Times New Roman" w:hAnsi="Times New Roman" w:cs="Times New Roman"/>
                <w:bCs/>
                <w:sz w:val="24"/>
                <w:szCs w:val="24"/>
                <w:lang w:eastAsia="lv-LV"/>
              </w:rPr>
              <w:t>ā spēkā stāsies</w:t>
            </w:r>
            <w:r w:rsidRPr="00F41270">
              <w:rPr>
                <w:rFonts w:ascii="Times New Roman" w:eastAsia="Times New Roman" w:hAnsi="Times New Roman" w:cs="Times New Roman"/>
                <w:bCs/>
                <w:sz w:val="24"/>
                <w:szCs w:val="24"/>
                <w:lang w:eastAsia="lv-LV"/>
              </w:rPr>
              <w:t xml:space="preserve"> Notariāta likuma 76.</w:t>
            </w:r>
            <w:r w:rsidR="00217BBB" w:rsidRPr="00F41270">
              <w:rPr>
                <w:rFonts w:ascii="Times New Roman" w:eastAsia="Times New Roman" w:hAnsi="Times New Roman" w:cs="Times New Roman"/>
                <w:bCs/>
                <w:sz w:val="24"/>
                <w:szCs w:val="24"/>
                <w:lang w:eastAsia="lv-LV"/>
              </w:rPr>
              <w:t> </w:t>
            </w:r>
            <w:r w:rsidRPr="00F41270">
              <w:rPr>
                <w:rFonts w:ascii="Times New Roman" w:eastAsia="Times New Roman" w:hAnsi="Times New Roman" w:cs="Times New Roman"/>
                <w:bCs/>
                <w:sz w:val="24"/>
                <w:szCs w:val="24"/>
                <w:lang w:eastAsia="lv-LV"/>
              </w:rPr>
              <w:t>panta trešā daļa</w:t>
            </w:r>
            <w:r w:rsidR="00217BBB" w:rsidRPr="00F41270">
              <w:rPr>
                <w:rFonts w:ascii="Times New Roman" w:eastAsia="Times New Roman" w:hAnsi="Times New Roman" w:cs="Times New Roman"/>
                <w:bCs/>
                <w:sz w:val="24"/>
                <w:szCs w:val="24"/>
                <w:lang w:eastAsia="lv-LV"/>
              </w:rPr>
              <w:t>, atbilstoši kurai</w:t>
            </w:r>
            <w:r w:rsidR="00E0144D" w:rsidRPr="00F41270">
              <w:rPr>
                <w:rFonts w:ascii="Times New Roman" w:eastAsia="Times New Roman" w:hAnsi="Times New Roman" w:cs="Times New Roman"/>
                <w:bCs/>
                <w:sz w:val="24"/>
                <w:szCs w:val="24"/>
                <w:lang w:eastAsia="lv-LV"/>
              </w:rPr>
              <w:t xml:space="preserve"> noteikts, ja</w:t>
            </w:r>
            <w:r w:rsidR="00E0144D" w:rsidRPr="00F41270">
              <w:rPr>
                <w:rFonts w:ascii="Times New Roman" w:hAnsi="Times New Roman" w:cs="Times New Roman"/>
                <w:sz w:val="24"/>
                <w:szCs w:val="24"/>
              </w:rPr>
              <w:t xml:space="preserve"> zvērināts notārs nepazīst personu, kurai jātaisa akts vai apliecinājums nekustamo īpašumu jomā un pastāv aizdomas par svešas personas identitātes izmantošanu, papildus šā panta pirmajā daļā noteiktajam viņš pārbauda akta vai apliecinājuma dalībnieka datus biometrijas datu apstrādes sistēmā, salīdzinot personas pirkstu nospiedumus ar šajā sistēmā pieejamiem datiem</w:t>
            </w:r>
            <w:r w:rsidRPr="00F41270">
              <w:rPr>
                <w:rFonts w:ascii="Times New Roman" w:eastAsia="Times New Roman" w:hAnsi="Times New Roman" w:cs="Times New Roman"/>
                <w:bCs/>
                <w:sz w:val="24"/>
                <w:szCs w:val="24"/>
                <w:lang w:eastAsia="lv-LV"/>
              </w:rPr>
              <w:t>);</w:t>
            </w:r>
          </w:p>
          <w:p w14:paraId="10B0FAA2" w14:textId="1642045E" w:rsidR="0099117F" w:rsidRPr="00F41270" w:rsidRDefault="00905F9F" w:rsidP="00F41270">
            <w:pPr>
              <w:numPr>
                <w:ilvl w:val="0"/>
                <w:numId w:val="11"/>
              </w:numPr>
              <w:tabs>
                <w:tab w:val="left" w:pos="931"/>
              </w:tabs>
              <w:spacing w:after="0" w:line="240" w:lineRule="auto"/>
              <w:ind w:left="0" w:firstLine="530"/>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Noziedzīgi iegūtu līdzekļu legalizācijas un terorisma finansēšanas novēršanas likuma</w:t>
            </w:r>
            <w:r w:rsidR="0099117F" w:rsidRPr="00F41270">
              <w:rPr>
                <w:rFonts w:ascii="Times New Roman" w:eastAsia="Times New Roman" w:hAnsi="Times New Roman" w:cs="Times New Roman"/>
                <w:bCs/>
                <w:sz w:val="24"/>
                <w:szCs w:val="24"/>
                <w:lang w:eastAsia="lv-LV"/>
              </w:rPr>
              <w:t xml:space="preserve"> prasību un </w:t>
            </w:r>
            <w:proofErr w:type="spellStart"/>
            <w:r w:rsidR="0099117F" w:rsidRPr="00F41270">
              <w:rPr>
                <w:rFonts w:ascii="Times New Roman" w:eastAsia="Times New Roman" w:hAnsi="Times New Roman" w:cs="Times New Roman"/>
                <w:bCs/>
                <w:i/>
                <w:sz w:val="24"/>
                <w:szCs w:val="24"/>
                <w:lang w:eastAsia="lv-LV"/>
              </w:rPr>
              <w:t>Moneyval</w:t>
            </w:r>
            <w:proofErr w:type="spellEnd"/>
            <w:r w:rsidR="0099117F" w:rsidRPr="00F41270">
              <w:rPr>
                <w:rFonts w:ascii="Times New Roman" w:eastAsia="Times New Roman" w:hAnsi="Times New Roman" w:cs="Times New Roman"/>
                <w:bCs/>
                <w:sz w:val="24"/>
                <w:szCs w:val="24"/>
                <w:lang w:eastAsia="lv-LV"/>
              </w:rPr>
              <w:t xml:space="preserve"> rekomendāciju izpildei;</w:t>
            </w:r>
          </w:p>
          <w:p w14:paraId="708BD098" w14:textId="77777777" w:rsidR="0099117F" w:rsidRPr="00F41270" w:rsidRDefault="0099117F" w:rsidP="00F41270">
            <w:pPr>
              <w:numPr>
                <w:ilvl w:val="0"/>
                <w:numId w:val="11"/>
              </w:numPr>
              <w:tabs>
                <w:tab w:val="left" w:pos="931"/>
              </w:tabs>
              <w:spacing w:after="0" w:line="240" w:lineRule="auto"/>
              <w:ind w:left="0" w:firstLine="530"/>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pieaug likumā noteiktās civiltiesiskās apdrošināšanas izmaksas.</w:t>
            </w:r>
          </w:p>
          <w:p w14:paraId="3ECE5CD1" w14:textId="4E3D0E2D" w:rsidR="0099117F" w:rsidRPr="00F41270" w:rsidRDefault="0099117F"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Turklāt arī zvērinātu notāru kolēģijai (padome</w:t>
            </w:r>
            <w:r w:rsidR="00EB3FE8" w:rsidRPr="00F41270">
              <w:rPr>
                <w:rFonts w:ascii="Times New Roman" w:eastAsia="Times New Roman" w:hAnsi="Times New Roman" w:cs="Times New Roman"/>
                <w:bCs/>
                <w:sz w:val="24"/>
                <w:szCs w:val="24"/>
                <w:lang w:eastAsia="lv-LV"/>
              </w:rPr>
              <w:t>i</w:t>
            </w:r>
            <w:r w:rsidRPr="00F41270">
              <w:rPr>
                <w:rFonts w:ascii="Times New Roman" w:eastAsia="Times New Roman" w:hAnsi="Times New Roman" w:cs="Times New Roman"/>
                <w:bCs/>
                <w:sz w:val="24"/>
                <w:szCs w:val="24"/>
                <w:lang w:eastAsia="lv-LV"/>
              </w:rPr>
              <w:t>) pieauguši izdevumi saistībā ar minētajiem iemesliem, kā arī ar:</w:t>
            </w:r>
          </w:p>
          <w:p w14:paraId="0DCB92AC" w14:textId="32AC3788" w:rsidR="0099117F" w:rsidRPr="00F41270" w:rsidRDefault="0099117F" w:rsidP="00F41270">
            <w:pPr>
              <w:numPr>
                <w:ilvl w:val="0"/>
                <w:numId w:val="12"/>
              </w:numPr>
              <w:tabs>
                <w:tab w:val="left" w:pos="1006"/>
              </w:tabs>
              <w:spacing w:after="0" w:line="240" w:lineRule="auto"/>
              <w:ind w:left="0" w:firstLine="672"/>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esošo un jaunu valsts informācijas sistēmu un reģistru izveidošanu un uzturēšanu (no 2019.</w:t>
            </w:r>
            <w:r w:rsidR="00FC1178" w:rsidRPr="00F41270">
              <w:rPr>
                <w:rFonts w:ascii="Times New Roman" w:eastAsia="Times New Roman" w:hAnsi="Times New Roman" w:cs="Times New Roman"/>
                <w:bCs/>
                <w:sz w:val="24"/>
                <w:szCs w:val="24"/>
                <w:lang w:eastAsia="lv-LV"/>
              </w:rPr>
              <w:t> gada 1. maija</w:t>
            </w:r>
            <w:r w:rsidRPr="00F41270">
              <w:rPr>
                <w:rFonts w:ascii="Times New Roman" w:eastAsia="Times New Roman" w:hAnsi="Times New Roman" w:cs="Times New Roman"/>
                <w:bCs/>
                <w:sz w:val="24"/>
                <w:szCs w:val="24"/>
                <w:lang w:eastAsia="lv-LV"/>
              </w:rPr>
              <w:t xml:space="preserve"> Notariāta likuma S sadaļas kredītiestāžu elektroniskā pakalpojuma</w:t>
            </w:r>
            <w:r w:rsidR="00FC1178" w:rsidRPr="00F41270">
              <w:rPr>
                <w:rFonts w:ascii="Times New Roman" w:eastAsia="Times New Roman" w:hAnsi="Times New Roman" w:cs="Times New Roman"/>
                <w:bCs/>
                <w:sz w:val="24"/>
                <w:szCs w:val="24"/>
                <w:lang w:eastAsia="lv-LV"/>
              </w:rPr>
              <w:t xml:space="preserve"> un biometrisko datu saņemšanas sistēmas izveidošana</w:t>
            </w:r>
            <w:r w:rsidRPr="00F41270">
              <w:rPr>
                <w:rFonts w:ascii="Times New Roman" w:eastAsia="Times New Roman" w:hAnsi="Times New Roman" w:cs="Times New Roman"/>
                <w:bCs/>
                <w:sz w:val="24"/>
                <w:szCs w:val="24"/>
                <w:lang w:eastAsia="lv-LV"/>
              </w:rPr>
              <w:t>, no 2019.</w:t>
            </w:r>
            <w:r w:rsidR="00FC1178" w:rsidRPr="00F41270">
              <w:rPr>
                <w:rFonts w:ascii="Times New Roman" w:eastAsia="Times New Roman" w:hAnsi="Times New Roman" w:cs="Times New Roman"/>
                <w:bCs/>
                <w:sz w:val="24"/>
                <w:szCs w:val="24"/>
                <w:lang w:eastAsia="lv-LV"/>
              </w:rPr>
              <w:t> gada 1. jūlija</w:t>
            </w:r>
            <w:r w:rsidRPr="00F41270">
              <w:rPr>
                <w:rFonts w:ascii="Times New Roman" w:eastAsia="Times New Roman" w:hAnsi="Times New Roman" w:cs="Times New Roman"/>
                <w:bCs/>
                <w:sz w:val="24"/>
                <w:szCs w:val="24"/>
                <w:lang w:eastAsia="lv-LV"/>
              </w:rPr>
              <w:t xml:space="preserve"> e-</w:t>
            </w:r>
            <w:proofErr w:type="spellStart"/>
            <w:r w:rsidRPr="00F41270">
              <w:rPr>
                <w:rFonts w:ascii="Times New Roman" w:eastAsia="Times New Roman" w:hAnsi="Times New Roman" w:cs="Times New Roman"/>
                <w:bCs/>
                <w:sz w:val="24"/>
                <w:szCs w:val="24"/>
                <w:lang w:eastAsia="lv-LV"/>
              </w:rPr>
              <w:t>apostille</w:t>
            </w:r>
            <w:proofErr w:type="spellEnd"/>
            <w:r w:rsidRPr="00F41270">
              <w:rPr>
                <w:rFonts w:ascii="Times New Roman" w:eastAsia="Times New Roman" w:hAnsi="Times New Roman" w:cs="Times New Roman"/>
                <w:bCs/>
                <w:sz w:val="24"/>
                <w:szCs w:val="24"/>
                <w:lang w:eastAsia="lv-LV"/>
              </w:rPr>
              <w:t xml:space="preserve"> reģistra izveidošana</w:t>
            </w:r>
            <w:r w:rsidR="00FC1178" w:rsidRPr="00F41270">
              <w:rPr>
                <w:rFonts w:ascii="Times New Roman" w:eastAsia="Times New Roman" w:hAnsi="Times New Roman" w:cs="Times New Roman"/>
                <w:bCs/>
                <w:sz w:val="24"/>
                <w:szCs w:val="24"/>
                <w:lang w:eastAsia="lv-LV"/>
              </w:rPr>
              <w:t xml:space="preserve"> u.c.</w:t>
            </w:r>
            <w:r w:rsidRPr="00F41270">
              <w:rPr>
                <w:rFonts w:ascii="Times New Roman" w:eastAsia="Times New Roman" w:hAnsi="Times New Roman" w:cs="Times New Roman"/>
                <w:bCs/>
                <w:sz w:val="24"/>
                <w:szCs w:val="24"/>
                <w:lang w:eastAsia="lv-LV"/>
              </w:rPr>
              <w:t xml:space="preserve">); </w:t>
            </w:r>
          </w:p>
          <w:p w14:paraId="55C694AB" w14:textId="257DA9CE" w:rsidR="0099117F" w:rsidRPr="00F41270" w:rsidRDefault="0099117F" w:rsidP="00F41270">
            <w:pPr>
              <w:numPr>
                <w:ilvl w:val="0"/>
                <w:numId w:val="12"/>
              </w:numPr>
              <w:tabs>
                <w:tab w:val="left" w:pos="1006"/>
              </w:tabs>
              <w:spacing w:after="0" w:line="240" w:lineRule="auto"/>
              <w:ind w:left="0" w:firstLine="672"/>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kā uzraugam </w:t>
            </w:r>
            <w:r w:rsidR="00905F9F" w:rsidRPr="00F41270">
              <w:rPr>
                <w:rFonts w:ascii="Times New Roman" w:eastAsia="Times New Roman" w:hAnsi="Times New Roman" w:cs="Times New Roman"/>
                <w:bCs/>
                <w:sz w:val="24"/>
                <w:szCs w:val="24"/>
                <w:lang w:eastAsia="lv-LV"/>
              </w:rPr>
              <w:t xml:space="preserve">Noziedzīgi iegūtu līdzekļu legalizācijas un terorisma finansēšanas novēršanas likuma </w:t>
            </w:r>
            <w:r w:rsidRPr="00F41270">
              <w:rPr>
                <w:rFonts w:ascii="Times New Roman" w:eastAsia="Times New Roman" w:hAnsi="Times New Roman" w:cs="Times New Roman"/>
                <w:bCs/>
                <w:sz w:val="24"/>
                <w:szCs w:val="24"/>
                <w:lang w:eastAsia="lv-LV"/>
              </w:rPr>
              <w:t xml:space="preserve">prasību un </w:t>
            </w:r>
            <w:proofErr w:type="spellStart"/>
            <w:r w:rsidRPr="00F41270">
              <w:rPr>
                <w:rFonts w:ascii="Times New Roman" w:eastAsia="Times New Roman" w:hAnsi="Times New Roman" w:cs="Times New Roman"/>
                <w:bCs/>
                <w:i/>
                <w:sz w:val="24"/>
                <w:szCs w:val="24"/>
                <w:lang w:eastAsia="lv-LV"/>
              </w:rPr>
              <w:t>Moneyval</w:t>
            </w:r>
            <w:proofErr w:type="spellEnd"/>
            <w:r w:rsidRPr="00F41270">
              <w:rPr>
                <w:rFonts w:ascii="Times New Roman" w:eastAsia="Times New Roman" w:hAnsi="Times New Roman" w:cs="Times New Roman"/>
                <w:bCs/>
                <w:sz w:val="24"/>
                <w:szCs w:val="24"/>
                <w:lang w:eastAsia="lv-LV"/>
              </w:rPr>
              <w:t xml:space="preserve"> rekomendāciju izpildei (aktu un apliecinājuma reģistra paplašināšana, </w:t>
            </w:r>
            <w:r w:rsidR="00726DDA" w:rsidRPr="00F41270">
              <w:rPr>
                <w:rFonts w:ascii="Times New Roman" w:eastAsia="Times New Roman" w:hAnsi="Times New Roman" w:cs="Times New Roman"/>
                <w:bCs/>
                <w:sz w:val="24"/>
                <w:szCs w:val="24"/>
                <w:lang w:eastAsia="lv-LV"/>
              </w:rPr>
              <w:t>mācības</w:t>
            </w:r>
            <w:r w:rsidR="00B67BA1" w:rsidRPr="00F41270">
              <w:rPr>
                <w:rFonts w:ascii="Times New Roman" w:eastAsia="Times New Roman" w:hAnsi="Times New Roman" w:cs="Times New Roman"/>
                <w:bCs/>
                <w:sz w:val="24"/>
                <w:szCs w:val="24"/>
                <w:lang w:eastAsia="lv-LV"/>
              </w:rPr>
              <w:t xml:space="preserve"> </w:t>
            </w:r>
            <w:r w:rsidRPr="00F41270">
              <w:rPr>
                <w:rFonts w:ascii="Times New Roman" w:eastAsia="Times New Roman" w:hAnsi="Times New Roman" w:cs="Times New Roman"/>
                <w:bCs/>
                <w:sz w:val="24"/>
                <w:szCs w:val="24"/>
                <w:lang w:eastAsia="lv-LV"/>
              </w:rPr>
              <w:t xml:space="preserve">u.c.), </w:t>
            </w:r>
          </w:p>
          <w:p w14:paraId="3E424933" w14:textId="3044A7B2" w:rsidR="0099117F" w:rsidRPr="00F41270" w:rsidRDefault="0099117F" w:rsidP="00F41270">
            <w:pPr>
              <w:numPr>
                <w:ilvl w:val="0"/>
                <w:numId w:val="12"/>
              </w:numPr>
              <w:tabs>
                <w:tab w:val="left" w:pos="1006"/>
              </w:tabs>
              <w:spacing w:after="0" w:line="240" w:lineRule="auto"/>
              <w:ind w:left="0" w:firstLine="672"/>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jaunu deleģēto funkciju izpildei, piem</w:t>
            </w:r>
            <w:r w:rsidR="00432EBD" w:rsidRPr="00F41270">
              <w:rPr>
                <w:rFonts w:ascii="Times New Roman" w:eastAsia="Times New Roman" w:hAnsi="Times New Roman" w:cs="Times New Roman"/>
                <w:bCs/>
                <w:sz w:val="24"/>
                <w:szCs w:val="24"/>
                <w:lang w:eastAsia="lv-LV"/>
              </w:rPr>
              <w:t>ēram</w:t>
            </w:r>
            <w:r w:rsidRPr="00F41270">
              <w:rPr>
                <w:rFonts w:ascii="Times New Roman" w:eastAsia="Times New Roman" w:hAnsi="Times New Roman" w:cs="Times New Roman"/>
                <w:bCs/>
                <w:sz w:val="24"/>
                <w:szCs w:val="24"/>
                <w:lang w:eastAsia="lv-LV"/>
              </w:rPr>
              <w:t xml:space="preserve">, </w:t>
            </w:r>
            <w:r w:rsidR="00432EBD" w:rsidRPr="00F41270">
              <w:rPr>
                <w:rFonts w:ascii="Times New Roman" w:eastAsia="Times New Roman" w:hAnsi="Times New Roman" w:cs="Times New Roman"/>
                <w:bCs/>
                <w:sz w:val="24"/>
                <w:szCs w:val="24"/>
                <w:lang w:eastAsia="lv-LV"/>
              </w:rPr>
              <w:t xml:space="preserve">ar </w:t>
            </w:r>
            <w:r w:rsidRPr="00F41270">
              <w:rPr>
                <w:rFonts w:ascii="Times New Roman" w:eastAsia="Times New Roman" w:hAnsi="Times New Roman" w:cs="Times New Roman"/>
                <w:bCs/>
                <w:sz w:val="24"/>
                <w:szCs w:val="24"/>
                <w:lang w:eastAsia="lv-LV"/>
              </w:rPr>
              <w:t>2019.</w:t>
            </w:r>
            <w:r w:rsidR="00305944" w:rsidRPr="00F41270">
              <w:rPr>
                <w:rFonts w:ascii="Times New Roman" w:eastAsia="Times New Roman" w:hAnsi="Times New Roman" w:cs="Times New Roman"/>
                <w:bCs/>
                <w:sz w:val="24"/>
                <w:szCs w:val="24"/>
                <w:lang w:eastAsia="lv-LV"/>
              </w:rPr>
              <w:t> gada 1. janvār</w:t>
            </w:r>
            <w:r w:rsidR="00432EBD" w:rsidRPr="00F41270">
              <w:rPr>
                <w:rFonts w:ascii="Times New Roman" w:eastAsia="Times New Roman" w:hAnsi="Times New Roman" w:cs="Times New Roman"/>
                <w:bCs/>
                <w:sz w:val="24"/>
                <w:szCs w:val="24"/>
                <w:lang w:eastAsia="lv-LV"/>
              </w:rPr>
              <w:t>i</w:t>
            </w:r>
            <w:r w:rsidRPr="00F41270">
              <w:rPr>
                <w:rFonts w:ascii="Times New Roman" w:eastAsia="Times New Roman" w:hAnsi="Times New Roman" w:cs="Times New Roman"/>
                <w:bCs/>
                <w:sz w:val="24"/>
                <w:szCs w:val="24"/>
                <w:lang w:eastAsia="lv-LV"/>
              </w:rPr>
              <w:t xml:space="preserve"> pārņemot no Tieslietu ministrijas </w:t>
            </w:r>
            <w:r w:rsidR="00305944" w:rsidRPr="00F41270">
              <w:rPr>
                <w:rFonts w:ascii="Times New Roman" w:eastAsia="Times New Roman" w:hAnsi="Times New Roman" w:cs="Times New Roman"/>
                <w:bCs/>
                <w:sz w:val="24"/>
                <w:szCs w:val="24"/>
                <w:lang w:eastAsia="lv-LV"/>
              </w:rPr>
              <w:t xml:space="preserve">zvērinātu </w:t>
            </w:r>
            <w:r w:rsidRPr="00F41270">
              <w:rPr>
                <w:rFonts w:ascii="Times New Roman" w:eastAsia="Times New Roman" w:hAnsi="Times New Roman" w:cs="Times New Roman"/>
                <w:bCs/>
                <w:sz w:val="24"/>
                <w:szCs w:val="24"/>
                <w:lang w:eastAsia="lv-LV"/>
              </w:rPr>
              <w:t>notāru personāla vadības (atvaļinājumu) kārtošanu;</w:t>
            </w:r>
          </w:p>
          <w:p w14:paraId="0FFF04A5" w14:textId="6E3B1E5F" w:rsidR="0099117F" w:rsidRPr="00F41270" w:rsidRDefault="0099117F" w:rsidP="00F41270">
            <w:pPr>
              <w:numPr>
                <w:ilvl w:val="0"/>
                <w:numId w:val="12"/>
              </w:numPr>
              <w:tabs>
                <w:tab w:val="left" w:pos="1006"/>
              </w:tabs>
              <w:spacing w:after="0" w:line="240" w:lineRule="auto"/>
              <w:ind w:left="0" w:firstLine="672"/>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veidojot un uzturot valsts institūcijām un sabiedrībai derīgus publiskos elektroniskos pakalpojumus</w:t>
            </w:r>
            <w:r w:rsidR="00A564AD" w:rsidRPr="00F41270">
              <w:rPr>
                <w:rFonts w:ascii="Times New Roman" w:eastAsia="Times New Roman" w:hAnsi="Times New Roman" w:cs="Times New Roman"/>
                <w:bCs/>
                <w:sz w:val="24"/>
                <w:szCs w:val="24"/>
                <w:lang w:eastAsia="lv-LV"/>
              </w:rPr>
              <w:t xml:space="preserve"> (zvērinātu notāru palīdzības saņemšana videokonferences režīmā)</w:t>
            </w:r>
            <w:r w:rsidRPr="00F41270">
              <w:rPr>
                <w:rFonts w:ascii="Times New Roman" w:eastAsia="Times New Roman" w:hAnsi="Times New Roman" w:cs="Times New Roman"/>
                <w:bCs/>
                <w:sz w:val="24"/>
                <w:szCs w:val="24"/>
                <w:lang w:eastAsia="lv-LV"/>
              </w:rPr>
              <w:t>.</w:t>
            </w:r>
          </w:p>
          <w:p w14:paraId="47550FE2" w14:textId="40A54424" w:rsidR="0099117F" w:rsidRPr="00F41270" w:rsidRDefault="0099117F"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Padomes ienākumus veido tikai zvērinātu notāru iemaksas</w:t>
            </w:r>
            <w:r w:rsidR="00743049" w:rsidRPr="00F41270">
              <w:rPr>
                <w:rFonts w:ascii="Times New Roman" w:eastAsia="Times New Roman" w:hAnsi="Times New Roman" w:cs="Times New Roman"/>
                <w:bCs/>
                <w:sz w:val="24"/>
                <w:szCs w:val="24"/>
                <w:lang w:eastAsia="lv-LV"/>
              </w:rPr>
              <w:t xml:space="preserve"> Latvijas Zvērinātu notāru kolēģijas budžetā</w:t>
            </w:r>
            <w:r w:rsidRPr="00F41270">
              <w:rPr>
                <w:rFonts w:ascii="Times New Roman" w:eastAsia="Times New Roman" w:hAnsi="Times New Roman" w:cs="Times New Roman"/>
                <w:bCs/>
                <w:sz w:val="24"/>
                <w:szCs w:val="24"/>
                <w:lang w:eastAsia="lv-LV"/>
              </w:rPr>
              <w:t xml:space="preserve">. Pēdējos piecos gados iedzīvotāju skaits un notariālo darbību skaits ir </w:t>
            </w:r>
            <w:r w:rsidR="00316A91" w:rsidRPr="00F41270">
              <w:rPr>
                <w:rFonts w:ascii="Times New Roman" w:eastAsia="Times New Roman" w:hAnsi="Times New Roman" w:cs="Times New Roman"/>
                <w:bCs/>
                <w:sz w:val="24"/>
                <w:szCs w:val="24"/>
                <w:lang w:eastAsia="lv-LV"/>
              </w:rPr>
              <w:t>nozīmīgi samazinājies</w:t>
            </w:r>
            <w:r w:rsidRPr="00F41270">
              <w:rPr>
                <w:rFonts w:ascii="Times New Roman" w:eastAsia="Times New Roman" w:hAnsi="Times New Roman" w:cs="Times New Roman"/>
                <w:bCs/>
                <w:sz w:val="24"/>
                <w:szCs w:val="24"/>
                <w:lang w:eastAsia="lv-LV"/>
              </w:rPr>
              <w:t xml:space="preserve">. Līdz ar to, lai Latvijā nodrošinātu kvalitatīvu un modernu notariālo palīdzības sistēmu un </w:t>
            </w:r>
            <w:r w:rsidRPr="00F41270">
              <w:rPr>
                <w:rFonts w:ascii="Times New Roman" w:eastAsia="Times New Roman" w:hAnsi="Times New Roman" w:cs="Times New Roman"/>
                <w:bCs/>
                <w:sz w:val="24"/>
                <w:szCs w:val="24"/>
                <w:lang w:eastAsia="lv-LV"/>
              </w:rPr>
              <w:lastRenderedPageBreak/>
              <w:t xml:space="preserve">izveidotu starptautiskai praksei atbilstošu noziedzīgi iegūtu līdzekļu legalizācijas novēršanas kārtību, zvērināta notāra atlīdzības takses ir samērīgi </w:t>
            </w:r>
            <w:r w:rsidR="009A2AB1" w:rsidRPr="00F41270">
              <w:rPr>
                <w:rFonts w:ascii="Times New Roman" w:eastAsia="Times New Roman" w:hAnsi="Times New Roman" w:cs="Times New Roman"/>
                <w:bCs/>
                <w:sz w:val="24"/>
                <w:szCs w:val="24"/>
                <w:lang w:eastAsia="lv-LV"/>
              </w:rPr>
              <w:t>pārskatāmas</w:t>
            </w:r>
            <w:r w:rsidRPr="00F41270">
              <w:rPr>
                <w:rFonts w:ascii="Times New Roman" w:eastAsia="Times New Roman" w:hAnsi="Times New Roman" w:cs="Times New Roman"/>
                <w:bCs/>
                <w:sz w:val="24"/>
                <w:szCs w:val="24"/>
                <w:lang w:eastAsia="lv-LV"/>
              </w:rPr>
              <w:t xml:space="preserve">. </w:t>
            </w:r>
            <w:r w:rsidR="00B5023C" w:rsidRPr="00F41270">
              <w:rPr>
                <w:rFonts w:ascii="Times New Roman" w:eastAsia="Times New Roman" w:hAnsi="Times New Roman" w:cs="Times New Roman"/>
                <w:bCs/>
                <w:sz w:val="24"/>
                <w:szCs w:val="24"/>
                <w:lang w:eastAsia="lv-LV"/>
              </w:rPr>
              <w:t>Vienlaikus z</w:t>
            </w:r>
            <w:r w:rsidRPr="00F41270">
              <w:rPr>
                <w:rFonts w:ascii="Times New Roman" w:eastAsia="Times New Roman" w:hAnsi="Times New Roman" w:cs="Times New Roman"/>
                <w:bCs/>
                <w:sz w:val="24"/>
                <w:szCs w:val="24"/>
                <w:lang w:eastAsia="lv-LV"/>
              </w:rPr>
              <w:t>vērinātu notāru atlīdzības taksu noteikšana ir arī vienkāršo</w:t>
            </w:r>
            <w:r w:rsidR="00B5023C" w:rsidRPr="00F41270">
              <w:rPr>
                <w:rFonts w:ascii="Times New Roman" w:eastAsia="Times New Roman" w:hAnsi="Times New Roman" w:cs="Times New Roman"/>
                <w:bCs/>
                <w:sz w:val="24"/>
                <w:szCs w:val="24"/>
                <w:lang w:eastAsia="lv-LV"/>
              </w:rPr>
              <w:t>jama</w:t>
            </w:r>
            <w:r w:rsidRPr="00F41270">
              <w:rPr>
                <w:rFonts w:ascii="Times New Roman" w:eastAsia="Times New Roman" w:hAnsi="Times New Roman" w:cs="Times New Roman"/>
                <w:bCs/>
                <w:sz w:val="24"/>
                <w:szCs w:val="24"/>
                <w:lang w:eastAsia="lv-LV"/>
              </w:rPr>
              <w:t>, padarot to notariālās palīdzības saņēmējiem saprotamāk</w:t>
            </w:r>
            <w:r w:rsidR="00E16B83" w:rsidRPr="00F41270">
              <w:rPr>
                <w:rFonts w:ascii="Times New Roman" w:eastAsia="Times New Roman" w:hAnsi="Times New Roman" w:cs="Times New Roman"/>
                <w:bCs/>
                <w:sz w:val="24"/>
                <w:szCs w:val="24"/>
                <w:lang w:eastAsia="lv-LV"/>
              </w:rPr>
              <w:t>u</w:t>
            </w:r>
            <w:r w:rsidRPr="00F41270">
              <w:rPr>
                <w:rFonts w:ascii="Times New Roman" w:eastAsia="Times New Roman" w:hAnsi="Times New Roman" w:cs="Times New Roman"/>
                <w:bCs/>
                <w:sz w:val="24"/>
                <w:szCs w:val="24"/>
                <w:lang w:eastAsia="lv-LV"/>
              </w:rPr>
              <w:t xml:space="preserve">. </w:t>
            </w:r>
          </w:p>
          <w:p w14:paraId="7564851E" w14:textId="373B09A8" w:rsidR="0099117F" w:rsidRPr="00F41270" w:rsidRDefault="00EE1390"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Ievērojot minēto, izstrādāts noteikumu projekts.</w:t>
            </w:r>
          </w:p>
          <w:p w14:paraId="3843382A" w14:textId="77777777" w:rsidR="0096403A" w:rsidRPr="00F41270" w:rsidRDefault="0096403A" w:rsidP="00F41270">
            <w:pPr>
              <w:spacing w:after="0" w:line="240" w:lineRule="auto"/>
              <w:ind w:firstLine="539"/>
              <w:jc w:val="both"/>
              <w:rPr>
                <w:rFonts w:ascii="Times New Roman" w:eastAsia="Times New Roman" w:hAnsi="Times New Roman" w:cs="Times New Roman"/>
                <w:bCs/>
                <w:sz w:val="24"/>
                <w:szCs w:val="24"/>
                <w:lang w:eastAsia="lv-LV"/>
              </w:rPr>
            </w:pPr>
          </w:p>
          <w:p w14:paraId="7AD5435B" w14:textId="38CB1742" w:rsidR="008645B1" w:rsidRPr="00F41270" w:rsidRDefault="002D5B0A"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Saskaņā ar </w:t>
            </w:r>
            <w:r w:rsidR="002A1F53" w:rsidRPr="00F41270">
              <w:rPr>
                <w:rFonts w:ascii="Times New Roman" w:eastAsia="Times New Roman" w:hAnsi="Times New Roman" w:cs="Times New Roman"/>
                <w:bCs/>
                <w:sz w:val="24"/>
                <w:szCs w:val="24"/>
                <w:lang w:eastAsia="lv-LV"/>
              </w:rPr>
              <w:t>Dokumentu legalizācijas likum</w:t>
            </w:r>
            <w:r w:rsidRPr="00F41270">
              <w:rPr>
                <w:rFonts w:ascii="Times New Roman" w:eastAsia="Times New Roman" w:hAnsi="Times New Roman" w:cs="Times New Roman"/>
                <w:bCs/>
                <w:sz w:val="24"/>
                <w:szCs w:val="24"/>
                <w:lang w:eastAsia="lv-LV"/>
              </w:rPr>
              <w:t>a</w:t>
            </w:r>
            <w:r w:rsidR="002A1F53" w:rsidRPr="00F41270">
              <w:rPr>
                <w:rFonts w:ascii="Times New Roman" w:eastAsia="Times New Roman" w:hAnsi="Times New Roman" w:cs="Times New Roman"/>
                <w:bCs/>
                <w:sz w:val="24"/>
                <w:szCs w:val="24"/>
                <w:lang w:eastAsia="lv-LV"/>
              </w:rPr>
              <w:t xml:space="preserve"> </w:t>
            </w:r>
            <w:r w:rsidRPr="00F41270">
              <w:rPr>
                <w:rFonts w:ascii="Times New Roman" w:eastAsia="Times New Roman" w:hAnsi="Times New Roman" w:cs="Times New Roman"/>
                <w:bCs/>
                <w:sz w:val="24"/>
                <w:szCs w:val="24"/>
                <w:lang w:eastAsia="lv-LV"/>
              </w:rPr>
              <w:t>4. pant</w:t>
            </w:r>
            <w:r w:rsidR="0002290B" w:rsidRPr="00F41270">
              <w:rPr>
                <w:rFonts w:ascii="Times New Roman" w:eastAsia="Times New Roman" w:hAnsi="Times New Roman" w:cs="Times New Roman"/>
                <w:bCs/>
                <w:sz w:val="24"/>
                <w:szCs w:val="24"/>
                <w:lang w:eastAsia="lv-LV"/>
              </w:rPr>
              <w:t>u</w:t>
            </w:r>
            <w:r w:rsidRPr="00F41270">
              <w:rPr>
                <w:rFonts w:ascii="Times New Roman" w:eastAsia="Times New Roman" w:hAnsi="Times New Roman" w:cs="Times New Roman"/>
                <w:bCs/>
                <w:sz w:val="24"/>
                <w:szCs w:val="24"/>
                <w:lang w:eastAsia="lv-LV"/>
              </w:rPr>
              <w:t xml:space="preserve"> (redakcijā, kas </w:t>
            </w:r>
            <w:r w:rsidR="002A1F53" w:rsidRPr="00F41270">
              <w:rPr>
                <w:rFonts w:ascii="Times New Roman" w:eastAsia="Times New Roman" w:hAnsi="Times New Roman" w:cs="Times New Roman"/>
                <w:bCs/>
                <w:sz w:val="24"/>
                <w:szCs w:val="24"/>
                <w:lang w:eastAsia="lv-LV"/>
              </w:rPr>
              <w:t>stāsies spēkā 2019. gada 1. jūlijā</w:t>
            </w:r>
            <w:r w:rsidRPr="00F41270">
              <w:rPr>
                <w:rFonts w:ascii="Times New Roman" w:eastAsia="Times New Roman" w:hAnsi="Times New Roman" w:cs="Times New Roman"/>
                <w:bCs/>
                <w:sz w:val="24"/>
                <w:szCs w:val="24"/>
                <w:lang w:eastAsia="lv-LV"/>
              </w:rPr>
              <w:t>)</w:t>
            </w:r>
            <w:r w:rsidR="00AB7EAB" w:rsidRPr="00F41270">
              <w:rPr>
                <w:rFonts w:ascii="Times New Roman" w:eastAsia="Times New Roman" w:hAnsi="Times New Roman" w:cs="Times New Roman"/>
                <w:bCs/>
                <w:sz w:val="24"/>
                <w:szCs w:val="24"/>
                <w:lang w:eastAsia="lv-LV"/>
              </w:rPr>
              <w:t xml:space="preserve"> </w:t>
            </w:r>
            <w:r w:rsidR="00DA3C77" w:rsidRPr="00F41270">
              <w:rPr>
                <w:rFonts w:ascii="Times New Roman" w:eastAsia="Times New Roman" w:hAnsi="Times New Roman" w:cs="Times New Roman"/>
                <w:bCs/>
                <w:sz w:val="24"/>
                <w:szCs w:val="24"/>
                <w:lang w:eastAsia="lv-LV"/>
              </w:rPr>
              <w:t>Latvijā izsniegtu publisku dokumentu, ko paredzēts izmantot ārvalstī, kura ir 1961.</w:t>
            </w:r>
            <w:r w:rsidR="009461C8" w:rsidRPr="00F41270">
              <w:rPr>
                <w:rFonts w:ascii="Times New Roman" w:eastAsia="Times New Roman" w:hAnsi="Times New Roman" w:cs="Times New Roman"/>
                <w:bCs/>
                <w:sz w:val="24"/>
                <w:szCs w:val="24"/>
                <w:lang w:eastAsia="lv-LV"/>
              </w:rPr>
              <w:t> </w:t>
            </w:r>
            <w:r w:rsidR="00DA3C77" w:rsidRPr="00F41270">
              <w:rPr>
                <w:rFonts w:ascii="Times New Roman" w:eastAsia="Times New Roman" w:hAnsi="Times New Roman" w:cs="Times New Roman"/>
                <w:bCs/>
                <w:sz w:val="24"/>
                <w:szCs w:val="24"/>
                <w:lang w:eastAsia="lv-LV"/>
              </w:rPr>
              <w:t>gada 5.</w:t>
            </w:r>
            <w:r w:rsidR="009461C8" w:rsidRPr="00F41270">
              <w:rPr>
                <w:rFonts w:ascii="Times New Roman" w:eastAsia="Times New Roman" w:hAnsi="Times New Roman" w:cs="Times New Roman"/>
                <w:bCs/>
                <w:sz w:val="24"/>
                <w:szCs w:val="24"/>
                <w:lang w:eastAsia="lv-LV"/>
              </w:rPr>
              <w:t> </w:t>
            </w:r>
            <w:r w:rsidR="00DA3C77" w:rsidRPr="00F41270">
              <w:rPr>
                <w:rFonts w:ascii="Times New Roman" w:eastAsia="Times New Roman" w:hAnsi="Times New Roman" w:cs="Times New Roman"/>
                <w:bCs/>
                <w:sz w:val="24"/>
                <w:szCs w:val="24"/>
                <w:lang w:eastAsia="lv-LV"/>
              </w:rPr>
              <w:t xml:space="preserve">oktobra Hāgas konvencijas par ārvalstu publisko dokumentu legalizācijas prasības atcelšanu dalībvalsts, legalizē zvērināti notāri elektroniski. </w:t>
            </w:r>
            <w:r w:rsidR="008F1B11" w:rsidRPr="00F41270">
              <w:rPr>
                <w:rFonts w:ascii="Times New Roman" w:eastAsia="Times New Roman" w:hAnsi="Times New Roman" w:cs="Times New Roman"/>
                <w:bCs/>
                <w:sz w:val="24"/>
                <w:szCs w:val="24"/>
                <w:lang w:eastAsia="lv-LV"/>
              </w:rPr>
              <w:t xml:space="preserve">Vienlaikus </w:t>
            </w:r>
            <w:r w:rsidR="00EC349A" w:rsidRPr="00F41270">
              <w:rPr>
                <w:rFonts w:ascii="Times New Roman" w:eastAsia="Times New Roman" w:hAnsi="Times New Roman" w:cs="Times New Roman"/>
                <w:bCs/>
                <w:sz w:val="24"/>
                <w:szCs w:val="24"/>
                <w:lang w:eastAsia="lv-LV"/>
              </w:rPr>
              <w:t xml:space="preserve">Notariāta likuma </w:t>
            </w:r>
            <w:r w:rsidR="00E26268" w:rsidRPr="00F41270">
              <w:rPr>
                <w:rFonts w:ascii="Times New Roman" w:eastAsia="Times New Roman" w:hAnsi="Times New Roman" w:cs="Times New Roman"/>
                <w:bCs/>
                <w:sz w:val="24"/>
                <w:szCs w:val="24"/>
                <w:lang w:eastAsia="lv-LV"/>
              </w:rPr>
              <w:t>65</w:t>
            </w:r>
            <w:r w:rsidR="00B5658F" w:rsidRPr="00F41270">
              <w:rPr>
                <w:rFonts w:ascii="Times New Roman" w:eastAsia="Times New Roman" w:hAnsi="Times New Roman" w:cs="Times New Roman"/>
                <w:bCs/>
                <w:sz w:val="24"/>
                <w:szCs w:val="24"/>
                <w:lang w:eastAsia="lv-LV"/>
              </w:rPr>
              <w:t xml:space="preserve">. panta </w:t>
            </w:r>
            <w:r w:rsidR="00E26268" w:rsidRPr="00F41270">
              <w:rPr>
                <w:rFonts w:ascii="Times New Roman" w:hAnsi="Times New Roman" w:cs="Times New Roman"/>
                <w:sz w:val="24"/>
                <w:szCs w:val="24"/>
              </w:rPr>
              <w:t>5</w:t>
            </w:r>
            <w:r w:rsidR="00E26268" w:rsidRPr="00F41270">
              <w:rPr>
                <w:rFonts w:ascii="Times New Roman" w:hAnsi="Times New Roman" w:cs="Times New Roman"/>
                <w:sz w:val="24"/>
                <w:szCs w:val="24"/>
                <w:vertAlign w:val="superscript"/>
              </w:rPr>
              <w:t>2</w:t>
            </w:r>
            <w:r w:rsidR="00B67BA1" w:rsidRPr="00F41270">
              <w:rPr>
                <w:rFonts w:ascii="Times New Roman" w:hAnsi="Times New Roman" w:cs="Times New Roman"/>
                <w:sz w:val="24"/>
                <w:szCs w:val="24"/>
              </w:rPr>
              <w:t>.</w:t>
            </w:r>
            <w:r w:rsidR="00E26268" w:rsidRPr="00F41270">
              <w:rPr>
                <w:rFonts w:ascii="Times New Roman" w:hAnsi="Times New Roman" w:cs="Times New Roman"/>
                <w:sz w:val="24"/>
                <w:szCs w:val="24"/>
                <w:vertAlign w:val="superscript"/>
              </w:rPr>
              <w:t> </w:t>
            </w:r>
            <w:r w:rsidR="00E26268" w:rsidRPr="00F41270">
              <w:rPr>
                <w:rFonts w:ascii="Times New Roman" w:hAnsi="Times New Roman" w:cs="Times New Roman"/>
                <w:sz w:val="24"/>
                <w:szCs w:val="24"/>
              </w:rPr>
              <w:t xml:space="preserve">punkts </w:t>
            </w:r>
            <w:r w:rsidR="00B5658F" w:rsidRPr="00F41270">
              <w:rPr>
                <w:rFonts w:ascii="Times New Roman" w:eastAsia="Times New Roman" w:hAnsi="Times New Roman" w:cs="Times New Roman"/>
                <w:bCs/>
                <w:sz w:val="24"/>
                <w:szCs w:val="24"/>
                <w:lang w:eastAsia="lv-LV"/>
              </w:rPr>
              <w:t xml:space="preserve">(redakcijā, kas stāsies spēkā 2019. gada 1. jūlijā) noteic, ka </w:t>
            </w:r>
            <w:r w:rsidR="00E26268" w:rsidRPr="00F41270">
              <w:rPr>
                <w:rFonts w:ascii="Times New Roman" w:hAnsi="Times New Roman" w:cs="Times New Roman"/>
                <w:sz w:val="24"/>
                <w:szCs w:val="24"/>
              </w:rPr>
              <w:t xml:space="preserve">zvērinātam notāram piekrīt legalizēt Latvijā izsniegtu publisku dokumentu ar apliecinājumu </w:t>
            </w:r>
            <w:r w:rsidR="00E26268" w:rsidRPr="00F41270">
              <w:rPr>
                <w:rFonts w:ascii="Times New Roman" w:hAnsi="Times New Roman" w:cs="Times New Roman"/>
                <w:i/>
                <w:iCs/>
                <w:sz w:val="24"/>
                <w:szCs w:val="24"/>
              </w:rPr>
              <w:t>(</w:t>
            </w:r>
            <w:proofErr w:type="spellStart"/>
            <w:r w:rsidR="00E26268" w:rsidRPr="00F41270">
              <w:rPr>
                <w:rFonts w:ascii="Times New Roman" w:hAnsi="Times New Roman" w:cs="Times New Roman"/>
                <w:i/>
                <w:iCs/>
                <w:sz w:val="24"/>
                <w:szCs w:val="24"/>
              </w:rPr>
              <w:t>apostille</w:t>
            </w:r>
            <w:proofErr w:type="spellEnd"/>
            <w:r w:rsidR="00E26268" w:rsidRPr="00F41270">
              <w:rPr>
                <w:rFonts w:ascii="Times New Roman" w:hAnsi="Times New Roman" w:cs="Times New Roman"/>
                <w:i/>
                <w:iCs/>
                <w:sz w:val="24"/>
                <w:szCs w:val="24"/>
              </w:rPr>
              <w:t>).</w:t>
            </w:r>
          </w:p>
          <w:p w14:paraId="0FFF0377" w14:textId="2D62FF85" w:rsidR="00F512D7" w:rsidRPr="00F41270" w:rsidRDefault="00F512D7" w:rsidP="00F41270">
            <w:pPr>
              <w:spacing w:after="0" w:line="240" w:lineRule="auto"/>
              <w:ind w:firstLine="539"/>
              <w:jc w:val="both"/>
              <w:rPr>
                <w:rFonts w:ascii="Times New Roman" w:hAnsi="Times New Roman" w:cs="Times New Roman"/>
                <w:sz w:val="24"/>
                <w:szCs w:val="24"/>
              </w:rPr>
            </w:pPr>
            <w:r w:rsidRPr="00F41270">
              <w:rPr>
                <w:rFonts w:ascii="Times New Roman" w:hAnsi="Times New Roman" w:cs="Times New Roman"/>
                <w:sz w:val="24"/>
                <w:szCs w:val="24"/>
              </w:rPr>
              <w:t xml:space="preserve">Minēto likumu grozījumu sākotnējās ietekmes novērtējuma ziņojumā (anotācijā) tika norādīts, ka </w:t>
            </w:r>
            <w:r w:rsidR="00F87EC2" w:rsidRPr="00F41270">
              <w:rPr>
                <w:rFonts w:ascii="Times New Roman" w:hAnsi="Times New Roman" w:cs="Times New Roman"/>
                <w:sz w:val="24"/>
                <w:szCs w:val="24"/>
              </w:rPr>
              <w:t xml:space="preserve">saskaņā ar Latvijas Zvērinātu notāru padomes veiktajiem aprēķiniem, publiska dokumenta īstuma apliecināšanas ar uzrakstu </w:t>
            </w:r>
            <w:proofErr w:type="spellStart"/>
            <w:r w:rsidR="00F87EC2" w:rsidRPr="00F41270">
              <w:rPr>
                <w:rFonts w:ascii="Times New Roman" w:hAnsi="Times New Roman" w:cs="Times New Roman"/>
                <w:i/>
                <w:sz w:val="24"/>
                <w:szCs w:val="24"/>
              </w:rPr>
              <w:t>apostille</w:t>
            </w:r>
            <w:proofErr w:type="spellEnd"/>
            <w:r w:rsidR="00F87EC2" w:rsidRPr="00F41270">
              <w:rPr>
                <w:rFonts w:ascii="Times New Roman" w:hAnsi="Times New Roman" w:cs="Times New Roman"/>
                <w:sz w:val="24"/>
                <w:szCs w:val="24"/>
              </w:rPr>
              <w:t xml:space="preserve"> izmaksas pie zvērināta notāra būs 25</w:t>
            </w:r>
            <w:r w:rsidR="004D1818" w:rsidRPr="00F41270">
              <w:rPr>
                <w:rFonts w:ascii="Times New Roman" w:hAnsi="Times New Roman" w:cs="Times New Roman"/>
                <w:sz w:val="24"/>
                <w:szCs w:val="24"/>
              </w:rPr>
              <w:t>,</w:t>
            </w:r>
            <w:r w:rsidR="00F87EC2" w:rsidRPr="00F41270">
              <w:rPr>
                <w:rFonts w:ascii="Times New Roman" w:hAnsi="Times New Roman" w:cs="Times New Roman"/>
                <w:sz w:val="24"/>
                <w:szCs w:val="24"/>
              </w:rPr>
              <w:t>34</w:t>
            </w:r>
            <w:r w:rsidR="000D0232" w:rsidRPr="00F41270">
              <w:rPr>
                <w:rFonts w:ascii="Times New Roman" w:hAnsi="Times New Roman" w:cs="Times New Roman"/>
                <w:sz w:val="24"/>
                <w:szCs w:val="24"/>
              </w:rPr>
              <w:t> </w:t>
            </w:r>
            <w:proofErr w:type="spellStart"/>
            <w:r w:rsidR="00F87EC2" w:rsidRPr="00F41270">
              <w:rPr>
                <w:rFonts w:ascii="Times New Roman" w:hAnsi="Times New Roman" w:cs="Times New Roman"/>
                <w:i/>
                <w:sz w:val="24"/>
                <w:szCs w:val="24"/>
              </w:rPr>
              <w:t>euro</w:t>
            </w:r>
            <w:proofErr w:type="spellEnd"/>
            <w:r w:rsidR="00F87EC2" w:rsidRPr="00F41270">
              <w:rPr>
                <w:rFonts w:ascii="Times New Roman" w:hAnsi="Times New Roman" w:cs="Times New Roman"/>
                <w:sz w:val="24"/>
                <w:szCs w:val="24"/>
              </w:rPr>
              <w:t xml:space="preserve"> (ta</w:t>
            </w:r>
            <w:r w:rsidR="004D1818" w:rsidRPr="00F41270">
              <w:rPr>
                <w:rFonts w:ascii="Times New Roman" w:hAnsi="Times New Roman" w:cs="Times New Roman"/>
                <w:sz w:val="24"/>
                <w:szCs w:val="24"/>
              </w:rPr>
              <w:t>jā</w:t>
            </w:r>
            <w:r w:rsidR="00F87EC2" w:rsidRPr="00F41270">
              <w:rPr>
                <w:rFonts w:ascii="Times New Roman" w:hAnsi="Times New Roman" w:cs="Times New Roman"/>
                <w:sz w:val="24"/>
                <w:szCs w:val="24"/>
              </w:rPr>
              <w:t xml:space="preserve"> skaitā, 18</w:t>
            </w:r>
            <w:r w:rsidR="000D0232" w:rsidRPr="00F41270">
              <w:rPr>
                <w:rFonts w:ascii="Times New Roman" w:hAnsi="Times New Roman" w:cs="Times New Roman"/>
                <w:sz w:val="24"/>
                <w:szCs w:val="24"/>
              </w:rPr>
              <w:t> </w:t>
            </w:r>
            <w:proofErr w:type="spellStart"/>
            <w:r w:rsidR="00F87EC2" w:rsidRPr="00F41270">
              <w:rPr>
                <w:rFonts w:ascii="Times New Roman" w:hAnsi="Times New Roman" w:cs="Times New Roman"/>
                <w:i/>
                <w:sz w:val="24"/>
                <w:szCs w:val="24"/>
              </w:rPr>
              <w:t>euro</w:t>
            </w:r>
            <w:proofErr w:type="spellEnd"/>
            <w:r w:rsidR="00F87EC2" w:rsidRPr="00F41270">
              <w:rPr>
                <w:rFonts w:ascii="Times New Roman" w:hAnsi="Times New Roman" w:cs="Times New Roman"/>
                <w:sz w:val="24"/>
                <w:szCs w:val="24"/>
              </w:rPr>
              <w:t xml:space="preserve"> </w:t>
            </w:r>
            <w:r w:rsidR="004D1818" w:rsidRPr="00F41270">
              <w:rPr>
                <w:rFonts w:ascii="Times New Roman" w:hAnsi="Times New Roman" w:cs="Times New Roman"/>
                <w:sz w:val="24"/>
                <w:szCs w:val="24"/>
              </w:rPr>
              <w:t xml:space="preserve">zvērināta </w:t>
            </w:r>
            <w:r w:rsidR="00F87EC2" w:rsidRPr="00F41270">
              <w:rPr>
                <w:rFonts w:ascii="Times New Roman" w:hAnsi="Times New Roman" w:cs="Times New Roman"/>
                <w:sz w:val="24"/>
                <w:szCs w:val="24"/>
              </w:rPr>
              <w:t xml:space="preserve">notāra atlīdzības takse, </w:t>
            </w:r>
            <w:r w:rsidR="00417762" w:rsidRPr="00F41270">
              <w:rPr>
                <w:rFonts w:ascii="Times New Roman" w:hAnsi="Times New Roman" w:cs="Times New Roman"/>
                <w:sz w:val="24"/>
                <w:szCs w:val="24"/>
              </w:rPr>
              <w:t>3</w:t>
            </w:r>
            <w:r w:rsidR="004D1818" w:rsidRPr="00F41270">
              <w:rPr>
                <w:rFonts w:ascii="Times New Roman" w:hAnsi="Times New Roman" w:cs="Times New Roman"/>
                <w:sz w:val="24"/>
                <w:szCs w:val="24"/>
              </w:rPr>
              <w:t>,</w:t>
            </w:r>
            <w:r w:rsidR="00417762" w:rsidRPr="00F41270">
              <w:rPr>
                <w:rFonts w:ascii="Times New Roman" w:hAnsi="Times New Roman" w:cs="Times New Roman"/>
                <w:sz w:val="24"/>
                <w:szCs w:val="24"/>
              </w:rPr>
              <w:t>78</w:t>
            </w:r>
            <w:r w:rsidR="000D0232" w:rsidRPr="00F41270">
              <w:rPr>
                <w:rFonts w:ascii="Times New Roman" w:hAnsi="Times New Roman" w:cs="Times New Roman"/>
                <w:sz w:val="24"/>
                <w:szCs w:val="24"/>
              </w:rPr>
              <w:t> </w:t>
            </w:r>
            <w:proofErr w:type="spellStart"/>
            <w:r w:rsidR="00417762" w:rsidRPr="00F41270">
              <w:rPr>
                <w:rFonts w:ascii="Times New Roman" w:hAnsi="Times New Roman" w:cs="Times New Roman"/>
                <w:i/>
                <w:sz w:val="24"/>
                <w:szCs w:val="24"/>
              </w:rPr>
              <w:t>euro</w:t>
            </w:r>
            <w:proofErr w:type="spellEnd"/>
            <w:r w:rsidR="00417762" w:rsidRPr="00F41270">
              <w:rPr>
                <w:rFonts w:ascii="Times New Roman" w:hAnsi="Times New Roman" w:cs="Times New Roman"/>
                <w:sz w:val="24"/>
                <w:szCs w:val="24"/>
              </w:rPr>
              <w:t xml:space="preserve"> - pievienotās vērtības nodokli un </w:t>
            </w:r>
            <w:r w:rsidR="00F87EC2" w:rsidRPr="00F41270">
              <w:rPr>
                <w:rFonts w:ascii="Times New Roman" w:hAnsi="Times New Roman" w:cs="Times New Roman"/>
                <w:sz w:val="24"/>
                <w:szCs w:val="24"/>
              </w:rPr>
              <w:t>3</w:t>
            </w:r>
            <w:r w:rsidR="004D1818" w:rsidRPr="00F41270">
              <w:rPr>
                <w:rFonts w:ascii="Times New Roman" w:hAnsi="Times New Roman" w:cs="Times New Roman"/>
                <w:sz w:val="24"/>
                <w:szCs w:val="24"/>
              </w:rPr>
              <w:t>,</w:t>
            </w:r>
            <w:r w:rsidR="00F87EC2" w:rsidRPr="00F41270">
              <w:rPr>
                <w:rFonts w:ascii="Times New Roman" w:hAnsi="Times New Roman" w:cs="Times New Roman"/>
                <w:sz w:val="24"/>
                <w:szCs w:val="24"/>
              </w:rPr>
              <w:t>56</w:t>
            </w:r>
            <w:r w:rsidR="000D0232" w:rsidRPr="00F41270">
              <w:rPr>
                <w:rFonts w:ascii="Times New Roman" w:hAnsi="Times New Roman" w:cs="Times New Roman"/>
                <w:sz w:val="24"/>
                <w:szCs w:val="24"/>
              </w:rPr>
              <w:t> </w:t>
            </w:r>
            <w:proofErr w:type="spellStart"/>
            <w:r w:rsidR="00F87EC2" w:rsidRPr="00F41270">
              <w:rPr>
                <w:rFonts w:ascii="Times New Roman" w:hAnsi="Times New Roman" w:cs="Times New Roman"/>
                <w:i/>
                <w:sz w:val="24"/>
                <w:szCs w:val="24"/>
              </w:rPr>
              <w:t>euro</w:t>
            </w:r>
            <w:proofErr w:type="spellEnd"/>
            <w:r w:rsidR="00F87EC2" w:rsidRPr="00F41270">
              <w:rPr>
                <w:rFonts w:ascii="Times New Roman" w:hAnsi="Times New Roman" w:cs="Times New Roman"/>
                <w:sz w:val="24"/>
                <w:szCs w:val="24"/>
              </w:rPr>
              <w:t xml:space="preserve"> - valsts nodeva par notariālo darbību izpildi</w:t>
            </w:r>
            <w:r w:rsidR="00417762" w:rsidRPr="00F41270">
              <w:rPr>
                <w:rFonts w:ascii="Times New Roman" w:hAnsi="Times New Roman" w:cs="Times New Roman"/>
                <w:sz w:val="24"/>
                <w:szCs w:val="24"/>
              </w:rPr>
              <w:t>).</w:t>
            </w:r>
          </w:p>
          <w:p w14:paraId="465F472F" w14:textId="4E49A7F6" w:rsidR="00B5658F" w:rsidRPr="00F41270" w:rsidRDefault="00B5658F"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hAnsi="Times New Roman" w:cs="Times New Roman"/>
                <w:sz w:val="24"/>
                <w:szCs w:val="24"/>
              </w:rPr>
              <w:t xml:space="preserve">Ievērojot minēto, noteikumu projekts paredz </w:t>
            </w:r>
            <w:r w:rsidR="00F512D7" w:rsidRPr="00F41270">
              <w:rPr>
                <w:rFonts w:ascii="Times New Roman" w:hAnsi="Times New Roman" w:cs="Times New Roman"/>
                <w:bCs/>
                <w:sz w:val="24"/>
                <w:szCs w:val="24"/>
              </w:rPr>
              <w:t xml:space="preserve">noteikt zvērināta notāra atlīdzības taksi par publiska dokumenta legalizācija ar apliecinājumu </w:t>
            </w:r>
            <w:r w:rsidR="00F512D7" w:rsidRPr="00F41270">
              <w:rPr>
                <w:rFonts w:ascii="Times New Roman" w:hAnsi="Times New Roman" w:cs="Times New Roman"/>
                <w:bCs/>
                <w:i/>
                <w:iCs/>
                <w:sz w:val="24"/>
                <w:szCs w:val="24"/>
              </w:rPr>
              <w:t>(</w:t>
            </w:r>
            <w:proofErr w:type="spellStart"/>
            <w:r w:rsidR="00F512D7" w:rsidRPr="00F41270">
              <w:rPr>
                <w:rFonts w:ascii="Times New Roman" w:hAnsi="Times New Roman" w:cs="Times New Roman"/>
                <w:bCs/>
                <w:i/>
                <w:iCs/>
                <w:sz w:val="24"/>
                <w:szCs w:val="24"/>
              </w:rPr>
              <w:t>apostille</w:t>
            </w:r>
            <w:proofErr w:type="spellEnd"/>
            <w:r w:rsidR="00F512D7" w:rsidRPr="00F41270">
              <w:rPr>
                <w:rFonts w:ascii="Times New Roman" w:hAnsi="Times New Roman" w:cs="Times New Roman"/>
                <w:bCs/>
                <w:i/>
                <w:iCs/>
                <w:sz w:val="24"/>
                <w:szCs w:val="24"/>
              </w:rPr>
              <w:t>)</w:t>
            </w:r>
            <w:r w:rsidR="008F137E" w:rsidRPr="00F41270">
              <w:rPr>
                <w:rFonts w:ascii="Times New Roman" w:hAnsi="Times New Roman" w:cs="Times New Roman"/>
                <w:bCs/>
                <w:i/>
                <w:iCs/>
                <w:sz w:val="24"/>
                <w:szCs w:val="24"/>
              </w:rPr>
              <w:t xml:space="preserve"> </w:t>
            </w:r>
            <w:r w:rsidR="008F137E" w:rsidRPr="00F41270">
              <w:rPr>
                <w:rFonts w:ascii="Times New Roman" w:hAnsi="Times New Roman" w:cs="Times New Roman"/>
                <w:bCs/>
                <w:iCs/>
                <w:sz w:val="24"/>
                <w:szCs w:val="24"/>
              </w:rPr>
              <w:t>18</w:t>
            </w:r>
            <w:r w:rsidR="000D0232" w:rsidRPr="00F41270">
              <w:rPr>
                <w:rFonts w:ascii="Times New Roman" w:hAnsi="Times New Roman" w:cs="Times New Roman"/>
                <w:bCs/>
                <w:iCs/>
                <w:sz w:val="24"/>
                <w:szCs w:val="24"/>
              </w:rPr>
              <w:t> </w:t>
            </w:r>
            <w:proofErr w:type="spellStart"/>
            <w:r w:rsidR="008F137E" w:rsidRPr="00F41270">
              <w:rPr>
                <w:rFonts w:ascii="Times New Roman" w:hAnsi="Times New Roman" w:cs="Times New Roman"/>
                <w:bCs/>
                <w:i/>
                <w:iCs/>
                <w:sz w:val="24"/>
                <w:szCs w:val="24"/>
              </w:rPr>
              <w:t>euro</w:t>
            </w:r>
            <w:proofErr w:type="spellEnd"/>
            <w:r w:rsidR="008F137E" w:rsidRPr="00F41270">
              <w:rPr>
                <w:rFonts w:ascii="Times New Roman" w:hAnsi="Times New Roman" w:cs="Times New Roman"/>
                <w:bCs/>
                <w:iCs/>
                <w:sz w:val="24"/>
                <w:szCs w:val="24"/>
              </w:rPr>
              <w:t xml:space="preserve"> apmērā</w:t>
            </w:r>
            <w:r w:rsidR="007550F5" w:rsidRPr="00F41270">
              <w:rPr>
                <w:rFonts w:ascii="Times New Roman" w:hAnsi="Times New Roman" w:cs="Times New Roman"/>
                <w:bCs/>
                <w:sz w:val="24"/>
                <w:szCs w:val="24"/>
              </w:rPr>
              <w:t>.</w:t>
            </w:r>
          </w:p>
          <w:p w14:paraId="0481CDB0" w14:textId="03B8495F" w:rsidR="00F512D7" w:rsidRPr="00F41270" w:rsidRDefault="00F512D7" w:rsidP="00F41270">
            <w:pPr>
              <w:spacing w:after="0" w:line="240" w:lineRule="auto"/>
              <w:ind w:firstLine="539"/>
              <w:jc w:val="both"/>
              <w:rPr>
                <w:rFonts w:ascii="Times New Roman" w:eastAsia="Times New Roman" w:hAnsi="Times New Roman" w:cs="Times New Roman"/>
                <w:bCs/>
                <w:sz w:val="24"/>
                <w:szCs w:val="24"/>
                <w:lang w:eastAsia="lv-LV"/>
              </w:rPr>
            </w:pPr>
          </w:p>
          <w:p w14:paraId="4FE36DB8" w14:textId="42D171B9" w:rsidR="00A0214D" w:rsidRPr="00F41270" w:rsidRDefault="00825997" w:rsidP="00F41270">
            <w:pPr>
              <w:spacing w:after="0" w:line="240" w:lineRule="auto"/>
              <w:ind w:firstLine="539"/>
              <w:jc w:val="both"/>
              <w:rPr>
                <w:rFonts w:ascii="Times New Roman" w:hAnsi="Times New Roman" w:cs="Times New Roman"/>
                <w:sz w:val="24"/>
                <w:szCs w:val="24"/>
                <w:shd w:val="clear" w:color="auto" w:fill="FFFFFF"/>
              </w:rPr>
            </w:pPr>
            <w:r w:rsidRPr="00F41270">
              <w:rPr>
                <w:rFonts w:ascii="Times New Roman" w:eastAsia="Times New Roman" w:hAnsi="Times New Roman" w:cs="Times New Roman"/>
                <w:bCs/>
                <w:sz w:val="24"/>
                <w:szCs w:val="24"/>
                <w:lang w:eastAsia="lv-LV"/>
              </w:rPr>
              <w:t xml:space="preserve">2019. gada 1. janvārī spēkā stājās grozījumi Notariāta likumā, kas papildina 108. panta 5. punktu, lai tā regulējums attiektos ne tikai uz dokumentu norakstu apliecināšanu, bet uz visu dokumentu atvasinājumu apliecināšanu. </w:t>
            </w:r>
            <w:r w:rsidR="00D424E8" w:rsidRPr="00F41270">
              <w:rPr>
                <w:rFonts w:ascii="Times New Roman" w:eastAsia="Times New Roman" w:hAnsi="Times New Roman" w:cs="Times New Roman"/>
                <w:bCs/>
                <w:sz w:val="24"/>
                <w:szCs w:val="24"/>
                <w:lang w:eastAsia="lv-LV"/>
              </w:rPr>
              <w:t xml:space="preserve">Noteikumu Nr. 737 </w:t>
            </w:r>
            <w:r w:rsidR="00E533E5" w:rsidRPr="00F41270">
              <w:rPr>
                <w:rFonts w:ascii="Times New Roman" w:eastAsia="Times New Roman" w:hAnsi="Times New Roman" w:cs="Times New Roman"/>
                <w:bCs/>
                <w:sz w:val="24"/>
                <w:szCs w:val="24"/>
                <w:lang w:eastAsia="lv-LV"/>
              </w:rPr>
              <w:t>22. punkts noteic zvērinātu notāru atlīdzības taksi par n</w:t>
            </w:r>
            <w:r w:rsidR="00E533E5" w:rsidRPr="00F41270">
              <w:rPr>
                <w:rFonts w:ascii="Times New Roman" w:hAnsi="Times New Roman" w:cs="Times New Roman"/>
                <w:sz w:val="24"/>
                <w:szCs w:val="24"/>
                <w:shd w:val="clear" w:color="auto" w:fill="FFFFFF"/>
              </w:rPr>
              <w:t>oraksta apliecināšanu</w:t>
            </w:r>
            <w:r w:rsidR="007642D8" w:rsidRPr="00F41270">
              <w:rPr>
                <w:rFonts w:ascii="Times New Roman" w:hAnsi="Times New Roman" w:cs="Times New Roman"/>
                <w:sz w:val="24"/>
                <w:szCs w:val="24"/>
                <w:shd w:val="clear" w:color="auto" w:fill="FFFFFF"/>
              </w:rPr>
              <w:t xml:space="preserve"> (apliecināšana – 1,57</w:t>
            </w:r>
            <w:r w:rsidR="00B8701B" w:rsidRPr="00F41270">
              <w:rPr>
                <w:rFonts w:ascii="Times New Roman" w:hAnsi="Times New Roman" w:cs="Times New Roman"/>
                <w:sz w:val="24"/>
                <w:szCs w:val="24"/>
                <w:shd w:val="clear" w:color="auto" w:fill="FFFFFF"/>
              </w:rPr>
              <w:t> </w:t>
            </w:r>
            <w:proofErr w:type="spellStart"/>
            <w:r w:rsidR="007642D8" w:rsidRPr="00F41270">
              <w:rPr>
                <w:rFonts w:ascii="Times New Roman" w:hAnsi="Times New Roman" w:cs="Times New Roman"/>
                <w:i/>
                <w:iCs/>
                <w:sz w:val="24"/>
                <w:szCs w:val="24"/>
                <w:shd w:val="clear" w:color="auto" w:fill="FFFFFF"/>
              </w:rPr>
              <w:t>euro</w:t>
            </w:r>
            <w:proofErr w:type="spellEnd"/>
            <w:r w:rsidR="007642D8" w:rsidRPr="00F41270">
              <w:rPr>
                <w:rFonts w:ascii="Times New Roman" w:hAnsi="Times New Roman" w:cs="Times New Roman"/>
                <w:sz w:val="24"/>
                <w:szCs w:val="24"/>
                <w:shd w:val="clear" w:color="auto" w:fill="FFFFFF"/>
              </w:rPr>
              <w:t xml:space="preserve"> par katru lappusi, izgatavošana – 0,47</w:t>
            </w:r>
            <w:r w:rsidR="00B8701B" w:rsidRPr="00F41270">
              <w:rPr>
                <w:rFonts w:ascii="Times New Roman" w:hAnsi="Times New Roman" w:cs="Times New Roman"/>
                <w:sz w:val="24"/>
                <w:szCs w:val="24"/>
                <w:shd w:val="clear" w:color="auto" w:fill="FFFFFF"/>
              </w:rPr>
              <w:t> </w:t>
            </w:r>
            <w:proofErr w:type="spellStart"/>
            <w:r w:rsidR="007642D8" w:rsidRPr="00F41270">
              <w:rPr>
                <w:rFonts w:ascii="Times New Roman" w:hAnsi="Times New Roman" w:cs="Times New Roman"/>
                <w:i/>
                <w:iCs/>
                <w:sz w:val="24"/>
                <w:szCs w:val="24"/>
                <w:shd w:val="clear" w:color="auto" w:fill="FFFFFF"/>
              </w:rPr>
              <w:t>euro</w:t>
            </w:r>
            <w:proofErr w:type="spellEnd"/>
            <w:r w:rsidR="007642D8" w:rsidRPr="00F41270">
              <w:rPr>
                <w:rFonts w:ascii="Times New Roman" w:hAnsi="Times New Roman" w:cs="Times New Roman"/>
                <w:sz w:val="24"/>
                <w:szCs w:val="24"/>
                <w:shd w:val="clear" w:color="auto" w:fill="FFFFFF"/>
              </w:rPr>
              <w:t xml:space="preserve"> par katru lappusi)</w:t>
            </w:r>
            <w:r w:rsidR="00E533E5" w:rsidRPr="00F41270">
              <w:rPr>
                <w:rFonts w:ascii="Times New Roman" w:hAnsi="Times New Roman" w:cs="Times New Roman"/>
                <w:sz w:val="24"/>
                <w:szCs w:val="24"/>
                <w:shd w:val="clear" w:color="auto" w:fill="FFFFFF"/>
              </w:rPr>
              <w:t xml:space="preserve">. </w:t>
            </w:r>
            <w:r w:rsidR="00ED6E78" w:rsidRPr="00F41270">
              <w:rPr>
                <w:rFonts w:ascii="Times New Roman" w:hAnsi="Times New Roman" w:cs="Times New Roman"/>
                <w:sz w:val="24"/>
                <w:szCs w:val="24"/>
                <w:shd w:val="clear" w:color="auto" w:fill="FFFFFF"/>
              </w:rPr>
              <w:t>Turklāt šo noteikumu 23. punktā norādītas zvērinātu notāru atlīdzības takses par notariālo aktu grāmatas otro un turpmāko izrakstu un notariālo aktu otro un turpmāko norakstu izsniegšanu</w:t>
            </w:r>
            <w:r w:rsidR="007642D8" w:rsidRPr="00F41270">
              <w:rPr>
                <w:rFonts w:ascii="Times New Roman" w:hAnsi="Times New Roman" w:cs="Times New Roman"/>
                <w:sz w:val="24"/>
                <w:szCs w:val="24"/>
                <w:shd w:val="clear" w:color="auto" w:fill="FFFFFF"/>
              </w:rPr>
              <w:t xml:space="preserve"> (</w:t>
            </w:r>
            <w:r w:rsidR="00700A61" w:rsidRPr="00F41270">
              <w:rPr>
                <w:rFonts w:ascii="Times New Roman" w:hAnsi="Times New Roman" w:cs="Times New Roman"/>
                <w:sz w:val="24"/>
                <w:szCs w:val="24"/>
                <w:shd w:val="clear" w:color="auto" w:fill="FFFFFF"/>
              </w:rPr>
              <w:t>3,13</w:t>
            </w:r>
            <w:r w:rsidR="00B8701B" w:rsidRPr="00F41270">
              <w:rPr>
                <w:rFonts w:ascii="Times New Roman" w:hAnsi="Times New Roman" w:cs="Times New Roman"/>
                <w:sz w:val="24"/>
                <w:szCs w:val="24"/>
                <w:shd w:val="clear" w:color="auto" w:fill="FFFFFF"/>
              </w:rPr>
              <w:t> </w:t>
            </w:r>
            <w:proofErr w:type="spellStart"/>
            <w:r w:rsidR="00700A61" w:rsidRPr="00F41270">
              <w:rPr>
                <w:rFonts w:ascii="Times New Roman" w:hAnsi="Times New Roman" w:cs="Times New Roman"/>
                <w:i/>
                <w:iCs/>
                <w:sz w:val="24"/>
                <w:szCs w:val="24"/>
                <w:shd w:val="clear" w:color="auto" w:fill="FFFFFF"/>
              </w:rPr>
              <w:t>euro</w:t>
            </w:r>
            <w:proofErr w:type="spellEnd"/>
            <w:r w:rsidR="00700A61" w:rsidRPr="00F41270">
              <w:rPr>
                <w:rFonts w:ascii="Times New Roman" w:hAnsi="Times New Roman" w:cs="Times New Roman"/>
                <w:sz w:val="24"/>
                <w:szCs w:val="24"/>
                <w:shd w:val="clear" w:color="auto" w:fill="FFFFFF"/>
              </w:rPr>
              <w:t xml:space="preserve"> par katru aktu grāmatas lappusi, par reģistra izrakstu – 2,03</w:t>
            </w:r>
            <w:r w:rsidR="00B8701B" w:rsidRPr="00F41270">
              <w:rPr>
                <w:rFonts w:ascii="Times New Roman" w:hAnsi="Times New Roman" w:cs="Times New Roman"/>
                <w:sz w:val="24"/>
                <w:szCs w:val="24"/>
                <w:shd w:val="clear" w:color="auto" w:fill="FFFFFF"/>
              </w:rPr>
              <w:t> </w:t>
            </w:r>
            <w:proofErr w:type="spellStart"/>
            <w:r w:rsidR="00700A61" w:rsidRPr="00F41270">
              <w:rPr>
                <w:rFonts w:ascii="Times New Roman" w:hAnsi="Times New Roman" w:cs="Times New Roman"/>
                <w:i/>
                <w:iCs/>
                <w:sz w:val="24"/>
                <w:szCs w:val="24"/>
                <w:shd w:val="clear" w:color="auto" w:fill="FFFFFF"/>
              </w:rPr>
              <w:t>euro</w:t>
            </w:r>
            <w:proofErr w:type="spellEnd"/>
            <w:r w:rsidR="00700A61" w:rsidRPr="00F41270">
              <w:rPr>
                <w:rFonts w:ascii="Times New Roman" w:hAnsi="Times New Roman" w:cs="Times New Roman"/>
                <w:sz w:val="24"/>
                <w:szCs w:val="24"/>
                <w:shd w:val="clear" w:color="auto" w:fill="FFFFFF"/>
              </w:rPr>
              <w:t xml:space="preserve"> par katru lappusi</w:t>
            </w:r>
            <w:r w:rsidR="007642D8" w:rsidRPr="00F41270">
              <w:rPr>
                <w:rFonts w:ascii="Times New Roman" w:hAnsi="Times New Roman" w:cs="Times New Roman"/>
                <w:sz w:val="24"/>
                <w:szCs w:val="24"/>
                <w:shd w:val="clear" w:color="auto" w:fill="FFFFFF"/>
              </w:rPr>
              <w:t>)</w:t>
            </w:r>
            <w:r w:rsidR="00ED6E78" w:rsidRPr="00F41270">
              <w:rPr>
                <w:rFonts w:ascii="Times New Roman" w:hAnsi="Times New Roman" w:cs="Times New Roman"/>
                <w:sz w:val="24"/>
                <w:szCs w:val="24"/>
                <w:shd w:val="clear" w:color="auto" w:fill="FFFFFF"/>
              </w:rPr>
              <w:t xml:space="preserve">. </w:t>
            </w:r>
          </w:p>
          <w:p w14:paraId="20E1FA0E" w14:textId="332BA694" w:rsidR="000E4833" w:rsidRPr="00F41270" w:rsidRDefault="00E64840"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Ievērojot minēto, noteikumu projekts</w:t>
            </w:r>
            <w:r w:rsidR="000E4833" w:rsidRPr="00F41270">
              <w:rPr>
                <w:rFonts w:ascii="Times New Roman" w:eastAsia="Times New Roman" w:hAnsi="Times New Roman" w:cs="Times New Roman"/>
                <w:bCs/>
                <w:sz w:val="24"/>
                <w:szCs w:val="24"/>
                <w:lang w:eastAsia="lv-LV"/>
              </w:rPr>
              <w:t xml:space="preserve"> paredz</w:t>
            </w:r>
            <w:r w:rsidRPr="00F41270">
              <w:rPr>
                <w:rFonts w:ascii="Times New Roman" w:eastAsia="Times New Roman" w:hAnsi="Times New Roman" w:cs="Times New Roman"/>
                <w:bCs/>
                <w:sz w:val="24"/>
                <w:szCs w:val="24"/>
                <w:lang w:eastAsia="lv-LV"/>
              </w:rPr>
              <w:t xml:space="preserve"> </w:t>
            </w:r>
            <w:r w:rsidR="000E4833" w:rsidRPr="00F41270">
              <w:rPr>
                <w:rFonts w:ascii="Times New Roman" w:eastAsia="Times New Roman" w:hAnsi="Times New Roman" w:cs="Times New Roman"/>
                <w:bCs/>
                <w:sz w:val="24"/>
                <w:szCs w:val="24"/>
                <w:lang w:eastAsia="lv-LV"/>
              </w:rPr>
              <w:t>noapaļot šajos punktos noteiktos atlīdzības taksu apmērus, tādējādi atvieglojot to aprēķināšanu un palielinot notariālās palīdzības saņēmēja izpratni par zvērināta notāra atlīdzības taksu noteikšanu. Vienlaikus noteikumu projekts noteic, ka šo noteikumu 22. punkts attiecināms arī uz kopijas izgatavošanu un apliecināšanu. Turklāt dokumentu izraksta izgatavošanai un apliecināšanai noteikta jauna takse</w:t>
            </w:r>
            <w:r w:rsidR="00ED5983" w:rsidRPr="00F41270">
              <w:rPr>
                <w:rFonts w:ascii="Times New Roman" w:eastAsia="Times New Roman" w:hAnsi="Times New Roman" w:cs="Times New Roman"/>
                <w:bCs/>
                <w:sz w:val="24"/>
                <w:szCs w:val="24"/>
                <w:lang w:eastAsia="lv-LV"/>
              </w:rPr>
              <w:t xml:space="preserve"> (apliecināšana – 2,00</w:t>
            </w:r>
            <w:r w:rsidR="0034407C" w:rsidRPr="00F41270">
              <w:rPr>
                <w:rFonts w:ascii="Times New Roman" w:eastAsia="Times New Roman" w:hAnsi="Times New Roman" w:cs="Times New Roman"/>
                <w:bCs/>
                <w:sz w:val="24"/>
                <w:szCs w:val="24"/>
                <w:lang w:eastAsia="lv-LV"/>
              </w:rPr>
              <w:t> </w:t>
            </w:r>
            <w:proofErr w:type="spellStart"/>
            <w:r w:rsidR="00ED5983" w:rsidRPr="00F41270">
              <w:rPr>
                <w:rFonts w:ascii="Times New Roman" w:eastAsia="Times New Roman" w:hAnsi="Times New Roman" w:cs="Times New Roman"/>
                <w:bCs/>
                <w:i/>
                <w:iCs/>
                <w:sz w:val="24"/>
                <w:szCs w:val="24"/>
                <w:lang w:eastAsia="lv-LV"/>
              </w:rPr>
              <w:t>euro</w:t>
            </w:r>
            <w:proofErr w:type="spellEnd"/>
            <w:r w:rsidR="0034407C" w:rsidRPr="00F41270">
              <w:rPr>
                <w:rFonts w:ascii="Times New Roman" w:eastAsia="Times New Roman" w:hAnsi="Times New Roman" w:cs="Times New Roman"/>
                <w:bCs/>
                <w:sz w:val="24"/>
                <w:szCs w:val="24"/>
                <w:lang w:eastAsia="lv-LV"/>
              </w:rPr>
              <w:t xml:space="preserve"> </w:t>
            </w:r>
            <w:r w:rsidR="00ED5983" w:rsidRPr="00F41270">
              <w:rPr>
                <w:rFonts w:ascii="Times New Roman" w:eastAsia="Times New Roman" w:hAnsi="Times New Roman" w:cs="Times New Roman"/>
                <w:bCs/>
                <w:sz w:val="24"/>
                <w:szCs w:val="24"/>
                <w:lang w:eastAsia="lv-LV"/>
              </w:rPr>
              <w:t>par katru lappusi, izgatavošana – 3,50  </w:t>
            </w:r>
            <w:proofErr w:type="spellStart"/>
            <w:r w:rsidR="00ED5983" w:rsidRPr="00F41270">
              <w:rPr>
                <w:rFonts w:ascii="Times New Roman" w:eastAsia="Times New Roman" w:hAnsi="Times New Roman" w:cs="Times New Roman"/>
                <w:bCs/>
                <w:i/>
                <w:iCs/>
                <w:sz w:val="24"/>
                <w:szCs w:val="24"/>
                <w:lang w:eastAsia="lv-LV"/>
              </w:rPr>
              <w:t>euro</w:t>
            </w:r>
            <w:proofErr w:type="spellEnd"/>
            <w:r w:rsidR="0034407C" w:rsidRPr="00F41270">
              <w:rPr>
                <w:rFonts w:ascii="Times New Roman" w:eastAsia="Times New Roman" w:hAnsi="Times New Roman" w:cs="Times New Roman"/>
                <w:bCs/>
                <w:sz w:val="24"/>
                <w:szCs w:val="24"/>
                <w:lang w:eastAsia="lv-LV"/>
              </w:rPr>
              <w:t xml:space="preserve"> </w:t>
            </w:r>
            <w:r w:rsidR="00ED5983" w:rsidRPr="00F41270">
              <w:rPr>
                <w:rFonts w:ascii="Times New Roman" w:eastAsia="Times New Roman" w:hAnsi="Times New Roman" w:cs="Times New Roman"/>
                <w:bCs/>
                <w:sz w:val="24"/>
                <w:szCs w:val="24"/>
                <w:lang w:eastAsia="lv-LV"/>
              </w:rPr>
              <w:t>par katru lappusi)</w:t>
            </w:r>
            <w:r w:rsidR="000E4833" w:rsidRPr="00F41270">
              <w:rPr>
                <w:rFonts w:ascii="Times New Roman" w:eastAsia="Times New Roman" w:hAnsi="Times New Roman" w:cs="Times New Roman"/>
                <w:bCs/>
                <w:sz w:val="24"/>
                <w:szCs w:val="24"/>
                <w:lang w:eastAsia="lv-LV"/>
              </w:rPr>
              <w:t xml:space="preserve">. </w:t>
            </w:r>
            <w:r w:rsidR="005C68F7" w:rsidRPr="00F41270">
              <w:rPr>
                <w:rFonts w:ascii="Times New Roman" w:eastAsia="Times New Roman" w:hAnsi="Times New Roman" w:cs="Times New Roman"/>
                <w:bCs/>
                <w:sz w:val="24"/>
                <w:szCs w:val="24"/>
                <w:lang w:eastAsia="lv-LV"/>
              </w:rPr>
              <w:t>Norādāms, ka d</w:t>
            </w:r>
            <w:r w:rsidR="000E4833" w:rsidRPr="00F41270">
              <w:rPr>
                <w:rFonts w:ascii="Times New Roman" w:eastAsia="Times New Roman" w:hAnsi="Times New Roman" w:cs="Times New Roman"/>
                <w:bCs/>
                <w:sz w:val="24"/>
                <w:szCs w:val="24"/>
                <w:lang w:eastAsia="lv-LV"/>
              </w:rPr>
              <w:t xml:space="preserve">okumenta izraksta apliecināšanas takse ir </w:t>
            </w:r>
            <w:r w:rsidR="000E4833" w:rsidRPr="00F41270">
              <w:rPr>
                <w:rFonts w:ascii="Times New Roman" w:eastAsia="Times New Roman" w:hAnsi="Times New Roman" w:cs="Times New Roman"/>
                <w:bCs/>
                <w:sz w:val="24"/>
                <w:szCs w:val="24"/>
                <w:lang w:eastAsia="lv-LV"/>
              </w:rPr>
              <w:lastRenderedPageBreak/>
              <w:t xml:space="preserve">pielīdzināta noraksta apliecināšanas taksei, savukārt izraksta izgatavošanas takse ir pielīdzināta notariālo aktu grāmatas noraksta izsniegšanas taksei. </w:t>
            </w:r>
            <w:r w:rsidR="00BA023C" w:rsidRPr="00F41270">
              <w:rPr>
                <w:rFonts w:ascii="Times New Roman" w:eastAsia="Times New Roman" w:hAnsi="Times New Roman" w:cs="Times New Roman"/>
                <w:bCs/>
                <w:sz w:val="24"/>
                <w:szCs w:val="24"/>
                <w:lang w:eastAsia="lv-LV"/>
              </w:rPr>
              <w:t>Ņ</w:t>
            </w:r>
            <w:r w:rsidR="000E4833" w:rsidRPr="00F41270">
              <w:rPr>
                <w:rFonts w:ascii="Times New Roman" w:eastAsia="Times New Roman" w:hAnsi="Times New Roman" w:cs="Times New Roman"/>
                <w:bCs/>
                <w:sz w:val="24"/>
                <w:szCs w:val="24"/>
                <w:lang w:eastAsia="lv-LV"/>
              </w:rPr>
              <w:t>emot vērā, ka</w:t>
            </w:r>
            <w:r w:rsidR="00E56252" w:rsidRPr="00F41270">
              <w:rPr>
                <w:rFonts w:ascii="Times New Roman" w:eastAsia="Times New Roman" w:hAnsi="Times New Roman" w:cs="Times New Roman"/>
                <w:bCs/>
                <w:sz w:val="24"/>
                <w:szCs w:val="24"/>
                <w:lang w:eastAsia="lv-LV"/>
              </w:rPr>
              <w:t xml:space="preserve"> pases</w:t>
            </w:r>
            <w:r w:rsidR="000E4833" w:rsidRPr="00F41270">
              <w:rPr>
                <w:rFonts w:ascii="Times New Roman" w:eastAsia="Times New Roman" w:hAnsi="Times New Roman" w:cs="Times New Roman"/>
                <w:bCs/>
                <w:sz w:val="24"/>
                <w:szCs w:val="24"/>
                <w:lang w:eastAsia="lv-LV"/>
              </w:rPr>
              <w:t xml:space="preserve"> izraksta izgatavošana parasti notiek</w:t>
            </w:r>
            <w:r w:rsidR="00E56252" w:rsidRPr="00F41270">
              <w:rPr>
                <w:rFonts w:ascii="Times New Roman" w:eastAsia="Times New Roman" w:hAnsi="Times New Roman" w:cs="Times New Roman"/>
                <w:bCs/>
                <w:sz w:val="24"/>
                <w:szCs w:val="24"/>
                <w:lang w:eastAsia="lv-LV"/>
              </w:rPr>
              <w:t>, izmantojot</w:t>
            </w:r>
            <w:r w:rsidR="000E4833" w:rsidRPr="00F41270">
              <w:rPr>
                <w:rFonts w:ascii="Times New Roman" w:eastAsia="Times New Roman" w:hAnsi="Times New Roman" w:cs="Times New Roman"/>
                <w:bCs/>
                <w:sz w:val="24"/>
                <w:szCs w:val="24"/>
                <w:lang w:eastAsia="lv-LV"/>
              </w:rPr>
              <w:t xml:space="preserve"> kopēšanas tehniku</w:t>
            </w:r>
            <w:r w:rsidR="00B67BA1" w:rsidRPr="00F41270">
              <w:rPr>
                <w:rFonts w:ascii="Times New Roman" w:eastAsia="Times New Roman" w:hAnsi="Times New Roman" w:cs="Times New Roman"/>
                <w:bCs/>
                <w:sz w:val="24"/>
                <w:szCs w:val="24"/>
                <w:lang w:eastAsia="lv-LV"/>
              </w:rPr>
              <w:t>, nevis pārrakstot dokumenta tekstu</w:t>
            </w:r>
            <w:r w:rsidR="00E56252" w:rsidRPr="00F41270">
              <w:rPr>
                <w:rFonts w:ascii="Times New Roman" w:eastAsia="Times New Roman" w:hAnsi="Times New Roman" w:cs="Times New Roman"/>
                <w:bCs/>
                <w:sz w:val="24"/>
                <w:szCs w:val="24"/>
                <w:lang w:eastAsia="lv-LV"/>
              </w:rPr>
              <w:t>,</w:t>
            </w:r>
            <w:r w:rsidR="000E4833" w:rsidRPr="00F41270">
              <w:rPr>
                <w:rFonts w:ascii="Times New Roman" w:eastAsia="Times New Roman" w:hAnsi="Times New Roman" w:cs="Times New Roman"/>
                <w:bCs/>
                <w:sz w:val="24"/>
                <w:szCs w:val="24"/>
                <w:lang w:eastAsia="lv-LV"/>
              </w:rPr>
              <w:t xml:space="preserve"> </w:t>
            </w:r>
            <w:r w:rsidR="00E56252" w:rsidRPr="00F41270">
              <w:rPr>
                <w:rFonts w:ascii="Times New Roman" w:eastAsia="Times New Roman" w:hAnsi="Times New Roman" w:cs="Times New Roman"/>
                <w:bCs/>
                <w:sz w:val="24"/>
                <w:szCs w:val="24"/>
                <w:lang w:eastAsia="lv-LV"/>
              </w:rPr>
              <w:t>noteikumu projekts paredz šāda izraksta veidam noteikt</w:t>
            </w:r>
            <w:r w:rsidR="000E4833" w:rsidRPr="00F41270">
              <w:rPr>
                <w:rFonts w:ascii="Times New Roman" w:eastAsia="Times New Roman" w:hAnsi="Times New Roman" w:cs="Times New Roman"/>
                <w:bCs/>
                <w:sz w:val="24"/>
                <w:szCs w:val="24"/>
                <w:lang w:eastAsia="lv-LV"/>
              </w:rPr>
              <w:t xml:space="preserve"> </w:t>
            </w:r>
            <w:r w:rsidR="00E27E7E" w:rsidRPr="00F41270">
              <w:rPr>
                <w:rFonts w:ascii="Times New Roman" w:eastAsia="Times New Roman" w:hAnsi="Times New Roman" w:cs="Times New Roman"/>
                <w:bCs/>
                <w:sz w:val="24"/>
                <w:szCs w:val="24"/>
                <w:lang w:eastAsia="lv-LV"/>
              </w:rPr>
              <w:t xml:space="preserve">samazinātu </w:t>
            </w:r>
            <w:r w:rsidR="00E56252" w:rsidRPr="00F41270">
              <w:rPr>
                <w:rFonts w:ascii="Times New Roman" w:eastAsia="Times New Roman" w:hAnsi="Times New Roman" w:cs="Times New Roman"/>
                <w:bCs/>
                <w:sz w:val="24"/>
                <w:szCs w:val="24"/>
                <w:lang w:eastAsia="lv-LV"/>
              </w:rPr>
              <w:t>atlīdzības</w:t>
            </w:r>
            <w:r w:rsidR="000E4833" w:rsidRPr="00F41270">
              <w:rPr>
                <w:rFonts w:ascii="Times New Roman" w:eastAsia="Times New Roman" w:hAnsi="Times New Roman" w:cs="Times New Roman"/>
                <w:bCs/>
                <w:sz w:val="24"/>
                <w:szCs w:val="24"/>
                <w:lang w:eastAsia="lv-LV"/>
              </w:rPr>
              <w:t xml:space="preserve"> taks</w:t>
            </w:r>
            <w:r w:rsidR="00E56252" w:rsidRPr="00F41270">
              <w:rPr>
                <w:rFonts w:ascii="Times New Roman" w:eastAsia="Times New Roman" w:hAnsi="Times New Roman" w:cs="Times New Roman"/>
                <w:bCs/>
                <w:sz w:val="24"/>
                <w:szCs w:val="24"/>
                <w:lang w:eastAsia="lv-LV"/>
              </w:rPr>
              <w:t>i,</w:t>
            </w:r>
            <w:r w:rsidR="000E4833" w:rsidRPr="00F41270">
              <w:rPr>
                <w:rFonts w:ascii="Times New Roman" w:eastAsia="Times New Roman" w:hAnsi="Times New Roman" w:cs="Times New Roman"/>
                <w:bCs/>
                <w:sz w:val="24"/>
                <w:szCs w:val="24"/>
                <w:lang w:eastAsia="lv-LV"/>
              </w:rPr>
              <w:t xml:space="preserve"> </w:t>
            </w:r>
            <w:r w:rsidR="00E56252" w:rsidRPr="00F41270">
              <w:rPr>
                <w:rFonts w:ascii="Times New Roman" w:eastAsia="Times New Roman" w:hAnsi="Times New Roman" w:cs="Times New Roman"/>
                <w:bCs/>
                <w:sz w:val="24"/>
                <w:szCs w:val="24"/>
                <w:lang w:eastAsia="lv-LV"/>
              </w:rPr>
              <w:t>pielīdzinot to dokumenta</w:t>
            </w:r>
            <w:r w:rsidR="000E4833" w:rsidRPr="00F41270">
              <w:rPr>
                <w:rFonts w:ascii="Times New Roman" w:eastAsia="Times New Roman" w:hAnsi="Times New Roman" w:cs="Times New Roman"/>
                <w:bCs/>
                <w:sz w:val="24"/>
                <w:szCs w:val="24"/>
                <w:lang w:eastAsia="lv-LV"/>
              </w:rPr>
              <w:t xml:space="preserve"> noraksta un kopijas izgatavošana</w:t>
            </w:r>
            <w:r w:rsidR="00E56252" w:rsidRPr="00F41270">
              <w:rPr>
                <w:rFonts w:ascii="Times New Roman" w:eastAsia="Times New Roman" w:hAnsi="Times New Roman" w:cs="Times New Roman"/>
                <w:bCs/>
                <w:sz w:val="24"/>
                <w:szCs w:val="24"/>
                <w:lang w:eastAsia="lv-LV"/>
              </w:rPr>
              <w:t>s atlīdzības taksei</w:t>
            </w:r>
            <w:r w:rsidR="00686DA2" w:rsidRPr="00F41270">
              <w:rPr>
                <w:rFonts w:ascii="Times New Roman" w:eastAsia="Times New Roman" w:hAnsi="Times New Roman" w:cs="Times New Roman"/>
                <w:bCs/>
                <w:sz w:val="24"/>
                <w:szCs w:val="24"/>
                <w:lang w:eastAsia="lv-LV"/>
              </w:rPr>
              <w:t xml:space="preserve"> (apliecināšana – 2</w:t>
            </w:r>
            <w:r w:rsidR="00463AE9" w:rsidRPr="00F41270">
              <w:rPr>
                <w:rFonts w:ascii="Times New Roman" w:eastAsia="Times New Roman" w:hAnsi="Times New Roman" w:cs="Times New Roman"/>
                <w:bCs/>
                <w:sz w:val="24"/>
                <w:szCs w:val="24"/>
                <w:lang w:eastAsia="lv-LV"/>
              </w:rPr>
              <w:t> </w:t>
            </w:r>
            <w:proofErr w:type="spellStart"/>
            <w:r w:rsidR="00686DA2" w:rsidRPr="00F41270">
              <w:rPr>
                <w:rFonts w:ascii="Times New Roman" w:eastAsia="Times New Roman" w:hAnsi="Times New Roman" w:cs="Times New Roman"/>
                <w:bCs/>
                <w:i/>
                <w:iCs/>
                <w:sz w:val="24"/>
                <w:szCs w:val="24"/>
                <w:lang w:eastAsia="lv-LV"/>
              </w:rPr>
              <w:t>euro</w:t>
            </w:r>
            <w:proofErr w:type="spellEnd"/>
            <w:r w:rsidR="00686DA2" w:rsidRPr="00F41270">
              <w:rPr>
                <w:rFonts w:ascii="Times New Roman" w:eastAsia="Times New Roman" w:hAnsi="Times New Roman" w:cs="Times New Roman"/>
                <w:bCs/>
                <w:sz w:val="24"/>
                <w:szCs w:val="24"/>
                <w:lang w:eastAsia="lv-LV"/>
              </w:rPr>
              <w:t xml:space="preserve"> par katru lappusi, izgatavošana – 0,50</w:t>
            </w:r>
            <w:r w:rsidR="00463AE9" w:rsidRPr="00F41270">
              <w:rPr>
                <w:rFonts w:ascii="Times New Roman" w:eastAsia="Times New Roman" w:hAnsi="Times New Roman" w:cs="Times New Roman"/>
                <w:bCs/>
                <w:sz w:val="24"/>
                <w:szCs w:val="24"/>
                <w:lang w:eastAsia="lv-LV"/>
              </w:rPr>
              <w:t> </w:t>
            </w:r>
            <w:proofErr w:type="spellStart"/>
            <w:r w:rsidR="00686DA2" w:rsidRPr="00F41270">
              <w:rPr>
                <w:rFonts w:ascii="Times New Roman" w:eastAsia="Times New Roman" w:hAnsi="Times New Roman" w:cs="Times New Roman"/>
                <w:bCs/>
                <w:i/>
                <w:iCs/>
                <w:sz w:val="24"/>
                <w:szCs w:val="24"/>
                <w:lang w:eastAsia="lv-LV"/>
              </w:rPr>
              <w:t>euro</w:t>
            </w:r>
            <w:proofErr w:type="spellEnd"/>
            <w:r w:rsidR="00686DA2" w:rsidRPr="00F41270">
              <w:rPr>
                <w:rFonts w:ascii="Times New Roman" w:eastAsia="Times New Roman" w:hAnsi="Times New Roman" w:cs="Times New Roman"/>
                <w:bCs/>
                <w:sz w:val="24"/>
                <w:szCs w:val="24"/>
                <w:lang w:eastAsia="lv-LV"/>
              </w:rPr>
              <w:t xml:space="preserve"> par katru lappusi)</w:t>
            </w:r>
            <w:r w:rsidR="000E4833" w:rsidRPr="00F41270">
              <w:rPr>
                <w:rFonts w:ascii="Times New Roman" w:eastAsia="Times New Roman" w:hAnsi="Times New Roman" w:cs="Times New Roman"/>
                <w:bCs/>
                <w:sz w:val="24"/>
                <w:szCs w:val="24"/>
                <w:lang w:eastAsia="lv-LV"/>
              </w:rPr>
              <w:t xml:space="preserve">. </w:t>
            </w:r>
          </w:p>
          <w:p w14:paraId="5D001F32" w14:textId="00415A3D" w:rsidR="00E64840" w:rsidRPr="00F41270" w:rsidRDefault="00E64840" w:rsidP="00F41270">
            <w:pPr>
              <w:spacing w:after="0" w:line="240" w:lineRule="auto"/>
              <w:ind w:firstLine="539"/>
              <w:jc w:val="both"/>
              <w:rPr>
                <w:rFonts w:ascii="Times New Roman" w:eastAsia="Times New Roman" w:hAnsi="Times New Roman" w:cs="Times New Roman"/>
                <w:bCs/>
                <w:sz w:val="24"/>
                <w:szCs w:val="24"/>
                <w:lang w:eastAsia="lv-LV"/>
              </w:rPr>
            </w:pPr>
          </w:p>
          <w:p w14:paraId="12985CAB" w14:textId="1F115B33" w:rsidR="00825997" w:rsidRPr="00F41270" w:rsidRDefault="00E728C1"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hAnsi="Times New Roman" w:cs="Times New Roman"/>
                <w:sz w:val="24"/>
                <w:szCs w:val="24"/>
              </w:rPr>
              <w:t>Ievērojot Notariāta likuma 165. panta otrās daļas kritērijus un apliecinājuma līdzību ar noteikumu Nr. 737 17. punktā noteikto amata darbības taksi</w:t>
            </w:r>
            <w:r w:rsidRPr="00F41270">
              <w:rPr>
                <w:rFonts w:ascii="Times New Roman" w:eastAsia="Times New Roman" w:hAnsi="Times New Roman" w:cs="Times New Roman"/>
                <w:bCs/>
                <w:sz w:val="24"/>
                <w:szCs w:val="24"/>
                <w:lang w:eastAsia="lv-LV"/>
              </w:rPr>
              <w:t xml:space="preserve"> (</w:t>
            </w:r>
            <w:r w:rsidR="00384CCC" w:rsidRPr="00F41270">
              <w:rPr>
                <w:rFonts w:ascii="Times New Roman" w:eastAsia="Times New Roman" w:hAnsi="Times New Roman" w:cs="Times New Roman"/>
                <w:bCs/>
                <w:sz w:val="24"/>
                <w:szCs w:val="24"/>
                <w:lang w:eastAsia="lv-LV"/>
              </w:rPr>
              <w:t>paraksta īstuma un rīcībspējas apliecināšana uz pieteikumiem un lūgumiem publiskajiem reģistriem – 18,78</w:t>
            </w:r>
            <w:r w:rsidR="009E37EE" w:rsidRPr="00F41270">
              <w:rPr>
                <w:rFonts w:ascii="Times New Roman" w:eastAsia="Times New Roman" w:hAnsi="Times New Roman" w:cs="Times New Roman"/>
                <w:bCs/>
                <w:sz w:val="24"/>
                <w:szCs w:val="24"/>
                <w:lang w:eastAsia="lv-LV"/>
              </w:rPr>
              <w:t> </w:t>
            </w:r>
            <w:proofErr w:type="spellStart"/>
            <w:r w:rsidR="00384CCC" w:rsidRPr="00F41270">
              <w:rPr>
                <w:rFonts w:ascii="Times New Roman" w:eastAsia="Times New Roman" w:hAnsi="Times New Roman" w:cs="Times New Roman"/>
                <w:bCs/>
                <w:i/>
                <w:iCs/>
                <w:sz w:val="24"/>
                <w:szCs w:val="24"/>
                <w:lang w:eastAsia="lv-LV"/>
              </w:rPr>
              <w:t>euro</w:t>
            </w:r>
            <w:proofErr w:type="spellEnd"/>
            <w:r w:rsidRPr="00F41270">
              <w:rPr>
                <w:rFonts w:ascii="Times New Roman" w:eastAsia="Times New Roman" w:hAnsi="Times New Roman" w:cs="Times New Roman"/>
                <w:bCs/>
                <w:sz w:val="24"/>
                <w:szCs w:val="24"/>
                <w:lang w:eastAsia="lv-LV"/>
              </w:rPr>
              <w:t xml:space="preserve">), noteikumu projekts paredz noteikt </w:t>
            </w:r>
            <w:r w:rsidRPr="00F41270">
              <w:rPr>
                <w:rFonts w:ascii="Times New Roman" w:hAnsi="Times New Roman" w:cs="Times New Roman"/>
                <w:sz w:val="24"/>
                <w:szCs w:val="24"/>
              </w:rPr>
              <w:t>zvērināta notāra atlīdzības taksi Latvijas Zvērinātu notāru padomes</w:t>
            </w:r>
            <w:r w:rsidRPr="00F41270">
              <w:rPr>
                <w:rFonts w:ascii="Times New Roman" w:hAnsi="Times New Roman" w:cs="Times New Roman"/>
                <w:sz w:val="24"/>
                <w:szCs w:val="24"/>
                <w:shd w:val="clear" w:color="auto" w:fill="FFFFFF"/>
              </w:rPr>
              <w:t xml:space="preserve"> tīmekļvietnē iesniegtā paziņojuma apliecināšanai</w:t>
            </w:r>
            <w:r w:rsidR="00384CCC" w:rsidRPr="00F41270">
              <w:rPr>
                <w:rFonts w:ascii="Times New Roman" w:hAnsi="Times New Roman" w:cs="Times New Roman"/>
                <w:sz w:val="24"/>
                <w:szCs w:val="24"/>
                <w:shd w:val="clear" w:color="auto" w:fill="FFFFFF"/>
              </w:rPr>
              <w:t xml:space="preserve"> 15</w:t>
            </w:r>
            <w:r w:rsidR="009E37EE" w:rsidRPr="00F41270">
              <w:rPr>
                <w:rFonts w:ascii="Times New Roman" w:hAnsi="Times New Roman" w:cs="Times New Roman"/>
                <w:sz w:val="24"/>
                <w:szCs w:val="24"/>
                <w:shd w:val="clear" w:color="auto" w:fill="FFFFFF"/>
              </w:rPr>
              <w:t> </w:t>
            </w:r>
            <w:proofErr w:type="spellStart"/>
            <w:r w:rsidR="00384CCC" w:rsidRPr="00F41270">
              <w:rPr>
                <w:rFonts w:ascii="Times New Roman" w:hAnsi="Times New Roman" w:cs="Times New Roman"/>
                <w:i/>
                <w:sz w:val="24"/>
                <w:szCs w:val="24"/>
                <w:shd w:val="clear" w:color="auto" w:fill="FFFFFF"/>
              </w:rPr>
              <w:t>euro</w:t>
            </w:r>
            <w:proofErr w:type="spellEnd"/>
            <w:r w:rsidR="00384CCC" w:rsidRPr="00F41270">
              <w:rPr>
                <w:rFonts w:ascii="Times New Roman" w:hAnsi="Times New Roman" w:cs="Times New Roman"/>
                <w:sz w:val="24"/>
                <w:szCs w:val="24"/>
                <w:shd w:val="clear" w:color="auto" w:fill="FFFFFF"/>
              </w:rPr>
              <w:t xml:space="preserve"> apmērā</w:t>
            </w:r>
            <w:r w:rsidRPr="00F41270">
              <w:rPr>
                <w:rFonts w:ascii="Times New Roman" w:hAnsi="Times New Roman" w:cs="Times New Roman"/>
                <w:sz w:val="24"/>
                <w:szCs w:val="24"/>
                <w:shd w:val="clear" w:color="auto" w:fill="FFFFFF"/>
              </w:rPr>
              <w:t>.</w:t>
            </w:r>
            <w:r w:rsidRPr="00F41270">
              <w:rPr>
                <w:rFonts w:ascii="Times New Roman" w:hAnsi="Times New Roman" w:cs="Times New Roman"/>
                <w:sz w:val="24"/>
                <w:szCs w:val="24"/>
              </w:rPr>
              <w:t xml:space="preserve"> </w:t>
            </w:r>
          </w:p>
          <w:p w14:paraId="0DE492B3" w14:textId="77777777" w:rsidR="00E728C1" w:rsidRPr="00F41270" w:rsidRDefault="00E728C1" w:rsidP="00F41270">
            <w:pPr>
              <w:spacing w:after="0" w:line="240" w:lineRule="auto"/>
              <w:ind w:firstLine="539"/>
              <w:jc w:val="both"/>
              <w:rPr>
                <w:rFonts w:ascii="Times New Roman" w:eastAsia="Times New Roman" w:hAnsi="Times New Roman" w:cs="Times New Roman"/>
                <w:bCs/>
                <w:sz w:val="24"/>
                <w:szCs w:val="24"/>
                <w:lang w:eastAsia="lv-LV"/>
              </w:rPr>
            </w:pPr>
          </w:p>
          <w:p w14:paraId="5149A449" w14:textId="690320C4" w:rsidR="00B121DA" w:rsidRPr="00F41270" w:rsidRDefault="00B121DA"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Zvērinātu notāru praksē pieaug tādu gadījumu skaits, k</w:t>
            </w:r>
            <w:r w:rsidR="00036C1B" w:rsidRPr="00F41270">
              <w:rPr>
                <w:rFonts w:ascii="Times New Roman" w:eastAsia="Times New Roman" w:hAnsi="Times New Roman" w:cs="Times New Roman"/>
                <w:bCs/>
                <w:sz w:val="24"/>
                <w:szCs w:val="24"/>
                <w:lang w:eastAsia="lv-LV"/>
              </w:rPr>
              <w:t>uros</w:t>
            </w:r>
            <w:r w:rsidRPr="00F41270">
              <w:rPr>
                <w:rFonts w:ascii="Times New Roman" w:eastAsia="Times New Roman" w:hAnsi="Times New Roman" w:cs="Times New Roman"/>
                <w:bCs/>
                <w:sz w:val="24"/>
                <w:szCs w:val="24"/>
                <w:lang w:eastAsia="lv-LV"/>
              </w:rPr>
              <w:t xml:space="preserve"> klients vēlas saņemt notariālo palīdzību svētku dienā un ārpus zvērināta notāra darba laika. Nereti tas saistīts ar to, ka būtiska daļa Latvijas iedzīvotāj</w:t>
            </w:r>
            <w:r w:rsidR="00B67BA1" w:rsidRPr="00F41270">
              <w:rPr>
                <w:rFonts w:ascii="Times New Roman" w:eastAsia="Times New Roman" w:hAnsi="Times New Roman" w:cs="Times New Roman"/>
                <w:bCs/>
                <w:sz w:val="24"/>
                <w:szCs w:val="24"/>
                <w:lang w:eastAsia="lv-LV"/>
              </w:rPr>
              <w:t>u</w:t>
            </w:r>
            <w:r w:rsidRPr="00F41270">
              <w:rPr>
                <w:rFonts w:ascii="Times New Roman" w:eastAsia="Times New Roman" w:hAnsi="Times New Roman" w:cs="Times New Roman"/>
                <w:bCs/>
                <w:sz w:val="24"/>
                <w:szCs w:val="24"/>
                <w:lang w:eastAsia="lv-LV"/>
              </w:rPr>
              <w:t xml:space="preserve"> </w:t>
            </w:r>
            <w:r w:rsidR="00B67BA1" w:rsidRPr="00F41270">
              <w:rPr>
                <w:rFonts w:ascii="Times New Roman" w:eastAsia="Times New Roman" w:hAnsi="Times New Roman" w:cs="Times New Roman"/>
                <w:bCs/>
                <w:sz w:val="24"/>
                <w:szCs w:val="24"/>
                <w:lang w:eastAsia="lv-LV"/>
              </w:rPr>
              <w:t xml:space="preserve">darba dienās </w:t>
            </w:r>
            <w:r w:rsidRPr="00F41270">
              <w:rPr>
                <w:rFonts w:ascii="Times New Roman" w:eastAsia="Times New Roman" w:hAnsi="Times New Roman" w:cs="Times New Roman"/>
                <w:bCs/>
                <w:sz w:val="24"/>
                <w:szCs w:val="24"/>
                <w:lang w:eastAsia="lv-LV"/>
              </w:rPr>
              <w:t xml:space="preserve">atrodas ārpus Latvijas un </w:t>
            </w:r>
            <w:r w:rsidR="00B67BA1" w:rsidRPr="00F41270">
              <w:rPr>
                <w:rFonts w:ascii="Times New Roman" w:eastAsia="Times New Roman" w:hAnsi="Times New Roman" w:cs="Times New Roman"/>
                <w:bCs/>
                <w:sz w:val="24"/>
                <w:szCs w:val="24"/>
                <w:lang w:eastAsia="lv-LV"/>
              </w:rPr>
              <w:t xml:space="preserve">Latvijā </w:t>
            </w:r>
            <w:r w:rsidRPr="00F41270">
              <w:rPr>
                <w:rFonts w:ascii="Times New Roman" w:eastAsia="Times New Roman" w:hAnsi="Times New Roman" w:cs="Times New Roman"/>
                <w:bCs/>
                <w:sz w:val="24"/>
                <w:szCs w:val="24"/>
                <w:lang w:eastAsia="lv-LV"/>
              </w:rPr>
              <w:t>atgriežas brīvdienās vai svētku dienās, kad izvēlas kārtot arī dažādus privāta rakstura jautājumus (piemēram, kārtot mantojuma lietas).</w:t>
            </w:r>
          </w:p>
          <w:p w14:paraId="113068DA" w14:textId="61A49076" w:rsidR="00B121DA" w:rsidRPr="00F41270" w:rsidRDefault="00B121DA"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Notariāta likuma 35. pants </w:t>
            </w:r>
            <w:r w:rsidR="00930308" w:rsidRPr="00F41270">
              <w:rPr>
                <w:rFonts w:ascii="Times New Roman" w:eastAsia="Times New Roman" w:hAnsi="Times New Roman" w:cs="Times New Roman"/>
                <w:bCs/>
                <w:sz w:val="24"/>
                <w:szCs w:val="24"/>
                <w:lang w:eastAsia="lv-LV"/>
              </w:rPr>
              <w:t>noteic</w:t>
            </w:r>
            <w:r w:rsidRPr="00F41270">
              <w:rPr>
                <w:rFonts w:ascii="Times New Roman" w:eastAsia="Times New Roman" w:hAnsi="Times New Roman" w:cs="Times New Roman"/>
                <w:bCs/>
                <w:sz w:val="24"/>
                <w:szCs w:val="24"/>
                <w:lang w:eastAsia="lv-LV"/>
              </w:rPr>
              <w:t>, ka</w:t>
            </w:r>
            <w:r w:rsidRPr="00F41270">
              <w:rPr>
                <w:rFonts w:ascii="Times New Roman" w:eastAsia="Times New Roman" w:hAnsi="Times New Roman" w:cs="Times New Roman"/>
                <w:b/>
                <w:bCs/>
                <w:sz w:val="24"/>
                <w:szCs w:val="24"/>
                <w:lang w:eastAsia="lv-LV"/>
              </w:rPr>
              <w:t xml:space="preserve"> </w:t>
            </w:r>
            <w:r w:rsidRPr="00F41270">
              <w:rPr>
                <w:rFonts w:ascii="Times New Roman" w:eastAsia="Times New Roman" w:hAnsi="Times New Roman" w:cs="Times New Roman"/>
                <w:bCs/>
                <w:sz w:val="24"/>
                <w:szCs w:val="24"/>
                <w:lang w:eastAsia="lv-LV"/>
              </w:rPr>
              <w:t xml:space="preserve">zvērināta notāra darba laiks ir astoņas stundas dienā ne mazāk kā piecas dienas nedēļā. Zvērināts notārs nodrošina savas prakses vietas pieejamību visu darba laiku. Zvērināts notārs personīgi pieņem klientus savā prakses vietā ne mazāk kā piecas stundas darba dienā. Pēc vienošanās ar klientu zvērināts notārs var izpildīt amata pienākumus arī ārpus darba laika. </w:t>
            </w:r>
          </w:p>
          <w:p w14:paraId="09332EFE" w14:textId="380CE94D" w:rsidR="00B121DA" w:rsidRPr="00F41270" w:rsidRDefault="00B121DA"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Līdz ar to likums paredz zvērināta notāra tiesības sniegt notariālo palīdzību ārpus darba laika, tomēr amata atlīdzības takse ir </w:t>
            </w:r>
            <w:r w:rsidR="002265CA" w:rsidRPr="00F41270">
              <w:rPr>
                <w:rFonts w:ascii="Times New Roman" w:eastAsia="Times New Roman" w:hAnsi="Times New Roman" w:cs="Times New Roman"/>
                <w:bCs/>
                <w:sz w:val="24"/>
                <w:szCs w:val="24"/>
                <w:lang w:eastAsia="lv-LV"/>
              </w:rPr>
              <w:t>nemainīga</w:t>
            </w:r>
            <w:r w:rsidRPr="00F41270">
              <w:rPr>
                <w:rFonts w:ascii="Times New Roman" w:eastAsia="Times New Roman" w:hAnsi="Times New Roman" w:cs="Times New Roman"/>
                <w:bCs/>
                <w:sz w:val="24"/>
                <w:szCs w:val="24"/>
                <w:lang w:eastAsia="lv-LV"/>
              </w:rPr>
              <w:t xml:space="preserve">. Šāda kārtība ir sociāli netaisnīga, jo arī zvērinātam notāram ir tiesības uz atpūtu, brīvo laiku un darba laika saprātīgu ierobežošanu, </w:t>
            </w:r>
            <w:r w:rsidR="005D4598" w:rsidRPr="00F41270">
              <w:rPr>
                <w:rFonts w:ascii="Times New Roman" w:eastAsia="Times New Roman" w:hAnsi="Times New Roman" w:cs="Times New Roman"/>
                <w:bCs/>
                <w:sz w:val="24"/>
                <w:szCs w:val="24"/>
                <w:lang w:eastAsia="lv-LV"/>
              </w:rPr>
              <w:t xml:space="preserve">kā arī </w:t>
            </w:r>
            <w:r w:rsidRPr="00F41270">
              <w:rPr>
                <w:rFonts w:ascii="Times New Roman" w:eastAsia="Times New Roman" w:hAnsi="Times New Roman" w:cs="Times New Roman"/>
                <w:bCs/>
                <w:sz w:val="24"/>
                <w:szCs w:val="24"/>
                <w:lang w:eastAsia="lv-LV"/>
              </w:rPr>
              <w:t xml:space="preserve">atlīdzību par </w:t>
            </w:r>
            <w:r w:rsidR="005D4598" w:rsidRPr="00F41270">
              <w:rPr>
                <w:rFonts w:ascii="Times New Roman" w:eastAsia="Times New Roman" w:hAnsi="Times New Roman" w:cs="Times New Roman"/>
                <w:bCs/>
                <w:sz w:val="24"/>
                <w:szCs w:val="24"/>
                <w:lang w:eastAsia="lv-LV"/>
              </w:rPr>
              <w:t xml:space="preserve">brīvdienās vai </w:t>
            </w:r>
            <w:r w:rsidRPr="00F41270">
              <w:rPr>
                <w:rFonts w:ascii="Times New Roman" w:eastAsia="Times New Roman" w:hAnsi="Times New Roman" w:cs="Times New Roman"/>
                <w:bCs/>
                <w:sz w:val="24"/>
                <w:szCs w:val="24"/>
                <w:lang w:eastAsia="lv-LV"/>
              </w:rPr>
              <w:t>svētku dienās veiktu darbu (Latvijas Republikas Satversmes 107.</w:t>
            </w:r>
            <w:r w:rsidR="00D016A8" w:rsidRPr="00F41270">
              <w:rPr>
                <w:rFonts w:ascii="Times New Roman" w:eastAsia="Times New Roman" w:hAnsi="Times New Roman" w:cs="Times New Roman"/>
                <w:bCs/>
                <w:sz w:val="24"/>
                <w:szCs w:val="24"/>
                <w:lang w:eastAsia="lv-LV"/>
              </w:rPr>
              <w:t> </w:t>
            </w:r>
            <w:r w:rsidRPr="00F41270">
              <w:rPr>
                <w:rFonts w:ascii="Times New Roman" w:eastAsia="Times New Roman" w:hAnsi="Times New Roman" w:cs="Times New Roman"/>
                <w:bCs/>
                <w:sz w:val="24"/>
                <w:szCs w:val="24"/>
                <w:lang w:eastAsia="lv-LV"/>
              </w:rPr>
              <w:t>pants). Turklāt</w:t>
            </w:r>
            <w:r w:rsidR="00D016A8" w:rsidRPr="00F41270">
              <w:rPr>
                <w:rFonts w:ascii="Times New Roman" w:eastAsia="Times New Roman" w:hAnsi="Times New Roman" w:cs="Times New Roman"/>
                <w:bCs/>
                <w:sz w:val="24"/>
                <w:szCs w:val="24"/>
                <w:lang w:eastAsia="lv-LV"/>
              </w:rPr>
              <w:t>,</w:t>
            </w:r>
            <w:r w:rsidRPr="00F41270">
              <w:rPr>
                <w:rFonts w:ascii="Times New Roman" w:eastAsia="Times New Roman" w:hAnsi="Times New Roman" w:cs="Times New Roman"/>
                <w:bCs/>
                <w:sz w:val="24"/>
                <w:szCs w:val="24"/>
                <w:lang w:eastAsia="lv-LV"/>
              </w:rPr>
              <w:t xml:space="preserve"> izpildot amata darbību ārpus darba laika, pieaug notariālās palīdzības izmaksas, jo kaut daļa no zvērināta notāra biroja darbiniekiem arī aicin</w:t>
            </w:r>
            <w:r w:rsidR="00D016A8" w:rsidRPr="00F41270">
              <w:rPr>
                <w:rFonts w:ascii="Times New Roman" w:eastAsia="Times New Roman" w:hAnsi="Times New Roman" w:cs="Times New Roman"/>
                <w:bCs/>
                <w:sz w:val="24"/>
                <w:szCs w:val="24"/>
                <w:lang w:eastAsia="lv-LV"/>
              </w:rPr>
              <w:t>āma</w:t>
            </w:r>
            <w:r w:rsidRPr="00F41270">
              <w:rPr>
                <w:rFonts w:ascii="Times New Roman" w:eastAsia="Times New Roman" w:hAnsi="Times New Roman" w:cs="Times New Roman"/>
                <w:bCs/>
                <w:sz w:val="24"/>
                <w:szCs w:val="24"/>
                <w:lang w:eastAsia="lv-LV"/>
              </w:rPr>
              <w:t xml:space="preserve"> darbā ārpus darba laika, par ko saskaņā ar Darba likumu zvērinātam notāram kā darba devējam nākas maksāt darbiniekam</w:t>
            </w:r>
            <w:r w:rsidR="002D36FB" w:rsidRPr="00F41270">
              <w:rPr>
                <w:rFonts w:ascii="Times New Roman" w:eastAsia="Times New Roman" w:hAnsi="Times New Roman" w:cs="Times New Roman"/>
                <w:bCs/>
                <w:sz w:val="24"/>
                <w:szCs w:val="24"/>
                <w:lang w:eastAsia="lv-LV"/>
              </w:rPr>
              <w:t xml:space="preserve"> papildu atlīdzību</w:t>
            </w:r>
            <w:r w:rsidRPr="00F41270">
              <w:rPr>
                <w:rFonts w:ascii="Times New Roman" w:eastAsia="Times New Roman" w:hAnsi="Times New Roman" w:cs="Times New Roman"/>
                <w:bCs/>
                <w:sz w:val="24"/>
                <w:szCs w:val="24"/>
                <w:lang w:eastAsia="lv-LV"/>
              </w:rPr>
              <w:t xml:space="preserve">. </w:t>
            </w:r>
          </w:p>
          <w:p w14:paraId="37692434" w14:textId="77777777" w:rsidR="005D4598" w:rsidRPr="00F41270" w:rsidRDefault="00B121DA"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Darba likuma 68.</w:t>
            </w:r>
            <w:r w:rsidR="009A7031" w:rsidRPr="00F41270">
              <w:rPr>
                <w:rFonts w:ascii="Times New Roman" w:eastAsia="Times New Roman" w:hAnsi="Times New Roman" w:cs="Times New Roman"/>
                <w:bCs/>
                <w:sz w:val="24"/>
                <w:szCs w:val="24"/>
                <w:lang w:eastAsia="lv-LV"/>
              </w:rPr>
              <w:t> </w:t>
            </w:r>
            <w:r w:rsidRPr="00F41270">
              <w:rPr>
                <w:rFonts w:ascii="Times New Roman" w:eastAsia="Times New Roman" w:hAnsi="Times New Roman" w:cs="Times New Roman"/>
                <w:bCs/>
                <w:sz w:val="24"/>
                <w:szCs w:val="24"/>
                <w:lang w:eastAsia="lv-LV"/>
              </w:rPr>
              <w:t>pants paredz, ka darbinieks, kas veic virsstundu darbu vai darbu svētku dienā, saņem piemaksu ne mazāk kā 100 procentu apmērā no viņam noteiktās stundas vai dienas algas likmes, bet, ja nolīgta akorda alga, - ne mazāk kā 100 procentu apmērā no akorddarba izcenojuma par paveiktā darba daudzumu.</w:t>
            </w:r>
          </w:p>
          <w:p w14:paraId="5966CFC8" w14:textId="740CD7C8" w:rsidR="00B121DA" w:rsidRPr="00F41270" w:rsidRDefault="00B121DA"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lastRenderedPageBreak/>
              <w:t xml:space="preserve">Notariālās palīdzības saņemšana ārpus zvērināta notāra darba laika ir pilnībā atkarīga tikai un vienīgi no klienta. </w:t>
            </w:r>
            <w:r w:rsidR="009A7031" w:rsidRPr="00F41270">
              <w:rPr>
                <w:rFonts w:ascii="Times New Roman" w:eastAsia="Times New Roman" w:hAnsi="Times New Roman" w:cs="Times New Roman"/>
                <w:bCs/>
                <w:sz w:val="24"/>
                <w:szCs w:val="24"/>
                <w:lang w:eastAsia="lv-LV"/>
              </w:rPr>
              <w:t xml:space="preserve">Ievērojot minēto, noteikumu projekts paredz noteikt, </w:t>
            </w:r>
            <w:r w:rsidR="00BB543F" w:rsidRPr="00F41270">
              <w:rPr>
                <w:rFonts w:ascii="Times New Roman" w:eastAsia="Times New Roman" w:hAnsi="Times New Roman" w:cs="Times New Roman"/>
                <w:bCs/>
                <w:sz w:val="24"/>
                <w:szCs w:val="24"/>
                <w:lang w:eastAsia="lv-LV"/>
              </w:rPr>
              <w:t>ja zvērināts notārs pēc klienta lūguma veic amata darbības ārpus darba laika, zvērināta notāra atlīdzības takse ir par 50% lielāka nekā noteikumos noteiktā atlīdzības takse.</w:t>
            </w:r>
          </w:p>
          <w:p w14:paraId="6E32E46D" w14:textId="270FE091" w:rsidR="00E728C1" w:rsidRPr="00F41270" w:rsidRDefault="00E728C1" w:rsidP="00F41270">
            <w:pPr>
              <w:spacing w:after="0" w:line="240" w:lineRule="auto"/>
              <w:ind w:firstLine="539"/>
              <w:jc w:val="both"/>
              <w:rPr>
                <w:rFonts w:ascii="Times New Roman" w:eastAsia="Times New Roman" w:hAnsi="Times New Roman" w:cs="Times New Roman"/>
                <w:bCs/>
                <w:sz w:val="24"/>
                <w:szCs w:val="24"/>
                <w:lang w:eastAsia="lv-LV"/>
              </w:rPr>
            </w:pPr>
          </w:p>
          <w:p w14:paraId="5B2172AD" w14:textId="2BBF0CD1" w:rsidR="00AE187F" w:rsidRPr="00F41270" w:rsidRDefault="00940530"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Noteikumu Nr. 737 6. punktā definētās zvērināta not</w:t>
            </w:r>
            <w:r w:rsidR="00AE49EA" w:rsidRPr="00F41270">
              <w:rPr>
                <w:rFonts w:ascii="Times New Roman" w:eastAsia="Times New Roman" w:hAnsi="Times New Roman" w:cs="Times New Roman"/>
                <w:bCs/>
                <w:sz w:val="24"/>
                <w:szCs w:val="24"/>
                <w:lang w:eastAsia="lv-LV"/>
              </w:rPr>
              <w:t>ā</w:t>
            </w:r>
            <w:r w:rsidRPr="00F41270">
              <w:rPr>
                <w:rFonts w:ascii="Times New Roman" w:eastAsia="Times New Roman" w:hAnsi="Times New Roman" w:cs="Times New Roman"/>
                <w:bCs/>
                <w:sz w:val="24"/>
                <w:szCs w:val="24"/>
                <w:lang w:eastAsia="lv-LV"/>
              </w:rPr>
              <w:t>ra atlīdzības takses noteikšanas kārtība ir vienkāršojama</w:t>
            </w:r>
            <w:r w:rsidR="00337655" w:rsidRPr="00F41270">
              <w:rPr>
                <w:rFonts w:ascii="Times New Roman" w:eastAsia="Times New Roman" w:hAnsi="Times New Roman" w:cs="Times New Roman"/>
                <w:bCs/>
                <w:sz w:val="24"/>
                <w:szCs w:val="24"/>
                <w:lang w:eastAsia="lv-LV"/>
              </w:rPr>
              <w:t>, jo pašreiz tā</w:t>
            </w:r>
            <w:r w:rsidRPr="00F41270">
              <w:rPr>
                <w:rFonts w:ascii="Times New Roman" w:eastAsia="Times New Roman" w:hAnsi="Times New Roman" w:cs="Times New Roman"/>
                <w:bCs/>
                <w:sz w:val="24"/>
                <w:szCs w:val="24"/>
                <w:lang w:eastAsia="lv-LV"/>
              </w:rPr>
              <w:t xml:space="preserve"> </w:t>
            </w:r>
            <w:r w:rsidR="00337655" w:rsidRPr="00F41270">
              <w:rPr>
                <w:rFonts w:ascii="Times New Roman" w:eastAsia="Times New Roman" w:hAnsi="Times New Roman" w:cs="Times New Roman"/>
                <w:bCs/>
                <w:sz w:val="24"/>
                <w:szCs w:val="24"/>
                <w:lang w:eastAsia="lv-LV"/>
              </w:rPr>
              <w:t>ir sarežģīta un notariālās palīdzības saņēmējam grūti saprotama, kā arī</w:t>
            </w:r>
            <w:r w:rsidRPr="00F41270">
              <w:rPr>
                <w:rFonts w:ascii="Times New Roman" w:eastAsia="Times New Roman" w:hAnsi="Times New Roman" w:cs="Times New Roman"/>
                <w:bCs/>
                <w:sz w:val="24"/>
                <w:szCs w:val="24"/>
                <w:lang w:eastAsia="lv-LV"/>
              </w:rPr>
              <w:t xml:space="preserve"> tās apmērs ir nosakāms atbilstoši šā brīža zvērināta notāra atbildībai un darbības izpildes laikam.</w:t>
            </w:r>
          </w:p>
          <w:p w14:paraId="0CB2D343" w14:textId="75A84C19" w:rsidR="004D5268" w:rsidRPr="00F41270" w:rsidRDefault="00AE187F"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Noteikumu projekts paredz zvērināta notāra atlīdzības taksi par darījumu </w:t>
            </w:r>
            <w:r w:rsidR="00246E66" w:rsidRPr="00F41270">
              <w:rPr>
                <w:rFonts w:ascii="Times New Roman" w:eastAsia="Times New Roman" w:hAnsi="Times New Roman" w:cs="Times New Roman"/>
                <w:bCs/>
                <w:sz w:val="24"/>
                <w:szCs w:val="24"/>
                <w:lang w:eastAsia="lv-LV"/>
              </w:rPr>
              <w:t xml:space="preserve">taisīšanu veidot </w:t>
            </w:r>
            <w:r w:rsidR="004D5268" w:rsidRPr="00F41270">
              <w:rPr>
                <w:rFonts w:ascii="Times New Roman" w:eastAsia="Times New Roman" w:hAnsi="Times New Roman" w:cs="Times New Roman"/>
                <w:bCs/>
                <w:sz w:val="24"/>
                <w:szCs w:val="24"/>
                <w:lang w:eastAsia="lv-LV"/>
              </w:rPr>
              <w:t>pēc līdzīga principa kā atlīdzības takse par laulības šķiršanas lietu vešanu</w:t>
            </w:r>
            <w:r w:rsidR="00246E66" w:rsidRPr="00F41270">
              <w:rPr>
                <w:rFonts w:ascii="Times New Roman" w:eastAsia="Times New Roman" w:hAnsi="Times New Roman" w:cs="Times New Roman"/>
                <w:bCs/>
                <w:sz w:val="24"/>
                <w:szCs w:val="24"/>
                <w:lang w:eastAsia="lv-LV"/>
              </w:rPr>
              <w:t>, proti,</w:t>
            </w:r>
            <w:r w:rsidR="004D5268" w:rsidRPr="00F41270">
              <w:rPr>
                <w:rFonts w:ascii="Times New Roman" w:eastAsia="Times New Roman" w:hAnsi="Times New Roman" w:cs="Times New Roman"/>
                <w:bCs/>
                <w:sz w:val="24"/>
                <w:szCs w:val="24"/>
                <w:lang w:eastAsia="lv-LV"/>
              </w:rPr>
              <w:t xml:space="preserve"> ietveroš</w:t>
            </w:r>
            <w:r w:rsidR="00246E66" w:rsidRPr="00F41270">
              <w:rPr>
                <w:rFonts w:ascii="Times New Roman" w:eastAsia="Times New Roman" w:hAnsi="Times New Roman" w:cs="Times New Roman"/>
                <w:bCs/>
                <w:sz w:val="24"/>
                <w:szCs w:val="24"/>
                <w:lang w:eastAsia="lv-LV"/>
              </w:rPr>
              <w:t>u</w:t>
            </w:r>
            <w:r w:rsidR="004D5268" w:rsidRPr="00F41270">
              <w:rPr>
                <w:rFonts w:ascii="Times New Roman" w:eastAsia="Times New Roman" w:hAnsi="Times New Roman" w:cs="Times New Roman"/>
                <w:bCs/>
                <w:sz w:val="24"/>
                <w:szCs w:val="24"/>
                <w:lang w:eastAsia="lv-LV"/>
              </w:rPr>
              <w:t xml:space="preserve">. Zvērināts notārs, taisot notariālo aktu par darījumu, klientam kompleksi nodrošinātu šādus pakalpojumus: </w:t>
            </w:r>
          </w:p>
          <w:p w14:paraId="435F61D2" w14:textId="77777777" w:rsidR="004D5268" w:rsidRPr="00F41270" w:rsidRDefault="004D5268" w:rsidP="00F41270">
            <w:pPr>
              <w:numPr>
                <w:ilvl w:val="0"/>
                <w:numId w:val="13"/>
              </w:numPr>
              <w:tabs>
                <w:tab w:val="left" w:pos="931"/>
              </w:tabs>
              <w:spacing w:after="0" w:line="240" w:lineRule="auto"/>
              <w:ind w:left="0" w:firstLine="530"/>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darījuma projekta sagatavošanu, </w:t>
            </w:r>
          </w:p>
          <w:p w14:paraId="3D387CC5" w14:textId="77777777" w:rsidR="004D5268" w:rsidRPr="00F41270" w:rsidRDefault="004D5268" w:rsidP="00F41270">
            <w:pPr>
              <w:numPr>
                <w:ilvl w:val="0"/>
                <w:numId w:val="13"/>
              </w:numPr>
              <w:tabs>
                <w:tab w:val="left" w:pos="931"/>
              </w:tabs>
              <w:spacing w:after="0" w:line="240" w:lineRule="auto"/>
              <w:ind w:left="0" w:firstLine="530"/>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notariālā akta taisīšanu, </w:t>
            </w:r>
          </w:p>
          <w:p w14:paraId="3B177658" w14:textId="42F7838F" w:rsidR="004D5268" w:rsidRPr="00F41270" w:rsidRDefault="004D5268" w:rsidP="00F41270">
            <w:pPr>
              <w:numPr>
                <w:ilvl w:val="0"/>
                <w:numId w:val="13"/>
              </w:numPr>
              <w:tabs>
                <w:tab w:val="left" w:pos="931"/>
              </w:tabs>
              <w:spacing w:after="0" w:line="240" w:lineRule="auto"/>
              <w:ind w:left="0" w:firstLine="530"/>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juridisk</w:t>
            </w:r>
            <w:r w:rsidR="005E7359" w:rsidRPr="00F41270">
              <w:rPr>
                <w:rFonts w:ascii="Times New Roman" w:eastAsia="Times New Roman" w:hAnsi="Times New Roman" w:cs="Times New Roman"/>
                <w:bCs/>
                <w:sz w:val="24"/>
                <w:szCs w:val="24"/>
                <w:lang w:eastAsia="lv-LV"/>
              </w:rPr>
              <w:t>o</w:t>
            </w:r>
            <w:r w:rsidRPr="00F41270">
              <w:rPr>
                <w:rFonts w:ascii="Times New Roman" w:eastAsia="Times New Roman" w:hAnsi="Times New Roman" w:cs="Times New Roman"/>
                <w:bCs/>
                <w:sz w:val="24"/>
                <w:szCs w:val="24"/>
                <w:lang w:eastAsia="lv-LV"/>
              </w:rPr>
              <w:t xml:space="preserve"> konsultāciju,</w:t>
            </w:r>
          </w:p>
          <w:p w14:paraId="0E23F393" w14:textId="77777777" w:rsidR="004D5268" w:rsidRPr="00F41270" w:rsidRDefault="004D5268" w:rsidP="00F41270">
            <w:pPr>
              <w:numPr>
                <w:ilvl w:val="0"/>
                <w:numId w:val="13"/>
              </w:numPr>
              <w:tabs>
                <w:tab w:val="left" w:pos="931"/>
              </w:tabs>
              <w:spacing w:after="0" w:line="240" w:lineRule="auto"/>
              <w:ind w:left="0" w:firstLine="530"/>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pirmā izraksta izsniegšanu, </w:t>
            </w:r>
          </w:p>
          <w:p w14:paraId="14440D92" w14:textId="18F6AB6A" w:rsidR="004D5268" w:rsidRPr="00F41270" w:rsidRDefault="004D5268" w:rsidP="00F41270">
            <w:pPr>
              <w:numPr>
                <w:ilvl w:val="0"/>
                <w:numId w:val="13"/>
              </w:numPr>
              <w:tabs>
                <w:tab w:val="left" w:pos="931"/>
              </w:tabs>
              <w:spacing w:after="0" w:line="240" w:lineRule="auto"/>
              <w:ind w:left="0" w:firstLine="530"/>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naudas, vērtspapīru, vērtslietu, priekšmetu vai ieķīlājuma rakstu pieņemšanu glabāšan</w:t>
            </w:r>
            <w:r w:rsidR="005E7359" w:rsidRPr="00F41270">
              <w:rPr>
                <w:rFonts w:ascii="Times New Roman" w:eastAsia="Times New Roman" w:hAnsi="Times New Roman" w:cs="Times New Roman"/>
                <w:bCs/>
                <w:sz w:val="24"/>
                <w:szCs w:val="24"/>
                <w:lang w:eastAsia="lv-LV"/>
              </w:rPr>
              <w:t>u</w:t>
            </w:r>
            <w:r w:rsidRPr="00F41270">
              <w:rPr>
                <w:rFonts w:ascii="Times New Roman" w:eastAsia="Times New Roman" w:hAnsi="Times New Roman" w:cs="Times New Roman"/>
                <w:bCs/>
                <w:sz w:val="24"/>
                <w:szCs w:val="24"/>
                <w:lang w:eastAsia="lv-LV"/>
              </w:rPr>
              <w:t>,</w:t>
            </w:r>
          </w:p>
          <w:p w14:paraId="11C9523D" w14:textId="77777777" w:rsidR="004D5268" w:rsidRPr="00F41270" w:rsidRDefault="004D5268" w:rsidP="00F41270">
            <w:pPr>
              <w:numPr>
                <w:ilvl w:val="0"/>
                <w:numId w:val="13"/>
              </w:numPr>
              <w:tabs>
                <w:tab w:val="left" w:pos="856"/>
              </w:tabs>
              <w:spacing w:after="0" w:line="240" w:lineRule="auto"/>
              <w:ind w:left="0" w:firstLine="530"/>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tiesību un tiesību nodrošinājuma nostiprināšanu zemesgrāmatā, </w:t>
            </w:r>
          </w:p>
          <w:p w14:paraId="7364AA7A" w14:textId="77777777" w:rsidR="004D5268" w:rsidRPr="00F41270" w:rsidRDefault="004D5268" w:rsidP="00F41270">
            <w:pPr>
              <w:numPr>
                <w:ilvl w:val="0"/>
                <w:numId w:val="13"/>
              </w:numPr>
              <w:tabs>
                <w:tab w:val="left" w:pos="856"/>
              </w:tabs>
              <w:spacing w:after="0" w:line="240" w:lineRule="auto"/>
              <w:ind w:left="0" w:firstLine="530"/>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atļaujas, apliecības un citu dokumentu pieprasīšanu un saņemšanu, </w:t>
            </w:r>
          </w:p>
          <w:p w14:paraId="77ECECA0" w14:textId="77777777" w:rsidR="004D5268" w:rsidRPr="00F41270" w:rsidRDefault="004D5268" w:rsidP="00F41270">
            <w:pPr>
              <w:numPr>
                <w:ilvl w:val="0"/>
                <w:numId w:val="13"/>
              </w:numPr>
              <w:tabs>
                <w:tab w:val="left" w:pos="856"/>
              </w:tabs>
              <w:spacing w:after="0" w:line="240" w:lineRule="auto"/>
              <w:ind w:left="0" w:firstLine="530"/>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darījuma izpildes pilnīgu pārraudzību, </w:t>
            </w:r>
          </w:p>
          <w:p w14:paraId="573E9BF4" w14:textId="6387FADE" w:rsidR="004D5268" w:rsidRPr="00F41270" w:rsidRDefault="004D5268" w:rsidP="00F41270">
            <w:pPr>
              <w:numPr>
                <w:ilvl w:val="0"/>
                <w:numId w:val="13"/>
              </w:numPr>
              <w:tabs>
                <w:tab w:val="left" w:pos="856"/>
              </w:tabs>
              <w:spacing w:after="0" w:line="240" w:lineRule="auto"/>
              <w:ind w:left="0" w:firstLine="530"/>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amata darbību veikšanai nepieciešam</w:t>
            </w:r>
            <w:r w:rsidR="004236D9" w:rsidRPr="00F41270">
              <w:rPr>
                <w:rFonts w:ascii="Times New Roman" w:eastAsia="Times New Roman" w:hAnsi="Times New Roman" w:cs="Times New Roman"/>
                <w:bCs/>
                <w:sz w:val="24"/>
                <w:szCs w:val="24"/>
                <w:lang w:eastAsia="lv-LV"/>
              </w:rPr>
              <w:t>o</w:t>
            </w:r>
            <w:r w:rsidRPr="00F41270">
              <w:rPr>
                <w:rFonts w:ascii="Times New Roman" w:eastAsia="Times New Roman" w:hAnsi="Times New Roman" w:cs="Times New Roman"/>
                <w:bCs/>
                <w:sz w:val="24"/>
                <w:szCs w:val="24"/>
                <w:lang w:eastAsia="lv-LV"/>
              </w:rPr>
              <w:t xml:space="preserve"> ieskatīšan</w:t>
            </w:r>
            <w:r w:rsidR="004236D9" w:rsidRPr="00F41270">
              <w:rPr>
                <w:rFonts w:ascii="Times New Roman" w:eastAsia="Times New Roman" w:hAnsi="Times New Roman" w:cs="Times New Roman"/>
                <w:bCs/>
                <w:sz w:val="24"/>
                <w:szCs w:val="24"/>
                <w:lang w:eastAsia="lv-LV"/>
              </w:rPr>
              <w:t>o</w:t>
            </w:r>
            <w:r w:rsidRPr="00F41270">
              <w:rPr>
                <w:rFonts w:ascii="Times New Roman" w:eastAsia="Times New Roman" w:hAnsi="Times New Roman" w:cs="Times New Roman"/>
                <w:bCs/>
                <w:sz w:val="24"/>
                <w:szCs w:val="24"/>
                <w:lang w:eastAsia="lv-LV"/>
              </w:rPr>
              <w:t xml:space="preserve">s valsts informācijas sistēmā, </w:t>
            </w:r>
          </w:p>
          <w:p w14:paraId="17F1B3CA" w14:textId="77777777" w:rsidR="004D5268" w:rsidRPr="00F41270" w:rsidRDefault="004D5268" w:rsidP="00F41270">
            <w:pPr>
              <w:numPr>
                <w:ilvl w:val="0"/>
                <w:numId w:val="13"/>
              </w:numPr>
              <w:tabs>
                <w:tab w:val="left" w:pos="856"/>
              </w:tabs>
              <w:spacing w:after="0" w:line="240" w:lineRule="auto"/>
              <w:ind w:left="0" w:firstLine="530"/>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dokumenta iesniegšanu un saņemšanu no komercreģistra.</w:t>
            </w:r>
          </w:p>
          <w:p w14:paraId="256C8DC2" w14:textId="2D63158E" w:rsidR="004D5268" w:rsidRPr="00F41270" w:rsidRDefault="00B6229D"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Norādāms, ka</w:t>
            </w:r>
            <w:r w:rsidR="004D5268" w:rsidRPr="00F41270">
              <w:rPr>
                <w:rFonts w:ascii="Times New Roman" w:eastAsia="Times New Roman" w:hAnsi="Times New Roman" w:cs="Times New Roman"/>
                <w:bCs/>
                <w:sz w:val="24"/>
                <w:szCs w:val="24"/>
                <w:lang w:eastAsia="lv-LV"/>
              </w:rPr>
              <w:t xml:space="preserve"> darījuma līdzēj</w:t>
            </w:r>
            <w:r w:rsidRPr="00F41270">
              <w:rPr>
                <w:rFonts w:ascii="Times New Roman" w:eastAsia="Times New Roman" w:hAnsi="Times New Roman" w:cs="Times New Roman"/>
                <w:bCs/>
                <w:sz w:val="24"/>
                <w:szCs w:val="24"/>
                <w:lang w:eastAsia="lv-LV"/>
              </w:rPr>
              <w:t>u</w:t>
            </w:r>
            <w:r w:rsidR="004D5268" w:rsidRPr="00F41270">
              <w:rPr>
                <w:rFonts w:ascii="Times New Roman" w:eastAsia="Times New Roman" w:hAnsi="Times New Roman" w:cs="Times New Roman"/>
                <w:bCs/>
                <w:sz w:val="24"/>
                <w:szCs w:val="24"/>
                <w:lang w:eastAsia="lv-LV"/>
              </w:rPr>
              <w:t xml:space="preserve">, kuri </w:t>
            </w:r>
            <w:r w:rsidRPr="00F41270">
              <w:rPr>
                <w:rFonts w:ascii="Times New Roman" w:eastAsia="Times New Roman" w:hAnsi="Times New Roman" w:cs="Times New Roman"/>
                <w:bCs/>
                <w:sz w:val="24"/>
                <w:szCs w:val="24"/>
                <w:lang w:eastAsia="lv-LV"/>
              </w:rPr>
              <w:t>ar</w:t>
            </w:r>
            <w:r w:rsidR="004D5268" w:rsidRPr="00F41270">
              <w:rPr>
                <w:rFonts w:ascii="Times New Roman" w:eastAsia="Times New Roman" w:hAnsi="Times New Roman" w:cs="Times New Roman"/>
                <w:bCs/>
                <w:sz w:val="24"/>
                <w:szCs w:val="24"/>
                <w:lang w:eastAsia="lv-LV"/>
              </w:rPr>
              <w:t xml:space="preserve"> notariālā akta taisīšan</w:t>
            </w:r>
            <w:r w:rsidRPr="00F41270">
              <w:rPr>
                <w:rFonts w:ascii="Times New Roman" w:eastAsia="Times New Roman" w:hAnsi="Times New Roman" w:cs="Times New Roman"/>
                <w:bCs/>
                <w:sz w:val="24"/>
                <w:szCs w:val="24"/>
                <w:lang w:eastAsia="lv-LV"/>
              </w:rPr>
              <w:t>u</w:t>
            </w:r>
            <w:r w:rsidR="004D5268" w:rsidRPr="00F41270">
              <w:rPr>
                <w:rFonts w:ascii="Times New Roman" w:eastAsia="Times New Roman" w:hAnsi="Times New Roman" w:cs="Times New Roman"/>
                <w:bCs/>
                <w:sz w:val="24"/>
                <w:szCs w:val="24"/>
                <w:lang w:eastAsia="lv-LV"/>
              </w:rPr>
              <w:t xml:space="preserve"> saņem</w:t>
            </w:r>
            <w:r w:rsidRPr="00F41270">
              <w:rPr>
                <w:rFonts w:ascii="Times New Roman" w:eastAsia="Times New Roman" w:hAnsi="Times New Roman" w:cs="Times New Roman"/>
                <w:bCs/>
                <w:sz w:val="24"/>
                <w:szCs w:val="24"/>
                <w:lang w:eastAsia="lv-LV"/>
              </w:rPr>
              <w:t>s</w:t>
            </w:r>
            <w:r w:rsidR="004D5268" w:rsidRPr="00F41270">
              <w:rPr>
                <w:rFonts w:ascii="Times New Roman" w:eastAsia="Times New Roman" w:hAnsi="Times New Roman" w:cs="Times New Roman"/>
                <w:bCs/>
                <w:sz w:val="24"/>
                <w:szCs w:val="24"/>
                <w:lang w:eastAsia="lv-LV"/>
              </w:rPr>
              <w:t xml:space="preserve"> arī 33., 45., 46., 47., 48., 49., un 51.</w:t>
            </w:r>
            <w:r w:rsidR="00194D84" w:rsidRPr="00F41270">
              <w:rPr>
                <w:rFonts w:ascii="Times New Roman" w:eastAsia="Times New Roman" w:hAnsi="Times New Roman" w:cs="Times New Roman"/>
                <w:bCs/>
                <w:sz w:val="24"/>
                <w:szCs w:val="24"/>
                <w:lang w:eastAsia="lv-LV"/>
              </w:rPr>
              <w:t> </w:t>
            </w:r>
            <w:r w:rsidR="004D5268" w:rsidRPr="00F41270">
              <w:rPr>
                <w:rFonts w:ascii="Times New Roman" w:eastAsia="Times New Roman" w:hAnsi="Times New Roman" w:cs="Times New Roman"/>
                <w:bCs/>
                <w:sz w:val="24"/>
                <w:szCs w:val="24"/>
                <w:lang w:eastAsia="lv-LV"/>
              </w:rPr>
              <w:t xml:space="preserve">punktā noteikto </w:t>
            </w:r>
            <w:r w:rsidRPr="00F41270">
              <w:rPr>
                <w:rFonts w:ascii="Times New Roman" w:eastAsia="Times New Roman" w:hAnsi="Times New Roman" w:cs="Times New Roman"/>
                <w:bCs/>
                <w:sz w:val="24"/>
                <w:szCs w:val="24"/>
                <w:lang w:eastAsia="lv-LV"/>
              </w:rPr>
              <w:t>zvērināta notāra palīdzību</w:t>
            </w:r>
            <w:r w:rsidR="004D5268" w:rsidRPr="00F41270">
              <w:rPr>
                <w:rFonts w:ascii="Times New Roman" w:eastAsia="Times New Roman" w:hAnsi="Times New Roman" w:cs="Times New Roman"/>
                <w:bCs/>
                <w:sz w:val="24"/>
                <w:szCs w:val="24"/>
                <w:lang w:eastAsia="lv-LV"/>
              </w:rPr>
              <w:t xml:space="preserve">, </w:t>
            </w:r>
            <w:r w:rsidRPr="00F41270">
              <w:rPr>
                <w:rFonts w:ascii="Times New Roman" w:eastAsia="Times New Roman" w:hAnsi="Times New Roman" w:cs="Times New Roman"/>
                <w:bCs/>
                <w:sz w:val="24"/>
                <w:szCs w:val="24"/>
                <w:lang w:eastAsia="lv-LV"/>
              </w:rPr>
              <w:t xml:space="preserve">izmaksas darījumiem </w:t>
            </w:r>
            <w:r w:rsidR="004D5268" w:rsidRPr="00F41270">
              <w:rPr>
                <w:rFonts w:ascii="Times New Roman" w:eastAsia="Times New Roman" w:hAnsi="Times New Roman" w:cs="Times New Roman"/>
                <w:bCs/>
                <w:sz w:val="24"/>
                <w:szCs w:val="24"/>
                <w:lang w:eastAsia="lv-LV"/>
              </w:rPr>
              <w:t>līdz 250 000</w:t>
            </w:r>
            <w:r w:rsidR="00194D84" w:rsidRPr="00F41270">
              <w:rPr>
                <w:rFonts w:ascii="Times New Roman" w:eastAsia="Times New Roman" w:hAnsi="Times New Roman" w:cs="Times New Roman"/>
                <w:bCs/>
                <w:sz w:val="24"/>
                <w:szCs w:val="24"/>
                <w:lang w:eastAsia="lv-LV"/>
              </w:rPr>
              <w:t> </w:t>
            </w:r>
            <w:proofErr w:type="spellStart"/>
            <w:r w:rsidR="004D5268" w:rsidRPr="00F41270">
              <w:rPr>
                <w:rFonts w:ascii="Times New Roman" w:eastAsia="Times New Roman" w:hAnsi="Times New Roman" w:cs="Times New Roman"/>
                <w:bCs/>
                <w:i/>
                <w:sz w:val="24"/>
                <w:szCs w:val="24"/>
                <w:lang w:eastAsia="lv-LV"/>
              </w:rPr>
              <w:t>euro</w:t>
            </w:r>
            <w:proofErr w:type="spellEnd"/>
            <w:r w:rsidR="004D5268" w:rsidRPr="00F41270">
              <w:rPr>
                <w:rFonts w:ascii="Times New Roman" w:eastAsia="Times New Roman" w:hAnsi="Times New Roman" w:cs="Times New Roman"/>
                <w:bCs/>
                <w:sz w:val="24"/>
                <w:szCs w:val="24"/>
                <w:lang w:eastAsia="lv-LV"/>
              </w:rPr>
              <w:t xml:space="preserve"> </w:t>
            </w:r>
            <w:r w:rsidRPr="00F41270">
              <w:rPr>
                <w:rFonts w:ascii="Times New Roman" w:eastAsia="Times New Roman" w:hAnsi="Times New Roman" w:cs="Times New Roman"/>
                <w:bCs/>
                <w:sz w:val="24"/>
                <w:szCs w:val="24"/>
                <w:lang w:eastAsia="lv-LV"/>
              </w:rPr>
              <w:t>kļūs zemākas</w:t>
            </w:r>
            <w:r w:rsidR="004D5268" w:rsidRPr="00F41270">
              <w:rPr>
                <w:rFonts w:ascii="Times New Roman" w:eastAsia="Times New Roman" w:hAnsi="Times New Roman" w:cs="Times New Roman"/>
                <w:bCs/>
                <w:sz w:val="24"/>
                <w:szCs w:val="24"/>
                <w:lang w:eastAsia="lv-LV"/>
              </w:rPr>
              <w:t xml:space="preserve">. </w:t>
            </w:r>
            <w:r w:rsidR="0062452C" w:rsidRPr="00F41270">
              <w:rPr>
                <w:rFonts w:ascii="Times New Roman" w:eastAsia="Times New Roman" w:hAnsi="Times New Roman" w:cs="Times New Roman"/>
                <w:bCs/>
                <w:sz w:val="24"/>
                <w:szCs w:val="24"/>
                <w:lang w:eastAsia="lv-LV"/>
              </w:rPr>
              <w:t>I</w:t>
            </w:r>
            <w:r w:rsidR="004D5268" w:rsidRPr="00F41270">
              <w:rPr>
                <w:rFonts w:ascii="Times New Roman" w:eastAsia="Times New Roman" w:hAnsi="Times New Roman" w:cs="Times New Roman"/>
                <w:bCs/>
                <w:sz w:val="24"/>
                <w:szCs w:val="24"/>
                <w:lang w:eastAsia="lv-LV"/>
              </w:rPr>
              <w:t>zmaks</w:t>
            </w:r>
            <w:r w:rsidR="001E74F5" w:rsidRPr="00F41270">
              <w:rPr>
                <w:rFonts w:ascii="Times New Roman" w:eastAsia="Times New Roman" w:hAnsi="Times New Roman" w:cs="Times New Roman"/>
                <w:bCs/>
                <w:sz w:val="24"/>
                <w:szCs w:val="24"/>
                <w:lang w:eastAsia="lv-LV"/>
              </w:rPr>
              <w:t>as</w:t>
            </w:r>
            <w:r w:rsidR="0062452C" w:rsidRPr="00F41270">
              <w:rPr>
                <w:rFonts w:ascii="Times New Roman" w:eastAsia="Times New Roman" w:hAnsi="Times New Roman" w:cs="Times New Roman"/>
                <w:bCs/>
                <w:sz w:val="24"/>
                <w:szCs w:val="24"/>
                <w:lang w:eastAsia="lv-LV"/>
              </w:rPr>
              <w:t xml:space="preserve"> pieaug</w:t>
            </w:r>
            <w:r w:rsidR="001E74F5" w:rsidRPr="00F41270">
              <w:rPr>
                <w:rFonts w:ascii="Times New Roman" w:eastAsia="Times New Roman" w:hAnsi="Times New Roman" w:cs="Times New Roman"/>
                <w:bCs/>
                <w:sz w:val="24"/>
                <w:szCs w:val="24"/>
                <w:lang w:eastAsia="lv-LV"/>
              </w:rPr>
              <w:t>s</w:t>
            </w:r>
            <w:r w:rsidR="004D5268" w:rsidRPr="00F41270">
              <w:rPr>
                <w:rFonts w:ascii="Times New Roman" w:eastAsia="Times New Roman" w:hAnsi="Times New Roman" w:cs="Times New Roman"/>
                <w:bCs/>
                <w:sz w:val="24"/>
                <w:szCs w:val="24"/>
                <w:lang w:eastAsia="lv-LV"/>
              </w:rPr>
              <w:t xml:space="preserve"> darījumiem </w:t>
            </w:r>
            <w:r w:rsidR="00713EC1" w:rsidRPr="00F41270">
              <w:rPr>
                <w:rFonts w:ascii="Times New Roman" w:eastAsia="Times New Roman" w:hAnsi="Times New Roman" w:cs="Times New Roman"/>
                <w:bCs/>
                <w:sz w:val="24"/>
                <w:szCs w:val="24"/>
                <w:lang w:eastAsia="lv-LV"/>
              </w:rPr>
              <w:t>līdz 8000</w:t>
            </w:r>
            <w:r w:rsidR="00194D84" w:rsidRPr="00F41270">
              <w:rPr>
                <w:rFonts w:ascii="Times New Roman" w:eastAsia="Times New Roman" w:hAnsi="Times New Roman" w:cs="Times New Roman"/>
                <w:bCs/>
                <w:sz w:val="24"/>
                <w:szCs w:val="24"/>
                <w:lang w:eastAsia="lv-LV"/>
              </w:rPr>
              <w:t> </w:t>
            </w:r>
            <w:proofErr w:type="spellStart"/>
            <w:r w:rsidR="00713EC1" w:rsidRPr="00F41270">
              <w:rPr>
                <w:rFonts w:ascii="Times New Roman" w:eastAsia="Times New Roman" w:hAnsi="Times New Roman" w:cs="Times New Roman"/>
                <w:bCs/>
                <w:i/>
                <w:sz w:val="24"/>
                <w:szCs w:val="24"/>
                <w:lang w:eastAsia="lv-LV"/>
              </w:rPr>
              <w:t>euro</w:t>
            </w:r>
            <w:proofErr w:type="spellEnd"/>
            <w:r w:rsidR="00713EC1" w:rsidRPr="00F41270">
              <w:rPr>
                <w:rFonts w:ascii="Times New Roman" w:eastAsia="Times New Roman" w:hAnsi="Times New Roman" w:cs="Times New Roman"/>
                <w:bCs/>
                <w:sz w:val="24"/>
                <w:szCs w:val="24"/>
                <w:lang w:eastAsia="lv-LV"/>
              </w:rPr>
              <w:t xml:space="preserve"> un </w:t>
            </w:r>
            <w:r w:rsidR="004D5268" w:rsidRPr="00F41270">
              <w:rPr>
                <w:rFonts w:ascii="Times New Roman" w:eastAsia="Times New Roman" w:hAnsi="Times New Roman" w:cs="Times New Roman"/>
                <w:bCs/>
                <w:sz w:val="24"/>
                <w:szCs w:val="24"/>
                <w:lang w:eastAsia="lv-LV"/>
              </w:rPr>
              <w:t>no 250 000</w:t>
            </w:r>
            <w:r w:rsidR="00194D84" w:rsidRPr="00F41270">
              <w:rPr>
                <w:rFonts w:ascii="Times New Roman" w:eastAsia="Times New Roman" w:hAnsi="Times New Roman" w:cs="Times New Roman"/>
                <w:bCs/>
                <w:sz w:val="24"/>
                <w:szCs w:val="24"/>
                <w:lang w:eastAsia="lv-LV"/>
              </w:rPr>
              <w:t> </w:t>
            </w:r>
            <w:proofErr w:type="spellStart"/>
            <w:r w:rsidR="004D5268" w:rsidRPr="00F41270">
              <w:rPr>
                <w:rFonts w:ascii="Times New Roman" w:eastAsia="Times New Roman" w:hAnsi="Times New Roman" w:cs="Times New Roman"/>
                <w:bCs/>
                <w:i/>
                <w:sz w:val="24"/>
                <w:szCs w:val="24"/>
                <w:lang w:eastAsia="lv-LV"/>
              </w:rPr>
              <w:t>euro</w:t>
            </w:r>
            <w:proofErr w:type="spellEnd"/>
            <w:r w:rsidR="0062452C" w:rsidRPr="00F41270">
              <w:rPr>
                <w:rFonts w:ascii="Times New Roman" w:eastAsia="Times New Roman" w:hAnsi="Times New Roman" w:cs="Times New Roman"/>
                <w:bCs/>
                <w:sz w:val="24"/>
                <w:szCs w:val="24"/>
                <w:lang w:eastAsia="lv-LV"/>
              </w:rPr>
              <w:t>. Vienlaikus norādāms, ka arī šāds atlīdzības taksu pieaugums ir pamatojams</w:t>
            </w:r>
            <w:r w:rsidR="004D5268" w:rsidRPr="00F41270">
              <w:rPr>
                <w:rFonts w:ascii="Times New Roman" w:eastAsia="Times New Roman" w:hAnsi="Times New Roman" w:cs="Times New Roman"/>
                <w:bCs/>
                <w:sz w:val="24"/>
                <w:szCs w:val="24"/>
                <w:lang w:eastAsia="lv-LV"/>
              </w:rPr>
              <w:t xml:space="preserve">, jo ar </w:t>
            </w:r>
            <w:r w:rsidR="00CD7609" w:rsidRPr="00F41270">
              <w:rPr>
                <w:rFonts w:ascii="Times New Roman" w:eastAsia="Times New Roman" w:hAnsi="Times New Roman" w:cs="Times New Roman"/>
                <w:bCs/>
                <w:sz w:val="24"/>
                <w:szCs w:val="24"/>
                <w:lang w:eastAsia="lv-LV"/>
              </w:rPr>
              <w:t xml:space="preserve">notariālā </w:t>
            </w:r>
            <w:r w:rsidR="004D5268" w:rsidRPr="00F41270">
              <w:rPr>
                <w:rFonts w:ascii="Times New Roman" w:eastAsia="Times New Roman" w:hAnsi="Times New Roman" w:cs="Times New Roman"/>
                <w:bCs/>
                <w:sz w:val="24"/>
                <w:szCs w:val="24"/>
                <w:lang w:eastAsia="lv-LV"/>
              </w:rPr>
              <w:t xml:space="preserve">akta taisīšanu nepieciešamais laiks un zvērināta notāra atbildība kļuvusi lielāka, īpaši saistībā ar </w:t>
            </w:r>
            <w:r w:rsidR="00CD7609" w:rsidRPr="00F41270">
              <w:rPr>
                <w:rFonts w:ascii="Times New Roman" w:eastAsia="Times New Roman" w:hAnsi="Times New Roman" w:cs="Times New Roman"/>
                <w:bCs/>
                <w:sz w:val="24"/>
                <w:szCs w:val="24"/>
                <w:lang w:eastAsia="lv-LV"/>
              </w:rPr>
              <w:t>Noziedzīgi iegūtu līdzekļu legalizācijas un terorisma finansēšanas novēršanas likuma</w:t>
            </w:r>
            <w:r w:rsidR="004D5268" w:rsidRPr="00F41270">
              <w:rPr>
                <w:rFonts w:ascii="Times New Roman" w:eastAsia="Times New Roman" w:hAnsi="Times New Roman" w:cs="Times New Roman"/>
                <w:bCs/>
                <w:sz w:val="24"/>
                <w:szCs w:val="24"/>
                <w:lang w:eastAsia="lv-LV"/>
              </w:rPr>
              <w:t xml:space="preserve"> prasību izpildi</w:t>
            </w:r>
            <w:r w:rsidR="00CD7609" w:rsidRPr="00F41270">
              <w:rPr>
                <w:rFonts w:ascii="Times New Roman" w:eastAsia="Times New Roman" w:hAnsi="Times New Roman" w:cs="Times New Roman"/>
                <w:bCs/>
                <w:sz w:val="24"/>
                <w:szCs w:val="24"/>
                <w:lang w:eastAsia="lv-LV"/>
              </w:rPr>
              <w:t xml:space="preserve"> – noteikto p</w:t>
            </w:r>
            <w:r w:rsidR="004D5268" w:rsidRPr="00F41270">
              <w:rPr>
                <w:rFonts w:ascii="Times New Roman" w:eastAsia="Times New Roman" w:hAnsi="Times New Roman" w:cs="Times New Roman"/>
                <w:bCs/>
                <w:sz w:val="24"/>
                <w:szCs w:val="24"/>
                <w:lang w:eastAsia="lv-LV"/>
              </w:rPr>
              <w:t>ārbaužu veikšana ir laikietilpīga un pie lielām darījuma summām parasti sarežģītāka</w:t>
            </w:r>
            <w:r w:rsidR="00CD7609" w:rsidRPr="00F41270">
              <w:rPr>
                <w:rFonts w:ascii="Times New Roman" w:eastAsia="Times New Roman" w:hAnsi="Times New Roman" w:cs="Times New Roman"/>
                <w:bCs/>
                <w:sz w:val="24"/>
                <w:szCs w:val="24"/>
                <w:lang w:eastAsia="lv-LV"/>
              </w:rPr>
              <w:t>,</w:t>
            </w:r>
            <w:r w:rsidR="004D5268" w:rsidRPr="00F41270">
              <w:rPr>
                <w:rFonts w:ascii="Times New Roman" w:eastAsia="Times New Roman" w:hAnsi="Times New Roman" w:cs="Times New Roman"/>
                <w:bCs/>
                <w:sz w:val="24"/>
                <w:szCs w:val="24"/>
                <w:lang w:eastAsia="lv-LV"/>
              </w:rPr>
              <w:t xml:space="preserve"> </w:t>
            </w:r>
            <w:r w:rsidR="00CD7609" w:rsidRPr="00F41270">
              <w:rPr>
                <w:rFonts w:ascii="Times New Roman" w:eastAsia="Times New Roman" w:hAnsi="Times New Roman" w:cs="Times New Roman"/>
                <w:bCs/>
                <w:sz w:val="24"/>
                <w:szCs w:val="24"/>
                <w:lang w:eastAsia="lv-LV"/>
              </w:rPr>
              <w:t>u</w:t>
            </w:r>
            <w:r w:rsidR="004D5268" w:rsidRPr="00F41270">
              <w:rPr>
                <w:rFonts w:ascii="Times New Roman" w:eastAsia="Times New Roman" w:hAnsi="Times New Roman" w:cs="Times New Roman"/>
                <w:bCs/>
                <w:sz w:val="24"/>
                <w:szCs w:val="24"/>
                <w:lang w:eastAsia="lv-LV"/>
              </w:rPr>
              <w:t xml:space="preserve">z katru darījumu pieaugušas darba stundas </w:t>
            </w:r>
            <w:r w:rsidR="00CD7609" w:rsidRPr="00F41270">
              <w:rPr>
                <w:rFonts w:ascii="Times New Roman" w:eastAsia="Times New Roman" w:hAnsi="Times New Roman" w:cs="Times New Roman"/>
                <w:bCs/>
                <w:sz w:val="24"/>
                <w:szCs w:val="24"/>
                <w:lang w:eastAsia="lv-LV"/>
              </w:rPr>
              <w:t>(</w:t>
            </w:r>
            <w:r w:rsidR="004D5268" w:rsidRPr="00F41270">
              <w:rPr>
                <w:rFonts w:ascii="Times New Roman" w:eastAsia="Times New Roman" w:hAnsi="Times New Roman" w:cs="Times New Roman"/>
                <w:bCs/>
                <w:sz w:val="24"/>
                <w:szCs w:val="24"/>
                <w:lang w:eastAsia="lv-LV"/>
              </w:rPr>
              <w:t>vidēji 3-5 stundas uz darījumu</w:t>
            </w:r>
            <w:r w:rsidR="00CD7609" w:rsidRPr="00F41270">
              <w:rPr>
                <w:rFonts w:ascii="Times New Roman" w:eastAsia="Times New Roman" w:hAnsi="Times New Roman" w:cs="Times New Roman"/>
                <w:bCs/>
                <w:sz w:val="24"/>
                <w:szCs w:val="24"/>
                <w:lang w:eastAsia="lv-LV"/>
              </w:rPr>
              <w:t>)</w:t>
            </w:r>
            <w:r w:rsidR="004D5268" w:rsidRPr="00F41270">
              <w:rPr>
                <w:rFonts w:ascii="Times New Roman" w:eastAsia="Times New Roman" w:hAnsi="Times New Roman" w:cs="Times New Roman"/>
                <w:bCs/>
                <w:sz w:val="24"/>
                <w:szCs w:val="24"/>
                <w:lang w:eastAsia="lv-LV"/>
              </w:rPr>
              <w:t>.</w:t>
            </w:r>
            <w:r w:rsidR="00713EC1" w:rsidRPr="00F41270">
              <w:rPr>
                <w:rFonts w:ascii="Times New Roman" w:eastAsia="Times New Roman" w:hAnsi="Times New Roman" w:cs="Times New Roman"/>
                <w:bCs/>
                <w:sz w:val="24"/>
                <w:szCs w:val="24"/>
                <w:lang w:eastAsia="lv-LV"/>
              </w:rPr>
              <w:t xml:space="preserve"> Pieaugusi ir zvērinātu notāru atbildība. Saskaņā ar grozījumiem Notariāta likumā (stājās spēkā 2017. gada 23. novembrī) par normatīvo aktu pārkāpumu noziedzīgi iegūtu līdzekļu legalizācijas un terorisma finansēšanas novēršanas jomā, tai skaitā attiecībā uz klienta izpēti, darījuma attiecību un darījumu uzraudzību, ziņošanu par neparastiem un aizdomīgiem darījumiem, informācijas sniegšanu uzraudzības </w:t>
            </w:r>
            <w:r w:rsidR="00713EC1" w:rsidRPr="00F41270">
              <w:rPr>
                <w:rFonts w:ascii="Times New Roman" w:eastAsia="Times New Roman" w:hAnsi="Times New Roman" w:cs="Times New Roman"/>
                <w:bCs/>
                <w:sz w:val="24"/>
                <w:szCs w:val="24"/>
                <w:lang w:eastAsia="lv-LV"/>
              </w:rPr>
              <w:lastRenderedPageBreak/>
              <w:t>un kontroles institūcijai vai Kontroles dienestam, atturēšanos no darījuma veikšanas, līdzekļu iesaldēšanu, iekšējās kontroles sistēmu, informācijas glabāšanu un iznīcināšanu, kā arī par Eiropas Parlamenta un Padomes Regulas (ES) 2015/847 (2015. gada 20. maijs) par līdzekļu pārvedumiem pievienoto informāciju un ar ko atceļ Regulu (EK) Nr. 1781/2006 pārkāpumu likuma subjektam var piemērot sankcijas, cita starpā, atcelt no amata vai uzlikt par pārkāpumu atbildīgajai personai soda naudu līdz 1 000 000 </w:t>
            </w:r>
            <w:proofErr w:type="spellStart"/>
            <w:r w:rsidR="00713EC1" w:rsidRPr="00F41270">
              <w:rPr>
                <w:rFonts w:ascii="Times New Roman" w:eastAsia="Times New Roman" w:hAnsi="Times New Roman" w:cs="Times New Roman"/>
                <w:bCs/>
                <w:i/>
                <w:iCs/>
                <w:sz w:val="24"/>
                <w:szCs w:val="24"/>
                <w:lang w:eastAsia="lv-LV"/>
              </w:rPr>
              <w:t>euro</w:t>
            </w:r>
            <w:proofErr w:type="spellEnd"/>
            <w:r w:rsidR="00713EC1" w:rsidRPr="00F41270">
              <w:rPr>
                <w:rFonts w:ascii="Times New Roman" w:eastAsia="Times New Roman" w:hAnsi="Times New Roman" w:cs="Times New Roman"/>
                <w:bCs/>
                <w:sz w:val="24"/>
                <w:szCs w:val="24"/>
                <w:lang w:eastAsia="lv-LV"/>
              </w:rPr>
              <w:t>.</w:t>
            </w:r>
          </w:p>
          <w:p w14:paraId="6B6D4912" w14:textId="5FD08EC1" w:rsidR="004D5268" w:rsidRPr="00F41270" w:rsidRDefault="00E2460C"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Būtiski norādīt, ka i</w:t>
            </w:r>
            <w:r w:rsidR="004D5268" w:rsidRPr="00F41270">
              <w:rPr>
                <w:rFonts w:ascii="Times New Roman" w:eastAsia="Times New Roman" w:hAnsi="Times New Roman" w:cs="Times New Roman"/>
                <w:bCs/>
                <w:sz w:val="24"/>
                <w:szCs w:val="24"/>
                <w:lang w:eastAsia="lv-LV"/>
              </w:rPr>
              <w:t xml:space="preserve">etekme uz nekustamā īpašuma darījumu līdzējiem būs </w:t>
            </w:r>
            <w:r w:rsidR="002C25CF" w:rsidRPr="00F41270">
              <w:rPr>
                <w:rFonts w:ascii="Times New Roman" w:eastAsia="Times New Roman" w:hAnsi="Times New Roman" w:cs="Times New Roman"/>
                <w:bCs/>
                <w:sz w:val="24"/>
                <w:szCs w:val="24"/>
                <w:lang w:eastAsia="lv-LV"/>
              </w:rPr>
              <w:t>neliela</w:t>
            </w:r>
            <w:r w:rsidR="004D5268" w:rsidRPr="00F41270">
              <w:rPr>
                <w:rFonts w:ascii="Times New Roman" w:eastAsia="Times New Roman" w:hAnsi="Times New Roman" w:cs="Times New Roman"/>
                <w:bCs/>
                <w:sz w:val="24"/>
                <w:szCs w:val="24"/>
                <w:lang w:eastAsia="lv-LV"/>
              </w:rPr>
              <w:t>, jo, pirmkārt, Latvijā notariāla akta taisīšana par darījumu ir klienta tiesība, nevis pienākums, otrkārt, iegūtā pakalpojuma kvalitāte un apmērs ir nozīmīgāks, nekā izmaksu palielināšanās darījumiem līdz 8000</w:t>
            </w:r>
            <w:r w:rsidR="00C00648" w:rsidRPr="00F41270">
              <w:rPr>
                <w:rFonts w:ascii="Times New Roman" w:eastAsia="Times New Roman" w:hAnsi="Times New Roman" w:cs="Times New Roman"/>
                <w:bCs/>
                <w:sz w:val="24"/>
                <w:szCs w:val="24"/>
                <w:lang w:eastAsia="lv-LV"/>
              </w:rPr>
              <w:t> </w:t>
            </w:r>
            <w:proofErr w:type="spellStart"/>
            <w:r w:rsidR="004D5268" w:rsidRPr="00F41270">
              <w:rPr>
                <w:rFonts w:ascii="Times New Roman" w:eastAsia="Times New Roman" w:hAnsi="Times New Roman" w:cs="Times New Roman"/>
                <w:bCs/>
                <w:i/>
                <w:sz w:val="24"/>
                <w:szCs w:val="24"/>
                <w:lang w:eastAsia="lv-LV"/>
              </w:rPr>
              <w:t>euro</w:t>
            </w:r>
            <w:proofErr w:type="spellEnd"/>
            <w:r w:rsidR="004D5268" w:rsidRPr="00F41270">
              <w:rPr>
                <w:rFonts w:ascii="Times New Roman" w:eastAsia="Times New Roman" w:hAnsi="Times New Roman" w:cs="Times New Roman"/>
                <w:bCs/>
                <w:sz w:val="24"/>
                <w:szCs w:val="24"/>
                <w:lang w:eastAsia="lv-LV"/>
              </w:rPr>
              <w:t xml:space="preserve">, treškārt, </w:t>
            </w:r>
            <w:r w:rsidRPr="00F41270">
              <w:rPr>
                <w:rFonts w:ascii="Times New Roman" w:eastAsia="Times New Roman" w:hAnsi="Times New Roman" w:cs="Times New Roman"/>
                <w:bCs/>
                <w:sz w:val="24"/>
                <w:szCs w:val="24"/>
                <w:lang w:eastAsia="lv-LV"/>
              </w:rPr>
              <w:t>šī atlīdzības</w:t>
            </w:r>
            <w:r w:rsidR="004D5268" w:rsidRPr="00F41270">
              <w:rPr>
                <w:rFonts w:ascii="Times New Roman" w:eastAsia="Times New Roman" w:hAnsi="Times New Roman" w:cs="Times New Roman"/>
                <w:bCs/>
                <w:sz w:val="24"/>
                <w:szCs w:val="24"/>
                <w:lang w:eastAsia="lv-LV"/>
              </w:rPr>
              <w:t xml:space="preserve"> takse joprojām būs lētāka nekā juristu brīvajā tirgū eksistējošā cena (</w:t>
            </w:r>
            <w:r w:rsidR="00C82D28" w:rsidRPr="00F41270">
              <w:rPr>
                <w:rFonts w:ascii="Times New Roman" w:eastAsia="Times New Roman" w:hAnsi="Times New Roman" w:cs="Times New Roman"/>
                <w:bCs/>
                <w:sz w:val="24"/>
                <w:szCs w:val="24"/>
                <w:lang w:eastAsia="lv-LV"/>
              </w:rPr>
              <w:t xml:space="preserve">aptuvenas pakalpojumu izmaksas citu juridisko profesiju pārstāvju vidū par darījumu projektu sagatavošanu </w:t>
            </w:r>
            <w:r w:rsidR="004D5268" w:rsidRPr="00F41270">
              <w:rPr>
                <w:rFonts w:ascii="Times New Roman" w:eastAsia="Times New Roman" w:hAnsi="Times New Roman" w:cs="Times New Roman"/>
                <w:bCs/>
                <w:sz w:val="24"/>
                <w:szCs w:val="24"/>
                <w:lang w:eastAsia="lv-LV"/>
              </w:rPr>
              <w:t>svārstās no 150-250</w:t>
            </w:r>
            <w:r w:rsidR="00C00648" w:rsidRPr="00F41270">
              <w:rPr>
                <w:rFonts w:ascii="Times New Roman" w:eastAsia="Times New Roman" w:hAnsi="Times New Roman" w:cs="Times New Roman"/>
                <w:bCs/>
                <w:sz w:val="24"/>
                <w:szCs w:val="24"/>
                <w:lang w:eastAsia="lv-LV"/>
              </w:rPr>
              <w:t> </w:t>
            </w:r>
            <w:proofErr w:type="spellStart"/>
            <w:r w:rsidR="004D5268" w:rsidRPr="00F41270">
              <w:rPr>
                <w:rFonts w:ascii="Times New Roman" w:eastAsia="Times New Roman" w:hAnsi="Times New Roman" w:cs="Times New Roman"/>
                <w:bCs/>
                <w:i/>
                <w:sz w:val="24"/>
                <w:szCs w:val="24"/>
                <w:lang w:eastAsia="lv-LV"/>
              </w:rPr>
              <w:t>euro</w:t>
            </w:r>
            <w:proofErr w:type="spellEnd"/>
            <w:r w:rsidR="004D5268" w:rsidRPr="00F41270">
              <w:rPr>
                <w:rFonts w:ascii="Times New Roman" w:eastAsia="Times New Roman" w:hAnsi="Times New Roman" w:cs="Times New Roman"/>
                <w:bCs/>
                <w:sz w:val="24"/>
                <w:szCs w:val="24"/>
                <w:lang w:eastAsia="lv-LV"/>
              </w:rPr>
              <w:t>), ceturtkārt, saskaņā ar Notariāta likuma 166.</w:t>
            </w:r>
            <w:r w:rsidR="00DC07B7" w:rsidRPr="00F41270">
              <w:rPr>
                <w:rFonts w:ascii="Times New Roman" w:eastAsia="Times New Roman" w:hAnsi="Times New Roman" w:cs="Times New Roman"/>
                <w:bCs/>
                <w:sz w:val="24"/>
                <w:szCs w:val="24"/>
                <w:lang w:eastAsia="lv-LV"/>
              </w:rPr>
              <w:t> </w:t>
            </w:r>
            <w:r w:rsidR="004D5268" w:rsidRPr="00F41270">
              <w:rPr>
                <w:rFonts w:ascii="Times New Roman" w:eastAsia="Times New Roman" w:hAnsi="Times New Roman" w:cs="Times New Roman"/>
                <w:bCs/>
                <w:sz w:val="24"/>
                <w:szCs w:val="24"/>
                <w:lang w:eastAsia="lv-LV"/>
              </w:rPr>
              <w:t>pantu padome var atbrīvot vai samazināt fiziskām un juridiskām personām zvērināta notāra atlīdzības apmēru, ja pastāv kādi nozīmīgi sociāli un finansiāli apstākļi, kā dēļ persona nevar samaksāt notāra atlīdzību.</w:t>
            </w:r>
          </w:p>
          <w:p w14:paraId="2726DC17" w14:textId="3860B143" w:rsidR="00AB04A0" w:rsidRPr="00F41270" w:rsidRDefault="00AB04A0" w:rsidP="00F41270">
            <w:pPr>
              <w:spacing w:after="0" w:line="240" w:lineRule="auto"/>
              <w:ind w:firstLine="539"/>
              <w:jc w:val="both"/>
              <w:rPr>
                <w:rFonts w:ascii="Times New Roman" w:eastAsia="Times New Roman" w:hAnsi="Times New Roman" w:cs="Times New Roman"/>
                <w:bCs/>
                <w:sz w:val="24"/>
                <w:szCs w:val="24"/>
                <w:lang w:eastAsia="lv-LV"/>
              </w:rPr>
            </w:pPr>
          </w:p>
          <w:p w14:paraId="5E9671B7" w14:textId="4F1B839D" w:rsidR="0091478C" w:rsidRPr="00F41270" w:rsidRDefault="003F33AE"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Noteikumu projekts paredz pārskatīt zvērināta notāra atlīdzības taksi par laulīb</w:t>
            </w:r>
            <w:r w:rsidR="007A6763" w:rsidRPr="00F41270">
              <w:rPr>
                <w:rFonts w:ascii="Times New Roman" w:eastAsia="Times New Roman" w:hAnsi="Times New Roman" w:cs="Times New Roman"/>
                <w:bCs/>
                <w:sz w:val="24"/>
                <w:szCs w:val="24"/>
                <w:lang w:eastAsia="lv-LV"/>
              </w:rPr>
              <w:t>as</w:t>
            </w:r>
            <w:r w:rsidRPr="00F41270">
              <w:rPr>
                <w:rFonts w:ascii="Times New Roman" w:eastAsia="Times New Roman" w:hAnsi="Times New Roman" w:cs="Times New Roman"/>
                <w:bCs/>
                <w:sz w:val="24"/>
                <w:szCs w:val="24"/>
                <w:lang w:eastAsia="lv-LV"/>
              </w:rPr>
              <w:t xml:space="preserve"> līguma apliecināšanu. </w:t>
            </w:r>
            <w:r w:rsidR="0091478C" w:rsidRPr="00F41270">
              <w:rPr>
                <w:rFonts w:ascii="Times New Roman" w:eastAsia="Times New Roman" w:hAnsi="Times New Roman" w:cs="Times New Roman"/>
                <w:bCs/>
                <w:sz w:val="24"/>
                <w:szCs w:val="24"/>
                <w:lang w:eastAsia="lv-LV"/>
              </w:rPr>
              <w:t xml:space="preserve">Praksē laulības līgumi kļūst ar vien sarežģītāki un apjomīgāki, jo līdzēji tajā </w:t>
            </w:r>
            <w:r w:rsidR="00A03C24" w:rsidRPr="00F41270">
              <w:rPr>
                <w:rFonts w:ascii="Times New Roman" w:eastAsia="Times New Roman" w:hAnsi="Times New Roman" w:cs="Times New Roman"/>
                <w:bCs/>
                <w:sz w:val="24"/>
                <w:szCs w:val="24"/>
                <w:lang w:eastAsia="lv-LV"/>
              </w:rPr>
              <w:t>vēlas noteikt ne tikai</w:t>
            </w:r>
            <w:r w:rsidR="0091478C" w:rsidRPr="00F41270">
              <w:rPr>
                <w:rFonts w:ascii="Times New Roman" w:eastAsia="Times New Roman" w:hAnsi="Times New Roman" w:cs="Times New Roman"/>
                <w:bCs/>
                <w:sz w:val="24"/>
                <w:szCs w:val="24"/>
                <w:lang w:eastAsia="lv-LV"/>
              </w:rPr>
              <w:t xml:space="preserve"> laulāto mantisko </w:t>
            </w:r>
            <w:r w:rsidR="00A03C24" w:rsidRPr="00F41270">
              <w:rPr>
                <w:rFonts w:ascii="Times New Roman" w:eastAsia="Times New Roman" w:hAnsi="Times New Roman" w:cs="Times New Roman"/>
                <w:bCs/>
                <w:sz w:val="24"/>
                <w:szCs w:val="24"/>
                <w:lang w:eastAsia="lv-LV"/>
              </w:rPr>
              <w:t xml:space="preserve">attiecību </w:t>
            </w:r>
            <w:r w:rsidR="0091478C" w:rsidRPr="00F41270">
              <w:rPr>
                <w:rFonts w:ascii="Times New Roman" w:eastAsia="Times New Roman" w:hAnsi="Times New Roman" w:cs="Times New Roman"/>
                <w:bCs/>
                <w:sz w:val="24"/>
                <w:szCs w:val="24"/>
                <w:lang w:eastAsia="lv-LV"/>
              </w:rPr>
              <w:t xml:space="preserve">režīmu, bet arī </w:t>
            </w:r>
            <w:r w:rsidR="00A03C24" w:rsidRPr="00F41270">
              <w:rPr>
                <w:rFonts w:ascii="Times New Roman" w:eastAsia="Times New Roman" w:hAnsi="Times New Roman" w:cs="Times New Roman"/>
                <w:bCs/>
                <w:sz w:val="24"/>
                <w:szCs w:val="24"/>
                <w:lang w:eastAsia="lv-LV"/>
              </w:rPr>
              <w:t xml:space="preserve">ietvert </w:t>
            </w:r>
            <w:r w:rsidR="0091478C" w:rsidRPr="00F41270">
              <w:rPr>
                <w:rFonts w:ascii="Times New Roman" w:eastAsia="Times New Roman" w:hAnsi="Times New Roman" w:cs="Times New Roman"/>
                <w:bCs/>
                <w:sz w:val="24"/>
                <w:szCs w:val="24"/>
                <w:lang w:eastAsia="lv-LV"/>
              </w:rPr>
              <w:t>citus noteikumus attiecībā uz mantu.</w:t>
            </w:r>
          </w:p>
          <w:p w14:paraId="18CC9567" w14:textId="16E80945" w:rsidR="0091478C" w:rsidRPr="00F41270" w:rsidRDefault="0091478C"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Laulības līguma aplie</w:t>
            </w:r>
            <w:r w:rsidR="00526213" w:rsidRPr="00F41270">
              <w:rPr>
                <w:rFonts w:ascii="Times New Roman" w:eastAsia="Times New Roman" w:hAnsi="Times New Roman" w:cs="Times New Roman"/>
                <w:bCs/>
                <w:sz w:val="24"/>
                <w:szCs w:val="24"/>
                <w:lang w:eastAsia="lv-LV"/>
              </w:rPr>
              <w:t>c</w:t>
            </w:r>
            <w:r w:rsidRPr="00F41270">
              <w:rPr>
                <w:rFonts w:ascii="Times New Roman" w:eastAsia="Times New Roman" w:hAnsi="Times New Roman" w:cs="Times New Roman"/>
                <w:bCs/>
                <w:sz w:val="24"/>
                <w:szCs w:val="24"/>
                <w:lang w:eastAsia="lv-LV"/>
              </w:rPr>
              <w:t xml:space="preserve">ināšanas gadījumos zvērināts notārs veic laulības līguma izpildes pārraudzību – nodrošina to reģistrāciju </w:t>
            </w:r>
            <w:r w:rsidR="000C19AD" w:rsidRPr="00F41270">
              <w:rPr>
                <w:rFonts w:ascii="Times New Roman" w:eastAsia="Times New Roman" w:hAnsi="Times New Roman" w:cs="Times New Roman"/>
                <w:bCs/>
                <w:sz w:val="24"/>
                <w:szCs w:val="24"/>
                <w:lang w:eastAsia="lv-LV"/>
              </w:rPr>
              <w:t>Valsts vienotajā datorizētajā z</w:t>
            </w:r>
            <w:r w:rsidRPr="00F41270">
              <w:rPr>
                <w:rFonts w:ascii="Times New Roman" w:eastAsia="Times New Roman" w:hAnsi="Times New Roman" w:cs="Times New Roman"/>
                <w:bCs/>
                <w:sz w:val="24"/>
                <w:szCs w:val="24"/>
                <w:lang w:eastAsia="lv-LV"/>
              </w:rPr>
              <w:t xml:space="preserve">emesgrāmatā un Laulāto mantisko attiecību reģistrā. Atbilstoši noteikumu </w:t>
            </w:r>
            <w:r w:rsidR="00526213" w:rsidRPr="00F41270">
              <w:rPr>
                <w:rFonts w:ascii="Times New Roman" w:eastAsia="Times New Roman" w:hAnsi="Times New Roman" w:cs="Times New Roman"/>
                <w:bCs/>
                <w:sz w:val="24"/>
                <w:szCs w:val="24"/>
                <w:lang w:eastAsia="lv-LV"/>
              </w:rPr>
              <w:t xml:space="preserve">Nr. 737 </w:t>
            </w:r>
            <w:r w:rsidRPr="00F41270">
              <w:rPr>
                <w:rFonts w:ascii="Times New Roman" w:eastAsia="Times New Roman" w:hAnsi="Times New Roman" w:cs="Times New Roman"/>
                <w:bCs/>
                <w:sz w:val="24"/>
                <w:szCs w:val="24"/>
                <w:lang w:eastAsia="lv-LV"/>
              </w:rPr>
              <w:t>47.</w:t>
            </w:r>
            <w:r w:rsidR="00526213" w:rsidRPr="00F41270">
              <w:rPr>
                <w:rFonts w:ascii="Times New Roman" w:eastAsia="Times New Roman" w:hAnsi="Times New Roman" w:cs="Times New Roman"/>
                <w:bCs/>
                <w:sz w:val="24"/>
                <w:szCs w:val="24"/>
                <w:lang w:eastAsia="lv-LV"/>
              </w:rPr>
              <w:t> </w:t>
            </w:r>
            <w:r w:rsidRPr="00F41270">
              <w:rPr>
                <w:rFonts w:ascii="Times New Roman" w:eastAsia="Times New Roman" w:hAnsi="Times New Roman" w:cs="Times New Roman"/>
                <w:bCs/>
                <w:sz w:val="24"/>
                <w:szCs w:val="24"/>
                <w:lang w:eastAsia="lv-LV"/>
              </w:rPr>
              <w:t>punktam pārraudzības takse ir 50% no zvērināta notāra atlīdzības, kas noteikta par izpildāmā akta apliecināšanu – laulība</w:t>
            </w:r>
            <w:r w:rsidR="00526213" w:rsidRPr="00F41270">
              <w:rPr>
                <w:rFonts w:ascii="Times New Roman" w:eastAsia="Times New Roman" w:hAnsi="Times New Roman" w:cs="Times New Roman"/>
                <w:bCs/>
                <w:sz w:val="24"/>
                <w:szCs w:val="24"/>
                <w:lang w:eastAsia="lv-LV"/>
              </w:rPr>
              <w:t>s</w:t>
            </w:r>
            <w:r w:rsidRPr="00F41270">
              <w:rPr>
                <w:rFonts w:ascii="Times New Roman" w:eastAsia="Times New Roman" w:hAnsi="Times New Roman" w:cs="Times New Roman"/>
                <w:bCs/>
                <w:sz w:val="24"/>
                <w:szCs w:val="24"/>
                <w:lang w:eastAsia="lv-LV"/>
              </w:rPr>
              <w:t xml:space="preserve"> slīguma gadījumā 14,09 </w:t>
            </w:r>
            <w:proofErr w:type="spellStart"/>
            <w:r w:rsidRPr="00F41270">
              <w:rPr>
                <w:rFonts w:ascii="Times New Roman" w:eastAsia="Times New Roman" w:hAnsi="Times New Roman" w:cs="Times New Roman"/>
                <w:bCs/>
                <w:i/>
                <w:sz w:val="24"/>
                <w:szCs w:val="24"/>
                <w:lang w:eastAsia="lv-LV"/>
              </w:rPr>
              <w:t>euro</w:t>
            </w:r>
            <w:proofErr w:type="spellEnd"/>
            <w:r w:rsidRPr="00F41270">
              <w:rPr>
                <w:rFonts w:ascii="Times New Roman" w:eastAsia="Times New Roman" w:hAnsi="Times New Roman" w:cs="Times New Roman"/>
                <w:bCs/>
                <w:sz w:val="24"/>
                <w:szCs w:val="24"/>
                <w:lang w:eastAsia="lv-LV"/>
              </w:rPr>
              <w:t xml:space="preserve">. Pie esošajiem tehniskajiem risinājumiem dokumentu piegāde Uzņēmumu reģistram ir </w:t>
            </w:r>
            <w:r w:rsidR="009A5061" w:rsidRPr="00F41270">
              <w:rPr>
                <w:rFonts w:ascii="Times New Roman" w:eastAsia="Times New Roman" w:hAnsi="Times New Roman" w:cs="Times New Roman"/>
                <w:bCs/>
                <w:sz w:val="24"/>
                <w:szCs w:val="24"/>
                <w:lang w:eastAsia="lv-LV"/>
              </w:rPr>
              <w:t xml:space="preserve">sarežģīta un </w:t>
            </w:r>
            <w:r w:rsidRPr="00F41270">
              <w:rPr>
                <w:rFonts w:ascii="Times New Roman" w:eastAsia="Times New Roman" w:hAnsi="Times New Roman" w:cs="Times New Roman"/>
                <w:bCs/>
                <w:sz w:val="24"/>
                <w:szCs w:val="24"/>
                <w:lang w:eastAsia="lv-LV"/>
              </w:rPr>
              <w:t xml:space="preserve">laikietilpīga. </w:t>
            </w:r>
          </w:p>
          <w:p w14:paraId="7B8C4936" w14:textId="560E44D3" w:rsidR="0091478C" w:rsidRPr="00F41270" w:rsidRDefault="0091478C"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Esošā zvērināta notāra atlīdzības takse ir 28,17 </w:t>
            </w:r>
            <w:proofErr w:type="spellStart"/>
            <w:r w:rsidRPr="00F41270">
              <w:rPr>
                <w:rFonts w:ascii="Times New Roman" w:eastAsia="Times New Roman" w:hAnsi="Times New Roman" w:cs="Times New Roman"/>
                <w:bCs/>
                <w:i/>
                <w:sz w:val="24"/>
                <w:szCs w:val="24"/>
                <w:lang w:eastAsia="lv-LV"/>
              </w:rPr>
              <w:t>euro</w:t>
            </w:r>
            <w:proofErr w:type="spellEnd"/>
            <w:r w:rsidRPr="00F41270">
              <w:rPr>
                <w:rFonts w:ascii="Times New Roman" w:eastAsia="Times New Roman" w:hAnsi="Times New Roman" w:cs="Times New Roman"/>
                <w:bCs/>
                <w:sz w:val="24"/>
                <w:szCs w:val="24"/>
                <w:lang w:eastAsia="lv-LV"/>
              </w:rPr>
              <w:t xml:space="preserve">, savukārt valsts nodeva reģistrācijai Uzņēmumu reģistrā 14,23 </w:t>
            </w:r>
            <w:proofErr w:type="spellStart"/>
            <w:r w:rsidRPr="00F41270">
              <w:rPr>
                <w:rFonts w:ascii="Times New Roman" w:eastAsia="Times New Roman" w:hAnsi="Times New Roman" w:cs="Times New Roman"/>
                <w:bCs/>
                <w:i/>
                <w:sz w:val="24"/>
                <w:szCs w:val="24"/>
                <w:lang w:eastAsia="lv-LV"/>
              </w:rPr>
              <w:t>euro</w:t>
            </w:r>
            <w:proofErr w:type="spellEnd"/>
            <w:r w:rsidRPr="00F41270">
              <w:rPr>
                <w:rFonts w:ascii="Times New Roman" w:eastAsia="Times New Roman" w:hAnsi="Times New Roman" w:cs="Times New Roman"/>
                <w:bCs/>
                <w:sz w:val="24"/>
                <w:szCs w:val="24"/>
                <w:lang w:eastAsia="lv-LV"/>
              </w:rPr>
              <w:t xml:space="preserve"> un maksa par publikāciju "Latvijas Vēstnesī" 9,25 </w:t>
            </w:r>
            <w:proofErr w:type="spellStart"/>
            <w:r w:rsidRPr="00F41270">
              <w:rPr>
                <w:rFonts w:ascii="Times New Roman" w:eastAsia="Times New Roman" w:hAnsi="Times New Roman" w:cs="Times New Roman"/>
                <w:bCs/>
                <w:i/>
                <w:sz w:val="24"/>
                <w:szCs w:val="24"/>
                <w:lang w:eastAsia="lv-LV"/>
              </w:rPr>
              <w:t>euro</w:t>
            </w:r>
            <w:proofErr w:type="spellEnd"/>
            <w:r w:rsidRPr="00F41270">
              <w:rPr>
                <w:rFonts w:ascii="Times New Roman" w:eastAsia="Times New Roman" w:hAnsi="Times New Roman" w:cs="Times New Roman"/>
                <w:bCs/>
                <w:sz w:val="24"/>
                <w:szCs w:val="24"/>
                <w:lang w:eastAsia="lv-LV"/>
              </w:rPr>
              <w:t>. Līdz ar to zvērināta notāra amata atlīdzība ir gandrīz tāda pati kā maksājumi par reģistrāciju, lai gan zvērināts notārs ir veicis intelektuālu darbu – komunicējis un sadarbojies ar līdzējiem, noskaidrojis viņu gribu un sagatavojis un apliecinājis darījumu. Esošās atlīdzības apmērs ir nesamērīgs</w:t>
            </w:r>
            <w:r w:rsidR="000A268D" w:rsidRPr="00F41270">
              <w:rPr>
                <w:rFonts w:ascii="Times New Roman" w:eastAsia="Times New Roman" w:hAnsi="Times New Roman" w:cs="Times New Roman"/>
                <w:bCs/>
                <w:sz w:val="24"/>
                <w:szCs w:val="24"/>
                <w:lang w:eastAsia="lv-LV"/>
              </w:rPr>
              <w:t xml:space="preserve"> ar ieguldīto darbu</w:t>
            </w:r>
            <w:r w:rsidRPr="00F41270">
              <w:rPr>
                <w:rFonts w:ascii="Times New Roman" w:eastAsia="Times New Roman" w:hAnsi="Times New Roman" w:cs="Times New Roman"/>
                <w:bCs/>
                <w:sz w:val="24"/>
                <w:szCs w:val="24"/>
                <w:lang w:eastAsia="lv-LV"/>
              </w:rPr>
              <w:t xml:space="preserve"> .</w:t>
            </w:r>
          </w:p>
          <w:p w14:paraId="4FE190AE" w14:textId="7E5A41D3" w:rsidR="0091478C" w:rsidRPr="00F41270" w:rsidRDefault="008743A3"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Arī citās Eiropas valstīs ir līdzīga prakse, piemēram, </w:t>
            </w:r>
            <w:r w:rsidR="0091478C" w:rsidRPr="00F41270">
              <w:rPr>
                <w:rFonts w:ascii="Times New Roman" w:eastAsia="Times New Roman" w:hAnsi="Times New Roman" w:cs="Times New Roman"/>
                <w:bCs/>
                <w:sz w:val="24"/>
                <w:szCs w:val="24"/>
                <w:lang w:eastAsia="lv-LV"/>
              </w:rPr>
              <w:t xml:space="preserve"> Igaunijā laulības līguma apliecināšanas takse ir noteikta atbilstoši tam, kā </w:t>
            </w:r>
            <w:r w:rsidR="008214AC" w:rsidRPr="00F41270">
              <w:rPr>
                <w:rFonts w:ascii="Times New Roman" w:eastAsia="Times New Roman" w:hAnsi="Times New Roman" w:cs="Times New Roman"/>
                <w:bCs/>
                <w:sz w:val="24"/>
                <w:szCs w:val="24"/>
                <w:lang w:eastAsia="lv-LV"/>
              </w:rPr>
              <w:t>par</w:t>
            </w:r>
            <w:r w:rsidR="00553BC6" w:rsidRPr="00F41270">
              <w:rPr>
                <w:rFonts w:ascii="Times New Roman" w:eastAsia="Times New Roman" w:hAnsi="Times New Roman" w:cs="Times New Roman"/>
                <w:bCs/>
                <w:sz w:val="24"/>
                <w:szCs w:val="24"/>
                <w:lang w:eastAsia="lv-LV"/>
              </w:rPr>
              <w:t>e</w:t>
            </w:r>
            <w:r w:rsidR="008214AC" w:rsidRPr="00F41270">
              <w:rPr>
                <w:rFonts w:ascii="Times New Roman" w:eastAsia="Times New Roman" w:hAnsi="Times New Roman" w:cs="Times New Roman"/>
                <w:bCs/>
                <w:sz w:val="24"/>
                <w:szCs w:val="24"/>
                <w:lang w:eastAsia="lv-LV"/>
              </w:rPr>
              <w:t>dzēts noteikumu projektā</w:t>
            </w:r>
            <w:r w:rsidR="0091478C" w:rsidRPr="00F41270">
              <w:rPr>
                <w:rFonts w:ascii="Times New Roman" w:eastAsia="Times New Roman" w:hAnsi="Times New Roman" w:cs="Times New Roman"/>
                <w:bCs/>
                <w:sz w:val="24"/>
                <w:szCs w:val="24"/>
                <w:lang w:eastAsia="lv-LV"/>
              </w:rPr>
              <w:t>. Turklāt Igaunijā atsevišķa</w:t>
            </w:r>
            <w:r w:rsidR="00553BC6" w:rsidRPr="00F41270">
              <w:rPr>
                <w:rFonts w:ascii="Times New Roman" w:eastAsia="Times New Roman" w:hAnsi="Times New Roman" w:cs="Times New Roman"/>
                <w:bCs/>
                <w:sz w:val="24"/>
                <w:szCs w:val="24"/>
                <w:lang w:eastAsia="lv-LV"/>
              </w:rPr>
              <w:t xml:space="preserve"> zvērināta notāra atlīdzības</w:t>
            </w:r>
            <w:r w:rsidR="0091478C" w:rsidRPr="00F41270">
              <w:rPr>
                <w:rFonts w:ascii="Times New Roman" w:eastAsia="Times New Roman" w:hAnsi="Times New Roman" w:cs="Times New Roman"/>
                <w:bCs/>
                <w:sz w:val="24"/>
                <w:szCs w:val="24"/>
                <w:lang w:eastAsia="lv-LV"/>
              </w:rPr>
              <w:t xml:space="preserve"> takse noteikta par </w:t>
            </w:r>
            <w:r w:rsidR="0091478C" w:rsidRPr="00F41270">
              <w:rPr>
                <w:rFonts w:ascii="Times New Roman" w:eastAsia="Times New Roman" w:hAnsi="Times New Roman" w:cs="Times New Roman"/>
                <w:bCs/>
                <w:sz w:val="24"/>
                <w:szCs w:val="24"/>
                <w:lang w:eastAsia="lv-LV"/>
              </w:rPr>
              <w:lastRenderedPageBreak/>
              <w:t xml:space="preserve">ieraksta izdarīšanu (25 </w:t>
            </w:r>
            <w:proofErr w:type="spellStart"/>
            <w:r w:rsidR="0091478C" w:rsidRPr="00F41270">
              <w:rPr>
                <w:rFonts w:ascii="Times New Roman" w:eastAsia="Times New Roman" w:hAnsi="Times New Roman" w:cs="Times New Roman"/>
                <w:bCs/>
                <w:i/>
                <w:sz w:val="24"/>
                <w:szCs w:val="24"/>
                <w:lang w:eastAsia="lv-LV"/>
              </w:rPr>
              <w:t>euro</w:t>
            </w:r>
            <w:proofErr w:type="spellEnd"/>
            <w:r w:rsidR="0091478C" w:rsidRPr="00F41270">
              <w:rPr>
                <w:rFonts w:ascii="Times New Roman" w:eastAsia="Times New Roman" w:hAnsi="Times New Roman" w:cs="Times New Roman"/>
                <w:bCs/>
                <w:sz w:val="24"/>
                <w:szCs w:val="24"/>
                <w:lang w:eastAsia="lv-LV"/>
              </w:rPr>
              <w:t xml:space="preserve">) un labošanu/ dzēšanu no Laulāto mantisko attiecību reģistra (10 </w:t>
            </w:r>
            <w:proofErr w:type="spellStart"/>
            <w:r w:rsidR="0091478C" w:rsidRPr="00F41270">
              <w:rPr>
                <w:rFonts w:ascii="Times New Roman" w:eastAsia="Times New Roman" w:hAnsi="Times New Roman" w:cs="Times New Roman"/>
                <w:bCs/>
                <w:i/>
                <w:sz w:val="24"/>
                <w:szCs w:val="24"/>
                <w:lang w:eastAsia="lv-LV"/>
              </w:rPr>
              <w:t>euro</w:t>
            </w:r>
            <w:proofErr w:type="spellEnd"/>
            <w:r w:rsidR="0091478C" w:rsidRPr="00F41270">
              <w:rPr>
                <w:rFonts w:ascii="Times New Roman" w:eastAsia="Times New Roman" w:hAnsi="Times New Roman" w:cs="Times New Roman"/>
                <w:bCs/>
                <w:sz w:val="24"/>
                <w:szCs w:val="24"/>
                <w:lang w:eastAsia="lv-LV"/>
              </w:rPr>
              <w:t>).</w:t>
            </w:r>
            <w:r w:rsidR="0091478C" w:rsidRPr="00F41270">
              <w:rPr>
                <w:rFonts w:ascii="Times New Roman" w:eastAsia="Times New Roman" w:hAnsi="Times New Roman" w:cs="Times New Roman"/>
                <w:bCs/>
                <w:sz w:val="24"/>
                <w:szCs w:val="24"/>
                <w:vertAlign w:val="superscript"/>
                <w:lang w:eastAsia="lv-LV"/>
              </w:rPr>
              <w:footnoteReference w:id="3"/>
            </w:r>
            <w:r w:rsidR="0091478C" w:rsidRPr="00F41270">
              <w:rPr>
                <w:rFonts w:ascii="Times New Roman" w:eastAsia="Times New Roman" w:hAnsi="Times New Roman" w:cs="Times New Roman"/>
                <w:bCs/>
                <w:sz w:val="24"/>
                <w:szCs w:val="24"/>
                <w:lang w:eastAsia="lv-LV"/>
              </w:rPr>
              <w:t xml:space="preserve"> </w:t>
            </w:r>
          </w:p>
          <w:p w14:paraId="707D2FC1" w14:textId="662B68DC" w:rsidR="00940530" w:rsidRPr="00F41270" w:rsidRDefault="004B1500"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Noteikumu projektā paredzētās i</w:t>
            </w:r>
            <w:r w:rsidR="0091478C" w:rsidRPr="00F41270">
              <w:rPr>
                <w:rFonts w:ascii="Times New Roman" w:eastAsia="Times New Roman" w:hAnsi="Times New Roman" w:cs="Times New Roman"/>
                <w:bCs/>
                <w:sz w:val="24"/>
                <w:szCs w:val="24"/>
                <w:lang w:eastAsia="lv-LV"/>
              </w:rPr>
              <w:t xml:space="preserve">zmaiņas skars </w:t>
            </w:r>
            <w:r w:rsidRPr="00F41270">
              <w:rPr>
                <w:rFonts w:ascii="Times New Roman" w:eastAsia="Times New Roman" w:hAnsi="Times New Roman" w:cs="Times New Roman"/>
                <w:bCs/>
                <w:sz w:val="24"/>
                <w:szCs w:val="24"/>
                <w:lang w:eastAsia="lv-LV"/>
              </w:rPr>
              <w:t>nelielu daļu sabiedrības, jo</w:t>
            </w:r>
            <w:r w:rsidR="0091478C" w:rsidRPr="00F41270">
              <w:rPr>
                <w:rFonts w:ascii="Times New Roman" w:eastAsia="Times New Roman" w:hAnsi="Times New Roman" w:cs="Times New Roman"/>
                <w:bCs/>
                <w:sz w:val="24"/>
                <w:szCs w:val="24"/>
                <w:lang w:eastAsia="lv-LV"/>
              </w:rPr>
              <w:t xml:space="preserve"> </w:t>
            </w:r>
            <w:r w:rsidRPr="00F41270">
              <w:rPr>
                <w:rFonts w:ascii="Times New Roman" w:eastAsia="Times New Roman" w:hAnsi="Times New Roman" w:cs="Times New Roman"/>
                <w:bCs/>
                <w:sz w:val="24"/>
                <w:szCs w:val="24"/>
                <w:lang w:eastAsia="lv-LV"/>
              </w:rPr>
              <w:t>v</w:t>
            </w:r>
            <w:r w:rsidR="0091478C" w:rsidRPr="00F41270">
              <w:rPr>
                <w:rFonts w:ascii="Times New Roman" w:eastAsia="Times New Roman" w:hAnsi="Times New Roman" w:cs="Times New Roman"/>
                <w:bCs/>
                <w:sz w:val="24"/>
                <w:szCs w:val="24"/>
                <w:lang w:eastAsia="lv-LV"/>
              </w:rPr>
              <w:t xml:space="preserve">idēji gadā </w:t>
            </w:r>
            <w:r w:rsidRPr="00F41270">
              <w:rPr>
                <w:rFonts w:ascii="Times New Roman" w:eastAsia="Times New Roman" w:hAnsi="Times New Roman" w:cs="Times New Roman"/>
                <w:bCs/>
                <w:sz w:val="24"/>
                <w:szCs w:val="24"/>
                <w:lang w:eastAsia="lv-LV"/>
              </w:rPr>
              <w:t xml:space="preserve">tiek noslēgti aptuveni </w:t>
            </w:r>
            <w:r w:rsidR="0091478C" w:rsidRPr="00F41270">
              <w:rPr>
                <w:rFonts w:ascii="Times New Roman" w:eastAsia="Times New Roman" w:hAnsi="Times New Roman" w:cs="Times New Roman"/>
                <w:bCs/>
                <w:sz w:val="24"/>
                <w:szCs w:val="24"/>
                <w:lang w:eastAsia="lv-LV"/>
              </w:rPr>
              <w:t>1000 laulības līgum</w:t>
            </w:r>
            <w:r w:rsidRPr="00F41270">
              <w:rPr>
                <w:rFonts w:ascii="Times New Roman" w:eastAsia="Times New Roman" w:hAnsi="Times New Roman" w:cs="Times New Roman"/>
                <w:bCs/>
                <w:sz w:val="24"/>
                <w:szCs w:val="24"/>
                <w:lang w:eastAsia="lv-LV"/>
              </w:rPr>
              <w:t>i.</w:t>
            </w:r>
          </w:p>
          <w:p w14:paraId="2A62B064" w14:textId="2715B875" w:rsidR="004B1500" w:rsidRPr="00F41270" w:rsidRDefault="004B1500" w:rsidP="00F41270">
            <w:pPr>
              <w:spacing w:after="0" w:line="240" w:lineRule="auto"/>
              <w:ind w:firstLine="539"/>
              <w:jc w:val="both"/>
              <w:rPr>
                <w:rFonts w:ascii="Times New Roman" w:eastAsia="Times New Roman" w:hAnsi="Times New Roman" w:cs="Times New Roman"/>
                <w:bCs/>
                <w:sz w:val="24"/>
                <w:szCs w:val="24"/>
                <w:lang w:eastAsia="lv-LV"/>
              </w:rPr>
            </w:pPr>
          </w:p>
          <w:p w14:paraId="5E7D9874" w14:textId="5704B8C5" w:rsidR="00BE028A" w:rsidRPr="00F41270" w:rsidRDefault="00BB652E"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Noteikumu projekts paredz </w:t>
            </w:r>
            <w:r w:rsidR="00BE028A" w:rsidRPr="00F41270">
              <w:rPr>
                <w:rFonts w:ascii="Times New Roman" w:eastAsia="Times New Roman" w:hAnsi="Times New Roman" w:cs="Times New Roman"/>
                <w:bCs/>
                <w:sz w:val="24"/>
                <w:szCs w:val="24"/>
                <w:lang w:eastAsia="lv-LV"/>
              </w:rPr>
              <w:t>vienkāršot noteikumu Nr. 737 15. un 16. punkta piemērošanu. Minētajos punktos noteiktais zvērinātu notāru atlīdzības taksu apmērs tiek noapaļots, un tā piemērošana padarīta saprotamāka notariālās palīdzības saņēmējiem.</w:t>
            </w:r>
          </w:p>
          <w:p w14:paraId="134E7628" w14:textId="0DF967F6" w:rsidR="00BE028A" w:rsidRPr="00F41270" w:rsidRDefault="00934716"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Norādāms, ka z</w:t>
            </w:r>
            <w:r w:rsidR="00BE028A" w:rsidRPr="00F41270">
              <w:rPr>
                <w:rFonts w:ascii="Times New Roman" w:eastAsia="Times New Roman" w:hAnsi="Times New Roman" w:cs="Times New Roman"/>
                <w:bCs/>
                <w:sz w:val="24"/>
                <w:szCs w:val="24"/>
                <w:lang w:eastAsia="lv-LV"/>
              </w:rPr>
              <w:t xml:space="preserve">vērināta notāra atbildība un </w:t>
            </w:r>
            <w:r w:rsidRPr="00F41270">
              <w:rPr>
                <w:rFonts w:ascii="Times New Roman" w:eastAsia="Times New Roman" w:hAnsi="Times New Roman" w:cs="Times New Roman"/>
                <w:bCs/>
                <w:sz w:val="24"/>
                <w:szCs w:val="24"/>
                <w:lang w:eastAsia="lv-LV"/>
              </w:rPr>
              <w:t xml:space="preserve">paraksta īstuma </w:t>
            </w:r>
            <w:r w:rsidR="00BE028A" w:rsidRPr="00F41270">
              <w:rPr>
                <w:rFonts w:ascii="Times New Roman" w:eastAsia="Times New Roman" w:hAnsi="Times New Roman" w:cs="Times New Roman"/>
                <w:bCs/>
                <w:sz w:val="24"/>
                <w:szCs w:val="24"/>
                <w:lang w:eastAsia="lv-LV"/>
              </w:rPr>
              <w:t>apliecinā</w:t>
            </w:r>
            <w:r w:rsidR="004836C6" w:rsidRPr="00F41270">
              <w:rPr>
                <w:rFonts w:ascii="Times New Roman" w:eastAsia="Times New Roman" w:hAnsi="Times New Roman" w:cs="Times New Roman"/>
                <w:bCs/>
                <w:sz w:val="24"/>
                <w:szCs w:val="24"/>
                <w:lang w:eastAsia="lv-LV"/>
              </w:rPr>
              <w:t>jum</w:t>
            </w:r>
            <w:r w:rsidR="00BE028A" w:rsidRPr="00F41270">
              <w:rPr>
                <w:rFonts w:ascii="Times New Roman" w:eastAsia="Times New Roman" w:hAnsi="Times New Roman" w:cs="Times New Roman"/>
                <w:bCs/>
                <w:sz w:val="24"/>
                <w:szCs w:val="24"/>
                <w:lang w:eastAsia="lv-LV"/>
              </w:rPr>
              <w:t>a taisīšanai nepieciešamais laiks neatšķiras</w:t>
            </w:r>
            <w:r w:rsidRPr="00F41270">
              <w:rPr>
                <w:rFonts w:ascii="Times New Roman" w:eastAsia="Times New Roman" w:hAnsi="Times New Roman" w:cs="Times New Roman"/>
                <w:bCs/>
                <w:sz w:val="24"/>
                <w:szCs w:val="24"/>
                <w:lang w:eastAsia="lv-LV"/>
              </w:rPr>
              <w:t xml:space="preserve"> gadījumos, kad</w:t>
            </w:r>
            <w:r w:rsidR="00BE028A" w:rsidRPr="00F41270">
              <w:rPr>
                <w:rFonts w:ascii="Times New Roman" w:eastAsia="Times New Roman" w:hAnsi="Times New Roman" w:cs="Times New Roman"/>
                <w:bCs/>
                <w:sz w:val="24"/>
                <w:szCs w:val="24"/>
                <w:lang w:eastAsia="lv-LV"/>
              </w:rPr>
              <w:t xml:space="preserve"> tas tiek </w:t>
            </w:r>
            <w:r w:rsidRPr="00F41270">
              <w:rPr>
                <w:rFonts w:ascii="Times New Roman" w:eastAsia="Times New Roman" w:hAnsi="Times New Roman" w:cs="Times New Roman"/>
                <w:bCs/>
                <w:sz w:val="24"/>
                <w:szCs w:val="24"/>
                <w:lang w:eastAsia="lv-LV"/>
              </w:rPr>
              <w:t>taisīts</w:t>
            </w:r>
            <w:r w:rsidR="00BE028A" w:rsidRPr="00F41270">
              <w:rPr>
                <w:rFonts w:ascii="Times New Roman" w:eastAsia="Times New Roman" w:hAnsi="Times New Roman" w:cs="Times New Roman"/>
                <w:bCs/>
                <w:sz w:val="24"/>
                <w:szCs w:val="24"/>
                <w:lang w:eastAsia="lv-LV"/>
              </w:rPr>
              <w:t xml:space="preserve"> uz dokumenta, kuram ir pastāvīgu saistību raksturs, vai uz dokumenta, kuram nav pastāvīgu saistību rakstura. </w:t>
            </w:r>
            <w:r w:rsidR="00B400B2" w:rsidRPr="00F41270">
              <w:rPr>
                <w:rFonts w:ascii="Times New Roman" w:eastAsia="Times New Roman" w:hAnsi="Times New Roman" w:cs="Times New Roman"/>
                <w:bCs/>
                <w:sz w:val="24"/>
                <w:szCs w:val="24"/>
                <w:lang w:eastAsia="lv-LV"/>
              </w:rPr>
              <w:t>Turklāt</w:t>
            </w:r>
            <w:r w:rsidR="00BE028A" w:rsidRPr="00F41270">
              <w:rPr>
                <w:rFonts w:ascii="Times New Roman" w:eastAsia="Times New Roman" w:hAnsi="Times New Roman" w:cs="Times New Roman"/>
                <w:bCs/>
                <w:sz w:val="24"/>
                <w:szCs w:val="24"/>
                <w:lang w:eastAsia="lv-LV"/>
              </w:rPr>
              <w:t xml:space="preserve"> nav atšķirīb</w:t>
            </w:r>
            <w:r w:rsidR="00B400B2" w:rsidRPr="00F41270">
              <w:rPr>
                <w:rFonts w:ascii="Times New Roman" w:eastAsia="Times New Roman" w:hAnsi="Times New Roman" w:cs="Times New Roman"/>
                <w:bCs/>
                <w:sz w:val="24"/>
                <w:szCs w:val="24"/>
                <w:lang w:eastAsia="lv-LV"/>
              </w:rPr>
              <w:t>u</w:t>
            </w:r>
            <w:r w:rsidR="00BE028A" w:rsidRPr="00F41270">
              <w:rPr>
                <w:rFonts w:ascii="Times New Roman" w:eastAsia="Times New Roman" w:hAnsi="Times New Roman" w:cs="Times New Roman"/>
                <w:bCs/>
                <w:sz w:val="24"/>
                <w:szCs w:val="24"/>
                <w:lang w:eastAsia="lv-LV"/>
              </w:rPr>
              <w:t xml:space="preserve">, </w:t>
            </w:r>
            <w:r w:rsidR="00B400B2" w:rsidRPr="00F41270">
              <w:rPr>
                <w:rFonts w:ascii="Times New Roman" w:eastAsia="Times New Roman" w:hAnsi="Times New Roman" w:cs="Times New Roman"/>
                <w:bCs/>
                <w:sz w:val="24"/>
                <w:szCs w:val="24"/>
                <w:lang w:eastAsia="lv-LV"/>
              </w:rPr>
              <w:t>vai</w:t>
            </w:r>
            <w:r w:rsidR="00BE028A" w:rsidRPr="00F41270">
              <w:rPr>
                <w:rFonts w:ascii="Times New Roman" w:eastAsia="Times New Roman" w:hAnsi="Times New Roman" w:cs="Times New Roman"/>
                <w:bCs/>
                <w:sz w:val="24"/>
                <w:szCs w:val="24"/>
                <w:lang w:eastAsia="lv-LV"/>
              </w:rPr>
              <w:t xml:space="preserve"> uz dokument</w:t>
            </w:r>
            <w:r w:rsidR="00B400B2" w:rsidRPr="00F41270">
              <w:rPr>
                <w:rFonts w:ascii="Times New Roman" w:eastAsia="Times New Roman" w:hAnsi="Times New Roman" w:cs="Times New Roman"/>
                <w:bCs/>
                <w:sz w:val="24"/>
                <w:szCs w:val="24"/>
                <w:lang w:eastAsia="lv-LV"/>
              </w:rPr>
              <w:t>a apliecina</w:t>
            </w:r>
            <w:r w:rsidR="00BE028A" w:rsidRPr="00F41270">
              <w:rPr>
                <w:rFonts w:ascii="Times New Roman" w:eastAsia="Times New Roman" w:hAnsi="Times New Roman" w:cs="Times New Roman"/>
                <w:bCs/>
                <w:sz w:val="24"/>
                <w:szCs w:val="24"/>
                <w:lang w:eastAsia="lv-LV"/>
              </w:rPr>
              <w:t xml:space="preserve"> vienu vai vairākus parakstus. Pie katra paraksta īstuma apliecinājuma zvērināts notārs veic identiskas likumā noteiktās darbības un </w:t>
            </w:r>
            <w:r w:rsidR="004836C6" w:rsidRPr="00F41270">
              <w:rPr>
                <w:rFonts w:ascii="Times New Roman" w:eastAsia="Times New Roman" w:hAnsi="Times New Roman" w:cs="Times New Roman"/>
                <w:bCs/>
                <w:sz w:val="24"/>
                <w:szCs w:val="24"/>
                <w:lang w:eastAsia="lv-LV"/>
              </w:rPr>
              <w:t xml:space="preserve">veic </w:t>
            </w:r>
            <w:r w:rsidR="00BE028A" w:rsidRPr="00F41270">
              <w:rPr>
                <w:rFonts w:ascii="Times New Roman" w:eastAsia="Times New Roman" w:hAnsi="Times New Roman" w:cs="Times New Roman"/>
                <w:bCs/>
                <w:sz w:val="24"/>
                <w:szCs w:val="24"/>
                <w:lang w:eastAsia="lv-LV"/>
              </w:rPr>
              <w:t xml:space="preserve">pārbaudes valsts </w:t>
            </w:r>
            <w:r w:rsidR="004836C6" w:rsidRPr="00F41270">
              <w:rPr>
                <w:rFonts w:ascii="Times New Roman" w:eastAsia="Times New Roman" w:hAnsi="Times New Roman" w:cs="Times New Roman"/>
                <w:bCs/>
                <w:sz w:val="24"/>
                <w:szCs w:val="24"/>
                <w:lang w:eastAsia="lv-LV"/>
              </w:rPr>
              <w:t>informācijas sistēmās</w:t>
            </w:r>
            <w:r w:rsidR="00BE028A" w:rsidRPr="00F41270">
              <w:rPr>
                <w:rFonts w:ascii="Times New Roman" w:eastAsia="Times New Roman" w:hAnsi="Times New Roman" w:cs="Times New Roman"/>
                <w:bCs/>
                <w:sz w:val="24"/>
                <w:szCs w:val="24"/>
                <w:lang w:eastAsia="lv-LV"/>
              </w:rPr>
              <w:t>, atbild par tām vienādi un patērē līdzvērtīgu laiku</w:t>
            </w:r>
            <w:r w:rsidR="00CB1D9D" w:rsidRPr="00F41270">
              <w:rPr>
                <w:rFonts w:ascii="Times New Roman" w:eastAsia="Times New Roman" w:hAnsi="Times New Roman" w:cs="Times New Roman"/>
                <w:bCs/>
                <w:sz w:val="24"/>
                <w:szCs w:val="24"/>
                <w:lang w:eastAsia="lv-LV"/>
              </w:rPr>
              <w:t xml:space="preserve">. </w:t>
            </w:r>
            <w:r w:rsidR="00BE028A" w:rsidRPr="00F41270">
              <w:rPr>
                <w:rFonts w:ascii="Times New Roman" w:eastAsia="Times New Roman" w:hAnsi="Times New Roman" w:cs="Times New Roman"/>
                <w:bCs/>
                <w:sz w:val="24"/>
                <w:szCs w:val="24"/>
                <w:lang w:eastAsia="lv-LV"/>
              </w:rPr>
              <w:t>Ne Notariāta likumā, ne arī citos normatīvajos aktos nav skaidroti jēdzieni</w:t>
            </w:r>
            <w:r w:rsidR="00CB1D9D" w:rsidRPr="00F41270">
              <w:rPr>
                <w:rFonts w:ascii="Times New Roman" w:eastAsia="Times New Roman" w:hAnsi="Times New Roman" w:cs="Times New Roman"/>
                <w:bCs/>
                <w:sz w:val="24"/>
                <w:szCs w:val="24"/>
                <w:lang w:eastAsia="lv-LV"/>
              </w:rPr>
              <w:t xml:space="preserve"> – dokumenti, kuriem ir un kuriem nav pastāvīgu saistību rakstura</w:t>
            </w:r>
            <w:r w:rsidR="00BE028A" w:rsidRPr="00F41270">
              <w:rPr>
                <w:rFonts w:ascii="Times New Roman" w:eastAsia="Times New Roman" w:hAnsi="Times New Roman" w:cs="Times New Roman"/>
                <w:bCs/>
                <w:sz w:val="24"/>
                <w:szCs w:val="24"/>
                <w:lang w:eastAsia="lv-LV"/>
              </w:rPr>
              <w:t xml:space="preserve">. Līdz ar to </w:t>
            </w:r>
            <w:r w:rsidR="00445007" w:rsidRPr="00F41270">
              <w:rPr>
                <w:rFonts w:ascii="Times New Roman" w:eastAsia="Times New Roman" w:hAnsi="Times New Roman" w:cs="Times New Roman"/>
                <w:bCs/>
                <w:sz w:val="24"/>
                <w:szCs w:val="24"/>
                <w:lang w:eastAsia="lv-LV"/>
              </w:rPr>
              <w:t xml:space="preserve">noteikumu projekts paredz </w:t>
            </w:r>
            <w:r w:rsidR="00BE028A" w:rsidRPr="00F41270">
              <w:rPr>
                <w:rFonts w:ascii="Times New Roman" w:eastAsia="Times New Roman" w:hAnsi="Times New Roman" w:cs="Times New Roman"/>
                <w:bCs/>
                <w:sz w:val="24"/>
                <w:szCs w:val="24"/>
                <w:lang w:eastAsia="lv-LV"/>
              </w:rPr>
              <w:t>no</w:t>
            </w:r>
            <w:r w:rsidR="00445007" w:rsidRPr="00F41270">
              <w:rPr>
                <w:rFonts w:ascii="Times New Roman" w:eastAsia="Times New Roman" w:hAnsi="Times New Roman" w:cs="Times New Roman"/>
                <w:bCs/>
                <w:sz w:val="24"/>
                <w:szCs w:val="24"/>
                <w:lang w:eastAsia="lv-LV"/>
              </w:rPr>
              <w:t>teikt</w:t>
            </w:r>
            <w:r w:rsidR="00BE028A" w:rsidRPr="00F41270">
              <w:rPr>
                <w:rFonts w:ascii="Times New Roman" w:eastAsia="Times New Roman" w:hAnsi="Times New Roman" w:cs="Times New Roman"/>
                <w:bCs/>
                <w:sz w:val="24"/>
                <w:szCs w:val="24"/>
                <w:lang w:eastAsia="lv-LV"/>
              </w:rPr>
              <w:t xml:space="preserve"> vien</w:t>
            </w:r>
            <w:r w:rsidR="00445007" w:rsidRPr="00F41270">
              <w:rPr>
                <w:rFonts w:ascii="Times New Roman" w:eastAsia="Times New Roman" w:hAnsi="Times New Roman" w:cs="Times New Roman"/>
                <w:bCs/>
                <w:sz w:val="24"/>
                <w:szCs w:val="24"/>
                <w:lang w:eastAsia="lv-LV"/>
              </w:rPr>
              <w:t>u</w:t>
            </w:r>
            <w:r w:rsidR="00BE028A" w:rsidRPr="00F41270">
              <w:rPr>
                <w:rFonts w:ascii="Times New Roman" w:eastAsia="Times New Roman" w:hAnsi="Times New Roman" w:cs="Times New Roman"/>
                <w:bCs/>
                <w:sz w:val="24"/>
                <w:szCs w:val="24"/>
                <w:lang w:eastAsia="lv-LV"/>
              </w:rPr>
              <w:t xml:space="preserve"> atlīdzības taks</w:t>
            </w:r>
            <w:r w:rsidR="00445007" w:rsidRPr="00F41270">
              <w:rPr>
                <w:rFonts w:ascii="Times New Roman" w:eastAsia="Times New Roman" w:hAnsi="Times New Roman" w:cs="Times New Roman"/>
                <w:bCs/>
                <w:sz w:val="24"/>
                <w:szCs w:val="24"/>
                <w:lang w:eastAsia="lv-LV"/>
              </w:rPr>
              <w:t>i</w:t>
            </w:r>
            <w:r w:rsidR="00BE028A" w:rsidRPr="00F41270">
              <w:rPr>
                <w:rFonts w:ascii="Times New Roman" w:eastAsia="Times New Roman" w:hAnsi="Times New Roman" w:cs="Times New Roman"/>
                <w:bCs/>
                <w:sz w:val="24"/>
                <w:szCs w:val="24"/>
                <w:lang w:eastAsia="lv-LV"/>
              </w:rPr>
              <w:t xml:space="preserve"> </w:t>
            </w:r>
            <w:r w:rsidR="00401C7B" w:rsidRPr="00F41270">
              <w:rPr>
                <w:rFonts w:ascii="Times New Roman" w:eastAsia="Times New Roman" w:hAnsi="Times New Roman" w:cs="Times New Roman"/>
                <w:bCs/>
                <w:sz w:val="24"/>
                <w:szCs w:val="24"/>
                <w:lang w:eastAsia="lv-LV"/>
              </w:rPr>
              <w:t xml:space="preserve">11 </w:t>
            </w:r>
            <w:proofErr w:type="spellStart"/>
            <w:r w:rsidR="00401C7B" w:rsidRPr="00F41270">
              <w:rPr>
                <w:rFonts w:ascii="Times New Roman" w:eastAsia="Times New Roman" w:hAnsi="Times New Roman" w:cs="Times New Roman"/>
                <w:bCs/>
                <w:i/>
                <w:sz w:val="24"/>
                <w:szCs w:val="24"/>
                <w:lang w:eastAsia="lv-LV"/>
              </w:rPr>
              <w:t>euro</w:t>
            </w:r>
            <w:proofErr w:type="spellEnd"/>
            <w:r w:rsidR="00401C7B" w:rsidRPr="00F41270">
              <w:rPr>
                <w:rFonts w:ascii="Times New Roman" w:eastAsia="Times New Roman" w:hAnsi="Times New Roman" w:cs="Times New Roman"/>
                <w:bCs/>
                <w:sz w:val="24"/>
                <w:szCs w:val="24"/>
                <w:lang w:eastAsia="lv-LV"/>
              </w:rPr>
              <w:t xml:space="preserve"> apmērā </w:t>
            </w:r>
            <w:r w:rsidR="00BE028A" w:rsidRPr="00F41270">
              <w:rPr>
                <w:rFonts w:ascii="Times New Roman" w:eastAsia="Times New Roman" w:hAnsi="Times New Roman" w:cs="Times New Roman"/>
                <w:bCs/>
                <w:sz w:val="24"/>
                <w:szCs w:val="24"/>
                <w:lang w:eastAsia="lv-LV"/>
              </w:rPr>
              <w:t xml:space="preserve">paraksta </w:t>
            </w:r>
            <w:r w:rsidR="00445007" w:rsidRPr="00F41270">
              <w:rPr>
                <w:rFonts w:ascii="Times New Roman" w:eastAsia="Times New Roman" w:hAnsi="Times New Roman" w:cs="Times New Roman"/>
                <w:bCs/>
                <w:sz w:val="24"/>
                <w:szCs w:val="24"/>
                <w:lang w:eastAsia="lv-LV"/>
              </w:rPr>
              <w:t xml:space="preserve">īstuma </w:t>
            </w:r>
            <w:r w:rsidR="00BE028A" w:rsidRPr="00F41270">
              <w:rPr>
                <w:rFonts w:ascii="Times New Roman" w:eastAsia="Times New Roman" w:hAnsi="Times New Roman" w:cs="Times New Roman"/>
                <w:bCs/>
                <w:sz w:val="24"/>
                <w:szCs w:val="24"/>
                <w:lang w:eastAsia="lv-LV"/>
              </w:rPr>
              <w:t xml:space="preserve">apliecinājumam. </w:t>
            </w:r>
            <w:r w:rsidR="00C479E2" w:rsidRPr="00F41270">
              <w:rPr>
                <w:rFonts w:ascii="Times New Roman" w:eastAsia="Times New Roman" w:hAnsi="Times New Roman" w:cs="Times New Roman"/>
                <w:bCs/>
                <w:sz w:val="24"/>
                <w:szCs w:val="24"/>
                <w:lang w:eastAsia="lv-LV"/>
              </w:rPr>
              <w:t>Norādāms, ka a</w:t>
            </w:r>
            <w:r w:rsidR="00BE028A" w:rsidRPr="00F41270">
              <w:rPr>
                <w:rFonts w:ascii="Times New Roman" w:eastAsia="Times New Roman" w:hAnsi="Times New Roman" w:cs="Times New Roman"/>
                <w:bCs/>
                <w:sz w:val="24"/>
                <w:szCs w:val="24"/>
                <w:lang w:eastAsia="lv-LV"/>
              </w:rPr>
              <w:t>rī Latvijas konsulār</w:t>
            </w:r>
            <w:r w:rsidR="00C479E2" w:rsidRPr="00F41270">
              <w:rPr>
                <w:rFonts w:ascii="Times New Roman" w:eastAsia="Times New Roman" w:hAnsi="Times New Roman" w:cs="Times New Roman"/>
                <w:bCs/>
                <w:sz w:val="24"/>
                <w:szCs w:val="24"/>
                <w:lang w:eastAsia="lv-LV"/>
              </w:rPr>
              <w:t>ajām</w:t>
            </w:r>
            <w:r w:rsidR="00BE028A" w:rsidRPr="00F41270">
              <w:rPr>
                <w:rFonts w:ascii="Times New Roman" w:eastAsia="Times New Roman" w:hAnsi="Times New Roman" w:cs="Times New Roman"/>
                <w:bCs/>
                <w:sz w:val="24"/>
                <w:szCs w:val="24"/>
                <w:lang w:eastAsia="lv-LV"/>
              </w:rPr>
              <w:t xml:space="preserve"> iestādēm un bāriņtiesām ir </w:t>
            </w:r>
            <w:r w:rsidR="00C479E2" w:rsidRPr="00F41270">
              <w:rPr>
                <w:rFonts w:ascii="Times New Roman" w:eastAsia="Times New Roman" w:hAnsi="Times New Roman" w:cs="Times New Roman"/>
                <w:bCs/>
                <w:sz w:val="24"/>
                <w:szCs w:val="24"/>
                <w:lang w:eastAsia="lv-LV"/>
              </w:rPr>
              <w:t xml:space="preserve">noteikta </w:t>
            </w:r>
            <w:r w:rsidR="00BE028A" w:rsidRPr="00F41270">
              <w:rPr>
                <w:rFonts w:ascii="Times New Roman" w:eastAsia="Times New Roman" w:hAnsi="Times New Roman" w:cs="Times New Roman"/>
                <w:bCs/>
                <w:sz w:val="24"/>
                <w:szCs w:val="24"/>
                <w:lang w:eastAsia="lv-LV"/>
              </w:rPr>
              <w:t>viena atlīdzība</w:t>
            </w:r>
            <w:r w:rsidR="0059717A" w:rsidRPr="00F41270">
              <w:rPr>
                <w:rFonts w:ascii="Times New Roman" w:eastAsia="Times New Roman" w:hAnsi="Times New Roman" w:cs="Times New Roman"/>
                <w:bCs/>
                <w:sz w:val="24"/>
                <w:szCs w:val="24"/>
                <w:lang w:eastAsia="lv-LV"/>
              </w:rPr>
              <w:t xml:space="preserve"> </w:t>
            </w:r>
            <w:r w:rsidR="00BE028A" w:rsidRPr="00F41270">
              <w:rPr>
                <w:rFonts w:ascii="Times New Roman" w:eastAsia="Times New Roman" w:hAnsi="Times New Roman" w:cs="Times New Roman"/>
                <w:bCs/>
                <w:sz w:val="24"/>
                <w:szCs w:val="24"/>
                <w:lang w:eastAsia="lv-LV"/>
              </w:rPr>
              <w:t xml:space="preserve">par paraksta </w:t>
            </w:r>
            <w:r w:rsidR="0059717A" w:rsidRPr="00F41270">
              <w:rPr>
                <w:rFonts w:ascii="Times New Roman" w:eastAsia="Times New Roman" w:hAnsi="Times New Roman" w:cs="Times New Roman"/>
                <w:bCs/>
                <w:sz w:val="24"/>
                <w:szCs w:val="24"/>
                <w:lang w:eastAsia="lv-LV"/>
              </w:rPr>
              <w:t xml:space="preserve">īstuma </w:t>
            </w:r>
            <w:r w:rsidR="00BE028A" w:rsidRPr="00F41270">
              <w:rPr>
                <w:rFonts w:ascii="Times New Roman" w:eastAsia="Times New Roman" w:hAnsi="Times New Roman" w:cs="Times New Roman"/>
                <w:bCs/>
                <w:sz w:val="24"/>
                <w:szCs w:val="24"/>
                <w:lang w:eastAsia="lv-LV"/>
              </w:rPr>
              <w:t xml:space="preserve">apliecinājumu, </w:t>
            </w:r>
            <w:r w:rsidR="00C479E2" w:rsidRPr="00F41270">
              <w:rPr>
                <w:rFonts w:ascii="Times New Roman" w:eastAsia="Times New Roman" w:hAnsi="Times New Roman" w:cs="Times New Roman"/>
                <w:bCs/>
                <w:sz w:val="24"/>
                <w:szCs w:val="24"/>
                <w:lang w:eastAsia="lv-LV"/>
              </w:rPr>
              <w:t xml:space="preserve">neatkarīgi no dokumenta veida, </w:t>
            </w:r>
            <w:r w:rsidR="00BE028A" w:rsidRPr="00F41270">
              <w:rPr>
                <w:rFonts w:ascii="Times New Roman" w:eastAsia="Times New Roman" w:hAnsi="Times New Roman" w:cs="Times New Roman"/>
                <w:bCs/>
                <w:sz w:val="24"/>
                <w:szCs w:val="24"/>
                <w:lang w:eastAsia="lv-LV"/>
              </w:rPr>
              <w:t xml:space="preserve">uz kāda tas tiek apliecināts. </w:t>
            </w:r>
          </w:p>
          <w:p w14:paraId="4417921B" w14:textId="44ACE7A1" w:rsidR="00BE028A" w:rsidRPr="00F41270" w:rsidRDefault="0005279F"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Noteikumu projekts paredz noteikt izņēmumu paraksta īstuma apliecināšanas taksei</w:t>
            </w:r>
            <w:r w:rsidR="00401C7B" w:rsidRPr="00F41270">
              <w:rPr>
                <w:rFonts w:ascii="Times New Roman" w:eastAsia="Times New Roman" w:hAnsi="Times New Roman" w:cs="Times New Roman"/>
                <w:bCs/>
                <w:sz w:val="24"/>
                <w:szCs w:val="24"/>
                <w:lang w:eastAsia="lv-LV"/>
              </w:rPr>
              <w:t>, nosakot samazinātu taksi</w:t>
            </w:r>
            <w:r w:rsidRPr="00F41270">
              <w:rPr>
                <w:rFonts w:ascii="Times New Roman" w:eastAsia="Times New Roman" w:hAnsi="Times New Roman" w:cs="Times New Roman"/>
                <w:bCs/>
                <w:sz w:val="24"/>
                <w:szCs w:val="24"/>
                <w:lang w:eastAsia="lv-LV"/>
              </w:rPr>
              <w:t xml:space="preserve"> </w:t>
            </w:r>
            <w:r w:rsidR="00401C7B" w:rsidRPr="00F41270">
              <w:rPr>
                <w:rFonts w:ascii="Times New Roman" w:eastAsia="Times New Roman" w:hAnsi="Times New Roman" w:cs="Times New Roman"/>
                <w:bCs/>
                <w:sz w:val="24"/>
                <w:szCs w:val="24"/>
                <w:lang w:eastAsia="lv-LV"/>
              </w:rPr>
              <w:t>paraksta īstuma apliecināšanai likuma "Par tautas nobalsošanu un likumu ierosināšanu" un Politisko partiju likuma paredzētajā gadījumā – 2</w:t>
            </w:r>
            <w:r w:rsidR="0040234D" w:rsidRPr="00F41270">
              <w:rPr>
                <w:rFonts w:ascii="Times New Roman" w:eastAsia="Times New Roman" w:hAnsi="Times New Roman" w:cs="Times New Roman"/>
                <w:bCs/>
                <w:sz w:val="24"/>
                <w:szCs w:val="24"/>
                <w:lang w:eastAsia="lv-LV"/>
              </w:rPr>
              <w:t> </w:t>
            </w:r>
            <w:proofErr w:type="spellStart"/>
            <w:r w:rsidR="00401C7B" w:rsidRPr="00F41270">
              <w:rPr>
                <w:rFonts w:ascii="Times New Roman" w:eastAsia="Times New Roman" w:hAnsi="Times New Roman" w:cs="Times New Roman"/>
                <w:bCs/>
                <w:i/>
                <w:sz w:val="24"/>
                <w:szCs w:val="24"/>
                <w:lang w:eastAsia="lv-LV"/>
              </w:rPr>
              <w:t>euro</w:t>
            </w:r>
            <w:proofErr w:type="spellEnd"/>
            <w:r w:rsidR="00BE028A" w:rsidRPr="00F41270">
              <w:rPr>
                <w:rFonts w:ascii="Times New Roman" w:eastAsia="Times New Roman" w:hAnsi="Times New Roman" w:cs="Times New Roman"/>
                <w:bCs/>
                <w:sz w:val="24"/>
                <w:szCs w:val="24"/>
                <w:lang w:eastAsia="lv-LV"/>
              </w:rPr>
              <w:t xml:space="preserve">. </w:t>
            </w:r>
            <w:r w:rsidR="00891E34" w:rsidRPr="00F41270">
              <w:rPr>
                <w:rFonts w:ascii="Times New Roman" w:eastAsia="Times New Roman" w:hAnsi="Times New Roman" w:cs="Times New Roman"/>
                <w:bCs/>
                <w:sz w:val="24"/>
                <w:szCs w:val="24"/>
                <w:lang w:eastAsia="lv-LV"/>
              </w:rPr>
              <w:t>Norādāms, ka saskaņā ar Notariāta likuma 75. panta ceturto daļu, v</w:t>
            </w:r>
            <w:r w:rsidR="00891E34" w:rsidRPr="00F41270">
              <w:rPr>
                <w:rFonts w:ascii="Times New Roman" w:hAnsi="Times New Roman" w:cs="Times New Roman"/>
                <w:sz w:val="24"/>
                <w:szCs w:val="24"/>
              </w:rPr>
              <w:t xml:space="preserve">eicot personas datu pārbaudi Iedzīvotāju reģistrā un Nederīgo dokumentu reģistrā likuma </w:t>
            </w:r>
            <w:r w:rsidR="00694CF3" w:rsidRPr="00F41270">
              <w:rPr>
                <w:rFonts w:ascii="Times New Roman" w:hAnsi="Times New Roman" w:cs="Times New Roman"/>
                <w:sz w:val="24"/>
                <w:szCs w:val="24"/>
              </w:rPr>
              <w:t>"</w:t>
            </w:r>
            <w:r w:rsidR="00891E34" w:rsidRPr="00F41270">
              <w:rPr>
                <w:rFonts w:ascii="Times New Roman" w:hAnsi="Times New Roman" w:cs="Times New Roman"/>
                <w:sz w:val="24"/>
                <w:szCs w:val="24"/>
              </w:rPr>
              <w:t>Par tautas nobalsošanu un likumu ierosināšanu</w:t>
            </w:r>
            <w:r w:rsidR="00694CF3" w:rsidRPr="00F41270">
              <w:rPr>
                <w:rFonts w:ascii="Times New Roman" w:hAnsi="Times New Roman" w:cs="Times New Roman"/>
                <w:sz w:val="24"/>
                <w:szCs w:val="24"/>
              </w:rPr>
              <w:t>"</w:t>
            </w:r>
            <w:r w:rsidR="00891E34" w:rsidRPr="00F41270">
              <w:rPr>
                <w:rFonts w:ascii="Times New Roman" w:hAnsi="Times New Roman" w:cs="Times New Roman"/>
                <w:sz w:val="24"/>
                <w:szCs w:val="24"/>
              </w:rPr>
              <w:t xml:space="preserve"> paredzētajā paraksta apliecināšanas gadījumā un, zvērināts notārs ir atbrīvots no samaksas par informācijas saņemšanu, un šajā gadījumā neprasa no personas atlīdzību par datu pārbaudi</w:t>
            </w:r>
            <w:r w:rsidR="00891E34" w:rsidRPr="00F41270">
              <w:rPr>
                <w:rFonts w:ascii="Times New Roman" w:eastAsia="Times New Roman" w:hAnsi="Times New Roman" w:cs="Times New Roman"/>
                <w:bCs/>
                <w:sz w:val="24"/>
                <w:szCs w:val="24"/>
                <w:lang w:eastAsia="lv-LV"/>
              </w:rPr>
              <w:t xml:space="preserve">. </w:t>
            </w:r>
            <w:r w:rsidR="0065151F" w:rsidRPr="00F41270">
              <w:rPr>
                <w:rFonts w:ascii="Times New Roman" w:eastAsia="Times New Roman" w:hAnsi="Times New Roman" w:cs="Times New Roman"/>
                <w:bCs/>
                <w:sz w:val="24"/>
                <w:szCs w:val="24"/>
                <w:lang w:eastAsia="lv-LV"/>
              </w:rPr>
              <w:t xml:space="preserve">Parakstu īstuma apliecināšana likuma "Par tautas nobalsošanu un likumu ierosināšanu" un Politisko partiju likuma gadījumos ir politiski un sociāli līdzvērtīgi, līdz ar to </w:t>
            </w:r>
            <w:r w:rsidR="005F03BA" w:rsidRPr="00F41270">
              <w:rPr>
                <w:rFonts w:ascii="Times New Roman" w:eastAsia="Times New Roman" w:hAnsi="Times New Roman" w:cs="Times New Roman"/>
                <w:bCs/>
                <w:sz w:val="24"/>
                <w:szCs w:val="24"/>
                <w:lang w:eastAsia="lv-LV"/>
              </w:rPr>
              <w:t xml:space="preserve">šajos izņēmumos </w:t>
            </w:r>
            <w:r w:rsidR="0065151F" w:rsidRPr="00F41270">
              <w:rPr>
                <w:rFonts w:ascii="Times New Roman" w:eastAsia="Times New Roman" w:hAnsi="Times New Roman" w:cs="Times New Roman"/>
                <w:bCs/>
                <w:sz w:val="24"/>
                <w:szCs w:val="24"/>
                <w:lang w:eastAsia="lv-LV"/>
              </w:rPr>
              <w:t>ir pamats noteikt vienādu zvērināta notāra amata atlīdzību par paraksta</w:t>
            </w:r>
            <w:r w:rsidR="005F03BA" w:rsidRPr="00F41270">
              <w:rPr>
                <w:rFonts w:ascii="Times New Roman" w:eastAsia="Times New Roman" w:hAnsi="Times New Roman" w:cs="Times New Roman"/>
                <w:bCs/>
                <w:sz w:val="24"/>
                <w:szCs w:val="24"/>
                <w:lang w:eastAsia="lv-LV"/>
              </w:rPr>
              <w:t xml:space="preserve"> īstuma</w:t>
            </w:r>
            <w:r w:rsidR="0065151F" w:rsidRPr="00F41270">
              <w:rPr>
                <w:rFonts w:ascii="Times New Roman" w:eastAsia="Times New Roman" w:hAnsi="Times New Roman" w:cs="Times New Roman"/>
                <w:bCs/>
                <w:sz w:val="24"/>
                <w:szCs w:val="24"/>
                <w:lang w:eastAsia="lv-LV"/>
              </w:rPr>
              <w:t xml:space="preserve"> apliecinā</w:t>
            </w:r>
            <w:r w:rsidR="005F03BA" w:rsidRPr="00F41270">
              <w:rPr>
                <w:rFonts w:ascii="Times New Roman" w:eastAsia="Times New Roman" w:hAnsi="Times New Roman" w:cs="Times New Roman"/>
                <w:bCs/>
                <w:sz w:val="24"/>
                <w:szCs w:val="24"/>
                <w:lang w:eastAsia="lv-LV"/>
              </w:rPr>
              <w:t>šanu</w:t>
            </w:r>
            <w:r w:rsidR="0065151F" w:rsidRPr="00F41270">
              <w:rPr>
                <w:rFonts w:ascii="Times New Roman" w:eastAsia="Times New Roman" w:hAnsi="Times New Roman" w:cs="Times New Roman"/>
                <w:bCs/>
                <w:sz w:val="24"/>
                <w:szCs w:val="24"/>
                <w:lang w:eastAsia="lv-LV"/>
              </w:rPr>
              <w:t xml:space="preserve">. </w:t>
            </w:r>
            <w:r w:rsidR="005F03BA" w:rsidRPr="00F41270">
              <w:rPr>
                <w:rFonts w:ascii="Times New Roman" w:eastAsia="Times New Roman" w:hAnsi="Times New Roman" w:cs="Times New Roman"/>
                <w:bCs/>
                <w:sz w:val="24"/>
                <w:szCs w:val="24"/>
                <w:lang w:eastAsia="lv-LV"/>
              </w:rPr>
              <w:t>Minētie</w:t>
            </w:r>
            <w:r w:rsidR="0065151F" w:rsidRPr="00F41270">
              <w:rPr>
                <w:rFonts w:ascii="Times New Roman" w:eastAsia="Times New Roman" w:hAnsi="Times New Roman" w:cs="Times New Roman"/>
                <w:bCs/>
                <w:sz w:val="24"/>
                <w:szCs w:val="24"/>
                <w:lang w:eastAsia="lv-LV"/>
              </w:rPr>
              <w:t xml:space="preserve"> gadījumi ir nozīmīgi demokrātiskas un tiesiskas valsts veidošanā, kā arī </w:t>
            </w:r>
            <w:r w:rsidR="005F03BA" w:rsidRPr="00F41270">
              <w:rPr>
                <w:rFonts w:ascii="Times New Roman" w:eastAsia="Times New Roman" w:hAnsi="Times New Roman" w:cs="Times New Roman"/>
                <w:bCs/>
                <w:sz w:val="24"/>
                <w:szCs w:val="24"/>
                <w:lang w:eastAsia="lv-LV"/>
              </w:rPr>
              <w:t>šādu</w:t>
            </w:r>
            <w:r w:rsidR="0065151F" w:rsidRPr="00F41270">
              <w:rPr>
                <w:rFonts w:ascii="Times New Roman" w:eastAsia="Times New Roman" w:hAnsi="Times New Roman" w:cs="Times New Roman"/>
                <w:bCs/>
                <w:sz w:val="24"/>
                <w:szCs w:val="24"/>
                <w:lang w:eastAsia="lv-LV"/>
              </w:rPr>
              <w:t xml:space="preserve"> parakstu </w:t>
            </w:r>
            <w:r w:rsidR="005F03BA" w:rsidRPr="00F41270">
              <w:rPr>
                <w:rFonts w:ascii="Times New Roman" w:eastAsia="Times New Roman" w:hAnsi="Times New Roman" w:cs="Times New Roman"/>
                <w:bCs/>
                <w:sz w:val="24"/>
                <w:szCs w:val="24"/>
                <w:lang w:eastAsia="lv-LV"/>
              </w:rPr>
              <w:t xml:space="preserve">īstuma </w:t>
            </w:r>
            <w:r w:rsidR="0065151F" w:rsidRPr="00F41270">
              <w:rPr>
                <w:rFonts w:ascii="Times New Roman" w:eastAsia="Times New Roman" w:hAnsi="Times New Roman" w:cs="Times New Roman"/>
                <w:bCs/>
                <w:sz w:val="24"/>
                <w:szCs w:val="24"/>
                <w:lang w:eastAsia="lv-LV"/>
              </w:rPr>
              <w:t xml:space="preserve">apliecinājumu skaits ir </w:t>
            </w:r>
            <w:proofErr w:type="spellStart"/>
            <w:r w:rsidR="0065151F" w:rsidRPr="00F41270">
              <w:rPr>
                <w:rFonts w:ascii="Times New Roman" w:eastAsia="Times New Roman" w:hAnsi="Times New Roman" w:cs="Times New Roman"/>
                <w:bCs/>
                <w:sz w:val="24"/>
                <w:szCs w:val="24"/>
                <w:lang w:eastAsia="lv-LV"/>
              </w:rPr>
              <w:t>daudzskaitlīgs</w:t>
            </w:r>
            <w:proofErr w:type="spellEnd"/>
            <w:r w:rsidR="005F03BA" w:rsidRPr="00F41270">
              <w:rPr>
                <w:rFonts w:ascii="Times New Roman" w:eastAsia="Times New Roman" w:hAnsi="Times New Roman" w:cs="Times New Roman"/>
                <w:bCs/>
                <w:sz w:val="24"/>
                <w:szCs w:val="24"/>
                <w:lang w:eastAsia="lv-LV"/>
              </w:rPr>
              <w:t>. Tādējādi, ievērojot</w:t>
            </w:r>
            <w:r w:rsidR="0065151F" w:rsidRPr="00F41270">
              <w:rPr>
                <w:rFonts w:ascii="Times New Roman" w:eastAsia="Times New Roman" w:hAnsi="Times New Roman" w:cs="Times New Roman"/>
                <w:bCs/>
                <w:sz w:val="24"/>
                <w:szCs w:val="24"/>
                <w:lang w:eastAsia="lv-LV"/>
              </w:rPr>
              <w:t xml:space="preserve"> sociālo līdzsvaru sabiedrībā</w:t>
            </w:r>
            <w:r w:rsidR="005F03BA" w:rsidRPr="00F41270">
              <w:rPr>
                <w:rFonts w:ascii="Times New Roman" w:eastAsia="Times New Roman" w:hAnsi="Times New Roman" w:cs="Times New Roman"/>
                <w:bCs/>
                <w:sz w:val="24"/>
                <w:szCs w:val="24"/>
                <w:lang w:eastAsia="lv-LV"/>
              </w:rPr>
              <w:t>,</w:t>
            </w:r>
            <w:r w:rsidR="0065151F" w:rsidRPr="00F41270">
              <w:rPr>
                <w:rFonts w:ascii="Times New Roman" w:eastAsia="Times New Roman" w:hAnsi="Times New Roman" w:cs="Times New Roman"/>
                <w:bCs/>
                <w:sz w:val="24"/>
                <w:szCs w:val="24"/>
                <w:lang w:eastAsia="lv-LV"/>
              </w:rPr>
              <w:t xml:space="preserve"> ir pamats </w:t>
            </w:r>
            <w:r w:rsidR="0065151F" w:rsidRPr="00F41270">
              <w:rPr>
                <w:rFonts w:ascii="Times New Roman" w:eastAsia="Times New Roman" w:hAnsi="Times New Roman" w:cs="Times New Roman"/>
                <w:bCs/>
                <w:sz w:val="24"/>
                <w:szCs w:val="24"/>
                <w:lang w:eastAsia="lv-LV"/>
              </w:rPr>
              <w:lastRenderedPageBreak/>
              <w:t xml:space="preserve">noteikt atšķirīgu zvērināta notāra amata atlīdzības taksi no vispārīgās parakstu </w:t>
            </w:r>
            <w:r w:rsidR="005F03BA" w:rsidRPr="00F41270">
              <w:rPr>
                <w:rFonts w:ascii="Times New Roman" w:eastAsia="Times New Roman" w:hAnsi="Times New Roman" w:cs="Times New Roman"/>
                <w:bCs/>
                <w:sz w:val="24"/>
                <w:szCs w:val="24"/>
                <w:lang w:eastAsia="lv-LV"/>
              </w:rPr>
              <w:t xml:space="preserve">īstuma </w:t>
            </w:r>
            <w:r w:rsidR="0065151F" w:rsidRPr="00F41270">
              <w:rPr>
                <w:rFonts w:ascii="Times New Roman" w:eastAsia="Times New Roman" w:hAnsi="Times New Roman" w:cs="Times New Roman"/>
                <w:bCs/>
                <w:sz w:val="24"/>
                <w:szCs w:val="24"/>
                <w:lang w:eastAsia="lv-LV"/>
              </w:rPr>
              <w:t>apliecināšanas takses.</w:t>
            </w:r>
          </w:p>
          <w:p w14:paraId="574CEAC7" w14:textId="6D5A52AC" w:rsidR="00BE028A" w:rsidRPr="00F41270" w:rsidRDefault="00BE028A"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Nav iespējams </w:t>
            </w:r>
            <w:r w:rsidR="00694CF3" w:rsidRPr="00F41270">
              <w:rPr>
                <w:rFonts w:ascii="Times New Roman" w:eastAsia="Times New Roman" w:hAnsi="Times New Roman" w:cs="Times New Roman"/>
                <w:bCs/>
                <w:sz w:val="24"/>
                <w:szCs w:val="24"/>
                <w:lang w:eastAsia="lv-LV"/>
              </w:rPr>
              <w:t>prognozēt</w:t>
            </w:r>
            <w:r w:rsidR="002B1BA4" w:rsidRPr="00F41270">
              <w:rPr>
                <w:rFonts w:ascii="Times New Roman" w:eastAsia="Times New Roman" w:hAnsi="Times New Roman" w:cs="Times New Roman"/>
                <w:bCs/>
                <w:sz w:val="24"/>
                <w:szCs w:val="24"/>
                <w:lang w:eastAsia="lv-LV"/>
              </w:rPr>
              <w:t xml:space="preserve">, </w:t>
            </w:r>
            <w:r w:rsidR="002D0A7B" w:rsidRPr="00F41270">
              <w:rPr>
                <w:rFonts w:ascii="Times New Roman" w:eastAsia="Times New Roman" w:hAnsi="Times New Roman" w:cs="Times New Roman"/>
                <w:bCs/>
                <w:sz w:val="24"/>
                <w:szCs w:val="24"/>
                <w:lang w:eastAsia="lv-LV"/>
              </w:rPr>
              <w:t>cik gadījumos</w:t>
            </w:r>
            <w:r w:rsidR="002B1BA4" w:rsidRPr="00F41270">
              <w:rPr>
                <w:rFonts w:ascii="Times New Roman" w:eastAsia="Times New Roman" w:hAnsi="Times New Roman" w:cs="Times New Roman"/>
                <w:bCs/>
                <w:sz w:val="24"/>
                <w:szCs w:val="24"/>
                <w:lang w:eastAsia="lv-LV"/>
              </w:rPr>
              <w:t xml:space="preserve"> praksē piemēro noteikumu Nr. 737 </w:t>
            </w:r>
            <w:r w:rsidRPr="00F41270">
              <w:rPr>
                <w:rFonts w:ascii="Times New Roman" w:eastAsia="Times New Roman" w:hAnsi="Times New Roman" w:cs="Times New Roman"/>
                <w:bCs/>
                <w:sz w:val="24"/>
                <w:szCs w:val="24"/>
                <w:lang w:eastAsia="lv-LV"/>
              </w:rPr>
              <w:t>15. un 16.</w:t>
            </w:r>
            <w:r w:rsidR="002B1BA4" w:rsidRPr="00F41270">
              <w:rPr>
                <w:rFonts w:ascii="Times New Roman" w:eastAsia="Times New Roman" w:hAnsi="Times New Roman" w:cs="Times New Roman"/>
                <w:bCs/>
                <w:sz w:val="24"/>
                <w:szCs w:val="24"/>
                <w:lang w:eastAsia="lv-LV"/>
              </w:rPr>
              <w:t> </w:t>
            </w:r>
            <w:r w:rsidRPr="00F41270">
              <w:rPr>
                <w:rFonts w:ascii="Times New Roman" w:eastAsia="Times New Roman" w:hAnsi="Times New Roman" w:cs="Times New Roman"/>
                <w:bCs/>
                <w:sz w:val="24"/>
                <w:szCs w:val="24"/>
                <w:lang w:eastAsia="lv-LV"/>
              </w:rPr>
              <w:t xml:space="preserve">punktu un parakstu apliecina vienai vai divām personām uz pastāvīgu saistību rakstura un nepastāvīgu saistību rakstura dokumentiem. </w:t>
            </w:r>
            <w:r w:rsidR="002B1BA4" w:rsidRPr="00F41270">
              <w:rPr>
                <w:rFonts w:ascii="Times New Roman" w:eastAsia="Times New Roman" w:hAnsi="Times New Roman" w:cs="Times New Roman"/>
                <w:bCs/>
                <w:sz w:val="24"/>
                <w:szCs w:val="24"/>
                <w:lang w:eastAsia="lv-LV"/>
              </w:rPr>
              <w:t xml:space="preserve">Atbilstoši zvērinātu notāru sniegtajai informācijai, šādu gadījumu skaits ir salīdzinoši neliels. </w:t>
            </w:r>
            <w:r w:rsidRPr="00F41270">
              <w:rPr>
                <w:rFonts w:ascii="Times New Roman" w:eastAsia="Times New Roman" w:hAnsi="Times New Roman" w:cs="Times New Roman"/>
                <w:bCs/>
                <w:sz w:val="24"/>
                <w:szCs w:val="24"/>
                <w:lang w:eastAsia="lv-LV"/>
              </w:rPr>
              <w:t xml:space="preserve">Praksē galvenokārt zvērināts notārs apliecina parakstu uz publiskajiem reģistriem iesniedzamajiem dokumentiem, </w:t>
            </w:r>
            <w:r w:rsidR="00D0507C" w:rsidRPr="00F41270">
              <w:rPr>
                <w:rFonts w:ascii="Times New Roman" w:eastAsia="Times New Roman" w:hAnsi="Times New Roman" w:cs="Times New Roman"/>
                <w:bCs/>
                <w:sz w:val="24"/>
                <w:szCs w:val="24"/>
                <w:lang w:eastAsia="lv-LV"/>
              </w:rPr>
              <w:t>bet</w:t>
            </w:r>
            <w:r w:rsidRPr="00F41270">
              <w:rPr>
                <w:rFonts w:ascii="Times New Roman" w:eastAsia="Times New Roman" w:hAnsi="Times New Roman" w:cs="Times New Roman"/>
                <w:bCs/>
                <w:sz w:val="24"/>
                <w:szCs w:val="24"/>
                <w:lang w:eastAsia="lv-LV"/>
              </w:rPr>
              <w:t xml:space="preserve"> šiem </w:t>
            </w:r>
            <w:r w:rsidR="00D0507C" w:rsidRPr="00F41270">
              <w:rPr>
                <w:rFonts w:ascii="Times New Roman" w:eastAsia="Times New Roman" w:hAnsi="Times New Roman" w:cs="Times New Roman"/>
                <w:bCs/>
                <w:sz w:val="24"/>
                <w:szCs w:val="24"/>
                <w:lang w:eastAsia="lv-LV"/>
              </w:rPr>
              <w:t>apliecinājumiem</w:t>
            </w:r>
            <w:r w:rsidRPr="00F41270">
              <w:rPr>
                <w:rFonts w:ascii="Times New Roman" w:eastAsia="Times New Roman" w:hAnsi="Times New Roman" w:cs="Times New Roman"/>
                <w:bCs/>
                <w:sz w:val="24"/>
                <w:szCs w:val="24"/>
                <w:lang w:eastAsia="lv-LV"/>
              </w:rPr>
              <w:t xml:space="preserve"> ir noteikta atsevišķa </w:t>
            </w:r>
            <w:r w:rsidR="00AE5E68" w:rsidRPr="00F41270">
              <w:rPr>
                <w:rFonts w:ascii="Times New Roman" w:eastAsia="Times New Roman" w:hAnsi="Times New Roman" w:cs="Times New Roman"/>
                <w:bCs/>
                <w:sz w:val="24"/>
                <w:szCs w:val="24"/>
                <w:lang w:eastAsia="lv-LV"/>
              </w:rPr>
              <w:t xml:space="preserve">atlīdzības </w:t>
            </w:r>
            <w:r w:rsidRPr="00F41270">
              <w:rPr>
                <w:rFonts w:ascii="Times New Roman" w:eastAsia="Times New Roman" w:hAnsi="Times New Roman" w:cs="Times New Roman"/>
                <w:bCs/>
                <w:sz w:val="24"/>
                <w:szCs w:val="24"/>
                <w:lang w:eastAsia="lv-LV"/>
              </w:rPr>
              <w:t>takse (</w:t>
            </w:r>
            <w:r w:rsidR="00AE5E68" w:rsidRPr="00F41270">
              <w:rPr>
                <w:rFonts w:ascii="Times New Roman" w:eastAsia="Times New Roman" w:hAnsi="Times New Roman" w:cs="Times New Roman"/>
                <w:bCs/>
                <w:sz w:val="24"/>
                <w:szCs w:val="24"/>
                <w:lang w:eastAsia="lv-LV"/>
              </w:rPr>
              <w:t xml:space="preserve">noteikumu Nr. 737 </w:t>
            </w:r>
            <w:r w:rsidRPr="00F41270">
              <w:rPr>
                <w:rFonts w:ascii="Times New Roman" w:eastAsia="Times New Roman" w:hAnsi="Times New Roman" w:cs="Times New Roman"/>
                <w:bCs/>
                <w:sz w:val="24"/>
                <w:szCs w:val="24"/>
                <w:lang w:eastAsia="lv-LV"/>
              </w:rPr>
              <w:t>17.</w:t>
            </w:r>
            <w:r w:rsidR="00AE5E68" w:rsidRPr="00F41270">
              <w:rPr>
                <w:rFonts w:ascii="Times New Roman" w:eastAsia="Times New Roman" w:hAnsi="Times New Roman" w:cs="Times New Roman"/>
                <w:bCs/>
                <w:sz w:val="24"/>
                <w:szCs w:val="24"/>
                <w:lang w:eastAsia="lv-LV"/>
              </w:rPr>
              <w:t> </w:t>
            </w:r>
            <w:r w:rsidRPr="00F41270">
              <w:rPr>
                <w:rFonts w:ascii="Times New Roman" w:eastAsia="Times New Roman" w:hAnsi="Times New Roman" w:cs="Times New Roman"/>
                <w:bCs/>
                <w:sz w:val="24"/>
                <w:szCs w:val="24"/>
                <w:lang w:eastAsia="lv-LV"/>
              </w:rPr>
              <w:t xml:space="preserve">punkts). </w:t>
            </w:r>
          </w:p>
          <w:p w14:paraId="075228F7" w14:textId="14D964D5" w:rsidR="004B1500" w:rsidRPr="00F41270" w:rsidRDefault="004B1500" w:rsidP="00F41270">
            <w:pPr>
              <w:spacing w:after="0" w:line="240" w:lineRule="auto"/>
              <w:ind w:firstLine="539"/>
              <w:jc w:val="both"/>
              <w:rPr>
                <w:rFonts w:ascii="Times New Roman" w:eastAsia="Times New Roman" w:hAnsi="Times New Roman" w:cs="Times New Roman"/>
                <w:bCs/>
                <w:sz w:val="24"/>
                <w:szCs w:val="24"/>
                <w:lang w:eastAsia="lv-LV"/>
              </w:rPr>
            </w:pPr>
          </w:p>
          <w:p w14:paraId="50665FE8" w14:textId="349F07CB" w:rsidR="00247116" w:rsidRPr="00F41270" w:rsidRDefault="00247116" w:rsidP="00F41270">
            <w:pPr>
              <w:pStyle w:val="tv213"/>
              <w:spacing w:before="0" w:beforeAutospacing="0" w:after="0" w:afterAutospacing="0"/>
              <w:ind w:firstLine="601"/>
              <w:jc w:val="both"/>
              <w:rPr>
                <w:rFonts w:eastAsia="Times New Roman"/>
              </w:rPr>
            </w:pPr>
            <w:r w:rsidRPr="00F41270">
              <w:rPr>
                <w:rFonts w:eastAsia="Times New Roman"/>
                <w:bCs/>
              </w:rPr>
              <w:t xml:space="preserve">Noteikumu projekts paredz </w:t>
            </w:r>
            <w:r w:rsidRPr="00F41270">
              <w:t xml:space="preserve">grozīt noteikumu Nr. 737 29. punktā noteikto zvērinātu notāru atlīdzības taksi par apliecību par līdzēju ierašanos vai neierašanos zvērināta notāra prakses vietā, jo spēkā esošās atlīdzības takses apmērs ir neatbilstošs </w:t>
            </w:r>
            <w:r w:rsidRPr="00F41270">
              <w:rPr>
                <w:rFonts w:eastAsia="Times New Roman"/>
              </w:rPr>
              <w:t xml:space="preserve">zvērināta notāra atbildībai un apliecinājuma taisīšanai nepieciešamajam laikam. </w:t>
            </w:r>
          </w:p>
          <w:p w14:paraId="027A1F2D" w14:textId="362AD6BE" w:rsidR="00247116" w:rsidRPr="00F41270" w:rsidRDefault="00247116" w:rsidP="00F41270">
            <w:pPr>
              <w:pStyle w:val="tv213"/>
              <w:spacing w:before="0" w:beforeAutospacing="0" w:after="0" w:afterAutospacing="0"/>
              <w:ind w:firstLine="601"/>
              <w:jc w:val="both"/>
              <w:rPr>
                <w:rFonts w:eastAsia="Times New Roman"/>
              </w:rPr>
            </w:pPr>
            <w:r w:rsidRPr="00F41270">
              <w:rPr>
                <w:rFonts w:eastAsia="Times New Roman"/>
              </w:rPr>
              <w:t>Saskaņā ar Notariāta likuma 122.-123.</w:t>
            </w:r>
            <w:r w:rsidR="009777BF" w:rsidRPr="00F41270">
              <w:rPr>
                <w:rFonts w:eastAsia="Times New Roman"/>
              </w:rPr>
              <w:t> </w:t>
            </w:r>
            <w:r w:rsidRPr="00F41270">
              <w:rPr>
                <w:rFonts w:eastAsia="Times New Roman"/>
              </w:rPr>
              <w:t xml:space="preserve">pantu zvērināts notārs pārbauda </w:t>
            </w:r>
            <w:r w:rsidRPr="00F41270">
              <w:t>personu identitāti un apliecinājumos par līdzēju ierašanos vai neierašanos tiesisku darījumu noslēgšanai vai citu pienākumu pildīšanai jānorāda 1) gads, diena, mēnesis, stunda un minūte, kad šīs personas bija vai nebija ieradušās zvērināta notāra prakses vietā;</w:t>
            </w:r>
            <w:r w:rsidRPr="00F41270">
              <w:rPr>
                <w:rFonts w:eastAsia="Times New Roman"/>
              </w:rPr>
              <w:t xml:space="preserve"> </w:t>
            </w:r>
            <w:r w:rsidRPr="00F41270">
              <w:t>2) šo personu vārds un uzvārds, personas kods, bet personām, kas ieradušās, — arī dzīvesvieta un dzimšanas gads, diena un mēnesis, kā arī dzimšanas vieta;</w:t>
            </w:r>
            <w:r w:rsidRPr="00F41270">
              <w:rPr>
                <w:rFonts w:eastAsia="Times New Roman"/>
              </w:rPr>
              <w:t xml:space="preserve"> </w:t>
            </w:r>
            <w:r w:rsidRPr="00F41270">
              <w:t>3) ieradušos personu paskaidrojumi.</w:t>
            </w:r>
          </w:p>
          <w:p w14:paraId="6CE472A6" w14:textId="35714325" w:rsidR="007724C9" w:rsidRPr="00F41270" w:rsidRDefault="00247116" w:rsidP="00F41270">
            <w:pPr>
              <w:spacing w:after="0" w:line="240" w:lineRule="auto"/>
              <w:ind w:firstLine="539"/>
              <w:jc w:val="both"/>
              <w:rPr>
                <w:rFonts w:ascii="Times New Roman" w:hAnsi="Times New Roman" w:cs="Times New Roman"/>
                <w:sz w:val="24"/>
                <w:szCs w:val="24"/>
              </w:rPr>
            </w:pPr>
            <w:bookmarkStart w:id="11" w:name="p123"/>
            <w:bookmarkStart w:id="12" w:name="p-1752"/>
            <w:bookmarkEnd w:id="11"/>
            <w:bookmarkEnd w:id="12"/>
            <w:r w:rsidRPr="00F41270">
              <w:rPr>
                <w:rFonts w:ascii="Times New Roman" w:eastAsia="Times New Roman" w:hAnsi="Times New Roman" w:cs="Times New Roman"/>
                <w:sz w:val="24"/>
                <w:szCs w:val="24"/>
              </w:rPr>
              <w:t xml:space="preserve">Zvērinātam notāram </w:t>
            </w:r>
            <w:r w:rsidR="00DB3E0E" w:rsidRPr="00F41270">
              <w:rPr>
                <w:rFonts w:ascii="Times New Roman" w:eastAsia="Times New Roman" w:hAnsi="Times New Roman" w:cs="Times New Roman"/>
                <w:sz w:val="24"/>
                <w:szCs w:val="24"/>
              </w:rPr>
              <w:t xml:space="preserve">ir pienākums </w:t>
            </w:r>
            <w:r w:rsidRPr="00F41270">
              <w:rPr>
                <w:rFonts w:ascii="Times New Roman" w:eastAsia="Times New Roman" w:hAnsi="Times New Roman" w:cs="Times New Roman"/>
                <w:sz w:val="24"/>
                <w:szCs w:val="24"/>
              </w:rPr>
              <w:t>pārbaud</w:t>
            </w:r>
            <w:r w:rsidR="00DB3E0E" w:rsidRPr="00F41270">
              <w:rPr>
                <w:rFonts w:ascii="Times New Roman" w:eastAsia="Times New Roman" w:hAnsi="Times New Roman" w:cs="Times New Roman"/>
                <w:sz w:val="24"/>
                <w:szCs w:val="24"/>
              </w:rPr>
              <w:t>īt</w:t>
            </w:r>
            <w:r w:rsidRPr="00F41270">
              <w:rPr>
                <w:rFonts w:ascii="Times New Roman" w:eastAsia="Times New Roman" w:hAnsi="Times New Roman" w:cs="Times New Roman"/>
                <w:sz w:val="24"/>
                <w:szCs w:val="24"/>
              </w:rPr>
              <w:t xml:space="preserve"> personu apliecinoš</w:t>
            </w:r>
            <w:r w:rsidR="00DB3E0E" w:rsidRPr="00F41270">
              <w:rPr>
                <w:rFonts w:ascii="Times New Roman" w:eastAsia="Times New Roman" w:hAnsi="Times New Roman" w:cs="Times New Roman"/>
                <w:sz w:val="24"/>
                <w:szCs w:val="24"/>
              </w:rPr>
              <w:t>us</w:t>
            </w:r>
            <w:r w:rsidRPr="00F41270">
              <w:rPr>
                <w:rFonts w:ascii="Times New Roman" w:eastAsia="Times New Roman" w:hAnsi="Times New Roman" w:cs="Times New Roman"/>
                <w:sz w:val="24"/>
                <w:szCs w:val="24"/>
              </w:rPr>
              <w:t xml:space="preserve"> dokument</w:t>
            </w:r>
            <w:r w:rsidR="00DB3E0E" w:rsidRPr="00F41270">
              <w:rPr>
                <w:rFonts w:ascii="Times New Roman" w:eastAsia="Times New Roman" w:hAnsi="Times New Roman" w:cs="Times New Roman"/>
                <w:sz w:val="24"/>
                <w:szCs w:val="24"/>
              </w:rPr>
              <w:t>us</w:t>
            </w:r>
            <w:r w:rsidRPr="00F41270">
              <w:rPr>
                <w:rFonts w:ascii="Times New Roman" w:eastAsia="Times New Roman" w:hAnsi="Times New Roman" w:cs="Times New Roman"/>
                <w:sz w:val="24"/>
                <w:szCs w:val="24"/>
              </w:rPr>
              <w:t xml:space="preserve"> un person</w:t>
            </w:r>
            <w:r w:rsidR="00DB3E0E" w:rsidRPr="00F41270">
              <w:rPr>
                <w:rFonts w:ascii="Times New Roman" w:eastAsia="Times New Roman" w:hAnsi="Times New Roman" w:cs="Times New Roman"/>
                <w:sz w:val="24"/>
                <w:szCs w:val="24"/>
              </w:rPr>
              <w:t>u</w:t>
            </w:r>
            <w:r w:rsidRPr="00F41270">
              <w:rPr>
                <w:rFonts w:ascii="Times New Roman" w:eastAsia="Times New Roman" w:hAnsi="Times New Roman" w:cs="Times New Roman"/>
                <w:sz w:val="24"/>
                <w:szCs w:val="24"/>
              </w:rPr>
              <w:t xml:space="preserve"> dat</w:t>
            </w:r>
            <w:r w:rsidR="00DB3E0E" w:rsidRPr="00F41270">
              <w:rPr>
                <w:rFonts w:ascii="Times New Roman" w:eastAsia="Times New Roman" w:hAnsi="Times New Roman" w:cs="Times New Roman"/>
                <w:sz w:val="24"/>
                <w:szCs w:val="24"/>
              </w:rPr>
              <w:t>us</w:t>
            </w:r>
            <w:r w:rsidRPr="00F41270">
              <w:rPr>
                <w:rFonts w:ascii="Times New Roman" w:eastAsia="Times New Roman" w:hAnsi="Times New Roman" w:cs="Times New Roman"/>
                <w:sz w:val="24"/>
                <w:szCs w:val="24"/>
              </w:rPr>
              <w:t xml:space="preserve"> vairākās valsts informācijas sistēmās. </w:t>
            </w:r>
            <w:r w:rsidR="00DB3E0E" w:rsidRPr="00F41270">
              <w:rPr>
                <w:rFonts w:ascii="Times New Roman" w:eastAsia="Times New Roman" w:hAnsi="Times New Roman" w:cs="Times New Roman"/>
                <w:sz w:val="24"/>
                <w:szCs w:val="24"/>
              </w:rPr>
              <w:t>Saskaņā ar zvērinātu notāru sniegto informāciju, praksē</w:t>
            </w:r>
            <w:r w:rsidRPr="00F41270">
              <w:rPr>
                <w:rFonts w:ascii="Times New Roman" w:eastAsia="Times New Roman" w:hAnsi="Times New Roman" w:cs="Times New Roman"/>
                <w:sz w:val="24"/>
                <w:szCs w:val="24"/>
              </w:rPr>
              <w:t xml:space="preserve"> personas vēlas taisīt š</w:t>
            </w:r>
            <w:r w:rsidR="00DB3E0E" w:rsidRPr="00F41270">
              <w:rPr>
                <w:rFonts w:ascii="Times New Roman" w:eastAsia="Times New Roman" w:hAnsi="Times New Roman" w:cs="Times New Roman"/>
                <w:sz w:val="24"/>
                <w:szCs w:val="24"/>
              </w:rPr>
              <w:t>ādus</w:t>
            </w:r>
            <w:r w:rsidRPr="00F41270">
              <w:rPr>
                <w:rFonts w:ascii="Times New Roman" w:eastAsia="Times New Roman" w:hAnsi="Times New Roman" w:cs="Times New Roman"/>
                <w:sz w:val="24"/>
                <w:szCs w:val="24"/>
              </w:rPr>
              <w:t xml:space="preserve"> apliecinājumus, lai risinātu sarežģītas un jau problemātiskas civiltiesiskās attiecības, </w:t>
            </w:r>
            <w:r w:rsidR="00403598" w:rsidRPr="00F41270">
              <w:rPr>
                <w:rFonts w:ascii="Times New Roman" w:eastAsia="Times New Roman" w:hAnsi="Times New Roman" w:cs="Times New Roman"/>
                <w:sz w:val="24"/>
                <w:szCs w:val="24"/>
              </w:rPr>
              <w:t>līdz ar ko</w:t>
            </w:r>
            <w:r w:rsidRPr="00F41270">
              <w:rPr>
                <w:rFonts w:ascii="Times New Roman" w:eastAsia="Times New Roman" w:hAnsi="Times New Roman" w:cs="Times New Roman"/>
                <w:sz w:val="24"/>
                <w:szCs w:val="24"/>
              </w:rPr>
              <w:t xml:space="preserve"> praksē būtiski pieaudzis </w:t>
            </w:r>
            <w:r w:rsidR="007724C9" w:rsidRPr="00F41270">
              <w:rPr>
                <w:rFonts w:ascii="Times New Roman" w:eastAsia="Times New Roman" w:hAnsi="Times New Roman" w:cs="Times New Roman"/>
                <w:sz w:val="24"/>
                <w:szCs w:val="24"/>
              </w:rPr>
              <w:t xml:space="preserve">zvērināta notāra birojā </w:t>
            </w:r>
            <w:r w:rsidRPr="00F41270">
              <w:rPr>
                <w:rFonts w:ascii="Times New Roman" w:hAnsi="Times New Roman" w:cs="Times New Roman"/>
                <w:sz w:val="24"/>
                <w:szCs w:val="24"/>
              </w:rPr>
              <w:t>ieradušos</w:t>
            </w:r>
            <w:r w:rsidR="007724C9" w:rsidRPr="00F41270">
              <w:rPr>
                <w:rFonts w:ascii="Times New Roman" w:hAnsi="Times New Roman" w:cs="Times New Roman"/>
                <w:sz w:val="24"/>
                <w:szCs w:val="24"/>
                <w:lang w:eastAsia="lv-LV"/>
              </w:rPr>
              <w:t xml:space="preserve"> </w:t>
            </w:r>
            <w:r w:rsidR="007724C9" w:rsidRPr="00F41270">
              <w:rPr>
                <w:rFonts w:ascii="Times New Roman" w:hAnsi="Times New Roman" w:cs="Times New Roman"/>
                <w:sz w:val="24"/>
                <w:szCs w:val="24"/>
              </w:rPr>
              <w:t xml:space="preserve">personu </w:t>
            </w:r>
            <w:r w:rsidR="00EE5DDE" w:rsidRPr="00F41270">
              <w:rPr>
                <w:rFonts w:ascii="Times New Roman" w:hAnsi="Times New Roman" w:cs="Times New Roman"/>
                <w:sz w:val="24"/>
                <w:szCs w:val="24"/>
              </w:rPr>
              <w:t xml:space="preserve">sniegto </w:t>
            </w:r>
            <w:r w:rsidR="007724C9" w:rsidRPr="00F41270">
              <w:rPr>
                <w:rFonts w:ascii="Times New Roman" w:hAnsi="Times New Roman" w:cs="Times New Roman"/>
                <w:sz w:val="24"/>
                <w:szCs w:val="24"/>
              </w:rPr>
              <w:t>paskaidrojumu apjoms</w:t>
            </w:r>
            <w:r w:rsidR="00EE5DDE" w:rsidRPr="00F41270">
              <w:rPr>
                <w:rFonts w:ascii="Times New Roman" w:hAnsi="Times New Roman" w:cs="Times New Roman"/>
                <w:sz w:val="24"/>
                <w:szCs w:val="24"/>
              </w:rPr>
              <w:t>, kas ir atspoguļojams apliecībā</w:t>
            </w:r>
            <w:r w:rsidR="007724C9" w:rsidRPr="00F41270">
              <w:rPr>
                <w:rFonts w:ascii="Times New Roman" w:hAnsi="Times New Roman" w:cs="Times New Roman"/>
                <w:sz w:val="24"/>
                <w:szCs w:val="24"/>
              </w:rPr>
              <w:t xml:space="preserve">. Paskaidrojumos tiek izklāstīta visa ar strīdu un tiesiskajām attiecībām saistītā informācija. Zvērinātam notāram nākas tos uzklausīt un piefiksēt apliecinājumā. </w:t>
            </w:r>
            <w:r w:rsidR="00EE5DDE" w:rsidRPr="00F41270">
              <w:rPr>
                <w:rFonts w:ascii="Times New Roman" w:hAnsi="Times New Roman" w:cs="Times New Roman"/>
                <w:sz w:val="24"/>
                <w:szCs w:val="24"/>
              </w:rPr>
              <w:t>Tādējādi šāda a</w:t>
            </w:r>
            <w:r w:rsidR="007724C9" w:rsidRPr="00F41270">
              <w:rPr>
                <w:rFonts w:ascii="Times New Roman" w:hAnsi="Times New Roman" w:cs="Times New Roman"/>
                <w:sz w:val="24"/>
                <w:szCs w:val="24"/>
              </w:rPr>
              <w:t xml:space="preserve">pliecinājuma taisīšanai </w:t>
            </w:r>
            <w:r w:rsidR="00EE5DDE" w:rsidRPr="00F41270">
              <w:rPr>
                <w:rFonts w:ascii="Times New Roman" w:hAnsi="Times New Roman" w:cs="Times New Roman"/>
                <w:sz w:val="24"/>
                <w:szCs w:val="24"/>
              </w:rPr>
              <w:t>tiek veltīts</w:t>
            </w:r>
            <w:r w:rsidR="007724C9" w:rsidRPr="00F41270">
              <w:rPr>
                <w:rFonts w:ascii="Times New Roman" w:hAnsi="Times New Roman" w:cs="Times New Roman"/>
                <w:sz w:val="24"/>
                <w:szCs w:val="24"/>
              </w:rPr>
              <w:t xml:space="preserve"> ievērojams laiks (vid</w:t>
            </w:r>
            <w:r w:rsidR="00EE5DDE" w:rsidRPr="00F41270">
              <w:rPr>
                <w:rFonts w:ascii="Times New Roman" w:hAnsi="Times New Roman" w:cs="Times New Roman"/>
                <w:sz w:val="24"/>
                <w:szCs w:val="24"/>
              </w:rPr>
              <w:t>ēji</w:t>
            </w:r>
            <w:r w:rsidR="007724C9" w:rsidRPr="00F41270">
              <w:rPr>
                <w:rFonts w:ascii="Times New Roman" w:hAnsi="Times New Roman" w:cs="Times New Roman"/>
                <w:sz w:val="24"/>
                <w:szCs w:val="24"/>
              </w:rPr>
              <w:t xml:space="preserve"> 1,5-2 stundas). </w:t>
            </w:r>
          </w:p>
          <w:p w14:paraId="130F3395" w14:textId="09F30401" w:rsidR="007724C9" w:rsidRPr="00F41270" w:rsidRDefault="00EE5DDE" w:rsidP="00F41270">
            <w:pPr>
              <w:spacing w:after="0" w:line="240" w:lineRule="auto"/>
              <w:ind w:firstLine="539"/>
              <w:jc w:val="both"/>
              <w:rPr>
                <w:rFonts w:ascii="Times New Roman" w:hAnsi="Times New Roman" w:cs="Times New Roman"/>
                <w:sz w:val="24"/>
                <w:szCs w:val="24"/>
              </w:rPr>
            </w:pPr>
            <w:r w:rsidRPr="00F41270">
              <w:rPr>
                <w:rFonts w:ascii="Times New Roman" w:hAnsi="Times New Roman" w:cs="Times New Roman"/>
                <w:sz w:val="24"/>
                <w:szCs w:val="24"/>
              </w:rPr>
              <w:t xml:space="preserve">Noteikumu projekts paredz </w:t>
            </w:r>
            <w:r w:rsidR="007724C9" w:rsidRPr="00F41270">
              <w:rPr>
                <w:rFonts w:ascii="Times New Roman" w:hAnsi="Times New Roman" w:cs="Times New Roman"/>
                <w:sz w:val="24"/>
                <w:szCs w:val="24"/>
              </w:rPr>
              <w:t>veidot</w:t>
            </w:r>
            <w:r w:rsidRPr="00F41270">
              <w:rPr>
                <w:rFonts w:ascii="Times New Roman" w:hAnsi="Times New Roman" w:cs="Times New Roman"/>
                <w:sz w:val="24"/>
                <w:szCs w:val="24"/>
              </w:rPr>
              <w:t xml:space="preserve"> šajā punk</w:t>
            </w:r>
            <w:r w:rsidR="00DA0D6F" w:rsidRPr="00F41270">
              <w:rPr>
                <w:rFonts w:ascii="Times New Roman" w:hAnsi="Times New Roman" w:cs="Times New Roman"/>
                <w:sz w:val="24"/>
                <w:szCs w:val="24"/>
              </w:rPr>
              <w:t>t</w:t>
            </w:r>
            <w:r w:rsidRPr="00F41270">
              <w:rPr>
                <w:rFonts w:ascii="Times New Roman" w:hAnsi="Times New Roman" w:cs="Times New Roman"/>
                <w:sz w:val="24"/>
                <w:szCs w:val="24"/>
              </w:rPr>
              <w:t>ā paredzēto atlīdzības taksi</w:t>
            </w:r>
            <w:r w:rsidR="007724C9" w:rsidRPr="00F41270">
              <w:rPr>
                <w:rFonts w:ascii="Times New Roman" w:hAnsi="Times New Roman" w:cs="Times New Roman"/>
                <w:sz w:val="24"/>
                <w:szCs w:val="24"/>
              </w:rPr>
              <w:t xml:space="preserve"> divdaļīg</w:t>
            </w:r>
            <w:r w:rsidRPr="00F41270">
              <w:rPr>
                <w:rFonts w:ascii="Times New Roman" w:hAnsi="Times New Roman" w:cs="Times New Roman"/>
                <w:sz w:val="24"/>
                <w:szCs w:val="24"/>
              </w:rPr>
              <w:t>u</w:t>
            </w:r>
            <w:r w:rsidR="007724C9" w:rsidRPr="00F41270">
              <w:rPr>
                <w:rFonts w:ascii="Times New Roman" w:hAnsi="Times New Roman" w:cs="Times New Roman"/>
                <w:sz w:val="24"/>
                <w:szCs w:val="24"/>
              </w:rPr>
              <w:t>, ievērojot apliecinājuma taisīšanas specifiku – tiek sa</w:t>
            </w:r>
            <w:r w:rsidRPr="00F41270">
              <w:rPr>
                <w:rFonts w:ascii="Times New Roman" w:hAnsi="Times New Roman" w:cs="Times New Roman"/>
                <w:sz w:val="24"/>
                <w:szCs w:val="24"/>
              </w:rPr>
              <w:t>mazināta atlīdzības</w:t>
            </w:r>
            <w:r w:rsidR="007724C9" w:rsidRPr="00F41270">
              <w:rPr>
                <w:rFonts w:ascii="Times New Roman" w:hAnsi="Times New Roman" w:cs="Times New Roman"/>
                <w:sz w:val="24"/>
                <w:szCs w:val="24"/>
              </w:rPr>
              <w:t xml:space="preserve"> takse par katru personu</w:t>
            </w:r>
            <w:r w:rsidRPr="00F41270">
              <w:rPr>
                <w:rFonts w:ascii="Times New Roman" w:hAnsi="Times New Roman" w:cs="Times New Roman"/>
                <w:sz w:val="24"/>
                <w:szCs w:val="24"/>
              </w:rPr>
              <w:t xml:space="preserve">, bet </w:t>
            </w:r>
            <w:r w:rsidR="007724C9" w:rsidRPr="00F41270">
              <w:rPr>
                <w:rFonts w:ascii="Times New Roman" w:hAnsi="Times New Roman" w:cs="Times New Roman"/>
                <w:sz w:val="24"/>
                <w:szCs w:val="24"/>
              </w:rPr>
              <w:t>papildus</w:t>
            </w:r>
            <w:r w:rsidRPr="00F41270">
              <w:rPr>
                <w:rFonts w:ascii="Times New Roman" w:hAnsi="Times New Roman" w:cs="Times New Roman"/>
                <w:sz w:val="24"/>
                <w:szCs w:val="24"/>
              </w:rPr>
              <w:t xml:space="preserve"> tiek noteikta atlīdzības takse par</w:t>
            </w:r>
            <w:r w:rsidR="007724C9" w:rsidRPr="00F41270">
              <w:rPr>
                <w:rFonts w:ascii="Times New Roman" w:hAnsi="Times New Roman" w:cs="Times New Roman"/>
                <w:sz w:val="24"/>
                <w:szCs w:val="24"/>
              </w:rPr>
              <w:t xml:space="preserve"> paskaidroju </w:t>
            </w:r>
            <w:r w:rsidRPr="00F41270">
              <w:rPr>
                <w:rFonts w:ascii="Times New Roman" w:hAnsi="Times New Roman" w:cs="Times New Roman"/>
                <w:sz w:val="24"/>
                <w:szCs w:val="24"/>
              </w:rPr>
              <w:t>uzklausīšanai u</w:t>
            </w:r>
            <w:r w:rsidR="007724C9" w:rsidRPr="00F41270">
              <w:rPr>
                <w:rFonts w:ascii="Times New Roman" w:hAnsi="Times New Roman" w:cs="Times New Roman"/>
                <w:sz w:val="24"/>
                <w:szCs w:val="24"/>
              </w:rPr>
              <w:t xml:space="preserve">n </w:t>
            </w:r>
            <w:r w:rsidRPr="00F41270">
              <w:rPr>
                <w:rFonts w:ascii="Times New Roman" w:hAnsi="Times New Roman" w:cs="Times New Roman"/>
                <w:sz w:val="24"/>
                <w:szCs w:val="24"/>
              </w:rPr>
              <w:t>norādīšanai apliecībā veltīto</w:t>
            </w:r>
            <w:r w:rsidR="007724C9" w:rsidRPr="00F41270">
              <w:rPr>
                <w:rFonts w:ascii="Times New Roman" w:hAnsi="Times New Roman" w:cs="Times New Roman"/>
                <w:sz w:val="24"/>
                <w:szCs w:val="24"/>
              </w:rPr>
              <w:t xml:space="preserve"> laiku. Tād</w:t>
            </w:r>
            <w:r w:rsidRPr="00F41270">
              <w:rPr>
                <w:rFonts w:ascii="Times New Roman" w:hAnsi="Times New Roman" w:cs="Times New Roman"/>
                <w:sz w:val="24"/>
                <w:szCs w:val="24"/>
              </w:rPr>
              <w:t xml:space="preserve">ējādi zvērināta notāra atlīdzības </w:t>
            </w:r>
            <w:r w:rsidR="007724C9" w:rsidRPr="00F41270">
              <w:rPr>
                <w:rFonts w:ascii="Times New Roman" w:hAnsi="Times New Roman" w:cs="Times New Roman"/>
                <w:sz w:val="24"/>
                <w:szCs w:val="24"/>
              </w:rPr>
              <w:t xml:space="preserve">takse tiek noteikta taisnīgāka.  </w:t>
            </w:r>
          </w:p>
          <w:p w14:paraId="493A968C" w14:textId="465F4C48" w:rsidR="007724C9" w:rsidRPr="00F41270" w:rsidRDefault="007724C9" w:rsidP="00F41270">
            <w:pPr>
              <w:spacing w:after="0" w:line="240" w:lineRule="auto"/>
              <w:ind w:firstLine="539"/>
              <w:jc w:val="both"/>
              <w:rPr>
                <w:rFonts w:ascii="Times New Roman" w:hAnsi="Times New Roman" w:cs="Times New Roman"/>
                <w:sz w:val="24"/>
                <w:szCs w:val="24"/>
              </w:rPr>
            </w:pPr>
            <w:r w:rsidRPr="00F41270">
              <w:rPr>
                <w:rFonts w:ascii="Times New Roman" w:hAnsi="Times New Roman" w:cs="Times New Roman"/>
                <w:sz w:val="24"/>
                <w:szCs w:val="24"/>
              </w:rPr>
              <w:t>Praksē š</w:t>
            </w:r>
            <w:r w:rsidR="001F6607" w:rsidRPr="00F41270">
              <w:rPr>
                <w:rFonts w:ascii="Times New Roman" w:hAnsi="Times New Roman" w:cs="Times New Roman"/>
                <w:sz w:val="24"/>
                <w:szCs w:val="24"/>
              </w:rPr>
              <w:t>āda</w:t>
            </w:r>
            <w:r w:rsidRPr="00F41270">
              <w:rPr>
                <w:rFonts w:ascii="Times New Roman" w:hAnsi="Times New Roman" w:cs="Times New Roman"/>
                <w:sz w:val="24"/>
                <w:szCs w:val="24"/>
              </w:rPr>
              <w:t xml:space="preserve"> veida apliecinājums tiek taisīts ret</w:t>
            </w:r>
            <w:r w:rsidR="001F6607" w:rsidRPr="00F41270">
              <w:rPr>
                <w:rFonts w:ascii="Times New Roman" w:hAnsi="Times New Roman" w:cs="Times New Roman"/>
                <w:sz w:val="24"/>
                <w:szCs w:val="24"/>
              </w:rPr>
              <w:t>os gadījumos</w:t>
            </w:r>
            <w:r w:rsidRPr="00F41270">
              <w:rPr>
                <w:rFonts w:ascii="Times New Roman" w:hAnsi="Times New Roman" w:cs="Times New Roman"/>
                <w:sz w:val="24"/>
                <w:szCs w:val="24"/>
              </w:rPr>
              <w:t xml:space="preserve">, tomēr tie </w:t>
            </w:r>
            <w:r w:rsidR="001F6607" w:rsidRPr="00F41270">
              <w:rPr>
                <w:rFonts w:ascii="Times New Roman" w:hAnsi="Times New Roman" w:cs="Times New Roman"/>
                <w:sz w:val="24"/>
                <w:szCs w:val="24"/>
              </w:rPr>
              <w:t xml:space="preserve">ir </w:t>
            </w:r>
            <w:r w:rsidRPr="00F41270">
              <w:rPr>
                <w:rFonts w:ascii="Times New Roman" w:hAnsi="Times New Roman" w:cs="Times New Roman"/>
                <w:sz w:val="24"/>
                <w:szCs w:val="24"/>
              </w:rPr>
              <w:t xml:space="preserve">kļuvuši sarežģītāki un apjomīgāki. Izmaiņas skars </w:t>
            </w:r>
            <w:r w:rsidR="001F6607" w:rsidRPr="00F41270">
              <w:rPr>
                <w:rFonts w:ascii="Times New Roman" w:hAnsi="Times New Roman" w:cs="Times New Roman"/>
                <w:sz w:val="24"/>
                <w:szCs w:val="24"/>
              </w:rPr>
              <w:t>nelielu sabiedrības daļu, jo v</w:t>
            </w:r>
            <w:r w:rsidRPr="00F41270">
              <w:rPr>
                <w:rFonts w:ascii="Times New Roman" w:hAnsi="Times New Roman" w:cs="Times New Roman"/>
                <w:sz w:val="24"/>
                <w:szCs w:val="24"/>
              </w:rPr>
              <w:t>idēji gadā šādas apliecības tiek taisītas apmēram 80 gadījumos</w:t>
            </w:r>
            <w:r w:rsidR="001F6607" w:rsidRPr="00F41270">
              <w:rPr>
                <w:rFonts w:ascii="Times New Roman" w:hAnsi="Times New Roman" w:cs="Times New Roman"/>
                <w:sz w:val="24"/>
                <w:szCs w:val="24"/>
              </w:rPr>
              <w:t>.</w:t>
            </w:r>
          </w:p>
          <w:p w14:paraId="72FDEB82" w14:textId="785FB66A" w:rsidR="005056E7" w:rsidRPr="00F41270" w:rsidRDefault="005056E7" w:rsidP="00F41270">
            <w:pPr>
              <w:spacing w:after="0" w:line="240" w:lineRule="auto"/>
              <w:ind w:firstLine="539"/>
              <w:jc w:val="both"/>
              <w:rPr>
                <w:rFonts w:ascii="Times New Roman" w:eastAsia="Times New Roman" w:hAnsi="Times New Roman" w:cs="Times New Roman"/>
                <w:bCs/>
                <w:sz w:val="24"/>
                <w:szCs w:val="24"/>
                <w:lang w:eastAsia="lv-LV"/>
              </w:rPr>
            </w:pPr>
          </w:p>
          <w:p w14:paraId="6A90CF6E" w14:textId="77777777" w:rsidR="00C62388" w:rsidRPr="00F41270" w:rsidRDefault="00C62388"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lastRenderedPageBreak/>
              <w:t xml:space="preserve">Noteikumu projekts paredz precizēt zvērinātu notāru atlīdzības taksi par zvērināta notāra glabājumiem, nosakot to atbilstošu zvērinātam notāram izvirzītajām amata darbības veikšanai noteiktajām prasībām, darbības izpildes laikam un atbildības apmēram. </w:t>
            </w:r>
          </w:p>
          <w:p w14:paraId="5072AE90" w14:textId="7D10F3D5" w:rsidR="00C62388" w:rsidRPr="00F41270" w:rsidRDefault="00C62388"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Saskaņā ar Noziedzīgi iegūtu līdzekļu legalizācijas un terorisma finansēšanas novēršanas likuma 3. panta pirmās daļas 4. punkta c) apakšpunktu zvērinātam notāram nepieciešams veikt visas likumā noteiktās pārbaudes, pieņemot glabājumā naudu. Norādāms, ka, minēto prasību izpildei, pieaudzis amata darbību izpildes laiks, jo veicamās pārbaudes ir apjomīgas un laikietilpīgas, - vidēji par 3-4 stundām, ko zvērināts notārs </w:t>
            </w:r>
            <w:r w:rsidR="000A268D" w:rsidRPr="00F41270">
              <w:rPr>
                <w:rFonts w:ascii="Times New Roman" w:eastAsia="Times New Roman" w:hAnsi="Times New Roman" w:cs="Times New Roman"/>
                <w:bCs/>
                <w:sz w:val="24"/>
                <w:szCs w:val="24"/>
                <w:lang w:eastAsia="lv-LV"/>
              </w:rPr>
              <w:t>velta</w:t>
            </w:r>
            <w:r w:rsidRPr="00F41270">
              <w:rPr>
                <w:rFonts w:ascii="Times New Roman" w:eastAsia="Times New Roman" w:hAnsi="Times New Roman" w:cs="Times New Roman"/>
                <w:bCs/>
                <w:sz w:val="24"/>
                <w:szCs w:val="24"/>
                <w:lang w:eastAsia="lv-LV"/>
              </w:rPr>
              <w:t xml:space="preserve"> sadarbība</w:t>
            </w:r>
            <w:r w:rsidR="000A268D" w:rsidRPr="00F41270">
              <w:rPr>
                <w:rFonts w:ascii="Times New Roman" w:eastAsia="Times New Roman" w:hAnsi="Times New Roman" w:cs="Times New Roman"/>
                <w:bCs/>
                <w:sz w:val="24"/>
                <w:szCs w:val="24"/>
                <w:lang w:eastAsia="lv-LV"/>
              </w:rPr>
              <w:t>i</w:t>
            </w:r>
            <w:r w:rsidRPr="00F41270">
              <w:rPr>
                <w:rFonts w:ascii="Times New Roman" w:eastAsia="Times New Roman" w:hAnsi="Times New Roman" w:cs="Times New Roman"/>
                <w:bCs/>
                <w:sz w:val="24"/>
                <w:szCs w:val="24"/>
                <w:lang w:eastAsia="lv-LV"/>
              </w:rPr>
              <w:t xml:space="preserve"> ar klientu, pieprasot un analizējot nepieciešamo informāciju par naudas izcelsmi, un sadarbojoties ar kredītiestādi, kurā ir zvērināta notāra glabājuma konts, par naudas izcelsmes apliecinošu dokumentu pietiekamību. </w:t>
            </w:r>
          </w:p>
          <w:p w14:paraId="5A9FB0F7" w14:textId="51619C4A" w:rsidR="00C62388" w:rsidRPr="00F41270" w:rsidRDefault="00C62388"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Tādējādi noteikumu projektā paredzētā atlīdzības takse par naudas glabājumiem ir samērīga un nesamazinās šādas zvērināta notāra palīdzības pieejamību. Zvērināta notāra glabājumam līdzīgs pakalpojums ir kredītiestādes darījuma konts un zvērināta tiesu izpildītāja glabājums. Kredītiestādei un zvērinātam notāram normatīvie akti paredz veikt līdzīgas Noziedzīgi iegūtu līdzekļu legalizācijas un terorisma finansēšanas novēršanas likuma pārbaudes. Vienlaikus Kredītiestāžu cenrādis vidēji ir 70-750 </w:t>
            </w:r>
            <w:proofErr w:type="spellStart"/>
            <w:r w:rsidRPr="00F41270">
              <w:rPr>
                <w:rFonts w:ascii="Times New Roman" w:eastAsia="Times New Roman" w:hAnsi="Times New Roman" w:cs="Times New Roman"/>
                <w:bCs/>
                <w:i/>
                <w:sz w:val="24"/>
                <w:szCs w:val="24"/>
                <w:lang w:eastAsia="lv-LV"/>
              </w:rPr>
              <w:t>euro</w:t>
            </w:r>
            <w:proofErr w:type="spellEnd"/>
            <w:r w:rsidRPr="00F41270">
              <w:rPr>
                <w:rFonts w:ascii="Times New Roman" w:eastAsia="Times New Roman" w:hAnsi="Times New Roman" w:cs="Times New Roman"/>
                <w:bCs/>
                <w:sz w:val="24"/>
                <w:szCs w:val="24"/>
                <w:lang w:eastAsia="lv-LV"/>
              </w:rPr>
              <w:t xml:space="preserve"> vai 0,5% (min. 50-100 </w:t>
            </w:r>
            <w:proofErr w:type="spellStart"/>
            <w:r w:rsidRPr="00F41270">
              <w:rPr>
                <w:rFonts w:ascii="Times New Roman" w:eastAsia="Times New Roman" w:hAnsi="Times New Roman" w:cs="Times New Roman"/>
                <w:bCs/>
                <w:i/>
                <w:sz w:val="24"/>
                <w:szCs w:val="24"/>
                <w:lang w:eastAsia="lv-LV"/>
              </w:rPr>
              <w:t>euro</w:t>
            </w:r>
            <w:proofErr w:type="spellEnd"/>
            <w:r w:rsidRPr="00F41270">
              <w:rPr>
                <w:rFonts w:ascii="Times New Roman" w:eastAsia="Times New Roman" w:hAnsi="Times New Roman" w:cs="Times New Roman"/>
                <w:bCs/>
                <w:sz w:val="24"/>
                <w:szCs w:val="24"/>
                <w:lang w:eastAsia="lv-LV"/>
              </w:rPr>
              <w:t xml:space="preserve">) no glabājuma summas, vai arī individuāli vienojoties. </w:t>
            </w:r>
            <w:r w:rsidR="00C47B30" w:rsidRPr="00F41270">
              <w:rPr>
                <w:rFonts w:ascii="Times New Roman" w:eastAsia="Times New Roman" w:hAnsi="Times New Roman" w:cs="Times New Roman"/>
                <w:bCs/>
                <w:sz w:val="24"/>
                <w:szCs w:val="24"/>
                <w:lang w:eastAsia="lv-LV"/>
              </w:rPr>
              <w:t>Tāpat</w:t>
            </w:r>
            <w:r w:rsidRPr="00F41270">
              <w:rPr>
                <w:rFonts w:ascii="Times New Roman" w:eastAsia="Times New Roman" w:hAnsi="Times New Roman" w:cs="Times New Roman"/>
                <w:bCs/>
                <w:sz w:val="24"/>
                <w:szCs w:val="24"/>
                <w:lang w:eastAsia="lv-LV"/>
              </w:rPr>
              <w:t xml:space="preserve"> Ministru kabineta 2012. gada 26. jūnija noteikumu Nr. 451 "Noteikumi par zvērinātu tiesu izpildītāju amata atlīdzības taksēm" 8.9. apakšpunkt</w:t>
            </w:r>
            <w:r w:rsidR="008B70AD" w:rsidRPr="00F41270">
              <w:rPr>
                <w:rFonts w:ascii="Times New Roman" w:eastAsia="Times New Roman" w:hAnsi="Times New Roman" w:cs="Times New Roman"/>
                <w:bCs/>
                <w:sz w:val="24"/>
                <w:szCs w:val="24"/>
                <w:lang w:eastAsia="lv-LV"/>
              </w:rPr>
              <w:t>s paredz noteikt zvērinātu tiesu izpildītāju atlīdzības taksi par</w:t>
            </w:r>
            <w:r w:rsidRPr="00F41270">
              <w:rPr>
                <w:rFonts w:ascii="Times New Roman" w:eastAsia="Times New Roman" w:hAnsi="Times New Roman" w:cs="Times New Roman"/>
                <w:bCs/>
                <w:sz w:val="24"/>
                <w:szCs w:val="24"/>
                <w:lang w:eastAsia="lv-LV"/>
              </w:rPr>
              <w:t xml:space="preserve"> naudas līdzekļu pieņemšan</w:t>
            </w:r>
            <w:r w:rsidR="008B70AD" w:rsidRPr="00F41270">
              <w:rPr>
                <w:rFonts w:ascii="Times New Roman" w:eastAsia="Times New Roman" w:hAnsi="Times New Roman" w:cs="Times New Roman"/>
                <w:bCs/>
                <w:sz w:val="24"/>
                <w:szCs w:val="24"/>
                <w:lang w:eastAsia="lv-LV"/>
              </w:rPr>
              <w:t>u</w:t>
            </w:r>
            <w:r w:rsidRPr="00F41270">
              <w:rPr>
                <w:rFonts w:ascii="Times New Roman" w:eastAsia="Times New Roman" w:hAnsi="Times New Roman" w:cs="Times New Roman"/>
                <w:bCs/>
                <w:sz w:val="24"/>
                <w:szCs w:val="24"/>
                <w:lang w:eastAsia="lv-LV"/>
              </w:rPr>
              <w:t xml:space="preserve"> glabāšanā – 0,4% no glabāšanā pieņemtās summas, bet ne mazāk kā 50</w:t>
            </w:r>
            <w:r w:rsidR="008B70AD" w:rsidRPr="00F41270">
              <w:rPr>
                <w:rFonts w:ascii="Times New Roman" w:eastAsia="Times New Roman" w:hAnsi="Times New Roman" w:cs="Times New Roman"/>
                <w:bCs/>
                <w:sz w:val="24"/>
                <w:szCs w:val="24"/>
                <w:lang w:eastAsia="lv-LV"/>
              </w:rPr>
              <w:t> </w:t>
            </w:r>
            <w:proofErr w:type="spellStart"/>
            <w:r w:rsidRPr="00F41270">
              <w:rPr>
                <w:rFonts w:ascii="Times New Roman" w:eastAsia="Times New Roman" w:hAnsi="Times New Roman" w:cs="Times New Roman"/>
                <w:bCs/>
                <w:i/>
                <w:sz w:val="24"/>
                <w:szCs w:val="24"/>
                <w:lang w:eastAsia="lv-LV"/>
              </w:rPr>
              <w:t>euro</w:t>
            </w:r>
            <w:proofErr w:type="spellEnd"/>
            <w:r w:rsidRPr="00F41270">
              <w:rPr>
                <w:rFonts w:ascii="Times New Roman" w:eastAsia="Times New Roman" w:hAnsi="Times New Roman" w:cs="Times New Roman"/>
                <w:bCs/>
                <w:sz w:val="24"/>
                <w:szCs w:val="24"/>
                <w:lang w:eastAsia="lv-LV"/>
              </w:rPr>
              <w:t xml:space="preserve"> un ne vairāk kā 500 </w:t>
            </w:r>
            <w:proofErr w:type="spellStart"/>
            <w:r w:rsidRPr="00F41270">
              <w:rPr>
                <w:rFonts w:ascii="Times New Roman" w:eastAsia="Times New Roman" w:hAnsi="Times New Roman" w:cs="Times New Roman"/>
                <w:bCs/>
                <w:i/>
                <w:iCs/>
                <w:sz w:val="24"/>
                <w:szCs w:val="24"/>
                <w:lang w:eastAsia="lv-LV"/>
              </w:rPr>
              <w:t>euro</w:t>
            </w:r>
            <w:proofErr w:type="spellEnd"/>
            <w:r w:rsidRPr="00F41270">
              <w:rPr>
                <w:rFonts w:ascii="Times New Roman" w:eastAsia="Times New Roman" w:hAnsi="Times New Roman" w:cs="Times New Roman"/>
                <w:bCs/>
                <w:sz w:val="24"/>
                <w:szCs w:val="24"/>
                <w:lang w:eastAsia="lv-LV"/>
              </w:rPr>
              <w:t xml:space="preserve">. Turklāt saskaņā ar šo 10. punktu, ja pēc piedzinēja rakstiska lūguma, ievērojot Civilprocesa likumā noteiktās prasības, amata darbības veic steidzamības kārtā (amata darbību uzsāk vai atkarībā no darbības rakstura veic 24 stundu laikā), amata atlīdzībai par veiktajām amata darbībām piemēro koeficientu. </w:t>
            </w:r>
          </w:p>
          <w:p w14:paraId="52F601D9" w14:textId="65423B6C" w:rsidR="00636C0B" w:rsidRPr="00F41270" w:rsidRDefault="00C62388"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Būtiski norādīt, ka glabājumā zvērinātam notāram parasti nodod naudu, taisot darījumu pie zvērināta notāra, piemēram, ar nekustamo īpašumu. Atbilstoši zvērinātu notāru sniegtajai informācijai, lielākoties glabājumu ilgums nepārsniedz vienu mēnesi, jo saistīts ar konkrētā darījuma izpildi. </w:t>
            </w:r>
            <w:r w:rsidR="009D6D96" w:rsidRPr="00F41270">
              <w:rPr>
                <w:rFonts w:ascii="Times New Roman" w:eastAsia="Times New Roman" w:hAnsi="Times New Roman" w:cs="Times New Roman"/>
                <w:bCs/>
                <w:sz w:val="24"/>
                <w:szCs w:val="24"/>
                <w:lang w:eastAsia="lv-LV"/>
              </w:rPr>
              <w:t>A</w:t>
            </w:r>
            <w:r w:rsidRPr="00F41270">
              <w:rPr>
                <w:rFonts w:ascii="Times New Roman" w:eastAsia="Times New Roman" w:hAnsi="Times New Roman" w:cs="Times New Roman"/>
                <w:bCs/>
                <w:sz w:val="24"/>
                <w:szCs w:val="24"/>
                <w:lang w:eastAsia="lv-LV"/>
              </w:rPr>
              <w:t xml:space="preserve">tbilstoši noteikumu projektā paredzētajiem grozījumiem noteikumu Nr. 737 6. punktā, glabājuma iesniedzēju izmaksas šādos gadījumos nemainīsies un kopējās izmaksas samazināsies, jo tās būs iekļautas noteikumu Nr. 737 6. punkta atlīdzības taksē. Šāds modelis ir pamatots, jo, apliecinot darījumu, zvērināts notārs ir jau veicis Noziedzīgi iegūtu līdzekļu legalizācijas un terorisma finansēšanas novēršanas likumā noteiktās pārbaudes, un pie glabājuma tas nav vairs jādara. Tādējādi šajā punktā </w:t>
            </w:r>
            <w:r w:rsidRPr="00F41270">
              <w:rPr>
                <w:rFonts w:ascii="Times New Roman" w:eastAsia="Times New Roman" w:hAnsi="Times New Roman" w:cs="Times New Roman"/>
                <w:bCs/>
                <w:sz w:val="24"/>
                <w:szCs w:val="24"/>
                <w:lang w:eastAsia="lv-LV"/>
              </w:rPr>
              <w:lastRenderedPageBreak/>
              <w:t>paredzētās atlīdzības takses par naudas glabājumiem ietekme būs minimāla un skars nelielu skaitu sabiedrības.</w:t>
            </w:r>
          </w:p>
          <w:p w14:paraId="05473905" w14:textId="688309D4" w:rsidR="00C62388" w:rsidRPr="00F41270" w:rsidRDefault="00A36CA7" w:rsidP="00F41270">
            <w:pPr>
              <w:spacing w:after="0" w:line="240" w:lineRule="auto"/>
              <w:ind w:firstLine="539"/>
              <w:jc w:val="both"/>
              <w:rPr>
                <w:rFonts w:ascii="Times New Roman" w:hAnsi="Times New Roman" w:cs="Times New Roman"/>
                <w:sz w:val="24"/>
                <w:szCs w:val="24"/>
              </w:rPr>
            </w:pPr>
            <w:r w:rsidRPr="00F41270">
              <w:rPr>
                <w:rFonts w:ascii="Times New Roman" w:eastAsia="Times New Roman" w:hAnsi="Times New Roman" w:cs="Times New Roman"/>
                <w:bCs/>
                <w:sz w:val="24"/>
                <w:szCs w:val="24"/>
                <w:lang w:eastAsia="lv-LV"/>
              </w:rPr>
              <w:t xml:space="preserve">Vienlaikus, ņemot vērā to, ka noteikumu projekts paredz grozīt noteikumu Nr. 737 6. punktu, noteikumu projekts precizē zvērināta notāra atlīdzības taksi par </w:t>
            </w:r>
            <w:r w:rsidR="00527655" w:rsidRPr="00F41270">
              <w:rPr>
                <w:rFonts w:ascii="Times New Roman" w:eastAsia="Times New Roman" w:hAnsi="Times New Roman" w:cs="Times New Roman"/>
                <w:bCs/>
                <w:sz w:val="24"/>
                <w:szCs w:val="24"/>
                <w:lang w:eastAsia="lv-LV"/>
              </w:rPr>
              <w:t>glabājumā nodotajiem vērtspapīriem, vērtslietām, priekšmetiem vai ieķīlājuma rakstiem, nosakot to 40% apmērā no  noteikumu 6. punktā minētās takses.</w:t>
            </w:r>
            <w:r w:rsidR="00C45E85" w:rsidRPr="00F41270">
              <w:rPr>
                <w:rFonts w:ascii="Times New Roman" w:eastAsia="Times New Roman" w:hAnsi="Times New Roman" w:cs="Times New Roman"/>
                <w:bCs/>
                <w:sz w:val="24"/>
                <w:szCs w:val="24"/>
                <w:lang w:eastAsia="lv-LV"/>
              </w:rPr>
              <w:t xml:space="preserve"> Norādāms, ka šāds takses apmērs </w:t>
            </w:r>
            <w:r w:rsidR="00EB56BF" w:rsidRPr="00F41270">
              <w:rPr>
                <w:rFonts w:ascii="Times New Roman" w:eastAsia="Times New Roman" w:hAnsi="Times New Roman" w:cs="Times New Roman"/>
                <w:bCs/>
                <w:sz w:val="24"/>
                <w:szCs w:val="24"/>
                <w:lang w:eastAsia="lv-LV"/>
              </w:rPr>
              <w:t xml:space="preserve">samazināsies </w:t>
            </w:r>
            <w:r w:rsidR="00EB56BF" w:rsidRPr="00F41270">
              <w:rPr>
                <w:rFonts w:ascii="Times New Roman" w:hAnsi="Times New Roman" w:cs="Times New Roman"/>
                <w:sz w:val="24"/>
                <w:szCs w:val="24"/>
              </w:rPr>
              <w:t xml:space="preserve">gadījumos, kad tiks nodota glabāšanā naudas summa no 5000-500 000 </w:t>
            </w:r>
            <w:proofErr w:type="spellStart"/>
            <w:r w:rsidR="00EB56BF" w:rsidRPr="00F41270">
              <w:rPr>
                <w:rFonts w:ascii="Times New Roman" w:hAnsi="Times New Roman" w:cs="Times New Roman"/>
                <w:i/>
                <w:sz w:val="24"/>
                <w:szCs w:val="24"/>
              </w:rPr>
              <w:t>euro</w:t>
            </w:r>
            <w:proofErr w:type="spellEnd"/>
            <w:r w:rsidR="00EB56BF" w:rsidRPr="00F41270">
              <w:rPr>
                <w:rFonts w:ascii="Times New Roman" w:hAnsi="Times New Roman" w:cs="Times New Roman"/>
                <w:sz w:val="24"/>
                <w:szCs w:val="24"/>
              </w:rPr>
              <w:t>, kas, atbilstoši zvērinātu notāru sniegtajai informācijai, ir dominējošā zvērinātiem notāriem glabājumā iesniegtā daļa.</w:t>
            </w:r>
          </w:p>
          <w:p w14:paraId="061CF923" w14:textId="082C82D2" w:rsidR="00EB56BF" w:rsidRPr="00F41270" w:rsidRDefault="00EA08E6" w:rsidP="00F41270">
            <w:pPr>
              <w:spacing w:after="0" w:line="240" w:lineRule="auto"/>
              <w:ind w:firstLine="539"/>
              <w:jc w:val="both"/>
              <w:rPr>
                <w:rFonts w:ascii="Times New Roman" w:hAnsi="Times New Roman" w:cs="Times New Roman"/>
                <w:sz w:val="24"/>
                <w:szCs w:val="24"/>
              </w:rPr>
            </w:pPr>
            <w:r w:rsidRPr="00F41270">
              <w:rPr>
                <w:rFonts w:ascii="Times New Roman" w:hAnsi="Times New Roman" w:cs="Times New Roman"/>
                <w:sz w:val="24"/>
                <w:szCs w:val="24"/>
              </w:rPr>
              <w:t>Noteikumu projekts arī paredz noapaļot noteikumos Nr. 737 noteikto zvērināta notāra atlīdzības taksi par citu dokumentu un slēgtu aplokšņu glabājumiem tādējādi padarot atlīdzības taksu piemērošanu vienkāršāku un skaidrāku.</w:t>
            </w:r>
          </w:p>
          <w:p w14:paraId="2EA367DD" w14:textId="4DD45E41" w:rsidR="00F12758" w:rsidRPr="00F41270" w:rsidRDefault="00F12758" w:rsidP="00F41270">
            <w:pPr>
              <w:spacing w:after="0" w:line="240" w:lineRule="auto"/>
              <w:ind w:firstLine="539"/>
              <w:jc w:val="both"/>
              <w:rPr>
                <w:rFonts w:ascii="Times New Roman" w:hAnsi="Times New Roman" w:cs="Times New Roman"/>
                <w:sz w:val="24"/>
                <w:szCs w:val="24"/>
              </w:rPr>
            </w:pPr>
          </w:p>
          <w:p w14:paraId="3A499BF7" w14:textId="463669E1" w:rsidR="00C96AF7" w:rsidRPr="00F41270" w:rsidRDefault="00C96AF7"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Noteikumu projekts paredz noteikt skaidrāku noteikumu Nr. 737 piemērošanu, svītrojot jēdzienu "ja tam ir pastāvīgu saistību raksturs", ņemot vērā to, ka Notariāta likums nedefinē šāda </w:t>
            </w:r>
            <w:r w:rsidR="00BE5252" w:rsidRPr="00F41270">
              <w:rPr>
                <w:rFonts w:ascii="Times New Roman" w:eastAsia="Times New Roman" w:hAnsi="Times New Roman" w:cs="Times New Roman"/>
                <w:bCs/>
                <w:sz w:val="24"/>
                <w:szCs w:val="24"/>
                <w:lang w:eastAsia="lv-LV"/>
              </w:rPr>
              <w:t>jēdziena</w:t>
            </w:r>
            <w:r w:rsidRPr="00F41270">
              <w:rPr>
                <w:rFonts w:ascii="Times New Roman" w:eastAsia="Times New Roman" w:hAnsi="Times New Roman" w:cs="Times New Roman"/>
                <w:bCs/>
                <w:sz w:val="24"/>
                <w:szCs w:val="24"/>
                <w:lang w:eastAsia="lv-LV"/>
              </w:rPr>
              <w:t xml:space="preserve"> skaidrojumu. Tādējādi noteikumu projekts aizstāj šādu </w:t>
            </w:r>
            <w:r w:rsidR="00BE5252" w:rsidRPr="00F41270">
              <w:rPr>
                <w:rFonts w:ascii="Times New Roman" w:eastAsia="Times New Roman" w:hAnsi="Times New Roman" w:cs="Times New Roman"/>
                <w:bCs/>
                <w:sz w:val="24"/>
                <w:szCs w:val="24"/>
                <w:lang w:eastAsia="lv-LV"/>
              </w:rPr>
              <w:t>jēdzienu</w:t>
            </w:r>
            <w:r w:rsidRPr="00F41270">
              <w:rPr>
                <w:rFonts w:ascii="Times New Roman" w:eastAsia="Times New Roman" w:hAnsi="Times New Roman" w:cs="Times New Roman"/>
                <w:bCs/>
                <w:sz w:val="24"/>
                <w:szCs w:val="24"/>
                <w:lang w:eastAsia="lv-LV"/>
              </w:rPr>
              <w:t xml:space="preserve"> ar </w:t>
            </w:r>
            <w:r w:rsidR="00BE5252" w:rsidRPr="00F41270">
              <w:rPr>
                <w:rFonts w:ascii="Times New Roman" w:eastAsia="Times New Roman" w:hAnsi="Times New Roman" w:cs="Times New Roman"/>
                <w:bCs/>
                <w:sz w:val="24"/>
                <w:szCs w:val="24"/>
                <w:lang w:eastAsia="lv-LV"/>
              </w:rPr>
              <w:t xml:space="preserve">jēdzienu par </w:t>
            </w:r>
            <w:r w:rsidRPr="00F41270">
              <w:rPr>
                <w:rFonts w:ascii="Times New Roman" w:eastAsia="Times New Roman" w:hAnsi="Times New Roman" w:cs="Times New Roman"/>
                <w:bCs/>
                <w:sz w:val="24"/>
                <w:szCs w:val="24"/>
                <w:lang w:eastAsia="lv-LV"/>
              </w:rPr>
              <w:t>notariālajiem aktiem par darījumu. Vienlaikus zvērinātu notāru atlīdzības taksu skaidrākai izpratnei un ērtākai piemērošanai, to apmērs noteikumu Nr. 737 9., 10., 43. un 44. punktā tiek noapaļots līdz veseliem skaitļiem.</w:t>
            </w:r>
          </w:p>
          <w:p w14:paraId="34F126CD" w14:textId="62498F8B" w:rsidR="00C96AF7" w:rsidRPr="00F41270" w:rsidRDefault="00C96AF7"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Norādāms, ka personām ir izvēle uzdot zvērinātam notāram taisīt notariālo aktu vai darījuma projektu, ja tam neseko notariāls akts. Personas ir tiesīgas lūgt zvērinātu notāru sagatavot šādus dokumentus vai arī sagatavot pašam vai sagatavot ar kāda cita juridiskās palīdzības sniedzēja atbalstu. Notariālo aktu taisīšanas gadījumos un gadījumos, kad taisāms darījuma projekts, kuram neseko notariālais akts, ir pieaugusi zvērinātu notāru atbildība kontekstā ar Noziedzīgi iegūtu līdzekļu legalizācijas un terorisma finansēšanas novēršanas likuma prasību izpildi. Attiecīgi ir pieaudzis arī darījuma projekta sagatavošanai veltītais zvērināta notāra laiks, jo Noziedzīgi iegūtu līdzekļu legalizācijas un terorisma finansēšanas novēršanas likumā definēto pārbaužu veikšana ir apjomīga un laikietilpīga. Tādējādi noteikumu projekts paredz arī paaugstināt zvērināta notāra atlīdzības taksi par darījuma projekta sagatavošanu, ja tam neseko notariālais akts, paaugstinot zvērināta notāra atlīdzības taksi nedaudz virs atlīdzības takses par notariālo aktu ar darījuma summu taisīšanu un tādējādi arī motivējot personas izvēlēties taisīt publiskus dokumentus, notariālos aktus.</w:t>
            </w:r>
          </w:p>
          <w:p w14:paraId="6730BCB3" w14:textId="13D75060" w:rsidR="00F12758" w:rsidRPr="00F41270" w:rsidRDefault="00F12758" w:rsidP="00F41270">
            <w:pPr>
              <w:spacing w:after="0" w:line="240" w:lineRule="auto"/>
              <w:ind w:firstLine="539"/>
              <w:jc w:val="both"/>
              <w:rPr>
                <w:rFonts w:ascii="Times New Roman" w:eastAsia="Times New Roman" w:hAnsi="Times New Roman" w:cs="Times New Roman"/>
                <w:bCs/>
                <w:sz w:val="24"/>
                <w:szCs w:val="24"/>
                <w:lang w:eastAsia="lv-LV"/>
              </w:rPr>
            </w:pPr>
          </w:p>
          <w:p w14:paraId="463336AF" w14:textId="72EFD527" w:rsidR="00C96AF7" w:rsidRPr="00F41270" w:rsidRDefault="004C11BC"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Saskaņā ar Notariāta likuma pārejas noteikumu </w:t>
            </w:r>
            <w:r w:rsidRPr="00F41270">
              <w:rPr>
                <w:rFonts w:ascii="Times New Roman" w:hAnsi="Times New Roman" w:cs="Times New Roman"/>
                <w:sz w:val="24"/>
                <w:szCs w:val="24"/>
              </w:rPr>
              <w:t xml:space="preserve">26. punktu likuma </w:t>
            </w:r>
            <w:hyperlink r:id="rId11" w:anchor="p67.1" w:history="1">
              <w:r w:rsidRPr="00F41270">
                <w:rPr>
                  <w:rFonts w:ascii="Times New Roman" w:hAnsi="Times New Roman" w:cs="Times New Roman"/>
                  <w:sz w:val="24"/>
                  <w:szCs w:val="24"/>
                </w:rPr>
                <w:t>67.</w:t>
              </w:r>
              <w:r w:rsidRPr="00F41270">
                <w:rPr>
                  <w:rFonts w:ascii="Times New Roman" w:hAnsi="Times New Roman" w:cs="Times New Roman"/>
                  <w:sz w:val="24"/>
                  <w:szCs w:val="24"/>
                  <w:vertAlign w:val="superscript"/>
                </w:rPr>
                <w:t>1</w:t>
              </w:r>
            </w:hyperlink>
            <w:r w:rsidRPr="00F41270">
              <w:rPr>
                <w:rFonts w:ascii="Times New Roman" w:hAnsi="Times New Roman" w:cs="Times New Roman"/>
                <w:sz w:val="24"/>
                <w:szCs w:val="24"/>
              </w:rPr>
              <w:t> pants, kas noteic, ka amata darbību izpildei nepieciešamo informāciju valsts iestādes zvērinātam notāram sniedz bez maksas, stājas spēkā 2020. gada 1. janvārī.</w:t>
            </w:r>
          </w:p>
          <w:p w14:paraId="4500EA46" w14:textId="7DEBBD68" w:rsidR="001F6607" w:rsidRPr="00F41270" w:rsidRDefault="004C11BC" w:rsidP="00F41270">
            <w:pPr>
              <w:spacing w:after="0" w:line="240" w:lineRule="auto"/>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lastRenderedPageBreak/>
              <w:t>Ņemot vērā minēto, noteikumu projekts paredz ar 2020. gada 1. janvāri svītrot noteikumu Nr. 737 48. un 49. punktu, kas paredz zvērināta notāra atlīdzības taksi par amata darbību veikšanai nepieciešamo ieskatīšanos valsts informācijas sistēmās.</w:t>
            </w:r>
          </w:p>
          <w:p w14:paraId="108FCE61" w14:textId="7BDE8ACD" w:rsidR="004C11BC" w:rsidRPr="00F41270" w:rsidRDefault="004C11BC" w:rsidP="00F41270">
            <w:pPr>
              <w:spacing w:after="0" w:line="240" w:lineRule="auto"/>
              <w:ind w:firstLine="539"/>
              <w:jc w:val="both"/>
              <w:rPr>
                <w:rFonts w:ascii="Times New Roman" w:eastAsia="Times New Roman" w:hAnsi="Times New Roman" w:cs="Times New Roman"/>
                <w:bCs/>
                <w:sz w:val="24"/>
                <w:szCs w:val="24"/>
                <w:lang w:eastAsia="lv-LV"/>
              </w:rPr>
            </w:pPr>
          </w:p>
          <w:p w14:paraId="3E039122" w14:textId="77777777" w:rsidR="006820D0" w:rsidRPr="00F41270" w:rsidRDefault="006820D0"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Noteikumu projekts paredz noteikt zvērināta notāra sniegtās konsultācijas atlīdzības taksi atbilstoši šobrīd zvērinātam notāram izvirzītajām prasībām, darbības izpildes laikam un atbildības apmēram. Turklāt, atbilstoši Noziedzīgi iegūtu līdzekļu legalizācijas un terorisma finansēšanas novēršanas likumam, zvērinātam notāram nepieciešams veikt visas likumā definētās pārbaudes arī, sniedzot konsultācijas. Līdz ar to, atbilstoši zvērinātu notāru atlīdzības taksu noteikšanas kritērijiem, atlīdzības takse par konsultāciju nosakāma arī atbilstoši zvērināta notāra atbildībai. </w:t>
            </w:r>
          </w:p>
          <w:p w14:paraId="29E39E5E" w14:textId="77777777" w:rsidR="006820D0" w:rsidRPr="00F41270" w:rsidRDefault="006820D0"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Noteikumu projekts paredz zvērināta notāra atlīdzības takses apmēru samērīgi pielīdzināt minimumam, ko valsts apmaksā juridiskās palīdzības sniedzējam par juridisko palīdzību vienai personai civillietā, administratīvajā lietā un pārrobežu strīda lietā par sniegtu juridisko konsultāciju.  Vienlaikus norādāms, ka noteikumu Nr. 737 52. punkta definētā atlīdzības takse ir piemērojama tikai gadījumā, ja tai neseko notariāls akts vai apliecinājums. </w:t>
            </w:r>
          </w:p>
          <w:p w14:paraId="1C3F4DE6" w14:textId="69B5581A" w:rsidR="006820D0" w:rsidRPr="00F41270" w:rsidRDefault="006820D0"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Noteikumu projekts arī paredz, ja konsultācija sniegta svešvalodā, atlīdzības takse ir par 50% lielāka, jo zvērinātam notāram konsultācijas sniegšana svešvalodā ir papildus intelektuāls darbs, kas ir apmaksājams. Turklāt šādos gadījumos klientam papildus nav jāpiesaista tulks un jāsedz tulka izdevumi. </w:t>
            </w:r>
          </w:p>
          <w:p w14:paraId="237FE05F" w14:textId="3F8FED46" w:rsidR="00096F84" w:rsidRPr="00F41270" w:rsidRDefault="00096F84" w:rsidP="00F41270">
            <w:pPr>
              <w:spacing w:after="0" w:line="240" w:lineRule="auto"/>
              <w:ind w:firstLine="539"/>
              <w:jc w:val="both"/>
              <w:rPr>
                <w:rFonts w:ascii="Times New Roman" w:eastAsia="Times New Roman" w:hAnsi="Times New Roman" w:cs="Times New Roman"/>
                <w:bCs/>
                <w:sz w:val="24"/>
                <w:szCs w:val="24"/>
                <w:lang w:eastAsia="lv-LV"/>
              </w:rPr>
            </w:pPr>
          </w:p>
          <w:p w14:paraId="0F8E5A78" w14:textId="0E672DB7" w:rsidR="006820D0" w:rsidRPr="00F41270" w:rsidRDefault="00CA3D14"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Noteikumu projekts paredz noteikt taisnīgāku un precīzāku zvērināta notāra atlīdzības taksi par tulkojumiem, kas ir papildu zvērināta notāra palīdzība. Zvērināts notārs veic šo intelektuālo darbību gadījumos, ja pārvalda konkrēto valodu. Tulkojumi ir atzīstami par radošiem autordarbiem. Noteikumu projekts paredz šīs takses apmēru pielīdzināt maksai par citu iestāžu veiktajiem tulkojumiem, piemēram, atbilstoši Ārlietu ministrijas konsulāro maksas pakalpojumu cenrādim</w:t>
            </w:r>
            <w:r w:rsidRPr="00F41270">
              <w:rPr>
                <w:rFonts w:ascii="Times New Roman" w:eastAsia="Times New Roman" w:hAnsi="Times New Roman" w:cs="Times New Roman"/>
                <w:bCs/>
                <w:sz w:val="24"/>
                <w:szCs w:val="24"/>
                <w:vertAlign w:val="superscript"/>
                <w:lang w:eastAsia="lv-LV"/>
              </w:rPr>
              <w:footnoteReference w:id="4"/>
            </w:r>
            <w:r w:rsidRPr="00F41270">
              <w:rPr>
                <w:rFonts w:ascii="Times New Roman" w:eastAsia="Times New Roman" w:hAnsi="Times New Roman" w:cs="Times New Roman"/>
                <w:bCs/>
                <w:sz w:val="24"/>
                <w:szCs w:val="24"/>
                <w:lang w:eastAsia="lv-LV"/>
              </w:rPr>
              <w:t>, kurā noteikts, ka dokumentu tulkošana piecu darbdienu laikā par vienu lappusi ir 40</w:t>
            </w:r>
            <w:r w:rsidR="005B0B28" w:rsidRPr="00F41270">
              <w:rPr>
                <w:rFonts w:ascii="Times New Roman" w:eastAsia="Times New Roman" w:hAnsi="Times New Roman" w:cs="Times New Roman"/>
                <w:bCs/>
                <w:sz w:val="24"/>
                <w:szCs w:val="24"/>
                <w:lang w:eastAsia="lv-LV"/>
              </w:rPr>
              <w:t> </w:t>
            </w:r>
            <w:proofErr w:type="spellStart"/>
            <w:r w:rsidRPr="00F41270">
              <w:rPr>
                <w:rFonts w:ascii="Times New Roman" w:eastAsia="Times New Roman" w:hAnsi="Times New Roman" w:cs="Times New Roman"/>
                <w:bCs/>
                <w:i/>
                <w:sz w:val="24"/>
                <w:szCs w:val="24"/>
                <w:lang w:eastAsia="lv-LV"/>
              </w:rPr>
              <w:t>euro</w:t>
            </w:r>
            <w:proofErr w:type="spellEnd"/>
            <w:r w:rsidRPr="00F41270">
              <w:rPr>
                <w:rFonts w:ascii="Times New Roman" w:eastAsia="Times New Roman" w:hAnsi="Times New Roman" w:cs="Times New Roman"/>
                <w:bCs/>
                <w:sz w:val="24"/>
                <w:szCs w:val="24"/>
                <w:lang w:eastAsia="lv-LV"/>
              </w:rPr>
              <w:t>, bet vienas darbdienas laikā par vienu lappusi – 60</w:t>
            </w:r>
            <w:r w:rsidR="005B0B28" w:rsidRPr="00F41270">
              <w:rPr>
                <w:rFonts w:ascii="Times New Roman" w:eastAsia="Times New Roman" w:hAnsi="Times New Roman" w:cs="Times New Roman"/>
                <w:bCs/>
                <w:sz w:val="24"/>
                <w:szCs w:val="24"/>
                <w:lang w:eastAsia="lv-LV"/>
              </w:rPr>
              <w:t> </w:t>
            </w:r>
            <w:proofErr w:type="spellStart"/>
            <w:r w:rsidRPr="00F41270">
              <w:rPr>
                <w:rFonts w:ascii="Times New Roman" w:eastAsia="Times New Roman" w:hAnsi="Times New Roman" w:cs="Times New Roman"/>
                <w:bCs/>
                <w:i/>
                <w:sz w:val="24"/>
                <w:szCs w:val="24"/>
                <w:lang w:eastAsia="lv-LV"/>
              </w:rPr>
              <w:t>euro</w:t>
            </w:r>
            <w:proofErr w:type="spellEnd"/>
            <w:r w:rsidRPr="00F41270">
              <w:rPr>
                <w:rFonts w:ascii="Times New Roman" w:eastAsia="Times New Roman" w:hAnsi="Times New Roman" w:cs="Times New Roman"/>
                <w:bCs/>
                <w:sz w:val="24"/>
                <w:szCs w:val="24"/>
                <w:lang w:eastAsia="lv-LV"/>
              </w:rPr>
              <w:t>. Savukārt par secīgu tulkošana civilprocesā</w:t>
            </w:r>
            <w:r w:rsidRPr="00F41270">
              <w:rPr>
                <w:rFonts w:ascii="Times New Roman" w:eastAsia="Times New Roman" w:hAnsi="Times New Roman" w:cs="Times New Roman"/>
                <w:bCs/>
                <w:sz w:val="24"/>
                <w:szCs w:val="24"/>
                <w:vertAlign w:val="superscript"/>
                <w:lang w:eastAsia="lv-LV"/>
              </w:rPr>
              <w:footnoteReference w:id="5"/>
            </w:r>
            <w:r w:rsidRPr="00F41270">
              <w:rPr>
                <w:rFonts w:ascii="Times New Roman" w:eastAsia="Times New Roman" w:hAnsi="Times New Roman" w:cs="Times New Roman"/>
                <w:bCs/>
                <w:sz w:val="24"/>
                <w:szCs w:val="24"/>
                <w:lang w:eastAsia="lv-LV"/>
              </w:rPr>
              <w:t xml:space="preserve"> no svešvalodas uz latviešu valodu, no latviešu valodas uz svešvalodu ir 30</w:t>
            </w:r>
            <w:r w:rsidR="005B0B28" w:rsidRPr="00F41270">
              <w:rPr>
                <w:rFonts w:ascii="Times New Roman" w:eastAsia="Times New Roman" w:hAnsi="Times New Roman" w:cs="Times New Roman"/>
                <w:bCs/>
                <w:sz w:val="24"/>
                <w:szCs w:val="24"/>
                <w:lang w:eastAsia="lv-LV"/>
              </w:rPr>
              <w:t> </w:t>
            </w:r>
            <w:proofErr w:type="spellStart"/>
            <w:r w:rsidRPr="00F41270">
              <w:rPr>
                <w:rFonts w:ascii="Times New Roman" w:eastAsia="Times New Roman" w:hAnsi="Times New Roman" w:cs="Times New Roman"/>
                <w:bCs/>
                <w:i/>
                <w:sz w:val="24"/>
                <w:szCs w:val="24"/>
                <w:lang w:eastAsia="lv-LV"/>
              </w:rPr>
              <w:t>euro</w:t>
            </w:r>
            <w:proofErr w:type="spellEnd"/>
            <w:r w:rsidRPr="00F41270">
              <w:rPr>
                <w:rFonts w:ascii="Times New Roman" w:eastAsia="Times New Roman" w:hAnsi="Times New Roman" w:cs="Times New Roman"/>
                <w:bCs/>
                <w:sz w:val="24"/>
                <w:szCs w:val="24"/>
                <w:lang w:eastAsia="lv-LV"/>
              </w:rPr>
              <w:t xml:space="preserve"> bez pievienotās vērtības nodokļa par vienu stundu un 36,30</w:t>
            </w:r>
            <w:r w:rsidR="005B0B28" w:rsidRPr="00F41270">
              <w:rPr>
                <w:rFonts w:ascii="Times New Roman" w:eastAsia="Times New Roman" w:hAnsi="Times New Roman" w:cs="Times New Roman"/>
                <w:bCs/>
                <w:sz w:val="24"/>
                <w:szCs w:val="24"/>
                <w:lang w:eastAsia="lv-LV"/>
              </w:rPr>
              <w:t> </w:t>
            </w:r>
            <w:proofErr w:type="spellStart"/>
            <w:r w:rsidRPr="00F41270">
              <w:rPr>
                <w:rFonts w:ascii="Times New Roman" w:eastAsia="Times New Roman" w:hAnsi="Times New Roman" w:cs="Times New Roman"/>
                <w:bCs/>
                <w:i/>
                <w:sz w:val="24"/>
                <w:szCs w:val="24"/>
                <w:lang w:eastAsia="lv-LV"/>
              </w:rPr>
              <w:t>euro</w:t>
            </w:r>
            <w:proofErr w:type="spellEnd"/>
            <w:r w:rsidRPr="00F41270">
              <w:rPr>
                <w:rFonts w:ascii="Times New Roman" w:eastAsia="Times New Roman" w:hAnsi="Times New Roman" w:cs="Times New Roman"/>
                <w:bCs/>
                <w:sz w:val="24"/>
                <w:szCs w:val="24"/>
                <w:lang w:eastAsia="lv-LV"/>
              </w:rPr>
              <w:t xml:space="preserve"> ar pievienotās vērtības nodokli par vienu stundu. Vienlaikus noteikumu projekts paredz nodalīt mutvārdu un rakstveida tulkošanu, jo rakstveida tulkošanā </w:t>
            </w:r>
            <w:r w:rsidRPr="00F41270">
              <w:rPr>
                <w:rFonts w:ascii="Times New Roman" w:eastAsia="Times New Roman" w:hAnsi="Times New Roman" w:cs="Times New Roman"/>
                <w:bCs/>
                <w:sz w:val="24"/>
                <w:szCs w:val="24"/>
                <w:lang w:eastAsia="lv-LV"/>
              </w:rPr>
              <w:lastRenderedPageBreak/>
              <w:t>zvērinātam notāram nepieciešama patērēt vairāk laika amata darbības izpildei, ne tikai formulējot precīzu tulkojumu, bet arī noformējot pašu dokumentu atbilstoši formālajām prasībām.</w:t>
            </w:r>
          </w:p>
          <w:p w14:paraId="5EA64744" w14:textId="77777777" w:rsidR="00096F84" w:rsidRPr="00F41270" w:rsidRDefault="00096F84" w:rsidP="00F41270">
            <w:pPr>
              <w:spacing w:after="0" w:line="240" w:lineRule="auto"/>
              <w:ind w:firstLine="539"/>
              <w:jc w:val="both"/>
              <w:rPr>
                <w:rFonts w:ascii="Times New Roman" w:eastAsia="Times New Roman" w:hAnsi="Times New Roman" w:cs="Times New Roman"/>
                <w:bCs/>
                <w:sz w:val="24"/>
                <w:szCs w:val="24"/>
                <w:lang w:eastAsia="lv-LV"/>
              </w:rPr>
            </w:pPr>
          </w:p>
          <w:p w14:paraId="09C0EA7F" w14:textId="14DC9AFF" w:rsidR="00EA4B1D" w:rsidRPr="00F41270" w:rsidRDefault="00117756" w:rsidP="00F41270">
            <w:pPr>
              <w:spacing w:after="0" w:line="240" w:lineRule="auto"/>
              <w:ind w:firstLine="539"/>
              <w:jc w:val="both"/>
              <w:rPr>
                <w:rFonts w:ascii="Times New Roman" w:eastAsia="Times New Roman" w:hAnsi="Times New Roman" w:cs="Times New Roman"/>
                <w:bCs/>
                <w:sz w:val="24"/>
                <w:szCs w:val="24"/>
                <w:lang w:eastAsia="lv-LV"/>
              </w:rPr>
            </w:pPr>
            <w:r w:rsidRPr="00F41270">
              <w:rPr>
                <w:rFonts w:ascii="Times New Roman" w:eastAsia="Times New Roman" w:hAnsi="Times New Roman" w:cs="Times New Roman"/>
                <w:bCs/>
                <w:sz w:val="24"/>
                <w:szCs w:val="24"/>
                <w:lang w:eastAsia="lv-LV"/>
              </w:rPr>
              <w:t xml:space="preserve">Ievērojot to, ka attiecīgās </w:t>
            </w:r>
            <w:r w:rsidR="00FC4EC9" w:rsidRPr="00F41270">
              <w:rPr>
                <w:rFonts w:ascii="Times New Roman" w:eastAsia="Times New Roman" w:hAnsi="Times New Roman" w:cs="Times New Roman"/>
                <w:bCs/>
                <w:sz w:val="24"/>
                <w:szCs w:val="24"/>
                <w:lang w:eastAsia="lv-LV"/>
              </w:rPr>
              <w:t xml:space="preserve">Dokumentu legalizācijas likuma un </w:t>
            </w:r>
            <w:r w:rsidRPr="00F41270">
              <w:rPr>
                <w:rFonts w:ascii="Times New Roman" w:eastAsia="Times New Roman" w:hAnsi="Times New Roman" w:cs="Times New Roman"/>
                <w:bCs/>
                <w:sz w:val="24"/>
                <w:szCs w:val="24"/>
                <w:lang w:eastAsia="lv-LV"/>
              </w:rPr>
              <w:t xml:space="preserve">Notariāta likuma normas, kas paredz </w:t>
            </w:r>
            <w:r w:rsidR="00FC4EC9" w:rsidRPr="00F41270">
              <w:rPr>
                <w:rFonts w:ascii="Times New Roman" w:eastAsia="Times New Roman" w:hAnsi="Times New Roman" w:cs="Times New Roman"/>
                <w:bCs/>
                <w:sz w:val="24"/>
                <w:szCs w:val="24"/>
                <w:lang w:eastAsia="lv-LV"/>
              </w:rPr>
              <w:t>zvērināta notāra kompetenci apliecinājuma taisīšanā</w:t>
            </w:r>
            <w:r w:rsidRPr="00F41270">
              <w:rPr>
                <w:rFonts w:ascii="Times New Roman" w:eastAsia="Times New Roman" w:hAnsi="Times New Roman" w:cs="Times New Roman"/>
                <w:bCs/>
                <w:sz w:val="24"/>
                <w:szCs w:val="24"/>
                <w:lang w:eastAsia="lv-LV"/>
              </w:rPr>
              <w:t>, stāsies spēkā 201</w:t>
            </w:r>
            <w:r w:rsidR="00FC4EC9" w:rsidRPr="00F41270">
              <w:rPr>
                <w:rFonts w:ascii="Times New Roman" w:eastAsia="Times New Roman" w:hAnsi="Times New Roman" w:cs="Times New Roman"/>
                <w:bCs/>
                <w:sz w:val="24"/>
                <w:szCs w:val="24"/>
                <w:lang w:eastAsia="lv-LV"/>
              </w:rPr>
              <w:t>9</w:t>
            </w:r>
            <w:r w:rsidRPr="00F41270">
              <w:rPr>
                <w:rFonts w:ascii="Times New Roman" w:eastAsia="Times New Roman" w:hAnsi="Times New Roman" w:cs="Times New Roman"/>
                <w:bCs/>
                <w:sz w:val="24"/>
                <w:szCs w:val="24"/>
                <w:lang w:eastAsia="lv-LV"/>
              </w:rPr>
              <w:t>. gada 1. </w:t>
            </w:r>
            <w:r w:rsidR="00FC4EC9" w:rsidRPr="00F41270">
              <w:rPr>
                <w:rFonts w:ascii="Times New Roman" w:eastAsia="Times New Roman" w:hAnsi="Times New Roman" w:cs="Times New Roman"/>
                <w:bCs/>
                <w:sz w:val="24"/>
                <w:szCs w:val="24"/>
                <w:lang w:eastAsia="lv-LV"/>
              </w:rPr>
              <w:t>jūlijā</w:t>
            </w:r>
            <w:r w:rsidRPr="00F41270">
              <w:rPr>
                <w:rFonts w:ascii="Times New Roman" w:eastAsia="Times New Roman" w:hAnsi="Times New Roman" w:cs="Times New Roman"/>
                <w:bCs/>
                <w:sz w:val="24"/>
                <w:szCs w:val="24"/>
                <w:lang w:eastAsia="lv-LV"/>
              </w:rPr>
              <w:t xml:space="preserve">, </w:t>
            </w:r>
            <w:r w:rsidR="008916A7" w:rsidRPr="00F41270">
              <w:rPr>
                <w:rFonts w:ascii="Times New Roman" w:eastAsia="Times New Roman" w:hAnsi="Times New Roman" w:cs="Times New Roman"/>
                <w:bCs/>
                <w:sz w:val="24"/>
                <w:szCs w:val="24"/>
                <w:lang w:eastAsia="lv-LV"/>
              </w:rPr>
              <w:t>n</w:t>
            </w:r>
            <w:r w:rsidRPr="00F41270">
              <w:rPr>
                <w:rFonts w:ascii="Times New Roman" w:eastAsia="Times New Roman" w:hAnsi="Times New Roman" w:cs="Times New Roman"/>
                <w:bCs/>
                <w:sz w:val="24"/>
                <w:szCs w:val="24"/>
                <w:lang w:eastAsia="lv-LV"/>
              </w:rPr>
              <w:t xml:space="preserve">oteikumu projektā noteikts, ka arī tajā iekļautais regulējums stājas spēkā šajā datumā, lai </w:t>
            </w:r>
            <w:r w:rsidR="008916A7" w:rsidRPr="00F41270">
              <w:rPr>
                <w:rFonts w:ascii="Times New Roman" w:eastAsia="Times New Roman" w:hAnsi="Times New Roman" w:cs="Times New Roman"/>
                <w:bCs/>
                <w:sz w:val="24"/>
                <w:szCs w:val="24"/>
                <w:lang w:eastAsia="lv-LV"/>
              </w:rPr>
              <w:t xml:space="preserve">tiktu noteikta zvērināta notāra atlīdzības takse par publisku dokumentu legalizāciju ar apliecinājumu </w:t>
            </w:r>
            <w:r w:rsidR="008916A7" w:rsidRPr="00F41270">
              <w:rPr>
                <w:rFonts w:ascii="Times New Roman" w:eastAsia="Times New Roman" w:hAnsi="Times New Roman" w:cs="Times New Roman"/>
                <w:bCs/>
                <w:i/>
                <w:sz w:val="24"/>
                <w:szCs w:val="24"/>
                <w:lang w:eastAsia="lv-LV"/>
              </w:rPr>
              <w:t>(</w:t>
            </w:r>
            <w:proofErr w:type="spellStart"/>
            <w:r w:rsidR="008916A7" w:rsidRPr="00F41270">
              <w:rPr>
                <w:rFonts w:ascii="Times New Roman" w:eastAsia="Times New Roman" w:hAnsi="Times New Roman" w:cs="Times New Roman"/>
                <w:bCs/>
                <w:i/>
                <w:sz w:val="24"/>
                <w:szCs w:val="24"/>
                <w:lang w:eastAsia="lv-LV"/>
              </w:rPr>
              <w:t>apostille</w:t>
            </w:r>
            <w:proofErr w:type="spellEnd"/>
            <w:r w:rsidR="008916A7" w:rsidRPr="00F41270">
              <w:rPr>
                <w:rFonts w:ascii="Times New Roman" w:eastAsia="Times New Roman" w:hAnsi="Times New Roman" w:cs="Times New Roman"/>
                <w:bCs/>
                <w:i/>
                <w:sz w:val="24"/>
                <w:szCs w:val="24"/>
                <w:lang w:eastAsia="lv-LV"/>
              </w:rPr>
              <w:t>)</w:t>
            </w:r>
            <w:r w:rsidRPr="00F41270">
              <w:rPr>
                <w:rFonts w:ascii="Times New Roman" w:eastAsia="Times New Roman" w:hAnsi="Times New Roman" w:cs="Times New Roman"/>
                <w:bCs/>
                <w:sz w:val="24"/>
                <w:szCs w:val="24"/>
                <w:lang w:eastAsia="lv-LV"/>
              </w:rPr>
              <w:t>.</w:t>
            </w:r>
          </w:p>
        </w:tc>
      </w:tr>
      <w:tr w:rsidR="00873A7C" w:rsidRPr="005A735D" w14:paraId="4B188B6E" w14:textId="77777777" w:rsidTr="00C82D28">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525D309"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390" w:type="pct"/>
            <w:tcBorders>
              <w:top w:val="outset" w:sz="6" w:space="0" w:color="414142"/>
              <w:left w:val="outset" w:sz="6" w:space="0" w:color="414142"/>
              <w:bottom w:val="outset" w:sz="6" w:space="0" w:color="414142"/>
              <w:right w:val="outset" w:sz="6" w:space="0" w:color="414142"/>
            </w:tcBorders>
            <w:hideMark/>
          </w:tcPr>
          <w:p w14:paraId="271DE8CC" w14:textId="77777777" w:rsidR="004D15A9" w:rsidRPr="005A735D" w:rsidRDefault="00A9726D" w:rsidP="00F504D5">
            <w:pPr>
              <w:spacing w:after="0" w:line="240" w:lineRule="auto"/>
              <w:rPr>
                <w:rFonts w:ascii="Times New Roman" w:eastAsia="Times New Roman" w:hAnsi="Times New Roman" w:cs="Times New Roman"/>
                <w:sz w:val="24"/>
                <w:szCs w:val="24"/>
                <w:lang w:eastAsia="lv-LV"/>
              </w:rPr>
            </w:pPr>
            <w:r w:rsidRPr="00A9726D">
              <w:rPr>
                <w:rFonts w:ascii="Times New Roman" w:eastAsia="Times New Roman" w:hAnsi="Times New Roman" w:cs="Times New Roman"/>
                <w:sz w:val="24"/>
                <w:szCs w:val="24"/>
                <w:lang w:eastAsia="lv-LV"/>
              </w:rPr>
              <w:t>Projekta izstrādē iesaistītās institūcijas un publiskas personas kapitālsabiedrības</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41789C7F" w14:textId="238250B8" w:rsidR="004D15A9" w:rsidRPr="005A735D" w:rsidRDefault="00CB44B0" w:rsidP="006F3B39">
            <w:pPr>
              <w:spacing w:after="0" w:line="240" w:lineRule="auto"/>
              <w:ind w:firstLine="54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Tieslietu ministrija, </w:t>
            </w:r>
            <w:r w:rsidR="006707F0">
              <w:rPr>
                <w:rFonts w:ascii="Times New Roman" w:eastAsia="Times New Roman" w:hAnsi="Times New Roman" w:cs="Times New Roman"/>
                <w:sz w:val="24"/>
                <w:szCs w:val="24"/>
                <w:lang w:eastAsia="lv-LV"/>
              </w:rPr>
              <w:t xml:space="preserve">Latvijas Zvērinātu notāru </w:t>
            </w:r>
            <w:r w:rsidR="00A70BE9">
              <w:rPr>
                <w:rFonts w:ascii="Times New Roman" w:eastAsia="Times New Roman" w:hAnsi="Times New Roman" w:cs="Times New Roman"/>
                <w:sz w:val="24"/>
                <w:szCs w:val="24"/>
                <w:lang w:eastAsia="lv-LV"/>
              </w:rPr>
              <w:t>padome.</w:t>
            </w:r>
          </w:p>
        </w:tc>
      </w:tr>
      <w:tr w:rsidR="00873A7C" w:rsidRPr="005A735D" w14:paraId="1B633342" w14:textId="77777777" w:rsidTr="00C82D28">
        <w:tc>
          <w:tcPr>
            <w:tcW w:w="250" w:type="pct"/>
            <w:tcBorders>
              <w:top w:val="outset" w:sz="6" w:space="0" w:color="414142"/>
              <w:left w:val="outset" w:sz="6" w:space="0" w:color="414142"/>
              <w:bottom w:val="single" w:sz="4" w:space="0" w:color="auto"/>
              <w:right w:val="outset" w:sz="6" w:space="0" w:color="414142"/>
            </w:tcBorders>
            <w:hideMark/>
          </w:tcPr>
          <w:p w14:paraId="07A9C5E5"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390" w:type="pct"/>
            <w:tcBorders>
              <w:top w:val="outset" w:sz="6" w:space="0" w:color="414142"/>
              <w:left w:val="outset" w:sz="6" w:space="0" w:color="414142"/>
              <w:bottom w:val="single" w:sz="4" w:space="0" w:color="auto"/>
              <w:right w:val="outset" w:sz="6" w:space="0" w:color="414142"/>
            </w:tcBorders>
            <w:hideMark/>
          </w:tcPr>
          <w:p w14:paraId="171987E2"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gridSpan w:val="2"/>
            <w:tcBorders>
              <w:top w:val="outset" w:sz="6" w:space="0" w:color="414142"/>
              <w:left w:val="outset" w:sz="6" w:space="0" w:color="414142"/>
              <w:bottom w:val="single" w:sz="4" w:space="0" w:color="auto"/>
              <w:right w:val="outset" w:sz="6" w:space="0" w:color="414142"/>
            </w:tcBorders>
            <w:hideMark/>
          </w:tcPr>
          <w:p w14:paraId="497EAA97" w14:textId="77777777" w:rsidR="004D15A9" w:rsidRPr="005A735D" w:rsidRDefault="00CA7F10" w:rsidP="006F3B39">
            <w:pPr>
              <w:spacing w:after="0" w:line="240" w:lineRule="auto"/>
              <w:ind w:firstLine="54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F03151" w:rsidRPr="005A735D" w14:paraId="45DA7986" w14:textId="77777777" w:rsidTr="00C82D28">
        <w:tc>
          <w:tcPr>
            <w:tcW w:w="250" w:type="pct"/>
            <w:tcBorders>
              <w:top w:val="single" w:sz="4" w:space="0" w:color="auto"/>
              <w:left w:val="nil"/>
              <w:bottom w:val="single" w:sz="4" w:space="0" w:color="auto"/>
              <w:right w:val="nil"/>
            </w:tcBorders>
          </w:tcPr>
          <w:p w14:paraId="47B21AA1" w14:textId="77777777" w:rsidR="00F03151" w:rsidRPr="005A735D" w:rsidRDefault="00F03151" w:rsidP="005A735D">
            <w:pPr>
              <w:spacing w:after="0" w:line="240" w:lineRule="auto"/>
              <w:rPr>
                <w:rFonts w:ascii="Times New Roman" w:eastAsia="Times New Roman" w:hAnsi="Times New Roman" w:cs="Times New Roman"/>
                <w:sz w:val="24"/>
                <w:szCs w:val="24"/>
                <w:lang w:eastAsia="lv-LV"/>
              </w:rPr>
            </w:pPr>
          </w:p>
        </w:tc>
        <w:tc>
          <w:tcPr>
            <w:tcW w:w="1390" w:type="pct"/>
            <w:tcBorders>
              <w:top w:val="single" w:sz="4" w:space="0" w:color="auto"/>
              <w:left w:val="nil"/>
              <w:bottom w:val="single" w:sz="4" w:space="0" w:color="auto"/>
              <w:right w:val="nil"/>
            </w:tcBorders>
          </w:tcPr>
          <w:p w14:paraId="16B48069" w14:textId="77777777" w:rsidR="00F03151" w:rsidRPr="005A735D" w:rsidRDefault="00F03151" w:rsidP="00F504D5">
            <w:pPr>
              <w:spacing w:after="0" w:line="240" w:lineRule="auto"/>
              <w:rPr>
                <w:rFonts w:ascii="Times New Roman" w:eastAsia="Times New Roman" w:hAnsi="Times New Roman" w:cs="Times New Roman"/>
                <w:sz w:val="24"/>
                <w:szCs w:val="24"/>
                <w:lang w:eastAsia="lv-LV"/>
              </w:rPr>
            </w:pPr>
          </w:p>
        </w:tc>
        <w:tc>
          <w:tcPr>
            <w:tcW w:w="3360" w:type="pct"/>
            <w:gridSpan w:val="2"/>
            <w:tcBorders>
              <w:top w:val="single" w:sz="4" w:space="0" w:color="auto"/>
              <w:left w:val="nil"/>
              <w:bottom w:val="single" w:sz="4" w:space="0" w:color="auto"/>
              <w:right w:val="nil"/>
            </w:tcBorders>
          </w:tcPr>
          <w:p w14:paraId="25AF0188" w14:textId="77777777" w:rsidR="00F03151" w:rsidRPr="005A735D" w:rsidRDefault="00F03151" w:rsidP="006F3B39">
            <w:pPr>
              <w:spacing w:after="0" w:line="240" w:lineRule="auto"/>
              <w:ind w:firstLine="540"/>
              <w:rPr>
                <w:rFonts w:ascii="Times New Roman" w:eastAsia="Times New Roman" w:hAnsi="Times New Roman" w:cs="Times New Roman"/>
                <w:sz w:val="24"/>
                <w:szCs w:val="24"/>
                <w:lang w:eastAsia="lv-LV"/>
              </w:rPr>
            </w:pPr>
          </w:p>
        </w:tc>
      </w:tr>
      <w:tr w:rsidR="00873A7C" w:rsidRPr="005A735D" w14:paraId="4618022B" w14:textId="77777777" w:rsidTr="00C82D28">
        <w:trPr>
          <w:trHeight w:val="555"/>
        </w:trPr>
        <w:tc>
          <w:tcPr>
            <w:tcW w:w="5000" w:type="pct"/>
            <w:gridSpan w:val="4"/>
            <w:tcBorders>
              <w:top w:val="single" w:sz="4" w:space="0" w:color="auto"/>
              <w:left w:val="outset" w:sz="6" w:space="0" w:color="414142"/>
              <w:bottom w:val="outset" w:sz="6" w:space="0" w:color="414142"/>
              <w:right w:val="outset" w:sz="6" w:space="0" w:color="414142"/>
            </w:tcBorders>
            <w:vAlign w:val="center"/>
            <w:hideMark/>
          </w:tcPr>
          <w:p w14:paraId="6974EF94"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73A7C" w:rsidRPr="005A735D" w14:paraId="475E5712" w14:textId="77777777" w:rsidTr="00C82D28">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217F9B3"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tcBorders>
              <w:top w:val="outset" w:sz="6" w:space="0" w:color="414142"/>
              <w:left w:val="outset" w:sz="6" w:space="0" w:color="414142"/>
              <w:bottom w:val="outset" w:sz="6" w:space="0" w:color="414142"/>
              <w:right w:val="outset" w:sz="6" w:space="0" w:color="414142"/>
            </w:tcBorders>
            <w:hideMark/>
          </w:tcPr>
          <w:p w14:paraId="0CD305D9"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mērķgrupas, kuras tiesiskais regulējums ietekmē vai varētu ietekmēt</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169403B1" w14:textId="54D07ED6" w:rsidR="00075D9C" w:rsidRPr="005A735D" w:rsidRDefault="00632982" w:rsidP="00F4501D">
            <w:pPr>
              <w:pStyle w:val="naiskr"/>
              <w:tabs>
                <w:tab w:val="left" w:pos="567"/>
              </w:tabs>
              <w:spacing w:before="0" w:after="0"/>
              <w:ind w:right="114" w:firstLine="530"/>
              <w:jc w:val="both"/>
            </w:pPr>
            <w:r>
              <w:rPr>
                <w:iCs/>
              </w:rPr>
              <w:t>P</w:t>
            </w:r>
            <w:r w:rsidR="00287D80">
              <w:rPr>
                <w:iCs/>
              </w:rPr>
              <w:t xml:space="preserve">ersonas, kuras vēlēsies </w:t>
            </w:r>
            <w:r>
              <w:rPr>
                <w:iCs/>
              </w:rPr>
              <w:t>saņemt zvērināta notāra palīdzību</w:t>
            </w:r>
            <w:r w:rsidR="00C82D28">
              <w:rPr>
                <w:iCs/>
              </w:rPr>
              <w:t>,</w:t>
            </w:r>
            <w:r w:rsidR="006B6616">
              <w:rPr>
                <w:iCs/>
              </w:rPr>
              <w:t xml:space="preserve"> </w:t>
            </w:r>
            <w:r w:rsidR="00C82D28">
              <w:rPr>
                <w:iCs/>
              </w:rPr>
              <w:t>z</w:t>
            </w:r>
            <w:r w:rsidR="008A0F02">
              <w:rPr>
                <w:iCs/>
              </w:rPr>
              <w:t>vērināti notāri.</w:t>
            </w:r>
          </w:p>
        </w:tc>
      </w:tr>
      <w:tr w:rsidR="00000926" w:rsidRPr="005A735D" w14:paraId="27FAFD29" w14:textId="77777777" w:rsidTr="00C82D28">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093F291B"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tcBorders>
              <w:top w:val="outset" w:sz="6" w:space="0" w:color="414142"/>
              <w:left w:val="outset" w:sz="6" w:space="0" w:color="414142"/>
              <w:bottom w:val="outset" w:sz="6" w:space="0" w:color="414142"/>
              <w:right w:val="outset" w:sz="6" w:space="0" w:color="414142"/>
            </w:tcBorders>
            <w:hideMark/>
          </w:tcPr>
          <w:p w14:paraId="5718A2EF"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Tiesiskā regulējuma ietekme uz tautsaimniecību un administratīvo slogu</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672F9884" w14:textId="35985604" w:rsidR="00000926" w:rsidRPr="00DA757C" w:rsidRDefault="00BD5EFD" w:rsidP="00A462E0">
            <w:pPr>
              <w:spacing w:after="0" w:line="240" w:lineRule="auto"/>
              <w:ind w:firstLine="530"/>
              <w:jc w:val="both"/>
              <w:rPr>
                <w:rFonts w:ascii="Times New Roman" w:eastAsia="Times New Roman" w:hAnsi="Times New Roman" w:cs="Times New Roman"/>
                <w:sz w:val="24"/>
                <w:szCs w:val="24"/>
                <w:lang w:eastAsia="lv-LV"/>
              </w:rPr>
            </w:pPr>
            <w:r w:rsidRPr="00BD5EFD">
              <w:rPr>
                <w:rFonts w:ascii="Times New Roman" w:eastAsia="Times New Roman" w:hAnsi="Times New Roman" w:cs="Times New Roman"/>
                <w:iCs/>
                <w:sz w:val="24"/>
                <w:szCs w:val="24"/>
                <w:lang w:eastAsia="lv-LV"/>
              </w:rPr>
              <w:t xml:space="preserve">Noteikumu projekts nemaina minēto sabiedrības mērķgrupu tiesības, pienākumus un veicamās darbības. </w:t>
            </w:r>
          </w:p>
        </w:tc>
      </w:tr>
      <w:tr w:rsidR="00000926" w:rsidRPr="005A735D" w14:paraId="112DE099" w14:textId="77777777" w:rsidTr="00C82D28">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62CED560"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90" w:type="pct"/>
            <w:tcBorders>
              <w:top w:val="outset" w:sz="6" w:space="0" w:color="414142"/>
              <w:left w:val="outset" w:sz="6" w:space="0" w:color="414142"/>
              <w:bottom w:val="outset" w:sz="6" w:space="0" w:color="414142"/>
              <w:right w:val="outset" w:sz="6" w:space="0" w:color="414142"/>
            </w:tcBorders>
            <w:hideMark/>
          </w:tcPr>
          <w:p w14:paraId="33DCA8A8"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Administratīvo izmaksu monetārs novērtējums</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333EF446" w14:textId="12485245" w:rsidR="00000926" w:rsidRPr="005A735D" w:rsidRDefault="00D82D77" w:rsidP="006F3B39">
            <w:pPr>
              <w:spacing w:after="0" w:line="240" w:lineRule="auto"/>
              <w:ind w:firstLine="530"/>
              <w:rPr>
                <w:rFonts w:ascii="Times New Roman" w:eastAsia="Times New Roman" w:hAnsi="Times New Roman" w:cs="Times New Roman"/>
                <w:sz w:val="24"/>
                <w:szCs w:val="24"/>
                <w:lang w:eastAsia="lv-LV"/>
              </w:rPr>
            </w:pPr>
            <w:r w:rsidRPr="00D82D77">
              <w:rPr>
                <w:rFonts w:ascii="Times New Roman" w:eastAsia="Times New Roman" w:hAnsi="Times New Roman" w:cs="Times New Roman"/>
                <w:sz w:val="24"/>
                <w:szCs w:val="24"/>
                <w:lang w:eastAsia="lv-LV"/>
              </w:rPr>
              <w:t>Noteikumu projekts šo jomu neskar.</w:t>
            </w:r>
          </w:p>
        </w:tc>
      </w:tr>
      <w:tr w:rsidR="00000926" w:rsidRPr="005A735D" w14:paraId="726BB5AA" w14:textId="77777777" w:rsidTr="00C82D28">
        <w:trPr>
          <w:trHeight w:val="510"/>
        </w:trPr>
        <w:tc>
          <w:tcPr>
            <w:tcW w:w="250" w:type="pct"/>
            <w:tcBorders>
              <w:top w:val="outset" w:sz="6" w:space="0" w:color="414142"/>
              <w:left w:val="outset" w:sz="6" w:space="0" w:color="414142"/>
              <w:bottom w:val="outset" w:sz="6" w:space="0" w:color="414142"/>
              <w:right w:val="outset" w:sz="6" w:space="0" w:color="414142"/>
            </w:tcBorders>
          </w:tcPr>
          <w:p w14:paraId="280E05C8"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390" w:type="pct"/>
            <w:tcBorders>
              <w:top w:val="outset" w:sz="6" w:space="0" w:color="414142"/>
              <w:left w:val="outset" w:sz="6" w:space="0" w:color="414142"/>
              <w:bottom w:val="outset" w:sz="6" w:space="0" w:color="414142"/>
              <w:right w:val="outset" w:sz="6" w:space="0" w:color="414142"/>
            </w:tcBorders>
          </w:tcPr>
          <w:p w14:paraId="3D0085F9"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0D1BF6">
              <w:rPr>
                <w:rFonts w:ascii="Times New Roman" w:hAnsi="Times New Roman" w:cs="Times New Roman"/>
                <w:sz w:val="24"/>
                <w:szCs w:val="24"/>
                <w:shd w:val="clear" w:color="auto" w:fill="FFFFFF"/>
              </w:rPr>
              <w:t>Atbilstības izmaksu monetārs novērtējums</w:t>
            </w:r>
          </w:p>
        </w:tc>
        <w:tc>
          <w:tcPr>
            <w:tcW w:w="3360" w:type="pct"/>
            <w:gridSpan w:val="2"/>
            <w:tcBorders>
              <w:top w:val="outset" w:sz="6" w:space="0" w:color="414142"/>
              <w:left w:val="outset" w:sz="6" w:space="0" w:color="414142"/>
              <w:bottom w:val="outset" w:sz="6" w:space="0" w:color="414142"/>
              <w:right w:val="outset" w:sz="6" w:space="0" w:color="414142"/>
            </w:tcBorders>
          </w:tcPr>
          <w:p w14:paraId="582083C3"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000926" w:rsidRPr="005A735D" w14:paraId="39524693" w14:textId="77777777" w:rsidTr="00C82D28">
        <w:trPr>
          <w:trHeight w:val="164"/>
        </w:trPr>
        <w:tc>
          <w:tcPr>
            <w:tcW w:w="250" w:type="pct"/>
            <w:tcBorders>
              <w:top w:val="outset" w:sz="6" w:space="0" w:color="414142"/>
              <w:left w:val="outset" w:sz="6" w:space="0" w:color="414142"/>
              <w:bottom w:val="outset" w:sz="6" w:space="0" w:color="414142"/>
              <w:right w:val="outset" w:sz="6" w:space="0" w:color="414142"/>
            </w:tcBorders>
            <w:hideMark/>
          </w:tcPr>
          <w:p w14:paraId="29253531"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A735D">
              <w:rPr>
                <w:rFonts w:ascii="Times New Roman" w:eastAsia="Times New Roman" w:hAnsi="Times New Roman" w:cs="Times New Roman"/>
                <w:sz w:val="24"/>
                <w:szCs w:val="24"/>
                <w:lang w:eastAsia="lv-LV"/>
              </w:rPr>
              <w:t>.</w:t>
            </w:r>
          </w:p>
        </w:tc>
        <w:tc>
          <w:tcPr>
            <w:tcW w:w="1390" w:type="pct"/>
            <w:tcBorders>
              <w:top w:val="outset" w:sz="6" w:space="0" w:color="414142"/>
              <w:left w:val="outset" w:sz="6" w:space="0" w:color="414142"/>
              <w:bottom w:val="outset" w:sz="6" w:space="0" w:color="414142"/>
              <w:right w:val="outset" w:sz="6" w:space="0" w:color="414142"/>
            </w:tcBorders>
            <w:hideMark/>
          </w:tcPr>
          <w:p w14:paraId="13766B26"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40F95C2F"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000926" w:rsidRPr="005A735D" w14:paraId="0305B169" w14:textId="77777777" w:rsidTr="00C82D28">
        <w:trPr>
          <w:trHeight w:val="4142"/>
        </w:trPr>
        <w:tc>
          <w:tcPr>
            <w:tcW w:w="5000" w:type="pct"/>
            <w:gridSpan w:val="4"/>
            <w:tcBorders>
              <w:top w:val="nil"/>
              <w:left w:val="nil"/>
              <w:bottom w:val="outset" w:sz="6" w:space="0" w:color="414142"/>
              <w:right w:val="nil"/>
            </w:tcBorders>
            <w:vAlign w:val="center"/>
          </w:tcPr>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79"/>
            </w:tblGrid>
            <w:tr w:rsidR="00000926" w:rsidRPr="0003762E" w14:paraId="1BD3C1B1" w14:textId="77777777" w:rsidTr="00FD3B36">
              <w:trPr>
                <w:trHeight w:val="489"/>
              </w:trPr>
              <w:tc>
                <w:tcPr>
                  <w:tcW w:w="5000" w:type="pct"/>
                  <w:tcBorders>
                    <w:top w:val="single" w:sz="4" w:space="0" w:color="auto"/>
                    <w:left w:val="outset" w:sz="6" w:space="0" w:color="414142"/>
                    <w:bottom w:val="outset" w:sz="6" w:space="0" w:color="414142"/>
                    <w:right w:val="outset" w:sz="6" w:space="0" w:color="414142"/>
                  </w:tcBorders>
                  <w:vAlign w:val="center"/>
                  <w:hideMark/>
                </w:tcPr>
                <w:p w14:paraId="246A4487"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III. Tiesību akta projekta ietekme uz valsts budžetu un pašvaldību budžetiem</w:t>
                  </w:r>
                </w:p>
              </w:tc>
            </w:tr>
            <w:tr w:rsidR="00000926" w:rsidRPr="0003762E" w14:paraId="7AA26AD0" w14:textId="77777777" w:rsidTr="00FD3B36">
              <w:trPr>
                <w:trHeight w:val="364"/>
              </w:trPr>
              <w:tc>
                <w:tcPr>
                  <w:tcW w:w="5000" w:type="pct"/>
                  <w:tcBorders>
                    <w:top w:val="outset" w:sz="6" w:space="0" w:color="414142"/>
                    <w:left w:val="outset" w:sz="6" w:space="0" w:color="414142"/>
                    <w:bottom w:val="single" w:sz="4" w:space="0" w:color="auto"/>
                    <w:right w:val="outset" w:sz="6" w:space="0" w:color="414142"/>
                  </w:tcBorders>
                </w:tcPr>
                <w:p w14:paraId="25BA6431"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F03151" w:rsidRPr="0003762E" w14:paraId="4EFD79C8" w14:textId="77777777" w:rsidTr="00FD3B36">
              <w:trPr>
                <w:trHeight w:val="179"/>
              </w:trPr>
              <w:tc>
                <w:tcPr>
                  <w:tcW w:w="5000" w:type="pct"/>
                  <w:tcBorders>
                    <w:top w:val="single" w:sz="4" w:space="0" w:color="auto"/>
                    <w:left w:val="nil"/>
                    <w:bottom w:val="single" w:sz="4" w:space="0" w:color="auto"/>
                    <w:right w:val="nil"/>
                  </w:tcBorders>
                </w:tcPr>
                <w:p w14:paraId="43E8A48C" w14:textId="77777777" w:rsidR="00F03151" w:rsidRPr="00A4311F" w:rsidRDefault="00F03151" w:rsidP="00000926">
                  <w:pPr>
                    <w:spacing w:after="0" w:line="240" w:lineRule="auto"/>
                    <w:jc w:val="center"/>
                    <w:rPr>
                      <w:rFonts w:ascii="Times New Roman" w:eastAsia="Times New Roman" w:hAnsi="Times New Roman" w:cs="Times New Roman"/>
                      <w:bCs/>
                      <w:sz w:val="24"/>
                      <w:szCs w:val="24"/>
                      <w:lang w:eastAsia="lv-LV"/>
                    </w:rPr>
                  </w:pPr>
                </w:p>
              </w:tc>
            </w:tr>
            <w:tr w:rsidR="00000926" w:rsidRPr="0003762E" w14:paraId="445B377D" w14:textId="77777777" w:rsidTr="00FD3B36">
              <w:trPr>
                <w:trHeight w:val="422"/>
              </w:trPr>
              <w:tc>
                <w:tcPr>
                  <w:tcW w:w="5000" w:type="pct"/>
                  <w:tcBorders>
                    <w:top w:val="single" w:sz="4" w:space="0" w:color="auto"/>
                    <w:left w:val="outset" w:sz="6" w:space="0" w:color="414142"/>
                    <w:bottom w:val="outset" w:sz="6" w:space="0" w:color="414142"/>
                    <w:right w:val="outset" w:sz="6" w:space="0" w:color="414142"/>
                  </w:tcBorders>
                  <w:vAlign w:val="center"/>
                  <w:hideMark/>
                </w:tcPr>
                <w:p w14:paraId="6D35CF36"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IV. Tiesību akta projekta ietekme uz spēkā esošo tiesību normu sistēmu</w:t>
                  </w:r>
                </w:p>
              </w:tc>
            </w:tr>
            <w:tr w:rsidR="00000926" w:rsidRPr="0003762E" w14:paraId="31797DD6" w14:textId="77777777" w:rsidTr="00FD3B36">
              <w:trPr>
                <w:trHeight w:val="354"/>
              </w:trPr>
              <w:tc>
                <w:tcPr>
                  <w:tcW w:w="5000" w:type="pct"/>
                  <w:tcBorders>
                    <w:top w:val="outset" w:sz="6" w:space="0" w:color="414142"/>
                    <w:left w:val="outset" w:sz="6" w:space="0" w:color="414142"/>
                    <w:bottom w:val="single" w:sz="4" w:space="0" w:color="auto"/>
                    <w:right w:val="outset" w:sz="6" w:space="0" w:color="414142"/>
                  </w:tcBorders>
                </w:tcPr>
                <w:p w14:paraId="7A6C8D66"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F03151" w:rsidRPr="0003762E" w14:paraId="726A2524" w14:textId="77777777" w:rsidTr="00FD3B36">
              <w:trPr>
                <w:trHeight w:val="209"/>
              </w:trPr>
              <w:tc>
                <w:tcPr>
                  <w:tcW w:w="5000" w:type="pct"/>
                  <w:tcBorders>
                    <w:top w:val="single" w:sz="4" w:space="0" w:color="auto"/>
                    <w:left w:val="nil"/>
                    <w:bottom w:val="single" w:sz="4" w:space="0" w:color="auto"/>
                    <w:right w:val="nil"/>
                  </w:tcBorders>
                </w:tcPr>
                <w:p w14:paraId="1CDD5748" w14:textId="77777777" w:rsidR="00F03151" w:rsidRPr="00A4311F" w:rsidRDefault="00F03151" w:rsidP="00000926">
                  <w:pPr>
                    <w:spacing w:after="0" w:line="240" w:lineRule="auto"/>
                    <w:jc w:val="center"/>
                    <w:rPr>
                      <w:rFonts w:ascii="Times New Roman" w:eastAsia="Times New Roman" w:hAnsi="Times New Roman" w:cs="Times New Roman"/>
                      <w:bCs/>
                      <w:sz w:val="24"/>
                      <w:szCs w:val="24"/>
                      <w:lang w:eastAsia="lv-LV"/>
                    </w:rPr>
                  </w:pPr>
                </w:p>
              </w:tc>
            </w:tr>
            <w:tr w:rsidR="00000926" w:rsidRPr="0003762E" w14:paraId="7A1E91E2" w14:textId="77777777" w:rsidTr="00FD3B36">
              <w:trPr>
                <w:trHeight w:val="440"/>
              </w:trPr>
              <w:tc>
                <w:tcPr>
                  <w:tcW w:w="5000" w:type="pct"/>
                  <w:tcBorders>
                    <w:top w:val="single" w:sz="4" w:space="0" w:color="auto"/>
                    <w:left w:val="outset" w:sz="6" w:space="0" w:color="414142"/>
                    <w:bottom w:val="outset" w:sz="6" w:space="0" w:color="414142"/>
                    <w:right w:val="outset" w:sz="6" w:space="0" w:color="414142"/>
                  </w:tcBorders>
                  <w:vAlign w:val="center"/>
                  <w:hideMark/>
                </w:tcPr>
                <w:p w14:paraId="6D1FDAEC"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V. Tiesību akta projekta atbilstība Latvijas Republikas starptautiskajām saistībām</w:t>
                  </w:r>
                </w:p>
              </w:tc>
            </w:tr>
            <w:tr w:rsidR="00000926" w:rsidRPr="0003762E" w14:paraId="0F51616B" w14:textId="77777777" w:rsidTr="00FD3B36">
              <w:trPr>
                <w:trHeight w:val="343"/>
              </w:trPr>
              <w:tc>
                <w:tcPr>
                  <w:tcW w:w="5000" w:type="pct"/>
                  <w:tcBorders>
                    <w:top w:val="outset" w:sz="6" w:space="0" w:color="414142"/>
                    <w:left w:val="outset" w:sz="6" w:space="0" w:color="414142"/>
                    <w:bottom w:val="single" w:sz="4" w:space="0" w:color="auto"/>
                    <w:right w:val="outset" w:sz="6" w:space="0" w:color="414142"/>
                  </w:tcBorders>
                </w:tcPr>
                <w:p w14:paraId="01CF7893"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F03151" w:rsidRPr="0003762E" w14:paraId="331A1254" w14:textId="77777777" w:rsidTr="00FD3B36">
              <w:trPr>
                <w:trHeight w:val="343"/>
              </w:trPr>
              <w:tc>
                <w:tcPr>
                  <w:tcW w:w="5000" w:type="pct"/>
                  <w:tcBorders>
                    <w:top w:val="single" w:sz="4" w:space="0" w:color="auto"/>
                    <w:left w:val="nil"/>
                    <w:bottom w:val="nil"/>
                    <w:right w:val="nil"/>
                  </w:tcBorders>
                </w:tcPr>
                <w:p w14:paraId="4012FA53" w14:textId="77777777" w:rsidR="00F03151" w:rsidRPr="00A4311F" w:rsidRDefault="00F03151" w:rsidP="00000926">
                  <w:pPr>
                    <w:spacing w:after="0" w:line="240" w:lineRule="auto"/>
                    <w:jc w:val="center"/>
                    <w:rPr>
                      <w:rFonts w:ascii="Times New Roman" w:eastAsia="Times New Roman" w:hAnsi="Times New Roman" w:cs="Times New Roman"/>
                      <w:bCs/>
                      <w:sz w:val="24"/>
                      <w:szCs w:val="24"/>
                      <w:lang w:eastAsia="lv-LV"/>
                    </w:rPr>
                  </w:pPr>
                </w:p>
              </w:tc>
            </w:tr>
          </w:tbl>
          <w:p w14:paraId="0A3DE1A2" w14:textId="77777777" w:rsidR="00000926" w:rsidRPr="005A735D" w:rsidRDefault="00000926" w:rsidP="00000926">
            <w:pPr>
              <w:spacing w:after="0" w:line="240" w:lineRule="auto"/>
              <w:jc w:val="center"/>
              <w:rPr>
                <w:rFonts w:ascii="Times New Roman" w:eastAsia="Times New Roman" w:hAnsi="Times New Roman" w:cs="Times New Roman"/>
                <w:b/>
                <w:bCs/>
                <w:sz w:val="24"/>
                <w:szCs w:val="24"/>
                <w:lang w:eastAsia="lv-LV"/>
              </w:rPr>
            </w:pPr>
          </w:p>
        </w:tc>
      </w:tr>
      <w:tr w:rsidR="00000926" w:rsidRPr="005A735D" w14:paraId="519BD477" w14:textId="77777777" w:rsidTr="00C82D28">
        <w:trPr>
          <w:trHeight w:val="420"/>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0C73CD68" w14:textId="77777777" w:rsidR="00000926" w:rsidRPr="005A735D" w:rsidRDefault="00000926" w:rsidP="00000926">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lastRenderedPageBreak/>
              <w:t>VI. Sabiedrības līdzdalība un komunikācijas aktivitātes</w:t>
            </w:r>
          </w:p>
        </w:tc>
      </w:tr>
      <w:tr w:rsidR="00000926" w:rsidRPr="005A735D" w14:paraId="4A531FC3" w14:textId="77777777" w:rsidTr="00C82D28">
        <w:trPr>
          <w:trHeight w:val="410"/>
        </w:trPr>
        <w:tc>
          <w:tcPr>
            <w:tcW w:w="250" w:type="pct"/>
            <w:tcBorders>
              <w:top w:val="outset" w:sz="6" w:space="0" w:color="414142"/>
              <w:left w:val="outset" w:sz="6" w:space="0" w:color="414142"/>
              <w:bottom w:val="outset" w:sz="6" w:space="0" w:color="414142"/>
              <w:right w:val="outset" w:sz="6" w:space="0" w:color="414142"/>
            </w:tcBorders>
            <w:hideMark/>
          </w:tcPr>
          <w:p w14:paraId="6232C737"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51116C69"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Plānotās sabiedrības līdzdalības un komunikācijas aktivitātes saistībā ar projektu</w:t>
            </w:r>
          </w:p>
        </w:tc>
        <w:tc>
          <w:tcPr>
            <w:tcW w:w="3203" w:type="pct"/>
            <w:tcBorders>
              <w:top w:val="outset" w:sz="6" w:space="0" w:color="414142"/>
              <w:left w:val="outset" w:sz="6" w:space="0" w:color="414142"/>
              <w:bottom w:val="outset" w:sz="6" w:space="0" w:color="414142"/>
              <w:right w:val="outset" w:sz="6" w:space="0" w:color="414142"/>
            </w:tcBorders>
            <w:hideMark/>
          </w:tcPr>
          <w:p w14:paraId="2478D369" w14:textId="4956CCD5" w:rsidR="00000926" w:rsidRPr="00F504D5" w:rsidRDefault="00C3353C" w:rsidP="006F3B39">
            <w:pPr>
              <w:widowControl w:val="0"/>
              <w:spacing w:after="0" w:line="240" w:lineRule="auto"/>
              <w:ind w:firstLine="478"/>
              <w:jc w:val="both"/>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FF0496" w:rsidRPr="00FF0496">
              <w:rPr>
                <w:rFonts w:ascii="Times New Roman" w:eastAsia="Times New Roman" w:hAnsi="Times New Roman" w:cs="Times New Roman"/>
                <w:sz w:val="24"/>
                <w:szCs w:val="24"/>
                <w:lang w:eastAsia="lv-LV"/>
              </w:rPr>
              <w:t xml:space="preserve">ai informētu sabiedrību par </w:t>
            </w:r>
            <w:r w:rsidR="006719DB">
              <w:rPr>
                <w:rFonts w:ascii="Times New Roman" w:eastAsia="Times New Roman" w:hAnsi="Times New Roman" w:cs="Times New Roman"/>
                <w:sz w:val="24"/>
                <w:szCs w:val="24"/>
                <w:lang w:eastAsia="lv-LV"/>
              </w:rPr>
              <w:t>n</w:t>
            </w:r>
            <w:r w:rsidR="00FF0496" w:rsidRPr="00FF0496">
              <w:rPr>
                <w:rFonts w:ascii="Times New Roman" w:eastAsia="Times New Roman" w:hAnsi="Times New Roman" w:cs="Times New Roman"/>
                <w:sz w:val="24"/>
                <w:szCs w:val="24"/>
                <w:lang w:eastAsia="lv-LV"/>
              </w:rPr>
              <w:t xml:space="preserve">oteikumu projektu un dotu iespēju izteikt viedokli, </w:t>
            </w:r>
            <w:r w:rsidR="006719DB">
              <w:rPr>
                <w:rFonts w:ascii="Times New Roman" w:eastAsia="Times New Roman" w:hAnsi="Times New Roman" w:cs="Times New Roman"/>
                <w:sz w:val="24"/>
                <w:szCs w:val="24"/>
                <w:lang w:eastAsia="lv-LV"/>
              </w:rPr>
              <w:t>n</w:t>
            </w:r>
            <w:r w:rsidR="00FF0496" w:rsidRPr="00FF0496">
              <w:rPr>
                <w:rFonts w:ascii="Times New Roman" w:eastAsia="Times New Roman" w:hAnsi="Times New Roman" w:cs="Times New Roman"/>
                <w:sz w:val="24"/>
                <w:szCs w:val="24"/>
                <w:lang w:eastAsia="lv-LV"/>
              </w:rPr>
              <w:t xml:space="preserve">oteikumu projekts </w:t>
            </w:r>
            <w:r>
              <w:rPr>
                <w:rFonts w:ascii="Times New Roman" w:eastAsia="Times New Roman" w:hAnsi="Times New Roman" w:cs="Times New Roman"/>
                <w:sz w:val="24"/>
                <w:szCs w:val="24"/>
                <w:lang w:eastAsia="lv-LV"/>
              </w:rPr>
              <w:t>a</w:t>
            </w:r>
            <w:r w:rsidRPr="00FF0496">
              <w:rPr>
                <w:rFonts w:ascii="Times New Roman" w:eastAsia="Times New Roman" w:hAnsi="Times New Roman" w:cs="Times New Roman"/>
                <w:sz w:val="24"/>
                <w:szCs w:val="24"/>
                <w:lang w:eastAsia="lv-LV"/>
              </w:rPr>
              <w:t xml:space="preserve">tbilstoši Ministru kabineta 2009. gada 25. augusta noteikumiem Nr. 970 "Sabiedrības līdzdalības kārtība attīstības plānošanas procesā" </w:t>
            </w:r>
            <w:r w:rsidR="00FF0496" w:rsidRPr="00FF0496">
              <w:rPr>
                <w:rFonts w:ascii="Times New Roman" w:eastAsia="Times New Roman" w:hAnsi="Times New Roman" w:cs="Times New Roman"/>
                <w:sz w:val="24"/>
                <w:szCs w:val="24"/>
                <w:lang w:eastAsia="lv-LV"/>
              </w:rPr>
              <w:t>pirms tā iesniegšanas Valsts sekretāru sanāksmē ievietots Tieslietu ministrijas</w:t>
            </w:r>
            <w:r w:rsidR="00731412">
              <w:rPr>
                <w:rFonts w:ascii="Times New Roman" w:eastAsia="Times New Roman" w:hAnsi="Times New Roman" w:cs="Times New Roman"/>
                <w:sz w:val="24"/>
                <w:szCs w:val="24"/>
                <w:lang w:eastAsia="lv-LV"/>
              </w:rPr>
              <w:t xml:space="preserve"> un Valsts kancelejas</w:t>
            </w:r>
            <w:r w:rsidR="00FF0496" w:rsidRPr="00FF0496">
              <w:rPr>
                <w:rFonts w:ascii="Times New Roman" w:eastAsia="Times New Roman" w:hAnsi="Times New Roman" w:cs="Times New Roman"/>
                <w:sz w:val="24"/>
                <w:szCs w:val="24"/>
                <w:lang w:eastAsia="lv-LV"/>
              </w:rPr>
              <w:t xml:space="preserve"> </w:t>
            </w:r>
            <w:r w:rsidR="00902975">
              <w:rPr>
                <w:rFonts w:ascii="Times New Roman" w:eastAsia="Times New Roman" w:hAnsi="Times New Roman" w:cs="Times New Roman"/>
                <w:sz w:val="24"/>
                <w:szCs w:val="24"/>
                <w:lang w:eastAsia="lv-LV"/>
              </w:rPr>
              <w:t>tīmekļvietnē</w:t>
            </w:r>
            <w:r w:rsidR="00FF0496" w:rsidRPr="00FF0496">
              <w:rPr>
                <w:rFonts w:ascii="Times New Roman" w:eastAsia="Times New Roman" w:hAnsi="Times New Roman" w:cs="Times New Roman"/>
                <w:sz w:val="24"/>
                <w:szCs w:val="24"/>
                <w:lang w:eastAsia="lv-LV"/>
              </w:rPr>
              <w:t>.</w:t>
            </w:r>
          </w:p>
        </w:tc>
      </w:tr>
      <w:tr w:rsidR="00000926" w:rsidRPr="005A735D" w14:paraId="704D4264" w14:textId="77777777" w:rsidTr="00C82D28">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71F653A7"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11F42961"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 projekta izstrādē</w:t>
            </w:r>
          </w:p>
        </w:tc>
        <w:tc>
          <w:tcPr>
            <w:tcW w:w="3203" w:type="pct"/>
            <w:tcBorders>
              <w:top w:val="outset" w:sz="6" w:space="0" w:color="414142"/>
              <w:left w:val="outset" w:sz="6" w:space="0" w:color="414142"/>
              <w:bottom w:val="outset" w:sz="6" w:space="0" w:color="414142"/>
              <w:right w:val="outset" w:sz="6" w:space="0" w:color="414142"/>
            </w:tcBorders>
            <w:hideMark/>
          </w:tcPr>
          <w:p w14:paraId="5EE41D84" w14:textId="4C97EA49" w:rsidR="00000926" w:rsidRPr="008E78EF" w:rsidRDefault="009D0A7C" w:rsidP="006F3B39">
            <w:pPr>
              <w:spacing w:after="0" w:line="240" w:lineRule="auto"/>
              <w:ind w:firstLine="478"/>
              <w:jc w:val="both"/>
              <w:rPr>
                <w:rFonts w:ascii="Times New Roman" w:hAnsi="Times New Roman" w:cs="Times New Roman"/>
                <w:sz w:val="24"/>
                <w:szCs w:val="24"/>
              </w:rPr>
            </w:pPr>
            <w:r w:rsidRPr="009D0A7C">
              <w:rPr>
                <w:rFonts w:ascii="Times New Roman" w:eastAsia="Times New Roman" w:hAnsi="Times New Roman" w:cs="Times New Roman"/>
                <w:bCs/>
                <w:sz w:val="24"/>
                <w:szCs w:val="24"/>
                <w:lang w:eastAsia="lv-LV"/>
              </w:rPr>
              <w:t>Tieslietu ministrija 201</w:t>
            </w:r>
            <w:r w:rsidR="00052689">
              <w:rPr>
                <w:rFonts w:ascii="Times New Roman" w:eastAsia="Times New Roman" w:hAnsi="Times New Roman" w:cs="Times New Roman"/>
                <w:bCs/>
                <w:sz w:val="24"/>
                <w:szCs w:val="24"/>
                <w:lang w:eastAsia="lv-LV"/>
              </w:rPr>
              <w:t>9</w:t>
            </w:r>
            <w:r w:rsidRPr="009D0A7C">
              <w:rPr>
                <w:rFonts w:ascii="Times New Roman" w:eastAsia="Times New Roman" w:hAnsi="Times New Roman" w:cs="Times New Roman"/>
                <w:bCs/>
                <w:sz w:val="24"/>
                <w:szCs w:val="24"/>
                <w:lang w:eastAsia="lv-LV"/>
              </w:rPr>
              <w:t xml:space="preserve">. gada </w:t>
            </w:r>
            <w:r w:rsidR="0069258A">
              <w:rPr>
                <w:rFonts w:ascii="Times New Roman" w:eastAsia="Times New Roman" w:hAnsi="Times New Roman" w:cs="Times New Roman"/>
                <w:bCs/>
                <w:sz w:val="24"/>
                <w:szCs w:val="24"/>
                <w:lang w:eastAsia="lv-LV"/>
              </w:rPr>
              <w:t>1</w:t>
            </w:r>
            <w:r w:rsidR="005164BD">
              <w:rPr>
                <w:rFonts w:ascii="Times New Roman" w:eastAsia="Times New Roman" w:hAnsi="Times New Roman" w:cs="Times New Roman"/>
                <w:bCs/>
                <w:sz w:val="24"/>
                <w:szCs w:val="24"/>
                <w:lang w:eastAsia="lv-LV"/>
              </w:rPr>
              <w:t>6</w:t>
            </w:r>
            <w:bookmarkStart w:id="13" w:name="_GoBack"/>
            <w:bookmarkEnd w:id="13"/>
            <w:r w:rsidR="00903B98" w:rsidRPr="00851E37">
              <w:rPr>
                <w:rFonts w:ascii="Times New Roman" w:eastAsia="Times New Roman" w:hAnsi="Times New Roman" w:cs="Times New Roman"/>
                <w:bCs/>
                <w:sz w:val="24"/>
                <w:szCs w:val="24"/>
                <w:lang w:eastAsia="lv-LV"/>
              </w:rPr>
              <w:t>.</w:t>
            </w:r>
            <w:r w:rsidR="00903B98" w:rsidRPr="005313B4">
              <w:rPr>
                <w:rFonts w:ascii="Times New Roman" w:eastAsia="Times New Roman" w:hAnsi="Times New Roman" w:cs="Times New Roman"/>
                <w:bCs/>
                <w:sz w:val="24"/>
                <w:szCs w:val="24"/>
                <w:lang w:eastAsia="lv-LV"/>
              </w:rPr>
              <w:t> </w:t>
            </w:r>
            <w:r w:rsidR="00912D5F">
              <w:rPr>
                <w:rFonts w:ascii="Times New Roman" w:eastAsia="Times New Roman" w:hAnsi="Times New Roman" w:cs="Times New Roman"/>
                <w:bCs/>
                <w:sz w:val="24"/>
                <w:szCs w:val="24"/>
                <w:lang w:eastAsia="lv-LV"/>
              </w:rPr>
              <w:t>aprīl</w:t>
            </w:r>
            <w:r w:rsidR="009B2FFF">
              <w:rPr>
                <w:rFonts w:ascii="Times New Roman" w:eastAsia="Times New Roman" w:hAnsi="Times New Roman" w:cs="Times New Roman"/>
                <w:bCs/>
                <w:sz w:val="24"/>
                <w:szCs w:val="24"/>
                <w:lang w:eastAsia="lv-LV"/>
              </w:rPr>
              <w:t>ī</w:t>
            </w:r>
            <w:r w:rsidRPr="009D0A7C">
              <w:rPr>
                <w:rFonts w:ascii="Times New Roman" w:eastAsia="Times New Roman" w:hAnsi="Times New Roman" w:cs="Times New Roman"/>
                <w:bCs/>
                <w:sz w:val="24"/>
                <w:szCs w:val="24"/>
                <w:lang w:eastAsia="lv-LV"/>
              </w:rPr>
              <w:t xml:space="preserve"> </w:t>
            </w:r>
            <w:r w:rsidR="006719DB">
              <w:rPr>
                <w:rFonts w:ascii="Times New Roman" w:eastAsia="Times New Roman" w:hAnsi="Times New Roman" w:cs="Times New Roman"/>
                <w:bCs/>
                <w:sz w:val="24"/>
                <w:szCs w:val="24"/>
                <w:lang w:eastAsia="lv-LV"/>
              </w:rPr>
              <w:t>n</w:t>
            </w:r>
            <w:r w:rsidRPr="009D0A7C">
              <w:rPr>
                <w:rFonts w:ascii="Times New Roman" w:eastAsia="Times New Roman" w:hAnsi="Times New Roman" w:cs="Times New Roman"/>
                <w:bCs/>
                <w:sz w:val="24"/>
                <w:szCs w:val="24"/>
                <w:lang w:eastAsia="lv-LV"/>
              </w:rPr>
              <w:t xml:space="preserve">oteikumu projektu ievietoja savā </w:t>
            </w:r>
            <w:r w:rsidR="005A6EE0">
              <w:rPr>
                <w:rFonts w:ascii="Times New Roman" w:eastAsia="Times New Roman" w:hAnsi="Times New Roman" w:cs="Times New Roman"/>
                <w:bCs/>
                <w:sz w:val="24"/>
                <w:szCs w:val="24"/>
                <w:lang w:eastAsia="lv-LV"/>
              </w:rPr>
              <w:t>tīmekļvietnē</w:t>
            </w:r>
            <w:r w:rsidR="005A6EE0" w:rsidRPr="009D0A7C">
              <w:rPr>
                <w:rFonts w:ascii="Times New Roman" w:eastAsia="Times New Roman" w:hAnsi="Times New Roman" w:cs="Times New Roman"/>
                <w:bCs/>
                <w:sz w:val="24"/>
                <w:szCs w:val="24"/>
                <w:lang w:eastAsia="lv-LV"/>
              </w:rPr>
              <w:t xml:space="preserve"> </w:t>
            </w:r>
            <w:r w:rsidRPr="009D0A7C">
              <w:rPr>
                <w:rFonts w:ascii="Times New Roman" w:eastAsia="Times New Roman" w:hAnsi="Times New Roman" w:cs="Times New Roman"/>
                <w:bCs/>
                <w:sz w:val="24"/>
                <w:szCs w:val="24"/>
                <w:lang w:eastAsia="lv-LV"/>
              </w:rPr>
              <w:t xml:space="preserve">sadaļā "Sabiedrības līdzdalība" (pieejams: </w:t>
            </w:r>
            <w:hyperlink r:id="rId12" w:history="1">
              <w:r w:rsidR="004D76BC" w:rsidRPr="00DA7A29">
                <w:rPr>
                  <w:rStyle w:val="Hipersaite"/>
                  <w:rFonts w:ascii="Times New Roman" w:eastAsia="Times New Roman" w:hAnsi="Times New Roman" w:cs="Times New Roman"/>
                  <w:bCs/>
                  <w:sz w:val="24"/>
                  <w:szCs w:val="24"/>
                  <w:lang w:eastAsia="lv-LV"/>
                </w:rPr>
                <w:t>https://www.tm.gov.lv/lv/sabiedribas-lidzdaliba/diskusiju-dokumenti/tiesibu-akti</w:t>
              </w:r>
            </w:hyperlink>
            <w:r w:rsidR="00FE7C1D">
              <w:rPr>
                <w:rStyle w:val="Hipersaite"/>
                <w:rFonts w:ascii="Times New Roman" w:eastAsia="Times New Roman" w:hAnsi="Times New Roman" w:cs="Times New Roman"/>
                <w:bCs/>
                <w:color w:val="auto"/>
                <w:sz w:val="24"/>
                <w:szCs w:val="24"/>
                <w:u w:val="none"/>
                <w:lang w:eastAsia="lv-LV"/>
              </w:rPr>
              <w:t>)</w:t>
            </w:r>
            <w:r w:rsidRPr="00DC2349">
              <w:rPr>
                <w:rFonts w:ascii="Times New Roman" w:eastAsia="Times New Roman" w:hAnsi="Times New Roman" w:cs="Times New Roman"/>
                <w:bCs/>
                <w:sz w:val="24"/>
                <w:szCs w:val="24"/>
                <w:lang w:eastAsia="lv-LV"/>
              </w:rPr>
              <w:t xml:space="preserve">, </w:t>
            </w:r>
            <w:r w:rsidR="007F1CD8">
              <w:rPr>
                <w:rFonts w:ascii="Times New Roman" w:eastAsia="Times New Roman" w:hAnsi="Times New Roman" w:cs="Times New Roman"/>
                <w:bCs/>
                <w:sz w:val="24"/>
                <w:szCs w:val="24"/>
                <w:lang w:eastAsia="lv-LV"/>
              </w:rPr>
              <w:t xml:space="preserve">kā arī </w:t>
            </w:r>
            <w:r w:rsidR="006719DB">
              <w:rPr>
                <w:rFonts w:ascii="Times New Roman" w:eastAsia="Times New Roman" w:hAnsi="Times New Roman" w:cs="Times New Roman"/>
                <w:bCs/>
                <w:sz w:val="24"/>
                <w:szCs w:val="24"/>
                <w:lang w:eastAsia="lv-LV"/>
              </w:rPr>
              <w:t>n</w:t>
            </w:r>
            <w:r w:rsidR="00010AC2">
              <w:rPr>
                <w:rFonts w:ascii="Times New Roman" w:eastAsia="Times New Roman" w:hAnsi="Times New Roman" w:cs="Times New Roman"/>
                <w:bCs/>
                <w:sz w:val="24"/>
                <w:szCs w:val="24"/>
                <w:lang w:eastAsia="lv-LV"/>
              </w:rPr>
              <w:t xml:space="preserve">oteikumu projekts tika ievietots </w:t>
            </w:r>
            <w:r w:rsidR="007F1CD8">
              <w:rPr>
                <w:rFonts w:ascii="Times New Roman" w:eastAsia="Times New Roman" w:hAnsi="Times New Roman" w:cs="Times New Roman"/>
                <w:bCs/>
                <w:sz w:val="24"/>
                <w:szCs w:val="24"/>
                <w:lang w:eastAsia="lv-LV"/>
              </w:rPr>
              <w:t>Valsts kancelejas tīmekļvie</w:t>
            </w:r>
            <w:r w:rsidR="00073CE7">
              <w:rPr>
                <w:rFonts w:ascii="Times New Roman" w:eastAsia="Times New Roman" w:hAnsi="Times New Roman" w:cs="Times New Roman"/>
                <w:bCs/>
                <w:sz w:val="24"/>
                <w:szCs w:val="24"/>
                <w:lang w:eastAsia="lv-LV"/>
              </w:rPr>
              <w:t>tn</w:t>
            </w:r>
            <w:r w:rsidR="007F1CD8">
              <w:rPr>
                <w:rFonts w:ascii="Times New Roman" w:eastAsia="Times New Roman" w:hAnsi="Times New Roman" w:cs="Times New Roman"/>
                <w:bCs/>
                <w:sz w:val="24"/>
                <w:szCs w:val="24"/>
                <w:lang w:eastAsia="lv-LV"/>
              </w:rPr>
              <w:t>ē sadaļā "Ministru kabineta diskusiju dokumenti"</w:t>
            </w:r>
            <w:r w:rsidR="00073CE7">
              <w:rPr>
                <w:rFonts w:ascii="Times New Roman" w:eastAsia="Times New Roman" w:hAnsi="Times New Roman" w:cs="Times New Roman"/>
                <w:bCs/>
                <w:sz w:val="24"/>
                <w:szCs w:val="24"/>
                <w:lang w:eastAsia="lv-LV"/>
              </w:rPr>
              <w:t xml:space="preserve"> </w:t>
            </w:r>
            <w:r w:rsidR="007F1CD8">
              <w:rPr>
                <w:rFonts w:ascii="Times New Roman" w:eastAsia="Times New Roman" w:hAnsi="Times New Roman" w:cs="Times New Roman"/>
                <w:bCs/>
                <w:sz w:val="24"/>
                <w:szCs w:val="24"/>
                <w:lang w:eastAsia="lv-LV"/>
              </w:rPr>
              <w:t xml:space="preserve">(pieejams: </w:t>
            </w:r>
            <w:hyperlink r:id="rId13" w:history="1">
              <w:r w:rsidR="007F1CD8" w:rsidRPr="00435322">
                <w:rPr>
                  <w:rStyle w:val="Hipersaite"/>
                  <w:rFonts w:ascii="Times New Roman" w:eastAsia="Times New Roman" w:hAnsi="Times New Roman" w:cs="Times New Roman"/>
                  <w:bCs/>
                  <w:sz w:val="24"/>
                  <w:szCs w:val="24"/>
                  <w:lang w:eastAsia="lv-LV"/>
                </w:rPr>
                <w:t>https://mk.gov.lv/content/ministru-kabineta-diskusiju-dokumenti</w:t>
              </w:r>
            </w:hyperlink>
            <w:r w:rsidR="007F1CD8">
              <w:rPr>
                <w:rFonts w:ascii="Times New Roman" w:eastAsia="Times New Roman" w:hAnsi="Times New Roman" w:cs="Times New Roman"/>
                <w:bCs/>
                <w:sz w:val="24"/>
                <w:szCs w:val="24"/>
                <w:lang w:eastAsia="lv-LV"/>
              </w:rPr>
              <w:t xml:space="preserve">), </w:t>
            </w:r>
            <w:r w:rsidR="007F1CD8" w:rsidRPr="007F1CD8">
              <w:rPr>
                <w:rFonts w:ascii="Times New Roman" w:eastAsia="Times New Roman" w:hAnsi="Times New Roman" w:cs="Times New Roman"/>
                <w:bCs/>
                <w:sz w:val="24"/>
                <w:szCs w:val="24"/>
                <w:lang w:eastAsia="lv-LV"/>
              </w:rPr>
              <w:t xml:space="preserve"> </w:t>
            </w:r>
            <w:r w:rsidRPr="009D0A7C">
              <w:rPr>
                <w:rFonts w:ascii="Times New Roman" w:eastAsia="Times New Roman" w:hAnsi="Times New Roman" w:cs="Times New Roman"/>
                <w:bCs/>
                <w:sz w:val="24"/>
                <w:szCs w:val="24"/>
                <w:lang w:eastAsia="lv-LV"/>
              </w:rPr>
              <w:t>tādējādi dodot iespēju sabiedrībai līdzdarboties tiesību akta izstrādes procesā.</w:t>
            </w:r>
            <w:r w:rsidR="00D01572">
              <w:rPr>
                <w:rFonts w:ascii="Times New Roman" w:eastAsia="Times New Roman" w:hAnsi="Times New Roman" w:cs="Times New Roman"/>
                <w:bCs/>
                <w:sz w:val="24"/>
                <w:szCs w:val="24"/>
                <w:lang w:eastAsia="lv-LV"/>
              </w:rPr>
              <w:t xml:space="preserve"> Sabiedrībai bija iespēja līdz 201</w:t>
            </w:r>
            <w:r w:rsidR="00912D5F">
              <w:rPr>
                <w:rFonts w:ascii="Times New Roman" w:eastAsia="Times New Roman" w:hAnsi="Times New Roman" w:cs="Times New Roman"/>
                <w:bCs/>
                <w:sz w:val="24"/>
                <w:szCs w:val="24"/>
                <w:lang w:eastAsia="lv-LV"/>
              </w:rPr>
              <w:t>9</w:t>
            </w:r>
            <w:r w:rsidR="00D01572">
              <w:rPr>
                <w:rFonts w:ascii="Times New Roman" w:eastAsia="Times New Roman" w:hAnsi="Times New Roman" w:cs="Times New Roman"/>
                <w:bCs/>
                <w:sz w:val="24"/>
                <w:szCs w:val="24"/>
                <w:lang w:eastAsia="lv-LV"/>
              </w:rPr>
              <w:t xml:space="preserve">. gada </w:t>
            </w:r>
            <w:r w:rsidR="0069258A">
              <w:rPr>
                <w:rFonts w:ascii="Times New Roman" w:eastAsia="Times New Roman" w:hAnsi="Times New Roman" w:cs="Times New Roman"/>
                <w:bCs/>
                <w:sz w:val="24"/>
                <w:szCs w:val="24"/>
                <w:lang w:eastAsia="lv-LV"/>
              </w:rPr>
              <w:t>23</w:t>
            </w:r>
            <w:r w:rsidR="00D01572" w:rsidRPr="00B97B0C">
              <w:rPr>
                <w:rFonts w:ascii="Times New Roman" w:eastAsia="Times New Roman" w:hAnsi="Times New Roman" w:cs="Times New Roman"/>
                <w:bCs/>
                <w:sz w:val="24"/>
                <w:szCs w:val="24"/>
                <w:lang w:eastAsia="lv-LV"/>
              </w:rPr>
              <w:t>. </w:t>
            </w:r>
            <w:r w:rsidR="00912D5F">
              <w:rPr>
                <w:rFonts w:ascii="Times New Roman" w:eastAsia="Times New Roman" w:hAnsi="Times New Roman" w:cs="Times New Roman"/>
                <w:bCs/>
                <w:sz w:val="24"/>
                <w:szCs w:val="24"/>
                <w:lang w:eastAsia="lv-LV"/>
              </w:rPr>
              <w:t>aprīl</w:t>
            </w:r>
            <w:r w:rsidR="008D50CC">
              <w:rPr>
                <w:rFonts w:ascii="Times New Roman" w:eastAsia="Times New Roman" w:hAnsi="Times New Roman" w:cs="Times New Roman"/>
                <w:bCs/>
                <w:sz w:val="24"/>
                <w:szCs w:val="24"/>
                <w:lang w:eastAsia="lv-LV"/>
              </w:rPr>
              <w:t>im</w:t>
            </w:r>
            <w:r w:rsidR="00D01572" w:rsidRPr="00B97B0C">
              <w:rPr>
                <w:rFonts w:ascii="Times New Roman" w:eastAsia="Times New Roman" w:hAnsi="Times New Roman" w:cs="Times New Roman"/>
                <w:bCs/>
                <w:sz w:val="24"/>
                <w:szCs w:val="24"/>
                <w:lang w:eastAsia="lv-LV"/>
              </w:rPr>
              <w:t xml:space="preserve"> sniegt</w:t>
            </w:r>
            <w:r w:rsidR="00D01572">
              <w:rPr>
                <w:rFonts w:ascii="Times New Roman" w:eastAsia="Times New Roman" w:hAnsi="Times New Roman" w:cs="Times New Roman"/>
                <w:bCs/>
                <w:sz w:val="24"/>
                <w:szCs w:val="24"/>
                <w:lang w:eastAsia="lv-LV"/>
              </w:rPr>
              <w:t xml:space="preserve"> rakstisku viedokli Tieslietu ministrijai par izstrādāto </w:t>
            </w:r>
            <w:r w:rsidR="006719DB">
              <w:rPr>
                <w:rFonts w:ascii="Times New Roman" w:eastAsia="Times New Roman" w:hAnsi="Times New Roman" w:cs="Times New Roman"/>
                <w:bCs/>
                <w:sz w:val="24"/>
                <w:szCs w:val="24"/>
                <w:lang w:eastAsia="lv-LV"/>
              </w:rPr>
              <w:t>n</w:t>
            </w:r>
            <w:r w:rsidR="00D01572">
              <w:rPr>
                <w:rFonts w:ascii="Times New Roman" w:eastAsia="Times New Roman" w:hAnsi="Times New Roman" w:cs="Times New Roman"/>
                <w:bCs/>
                <w:sz w:val="24"/>
                <w:szCs w:val="24"/>
                <w:lang w:eastAsia="lv-LV"/>
              </w:rPr>
              <w:t>oteikumu projektu.</w:t>
            </w:r>
          </w:p>
        </w:tc>
      </w:tr>
      <w:tr w:rsidR="00000926" w:rsidRPr="005A735D" w14:paraId="389B568E" w14:textId="77777777" w:rsidTr="00C82D28">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EF8F6AE"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101C50E6"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līdzdalības rezultāti</w:t>
            </w:r>
          </w:p>
        </w:tc>
        <w:tc>
          <w:tcPr>
            <w:tcW w:w="3203" w:type="pct"/>
            <w:tcBorders>
              <w:top w:val="outset" w:sz="6" w:space="0" w:color="414142"/>
              <w:left w:val="outset" w:sz="6" w:space="0" w:color="414142"/>
              <w:bottom w:val="outset" w:sz="6" w:space="0" w:color="414142"/>
              <w:right w:val="outset" w:sz="6" w:space="0" w:color="414142"/>
            </w:tcBorders>
            <w:hideMark/>
          </w:tcPr>
          <w:p w14:paraId="2958394F" w14:textId="55C29B30" w:rsidR="00000926" w:rsidRPr="005A735D" w:rsidRDefault="00C62FDE" w:rsidP="009D0A7C">
            <w:pPr>
              <w:spacing w:after="0" w:line="240" w:lineRule="auto"/>
              <w:ind w:firstLine="478"/>
              <w:jc w:val="both"/>
              <w:rPr>
                <w:rFonts w:ascii="Times New Roman" w:eastAsia="Times New Roman" w:hAnsi="Times New Roman" w:cs="Times New Roman"/>
                <w:sz w:val="24"/>
                <w:szCs w:val="24"/>
                <w:lang w:eastAsia="lv-LV"/>
              </w:rPr>
            </w:pPr>
            <w:r w:rsidRPr="00C62FDE">
              <w:rPr>
                <w:rFonts w:ascii="Times New Roman" w:eastAsia="Times New Roman" w:hAnsi="Times New Roman" w:cs="Times New Roman"/>
                <w:sz w:val="24"/>
                <w:szCs w:val="24"/>
                <w:lang w:eastAsia="lv-LV"/>
              </w:rPr>
              <w:t xml:space="preserve">Pēc </w:t>
            </w:r>
            <w:r w:rsidR="006719DB">
              <w:rPr>
                <w:rFonts w:ascii="Times New Roman" w:eastAsia="Times New Roman" w:hAnsi="Times New Roman" w:cs="Times New Roman"/>
                <w:sz w:val="24"/>
                <w:szCs w:val="24"/>
                <w:lang w:eastAsia="lv-LV"/>
              </w:rPr>
              <w:t>n</w:t>
            </w:r>
            <w:r w:rsidRPr="00C62FDE">
              <w:rPr>
                <w:rFonts w:ascii="Times New Roman" w:eastAsia="Times New Roman" w:hAnsi="Times New Roman" w:cs="Times New Roman"/>
                <w:sz w:val="24"/>
                <w:szCs w:val="24"/>
                <w:lang w:eastAsia="lv-LV"/>
              </w:rPr>
              <w:t>oteikumu projekta ievietošanas Tieslietu ministrijas</w:t>
            </w:r>
            <w:r w:rsidR="00385F9C">
              <w:rPr>
                <w:rFonts w:ascii="Times New Roman" w:eastAsia="Times New Roman" w:hAnsi="Times New Roman" w:cs="Times New Roman"/>
                <w:sz w:val="24"/>
                <w:szCs w:val="24"/>
                <w:lang w:eastAsia="lv-LV"/>
              </w:rPr>
              <w:t xml:space="preserve"> </w:t>
            </w:r>
            <w:r w:rsidR="00385F9C">
              <w:t xml:space="preserve">un </w:t>
            </w:r>
            <w:r w:rsidR="00385F9C" w:rsidRPr="00385F9C">
              <w:rPr>
                <w:rFonts w:ascii="Times New Roman" w:hAnsi="Times New Roman" w:cs="Times New Roman"/>
                <w:sz w:val="24"/>
              </w:rPr>
              <w:t>Valsts kancelejas</w:t>
            </w:r>
            <w:r w:rsidRPr="00935492">
              <w:rPr>
                <w:rFonts w:ascii="Times New Roman" w:eastAsia="Times New Roman" w:hAnsi="Times New Roman" w:cs="Times New Roman"/>
                <w:sz w:val="24"/>
                <w:szCs w:val="24"/>
                <w:lang w:eastAsia="lv-LV"/>
              </w:rPr>
              <w:t xml:space="preserve"> </w:t>
            </w:r>
            <w:r w:rsidR="005A6EE0">
              <w:rPr>
                <w:rFonts w:ascii="Times New Roman" w:eastAsia="Times New Roman" w:hAnsi="Times New Roman" w:cs="Times New Roman"/>
                <w:sz w:val="24"/>
                <w:szCs w:val="24"/>
                <w:lang w:eastAsia="lv-LV"/>
              </w:rPr>
              <w:t>tīmekļvietnē</w:t>
            </w:r>
            <w:r w:rsidR="005A6EE0" w:rsidRPr="00C62FDE">
              <w:rPr>
                <w:rFonts w:ascii="Times New Roman" w:eastAsia="Times New Roman" w:hAnsi="Times New Roman" w:cs="Times New Roman"/>
                <w:sz w:val="24"/>
                <w:szCs w:val="24"/>
                <w:lang w:eastAsia="lv-LV"/>
              </w:rPr>
              <w:t xml:space="preserve"> </w:t>
            </w:r>
            <w:r w:rsidRPr="00C62FDE">
              <w:rPr>
                <w:rFonts w:ascii="Times New Roman" w:eastAsia="Times New Roman" w:hAnsi="Times New Roman" w:cs="Times New Roman"/>
                <w:sz w:val="24"/>
                <w:szCs w:val="24"/>
                <w:lang w:eastAsia="lv-LV"/>
              </w:rPr>
              <w:t xml:space="preserve">viedokļi par </w:t>
            </w:r>
            <w:r w:rsidR="006719DB">
              <w:rPr>
                <w:rFonts w:ascii="Times New Roman" w:eastAsia="Times New Roman" w:hAnsi="Times New Roman" w:cs="Times New Roman"/>
                <w:sz w:val="24"/>
                <w:szCs w:val="24"/>
                <w:lang w:eastAsia="lv-LV"/>
              </w:rPr>
              <w:t>n</w:t>
            </w:r>
            <w:r w:rsidRPr="00C62FDE">
              <w:rPr>
                <w:rFonts w:ascii="Times New Roman" w:eastAsia="Times New Roman" w:hAnsi="Times New Roman" w:cs="Times New Roman"/>
                <w:sz w:val="24"/>
                <w:szCs w:val="24"/>
                <w:lang w:eastAsia="lv-LV"/>
              </w:rPr>
              <w:t xml:space="preserve">oteikumu projektu no sabiedrības pārstāvju puses </w:t>
            </w:r>
            <w:r w:rsidRPr="00C15D27">
              <w:rPr>
                <w:rFonts w:ascii="Times New Roman" w:eastAsia="Times New Roman" w:hAnsi="Times New Roman" w:cs="Times New Roman"/>
                <w:sz w:val="24"/>
                <w:szCs w:val="24"/>
                <w:lang w:eastAsia="lv-LV"/>
              </w:rPr>
              <w:t>nav</w:t>
            </w:r>
            <w:r w:rsidRPr="00C62FDE">
              <w:rPr>
                <w:rFonts w:ascii="Times New Roman" w:eastAsia="Times New Roman" w:hAnsi="Times New Roman" w:cs="Times New Roman"/>
                <w:sz w:val="24"/>
                <w:szCs w:val="24"/>
                <w:lang w:eastAsia="lv-LV"/>
              </w:rPr>
              <w:t xml:space="preserve"> saņemti.</w:t>
            </w:r>
          </w:p>
        </w:tc>
      </w:tr>
      <w:tr w:rsidR="00000926" w:rsidRPr="005A735D" w14:paraId="15A47891" w14:textId="77777777" w:rsidTr="00C82D28">
        <w:trPr>
          <w:trHeight w:val="396"/>
        </w:trPr>
        <w:tc>
          <w:tcPr>
            <w:tcW w:w="250" w:type="pct"/>
            <w:tcBorders>
              <w:top w:val="outset" w:sz="6" w:space="0" w:color="414142"/>
              <w:left w:val="outset" w:sz="6" w:space="0" w:color="414142"/>
              <w:bottom w:val="single" w:sz="4" w:space="0" w:color="auto"/>
              <w:right w:val="outset" w:sz="6" w:space="0" w:color="414142"/>
            </w:tcBorders>
            <w:hideMark/>
          </w:tcPr>
          <w:p w14:paraId="3A544AAC"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547" w:type="pct"/>
            <w:gridSpan w:val="2"/>
            <w:tcBorders>
              <w:top w:val="outset" w:sz="6" w:space="0" w:color="414142"/>
              <w:left w:val="outset" w:sz="6" w:space="0" w:color="414142"/>
              <w:bottom w:val="single" w:sz="4" w:space="0" w:color="auto"/>
              <w:right w:val="outset" w:sz="6" w:space="0" w:color="414142"/>
            </w:tcBorders>
            <w:hideMark/>
          </w:tcPr>
          <w:p w14:paraId="4EC16E18"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203" w:type="pct"/>
            <w:tcBorders>
              <w:top w:val="outset" w:sz="6" w:space="0" w:color="414142"/>
              <w:left w:val="outset" w:sz="6" w:space="0" w:color="414142"/>
              <w:bottom w:val="single" w:sz="4" w:space="0" w:color="auto"/>
              <w:right w:val="outset" w:sz="6" w:space="0" w:color="414142"/>
            </w:tcBorders>
            <w:hideMark/>
          </w:tcPr>
          <w:p w14:paraId="6DA95EBD" w14:textId="77777777" w:rsidR="00000926" w:rsidRPr="005A735D" w:rsidRDefault="00000926" w:rsidP="006F3B39">
            <w:pPr>
              <w:pStyle w:val="naiskr"/>
              <w:spacing w:before="0" w:after="0"/>
              <w:ind w:firstLine="478"/>
              <w:jc w:val="both"/>
              <w:rPr>
                <w:u w:val="single"/>
              </w:rPr>
            </w:pPr>
            <w:r w:rsidRPr="005A735D">
              <w:t>Nav.</w:t>
            </w:r>
          </w:p>
        </w:tc>
      </w:tr>
      <w:tr w:rsidR="00F03151" w:rsidRPr="005A735D" w14:paraId="2324D8DA" w14:textId="77777777" w:rsidTr="00C82D28">
        <w:trPr>
          <w:trHeight w:val="224"/>
        </w:trPr>
        <w:tc>
          <w:tcPr>
            <w:tcW w:w="250" w:type="pct"/>
            <w:tcBorders>
              <w:top w:val="single" w:sz="4" w:space="0" w:color="auto"/>
              <w:left w:val="nil"/>
              <w:bottom w:val="single" w:sz="4" w:space="0" w:color="auto"/>
              <w:right w:val="nil"/>
            </w:tcBorders>
          </w:tcPr>
          <w:p w14:paraId="61B2088C" w14:textId="77777777" w:rsidR="00F03151" w:rsidRPr="005A735D" w:rsidRDefault="00F03151" w:rsidP="00000926">
            <w:pPr>
              <w:spacing w:after="0" w:line="240" w:lineRule="auto"/>
              <w:rPr>
                <w:rFonts w:ascii="Times New Roman" w:eastAsia="Times New Roman" w:hAnsi="Times New Roman" w:cs="Times New Roman"/>
                <w:sz w:val="24"/>
                <w:szCs w:val="24"/>
                <w:lang w:eastAsia="lv-LV"/>
              </w:rPr>
            </w:pPr>
          </w:p>
        </w:tc>
        <w:tc>
          <w:tcPr>
            <w:tcW w:w="1547" w:type="pct"/>
            <w:gridSpan w:val="2"/>
            <w:tcBorders>
              <w:top w:val="single" w:sz="4" w:space="0" w:color="auto"/>
              <w:left w:val="nil"/>
              <w:bottom w:val="single" w:sz="4" w:space="0" w:color="auto"/>
              <w:right w:val="nil"/>
            </w:tcBorders>
          </w:tcPr>
          <w:p w14:paraId="05FED3B5" w14:textId="77777777" w:rsidR="00F03151" w:rsidRPr="005A735D" w:rsidRDefault="00F03151" w:rsidP="00000926">
            <w:pPr>
              <w:spacing w:after="0" w:line="240" w:lineRule="auto"/>
              <w:rPr>
                <w:rFonts w:ascii="Times New Roman" w:eastAsia="Times New Roman" w:hAnsi="Times New Roman" w:cs="Times New Roman"/>
                <w:sz w:val="24"/>
                <w:szCs w:val="24"/>
                <w:lang w:eastAsia="lv-LV"/>
              </w:rPr>
            </w:pPr>
          </w:p>
        </w:tc>
        <w:tc>
          <w:tcPr>
            <w:tcW w:w="3203" w:type="pct"/>
            <w:tcBorders>
              <w:top w:val="single" w:sz="4" w:space="0" w:color="auto"/>
              <w:left w:val="nil"/>
              <w:bottom w:val="single" w:sz="4" w:space="0" w:color="auto"/>
              <w:right w:val="nil"/>
            </w:tcBorders>
          </w:tcPr>
          <w:p w14:paraId="1C0C6900" w14:textId="77777777" w:rsidR="00F03151" w:rsidRPr="005A735D" w:rsidRDefault="00F03151" w:rsidP="006F3B39">
            <w:pPr>
              <w:pStyle w:val="naiskr"/>
              <w:spacing w:before="0" w:after="0"/>
              <w:ind w:firstLine="478"/>
              <w:jc w:val="both"/>
            </w:pPr>
          </w:p>
        </w:tc>
      </w:tr>
      <w:tr w:rsidR="00873A7C" w:rsidRPr="005A735D" w14:paraId="2DFAA81E" w14:textId="77777777" w:rsidTr="00C82D28">
        <w:trPr>
          <w:trHeight w:val="375"/>
        </w:trPr>
        <w:tc>
          <w:tcPr>
            <w:tcW w:w="5000" w:type="pct"/>
            <w:gridSpan w:val="4"/>
            <w:tcBorders>
              <w:top w:val="single" w:sz="4" w:space="0" w:color="auto"/>
              <w:left w:val="outset" w:sz="6" w:space="0" w:color="414142"/>
              <w:bottom w:val="single" w:sz="4" w:space="0" w:color="auto"/>
              <w:right w:val="outset" w:sz="6" w:space="0" w:color="414142"/>
            </w:tcBorders>
            <w:vAlign w:val="center"/>
            <w:hideMark/>
          </w:tcPr>
          <w:p w14:paraId="579FF158"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VII. Tiesību akta projekta izpildes nodrošināšana un tās ietekme uz institūcijām</w:t>
            </w:r>
          </w:p>
        </w:tc>
      </w:tr>
      <w:tr w:rsidR="00D871E6" w:rsidRPr="005A735D" w14:paraId="77383664" w14:textId="77777777" w:rsidTr="00C82D28">
        <w:trPr>
          <w:trHeight w:val="375"/>
        </w:trPr>
        <w:tc>
          <w:tcPr>
            <w:tcW w:w="5000" w:type="pct"/>
            <w:gridSpan w:val="4"/>
            <w:tcBorders>
              <w:top w:val="single" w:sz="4" w:space="0" w:color="auto"/>
              <w:left w:val="outset" w:sz="6" w:space="0" w:color="414142"/>
              <w:bottom w:val="outset" w:sz="6" w:space="0" w:color="414142"/>
              <w:right w:val="outset" w:sz="6" w:space="0" w:color="414142"/>
            </w:tcBorders>
            <w:vAlign w:val="center"/>
          </w:tcPr>
          <w:p w14:paraId="3CE6A441" w14:textId="13E67B31" w:rsidR="00D871E6" w:rsidRPr="00D871E6" w:rsidRDefault="00D871E6" w:rsidP="005A735D">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w:t>
            </w:r>
            <w:r w:rsidRPr="00D871E6">
              <w:rPr>
                <w:rFonts w:ascii="Times New Roman" w:eastAsia="Times New Roman" w:hAnsi="Times New Roman" w:cs="Times New Roman"/>
                <w:bCs/>
                <w:sz w:val="24"/>
                <w:szCs w:val="24"/>
                <w:lang w:eastAsia="lv-LV"/>
              </w:rPr>
              <w:t>rojekts šo jomu neskar</w:t>
            </w:r>
            <w:r>
              <w:rPr>
                <w:rFonts w:ascii="Times New Roman" w:eastAsia="Times New Roman" w:hAnsi="Times New Roman" w:cs="Times New Roman"/>
                <w:bCs/>
                <w:sz w:val="24"/>
                <w:szCs w:val="24"/>
                <w:lang w:eastAsia="lv-LV"/>
              </w:rPr>
              <w:t>.</w:t>
            </w:r>
          </w:p>
        </w:tc>
      </w:tr>
    </w:tbl>
    <w:p w14:paraId="0E8536A6" w14:textId="77777777" w:rsidR="006F7336" w:rsidRDefault="006F7336" w:rsidP="005A735D">
      <w:pPr>
        <w:spacing w:after="0" w:line="240" w:lineRule="auto"/>
        <w:rPr>
          <w:rFonts w:ascii="Times New Roman" w:hAnsi="Times New Roman" w:cs="Times New Roman"/>
          <w:sz w:val="24"/>
          <w:szCs w:val="24"/>
        </w:rPr>
      </w:pPr>
    </w:p>
    <w:p w14:paraId="278E2AF7" w14:textId="77777777" w:rsidR="00A17D5C" w:rsidRPr="005A735D" w:rsidRDefault="00A17D5C" w:rsidP="005A735D">
      <w:pPr>
        <w:spacing w:after="0" w:line="240" w:lineRule="auto"/>
        <w:rPr>
          <w:rFonts w:ascii="Times New Roman" w:hAnsi="Times New Roman" w:cs="Times New Roman"/>
          <w:sz w:val="24"/>
          <w:szCs w:val="24"/>
        </w:rPr>
      </w:pPr>
    </w:p>
    <w:p w14:paraId="1413031A" w14:textId="77777777" w:rsidR="00DA5A0F" w:rsidRPr="005A735D" w:rsidRDefault="00DA5A0F" w:rsidP="00412C4D">
      <w:pPr>
        <w:pStyle w:val="StyleRight"/>
        <w:spacing w:after="0"/>
        <w:ind w:firstLine="0"/>
        <w:jc w:val="both"/>
        <w:rPr>
          <w:sz w:val="24"/>
          <w:szCs w:val="24"/>
        </w:rPr>
      </w:pPr>
      <w:r w:rsidRPr="005A735D">
        <w:rPr>
          <w:sz w:val="24"/>
          <w:szCs w:val="24"/>
        </w:rPr>
        <w:t>Iesniedzējs:</w:t>
      </w:r>
    </w:p>
    <w:p w14:paraId="411E8C2F" w14:textId="77777777" w:rsidR="00412C4D" w:rsidRPr="00412C4D" w:rsidRDefault="00412C4D" w:rsidP="00412C4D">
      <w:pPr>
        <w:pStyle w:val="StyleRight"/>
        <w:spacing w:after="0"/>
        <w:ind w:firstLine="0"/>
        <w:jc w:val="both"/>
        <w:rPr>
          <w:sz w:val="24"/>
          <w:szCs w:val="24"/>
        </w:rPr>
      </w:pPr>
      <w:r w:rsidRPr="00412C4D">
        <w:rPr>
          <w:sz w:val="24"/>
          <w:szCs w:val="24"/>
        </w:rPr>
        <w:t xml:space="preserve">Tieslietu ministrijas </w:t>
      </w:r>
    </w:p>
    <w:p w14:paraId="4BF4BDFE" w14:textId="77777777" w:rsidR="00412C4D" w:rsidRPr="00412C4D" w:rsidRDefault="00412C4D" w:rsidP="00412C4D">
      <w:pPr>
        <w:pStyle w:val="StyleRight"/>
        <w:spacing w:after="0"/>
        <w:ind w:firstLine="0"/>
        <w:jc w:val="both"/>
        <w:rPr>
          <w:sz w:val="24"/>
          <w:szCs w:val="24"/>
        </w:rPr>
      </w:pPr>
      <w:r w:rsidRPr="00412C4D">
        <w:rPr>
          <w:sz w:val="24"/>
          <w:szCs w:val="24"/>
        </w:rPr>
        <w:t xml:space="preserve">valsts sekretārs </w:t>
      </w:r>
      <w:r w:rsidRPr="00412C4D">
        <w:rPr>
          <w:sz w:val="24"/>
          <w:szCs w:val="24"/>
        </w:rPr>
        <w:tab/>
      </w:r>
      <w:r w:rsidRPr="00412C4D">
        <w:rPr>
          <w:sz w:val="24"/>
          <w:szCs w:val="24"/>
        </w:rPr>
        <w:tab/>
      </w:r>
      <w:r w:rsidRPr="00412C4D">
        <w:rPr>
          <w:sz w:val="24"/>
          <w:szCs w:val="24"/>
        </w:rPr>
        <w:tab/>
      </w:r>
      <w:r w:rsidRPr="00412C4D">
        <w:rPr>
          <w:sz w:val="24"/>
          <w:szCs w:val="24"/>
        </w:rPr>
        <w:tab/>
      </w:r>
      <w:r w:rsidRPr="00412C4D">
        <w:rPr>
          <w:sz w:val="24"/>
          <w:szCs w:val="24"/>
        </w:rPr>
        <w:tab/>
      </w:r>
      <w:r w:rsidRPr="00412C4D">
        <w:rPr>
          <w:sz w:val="24"/>
          <w:szCs w:val="24"/>
        </w:rPr>
        <w:tab/>
      </w:r>
      <w:r w:rsidRPr="00412C4D">
        <w:rPr>
          <w:sz w:val="24"/>
          <w:szCs w:val="24"/>
        </w:rPr>
        <w:tab/>
      </w:r>
      <w:r w:rsidRPr="00412C4D">
        <w:rPr>
          <w:sz w:val="24"/>
          <w:szCs w:val="24"/>
        </w:rPr>
        <w:tab/>
        <w:t>Raivis Kronbergs</w:t>
      </w:r>
    </w:p>
    <w:p w14:paraId="4A2522AD" w14:textId="5A23762B" w:rsidR="00A17D5C" w:rsidRDefault="00A17D5C" w:rsidP="00412C4D">
      <w:pPr>
        <w:pStyle w:val="StyleRight"/>
        <w:spacing w:after="0"/>
        <w:ind w:firstLine="0"/>
        <w:jc w:val="both"/>
        <w:rPr>
          <w:sz w:val="24"/>
          <w:szCs w:val="24"/>
        </w:rPr>
      </w:pPr>
    </w:p>
    <w:p w14:paraId="1D792737" w14:textId="77777777" w:rsidR="000E1897" w:rsidRPr="005D70C7" w:rsidRDefault="000E1897" w:rsidP="005D70C7">
      <w:pPr>
        <w:pStyle w:val="StyleRight"/>
        <w:spacing w:after="0"/>
        <w:ind w:firstLine="0"/>
        <w:jc w:val="both"/>
        <w:rPr>
          <w:sz w:val="24"/>
          <w:szCs w:val="24"/>
        </w:rPr>
      </w:pPr>
    </w:p>
    <w:p w14:paraId="0DB016BA" w14:textId="77777777" w:rsidR="005D70C7" w:rsidRPr="004B024F" w:rsidRDefault="000F51BE" w:rsidP="005D70C7">
      <w:pPr>
        <w:spacing w:after="0" w:line="240" w:lineRule="auto"/>
        <w:rPr>
          <w:rFonts w:ascii="Times New Roman" w:hAnsi="Times New Roman" w:cs="Times New Roman"/>
          <w:sz w:val="20"/>
        </w:rPr>
      </w:pPr>
      <w:r w:rsidRPr="004B024F">
        <w:rPr>
          <w:rFonts w:ascii="Times New Roman" w:hAnsi="Times New Roman" w:cs="Times New Roman"/>
          <w:sz w:val="20"/>
        </w:rPr>
        <w:t>Alberinga</w:t>
      </w:r>
      <w:r w:rsidR="005D70C7" w:rsidRPr="004B024F">
        <w:rPr>
          <w:rFonts w:ascii="Times New Roman" w:hAnsi="Times New Roman" w:cs="Times New Roman"/>
          <w:sz w:val="20"/>
        </w:rPr>
        <w:t xml:space="preserve"> </w:t>
      </w:r>
      <w:r w:rsidR="005336BD" w:rsidRPr="004B024F">
        <w:rPr>
          <w:rFonts w:ascii="Times New Roman" w:hAnsi="Times New Roman" w:cs="Times New Roman"/>
          <w:sz w:val="20"/>
        </w:rPr>
        <w:t>6703683</w:t>
      </w:r>
      <w:r w:rsidRPr="004B024F">
        <w:rPr>
          <w:rFonts w:ascii="Times New Roman" w:hAnsi="Times New Roman" w:cs="Times New Roman"/>
          <w:sz w:val="20"/>
        </w:rPr>
        <w:t>5</w:t>
      </w:r>
    </w:p>
    <w:p w14:paraId="376482CF" w14:textId="77777777" w:rsidR="004D15A9" w:rsidRPr="004B024F" w:rsidRDefault="000C0275" w:rsidP="005D70C7">
      <w:pPr>
        <w:spacing w:after="0" w:line="240" w:lineRule="auto"/>
        <w:rPr>
          <w:rFonts w:ascii="Times New Roman" w:hAnsi="Times New Roman" w:cs="Times New Roman"/>
          <w:sz w:val="20"/>
        </w:rPr>
      </w:pPr>
      <w:hyperlink r:id="rId14" w:history="1">
        <w:r w:rsidR="000F51BE" w:rsidRPr="004B024F">
          <w:rPr>
            <w:rStyle w:val="Hipersaite"/>
            <w:rFonts w:ascii="Times New Roman" w:hAnsi="Times New Roman" w:cs="Times New Roman"/>
            <w:sz w:val="20"/>
          </w:rPr>
          <w:t>Kristine.Alberinga@tm.gov.lv</w:t>
        </w:r>
      </w:hyperlink>
      <w:r w:rsidR="00DC7FC8" w:rsidRPr="004B024F">
        <w:rPr>
          <w:rFonts w:ascii="Times New Roman" w:hAnsi="Times New Roman" w:cs="Times New Roman"/>
          <w:sz w:val="20"/>
        </w:rPr>
        <w:t xml:space="preserve"> </w:t>
      </w:r>
    </w:p>
    <w:sectPr w:rsidR="004D15A9" w:rsidRPr="004B024F" w:rsidSect="0003172F">
      <w:headerReference w:type="even" r:id="rId15"/>
      <w:headerReference w:type="default" r:id="rId16"/>
      <w:footerReference w:type="even" r:id="rId17"/>
      <w:footerReference w:type="default" r:id="rId18"/>
      <w:headerReference w:type="first" r:id="rId19"/>
      <w:footerReference w:type="first" r:id="rId2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9A917" w14:textId="77777777" w:rsidR="000C0275" w:rsidRDefault="000C0275" w:rsidP="004D15A9">
      <w:pPr>
        <w:spacing w:after="0" w:line="240" w:lineRule="auto"/>
      </w:pPr>
      <w:r>
        <w:separator/>
      </w:r>
    </w:p>
  </w:endnote>
  <w:endnote w:type="continuationSeparator" w:id="0">
    <w:p w14:paraId="41062ABF" w14:textId="77777777" w:rsidR="000C0275" w:rsidRDefault="000C0275"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Open Sans">
    <w:altName w:val="Segoe UI"/>
    <w:charset w:val="BA"/>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724B1" w14:textId="77777777" w:rsidR="00412C4D" w:rsidRDefault="00412C4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5D15B" w14:textId="77777777" w:rsidR="00442C7B" w:rsidRDefault="00442C7B" w:rsidP="00501910">
    <w:pPr>
      <w:pStyle w:val="Kjene"/>
      <w:rPr>
        <w:rFonts w:ascii="Times New Roman" w:hAnsi="Times New Roman" w:cs="Times New Roman"/>
        <w:color w:val="000000" w:themeColor="text1"/>
        <w:sz w:val="20"/>
        <w:szCs w:val="20"/>
      </w:rPr>
    </w:pPr>
  </w:p>
  <w:p w14:paraId="544D49AD" w14:textId="0F3C980C" w:rsidR="00442C7B" w:rsidRPr="00501910" w:rsidRDefault="00442C7B" w:rsidP="00501910">
    <w:pPr>
      <w:pStyle w:val="Kjene"/>
      <w:rPr>
        <w:rFonts w:ascii="Times New Roman" w:hAnsi="Times New Roman" w:cs="Times New Roman"/>
        <w:color w:val="000000" w:themeColor="text1"/>
        <w:sz w:val="20"/>
        <w:szCs w:val="20"/>
      </w:rPr>
    </w:pPr>
    <w:r w:rsidRPr="00501910">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501910">
      <w:rPr>
        <w:rFonts w:ascii="Times New Roman" w:hAnsi="Times New Roman" w:cs="Times New Roman"/>
        <w:color w:val="000000" w:themeColor="text1"/>
        <w:sz w:val="20"/>
        <w:szCs w:val="20"/>
      </w:rPr>
      <w:t>not_</w:t>
    </w:r>
    <w:r w:rsidR="00EC34E1">
      <w:rPr>
        <w:rFonts w:ascii="Times New Roman" w:hAnsi="Times New Roman" w:cs="Times New Roman"/>
        <w:color w:val="000000" w:themeColor="text1"/>
        <w:sz w:val="20"/>
        <w:szCs w:val="20"/>
      </w:rPr>
      <w:t>1</w:t>
    </w:r>
    <w:r w:rsidR="005774F4">
      <w:rPr>
        <w:rFonts w:ascii="Times New Roman" w:hAnsi="Times New Roman" w:cs="Times New Roman"/>
        <w:color w:val="000000" w:themeColor="text1"/>
        <w:sz w:val="20"/>
        <w:szCs w:val="20"/>
      </w:rPr>
      <w:t>5</w:t>
    </w:r>
    <w:r w:rsidR="00412C4D">
      <w:rPr>
        <w:rFonts w:ascii="Times New Roman" w:hAnsi="Times New Roman" w:cs="Times New Roman"/>
        <w:color w:val="000000" w:themeColor="text1"/>
        <w:sz w:val="20"/>
        <w:szCs w:val="20"/>
      </w:rPr>
      <w:t>04</w:t>
    </w:r>
    <w:r w:rsidR="009F3E73">
      <w:rPr>
        <w:rFonts w:ascii="Times New Roman" w:hAnsi="Times New Roman" w:cs="Times New Roman"/>
        <w:color w:val="000000" w:themeColor="text1"/>
        <w:sz w:val="20"/>
        <w:szCs w:val="20"/>
      </w:rPr>
      <w:t>19</w:t>
    </w:r>
    <w:r w:rsidRPr="00501910">
      <w:rPr>
        <w:rFonts w:ascii="Times New Roman" w:hAnsi="Times New Roman" w:cs="Times New Roman"/>
        <w:color w:val="000000" w:themeColor="text1"/>
        <w:sz w:val="20"/>
        <w:szCs w:val="20"/>
      </w:rPr>
      <w:t>_</w:t>
    </w:r>
    <w:r w:rsidR="00EC34E1">
      <w:rPr>
        <w:rFonts w:ascii="Times New Roman" w:hAnsi="Times New Roman" w:cs="Times New Roman"/>
        <w:color w:val="000000" w:themeColor="text1"/>
        <w:sz w:val="20"/>
        <w:szCs w:val="20"/>
      </w:rPr>
      <w:t>takses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AEF0" w14:textId="77777777" w:rsidR="00442C7B" w:rsidRDefault="00442C7B" w:rsidP="002D58E4">
    <w:pPr>
      <w:spacing w:after="0" w:line="240" w:lineRule="auto"/>
      <w:jc w:val="both"/>
      <w:rPr>
        <w:rFonts w:ascii="Times New Roman" w:hAnsi="Times New Roman" w:cs="Times New Roman"/>
        <w:color w:val="000000" w:themeColor="text1"/>
        <w:sz w:val="20"/>
        <w:szCs w:val="20"/>
      </w:rPr>
    </w:pPr>
  </w:p>
  <w:p w14:paraId="7E87121D" w14:textId="343A78C9" w:rsidR="00442C7B" w:rsidRPr="00B01D63" w:rsidRDefault="00442C7B"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EC34E1">
      <w:rPr>
        <w:rFonts w:ascii="Times New Roman" w:hAnsi="Times New Roman" w:cs="Times New Roman"/>
        <w:color w:val="000000" w:themeColor="text1"/>
        <w:sz w:val="20"/>
        <w:szCs w:val="20"/>
      </w:rPr>
      <w:t>1</w:t>
    </w:r>
    <w:r w:rsidR="005774F4">
      <w:rPr>
        <w:rFonts w:ascii="Times New Roman" w:hAnsi="Times New Roman" w:cs="Times New Roman"/>
        <w:color w:val="000000" w:themeColor="text1"/>
        <w:sz w:val="20"/>
        <w:szCs w:val="20"/>
      </w:rPr>
      <w:t>5</w:t>
    </w:r>
    <w:r w:rsidR="00412C4D">
      <w:rPr>
        <w:rFonts w:ascii="Times New Roman" w:hAnsi="Times New Roman" w:cs="Times New Roman"/>
        <w:color w:val="000000" w:themeColor="text1"/>
        <w:sz w:val="20"/>
        <w:szCs w:val="20"/>
      </w:rPr>
      <w:t>04</w:t>
    </w:r>
    <w:r w:rsidR="009F3E73">
      <w:rPr>
        <w:rFonts w:ascii="Times New Roman" w:hAnsi="Times New Roman" w:cs="Times New Roman"/>
        <w:color w:val="000000" w:themeColor="text1"/>
        <w:sz w:val="20"/>
        <w:szCs w:val="20"/>
      </w:rPr>
      <w:t>19</w:t>
    </w:r>
    <w:r w:rsidRPr="00B01D63">
      <w:rPr>
        <w:rFonts w:ascii="Times New Roman" w:hAnsi="Times New Roman" w:cs="Times New Roman"/>
        <w:color w:val="000000" w:themeColor="text1"/>
        <w:sz w:val="20"/>
        <w:szCs w:val="20"/>
      </w:rPr>
      <w:t>_</w:t>
    </w:r>
    <w:r w:rsidR="00EC34E1">
      <w:rPr>
        <w:rFonts w:ascii="Times New Roman" w:hAnsi="Times New Roman" w:cs="Times New Roman"/>
        <w:color w:val="000000" w:themeColor="text1"/>
        <w:sz w:val="20"/>
        <w:szCs w:val="20"/>
      </w:rPr>
      <w:t>takses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FF7A9" w14:textId="77777777" w:rsidR="000C0275" w:rsidRDefault="000C0275" w:rsidP="004D15A9">
      <w:pPr>
        <w:spacing w:after="0" w:line="240" w:lineRule="auto"/>
      </w:pPr>
      <w:r>
        <w:separator/>
      </w:r>
    </w:p>
  </w:footnote>
  <w:footnote w:type="continuationSeparator" w:id="0">
    <w:p w14:paraId="454C85A0" w14:textId="77777777" w:rsidR="000C0275" w:rsidRDefault="000C0275" w:rsidP="004D15A9">
      <w:pPr>
        <w:spacing w:after="0" w:line="240" w:lineRule="auto"/>
      </w:pPr>
      <w:r>
        <w:continuationSeparator/>
      </w:r>
    </w:p>
  </w:footnote>
  <w:footnote w:id="1">
    <w:p w14:paraId="00BACDC3" w14:textId="77777777" w:rsidR="00BB2A9C" w:rsidRPr="00AB386C" w:rsidRDefault="00BB2A9C" w:rsidP="00BB2A9C">
      <w:pPr>
        <w:spacing w:after="0" w:line="240" w:lineRule="auto"/>
        <w:jc w:val="both"/>
        <w:rPr>
          <w:rFonts w:ascii="Times New Roman" w:hAnsi="Times New Roman" w:cs="Times New Roman"/>
          <w:sz w:val="20"/>
          <w:szCs w:val="20"/>
        </w:rPr>
      </w:pPr>
      <w:r w:rsidRPr="00AB386C">
        <w:rPr>
          <w:rStyle w:val="Vresatsauce"/>
          <w:rFonts w:ascii="Times New Roman" w:hAnsi="Times New Roman" w:cs="Times New Roman"/>
          <w:sz w:val="20"/>
          <w:szCs w:val="20"/>
        </w:rPr>
        <w:footnoteRef/>
      </w:r>
      <w:r w:rsidRPr="00AB386C">
        <w:rPr>
          <w:rFonts w:ascii="Times New Roman" w:hAnsi="Times New Roman" w:cs="Times New Roman"/>
          <w:sz w:val="20"/>
          <w:szCs w:val="20"/>
        </w:rPr>
        <w:t xml:space="preserve"> Satversmes tiesas spriedum</w:t>
      </w:r>
      <w:r>
        <w:rPr>
          <w:rFonts w:ascii="Times New Roman" w:hAnsi="Times New Roman" w:cs="Times New Roman"/>
          <w:sz w:val="20"/>
          <w:szCs w:val="20"/>
        </w:rPr>
        <w:t>s</w:t>
      </w:r>
      <w:r w:rsidRPr="00AB386C">
        <w:rPr>
          <w:rFonts w:ascii="Times New Roman" w:hAnsi="Times New Roman" w:cs="Times New Roman"/>
          <w:sz w:val="20"/>
          <w:szCs w:val="20"/>
        </w:rPr>
        <w:t xml:space="preserve"> lietā Nr.</w:t>
      </w:r>
      <w:r>
        <w:rPr>
          <w:rFonts w:ascii="Times New Roman" w:hAnsi="Times New Roman" w:cs="Times New Roman"/>
          <w:sz w:val="20"/>
          <w:szCs w:val="20"/>
        </w:rPr>
        <w:t> </w:t>
      </w:r>
      <w:r w:rsidRPr="00AB386C">
        <w:rPr>
          <w:rFonts w:ascii="Times New Roman" w:hAnsi="Times New Roman" w:cs="Times New Roman"/>
          <w:sz w:val="20"/>
          <w:szCs w:val="20"/>
        </w:rPr>
        <w:t>2012-22-0103</w:t>
      </w:r>
      <w:r>
        <w:rPr>
          <w:rFonts w:ascii="Times New Roman" w:hAnsi="Times New Roman" w:cs="Times New Roman"/>
          <w:sz w:val="20"/>
          <w:szCs w:val="20"/>
        </w:rPr>
        <w:t xml:space="preserve">, pieejams </w:t>
      </w:r>
      <w:hyperlink r:id="rId1" w:anchor="search=" w:history="1">
        <w:r w:rsidRPr="002945CD">
          <w:rPr>
            <w:rStyle w:val="Hipersaite"/>
            <w:rFonts w:ascii="Times New Roman" w:hAnsi="Times New Roman" w:cs="Times New Roman"/>
            <w:sz w:val="20"/>
            <w:szCs w:val="20"/>
          </w:rPr>
          <w:t>http://www.satv.tiesa.gov.lv/web/viewer.html?file=http://www.satv.tiesa.gov.lv/wp-content/uploads/2016/02/2012-22-0103_Spriedums.pdf#search=</w:t>
        </w:r>
      </w:hyperlink>
      <w:r w:rsidRPr="00AB386C">
        <w:rPr>
          <w:rFonts w:ascii="Times New Roman" w:hAnsi="Times New Roman" w:cs="Times New Roman"/>
          <w:sz w:val="20"/>
          <w:szCs w:val="20"/>
        </w:rPr>
        <w:t xml:space="preserve">. </w:t>
      </w:r>
    </w:p>
  </w:footnote>
  <w:footnote w:id="2">
    <w:p w14:paraId="69998C6F" w14:textId="77777777" w:rsidR="0099117F" w:rsidRPr="00C73783" w:rsidRDefault="0099117F" w:rsidP="0099117F">
      <w:pPr>
        <w:pStyle w:val="Vresteksts"/>
        <w:jc w:val="both"/>
        <w:rPr>
          <w:rFonts w:ascii="Garamond" w:hAnsi="Garamond"/>
        </w:rPr>
      </w:pPr>
      <w:r w:rsidRPr="0099117F">
        <w:rPr>
          <w:rStyle w:val="Vresatsauce"/>
        </w:rPr>
        <w:footnoteRef/>
      </w:r>
      <w:r w:rsidRPr="0099117F">
        <w:t xml:space="preserve"> </w:t>
      </w:r>
      <w:r w:rsidRPr="0099117F">
        <w:rPr>
          <w:shd w:val="clear" w:color="auto" w:fill="FFFFFF"/>
        </w:rPr>
        <w:t xml:space="preserve">Patēriņa cenu pārmaiņas (inflācija) no 2013. gada novembra līdz 2018. gada decembrim ir 7,7 %. </w:t>
      </w:r>
      <w:hyperlink r:id="rId2" w:history="1">
        <w:r w:rsidRPr="0099117F">
          <w:rPr>
            <w:rStyle w:val="Hipersaite"/>
            <w:shd w:val="clear" w:color="auto" w:fill="FFFFFF"/>
          </w:rPr>
          <w:t>https://www.csb.gov.lv/lv/statistika/statistikas-temas/ekonomika/pci/kalkulators</w:t>
        </w:r>
      </w:hyperlink>
      <w:r w:rsidRPr="00C73783">
        <w:rPr>
          <w:rFonts w:ascii="Garamond" w:hAnsi="Garamond" w:cs="Open Sans"/>
          <w:shd w:val="clear" w:color="auto" w:fill="FFFFFF"/>
        </w:rPr>
        <w:t xml:space="preserve"> </w:t>
      </w:r>
    </w:p>
  </w:footnote>
  <w:footnote w:id="3">
    <w:p w14:paraId="70E19556" w14:textId="77777777" w:rsidR="0091478C" w:rsidRPr="008743A3" w:rsidRDefault="0091478C" w:rsidP="008743A3">
      <w:pPr>
        <w:pStyle w:val="Virsraksts1"/>
        <w:shd w:val="clear" w:color="auto" w:fill="FFFFFF"/>
        <w:spacing w:before="0" w:line="240" w:lineRule="auto"/>
        <w:rPr>
          <w:rFonts w:ascii="Times New Roman" w:hAnsi="Times New Roman" w:cs="Times New Roman"/>
          <w:color w:val="000000"/>
          <w:sz w:val="20"/>
          <w:szCs w:val="20"/>
        </w:rPr>
      </w:pPr>
      <w:r w:rsidRPr="00C73783">
        <w:rPr>
          <w:rStyle w:val="Vresatsauce"/>
          <w:sz w:val="20"/>
          <w:szCs w:val="20"/>
        </w:rPr>
        <w:footnoteRef/>
      </w:r>
      <w:r w:rsidRPr="00C73783">
        <w:rPr>
          <w:sz w:val="20"/>
          <w:szCs w:val="20"/>
        </w:rPr>
        <w:t xml:space="preserve"> </w:t>
      </w:r>
      <w:proofErr w:type="spellStart"/>
      <w:r w:rsidRPr="008743A3">
        <w:rPr>
          <w:rFonts w:ascii="Times New Roman" w:hAnsi="Times New Roman" w:cs="Times New Roman"/>
          <w:color w:val="000000"/>
          <w:sz w:val="20"/>
          <w:szCs w:val="20"/>
        </w:rPr>
        <w:t>Notary</w:t>
      </w:r>
      <w:proofErr w:type="spellEnd"/>
      <w:r w:rsidRPr="008743A3">
        <w:rPr>
          <w:rFonts w:ascii="Times New Roman" w:hAnsi="Times New Roman" w:cs="Times New Roman"/>
          <w:color w:val="000000"/>
          <w:sz w:val="20"/>
          <w:szCs w:val="20"/>
        </w:rPr>
        <w:t xml:space="preserve"> </w:t>
      </w:r>
      <w:proofErr w:type="spellStart"/>
      <w:r w:rsidRPr="008743A3">
        <w:rPr>
          <w:rFonts w:ascii="Times New Roman" w:hAnsi="Times New Roman" w:cs="Times New Roman"/>
          <w:color w:val="000000"/>
          <w:sz w:val="20"/>
          <w:szCs w:val="20"/>
        </w:rPr>
        <w:t>Fees</w:t>
      </w:r>
      <w:proofErr w:type="spellEnd"/>
      <w:r w:rsidRPr="008743A3">
        <w:rPr>
          <w:rFonts w:ascii="Times New Roman" w:hAnsi="Times New Roman" w:cs="Times New Roman"/>
          <w:color w:val="000000"/>
          <w:sz w:val="20"/>
          <w:szCs w:val="20"/>
        </w:rPr>
        <w:t xml:space="preserve"> </w:t>
      </w:r>
      <w:proofErr w:type="spellStart"/>
      <w:r w:rsidRPr="008743A3">
        <w:rPr>
          <w:rFonts w:ascii="Times New Roman" w:hAnsi="Times New Roman" w:cs="Times New Roman"/>
          <w:color w:val="000000"/>
          <w:sz w:val="20"/>
          <w:szCs w:val="20"/>
        </w:rPr>
        <w:t>Act</w:t>
      </w:r>
      <w:proofErr w:type="spellEnd"/>
      <w:r w:rsidRPr="008743A3">
        <w:rPr>
          <w:rFonts w:ascii="Times New Roman" w:hAnsi="Times New Roman" w:cs="Times New Roman"/>
          <w:color w:val="000000"/>
          <w:sz w:val="20"/>
          <w:szCs w:val="20"/>
        </w:rPr>
        <w:t xml:space="preserve">, 19.pants, 31.panta </w:t>
      </w:r>
      <w:r w:rsidRPr="008743A3">
        <w:rPr>
          <w:rFonts w:ascii="Times New Roman" w:hAnsi="Times New Roman" w:cs="Times New Roman"/>
          <w:color w:val="202020"/>
          <w:sz w:val="20"/>
          <w:szCs w:val="20"/>
          <w:shd w:val="clear" w:color="auto" w:fill="FFFFFF"/>
        </w:rPr>
        <w:t>14</w:t>
      </w:r>
      <w:r w:rsidRPr="008743A3">
        <w:rPr>
          <w:rFonts w:ascii="Times New Roman" w:hAnsi="Times New Roman" w:cs="Times New Roman"/>
          <w:color w:val="202020"/>
          <w:sz w:val="20"/>
          <w:szCs w:val="20"/>
          <w:bdr w:val="none" w:sz="0" w:space="0" w:color="auto" w:frame="1"/>
          <w:shd w:val="clear" w:color="auto" w:fill="FFFFFF"/>
          <w:vertAlign w:val="superscript"/>
        </w:rPr>
        <w:t>8</w:t>
      </w:r>
      <w:r w:rsidRPr="008743A3">
        <w:rPr>
          <w:rFonts w:ascii="Times New Roman" w:hAnsi="Times New Roman" w:cs="Times New Roman"/>
          <w:color w:val="202020"/>
          <w:sz w:val="20"/>
          <w:szCs w:val="20"/>
          <w:shd w:val="clear" w:color="auto" w:fill="FFFFFF"/>
        </w:rPr>
        <w:t>)  un 14</w:t>
      </w:r>
      <w:r w:rsidRPr="008743A3">
        <w:rPr>
          <w:rFonts w:ascii="Times New Roman" w:hAnsi="Times New Roman" w:cs="Times New Roman"/>
          <w:color w:val="202020"/>
          <w:sz w:val="20"/>
          <w:szCs w:val="20"/>
          <w:bdr w:val="none" w:sz="0" w:space="0" w:color="auto" w:frame="1"/>
          <w:shd w:val="clear" w:color="auto" w:fill="FFFFFF"/>
          <w:vertAlign w:val="superscript"/>
        </w:rPr>
        <w:t>9</w:t>
      </w:r>
      <w:r w:rsidRPr="008743A3">
        <w:rPr>
          <w:rFonts w:ascii="Times New Roman" w:hAnsi="Times New Roman" w:cs="Times New Roman"/>
          <w:color w:val="202020"/>
          <w:sz w:val="20"/>
          <w:szCs w:val="20"/>
          <w:shd w:val="clear" w:color="auto" w:fill="FFFFFF"/>
        </w:rPr>
        <w:t>).</w:t>
      </w:r>
    </w:p>
    <w:p w14:paraId="192B04BF" w14:textId="77777777" w:rsidR="0091478C" w:rsidRPr="008743A3" w:rsidRDefault="000C0275" w:rsidP="008743A3">
      <w:pPr>
        <w:pStyle w:val="Vresteksts"/>
      </w:pPr>
      <w:hyperlink r:id="rId3" w:history="1">
        <w:r w:rsidR="0091478C" w:rsidRPr="008743A3">
          <w:rPr>
            <w:rStyle w:val="Hipersaite"/>
          </w:rPr>
          <w:t>https://www.riigiteataja.ee/en/eli/ee/Riigikogu/act/512022018001/consolide</w:t>
        </w:r>
      </w:hyperlink>
      <w:r w:rsidR="0091478C" w:rsidRPr="008743A3">
        <w:t xml:space="preserve"> </w:t>
      </w:r>
    </w:p>
  </w:footnote>
  <w:footnote w:id="4">
    <w:p w14:paraId="5BF02EE5" w14:textId="77777777" w:rsidR="00CA3D14" w:rsidRPr="00CA1BB5" w:rsidRDefault="00CA3D14" w:rsidP="00CA3D14">
      <w:pPr>
        <w:pStyle w:val="Vresteksts"/>
      </w:pPr>
      <w:r w:rsidRPr="00C73783">
        <w:rPr>
          <w:rStyle w:val="Vresatsauce"/>
          <w:rFonts w:ascii="Garamond" w:hAnsi="Garamond"/>
        </w:rPr>
        <w:footnoteRef/>
      </w:r>
      <w:r w:rsidRPr="00C73783">
        <w:rPr>
          <w:rFonts w:ascii="Garamond" w:hAnsi="Garamond"/>
        </w:rPr>
        <w:t xml:space="preserve"> </w:t>
      </w:r>
      <w:hyperlink r:id="rId4" w:history="1">
        <w:r w:rsidRPr="00CA1BB5">
          <w:rPr>
            <w:rStyle w:val="Hipersaite"/>
          </w:rPr>
          <w:t>https://likumi.lv/ta/id/303212-arlietu-ministrijas-konsularas-atlidzibas-cenradis-un-kartiba-kada-tiek-iekaseta-konsulara-atlidziba-un-valsts-nodevas</w:t>
        </w:r>
      </w:hyperlink>
      <w:r w:rsidRPr="00CA1BB5">
        <w:t xml:space="preserve">  </w:t>
      </w:r>
    </w:p>
  </w:footnote>
  <w:footnote w:id="5">
    <w:p w14:paraId="2843E7A0" w14:textId="77777777" w:rsidR="00CA3D14" w:rsidRPr="00CA1BB5" w:rsidRDefault="00CA3D14" w:rsidP="00CA3D14">
      <w:pPr>
        <w:pStyle w:val="Vresteksts"/>
      </w:pPr>
      <w:r w:rsidRPr="00CA1BB5">
        <w:rPr>
          <w:rStyle w:val="Vresatsauce"/>
        </w:rPr>
        <w:footnoteRef/>
      </w:r>
      <w:r w:rsidRPr="00CA1BB5">
        <w:t xml:space="preserve"> </w:t>
      </w:r>
      <w:hyperlink r:id="rId5" w:history="1">
        <w:r w:rsidRPr="00CA1BB5">
          <w:rPr>
            <w:rStyle w:val="Hipersaite"/>
          </w:rPr>
          <w:t>https://likumi.lv/ta/id/282620-noteikumi-par-atlidzinamajiem-tulka-izdevumiem-civilprocesa</w:t>
        </w:r>
      </w:hyperlink>
      <w:r w:rsidRPr="00CA1BB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4108" w14:textId="77777777" w:rsidR="00412C4D" w:rsidRDefault="00412C4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51895"/>
      <w:docPartObj>
        <w:docPartGallery w:val="Page Numbers (Top of Page)"/>
        <w:docPartUnique/>
      </w:docPartObj>
    </w:sdtPr>
    <w:sdtEndPr>
      <w:rPr>
        <w:rFonts w:ascii="Times New Roman" w:hAnsi="Times New Roman" w:cs="Times New Roman"/>
        <w:sz w:val="24"/>
        <w:szCs w:val="24"/>
      </w:rPr>
    </w:sdtEndPr>
    <w:sdtContent>
      <w:p w14:paraId="790D9987" w14:textId="77777777" w:rsidR="00442C7B" w:rsidRPr="004D15A9" w:rsidRDefault="00442C7B">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005295">
          <w:rPr>
            <w:rFonts w:ascii="Times New Roman" w:hAnsi="Times New Roman" w:cs="Times New Roman"/>
            <w:noProof/>
            <w:sz w:val="24"/>
            <w:szCs w:val="24"/>
          </w:rPr>
          <w:t>5</w:t>
        </w:r>
        <w:r w:rsidRPr="004D15A9">
          <w:rPr>
            <w:rFonts w:ascii="Times New Roman" w:hAnsi="Times New Roman" w:cs="Times New Roman"/>
            <w:sz w:val="24"/>
            <w:szCs w:val="24"/>
          </w:rPr>
          <w:fldChar w:fldCharType="end"/>
        </w:r>
      </w:p>
    </w:sdtContent>
  </w:sdt>
  <w:p w14:paraId="19C7CC20" w14:textId="77777777" w:rsidR="00442C7B" w:rsidRDefault="00442C7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A490C" w14:textId="77777777" w:rsidR="00412C4D" w:rsidRDefault="00412C4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15F14F0"/>
    <w:multiLevelType w:val="hybridMultilevel"/>
    <w:tmpl w:val="EEFCCF1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12E51024"/>
    <w:multiLevelType w:val="hybridMultilevel"/>
    <w:tmpl w:val="CC125D1C"/>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5081AF8"/>
    <w:multiLevelType w:val="hybridMultilevel"/>
    <w:tmpl w:val="3970C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F23ADC"/>
    <w:multiLevelType w:val="hybridMultilevel"/>
    <w:tmpl w:val="E87C8A44"/>
    <w:lvl w:ilvl="0" w:tplc="C14C015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5" w15:restartNumberingAfterBreak="0">
    <w:nsid w:val="28272C8B"/>
    <w:multiLevelType w:val="hybridMultilevel"/>
    <w:tmpl w:val="1CFA0AA0"/>
    <w:lvl w:ilvl="0" w:tplc="04260011">
      <w:start w:val="1"/>
      <w:numFmt w:val="decimal"/>
      <w:lvlText w:val="%1)"/>
      <w:lvlJc w:val="left"/>
      <w:pPr>
        <w:ind w:left="1179" w:hanging="360"/>
      </w:pPr>
    </w:lvl>
    <w:lvl w:ilvl="1" w:tplc="04260019" w:tentative="1">
      <w:start w:val="1"/>
      <w:numFmt w:val="lowerLetter"/>
      <w:lvlText w:val="%2."/>
      <w:lvlJc w:val="left"/>
      <w:pPr>
        <w:ind w:left="1899" w:hanging="360"/>
      </w:pPr>
    </w:lvl>
    <w:lvl w:ilvl="2" w:tplc="0426001B" w:tentative="1">
      <w:start w:val="1"/>
      <w:numFmt w:val="lowerRoman"/>
      <w:lvlText w:val="%3."/>
      <w:lvlJc w:val="right"/>
      <w:pPr>
        <w:ind w:left="2619" w:hanging="180"/>
      </w:pPr>
    </w:lvl>
    <w:lvl w:ilvl="3" w:tplc="0426000F" w:tentative="1">
      <w:start w:val="1"/>
      <w:numFmt w:val="decimal"/>
      <w:lvlText w:val="%4."/>
      <w:lvlJc w:val="left"/>
      <w:pPr>
        <w:ind w:left="3339" w:hanging="360"/>
      </w:pPr>
    </w:lvl>
    <w:lvl w:ilvl="4" w:tplc="04260019" w:tentative="1">
      <w:start w:val="1"/>
      <w:numFmt w:val="lowerLetter"/>
      <w:lvlText w:val="%5."/>
      <w:lvlJc w:val="left"/>
      <w:pPr>
        <w:ind w:left="4059" w:hanging="360"/>
      </w:pPr>
    </w:lvl>
    <w:lvl w:ilvl="5" w:tplc="0426001B" w:tentative="1">
      <w:start w:val="1"/>
      <w:numFmt w:val="lowerRoman"/>
      <w:lvlText w:val="%6."/>
      <w:lvlJc w:val="right"/>
      <w:pPr>
        <w:ind w:left="4779" w:hanging="180"/>
      </w:pPr>
    </w:lvl>
    <w:lvl w:ilvl="6" w:tplc="0426000F" w:tentative="1">
      <w:start w:val="1"/>
      <w:numFmt w:val="decimal"/>
      <w:lvlText w:val="%7."/>
      <w:lvlJc w:val="left"/>
      <w:pPr>
        <w:ind w:left="5499" w:hanging="360"/>
      </w:pPr>
    </w:lvl>
    <w:lvl w:ilvl="7" w:tplc="04260019" w:tentative="1">
      <w:start w:val="1"/>
      <w:numFmt w:val="lowerLetter"/>
      <w:lvlText w:val="%8."/>
      <w:lvlJc w:val="left"/>
      <w:pPr>
        <w:ind w:left="6219" w:hanging="360"/>
      </w:pPr>
    </w:lvl>
    <w:lvl w:ilvl="8" w:tplc="0426001B" w:tentative="1">
      <w:start w:val="1"/>
      <w:numFmt w:val="lowerRoman"/>
      <w:lvlText w:val="%9."/>
      <w:lvlJc w:val="right"/>
      <w:pPr>
        <w:ind w:left="6939" w:hanging="180"/>
      </w:pPr>
    </w:lvl>
  </w:abstractNum>
  <w:abstractNum w:abstractNumId="6" w15:restartNumberingAfterBreak="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4922381"/>
    <w:multiLevelType w:val="hybridMultilevel"/>
    <w:tmpl w:val="9360687C"/>
    <w:lvl w:ilvl="0" w:tplc="448E594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2F2676"/>
    <w:multiLevelType w:val="hybridMultilevel"/>
    <w:tmpl w:val="57629F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6A2A16CC"/>
    <w:multiLevelType w:val="hybridMultilevel"/>
    <w:tmpl w:val="CBC6F4F0"/>
    <w:lvl w:ilvl="0" w:tplc="8C4CAE3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10" w15:restartNumberingAfterBreak="0">
    <w:nsid w:val="733C1E5B"/>
    <w:multiLevelType w:val="hybridMultilevel"/>
    <w:tmpl w:val="162254E4"/>
    <w:lvl w:ilvl="0" w:tplc="342E4254">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1" w15:restartNumberingAfterBreak="0">
    <w:nsid w:val="73670772"/>
    <w:multiLevelType w:val="hybridMultilevel"/>
    <w:tmpl w:val="C410393A"/>
    <w:lvl w:ilvl="0" w:tplc="93964594">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12" w15:restartNumberingAfterBreak="0">
    <w:nsid w:val="7E1A6E0C"/>
    <w:multiLevelType w:val="hybridMultilevel"/>
    <w:tmpl w:val="8F68FB6C"/>
    <w:lvl w:ilvl="0" w:tplc="9AC27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4"/>
  </w:num>
  <w:num w:numId="5">
    <w:abstractNumId w:val="11"/>
  </w:num>
  <w:num w:numId="6">
    <w:abstractNumId w:val="9"/>
  </w:num>
  <w:num w:numId="7">
    <w:abstractNumId w:val="12"/>
  </w:num>
  <w:num w:numId="8">
    <w:abstractNumId w:val="3"/>
  </w:num>
  <w:num w:numId="9">
    <w:abstractNumId w:val="10"/>
  </w:num>
  <w:num w:numId="10">
    <w:abstractNumId w:val="1"/>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0032D"/>
    <w:rsid w:val="00000926"/>
    <w:rsid w:val="0000093C"/>
    <w:rsid w:val="00000A07"/>
    <w:rsid w:val="00001FFD"/>
    <w:rsid w:val="00005295"/>
    <w:rsid w:val="00005B11"/>
    <w:rsid w:val="000061EB"/>
    <w:rsid w:val="000073FE"/>
    <w:rsid w:val="00007537"/>
    <w:rsid w:val="00010AC2"/>
    <w:rsid w:val="00011310"/>
    <w:rsid w:val="00013F85"/>
    <w:rsid w:val="00014322"/>
    <w:rsid w:val="00020B55"/>
    <w:rsid w:val="00021B47"/>
    <w:rsid w:val="000223A2"/>
    <w:rsid w:val="0002290B"/>
    <w:rsid w:val="00023AF7"/>
    <w:rsid w:val="000260E6"/>
    <w:rsid w:val="00027B55"/>
    <w:rsid w:val="00031256"/>
    <w:rsid w:val="0003172F"/>
    <w:rsid w:val="00032728"/>
    <w:rsid w:val="00036C1B"/>
    <w:rsid w:val="0003762E"/>
    <w:rsid w:val="0003779E"/>
    <w:rsid w:val="00037C9A"/>
    <w:rsid w:val="0004088E"/>
    <w:rsid w:val="000418B2"/>
    <w:rsid w:val="0004241C"/>
    <w:rsid w:val="00042787"/>
    <w:rsid w:val="00042796"/>
    <w:rsid w:val="00042F13"/>
    <w:rsid w:val="000504A2"/>
    <w:rsid w:val="00050D8B"/>
    <w:rsid w:val="00052689"/>
    <w:rsid w:val="00052793"/>
    <w:rsid w:val="0005279F"/>
    <w:rsid w:val="00052F2E"/>
    <w:rsid w:val="00052F7C"/>
    <w:rsid w:val="0005548F"/>
    <w:rsid w:val="00055A80"/>
    <w:rsid w:val="00060A1C"/>
    <w:rsid w:val="00064FDA"/>
    <w:rsid w:val="00065136"/>
    <w:rsid w:val="00065E45"/>
    <w:rsid w:val="00066968"/>
    <w:rsid w:val="00070A48"/>
    <w:rsid w:val="000735CF"/>
    <w:rsid w:val="00073CE7"/>
    <w:rsid w:val="00075D9C"/>
    <w:rsid w:val="0008085D"/>
    <w:rsid w:val="00080F62"/>
    <w:rsid w:val="000818F5"/>
    <w:rsid w:val="000873AB"/>
    <w:rsid w:val="00090E4D"/>
    <w:rsid w:val="0009153D"/>
    <w:rsid w:val="0009277B"/>
    <w:rsid w:val="00092D36"/>
    <w:rsid w:val="000932C1"/>
    <w:rsid w:val="00093CB0"/>
    <w:rsid w:val="00094DB9"/>
    <w:rsid w:val="0009644D"/>
    <w:rsid w:val="00096665"/>
    <w:rsid w:val="00096F84"/>
    <w:rsid w:val="000978B2"/>
    <w:rsid w:val="000A1795"/>
    <w:rsid w:val="000A20DC"/>
    <w:rsid w:val="000A2519"/>
    <w:rsid w:val="000A268D"/>
    <w:rsid w:val="000A3BE5"/>
    <w:rsid w:val="000A3CE1"/>
    <w:rsid w:val="000B4DF4"/>
    <w:rsid w:val="000B5BA8"/>
    <w:rsid w:val="000B5D6F"/>
    <w:rsid w:val="000B627E"/>
    <w:rsid w:val="000B683A"/>
    <w:rsid w:val="000B6E77"/>
    <w:rsid w:val="000B703A"/>
    <w:rsid w:val="000B789D"/>
    <w:rsid w:val="000C0275"/>
    <w:rsid w:val="000C1140"/>
    <w:rsid w:val="000C19AD"/>
    <w:rsid w:val="000C2BA1"/>
    <w:rsid w:val="000C39C7"/>
    <w:rsid w:val="000C59B6"/>
    <w:rsid w:val="000C72CF"/>
    <w:rsid w:val="000D0162"/>
    <w:rsid w:val="000D0232"/>
    <w:rsid w:val="000D07F3"/>
    <w:rsid w:val="000D0BBF"/>
    <w:rsid w:val="000D0D61"/>
    <w:rsid w:val="000D27ED"/>
    <w:rsid w:val="000D3284"/>
    <w:rsid w:val="000D3A32"/>
    <w:rsid w:val="000E1897"/>
    <w:rsid w:val="000E27C6"/>
    <w:rsid w:val="000E4833"/>
    <w:rsid w:val="000E7663"/>
    <w:rsid w:val="000F2363"/>
    <w:rsid w:val="000F51BE"/>
    <w:rsid w:val="000F52C6"/>
    <w:rsid w:val="000F5F9C"/>
    <w:rsid w:val="0010040A"/>
    <w:rsid w:val="00101CD5"/>
    <w:rsid w:val="00104580"/>
    <w:rsid w:val="00104DA7"/>
    <w:rsid w:val="00105C21"/>
    <w:rsid w:val="001076E9"/>
    <w:rsid w:val="0011031F"/>
    <w:rsid w:val="001112E1"/>
    <w:rsid w:val="00116DF3"/>
    <w:rsid w:val="00117756"/>
    <w:rsid w:val="0012034D"/>
    <w:rsid w:val="0012177C"/>
    <w:rsid w:val="0012251A"/>
    <w:rsid w:val="0012377F"/>
    <w:rsid w:val="0012432A"/>
    <w:rsid w:val="0012605B"/>
    <w:rsid w:val="0012792B"/>
    <w:rsid w:val="00130A0C"/>
    <w:rsid w:val="0013760C"/>
    <w:rsid w:val="0014513D"/>
    <w:rsid w:val="001523BC"/>
    <w:rsid w:val="00152991"/>
    <w:rsid w:val="001561F2"/>
    <w:rsid w:val="00162269"/>
    <w:rsid w:val="00164A34"/>
    <w:rsid w:val="0016688C"/>
    <w:rsid w:val="00170344"/>
    <w:rsid w:val="001704B9"/>
    <w:rsid w:val="00170D72"/>
    <w:rsid w:val="001712CA"/>
    <w:rsid w:val="00171326"/>
    <w:rsid w:val="00172B01"/>
    <w:rsid w:val="0017336B"/>
    <w:rsid w:val="001737E3"/>
    <w:rsid w:val="00174A5F"/>
    <w:rsid w:val="001766F2"/>
    <w:rsid w:val="0017745B"/>
    <w:rsid w:val="00180101"/>
    <w:rsid w:val="001825D8"/>
    <w:rsid w:val="00183D00"/>
    <w:rsid w:val="001845D0"/>
    <w:rsid w:val="00185E76"/>
    <w:rsid w:val="0018601D"/>
    <w:rsid w:val="0019020C"/>
    <w:rsid w:val="00193B2C"/>
    <w:rsid w:val="001943C7"/>
    <w:rsid w:val="00194D84"/>
    <w:rsid w:val="00194F60"/>
    <w:rsid w:val="0019773F"/>
    <w:rsid w:val="001979DD"/>
    <w:rsid w:val="00197A6A"/>
    <w:rsid w:val="001A0EA8"/>
    <w:rsid w:val="001A1EEC"/>
    <w:rsid w:val="001A20C3"/>
    <w:rsid w:val="001A2A23"/>
    <w:rsid w:val="001A3017"/>
    <w:rsid w:val="001A4159"/>
    <w:rsid w:val="001A508C"/>
    <w:rsid w:val="001A5455"/>
    <w:rsid w:val="001A5D48"/>
    <w:rsid w:val="001A78CF"/>
    <w:rsid w:val="001A790C"/>
    <w:rsid w:val="001B581F"/>
    <w:rsid w:val="001B64BB"/>
    <w:rsid w:val="001B7CFB"/>
    <w:rsid w:val="001C0FFA"/>
    <w:rsid w:val="001C20BA"/>
    <w:rsid w:val="001C2861"/>
    <w:rsid w:val="001C5CC6"/>
    <w:rsid w:val="001C6C97"/>
    <w:rsid w:val="001D030D"/>
    <w:rsid w:val="001D31DC"/>
    <w:rsid w:val="001D383C"/>
    <w:rsid w:val="001D409A"/>
    <w:rsid w:val="001D43F2"/>
    <w:rsid w:val="001D6F00"/>
    <w:rsid w:val="001D722E"/>
    <w:rsid w:val="001E1D2E"/>
    <w:rsid w:val="001E286D"/>
    <w:rsid w:val="001E425C"/>
    <w:rsid w:val="001E427D"/>
    <w:rsid w:val="001E74F5"/>
    <w:rsid w:val="001E7F37"/>
    <w:rsid w:val="001F1036"/>
    <w:rsid w:val="001F1185"/>
    <w:rsid w:val="001F29D5"/>
    <w:rsid w:val="001F2C1E"/>
    <w:rsid w:val="001F4863"/>
    <w:rsid w:val="001F5BB2"/>
    <w:rsid w:val="001F6132"/>
    <w:rsid w:val="001F618F"/>
    <w:rsid w:val="001F6571"/>
    <w:rsid w:val="001F6607"/>
    <w:rsid w:val="002001EB"/>
    <w:rsid w:val="00200BB4"/>
    <w:rsid w:val="0020298F"/>
    <w:rsid w:val="00204666"/>
    <w:rsid w:val="00204974"/>
    <w:rsid w:val="00205571"/>
    <w:rsid w:val="00205F18"/>
    <w:rsid w:val="002062A9"/>
    <w:rsid w:val="002139F3"/>
    <w:rsid w:val="00214C30"/>
    <w:rsid w:val="00216C3E"/>
    <w:rsid w:val="00217BBB"/>
    <w:rsid w:val="002207A0"/>
    <w:rsid w:val="00220C32"/>
    <w:rsid w:val="00220FF4"/>
    <w:rsid w:val="00221CB6"/>
    <w:rsid w:val="00222F44"/>
    <w:rsid w:val="00226083"/>
    <w:rsid w:val="002265CA"/>
    <w:rsid w:val="002273B3"/>
    <w:rsid w:val="0022799F"/>
    <w:rsid w:val="002334CA"/>
    <w:rsid w:val="002345CF"/>
    <w:rsid w:val="00235C9F"/>
    <w:rsid w:val="0023601D"/>
    <w:rsid w:val="00236E0C"/>
    <w:rsid w:val="00237221"/>
    <w:rsid w:val="00242C6C"/>
    <w:rsid w:val="00243CC6"/>
    <w:rsid w:val="00245FE9"/>
    <w:rsid w:val="002468A9"/>
    <w:rsid w:val="00246BDC"/>
    <w:rsid w:val="00246E66"/>
    <w:rsid w:val="00247116"/>
    <w:rsid w:val="00247852"/>
    <w:rsid w:val="00247B68"/>
    <w:rsid w:val="00250EB0"/>
    <w:rsid w:val="00251997"/>
    <w:rsid w:val="00252405"/>
    <w:rsid w:val="002529C4"/>
    <w:rsid w:val="0025624F"/>
    <w:rsid w:val="0025763F"/>
    <w:rsid w:val="00260025"/>
    <w:rsid w:val="00260EF5"/>
    <w:rsid w:val="002615C3"/>
    <w:rsid w:val="002628F7"/>
    <w:rsid w:val="00262C44"/>
    <w:rsid w:val="00263C4E"/>
    <w:rsid w:val="00264628"/>
    <w:rsid w:val="0026473A"/>
    <w:rsid w:val="0026548E"/>
    <w:rsid w:val="00265F23"/>
    <w:rsid w:val="00267014"/>
    <w:rsid w:val="00270852"/>
    <w:rsid w:val="00273222"/>
    <w:rsid w:val="00275322"/>
    <w:rsid w:val="00276AA0"/>
    <w:rsid w:val="002802FD"/>
    <w:rsid w:val="00280A35"/>
    <w:rsid w:val="002832CC"/>
    <w:rsid w:val="00283334"/>
    <w:rsid w:val="00283BA8"/>
    <w:rsid w:val="00284A6B"/>
    <w:rsid w:val="00284B9F"/>
    <w:rsid w:val="002875AA"/>
    <w:rsid w:val="00287D80"/>
    <w:rsid w:val="00291D0A"/>
    <w:rsid w:val="0029510C"/>
    <w:rsid w:val="00295527"/>
    <w:rsid w:val="002A1F53"/>
    <w:rsid w:val="002A397E"/>
    <w:rsid w:val="002A5584"/>
    <w:rsid w:val="002A568E"/>
    <w:rsid w:val="002A6686"/>
    <w:rsid w:val="002A66BF"/>
    <w:rsid w:val="002A6F81"/>
    <w:rsid w:val="002B16ED"/>
    <w:rsid w:val="002B1BA4"/>
    <w:rsid w:val="002B21B3"/>
    <w:rsid w:val="002B326C"/>
    <w:rsid w:val="002B3AC0"/>
    <w:rsid w:val="002B479A"/>
    <w:rsid w:val="002B53D6"/>
    <w:rsid w:val="002C0115"/>
    <w:rsid w:val="002C25CF"/>
    <w:rsid w:val="002C2A03"/>
    <w:rsid w:val="002C3692"/>
    <w:rsid w:val="002C4238"/>
    <w:rsid w:val="002C4DD1"/>
    <w:rsid w:val="002C525B"/>
    <w:rsid w:val="002C79C4"/>
    <w:rsid w:val="002C7C27"/>
    <w:rsid w:val="002D0A7B"/>
    <w:rsid w:val="002D252A"/>
    <w:rsid w:val="002D2B34"/>
    <w:rsid w:val="002D36FB"/>
    <w:rsid w:val="002D39AA"/>
    <w:rsid w:val="002D47FE"/>
    <w:rsid w:val="002D5152"/>
    <w:rsid w:val="002D516C"/>
    <w:rsid w:val="002D58E4"/>
    <w:rsid w:val="002D59A9"/>
    <w:rsid w:val="002D5B0A"/>
    <w:rsid w:val="002D7438"/>
    <w:rsid w:val="002D77FE"/>
    <w:rsid w:val="002E0531"/>
    <w:rsid w:val="002E1737"/>
    <w:rsid w:val="002E1DA3"/>
    <w:rsid w:val="002E2543"/>
    <w:rsid w:val="002E2D0D"/>
    <w:rsid w:val="002E43AF"/>
    <w:rsid w:val="002E593C"/>
    <w:rsid w:val="002E620E"/>
    <w:rsid w:val="002E793B"/>
    <w:rsid w:val="002F08D0"/>
    <w:rsid w:val="002F2071"/>
    <w:rsid w:val="002F2929"/>
    <w:rsid w:val="00300754"/>
    <w:rsid w:val="00301326"/>
    <w:rsid w:val="00301AE6"/>
    <w:rsid w:val="00301BFE"/>
    <w:rsid w:val="00303642"/>
    <w:rsid w:val="00305944"/>
    <w:rsid w:val="00305E5D"/>
    <w:rsid w:val="003066DA"/>
    <w:rsid w:val="0030774D"/>
    <w:rsid w:val="003079A3"/>
    <w:rsid w:val="003079AE"/>
    <w:rsid w:val="0031219E"/>
    <w:rsid w:val="00316A91"/>
    <w:rsid w:val="00317AE9"/>
    <w:rsid w:val="0032319B"/>
    <w:rsid w:val="00324464"/>
    <w:rsid w:val="00324A5A"/>
    <w:rsid w:val="003253CB"/>
    <w:rsid w:val="00330A3F"/>
    <w:rsid w:val="00331720"/>
    <w:rsid w:val="00335A77"/>
    <w:rsid w:val="003365EF"/>
    <w:rsid w:val="00336E16"/>
    <w:rsid w:val="00337655"/>
    <w:rsid w:val="00337D54"/>
    <w:rsid w:val="00340157"/>
    <w:rsid w:val="00340E7E"/>
    <w:rsid w:val="00340F8B"/>
    <w:rsid w:val="00341660"/>
    <w:rsid w:val="00341845"/>
    <w:rsid w:val="00342E75"/>
    <w:rsid w:val="00343828"/>
    <w:rsid w:val="0034407C"/>
    <w:rsid w:val="00344436"/>
    <w:rsid w:val="00344E0A"/>
    <w:rsid w:val="00345ED2"/>
    <w:rsid w:val="00347630"/>
    <w:rsid w:val="00347ABF"/>
    <w:rsid w:val="00347C71"/>
    <w:rsid w:val="00347D4A"/>
    <w:rsid w:val="00351148"/>
    <w:rsid w:val="00356F11"/>
    <w:rsid w:val="00361246"/>
    <w:rsid w:val="003613EA"/>
    <w:rsid w:val="003619AE"/>
    <w:rsid w:val="00363F8B"/>
    <w:rsid w:val="003655E3"/>
    <w:rsid w:val="00366879"/>
    <w:rsid w:val="00371ABA"/>
    <w:rsid w:val="00371C9E"/>
    <w:rsid w:val="00372664"/>
    <w:rsid w:val="0037372D"/>
    <w:rsid w:val="00373C69"/>
    <w:rsid w:val="00374B8F"/>
    <w:rsid w:val="0037522D"/>
    <w:rsid w:val="00384CCC"/>
    <w:rsid w:val="00385F9C"/>
    <w:rsid w:val="00386B4F"/>
    <w:rsid w:val="00386B92"/>
    <w:rsid w:val="003922B0"/>
    <w:rsid w:val="00393A74"/>
    <w:rsid w:val="00394159"/>
    <w:rsid w:val="00396A95"/>
    <w:rsid w:val="00397513"/>
    <w:rsid w:val="00397E14"/>
    <w:rsid w:val="003A085E"/>
    <w:rsid w:val="003A15E2"/>
    <w:rsid w:val="003A2A0B"/>
    <w:rsid w:val="003A4256"/>
    <w:rsid w:val="003A59EF"/>
    <w:rsid w:val="003A766B"/>
    <w:rsid w:val="003B3D6A"/>
    <w:rsid w:val="003B4598"/>
    <w:rsid w:val="003B4D01"/>
    <w:rsid w:val="003B5122"/>
    <w:rsid w:val="003B5458"/>
    <w:rsid w:val="003C1E6C"/>
    <w:rsid w:val="003C2D21"/>
    <w:rsid w:val="003C7374"/>
    <w:rsid w:val="003D01F7"/>
    <w:rsid w:val="003D1971"/>
    <w:rsid w:val="003D1C56"/>
    <w:rsid w:val="003D3891"/>
    <w:rsid w:val="003D3D75"/>
    <w:rsid w:val="003E0690"/>
    <w:rsid w:val="003E0A66"/>
    <w:rsid w:val="003E2B24"/>
    <w:rsid w:val="003E6D32"/>
    <w:rsid w:val="003E7AC3"/>
    <w:rsid w:val="003F06E4"/>
    <w:rsid w:val="003F0FD5"/>
    <w:rsid w:val="003F301D"/>
    <w:rsid w:val="003F33AE"/>
    <w:rsid w:val="003F370B"/>
    <w:rsid w:val="003F51B6"/>
    <w:rsid w:val="003F59F6"/>
    <w:rsid w:val="003F64D8"/>
    <w:rsid w:val="003F674F"/>
    <w:rsid w:val="003F7D13"/>
    <w:rsid w:val="00401A91"/>
    <w:rsid w:val="00401C7B"/>
    <w:rsid w:val="004022EB"/>
    <w:rsid w:val="0040234D"/>
    <w:rsid w:val="00402D35"/>
    <w:rsid w:val="00403598"/>
    <w:rsid w:val="004054A3"/>
    <w:rsid w:val="00405A57"/>
    <w:rsid w:val="004069B0"/>
    <w:rsid w:val="00406E75"/>
    <w:rsid w:val="00406F3C"/>
    <w:rsid w:val="00407E40"/>
    <w:rsid w:val="00411C99"/>
    <w:rsid w:val="00412C4D"/>
    <w:rsid w:val="00413EDA"/>
    <w:rsid w:val="00414B95"/>
    <w:rsid w:val="00417762"/>
    <w:rsid w:val="00420C95"/>
    <w:rsid w:val="00421A13"/>
    <w:rsid w:val="004236D9"/>
    <w:rsid w:val="00423F65"/>
    <w:rsid w:val="00425221"/>
    <w:rsid w:val="00425488"/>
    <w:rsid w:val="00426378"/>
    <w:rsid w:val="004270F3"/>
    <w:rsid w:val="004271CF"/>
    <w:rsid w:val="00427C40"/>
    <w:rsid w:val="00432EBD"/>
    <w:rsid w:val="00436076"/>
    <w:rsid w:val="004406E1"/>
    <w:rsid w:val="00442C7B"/>
    <w:rsid w:val="00443241"/>
    <w:rsid w:val="00445007"/>
    <w:rsid w:val="0044536F"/>
    <w:rsid w:val="00451CD9"/>
    <w:rsid w:val="00457548"/>
    <w:rsid w:val="00461046"/>
    <w:rsid w:val="00463AE9"/>
    <w:rsid w:val="00464756"/>
    <w:rsid w:val="00464FE9"/>
    <w:rsid w:val="00467257"/>
    <w:rsid w:val="00467332"/>
    <w:rsid w:val="004836C6"/>
    <w:rsid w:val="00485214"/>
    <w:rsid w:val="004879EE"/>
    <w:rsid w:val="004906AA"/>
    <w:rsid w:val="00490942"/>
    <w:rsid w:val="004912D7"/>
    <w:rsid w:val="0049140A"/>
    <w:rsid w:val="004944C2"/>
    <w:rsid w:val="00494F8C"/>
    <w:rsid w:val="0049628B"/>
    <w:rsid w:val="00497C80"/>
    <w:rsid w:val="004A0CE4"/>
    <w:rsid w:val="004A1AAF"/>
    <w:rsid w:val="004A2C82"/>
    <w:rsid w:val="004A345E"/>
    <w:rsid w:val="004A3C29"/>
    <w:rsid w:val="004A402E"/>
    <w:rsid w:val="004A474D"/>
    <w:rsid w:val="004A6439"/>
    <w:rsid w:val="004A6D50"/>
    <w:rsid w:val="004A6D58"/>
    <w:rsid w:val="004B024F"/>
    <w:rsid w:val="004B1241"/>
    <w:rsid w:val="004B1500"/>
    <w:rsid w:val="004B4380"/>
    <w:rsid w:val="004B49AE"/>
    <w:rsid w:val="004B4EA3"/>
    <w:rsid w:val="004B510C"/>
    <w:rsid w:val="004B6A50"/>
    <w:rsid w:val="004B7903"/>
    <w:rsid w:val="004B7BB0"/>
    <w:rsid w:val="004C0652"/>
    <w:rsid w:val="004C11BC"/>
    <w:rsid w:val="004C154B"/>
    <w:rsid w:val="004C2056"/>
    <w:rsid w:val="004C2D08"/>
    <w:rsid w:val="004C3117"/>
    <w:rsid w:val="004C38EB"/>
    <w:rsid w:val="004C6E83"/>
    <w:rsid w:val="004C7893"/>
    <w:rsid w:val="004D15A9"/>
    <w:rsid w:val="004D1818"/>
    <w:rsid w:val="004D1F10"/>
    <w:rsid w:val="004D418B"/>
    <w:rsid w:val="004D4B5E"/>
    <w:rsid w:val="004D4F32"/>
    <w:rsid w:val="004D5268"/>
    <w:rsid w:val="004D5E04"/>
    <w:rsid w:val="004D638A"/>
    <w:rsid w:val="004D732C"/>
    <w:rsid w:val="004D76BC"/>
    <w:rsid w:val="004E2B68"/>
    <w:rsid w:val="004E5650"/>
    <w:rsid w:val="004E5BC8"/>
    <w:rsid w:val="004E5E9F"/>
    <w:rsid w:val="004F1761"/>
    <w:rsid w:val="004F1997"/>
    <w:rsid w:val="004F1E42"/>
    <w:rsid w:val="004F2048"/>
    <w:rsid w:val="004F5237"/>
    <w:rsid w:val="004F695E"/>
    <w:rsid w:val="004F6A1E"/>
    <w:rsid w:val="004F6A45"/>
    <w:rsid w:val="00500B08"/>
    <w:rsid w:val="00500DAC"/>
    <w:rsid w:val="00501910"/>
    <w:rsid w:val="00501EB0"/>
    <w:rsid w:val="00504884"/>
    <w:rsid w:val="005056E7"/>
    <w:rsid w:val="00506D83"/>
    <w:rsid w:val="00506E0A"/>
    <w:rsid w:val="00510EFF"/>
    <w:rsid w:val="0051188A"/>
    <w:rsid w:val="005118A0"/>
    <w:rsid w:val="00512075"/>
    <w:rsid w:val="0051237F"/>
    <w:rsid w:val="00513849"/>
    <w:rsid w:val="00513E0A"/>
    <w:rsid w:val="00514E11"/>
    <w:rsid w:val="00514E4B"/>
    <w:rsid w:val="0051509E"/>
    <w:rsid w:val="005164BD"/>
    <w:rsid w:val="0051736D"/>
    <w:rsid w:val="00521E7A"/>
    <w:rsid w:val="0052269C"/>
    <w:rsid w:val="00522AFC"/>
    <w:rsid w:val="0052355C"/>
    <w:rsid w:val="005236A0"/>
    <w:rsid w:val="00524C4A"/>
    <w:rsid w:val="00525C01"/>
    <w:rsid w:val="00526213"/>
    <w:rsid w:val="0052651B"/>
    <w:rsid w:val="00527655"/>
    <w:rsid w:val="00530AE2"/>
    <w:rsid w:val="0053124E"/>
    <w:rsid w:val="005313B4"/>
    <w:rsid w:val="005319E8"/>
    <w:rsid w:val="00532963"/>
    <w:rsid w:val="00532C62"/>
    <w:rsid w:val="00532FB8"/>
    <w:rsid w:val="005336BD"/>
    <w:rsid w:val="00534FD8"/>
    <w:rsid w:val="00536CBD"/>
    <w:rsid w:val="005370C2"/>
    <w:rsid w:val="005376A9"/>
    <w:rsid w:val="00537ADC"/>
    <w:rsid w:val="00540494"/>
    <w:rsid w:val="0054100F"/>
    <w:rsid w:val="00545059"/>
    <w:rsid w:val="00546C50"/>
    <w:rsid w:val="00546CDB"/>
    <w:rsid w:val="00546E5D"/>
    <w:rsid w:val="0054782B"/>
    <w:rsid w:val="00553BC6"/>
    <w:rsid w:val="005547A3"/>
    <w:rsid w:val="00554A83"/>
    <w:rsid w:val="00555795"/>
    <w:rsid w:val="00560F62"/>
    <w:rsid w:val="00562B9C"/>
    <w:rsid w:val="0056416B"/>
    <w:rsid w:val="005669CB"/>
    <w:rsid w:val="005672A1"/>
    <w:rsid w:val="00567688"/>
    <w:rsid w:val="00571471"/>
    <w:rsid w:val="005725E6"/>
    <w:rsid w:val="00576689"/>
    <w:rsid w:val="005774F4"/>
    <w:rsid w:val="005808A6"/>
    <w:rsid w:val="00583A62"/>
    <w:rsid w:val="0058722F"/>
    <w:rsid w:val="00590EA0"/>
    <w:rsid w:val="0059254E"/>
    <w:rsid w:val="00592659"/>
    <w:rsid w:val="0059487C"/>
    <w:rsid w:val="00595707"/>
    <w:rsid w:val="00595746"/>
    <w:rsid w:val="0059589C"/>
    <w:rsid w:val="00595CEE"/>
    <w:rsid w:val="00595E48"/>
    <w:rsid w:val="00596693"/>
    <w:rsid w:val="0059717A"/>
    <w:rsid w:val="005A1051"/>
    <w:rsid w:val="005A3E9C"/>
    <w:rsid w:val="005A5539"/>
    <w:rsid w:val="005A6EE0"/>
    <w:rsid w:val="005A735D"/>
    <w:rsid w:val="005B0B28"/>
    <w:rsid w:val="005B1CB9"/>
    <w:rsid w:val="005B6063"/>
    <w:rsid w:val="005C1597"/>
    <w:rsid w:val="005C68F7"/>
    <w:rsid w:val="005C7BFD"/>
    <w:rsid w:val="005D0538"/>
    <w:rsid w:val="005D0F51"/>
    <w:rsid w:val="005D317F"/>
    <w:rsid w:val="005D37FC"/>
    <w:rsid w:val="005D3E12"/>
    <w:rsid w:val="005D40DE"/>
    <w:rsid w:val="005D4598"/>
    <w:rsid w:val="005D4E8A"/>
    <w:rsid w:val="005D58CD"/>
    <w:rsid w:val="005D612B"/>
    <w:rsid w:val="005D6444"/>
    <w:rsid w:val="005D70C7"/>
    <w:rsid w:val="005E0574"/>
    <w:rsid w:val="005E0A88"/>
    <w:rsid w:val="005E16CC"/>
    <w:rsid w:val="005E3EF6"/>
    <w:rsid w:val="005E5E05"/>
    <w:rsid w:val="005E7359"/>
    <w:rsid w:val="005F03BA"/>
    <w:rsid w:val="005F07D2"/>
    <w:rsid w:val="005F1C62"/>
    <w:rsid w:val="005F2D18"/>
    <w:rsid w:val="005F39BC"/>
    <w:rsid w:val="005F3DE4"/>
    <w:rsid w:val="005F4AF4"/>
    <w:rsid w:val="005F4DCD"/>
    <w:rsid w:val="005F5C1D"/>
    <w:rsid w:val="005F6F0C"/>
    <w:rsid w:val="00601B4A"/>
    <w:rsid w:val="00601D39"/>
    <w:rsid w:val="00603165"/>
    <w:rsid w:val="0060369A"/>
    <w:rsid w:val="006037B4"/>
    <w:rsid w:val="00604156"/>
    <w:rsid w:val="00604CA7"/>
    <w:rsid w:val="0060674E"/>
    <w:rsid w:val="0061755A"/>
    <w:rsid w:val="00623C7C"/>
    <w:rsid w:val="006243F6"/>
    <w:rsid w:val="0062452C"/>
    <w:rsid w:val="00624636"/>
    <w:rsid w:val="0062578C"/>
    <w:rsid w:val="006277F8"/>
    <w:rsid w:val="0063055E"/>
    <w:rsid w:val="006311B8"/>
    <w:rsid w:val="006313BF"/>
    <w:rsid w:val="00632982"/>
    <w:rsid w:val="00635155"/>
    <w:rsid w:val="00635FF1"/>
    <w:rsid w:val="006369F5"/>
    <w:rsid w:val="00636C0B"/>
    <w:rsid w:val="006378AE"/>
    <w:rsid w:val="00640594"/>
    <w:rsid w:val="006426F9"/>
    <w:rsid w:val="00643285"/>
    <w:rsid w:val="006443DD"/>
    <w:rsid w:val="00644BC7"/>
    <w:rsid w:val="006453A1"/>
    <w:rsid w:val="0064684B"/>
    <w:rsid w:val="00646934"/>
    <w:rsid w:val="006469CC"/>
    <w:rsid w:val="00647EA4"/>
    <w:rsid w:val="0065023C"/>
    <w:rsid w:val="006504B7"/>
    <w:rsid w:val="0065151F"/>
    <w:rsid w:val="006573B8"/>
    <w:rsid w:val="00660B3A"/>
    <w:rsid w:val="0066180D"/>
    <w:rsid w:val="00666EA4"/>
    <w:rsid w:val="00666EA5"/>
    <w:rsid w:val="006670F6"/>
    <w:rsid w:val="00667592"/>
    <w:rsid w:val="00670710"/>
    <w:rsid w:val="006707F0"/>
    <w:rsid w:val="00670BBA"/>
    <w:rsid w:val="006719DB"/>
    <w:rsid w:val="006737D1"/>
    <w:rsid w:val="00675FFA"/>
    <w:rsid w:val="0067628F"/>
    <w:rsid w:val="006820D0"/>
    <w:rsid w:val="0068219E"/>
    <w:rsid w:val="006823F5"/>
    <w:rsid w:val="00683126"/>
    <w:rsid w:val="00683E38"/>
    <w:rsid w:val="00683F6E"/>
    <w:rsid w:val="00685336"/>
    <w:rsid w:val="0068617D"/>
    <w:rsid w:val="00686DA2"/>
    <w:rsid w:val="00691269"/>
    <w:rsid w:val="006920FC"/>
    <w:rsid w:val="00692230"/>
    <w:rsid w:val="0069258A"/>
    <w:rsid w:val="00693284"/>
    <w:rsid w:val="00694CF3"/>
    <w:rsid w:val="00695B05"/>
    <w:rsid w:val="00695DD3"/>
    <w:rsid w:val="0069629B"/>
    <w:rsid w:val="006A2C24"/>
    <w:rsid w:val="006A33C0"/>
    <w:rsid w:val="006A75AE"/>
    <w:rsid w:val="006B0E0C"/>
    <w:rsid w:val="006B1049"/>
    <w:rsid w:val="006B1A47"/>
    <w:rsid w:val="006B307C"/>
    <w:rsid w:val="006B4BCE"/>
    <w:rsid w:val="006B6616"/>
    <w:rsid w:val="006B7545"/>
    <w:rsid w:val="006C1149"/>
    <w:rsid w:val="006C24F6"/>
    <w:rsid w:val="006C2F74"/>
    <w:rsid w:val="006C3721"/>
    <w:rsid w:val="006C3C25"/>
    <w:rsid w:val="006C675E"/>
    <w:rsid w:val="006D0038"/>
    <w:rsid w:val="006D25B1"/>
    <w:rsid w:val="006D2832"/>
    <w:rsid w:val="006D4310"/>
    <w:rsid w:val="006D67FB"/>
    <w:rsid w:val="006D6FFD"/>
    <w:rsid w:val="006D7A51"/>
    <w:rsid w:val="006E0334"/>
    <w:rsid w:val="006E0C66"/>
    <w:rsid w:val="006E114F"/>
    <w:rsid w:val="006E1ABF"/>
    <w:rsid w:val="006E2C2E"/>
    <w:rsid w:val="006E3EC1"/>
    <w:rsid w:val="006E4697"/>
    <w:rsid w:val="006E626E"/>
    <w:rsid w:val="006E6777"/>
    <w:rsid w:val="006E6D46"/>
    <w:rsid w:val="006E7726"/>
    <w:rsid w:val="006F1C4A"/>
    <w:rsid w:val="006F34AC"/>
    <w:rsid w:val="006F3B39"/>
    <w:rsid w:val="006F3F54"/>
    <w:rsid w:val="006F4A9B"/>
    <w:rsid w:val="006F5604"/>
    <w:rsid w:val="006F7336"/>
    <w:rsid w:val="00700604"/>
    <w:rsid w:val="00700A61"/>
    <w:rsid w:val="00702DBB"/>
    <w:rsid w:val="0071152B"/>
    <w:rsid w:val="00711B3E"/>
    <w:rsid w:val="0071388D"/>
    <w:rsid w:val="00713EC1"/>
    <w:rsid w:val="00715483"/>
    <w:rsid w:val="007154B6"/>
    <w:rsid w:val="00716AC1"/>
    <w:rsid w:val="00720F71"/>
    <w:rsid w:val="007211DA"/>
    <w:rsid w:val="0072121D"/>
    <w:rsid w:val="00723273"/>
    <w:rsid w:val="007235A7"/>
    <w:rsid w:val="00726DDA"/>
    <w:rsid w:val="007309A3"/>
    <w:rsid w:val="00730D77"/>
    <w:rsid w:val="00731412"/>
    <w:rsid w:val="00731B9F"/>
    <w:rsid w:val="00733B40"/>
    <w:rsid w:val="007343D6"/>
    <w:rsid w:val="007368C1"/>
    <w:rsid w:val="007371FF"/>
    <w:rsid w:val="00741354"/>
    <w:rsid w:val="00741B56"/>
    <w:rsid w:val="00743048"/>
    <w:rsid w:val="00743049"/>
    <w:rsid w:val="00745151"/>
    <w:rsid w:val="00752571"/>
    <w:rsid w:val="007532A3"/>
    <w:rsid w:val="00754C26"/>
    <w:rsid w:val="007550F5"/>
    <w:rsid w:val="0075569D"/>
    <w:rsid w:val="00756A2E"/>
    <w:rsid w:val="0075706E"/>
    <w:rsid w:val="007628B4"/>
    <w:rsid w:val="007633D9"/>
    <w:rsid w:val="00763728"/>
    <w:rsid w:val="007642D8"/>
    <w:rsid w:val="00766546"/>
    <w:rsid w:val="00766D46"/>
    <w:rsid w:val="00766E80"/>
    <w:rsid w:val="00766F0F"/>
    <w:rsid w:val="00770A8B"/>
    <w:rsid w:val="00771AAA"/>
    <w:rsid w:val="00772297"/>
    <w:rsid w:val="007724C9"/>
    <w:rsid w:val="00774FD8"/>
    <w:rsid w:val="007761A2"/>
    <w:rsid w:val="00776FD2"/>
    <w:rsid w:val="00777982"/>
    <w:rsid w:val="00781377"/>
    <w:rsid w:val="00781816"/>
    <w:rsid w:val="00785253"/>
    <w:rsid w:val="00785639"/>
    <w:rsid w:val="00787335"/>
    <w:rsid w:val="007909E2"/>
    <w:rsid w:val="00793435"/>
    <w:rsid w:val="0079602B"/>
    <w:rsid w:val="00797FB0"/>
    <w:rsid w:val="007A0C02"/>
    <w:rsid w:val="007A2833"/>
    <w:rsid w:val="007A4EDA"/>
    <w:rsid w:val="007A5968"/>
    <w:rsid w:val="007A6763"/>
    <w:rsid w:val="007A7134"/>
    <w:rsid w:val="007B1F47"/>
    <w:rsid w:val="007B24AA"/>
    <w:rsid w:val="007B276C"/>
    <w:rsid w:val="007B4202"/>
    <w:rsid w:val="007B5864"/>
    <w:rsid w:val="007B72B6"/>
    <w:rsid w:val="007B79E6"/>
    <w:rsid w:val="007B7C01"/>
    <w:rsid w:val="007C000B"/>
    <w:rsid w:val="007C1B83"/>
    <w:rsid w:val="007C3E1E"/>
    <w:rsid w:val="007C4352"/>
    <w:rsid w:val="007C50E1"/>
    <w:rsid w:val="007C5DCB"/>
    <w:rsid w:val="007C6457"/>
    <w:rsid w:val="007C6D6F"/>
    <w:rsid w:val="007D0838"/>
    <w:rsid w:val="007D483A"/>
    <w:rsid w:val="007D4921"/>
    <w:rsid w:val="007D5068"/>
    <w:rsid w:val="007D5202"/>
    <w:rsid w:val="007D75A2"/>
    <w:rsid w:val="007E5A78"/>
    <w:rsid w:val="007E670B"/>
    <w:rsid w:val="007F0825"/>
    <w:rsid w:val="007F1A81"/>
    <w:rsid w:val="007F1CD8"/>
    <w:rsid w:val="007F5FEC"/>
    <w:rsid w:val="007F6569"/>
    <w:rsid w:val="007F7AED"/>
    <w:rsid w:val="008031B6"/>
    <w:rsid w:val="0080508B"/>
    <w:rsid w:val="008103C0"/>
    <w:rsid w:val="008106AE"/>
    <w:rsid w:val="00810EAC"/>
    <w:rsid w:val="0081203F"/>
    <w:rsid w:val="00812A1E"/>
    <w:rsid w:val="00815FBF"/>
    <w:rsid w:val="008202E4"/>
    <w:rsid w:val="0082095E"/>
    <w:rsid w:val="008211EE"/>
    <w:rsid w:val="008214AC"/>
    <w:rsid w:val="008214F5"/>
    <w:rsid w:val="00825997"/>
    <w:rsid w:val="008260EF"/>
    <w:rsid w:val="00826948"/>
    <w:rsid w:val="00826D2E"/>
    <w:rsid w:val="00826EBA"/>
    <w:rsid w:val="00831400"/>
    <w:rsid w:val="00831C69"/>
    <w:rsid w:val="008320AF"/>
    <w:rsid w:val="008326E4"/>
    <w:rsid w:val="00833621"/>
    <w:rsid w:val="00834307"/>
    <w:rsid w:val="00836565"/>
    <w:rsid w:val="00837EF6"/>
    <w:rsid w:val="00840096"/>
    <w:rsid w:val="00841136"/>
    <w:rsid w:val="0084179E"/>
    <w:rsid w:val="00842325"/>
    <w:rsid w:val="008446D4"/>
    <w:rsid w:val="0084558B"/>
    <w:rsid w:val="00845BA0"/>
    <w:rsid w:val="0084616E"/>
    <w:rsid w:val="008462DF"/>
    <w:rsid w:val="00846A28"/>
    <w:rsid w:val="0084757E"/>
    <w:rsid w:val="00851C31"/>
    <w:rsid w:val="00851E37"/>
    <w:rsid w:val="008547F2"/>
    <w:rsid w:val="008549B5"/>
    <w:rsid w:val="00854DE1"/>
    <w:rsid w:val="008564CC"/>
    <w:rsid w:val="00863999"/>
    <w:rsid w:val="00863D0F"/>
    <w:rsid w:val="00863DAC"/>
    <w:rsid w:val="008645B1"/>
    <w:rsid w:val="00864713"/>
    <w:rsid w:val="008650B4"/>
    <w:rsid w:val="00866183"/>
    <w:rsid w:val="0086725B"/>
    <w:rsid w:val="0086781D"/>
    <w:rsid w:val="00867AD0"/>
    <w:rsid w:val="00871E6E"/>
    <w:rsid w:val="008724FB"/>
    <w:rsid w:val="00873A7C"/>
    <w:rsid w:val="008743A3"/>
    <w:rsid w:val="008751E0"/>
    <w:rsid w:val="00877E0C"/>
    <w:rsid w:val="0088127B"/>
    <w:rsid w:val="008825F8"/>
    <w:rsid w:val="008833CD"/>
    <w:rsid w:val="008862F4"/>
    <w:rsid w:val="008868E7"/>
    <w:rsid w:val="00886FE9"/>
    <w:rsid w:val="008916A7"/>
    <w:rsid w:val="00891973"/>
    <w:rsid w:val="00891E34"/>
    <w:rsid w:val="008950D3"/>
    <w:rsid w:val="00895B6F"/>
    <w:rsid w:val="008963DF"/>
    <w:rsid w:val="00896B65"/>
    <w:rsid w:val="008A0F02"/>
    <w:rsid w:val="008A29D7"/>
    <w:rsid w:val="008A2EBA"/>
    <w:rsid w:val="008A6590"/>
    <w:rsid w:val="008A69DE"/>
    <w:rsid w:val="008A6B28"/>
    <w:rsid w:val="008B081E"/>
    <w:rsid w:val="008B1707"/>
    <w:rsid w:val="008B2093"/>
    <w:rsid w:val="008B20A3"/>
    <w:rsid w:val="008B22BD"/>
    <w:rsid w:val="008B2FAD"/>
    <w:rsid w:val="008B4165"/>
    <w:rsid w:val="008B54B8"/>
    <w:rsid w:val="008B5601"/>
    <w:rsid w:val="008B5D06"/>
    <w:rsid w:val="008B5F5C"/>
    <w:rsid w:val="008B6587"/>
    <w:rsid w:val="008B68A8"/>
    <w:rsid w:val="008B70AD"/>
    <w:rsid w:val="008C098A"/>
    <w:rsid w:val="008C12EC"/>
    <w:rsid w:val="008C1745"/>
    <w:rsid w:val="008C24B4"/>
    <w:rsid w:val="008C2B1D"/>
    <w:rsid w:val="008C66ED"/>
    <w:rsid w:val="008C6A00"/>
    <w:rsid w:val="008C7A40"/>
    <w:rsid w:val="008D1AA5"/>
    <w:rsid w:val="008D4868"/>
    <w:rsid w:val="008D50CC"/>
    <w:rsid w:val="008D592F"/>
    <w:rsid w:val="008D59B7"/>
    <w:rsid w:val="008E1248"/>
    <w:rsid w:val="008E1C61"/>
    <w:rsid w:val="008E2D21"/>
    <w:rsid w:val="008E3ABD"/>
    <w:rsid w:val="008E3AD4"/>
    <w:rsid w:val="008E5CA9"/>
    <w:rsid w:val="008E78EF"/>
    <w:rsid w:val="008E7B02"/>
    <w:rsid w:val="008F0559"/>
    <w:rsid w:val="008F0755"/>
    <w:rsid w:val="008F137E"/>
    <w:rsid w:val="008F1B11"/>
    <w:rsid w:val="008F3812"/>
    <w:rsid w:val="008F4B07"/>
    <w:rsid w:val="008F4EE1"/>
    <w:rsid w:val="008F5BAE"/>
    <w:rsid w:val="00900A2C"/>
    <w:rsid w:val="009010F3"/>
    <w:rsid w:val="00902431"/>
    <w:rsid w:val="00902804"/>
    <w:rsid w:val="00902975"/>
    <w:rsid w:val="00903B98"/>
    <w:rsid w:val="009047F8"/>
    <w:rsid w:val="00904A9D"/>
    <w:rsid w:val="0090575E"/>
    <w:rsid w:val="00905F9F"/>
    <w:rsid w:val="00911A64"/>
    <w:rsid w:val="00912D5F"/>
    <w:rsid w:val="0091366B"/>
    <w:rsid w:val="0091478C"/>
    <w:rsid w:val="009167F3"/>
    <w:rsid w:val="00917557"/>
    <w:rsid w:val="00924E5B"/>
    <w:rsid w:val="009254BF"/>
    <w:rsid w:val="00925E21"/>
    <w:rsid w:val="0092758D"/>
    <w:rsid w:val="00930308"/>
    <w:rsid w:val="009314C3"/>
    <w:rsid w:val="009320B7"/>
    <w:rsid w:val="00932209"/>
    <w:rsid w:val="00932853"/>
    <w:rsid w:val="00932C23"/>
    <w:rsid w:val="00933F5C"/>
    <w:rsid w:val="009345BF"/>
    <w:rsid w:val="00934716"/>
    <w:rsid w:val="00935492"/>
    <w:rsid w:val="00936CB1"/>
    <w:rsid w:val="00937E9E"/>
    <w:rsid w:val="00940530"/>
    <w:rsid w:val="009406BD"/>
    <w:rsid w:val="00942DE8"/>
    <w:rsid w:val="00943620"/>
    <w:rsid w:val="00944673"/>
    <w:rsid w:val="00945F72"/>
    <w:rsid w:val="009461C8"/>
    <w:rsid w:val="009467EC"/>
    <w:rsid w:val="00947202"/>
    <w:rsid w:val="00947887"/>
    <w:rsid w:val="009502EB"/>
    <w:rsid w:val="0095093C"/>
    <w:rsid w:val="00952E23"/>
    <w:rsid w:val="00953607"/>
    <w:rsid w:val="009538E8"/>
    <w:rsid w:val="00953A63"/>
    <w:rsid w:val="0095662E"/>
    <w:rsid w:val="0096001B"/>
    <w:rsid w:val="00960C42"/>
    <w:rsid w:val="0096217B"/>
    <w:rsid w:val="009628F8"/>
    <w:rsid w:val="0096403A"/>
    <w:rsid w:val="009641D8"/>
    <w:rsid w:val="00965630"/>
    <w:rsid w:val="009674AD"/>
    <w:rsid w:val="00967E8E"/>
    <w:rsid w:val="00972CB7"/>
    <w:rsid w:val="00973B69"/>
    <w:rsid w:val="00974334"/>
    <w:rsid w:val="009777BF"/>
    <w:rsid w:val="009803D0"/>
    <w:rsid w:val="00981FB2"/>
    <w:rsid w:val="00983864"/>
    <w:rsid w:val="009848B1"/>
    <w:rsid w:val="00984DE8"/>
    <w:rsid w:val="00986501"/>
    <w:rsid w:val="00990881"/>
    <w:rsid w:val="00990AD6"/>
    <w:rsid w:val="0099117F"/>
    <w:rsid w:val="00992716"/>
    <w:rsid w:val="00992FDC"/>
    <w:rsid w:val="00996A73"/>
    <w:rsid w:val="00996CFC"/>
    <w:rsid w:val="009A208F"/>
    <w:rsid w:val="009A262D"/>
    <w:rsid w:val="009A2752"/>
    <w:rsid w:val="009A2AB1"/>
    <w:rsid w:val="009A39BE"/>
    <w:rsid w:val="009A3D50"/>
    <w:rsid w:val="009A3F17"/>
    <w:rsid w:val="009A5061"/>
    <w:rsid w:val="009A7031"/>
    <w:rsid w:val="009A7065"/>
    <w:rsid w:val="009B041E"/>
    <w:rsid w:val="009B0D0D"/>
    <w:rsid w:val="009B12E5"/>
    <w:rsid w:val="009B2FFF"/>
    <w:rsid w:val="009B5711"/>
    <w:rsid w:val="009C0099"/>
    <w:rsid w:val="009C0A7A"/>
    <w:rsid w:val="009C0F4A"/>
    <w:rsid w:val="009C195B"/>
    <w:rsid w:val="009C3F7B"/>
    <w:rsid w:val="009C4C7E"/>
    <w:rsid w:val="009D0A7C"/>
    <w:rsid w:val="009D1B31"/>
    <w:rsid w:val="009D2941"/>
    <w:rsid w:val="009D342C"/>
    <w:rsid w:val="009D482E"/>
    <w:rsid w:val="009D4F10"/>
    <w:rsid w:val="009D5F85"/>
    <w:rsid w:val="009D639F"/>
    <w:rsid w:val="009D67C1"/>
    <w:rsid w:val="009D6D96"/>
    <w:rsid w:val="009D7ACD"/>
    <w:rsid w:val="009E2458"/>
    <w:rsid w:val="009E2E50"/>
    <w:rsid w:val="009E37EE"/>
    <w:rsid w:val="009E3BFA"/>
    <w:rsid w:val="009F011C"/>
    <w:rsid w:val="009F216E"/>
    <w:rsid w:val="009F3694"/>
    <w:rsid w:val="009F3E73"/>
    <w:rsid w:val="009F4A42"/>
    <w:rsid w:val="009F61CC"/>
    <w:rsid w:val="009F752E"/>
    <w:rsid w:val="009F7DA1"/>
    <w:rsid w:val="009F7EF6"/>
    <w:rsid w:val="00A0214D"/>
    <w:rsid w:val="00A03C24"/>
    <w:rsid w:val="00A062D6"/>
    <w:rsid w:val="00A077A3"/>
    <w:rsid w:val="00A107AC"/>
    <w:rsid w:val="00A12760"/>
    <w:rsid w:val="00A12B73"/>
    <w:rsid w:val="00A131ED"/>
    <w:rsid w:val="00A13217"/>
    <w:rsid w:val="00A14CED"/>
    <w:rsid w:val="00A15134"/>
    <w:rsid w:val="00A15B3D"/>
    <w:rsid w:val="00A17D5C"/>
    <w:rsid w:val="00A20BDE"/>
    <w:rsid w:val="00A21270"/>
    <w:rsid w:val="00A22838"/>
    <w:rsid w:val="00A2364D"/>
    <w:rsid w:val="00A239EC"/>
    <w:rsid w:val="00A24061"/>
    <w:rsid w:val="00A24395"/>
    <w:rsid w:val="00A244E4"/>
    <w:rsid w:val="00A32D5B"/>
    <w:rsid w:val="00A331B0"/>
    <w:rsid w:val="00A33975"/>
    <w:rsid w:val="00A33C3B"/>
    <w:rsid w:val="00A36CA7"/>
    <w:rsid w:val="00A419EA"/>
    <w:rsid w:val="00A4311F"/>
    <w:rsid w:val="00A462E0"/>
    <w:rsid w:val="00A473C6"/>
    <w:rsid w:val="00A477FF"/>
    <w:rsid w:val="00A504B0"/>
    <w:rsid w:val="00A52180"/>
    <w:rsid w:val="00A52D30"/>
    <w:rsid w:val="00A54F8F"/>
    <w:rsid w:val="00A5513C"/>
    <w:rsid w:val="00A556B4"/>
    <w:rsid w:val="00A55C4F"/>
    <w:rsid w:val="00A564AD"/>
    <w:rsid w:val="00A568F2"/>
    <w:rsid w:val="00A60A25"/>
    <w:rsid w:val="00A623FD"/>
    <w:rsid w:val="00A63CA9"/>
    <w:rsid w:val="00A70BE9"/>
    <w:rsid w:val="00A71D5F"/>
    <w:rsid w:val="00A72103"/>
    <w:rsid w:val="00A726E9"/>
    <w:rsid w:val="00A739C2"/>
    <w:rsid w:val="00A756D9"/>
    <w:rsid w:val="00A7672F"/>
    <w:rsid w:val="00A7764A"/>
    <w:rsid w:val="00A77AE1"/>
    <w:rsid w:val="00A77B6E"/>
    <w:rsid w:val="00A77CC7"/>
    <w:rsid w:val="00A81B6B"/>
    <w:rsid w:val="00A8486B"/>
    <w:rsid w:val="00A85623"/>
    <w:rsid w:val="00A85CE8"/>
    <w:rsid w:val="00A870C8"/>
    <w:rsid w:val="00A90B75"/>
    <w:rsid w:val="00A91389"/>
    <w:rsid w:val="00A92113"/>
    <w:rsid w:val="00A941B9"/>
    <w:rsid w:val="00A9726D"/>
    <w:rsid w:val="00A97DDC"/>
    <w:rsid w:val="00AA16FF"/>
    <w:rsid w:val="00AA342D"/>
    <w:rsid w:val="00AA51C6"/>
    <w:rsid w:val="00AA53DE"/>
    <w:rsid w:val="00AA76F7"/>
    <w:rsid w:val="00AB04A0"/>
    <w:rsid w:val="00AB16BD"/>
    <w:rsid w:val="00AB2C9A"/>
    <w:rsid w:val="00AB30A0"/>
    <w:rsid w:val="00AB3523"/>
    <w:rsid w:val="00AB40DC"/>
    <w:rsid w:val="00AB6BE8"/>
    <w:rsid w:val="00AB7988"/>
    <w:rsid w:val="00AB7EAB"/>
    <w:rsid w:val="00AC3143"/>
    <w:rsid w:val="00AC3F4D"/>
    <w:rsid w:val="00AC60ED"/>
    <w:rsid w:val="00AD1083"/>
    <w:rsid w:val="00AD54FB"/>
    <w:rsid w:val="00AD62AD"/>
    <w:rsid w:val="00AD711E"/>
    <w:rsid w:val="00AD7704"/>
    <w:rsid w:val="00AD77DD"/>
    <w:rsid w:val="00AD7869"/>
    <w:rsid w:val="00AE187F"/>
    <w:rsid w:val="00AE22C2"/>
    <w:rsid w:val="00AE2393"/>
    <w:rsid w:val="00AE2D86"/>
    <w:rsid w:val="00AE49EA"/>
    <w:rsid w:val="00AE5E68"/>
    <w:rsid w:val="00AE6476"/>
    <w:rsid w:val="00AE6A03"/>
    <w:rsid w:val="00AE6A25"/>
    <w:rsid w:val="00AF127D"/>
    <w:rsid w:val="00AF1C57"/>
    <w:rsid w:val="00AF1E42"/>
    <w:rsid w:val="00AF4821"/>
    <w:rsid w:val="00AF5C14"/>
    <w:rsid w:val="00AF7B4F"/>
    <w:rsid w:val="00B00CF1"/>
    <w:rsid w:val="00B01360"/>
    <w:rsid w:val="00B01D63"/>
    <w:rsid w:val="00B02AF6"/>
    <w:rsid w:val="00B05369"/>
    <w:rsid w:val="00B10D10"/>
    <w:rsid w:val="00B11078"/>
    <w:rsid w:val="00B121DA"/>
    <w:rsid w:val="00B15400"/>
    <w:rsid w:val="00B1758D"/>
    <w:rsid w:val="00B17B58"/>
    <w:rsid w:val="00B2066E"/>
    <w:rsid w:val="00B20B59"/>
    <w:rsid w:val="00B20F88"/>
    <w:rsid w:val="00B232C4"/>
    <w:rsid w:val="00B232EA"/>
    <w:rsid w:val="00B23C94"/>
    <w:rsid w:val="00B24C0A"/>
    <w:rsid w:val="00B26E05"/>
    <w:rsid w:val="00B26E70"/>
    <w:rsid w:val="00B30BD5"/>
    <w:rsid w:val="00B33A72"/>
    <w:rsid w:val="00B34D2F"/>
    <w:rsid w:val="00B36058"/>
    <w:rsid w:val="00B400B2"/>
    <w:rsid w:val="00B46EE6"/>
    <w:rsid w:val="00B4731D"/>
    <w:rsid w:val="00B5023C"/>
    <w:rsid w:val="00B5081C"/>
    <w:rsid w:val="00B5193C"/>
    <w:rsid w:val="00B52986"/>
    <w:rsid w:val="00B5325B"/>
    <w:rsid w:val="00B543BE"/>
    <w:rsid w:val="00B55051"/>
    <w:rsid w:val="00B5658F"/>
    <w:rsid w:val="00B6229D"/>
    <w:rsid w:val="00B62520"/>
    <w:rsid w:val="00B626C9"/>
    <w:rsid w:val="00B63714"/>
    <w:rsid w:val="00B6446A"/>
    <w:rsid w:val="00B64782"/>
    <w:rsid w:val="00B66A61"/>
    <w:rsid w:val="00B67BA1"/>
    <w:rsid w:val="00B70E6A"/>
    <w:rsid w:val="00B713E3"/>
    <w:rsid w:val="00B720F9"/>
    <w:rsid w:val="00B73EF0"/>
    <w:rsid w:val="00B754D1"/>
    <w:rsid w:val="00B7577F"/>
    <w:rsid w:val="00B76224"/>
    <w:rsid w:val="00B76DEA"/>
    <w:rsid w:val="00B818AB"/>
    <w:rsid w:val="00B8466F"/>
    <w:rsid w:val="00B84724"/>
    <w:rsid w:val="00B85B8E"/>
    <w:rsid w:val="00B8701B"/>
    <w:rsid w:val="00B87F69"/>
    <w:rsid w:val="00B90911"/>
    <w:rsid w:val="00B92B57"/>
    <w:rsid w:val="00B94C2F"/>
    <w:rsid w:val="00B94EE5"/>
    <w:rsid w:val="00B979EC"/>
    <w:rsid w:val="00B97B0C"/>
    <w:rsid w:val="00BA023C"/>
    <w:rsid w:val="00BA299C"/>
    <w:rsid w:val="00BA6230"/>
    <w:rsid w:val="00BB04E7"/>
    <w:rsid w:val="00BB0B23"/>
    <w:rsid w:val="00BB0E13"/>
    <w:rsid w:val="00BB1F46"/>
    <w:rsid w:val="00BB2A9C"/>
    <w:rsid w:val="00BB44F1"/>
    <w:rsid w:val="00BB4D24"/>
    <w:rsid w:val="00BB543F"/>
    <w:rsid w:val="00BB60EA"/>
    <w:rsid w:val="00BB652E"/>
    <w:rsid w:val="00BB695E"/>
    <w:rsid w:val="00BB77A2"/>
    <w:rsid w:val="00BC10DD"/>
    <w:rsid w:val="00BC233B"/>
    <w:rsid w:val="00BC27C3"/>
    <w:rsid w:val="00BC7E43"/>
    <w:rsid w:val="00BD0083"/>
    <w:rsid w:val="00BD16F1"/>
    <w:rsid w:val="00BD2A76"/>
    <w:rsid w:val="00BD37D5"/>
    <w:rsid w:val="00BD5502"/>
    <w:rsid w:val="00BD5EFD"/>
    <w:rsid w:val="00BD70DB"/>
    <w:rsid w:val="00BE028A"/>
    <w:rsid w:val="00BE1DA8"/>
    <w:rsid w:val="00BE5252"/>
    <w:rsid w:val="00BE5E2A"/>
    <w:rsid w:val="00BF0B49"/>
    <w:rsid w:val="00BF14BB"/>
    <w:rsid w:val="00BF185F"/>
    <w:rsid w:val="00BF227C"/>
    <w:rsid w:val="00BF2A44"/>
    <w:rsid w:val="00BF381F"/>
    <w:rsid w:val="00BF5A90"/>
    <w:rsid w:val="00BF6B32"/>
    <w:rsid w:val="00C00648"/>
    <w:rsid w:val="00C014AA"/>
    <w:rsid w:val="00C0169D"/>
    <w:rsid w:val="00C01917"/>
    <w:rsid w:val="00C058B9"/>
    <w:rsid w:val="00C0628F"/>
    <w:rsid w:val="00C10866"/>
    <w:rsid w:val="00C12C7A"/>
    <w:rsid w:val="00C13CDD"/>
    <w:rsid w:val="00C14257"/>
    <w:rsid w:val="00C15AA5"/>
    <w:rsid w:val="00C15D27"/>
    <w:rsid w:val="00C22174"/>
    <w:rsid w:val="00C235CA"/>
    <w:rsid w:val="00C240D5"/>
    <w:rsid w:val="00C24142"/>
    <w:rsid w:val="00C253FB"/>
    <w:rsid w:val="00C25436"/>
    <w:rsid w:val="00C25867"/>
    <w:rsid w:val="00C300DE"/>
    <w:rsid w:val="00C30190"/>
    <w:rsid w:val="00C304C7"/>
    <w:rsid w:val="00C3353C"/>
    <w:rsid w:val="00C33AC4"/>
    <w:rsid w:val="00C341A5"/>
    <w:rsid w:val="00C34251"/>
    <w:rsid w:val="00C344E2"/>
    <w:rsid w:val="00C3482C"/>
    <w:rsid w:val="00C34993"/>
    <w:rsid w:val="00C3649D"/>
    <w:rsid w:val="00C368DC"/>
    <w:rsid w:val="00C3788D"/>
    <w:rsid w:val="00C378F7"/>
    <w:rsid w:val="00C37D20"/>
    <w:rsid w:val="00C40735"/>
    <w:rsid w:val="00C40877"/>
    <w:rsid w:val="00C40F20"/>
    <w:rsid w:val="00C431B2"/>
    <w:rsid w:val="00C44FCC"/>
    <w:rsid w:val="00C45E85"/>
    <w:rsid w:val="00C479E2"/>
    <w:rsid w:val="00C47A3B"/>
    <w:rsid w:val="00C47B30"/>
    <w:rsid w:val="00C5564D"/>
    <w:rsid w:val="00C56E2A"/>
    <w:rsid w:val="00C57149"/>
    <w:rsid w:val="00C60DB6"/>
    <w:rsid w:val="00C61B9C"/>
    <w:rsid w:val="00C62388"/>
    <w:rsid w:val="00C62FDE"/>
    <w:rsid w:val="00C64FAE"/>
    <w:rsid w:val="00C651CF"/>
    <w:rsid w:val="00C656AE"/>
    <w:rsid w:val="00C65E66"/>
    <w:rsid w:val="00C6644C"/>
    <w:rsid w:val="00C66567"/>
    <w:rsid w:val="00C701F7"/>
    <w:rsid w:val="00C7027B"/>
    <w:rsid w:val="00C708D1"/>
    <w:rsid w:val="00C72F85"/>
    <w:rsid w:val="00C73DFB"/>
    <w:rsid w:val="00C747E2"/>
    <w:rsid w:val="00C74E2E"/>
    <w:rsid w:val="00C75F93"/>
    <w:rsid w:val="00C77DEF"/>
    <w:rsid w:val="00C77DF4"/>
    <w:rsid w:val="00C801E1"/>
    <w:rsid w:val="00C82192"/>
    <w:rsid w:val="00C82D28"/>
    <w:rsid w:val="00C840CB"/>
    <w:rsid w:val="00C856B3"/>
    <w:rsid w:val="00C85BFC"/>
    <w:rsid w:val="00C8732A"/>
    <w:rsid w:val="00C90AC2"/>
    <w:rsid w:val="00C945CA"/>
    <w:rsid w:val="00C96AF7"/>
    <w:rsid w:val="00C97B82"/>
    <w:rsid w:val="00CA1BB5"/>
    <w:rsid w:val="00CA2D08"/>
    <w:rsid w:val="00CA2EE8"/>
    <w:rsid w:val="00CA3D14"/>
    <w:rsid w:val="00CA3FC6"/>
    <w:rsid w:val="00CA4682"/>
    <w:rsid w:val="00CA6E0F"/>
    <w:rsid w:val="00CA7F10"/>
    <w:rsid w:val="00CB0717"/>
    <w:rsid w:val="00CB1D9D"/>
    <w:rsid w:val="00CB35AC"/>
    <w:rsid w:val="00CB4466"/>
    <w:rsid w:val="00CB44B0"/>
    <w:rsid w:val="00CB460E"/>
    <w:rsid w:val="00CB608C"/>
    <w:rsid w:val="00CB6FEB"/>
    <w:rsid w:val="00CC11F2"/>
    <w:rsid w:val="00CC169C"/>
    <w:rsid w:val="00CC2F6C"/>
    <w:rsid w:val="00CC33AD"/>
    <w:rsid w:val="00CC349D"/>
    <w:rsid w:val="00CC38F2"/>
    <w:rsid w:val="00CC6512"/>
    <w:rsid w:val="00CD08B7"/>
    <w:rsid w:val="00CD33B2"/>
    <w:rsid w:val="00CD3BD8"/>
    <w:rsid w:val="00CD5E9E"/>
    <w:rsid w:val="00CD6269"/>
    <w:rsid w:val="00CD7609"/>
    <w:rsid w:val="00CE0C64"/>
    <w:rsid w:val="00CE15CF"/>
    <w:rsid w:val="00CE17EC"/>
    <w:rsid w:val="00CE2FF7"/>
    <w:rsid w:val="00CE5AA4"/>
    <w:rsid w:val="00CE6B0D"/>
    <w:rsid w:val="00CE71A7"/>
    <w:rsid w:val="00CE746A"/>
    <w:rsid w:val="00CF02B2"/>
    <w:rsid w:val="00CF4553"/>
    <w:rsid w:val="00CF503F"/>
    <w:rsid w:val="00CF5440"/>
    <w:rsid w:val="00CF5AA7"/>
    <w:rsid w:val="00CF6F0D"/>
    <w:rsid w:val="00D01572"/>
    <w:rsid w:val="00D016A8"/>
    <w:rsid w:val="00D0507C"/>
    <w:rsid w:val="00D05642"/>
    <w:rsid w:val="00D0663C"/>
    <w:rsid w:val="00D07F4D"/>
    <w:rsid w:val="00D1003C"/>
    <w:rsid w:val="00D115AA"/>
    <w:rsid w:val="00D116BF"/>
    <w:rsid w:val="00D11FFA"/>
    <w:rsid w:val="00D13EEB"/>
    <w:rsid w:val="00D14338"/>
    <w:rsid w:val="00D167C9"/>
    <w:rsid w:val="00D22200"/>
    <w:rsid w:val="00D2380E"/>
    <w:rsid w:val="00D251B2"/>
    <w:rsid w:val="00D254A2"/>
    <w:rsid w:val="00D266A1"/>
    <w:rsid w:val="00D276D8"/>
    <w:rsid w:val="00D27932"/>
    <w:rsid w:val="00D313D5"/>
    <w:rsid w:val="00D32F62"/>
    <w:rsid w:val="00D33D0C"/>
    <w:rsid w:val="00D34E2B"/>
    <w:rsid w:val="00D35AD6"/>
    <w:rsid w:val="00D35E56"/>
    <w:rsid w:val="00D424E8"/>
    <w:rsid w:val="00D44EBB"/>
    <w:rsid w:val="00D45308"/>
    <w:rsid w:val="00D460B1"/>
    <w:rsid w:val="00D47C5D"/>
    <w:rsid w:val="00D50FE5"/>
    <w:rsid w:val="00D515E8"/>
    <w:rsid w:val="00D51BBA"/>
    <w:rsid w:val="00D51F5F"/>
    <w:rsid w:val="00D5239E"/>
    <w:rsid w:val="00D5256D"/>
    <w:rsid w:val="00D54294"/>
    <w:rsid w:val="00D57FFE"/>
    <w:rsid w:val="00D6087D"/>
    <w:rsid w:val="00D615BB"/>
    <w:rsid w:val="00D61615"/>
    <w:rsid w:val="00D64AE4"/>
    <w:rsid w:val="00D64C49"/>
    <w:rsid w:val="00D64CBD"/>
    <w:rsid w:val="00D651E1"/>
    <w:rsid w:val="00D65884"/>
    <w:rsid w:val="00D661A3"/>
    <w:rsid w:val="00D67C68"/>
    <w:rsid w:val="00D80141"/>
    <w:rsid w:val="00D81C19"/>
    <w:rsid w:val="00D82D77"/>
    <w:rsid w:val="00D8313A"/>
    <w:rsid w:val="00D83FD6"/>
    <w:rsid w:val="00D84883"/>
    <w:rsid w:val="00D85014"/>
    <w:rsid w:val="00D8533F"/>
    <w:rsid w:val="00D85A82"/>
    <w:rsid w:val="00D871E6"/>
    <w:rsid w:val="00D90DD2"/>
    <w:rsid w:val="00D90E19"/>
    <w:rsid w:val="00D91CEB"/>
    <w:rsid w:val="00D91E7C"/>
    <w:rsid w:val="00D944EA"/>
    <w:rsid w:val="00D94855"/>
    <w:rsid w:val="00D959AA"/>
    <w:rsid w:val="00D96D9C"/>
    <w:rsid w:val="00DA0C07"/>
    <w:rsid w:val="00DA0D6F"/>
    <w:rsid w:val="00DA2AF7"/>
    <w:rsid w:val="00DA3C77"/>
    <w:rsid w:val="00DA5804"/>
    <w:rsid w:val="00DA596D"/>
    <w:rsid w:val="00DA5A0F"/>
    <w:rsid w:val="00DA757C"/>
    <w:rsid w:val="00DA7CD0"/>
    <w:rsid w:val="00DB0BC6"/>
    <w:rsid w:val="00DB1D59"/>
    <w:rsid w:val="00DB1DA8"/>
    <w:rsid w:val="00DB1E66"/>
    <w:rsid w:val="00DB2422"/>
    <w:rsid w:val="00DB3580"/>
    <w:rsid w:val="00DB3E0E"/>
    <w:rsid w:val="00DB4355"/>
    <w:rsid w:val="00DB4365"/>
    <w:rsid w:val="00DB4DF4"/>
    <w:rsid w:val="00DB4F98"/>
    <w:rsid w:val="00DB5135"/>
    <w:rsid w:val="00DB7D28"/>
    <w:rsid w:val="00DC07B7"/>
    <w:rsid w:val="00DC0EEB"/>
    <w:rsid w:val="00DC2349"/>
    <w:rsid w:val="00DC51A0"/>
    <w:rsid w:val="00DC7FC8"/>
    <w:rsid w:val="00DD074F"/>
    <w:rsid w:val="00DD2B70"/>
    <w:rsid w:val="00DD3047"/>
    <w:rsid w:val="00DD48C9"/>
    <w:rsid w:val="00DD53EB"/>
    <w:rsid w:val="00DD5BE7"/>
    <w:rsid w:val="00DD7125"/>
    <w:rsid w:val="00DD7B9D"/>
    <w:rsid w:val="00DD7EAB"/>
    <w:rsid w:val="00DE259B"/>
    <w:rsid w:val="00DE382F"/>
    <w:rsid w:val="00DF04A9"/>
    <w:rsid w:val="00DF15A5"/>
    <w:rsid w:val="00DF40EC"/>
    <w:rsid w:val="00E00A0D"/>
    <w:rsid w:val="00E0144D"/>
    <w:rsid w:val="00E03AD0"/>
    <w:rsid w:val="00E04F2F"/>
    <w:rsid w:val="00E11C15"/>
    <w:rsid w:val="00E12FE6"/>
    <w:rsid w:val="00E155C5"/>
    <w:rsid w:val="00E15681"/>
    <w:rsid w:val="00E15921"/>
    <w:rsid w:val="00E16B83"/>
    <w:rsid w:val="00E1753F"/>
    <w:rsid w:val="00E20766"/>
    <w:rsid w:val="00E2346A"/>
    <w:rsid w:val="00E2437B"/>
    <w:rsid w:val="00E2460C"/>
    <w:rsid w:val="00E24855"/>
    <w:rsid w:val="00E26268"/>
    <w:rsid w:val="00E2664F"/>
    <w:rsid w:val="00E27E7E"/>
    <w:rsid w:val="00E27FA9"/>
    <w:rsid w:val="00E30C0D"/>
    <w:rsid w:val="00E32801"/>
    <w:rsid w:val="00E365F9"/>
    <w:rsid w:val="00E36C6E"/>
    <w:rsid w:val="00E40219"/>
    <w:rsid w:val="00E4318E"/>
    <w:rsid w:val="00E44303"/>
    <w:rsid w:val="00E44DBD"/>
    <w:rsid w:val="00E44E0D"/>
    <w:rsid w:val="00E44EEF"/>
    <w:rsid w:val="00E46478"/>
    <w:rsid w:val="00E468CC"/>
    <w:rsid w:val="00E476FC"/>
    <w:rsid w:val="00E504FD"/>
    <w:rsid w:val="00E53106"/>
    <w:rsid w:val="00E533E5"/>
    <w:rsid w:val="00E56252"/>
    <w:rsid w:val="00E564F4"/>
    <w:rsid w:val="00E61200"/>
    <w:rsid w:val="00E6323D"/>
    <w:rsid w:val="00E64840"/>
    <w:rsid w:val="00E65704"/>
    <w:rsid w:val="00E65F5A"/>
    <w:rsid w:val="00E66408"/>
    <w:rsid w:val="00E6782D"/>
    <w:rsid w:val="00E71092"/>
    <w:rsid w:val="00E728C1"/>
    <w:rsid w:val="00E74BCD"/>
    <w:rsid w:val="00E74F83"/>
    <w:rsid w:val="00E75694"/>
    <w:rsid w:val="00E75DFC"/>
    <w:rsid w:val="00E76AD1"/>
    <w:rsid w:val="00E805B6"/>
    <w:rsid w:val="00E83D21"/>
    <w:rsid w:val="00E86601"/>
    <w:rsid w:val="00E86A75"/>
    <w:rsid w:val="00E905C4"/>
    <w:rsid w:val="00E91954"/>
    <w:rsid w:val="00E91A10"/>
    <w:rsid w:val="00E9734C"/>
    <w:rsid w:val="00E97C0A"/>
    <w:rsid w:val="00EA02A4"/>
    <w:rsid w:val="00EA08E6"/>
    <w:rsid w:val="00EA10CE"/>
    <w:rsid w:val="00EA2436"/>
    <w:rsid w:val="00EA435C"/>
    <w:rsid w:val="00EA4B1D"/>
    <w:rsid w:val="00EA4B89"/>
    <w:rsid w:val="00EA4DD8"/>
    <w:rsid w:val="00EA5AE0"/>
    <w:rsid w:val="00EB0E20"/>
    <w:rsid w:val="00EB3FE8"/>
    <w:rsid w:val="00EB4C60"/>
    <w:rsid w:val="00EB56BF"/>
    <w:rsid w:val="00EB5DA3"/>
    <w:rsid w:val="00EB66AE"/>
    <w:rsid w:val="00EB718B"/>
    <w:rsid w:val="00EC1909"/>
    <w:rsid w:val="00EC349A"/>
    <w:rsid w:val="00EC34E1"/>
    <w:rsid w:val="00EC4A15"/>
    <w:rsid w:val="00ED0D5E"/>
    <w:rsid w:val="00ED1731"/>
    <w:rsid w:val="00ED24D4"/>
    <w:rsid w:val="00ED25CD"/>
    <w:rsid w:val="00ED4839"/>
    <w:rsid w:val="00ED5983"/>
    <w:rsid w:val="00ED6143"/>
    <w:rsid w:val="00ED6C3C"/>
    <w:rsid w:val="00ED6E78"/>
    <w:rsid w:val="00ED7056"/>
    <w:rsid w:val="00ED70A8"/>
    <w:rsid w:val="00EE1390"/>
    <w:rsid w:val="00EE3031"/>
    <w:rsid w:val="00EE3E3D"/>
    <w:rsid w:val="00EE3F00"/>
    <w:rsid w:val="00EE59E4"/>
    <w:rsid w:val="00EE5B88"/>
    <w:rsid w:val="00EE5DDE"/>
    <w:rsid w:val="00EF03C6"/>
    <w:rsid w:val="00EF0D92"/>
    <w:rsid w:val="00EF22B9"/>
    <w:rsid w:val="00EF39B9"/>
    <w:rsid w:val="00EF3F86"/>
    <w:rsid w:val="00EF51D7"/>
    <w:rsid w:val="00EF53E1"/>
    <w:rsid w:val="00EF6FD5"/>
    <w:rsid w:val="00F01139"/>
    <w:rsid w:val="00F0126E"/>
    <w:rsid w:val="00F01FB0"/>
    <w:rsid w:val="00F024BE"/>
    <w:rsid w:val="00F03151"/>
    <w:rsid w:val="00F03906"/>
    <w:rsid w:val="00F04295"/>
    <w:rsid w:val="00F077F2"/>
    <w:rsid w:val="00F0790A"/>
    <w:rsid w:val="00F12758"/>
    <w:rsid w:val="00F13AC2"/>
    <w:rsid w:val="00F13C1D"/>
    <w:rsid w:val="00F13EAF"/>
    <w:rsid w:val="00F16432"/>
    <w:rsid w:val="00F17B46"/>
    <w:rsid w:val="00F17D3F"/>
    <w:rsid w:val="00F20313"/>
    <w:rsid w:val="00F228AA"/>
    <w:rsid w:val="00F23D71"/>
    <w:rsid w:val="00F261E7"/>
    <w:rsid w:val="00F26C27"/>
    <w:rsid w:val="00F27E8E"/>
    <w:rsid w:val="00F320AA"/>
    <w:rsid w:val="00F34848"/>
    <w:rsid w:val="00F35974"/>
    <w:rsid w:val="00F37F1C"/>
    <w:rsid w:val="00F4037F"/>
    <w:rsid w:val="00F41270"/>
    <w:rsid w:val="00F42E7C"/>
    <w:rsid w:val="00F4501D"/>
    <w:rsid w:val="00F46823"/>
    <w:rsid w:val="00F47DEB"/>
    <w:rsid w:val="00F504D5"/>
    <w:rsid w:val="00F512D7"/>
    <w:rsid w:val="00F51647"/>
    <w:rsid w:val="00F51A23"/>
    <w:rsid w:val="00F54321"/>
    <w:rsid w:val="00F54AB5"/>
    <w:rsid w:val="00F554F9"/>
    <w:rsid w:val="00F55C68"/>
    <w:rsid w:val="00F55EBC"/>
    <w:rsid w:val="00F569AF"/>
    <w:rsid w:val="00F57869"/>
    <w:rsid w:val="00F60E65"/>
    <w:rsid w:val="00F61E84"/>
    <w:rsid w:val="00F62EF1"/>
    <w:rsid w:val="00F62FB4"/>
    <w:rsid w:val="00F631BA"/>
    <w:rsid w:val="00F6606D"/>
    <w:rsid w:val="00F66275"/>
    <w:rsid w:val="00F6704E"/>
    <w:rsid w:val="00F671A5"/>
    <w:rsid w:val="00F749E7"/>
    <w:rsid w:val="00F766E9"/>
    <w:rsid w:val="00F80FCC"/>
    <w:rsid w:val="00F8515D"/>
    <w:rsid w:val="00F86C0F"/>
    <w:rsid w:val="00F87EC2"/>
    <w:rsid w:val="00F9240B"/>
    <w:rsid w:val="00F92475"/>
    <w:rsid w:val="00F92B2D"/>
    <w:rsid w:val="00F9692E"/>
    <w:rsid w:val="00F96A3A"/>
    <w:rsid w:val="00FA1323"/>
    <w:rsid w:val="00FA2392"/>
    <w:rsid w:val="00FA735F"/>
    <w:rsid w:val="00FA746E"/>
    <w:rsid w:val="00FB0535"/>
    <w:rsid w:val="00FB0656"/>
    <w:rsid w:val="00FB0BFC"/>
    <w:rsid w:val="00FB4EEA"/>
    <w:rsid w:val="00FB6451"/>
    <w:rsid w:val="00FB6D49"/>
    <w:rsid w:val="00FB6DE3"/>
    <w:rsid w:val="00FB76CF"/>
    <w:rsid w:val="00FC1178"/>
    <w:rsid w:val="00FC157F"/>
    <w:rsid w:val="00FC2869"/>
    <w:rsid w:val="00FC37DD"/>
    <w:rsid w:val="00FC3DE3"/>
    <w:rsid w:val="00FC4354"/>
    <w:rsid w:val="00FC4485"/>
    <w:rsid w:val="00FC4EC9"/>
    <w:rsid w:val="00FC558B"/>
    <w:rsid w:val="00FD07E7"/>
    <w:rsid w:val="00FD1424"/>
    <w:rsid w:val="00FD15D5"/>
    <w:rsid w:val="00FD2173"/>
    <w:rsid w:val="00FD2251"/>
    <w:rsid w:val="00FD2924"/>
    <w:rsid w:val="00FD2E5F"/>
    <w:rsid w:val="00FD3B36"/>
    <w:rsid w:val="00FD500B"/>
    <w:rsid w:val="00FD5338"/>
    <w:rsid w:val="00FE29D4"/>
    <w:rsid w:val="00FE2DAC"/>
    <w:rsid w:val="00FE61D7"/>
    <w:rsid w:val="00FE7630"/>
    <w:rsid w:val="00FE7C1D"/>
    <w:rsid w:val="00FF0496"/>
    <w:rsid w:val="00FF4BF4"/>
    <w:rsid w:val="00FF4F65"/>
    <w:rsid w:val="00FF53F8"/>
    <w:rsid w:val="00FF6761"/>
    <w:rsid w:val="00FF68D7"/>
    <w:rsid w:val="00FF7A8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541945"/>
  <w15:docId w15:val="{2E228C6E-C7AC-497B-B38B-3FF00AE7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9147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aliases w:val="2,Akapit z listą BS,H&amp;P List Paragraph,Strip"/>
    <w:basedOn w:val="Parasts"/>
    <w:link w:val="SarakstarindkopaRakstz"/>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unhideWhenUsed/>
    <w:rsid w:val="00555795"/>
    <w:rPr>
      <w:sz w:val="16"/>
      <w:szCs w:val="16"/>
    </w:rPr>
  </w:style>
  <w:style w:type="paragraph" w:styleId="Komentrateksts">
    <w:name w:val="annotation text"/>
    <w:basedOn w:val="Parasts"/>
    <w:link w:val="KomentratekstsRakstz"/>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customStyle="1" w:styleId="UnresolvedMention1">
    <w:name w:val="Unresolved Mention1"/>
    <w:basedOn w:val="Noklusjumarindkopasfonts"/>
    <w:uiPriority w:val="99"/>
    <w:semiHidden/>
    <w:unhideWhenUsed/>
    <w:rsid w:val="009D5F85"/>
    <w:rPr>
      <w:color w:val="808080"/>
      <w:shd w:val="clear" w:color="auto" w:fill="E6E6E6"/>
    </w:rPr>
  </w:style>
  <w:style w:type="character" w:customStyle="1" w:styleId="SarakstarindkopaRakstz">
    <w:name w:val="Saraksta rindkopa Rakstz."/>
    <w:aliases w:val="2 Rakstz.,Akapit z listą BS Rakstz.,H&amp;P List Paragraph Rakstz.,Strip Rakstz."/>
    <w:link w:val="Sarakstarindkopa"/>
    <w:uiPriority w:val="34"/>
    <w:locked/>
    <w:rsid w:val="005A735D"/>
    <w:rPr>
      <w:rFonts w:ascii="Calibri" w:hAnsi="Calibri" w:cs="Times New Roman"/>
    </w:rPr>
  </w:style>
  <w:style w:type="table" w:styleId="Reatabula">
    <w:name w:val="Table Grid"/>
    <w:basedOn w:val="Parastatabula"/>
    <w:uiPriority w:val="59"/>
    <w:rsid w:val="0095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Parasts"/>
    <w:rsid w:val="00E76AD1"/>
    <w:pPr>
      <w:spacing w:after="0" w:line="360" w:lineRule="auto"/>
      <w:ind w:firstLine="300"/>
    </w:pPr>
    <w:rPr>
      <w:rFonts w:ascii="Times New Roman" w:eastAsia="Times New Roman" w:hAnsi="Times New Roman" w:cs="Times New Roman"/>
      <w:color w:val="414142"/>
      <w:sz w:val="20"/>
      <w:szCs w:val="20"/>
      <w:lang w:eastAsia="lv-LV"/>
    </w:rPr>
  </w:style>
  <w:style w:type="character" w:styleId="Izmantotahipersaite">
    <w:name w:val="FollowedHyperlink"/>
    <w:basedOn w:val="Noklusjumarindkopasfonts"/>
    <w:uiPriority w:val="99"/>
    <w:semiHidden/>
    <w:unhideWhenUsed/>
    <w:rsid w:val="006E114F"/>
    <w:rPr>
      <w:color w:val="800080" w:themeColor="followedHyperlink"/>
      <w:u w:val="single"/>
    </w:rPr>
  </w:style>
  <w:style w:type="character" w:customStyle="1" w:styleId="UnresolvedMention2">
    <w:name w:val="Unresolved Mention2"/>
    <w:basedOn w:val="Noklusjumarindkopasfonts"/>
    <w:uiPriority w:val="99"/>
    <w:semiHidden/>
    <w:unhideWhenUsed/>
    <w:rsid w:val="000F2363"/>
    <w:rPr>
      <w:color w:val="808080"/>
      <w:shd w:val="clear" w:color="auto" w:fill="E6E6E6"/>
    </w:rPr>
  </w:style>
  <w:style w:type="character" w:customStyle="1" w:styleId="Neatrisintapieminana1">
    <w:name w:val="Neatrisināta pieminēšana1"/>
    <w:basedOn w:val="Noklusjumarindkopasfonts"/>
    <w:uiPriority w:val="99"/>
    <w:semiHidden/>
    <w:unhideWhenUsed/>
    <w:rsid w:val="009314C3"/>
    <w:rPr>
      <w:color w:val="808080"/>
      <w:shd w:val="clear" w:color="auto" w:fill="E6E6E6"/>
    </w:rPr>
  </w:style>
  <w:style w:type="character" w:styleId="Neatrisintapieminana">
    <w:name w:val="Unresolved Mention"/>
    <w:basedOn w:val="Noklusjumarindkopasfonts"/>
    <w:uiPriority w:val="99"/>
    <w:semiHidden/>
    <w:unhideWhenUsed/>
    <w:rsid w:val="00567688"/>
    <w:rPr>
      <w:color w:val="605E5C"/>
      <w:shd w:val="clear" w:color="auto" w:fill="E1DFDD"/>
    </w:rPr>
  </w:style>
  <w:style w:type="character" w:customStyle="1" w:styleId="svno">
    <w:name w:val="sv_no"/>
    <w:basedOn w:val="Noklusjumarindkopasfonts"/>
    <w:rsid w:val="0009277B"/>
  </w:style>
  <w:style w:type="character" w:customStyle="1" w:styleId="Virsraksts1Rakstz">
    <w:name w:val="Virsraksts 1 Rakstz."/>
    <w:basedOn w:val="Noklusjumarindkopasfonts"/>
    <w:link w:val="Virsraksts1"/>
    <w:uiPriority w:val="9"/>
    <w:rsid w:val="0091478C"/>
    <w:rPr>
      <w:rFonts w:asciiTheme="majorHAnsi" w:eastAsiaTheme="majorEastAsia" w:hAnsiTheme="majorHAnsi" w:cstheme="majorBidi"/>
      <w:color w:val="365F91" w:themeColor="accent1" w:themeShade="BF"/>
      <w:sz w:val="32"/>
      <w:szCs w:val="32"/>
    </w:rPr>
  </w:style>
  <w:style w:type="paragraph" w:customStyle="1" w:styleId="tv213">
    <w:name w:val="tv213"/>
    <w:basedOn w:val="Parasts"/>
    <w:rsid w:val="00247116"/>
    <w:pPr>
      <w:spacing w:before="100" w:beforeAutospacing="1" w:after="100" w:afterAutospacing="1" w:line="240" w:lineRule="auto"/>
    </w:pPr>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80638117">
      <w:bodyDiv w:val="1"/>
      <w:marLeft w:val="0"/>
      <w:marRight w:val="0"/>
      <w:marTop w:val="0"/>
      <w:marBottom w:val="0"/>
      <w:divBdr>
        <w:top w:val="none" w:sz="0" w:space="0" w:color="auto"/>
        <w:left w:val="none" w:sz="0" w:space="0" w:color="auto"/>
        <w:bottom w:val="none" w:sz="0" w:space="0" w:color="auto"/>
        <w:right w:val="none" w:sz="0" w:space="0" w:color="auto"/>
      </w:divBdr>
      <w:divsChild>
        <w:div w:id="938685040">
          <w:marLeft w:val="0"/>
          <w:marRight w:val="0"/>
          <w:marTop w:val="0"/>
          <w:marBottom w:val="0"/>
          <w:divBdr>
            <w:top w:val="none" w:sz="0" w:space="0" w:color="auto"/>
            <w:left w:val="none" w:sz="0" w:space="0" w:color="auto"/>
            <w:bottom w:val="none" w:sz="0" w:space="0" w:color="auto"/>
            <w:right w:val="none" w:sz="0" w:space="0" w:color="auto"/>
          </w:divBdr>
          <w:divsChild>
            <w:div w:id="1982421760">
              <w:marLeft w:val="0"/>
              <w:marRight w:val="0"/>
              <w:marTop w:val="0"/>
              <w:marBottom w:val="0"/>
              <w:divBdr>
                <w:top w:val="none" w:sz="0" w:space="0" w:color="auto"/>
                <w:left w:val="none" w:sz="0" w:space="0" w:color="auto"/>
                <w:bottom w:val="none" w:sz="0" w:space="0" w:color="auto"/>
                <w:right w:val="none" w:sz="0" w:space="0" w:color="auto"/>
              </w:divBdr>
              <w:divsChild>
                <w:div w:id="2030637280">
                  <w:marLeft w:val="0"/>
                  <w:marRight w:val="0"/>
                  <w:marTop w:val="0"/>
                  <w:marBottom w:val="0"/>
                  <w:divBdr>
                    <w:top w:val="none" w:sz="0" w:space="0" w:color="auto"/>
                    <w:left w:val="none" w:sz="0" w:space="0" w:color="auto"/>
                    <w:bottom w:val="none" w:sz="0" w:space="0" w:color="auto"/>
                    <w:right w:val="none" w:sz="0" w:space="0" w:color="auto"/>
                  </w:divBdr>
                  <w:divsChild>
                    <w:div w:id="132260900">
                      <w:marLeft w:val="0"/>
                      <w:marRight w:val="0"/>
                      <w:marTop w:val="0"/>
                      <w:marBottom w:val="0"/>
                      <w:divBdr>
                        <w:top w:val="none" w:sz="0" w:space="0" w:color="auto"/>
                        <w:left w:val="none" w:sz="0" w:space="0" w:color="auto"/>
                        <w:bottom w:val="none" w:sz="0" w:space="0" w:color="auto"/>
                        <w:right w:val="none" w:sz="0" w:space="0" w:color="auto"/>
                      </w:divBdr>
                      <w:divsChild>
                        <w:div w:id="228266676">
                          <w:marLeft w:val="0"/>
                          <w:marRight w:val="0"/>
                          <w:marTop w:val="0"/>
                          <w:marBottom w:val="0"/>
                          <w:divBdr>
                            <w:top w:val="none" w:sz="0" w:space="0" w:color="auto"/>
                            <w:left w:val="none" w:sz="0" w:space="0" w:color="auto"/>
                            <w:bottom w:val="none" w:sz="0" w:space="0" w:color="auto"/>
                            <w:right w:val="none" w:sz="0" w:space="0" w:color="auto"/>
                          </w:divBdr>
                          <w:divsChild>
                            <w:div w:id="11492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90383805">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399207303">
      <w:bodyDiv w:val="1"/>
      <w:marLeft w:val="0"/>
      <w:marRight w:val="0"/>
      <w:marTop w:val="0"/>
      <w:marBottom w:val="0"/>
      <w:divBdr>
        <w:top w:val="none" w:sz="0" w:space="0" w:color="auto"/>
        <w:left w:val="none" w:sz="0" w:space="0" w:color="auto"/>
        <w:bottom w:val="none" w:sz="0" w:space="0" w:color="auto"/>
        <w:right w:val="none" w:sz="0" w:space="0" w:color="auto"/>
      </w:divBdr>
      <w:divsChild>
        <w:div w:id="654384708">
          <w:marLeft w:val="0"/>
          <w:marRight w:val="0"/>
          <w:marTop w:val="0"/>
          <w:marBottom w:val="0"/>
          <w:divBdr>
            <w:top w:val="none" w:sz="0" w:space="0" w:color="auto"/>
            <w:left w:val="none" w:sz="0" w:space="0" w:color="auto"/>
            <w:bottom w:val="none" w:sz="0" w:space="0" w:color="auto"/>
            <w:right w:val="none" w:sz="0" w:space="0" w:color="auto"/>
          </w:divBdr>
          <w:divsChild>
            <w:div w:id="1783375215">
              <w:marLeft w:val="0"/>
              <w:marRight w:val="0"/>
              <w:marTop w:val="0"/>
              <w:marBottom w:val="0"/>
              <w:divBdr>
                <w:top w:val="none" w:sz="0" w:space="0" w:color="auto"/>
                <w:left w:val="none" w:sz="0" w:space="0" w:color="auto"/>
                <w:bottom w:val="none" w:sz="0" w:space="0" w:color="auto"/>
                <w:right w:val="none" w:sz="0" w:space="0" w:color="auto"/>
              </w:divBdr>
              <w:divsChild>
                <w:div w:id="398940092">
                  <w:marLeft w:val="0"/>
                  <w:marRight w:val="0"/>
                  <w:marTop w:val="0"/>
                  <w:marBottom w:val="0"/>
                  <w:divBdr>
                    <w:top w:val="none" w:sz="0" w:space="0" w:color="auto"/>
                    <w:left w:val="none" w:sz="0" w:space="0" w:color="auto"/>
                    <w:bottom w:val="none" w:sz="0" w:space="0" w:color="auto"/>
                    <w:right w:val="none" w:sz="0" w:space="0" w:color="auto"/>
                  </w:divBdr>
                  <w:divsChild>
                    <w:div w:id="1468861585">
                      <w:marLeft w:val="0"/>
                      <w:marRight w:val="0"/>
                      <w:marTop w:val="0"/>
                      <w:marBottom w:val="0"/>
                      <w:divBdr>
                        <w:top w:val="none" w:sz="0" w:space="0" w:color="auto"/>
                        <w:left w:val="none" w:sz="0" w:space="0" w:color="auto"/>
                        <w:bottom w:val="none" w:sz="0" w:space="0" w:color="auto"/>
                        <w:right w:val="none" w:sz="0" w:space="0" w:color="auto"/>
                      </w:divBdr>
                      <w:divsChild>
                        <w:div w:id="2072657856">
                          <w:marLeft w:val="0"/>
                          <w:marRight w:val="0"/>
                          <w:marTop w:val="0"/>
                          <w:marBottom w:val="0"/>
                          <w:divBdr>
                            <w:top w:val="none" w:sz="0" w:space="0" w:color="auto"/>
                            <w:left w:val="none" w:sz="0" w:space="0" w:color="auto"/>
                            <w:bottom w:val="none" w:sz="0" w:space="0" w:color="auto"/>
                            <w:right w:val="none" w:sz="0" w:space="0" w:color="auto"/>
                          </w:divBdr>
                          <w:divsChild>
                            <w:div w:id="1400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1543255">
      <w:bodyDiv w:val="1"/>
      <w:marLeft w:val="0"/>
      <w:marRight w:val="0"/>
      <w:marTop w:val="0"/>
      <w:marBottom w:val="0"/>
      <w:divBdr>
        <w:top w:val="none" w:sz="0" w:space="0" w:color="auto"/>
        <w:left w:val="none" w:sz="0" w:space="0" w:color="auto"/>
        <w:bottom w:val="none" w:sz="0" w:space="0" w:color="auto"/>
        <w:right w:val="none" w:sz="0" w:space="0" w:color="auto"/>
      </w:divBdr>
      <w:divsChild>
        <w:div w:id="89743498">
          <w:marLeft w:val="0"/>
          <w:marRight w:val="0"/>
          <w:marTop w:val="0"/>
          <w:marBottom w:val="0"/>
          <w:divBdr>
            <w:top w:val="none" w:sz="0" w:space="0" w:color="auto"/>
            <w:left w:val="none" w:sz="0" w:space="0" w:color="auto"/>
            <w:bottom w:val="none" w:sz="0" w:space="0" w:color="auto"/>
            <w:right w:val="none" w:sz="0" w:space="0" w:color="auto"/>
          </w:divBdr>
          <w:divsChild>
            <w:div w:id="2035841833">
              <w:marLeft w:val="0"/>
              <w:marRight w:val="0"/>
              <w:marTop w:val="0"/>
              <w:marBottom w:val="0"/>
              <w:divBdr>
                <w:top w:val="none" w:sz="0" w:space="0" w:color="auto"/>
                <w:left w:val="none" w:sz="0" w:space="0" w:color="auto"/>
                <w:bottom w:val="none" w:sz="0" w:space="0" w:color="auto"/>
                <w:right w:val="none" w:sz="0" w:space="0" w:color="auto"/>
              </w:divBdr>
              <w:divsChild>
                <w:div w:id="172376869">
                  <w:marLeft w:val="0"/>
                  <w:marRight w:val="0"/>
                  <w:marTop w:val="0"/>
                  <w:marBottom w:val="0"/>
                  <w:divBdr>
                    <w:top w:val="none" w:sz="0" w:space="0" w:color="auto"/>
                    <w:left w:val="none" w:sz="0" w:space="0" w:color="auto"/>
                    <w:bottom w:val="none" w:sz="0" w:space="0" w:color="auto"/>
                    <w:right w:val="none" w:sz="0" w:space="0" w:color="auto"/>
                  </w:divBdr>
                  <w:divsChild>
                    <w:div w:id="675771190">
                      <w:marLeft w:val="0"/>
                      <w:marRight w:val="0"/>
                      <w:marTop w:val="0"/>
                      <w:marBottom w:val="0"/>
                      <w:divBdr>
                        <w:top w:val="none" w:sz="0" w:space="0" w:color="auto"/>
                        <w:left w:val="none" w:sz="0" w:space="0" w:color="auto"/>
                        <w:bottom w:val="none" w:sz="0" w:space="0" w:color="auto"/>
                        <w:right w:val="none" w:sz="0" w:space="0" w:color="auto"/>
                      </w:divBdr>
                      <w:divsChild>
                        <w:div w:id="1068461681">
                          <w:marLeft w:val="0"/>
                          <w:marRight w:val="0"/>
                          <w:marTop w:val="0"/>
                          <w:marBottom w:val="0"/>
                          <w:divBdr>
                            <w:top w:val="none" w:sz="0" w:space="0" w:color="auto"/>
                            <w:left w:val="none" w:sz="0" w:space="0" w:color="auto"/>
                            <w:bottom w:val="none" w:sz="0" w:space="0" w:color="auto"/>
                            <w:right w:val="none" w:sz="0" w:space="0" w:color="auto"/>
                          </w:divBdr>
                          <w:divsChild>
                            <w:div w:id="17153024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672226727">
      <w:bodyDiv w:val="1"/>
      <w:marLeft w:val="0"/>
      <w:marRight w:val="0"/>
      <w:marTop w:val="0"/>
      <w:marBottom w:val="0"/>
      <w:divBdr>
        <w:top w:val="none" w:sz="0" w:space="0" w:color="auto"/>
        <w:left w:val="none" w:sz="0" w:space="0" w:color="auto"/>
        <w:bottom w:val="none" w:sz="0" w:space="0" w:color="auto"/>
        <w:right w:val="none" w:sz="0" w:space="0" w:color="auto"/>
      </w:divBdr>
    </w:div>
    <w:div w:id="1094861649">
      <w:bodyDiv w:val="1"/>
      <w:marLeft w:val="0"/>
      <w:marRight w:val="0"/>
      <w:marTop w:val="0"/>
      <w:marBottom w:val="0"/>
      <w:divBdr>
        <w:top w:val="none" w:sz="0" w:space="0" w:color="auto"/>
        <w:left w:val="none" w:sz="0" w:space="0" w:color="auto"/>
        <w:bottom w:val="none" w:sz="0" w:space="0" w:color="auto"/>
        <w:right w:val="none" w:sz="0" w:space="0" w:color="auto"/>
      </w:divBdr>
      <w:divsChild>
        <w:div w:id="432014418">
          <w:marLeft w:val="0"/>
          <w:marRight w:val="0"/>
          <w:marTop w:val="0"/>
          <w:marBottom w:val="0"/>
          <w:divBdr>
            <w:top w:val="none" w:sz="0" w:space="0" w:color="auto"/>
            <w:left w:val="none" w:sz="0" w:space="0" w:color="auto"/>
            <w:bottom w:val="none" w:sz="0" w:space="0" w:color="auto"/>
            <w:right w:val="none" w:sz="0" w:space="0" w:color="auto"/>
          </w:divBdr>
          <w:divsChild>
            <w:div w:id="535121519">
              <w:marLeft w:val="0"/>
              <w:marRight w:val="0"/>
              <w:marTop w:val="0"/>
              <w:marBottom w:val="0"/>
              <w:divBdr>
                <w:top w:val="none" w:sz="0" w:space="0" w:color="auto"/>
                <w:left w:val="none" w:sz="0" w:space="0" w:color="auto"/>
                <w:bottom w:val="none" w:sz="0" w:space="0" w:color="auto"/>
                <w:right w:val="none" w:sz="0" w:space="0" w:color="auto"/>
              </w:divBdr>
              <w:divsChild>
                <w:div w:id="1693603627">
                  <w:marLeft w:val="0"/>
                  <w:marRight w:val="0"/>
                  <w:marTop w:val="0"/>
                  <w:marBottom w:val="0"/>
                  <w:divBdr>
                    <w:top w:val="none" w:sz="0" w:space="0" w:color="auto"/>
                    <w:left w:val="none" w:sz="0" w:space="0" w:color="auto"/>
                    <w:bottom w:val="none" w:sz="0" w:space="0" w:color="auto"/>
                    <w:right w:val="none" w:sz="0" w:space="0" w:color="auto"/>
                  </w:divBdr>
                  <w:divsChild>
                    <w:div w:id="753549586">
                      <w:marLeft w:val="0"/>
                      <w:marRight w:val="0"/>
                      <w:marTop w:val="0"/>
                      <w:marBottom w:val="0"/>
                      <w:divBdr>
                        <w:top w:val="none" w:sz="0" w:space="0" w:color="auto"/>
                        <w:left w:val="none" w:sz="0" w:space="0" w:color="auto"/>
                        <w:bottom w:val="none" w:sz="0" w:space="0" w:color="auto"/>
                        <w:right w:val="none" w:sz="0" w:space="0" w:color="auto"/>
                      </w:divBdr>
                      <w:divsChild>
                        <w:div w:id="1820488500">
                          <w:marLeft w:val="0"/>
                          <w:marRight w:val="0"/>
                          <w:marTop w:val="0"/>
                          <w:marBottom w:val="0"/>
                          <w:divBdr>
                            <w:top w:val="none" w:sz="0" w:space="0" w:color="auto"/>
                            <w:left w:val="none" w:sz="0" w:space="0" w:color="auto"/>
                            <w:bottom w:val="none" w:sz="0" w:space="0" w:color="auto"/>
                            <w:right w:val="none" w:sz="0" w:space="0" w:color="auto"/>
                          </w:divBdr>
                          <w:divsChild>
                            <w:div w:id="591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677093">
      <w:bodyDiv w:val="1"/>
      <w:marLeft w:val="0"/>
      <w:marRight w:val="0"/>
      <w:marTop w:val="0"/>
      <w:marBottom w:val="0"/>
      <w:divBdr>
        <w:top w:val="none" w:sz="0" w:space="0" w:color="auto"/>
        <w:left w:val="none" w:sz="0" w:space="0" w:color="auto"/>
        <w:bottom w:val="none" w:sz="0" w:space="0" w:color="auto"/>
        <w:right w:val="none" w:sz="0" w:space="0" w:color="auto"/>
      </w:divBdr>
      <w:divsChild>
        <w:div w:id="755908834">
          <w:marLeft w:val="0"/>
          <w:marRight w:val="0"/>
          <w:marTop w:val="0"/>
          <w:marBottom w:val="0"/>
          <w:divBdr>
            <w:top w:val="none" w:sz="0" w:space="0" w:color="auto"/>
            <w:left w:val="none" w:sz="0" w:space="0" w:color="auto"/>
            <w:bottom w:val="none" w:sz="0" w:space="0" w:color="auto"/>
            <w:right w:val="none" w:sz="0" w:space="0" w:color="auto"/>
          </w:divBdr>
          <w:divsChild>
            <w:div w:id="1094470502">
              <w:marLeft w:val="0"/>
              <w:marRight w:val="0"/>
              <w:marTop w:val="0"/>
              <w:marBottom w:val="0"/>
              <w:divBdr>
                <w:top w:val="none" w:sz="0" w:space="0" w:color="auto"/>
                <w:left w:val="none" w:sz="0" w:space="0" w:color="auto"/>
                <w:bottom w:val="none" w:sz="0" w:space="0" w:color="auto"/>
                <w:right w:val="none" w:sz="0" w:space="0" w:color="auto"/>
              </w:divBdr>
              <w:divsChild>
                <w:div w:id="1331130921">
                  <w:marLeft w:val="0"/>
                  <w:marRight w:val="0"/>
                  <w:marTop w:val="0"/>
                  <w:marBottom w:val="0"/>
                  <w:divBdr>
                    <w:top w:val="none" w:sz="0" w:space="0" w:color="auto"/>
                    <w:left w:val="none" w:sz="0" w:space="0" w:color="auto"/>
                    <w:bottom w:val="none" w:sz="0" w:space="0" w:color="auto"/>
                    <w:right w:val="none" w:sz="0" w:space="0" w:color="auto"/>
                  </w:divBdr>
                  <w:divsChild>
                    <w:div w:id="1706443119">
                      <w:marLeft w:val="0"/>
                      <w:marRight w:val="0"/>
                      <w:marTop w:val="0"/>
                      <w:marBottom w:val="0"/>
                      <w:divBdr>
                        <w:top w:val="none" w:sz="0" w:space="0" w:color="auto"/>
                        <w:left w:val="none" w:sz="0" w:space="0" w:color="auto"/>
                        <w:bottom w:val="none" w:sz="0" w:space="0" w:color="auto"/>
                        <w:right w:val="none" w:sz="0" w:space="0" w:color="auto"/>
                      </w:divBdr>
                      <w:divsChild>
                        <w:div w:id="1728383053">
                          <w:marLeft w:val="0"/>
                          <w:marRight w:val="0"/>
                          <w:marTop w:val="0"/>
                          <w:marBottom w:val="0"/>
                          <w:divBdr>
                            <w:top w:val="none" w:sz="0" w:space="0" w:color="auto"/>
                            <w:left w:val="none" w:sz="0" w:space="0" w:color="auto"/>
                            <w:bottom w:val="none" w:sz="0" w:space="0" w:color="auto"/>
                            <w:right w:val="none" w:sz="0" w:space="0" w:color="auto"/>
                          </w:divBdr>
                          <w:divsChild>
                            <w:div w:id="17664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84966">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496259911">
      <w:bodyDiv w:val="1"/>
      <w:marLeft w:val="0"/>
      <w:marRight w:val="0"/>
      <w:marTop w:val="0"/>
      <w:marBottom w:val="0"/>
      <w:divBdr>
        <w:top w:val="none" w:sz="0" w:space="0" w:color="auto"/>
        <w:left w:val="none" w:sz="0" w:space="0" w:color="auto"/>
        <w:bottom w:val="none" w:sz="0" w:space="0" w:color="auto"/>
        <w:right w:val="none" w:sz="0" w:space="0" w:color="auto"/>
      </w:divBdr>
    </w:div>
    <w:div w:id="1499692157">
      <w:bodyDiv w:val="1"/>
      <w:marLeft w:val="0"/>
      <w:marRight w:val="0"/>
      <w:marTop w:val="0"/>
      <w:marBottom w:val="0"/>
      <w:divBdr>
        <w:top w:val="none" w:sz="0" w:space="0" w:color="auto"/>
        <w:left w:val="none" w:sz="0" w:space="0" w:color="auto"/>
        <w:bottom w:val="none" w:sz="0" w:space="0" w:color="auto"/>
        <w:right w:val="none" w:sz="0" w:space="0" w:color="auto"/>
      </w:divBdr>
    </w:div>
    <w:div w:id="1576626791">
      <w:bodyDiv w:val="1"/>
      <w:marLeft w:val="0"/>
      <w:marRight w:val="0"/>
      <w:marTop w:val="0"/>
      <w:marBottom w:val="0"/>
      <w:divBdr>
        <w:top w:val="none" w:sz="0" w:space="0" w:color="auto"/>
        <w:left w:val="none" w:sz="0" w:space="0" w:color="auto"/>
        <w:bottom w:val="none" w:sz="0" w:space="0" w:color="auto"/>
        <w:right w:val="none" w:sz="0" w:space="0" w:color="auto"/>
      </w:divBdr>
      <w:divsChild>
        <w:div w:id="453794835">
          <w:marLeft w:val="0"/>
          <w:marRight w:val="0"/>
          <w:marTop w:val="0"/>
          <w:marBottom w:val="0"/>
          <w:divBdr>
            <w:top w:val="none" w:sz="0" w:space="0" w:color="auto"/>
            <w:left w:val="none" w:sz="0" w:space="0" w:color="auto"/>
            <w:bottom w:val="none" w:sz="0" w:space="0" w:color="auto"/>
            <w:right w:val="none" w:sz="0" w:space="0" w:color="auto"/>
          </w:divBdr>
          <w:divsChild>
            <w:div w:id="113446980">
              <w:marLeft w:val="0"/>
              <w:marRight w:val="0"/>
              <w:marTop w:val="0"/>
              <w:marBottom w:val="0"/>
              <w:divBdr>
                <w:top w:val="none" w:sz="0" w:space="0" w:color="auto"/>
                <w:left w:val="none" w:sz="0" w:space="0" w:color="auto"/>
                <w:bottom w:val="none" w:sz="0" w:space="0" w:color="auto"/>
                <w:right w:val="none" w:sz="0" w:space="0" w:color="auto"/>
              </w:divBdr>
              <w:divsChild>
                <w:div w:id="585921868">
                  <w:marLeft w:val="0"/>
                  <w:marRight w:val="0"/>
                  <w:marTop w:val="0"/>
                  <w:marBottom w:val="0"/>
                  <w:divBdr>
                    <w:top w:val="none" w:sz="0" w:space="0" w:color="auto"/>
                    <w:left w:val="none" w:sz="0" w:space="0" w:color="auto"/>
                    <w:bottom w:val="none" w:sz="0" w:space="0" w:color="auto"/>
                    <w:right w:val="none" w:sz="0" w:space="0" w:color="auto"/>
                  </w:divBdr>
                  <w:divsChild>
                    <w:div w:id="1190333291">
                      <w:marLeft w:val="0"/>
                      <w:marRight w:val="0"/>
                      <w:marTop w:val="0"/>
                      <w:marBottom w:val="0"/>
                      <w:divBdr>
                        <w:top w:val="none" w:sz="0" w:space="0" w:color="auto"/>
                        <w:left w:val="none" w:sz="0" w:space="0" w:color="auto"/>
                        <w:bottom w:val="none" w:sz="0" w:space="0" w:color="auto"/>
                        <w:right w:val="none" w:sz="0" w:space="0" w:color="auto"/>
                      </w:divBdr>
                      <w:divsChild>
                        <w:div w:id="1204253382">
                          <w:marLeft w:val="0"/>
                          <w:marRight w:val="0"/>
                          <w:marTop w:val="0"/>
                          <w:marBottom w:val="0"/>
                          <w:divBdr>
                            <w:top w:val="none" w:sz="0" w:space="0" w:color="auto"/>
                            <w:left w:val="none" w:sz="0" w:space="0" w:color="auto"/>
                            <w:bottom w:val="none" w:sz="0" w:space="0" w:color="auto"/>
                            <w:right w:val="none" w:sz="0" w:space="0" w:color="auto"/>
                          </w:divBdr>
                          <w:divsChild>
                            <w:div w:id="11968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54680051">
      <w:bodyDiv w:val="1"/>
      <w:marLeft w:val="0"/>
      <w:marRight w:val="0"/>
      <w:marTop w:val="0"/>
      <w:marBottom w:val="0"/>
      <w:divBdr>
        <w:top w:val="none" w:sz="0" w:space="0" w:color="auto"/>
        <w:left w:val="none" w:sz="0" w:space="0" w:color="auto"/>
        <w:bottom w:val="none" w:sz="0" w:space="0" w:color="auto"/>
        <w:right w:val="none" w:sz="0" w:space="0" w:color="auto"/>
      </w:divBdr>
    </w:div>
    <w:div w:id="1942519152">
      <w:bodyDiv w:val="1"/>
      <w:marLeft w:val="0"/>
      <w:marRight w:val="0"/>
      <w:marTop w:val="0"/>
      <w:marBottom w:val="0"/>
      <w:divBdr>
        <w:top w:val="none" w:sz="0" w:space="0" w:color="auto"/>
        <w:left w:val="none" w:sz="0" w:space="0" w:color="auto"/>
        <w:bottom w:val="none" w:sz="0" w:space="0" w:color="auto"/>
        <w:right w:val="none" w:sz="0" w:space="0" w:color="auto"/>
      </w:divBdr>
      <w:divsChild>
        <w:div w:id="367142270">
          <w:marLeft w:val="0"/>
          <w:marRight w:val="0"/>
          <w:marTop w:val="0"/>
          <w:marBottom w:val="0"/>
          <w:divBdr>
            <w:top w:val="none" w:sz="0" w:space="0" w:color="auto"/>
            <w:left w:val="none" w:sz="0" w:space="0" w:color="auto"/>
            <w:bottom w:val="none" w:sz="0" w:space="0" w:color="auto"/>
            <w:right w:val="none" w:sz="0" w:space="0" w:color="auto"/>
          </w:divBdr>
          <w:divsChild>
            <w:div w:id="1265383689">
              <w:marLeft w:val="0"/>
              <w:marRight w:val="0"/>
              <w:marTop w:val="0"/>
              <w:marBottom w:val="0"/>
              <w:divBdr>
                <w:top w:val="none" w:sz="0" w:space="0" w:color="auto"/>
                <w:left w:val="none" w:sz="0" w:space="0" w:color="auto"/>
                <w:bottom w:val="none" w:sz="0" w:space="0" w:color="auto"/>
                <w:right w:val="none" w:sz="0" w:space="0" w:color="auto"/>
              </w:divBdr>
              <w:divsChild>
                <w:div w:id="527063612">
                  <w:marLeft w:val="0"/>
                  <w:marRight w:val="0"/>
                  <w:marTop w:val="0"/>
                  <w:marBottom w:val="0"/>
                  <w:divBdr>
                    <w:top w:val="none" w:sz="0" w:space="0" w:color="auto"/>
                    <w:left w:val="none" w:sz="0" w:space="0" w:color="auto"/>
                    <w:bottom w:val="none" w:sz="0" w:space="0" w:color="auto"/>
                    <w:right w:val="none" w:sz="0" w:space="0" w:color="auto"/>
                  </w:divBdr>
                  <w:divsChild>
                    <w:div w:id="1489592861">
                      <w:marLeft w:val="0"/>
                      <w:marRight w:val="0"/>
                      <w:marTop w:val="0"/>
                      <w:marBottom w:val="0"/>
                      <w:divBdr>
                        <w:top w:val="none" w:sz="0" w:space="0" w:color="auto"/>
                        <w:left w:val="none" w:sz="0" w:space="0" w:color="auto"/>
                        <w:bottom w:val="none" w:sz="0" w:space="0" w:color="auto"/>
                        <w:right w:val="none" w:sz="0" w:space="0" w:color="auto"/>
                      </w:divBdr>
                      <w:divsChild>
                        <w:div w:id="1840149441">
                          <w:marLeft w:val="0"/>
                          <w:marRight w:val="0"/>
                          <w:marTop w:val="0"/>
                          <w:marBottom w:val="0"/>
                          <w:divBdr>
                            <w:top w:val="none" w:sz="0" w:space="0" w:color="auto"/>
                            <w:left w:val="none" w:sz="0" w:space="0" w:color="auto"/>
                            <w:bottom w:val="none" w:sz="0" w:space="0" w:color="auto"/>
                            <w:right w:val="none" w:sz="0" w:space="0" w:color="auto"/>
                          </w:divBdr>
                          <w:divsChild>
                            <w:div w:id="8320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18649753">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k.gov.lv/content/ministru-kabineta-diskusiju-dokument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m.gov.lv/lv/sabiedribas-lidzdaliba/diskusiju-dokumenti/tiesibu-akt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5998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stine.Alberinga@tm.gov.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en/eli/ee/Riigikogu/act/512022018001/consolide" TargetMode="External"/><Relationship Id="rId2" Type="http://schemas.openxmlformats.org/officeDocument/2006/relationships/hyperlink" Target="https://www.csb.gov.lv/lv/statistika/statistikas-temas/ekonomika/pci/kalkulators" TargetMode="External"/><Relationship Id="rId1" Type="http://schemas.openxmlformats.org/officeDocument/2006/relationships/hyperlink" Target="http://www.satv.tiesa.gov.lv/web/viewer.html?file=http://www.satv.tiesa.gov.lv/wp-content/uploads/2016/02/2012-22-0103_Spriedums.pdf" TargetMode="External"/><Relationship Id="rId5" Type="http://schemas.openxmlformats.org/officeDocument/2006/relationships/hyperlink" Target="https://likumi.lv/ta/id/282620-noteikumi-par-atlidzinamajiem-tulka-izdevumiem-civilprocesa" TargetMode="External"/><Relationship Id="rId4" Type="http://schemas.openxmlformats.org/officeDocument/2006/relationships/hyperlink" Target="https://likumi.lv/ta/id/303212-arlietu-ministrijas-konsularas-atlidzibas-cenradis-un-kartiba-kada-tiek-iekaseta-konsulara-atlidziba-un-valsts-nodeva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F501-ACD8-4C0D-9D86-D5868FED5797}">
  <ds:schemaRefs>
    <ds:schemaRef ds:uri="http://schemas.microsoft.com/office/2006/metadata/properties"/>
  </ds:schemaRefs>
</ds:datastoreItem>
</file>

<file path=customXml/itemProps2.xml><?xml version="1.0" encoding="utf-8"?>
<ds:datastoreItem xmlns:ds="http://schemas.openxmlformats.org/officeDocument/2006/customXml" ds:itemID="{CE2699AB-2886-4C46-8991-FD7589362CC7}">
  <ds:schemaRefs>
    <ds:schemaRef ds:uri="http://schemas.microsoft.com/sharepoint/v3/contenttype/forms"/>
  </ds:schemaRefs>
</ds:datastoreItem>
</file>

<file path=customXml/itemProps3.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663C71-C818-4C90-B5DB-64825904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23091</Words>
  <Characters>13163</Characters>
  <Application>Microsoft Office Word</Application>
  <DocSecurity>0</DocSecurity>
  <Lines>109</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2013. gada 3. septembra noteikumos Nr. 737 "Noteikumi par zvērinātu notāru atlīdzības taksēm un to noteikšanas kārtību"" sākotnējās ietekmes novērtējuma ziņojums (anotācija)</vt:lpstr>
      <vt:lpstr>Ministru kabineta noteikumu projekta "Noteikumi par zvērināta notāra palīga eksāmena kārtību un nepieciešamo zināšanu apjomu" sākotnējās ietekmes novērtējuma ziņojums (anotācija)</vt:lpstr>
    </vt:vector>
  </TitlesOfParts>
  <Company>Tieslietu ministrija</Company>
  <LinksUpToDate>false</LinksUpToDate>
  <CharactersWithSpaces>36182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 gada 3. septembra noteikumos Nr. 737 "Noteikumi par zvērinātu notāru atlīdzības taksēm un to noteikšanas kārtību"" sākotnējās ietekmes novērtējuma ziņojums (anotācija)</dc:title>
  <dc:subject>Anotācija</dc:subject>
  <dc:creator>Kristīne Alberinga</dc:creator>
  <dc:description>67036835, kristine.alberinga@tm.gov.lv</dc:description>
  <cp:lastModifiedBy>Kristīne Alberinga</cp:lastModifiedBy>
  <cp:revision>10</cp:revision>
  <cp:lastPrinted>2019-04-04T13:48:00Z</cp:lastPrinted>
  <dcterms:created xsi:type="dcterms:W3CDTF">2019-04-15T05:49:00Z</dcterms:created>
  <dcterms:modified xsi:type="dcterms:W3CDTF">2019-04-16T05:49:00Z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