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8D8EC" w14:textId="77777777" w:rsidR="00DA596D" w:rsidRPr="00A941B9" w:rsidRDefault="00394159" w:rsidP="0031219E">
      <w:pPr>
        <w:spacing w:after="0" w:line="240" w:lineRule="auto"/>
        <w:jc w:val="center"/>
        <w:rPr>
          <w:rFonts w:ascii="Times New Roman" w:hAnsi="Times New Roman" w:cs="Times New Roman"/>
          <w:b/>
          <w:bCs/>
          <w:sz w:val="24"/>
          <w:szCs w:val="28"/>
        </w:rPr>
      </w:pPr>
      <w:bookmarkStart w:id="0" w:name="_Hlk511289679"/>
      <w:r w:rsidRPr="00A941B9">
        <w:rPr>
          <w:rFonts w:ascii="Times New Roman" w:hAnsi="Times New Roman" w:cs="Times New Roman"/>
          <w:b/>
          <w:sz w:val="24"/>
          <w:szCs w:val="28"/>
        </w:rPr>
        <w:t>Minist</w:t>
      </w:r>
      <w:r w:rsidR="00601D39" w:rsidRPr="00A941B9">
        <w:rPr>
          <w:rFonts w:ascii="Times New Roman" w:hAnsi="Times New Roman" w:cs="Times New Roman"/>
          <w:b/>
          <w:sz w:val="24"/>
          <w:szCs w:val="28"/>
        </w:rPr>
        <w:t>ru kabineta noteikumu projekt</w:t>
      </w:r>
      <w:r w:rsidR="00E65704">
        <w:rPr>
          <w:rFonts w:ascii="Times New Roman" w:hAnsi="Times New Roman" w:cs="Times New Roman"/>
          <w:b/>
          <w:sz w:val="24"/>
          <w:szCs w:val="28"/>
        </w:rPr>
        <w:t>a</w:t>
      </w:r>
      <w:r w:rsidR="00F20313" w:rsidRPr="00A941B9">
        <w:rPr>
          <w:rFonts w:ascii="Times New Roman" w:eastAsia="Times New Roman" w:hAnsi="Times New Roman" w:cs="Times New Roman"/>
          <w:b/>
          <w:bCs/>
          <w:color w:val="000000"/>
          <w:sz w:val="24"/>
          <w:szCs w:val="28"/>
          <w:lang w:eastAsia="lv-LV"/>
        </w:rPr>
        <w:t xml:space="preserve"> </w:t>
      </w:r>
      <w:r w:rsidR="00D959AA">
        <w:rPr>
          <w:rFonts w:ascii="Times New Roman" w:eastAsia="Times New Roman" w:hAnsi="Times New Roman" w:cs="Times New Roman"/>
          <w:b/>
          <w:bCs/>
          <w:color w:val="000000"/>
          <w:sz w:val="24"/>
          <w:szCs w:val="28"/>
          <w:lang w:eastAsia="lv-LV"/>
        </w:rPr>
        <w:t>"</w:t>
      </w:r>
      <w:r w:rsidR="008C7A40" w:rsidRPr="008C7A40">
        <w:rPr>
          <w:rFonts w:ascii="Times New Roman" w:eastAsia="Times New Roman" w:hAnsi="Times New Roman" w:cs="Times New Roman"/>
          <w:b/>
          <w:bCs/>
          <w:color w:val="000000"/>
          <w:sz w:val="24"/>
          <w:szCs w:val="28"/>
          <w:lang w:eastAsia="lv-LV"/>
        </w:rPr>
        <w:t>Noteikumi par zvērināta notāra palīga eksāmena kārtību un nepieciešamo zināšanu apjomu</w:t>
      </w:r>
      <w:r w:rsidR="00D959AA">
        <w:rPr>
          <w:rFonts w:ascii="Times New Roman" w:eastAsia="Times New Roman" w:hAnsi="Times New Roman" w:cs="Times New Roman"/>
          <w:b/>
          <w:bCs/>
          <w:color w:val="000000"/>
          <w:sz w:val="24"/>
          <w:szCs w:val="28"/>
          <w:lang w:eastAsia="lv-LV"/>
        </w:rPr>
        <w:t>"</w:t>
      </w:r>
      <w:r w:rsidR="004D15A9" w:rsidRPr="00A941B9">
        <w:rPr>
          <w:rFonts w:ascii="Times New Roman" w:eastAsia="Times New Roman" w:hAnsi="Times New Roman" w:cs="Times New Roman"/>
          <w:b/>
          <w:bCs/>
          <w:sz w:val="24"/>
          <w:szCs w:val="28"/>
          <w:lang w:eastAsia="lv-LV"/>
        </w:rPr>
        <w:t xml:space="preserve"> sākotnējās ietekmes novērtējuma ziņojums (anotācija)</w:t>
      </w:r>
      <w:bookmarkEnd w:id="0"/>
    </w:p>
    <w:p w14:paraId="178696C6" w14:textId="77777777" w:rsidR="003B5122" w:rsidRPr="005118A0"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544"/>
        <w:gridCol w:w="6511"/>
      </w:tblGrid>
      <w:tr w:rsidR="00685336" w:rsidRPr="005A735D" w14:paraId="06D604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152F6E2" w14:textId="77777777" w:rsidR="00685336" w:rsidRPr="005A735D" w:rsidRDefault="00685336" w:rsidP="00AD54FB">
            <w:pPr>
              <w:spacing w:after="0" w:line="240" w:lineRule="auto"/>
              <w:ind w:firstLine="300"/>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1AADF211" w14:textId="77777777" w:rsidTr="00660B3A">
        <w:tc>
          <w:tcPr>
            <w:tcW w:w="1405" w:type="pct"/>
            <w:tcBorders>
              <w:top w:val="outset" w:sz="6" w:space="0" w:color="414142"/>
              <w:left w:val="outset" w:sz="6" w:space="0" w:color="414142"/>
              <w:bottom w:val="outset" w:sz="6" w:space="0" w:color="414142"/>
              <w:right w:val="outset" w:sz="6" w:space="0" w:color="414142"/>
            </w:tcBorders>
            <w:hideMark/>
          </w:tcPr>
          <w:p w14:paraId="5B76CE5B"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595" w:type="pct"/>
            <w:tcBorders>
              <w:top w:val="outset" w:sz="6" w:space="0" w:color="414142"/>
              <w:left w:val="outset" w:sz="6" w:space="0" w:color="414142"/>
              <w:bottom w:val="outset" w:sz="6" w:space="0" w:color="414142"/>
              <w:right w:val="outset" w:sz="6" w:space="0" w:color="414142"/>
            </w:tcBorders>
            <w:hideMark/>
          </w:tcPr>
          <w:p w14:paraId="77D75392" w14:textId="77777777" w:rsidR="00CF5440" w:rsidRPr="005A735D" w:rsidRDefault="00532963" w:rsidP="00D32F62">
            <w:pPr>
              <w:spacing w:after="0" w:line="240" w:lineRule="auto"/>
              <w:ind w:firstLine="45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w:t>
            </w:r>
            <w:r w:rsidR="00F54321" w:rsidRPr="00F54321">
              <w:rPr>
                <w:rFonts w:ascii="Times New Roman" w:eastAsia="Times New Roman" w:hAnsi="Times New Roman" w:cs="Times New Roman"/>
                <w:sz w:val="24"/>
                <w:szCs w:val="24"/>
                <w:lang w:eastAsia="lv-LV"/>
              </w:rPr>
              <w:t>izstrādāts atbilstoši grozījumiem Notariāta likumā, kas stāsies spēkā 2018. gada 1. </w:t>
            </w:r>
            <w:r w:rsidR="00D32F62">
              <w:rPr>
                <w:rFonts w:ascii="Times New Roman" w:eastAsia="Times New Roman" w:hAnsi="Times New Roman" w:cs="Times New Roman"/>
                <w:sz w:val="24"/>
                <w:szCs w:val="24"/>
                <w:lang w:eastAsia="lv-LV"/>
              </w:rPr>
              <w:t>septembrī</w:t>
            </w:r>
            <w:r w:rsidR="005E16CC">
              <w:rPr>
                <w:rFonts w:ascii="Times New Roman" w:eastAsia="Times New Roman" w:hAnsi="Times New Roman" w:cs="Times New Roman"/>
                <w:sz w:val="24"/>
                <w:szCs w:val="24"/>
                <w:lang w:eastAsia="lv-LV"/>
              </w:rPr>
              <w:t>,</w:t>
            </w:r>
            <w:r w:rsidR="00F54321">
              <w:rPr>
                <w:rFonts w:ascii="Times New Roman" w:eastAsia="Times New Roman" w:hAnsi="Times New Roman" w:cs="Times New Roman"/>
                <w:sz w:val="24"/>
                <w:szCs w:val="24"/>
                <w:lang w:eastAsia="lv-LV"/>
              </w:rPr>
              <w:t xml:space="preserve"> un</w:t>
            </w:r>
            <w:r w:rsidR="00F54321" w:rsidRPr="00F54321">
              <w:rPr>
                <w:rFonts w:ascii="Times New Roman" w:eastAsia="Times New Roman" w:hAnsi="Times New Roman" w:cs="Times New Roman"/>
                <w:sz w:val="24"/>
                <w:szCs w:val="24"/>
                <w:lang w:eastAsia="lv-LV"/>
              </w:rPr>
              <w:t xml:space="preserve"> </w:t>
            </w:r>
            <w:r w:rsidR="00347ABF" w:rsidRPr="001A0EA8">
              <w:rPr>
                <w:rFonts w:ascii="Times New Roman" w:eastAsia="Times New Roman" w:hAnsi="Times New Roman" w:cs="Times New Roman"/>
                <w:sz w:val="24"/>
                <w:szCs w:val="24"/>
                <w:lang w:eastAsia="lv-LV"/>
              </w:rPr>
              <w:t xml:space="preserve">noteic </w:t>
            </w:r>
            <w:r w:rsidR="001A0EA8" w:rsidRPr="001A0EA8">
              <w:rPr>
                <w:rFonts w:ascii="Times New Roman" w:eastAsia="Times New Roman" w:hAnsi="Times New Roman" w:cs="Times New Roman"/>
                <w:bCs/>
                <w:color w:val="000000"/>
                <w:sz w:val="24"/>
                <w:szCs w:val="24"/>
                <w:lang w:eastAsia="lv-LV"/>
              </w:rPr>
              <w:t xml:space="preserve">kārtību, </w:t>
            </w:r>
            <w:r w:rsidR="00284B9F">
              <w:rPr>
                <w:rFonts w:ascii="Times New Roman" w:eastAsia="Times New Roman" w:hAnsi="Times New Roman" w:cs="Times New Roman"/>
                <w:bCs/>
                <w:color w:val="000000"/>
                <w:sz w:val="24"/>
                <w:szCs w:val="24"/>
                <w:lang w:eastAsia="lv-LV"/>
              </w:rPr>
              <w:t xml:space="preserve">kādā </w:t>
            </w:r>
            <w:r w:rsidR="00284B9F" w:rsidRPr="00284B9F">
              <w:rPr>
                <w:rFonts w:ascii="Times New Roman" w:eastAsia="Times New Roman" w:hAnsi="Times New Roman" w:cs="Times New Roman"/>
                <w:bCs/>
                <w:color w:val="000000"/>
                <w:sz w:val="24"/>
                <w:szCs w:val="24"/>
                <w:lang w:eastAsia="lv-LV"/>
              </w:rPr>
              <w:t>rīkojams zvērināta notāra palīga amata pretendenta eksāmens</w:t>
            </w:r>
            <w:r w:rsidR="001E286D">
              <w:rPr>
                <w:rFonts w:ascii="Times New Roman" w:eastAsia="Times New Roman" w:hAnsi="Times New Roman" w:cs="Times New Roman"/>
                <w:bCs/>
                <w:color w:val="000000"/>
                <w:sz w:val="24"/>
                <w:szCs w:val="24"/>
                <w:lang w:eastAsia="lv-LV"/>
              </w:rPr>
              <w:t>,</w:t>
            </w:r>
            <w:r w:rsidR="00284B9F" w:rsidRPr="00284B9F">
              <w:rPr>
                <w:rFonts w:ascii="Times New Roman" w:eastAsia="Times New Roman" w:hAnsi="Times New Roman" w:cs="Times New Roman"/>
                <w:bCs/>
                <w:color w:val="000000"/>
                <w:sz w:val="24"/>
                <w:szCs w:val="24"/>
                <w:lang w:eastAsia="lv-LV"/>
              </w:rPr>
              <w:t xml:space="preserve"> un pretendentiem nepieciešamo zināšanu apjomu</w:t>
            </w:r>
            <w:r w:rsidR="001A0EA8" w:rsidRPr="001A0EA8">
              <w:rPr>
                <w:rFonts w:ascii="Times New Roman" w:eastAsia="Times New Roman" w:hAnsi="Times New Roman" w:cs="Times New Roman"/>
                <w:bCs/>
                <w:color w:val="000000"/>
                <w:sz w:val="24"/>
                <w:szCs w:val="24"/>
                <w:lang w:eastAsia="lv-LV"/>
              </w:rPr>
              <w:t xml:space="preserve">, ņemot par pamatu pašreizējo </w:t>
            </w:r>
            <w:r w:rsidR="008E1248">
              <w:rPr>
                <w:rFonts w:ascii="Times New Roman" w:eastAsia="Times New Roman" w:hAnsi="Times New Roman" w:cs="Times New Roman"/>
                <w:bCs/>
                <w:color w:val="000000"/>
                <w:sz w:val="24"/>
                <w:szCs w:val="24"/>
                <w:lang w:eastAsia="lv-LV"/>
              </w:rPr>
              <w:t xml:space="preserve">kārtību zvērināta notāra palīga amata pretendenta </w:t>
            </w:r>
            <w:r w:rsidR="00836565">
              <w:rPr>
                <w:rFonts w:ascii="Times New Roman" w:eastAsia="Times New Roman" w:hAnsi="Times New Roman" w:cs="Times New Roman"/>
                <w:bCs/>
                <w:color w:val="000000"/>
                <w:sz w:val="24"/>
                <w:szCs w:val="24"/>
                <w:lang w:eastAsia="lv-LV"/>
              </w:rPr>
              <w:t xml:space="preserve">zināšanu </w:t>
            </w:r>
            <w:r w:rsidR="008E1248">
              <w:rPr>
                <w:rFonts w:ascii="Times New Roman" w:eastAsia="Times New Roman" w:hAnsi="Times New Roman" w:cs="Times New Roman"/>
                <w:bCs/>
                <w:color w:val="000000"/>
                <w:sz w:val="24"/>
                <w:szCs w:val="24"/>
                <w:lang w:eastAsia="lv-LV"/>
              </w:rPr>
              <w:t>pārbaudei</w:t>
            </w:r>
            <w:r w:rsidR="006E2C2E">
              <w:rPr>
                <w:rFonts w:ascii="Times New Roman" w:eastAsia="Times New Roman" w:hAnsi="Times New Roman" w:cs="Times New Roman"/>
                <w:bCs/>
                <w:color w:val="000000"/>
                <w:sz w:val="24"/>
                <w:szCs w:val="24"/>
                <w:lang w:eastAsia="lv-LV"/>
              </w:rPr>
              <w:t xml:space="preserve">, ko noteic Latvijas Zvērinātu notāru padome, un zvērināta tiesu izpildītāju palīgu </w:t>
            </w:r>
            <w:r w:rsidR="00702DBB">
              <w:rPr>
                <w:rFonts w:ascii="Times New Roman" w:eastAsia="Times New Roman" w:hAnsi="Times New Roman" w:cs="Times New Roman"/>
                <w:bCs/>
                <w:color w:val="000000"/>
                <w:sz w:val="24"/>
                <w:szCs w:val="24"/>
                <w:lang w:eastAsia="lv-LV"/>
              </w:rPr>
              <w:t xml:space="preserve">amata </w:t>
            </w:r>
            <w:r w:rsidR="006E2C2E">
              <w:rPr>
                <w:rFonts w:ascii="Times New Roman" w:eastAsia="Times New Roman" w:hAnsi="Times New Roman" w:cs="Times New Roman"/>
                <w:bCs/>
                <w:color w:val="000000"/>
                <w:sz w:val="24"/>
                <w:szCs w:val="24"/>
                <w:lang w:eastAsia="lv-LV"/>
              </w:rPr>
              <w:t>pretendentiem</w:t>
            </w:r>
            <w:r w:rsidR="001A0EA8" w:rsidRPr="001A0EA8">
              <w:rPr>
                <w:rFonts w:ascii="Times New Roman" w:eastAsia="Times New Roman" w:hAnsi="Times New Roman" w:cs="Times New Roman"/>
                <w:bCs/>
                <w:color w:val="000000"/>
                <w:sz w:val="24"/>
                <w:szCs w:val="24"/>
                <w:lang w:eastAsia="lv-LV"/>
              </w:rPr>
              <w:t>.</w:t>
            </w:r>
            <w:r w:rsidR="008C098A">
              <w:rPr>
                <w:rFonts w:ascii="Times New Roman" w:eastAsia="Times New Roman" w:hAnsi="Times New Roman" w:cs="Times New Roman"/>
                <w:bCs/>
                <w:color w:val="000000"/>
                <w:sz w:val="24"/>
                <w:szCs w:val="24"/>
                <w:lang w:eastAsia="lv-LV"/>
              </w:rPr>
              <w:t xml:space="preserve"> Noteikumu projektam noteikta spēkā stāšanās 2018. gada 1. </w:t>
            </w:r>
            <w:r w:rsidR="00284B9F">
              <w:rPr>
                <w:rFonts w:ascii="Times New Roman" w:eastAsia="Times New Roman" w:hAnsi="Times New Roman" w:cs="Times New Roman"/>
                <w:bCs/>
                <w:color w:val="000000"/>
                <w:sz w:val="24"/>
                <w:szCs w:val="24"/>
                <w:lang w:eastAsia="lv-LV"/>
              </w:rPr>
              <w:t>septembrī.</w:t>
            </w:r>
          </w:p>
        </w:tc>
      </w:tr>
    </w:tbl>
    <w:p w14:paraId="1E2C2A8E"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7"/>
        <w:gridCol w:w="284"/>
        <w:gridCol w:w="5801"/>
      </w:tblGrid>
      <w:tr w:rsidR="00873A7C" w:rsidRPr="005A735D" w14:paraId="232782AF" w14:textId="77777777" w:rsidTr="00670710">
        <w:trPr>
          <w:trHeight w:val="405"/>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F693BCA"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7CB6CB67" w14:textId="77777777" w:rsidTr="007B24AA">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3DCD46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70E9978"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56224B7D" w14:textId="77777777" w:rsidR="004D15A9" w:rsidRPr="00F55C68" w:rsidRDefault="009E2458" w:rsidP="00766546">
            <w:pPr>
              <w:tabs>
                <w:tab w:val="left" w:pos="6096"/>
              </w:tabs>
              <w:spacing w:after="0" w:line="240" w:lineRule="auto"/>
              <w:ind w:firstLine="539"/>
              <w:jc w:val="both"/>
              <w:rPr>
                <w:rFonts w:ascii="Times New Roman" w:eastAsia="Times New Roman" w:hAnsi="Times New Roman" w:cs="Times New Roman"/>
                <w:color w:val="000000"/>
                <w:sz w:val="24"/>
                <w:szCs w:val="24"/>
                <w:lang w:eastAsia="lv-LV"/>
              </w:rPr>
            </w:pPr>
            <w:r w:rsidRPr="009E2458">
              <w:rPr>
                <w:rFonts w:ascii="Times New Roman" w:hAnsi="Times New Roman" w:cs="Times New Roman"/>
                <w:sz w:val="24"/>
                <w:szCs w:val="24"/>
              </w:rPr>
              <w:t>Ministru kabineta noteikumu projekts "</w:t>
            </w:r>
            <w:r w:rsidRPr="009E2458">
              <w:rPr>
                <w:rFonts w:ascii="Times New Roman" w:hAnsi="Times New Roman" w:cs="Times New Roman"/>
                <w:bCs/>
                <w:sz w:val="24"/>
                <w:szCs w:val="24"/>
              </w:rPr>
              <w:t>Noteikumi par zvērināta notāra palīga eksāmena kārtību un nepieciešamo zināšanu apjomu</w:t>
            </w:r>
            <w:r w:rsidRPr="009E2458">
              <w:rPr>
                <w:rFonts w:ascii="Times New Roman" w:hAnsi="Times New Roman" w:cs="Times New Roman"/>
                <w:sz w:val="24"/>
                <w:szCs w:val="24"/>
              </w:rPr>
              <w:t>" (turpmāk – Noteikumu projekts)</w:t>
            </w:r>
            <w:r>
              <w:rPr>
                <w:rFonts w:ascii="Times New Roman" w:hAnsi="Times New Roman" w:cs="Times New Roman"/>
                <w:sz w:val="24"/>
                <w:szCs w:val="24"/>
              </w:rPr>
              <w:t xml:space="preserve"> </w:t>
            </w:r>
            <w:r w:rsidR="0068617D" w:rsidRPr="00F55C68">
              <w:rPr>
                <w:rFonts w:ascii="Times New Roman" w:hAnsi="Times New Roman" w:cs="Times New Roman"/>
                <w:sz w:val="24"/>
                <w:szCs w:val="24"/>
              </w:rPr>
              <w:t>izstrādāts</w:t>
            </w:r>
            <w:r w:rsidR="00180101" w:rsidRPr="00F55C68">
              <w:rPr>
                <w:rFonts w:ascii="Times New Roman" w:hAnsi="Times New Roman" w:cs="Times New Roman"/>
                <w:sz w:val="24"/>
                <w:szCs w:val="24"/>
              </w:rPr>
              <w:t xml:space="preserve"> </w:t>
            </w:r>
            <w:r w:rsidR="00F62FB4" w:rsidRPr="00F55C68">
              <w:rPr>
                <w:rFonts w:ascii="Times New Roman" w:hAnsi="Times New Roman" w:cs="Times New Roman"/>
                <w:sz w:val="24"/>
                <w:szCs w:val="24"/>
              </w:rPr>
              <w:t>atbilstoši</w:t>
            </w:r>
            <w:r w:rsidR="00180101" w:rsidRPr="00F55C68">
              <w:rPr>
                <w:rFonts w:ascii="Times New Roman" w:hAnsi="Times New Roman" w:cs="Times New Roman"/>
                <w:sz w:val="24"/>
                <w:szCs w:val="24"/>
              </w:rPr>
              <w:t xml:space="preserve"> grozījumiem Notariāta likumā, kas stāsies spēkā 2018. gada 1. </w:t>
            </w:r>
            <w:r w:rsidR="00413EDA">
              <w:rPr>
                <w:rFonts w:ascii="Times New Roman" w:hAnsi="Times New Roman" w:cs="Times New Roman"/>
                <w:sz w:val="24"/>
                <w:szCs w:val="24"/>
              </w:rPr>
              <w:t>septembrī</w:t>
            </w:r>
            <w:r w:rsidR="00F55C68" w:rsidRPr="00F55C68">
              <w:rPr>
                <w:rFonts w:ascii="Times New Roman" w:hAnsi="Times New Roman" w:cs="Times New Roman"/>
                <w:sz w:val="24"/>
                <w:szCs w:val="24"/>
              </w:rPr>
              <w:t xml:space="preserve"> </w:t>
            </w:r>
            <w:proofErr w:type="gramStart"/>
            <w:r w:rsidR="00F55C68" w:rsidRPr="00F55C68">
              <w:rPr>
                <w:rFonts w:ascii="Times New Roman" w:hAnsi="Times New Roman" w:cs="Times New Roman"/>
                <w:sz w:val="24"/>
                <w:szCs w:val="24"/>
              </w:rPr>
              <w:t>(</w:t>
            </w:r>
            <w:proofErr w:type="gramEnd"/>
            <w:r w:rsidR="00F55C68" w:rsidRPr="00F55C68">
              <w:rPr>
                <w:rFonts w:ascii="Times New Roman" w:hAnsi="Times New Roman" w:cs="Times New Roman"/>
                <w:sz w:val="24"/>
                <w:szCs w:val="24"/>
              </w:rPr>
              <w:t>likums "Grozījumi Notariāta likumā" Saeimā pieņemts 2018.</w:t>
            </w:r>
            <w:r w:rsidR="00F03151">
              <w:rPr>
                <w:rFonts w:ascii="Times New Roman" w:hAnsi="Times New Roman" w:cs="Times New Roman"/>
                <w:sz w:val="24"/>
                <w:szCs w:val="24"/>
              </w:rPr>
              <w:t> </w:t>
            </w:r>
            <w:r w:rsidR="00F55C68" w:rsidRPr="00F55C68">
              <w:rPr>
                <w:rFonts w:ascii="Times New Roman" w:hAnsi="Times New Roman" w:cs="Times New Roman"/>
                <w:sz w:val="24"/>
                <w:szCs w:val="24"/>
              </w:rPr>
              <w:t>gada 8.</w:t>
            </w:r>
            <w:r w:rsidR="00B76224">
              <w:rPr>
                <w:rFonts w:ascii="Times New Roman" w:hAnsi="Times New Roman" w:cs="Times New Roman"/>
                <w:sz w:val="24"/>
                <w:szCs w:val="24"/>
              </w:rPr>
              <w:t> </w:t>
            </w:r>
            <w:r w:rsidR="00F55C68" w:rsidRPr="00F55C68">
              <w:rPr>
                <w:rFonts w:ascii="Times New Roman" w:hAnsi="Times New Roman" w:cs="Times New Roman"/>
                <w:sz w:val="24"/>
                <w:szCs w:val="24"/>
              </w:rPr>
              <w:t>martā)</w:t>
            </w:r>
            <w:r w:rsidR="00180101" w:rsidRPr="00F55C68">
              <w:rPr>
                <w:rFonts w:ascii="Times New Roman" w:hAnsi="Times New Roman" w:cs="Times New Roman"/>
                <w:sz w:val="24"/>
                <w:szCs w:val="24"/>
              </w:rPr>
              <w:t>.</w:t>
            </w:r>
            <w:r w:rsidR="00AB7988" w:rsidRPr="00F55C68">
              <w:rPr>
                <w:rFonts w:ascii="Times New Roman" w:hAnsi="Times New Roman" w:cs="Times New Roman"/>
                <w:sz w:val="24"/>
                <w:szCs w:val="24"/>
              </w:rPr>
              <w:t xml:space="preserve"> </w:t>
            </w:r>
          </w:p>
        </w:tc>
      </w:tr>
      <w:tr w:rsidR="00873A7C" w:rsidRPr="005A735D" w14:paraId="48F0B392"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BA63C3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035FA408" w14:textId="471038DB" w:rsidR="00E75694" w:rsidRDefault="004D15A9" w:rsidP="0052651B">
            <w:pPr>
              <w:spacing w:after="0" w:line="240" w:lineRule="auto"/>
              <w:ind w:firstLine="72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C79B7FA" w14:textId="77777777" w:rsidR="00E75694" w:rsidRPr="00E75694" w:rsidRDefault="00E75694" w:rsidP="00E75694">
            <w:pPr>
              <w:rPr>
                <w:rFonts w:ascii="Times New Roman" w:eastAsia="Times New Roman" w:hAnsi="Times New Roman" w:cs="Times New Roman"/>
                <w:sz w:val="24"/>
                <w:szCs w:val="24"/>
                <w:lang w:eastAsia="lv-LV"/>
              </w:rPr>
            </w:pPr>
          </w:p>
          <w:p w14:paraId="075488FD" w14:textId="77777777" w:rsidR="00E75694" w:rsidRPr="00E75694" w:rsidRDefault="00E75694" w:rsidP="00E75694">
            <w:pPr>
              <w:rPr>
                <w:rFonts w:ascii="Times New Roman" w:eastAsia="Times New Roman" w:hAnsi="Times New Roman" w:cs="Times New Roman"/>
                <w:sz w:val="24"/>
                <w:szCs w:val="24"/>
                <w:lang w:eastAsia="lv-LV"/>
              </w:rPr>
            </w:pPr>
          </w:p>
          <w:p w14:paraId="1F577260" w14:textId="77777777" w:rsidR="00E75694" w:rsidRPr="00E75694" w:rsidRDefault="00E75694" w:rsidP="00E75694">
            <w:pPr>
              <w:rPr>
                <w:rFonts w:ascii="Times New Roman" w:eastAsia="Times New Roman" w:hAnsi="Times New Roman" w:cs="Times New Roman"/>
                <w:sz w:val="24"/>
                <w:szCs w:val="24"/>
                <w:lang w:eastAsia="lv-LV"/>
              </w:rPr>
            </w:pPr>
          </w:p>
          <w:p w14:paraId="3421562F" w14:textId="77777777" w:rsidR="00E75694" w:rsidRPr="00E75694" w:rsidRDefault="00E75694" w:rsidP="00E75694">
            <w:pPr>
              <w:rPr>
                <w:rFonts w:ascii="Times New Roman" w:eastAsia="Times New Roman" w:hAnsi="Times New Roman" w:cs="Times New Roman"/>
                <w:sz w:val="24"/>
                <w:szCs w:val="24"/>
                <w:lang w:eastAsia="lv-LV"/>
              </w:rPr>
            </w:pPr>
          </w:p>
          <w:p w14:paraId="195C8326" w14:textId="77777777" w:rsidR="00E75694" w:rsidRPr="00E75694" w:rsidRDefault="00E75694" w:rsidP="00E75694">
            <w:pPr>
              <w:rPr>
                <w:rFonts w:ascii="Times New Roman" w:eastAsia="Times New Roman" w:hAnsi="Times New Roman" w:cs="Times New Roman"/>
                <w:sz w:val="24"/>
                <w:szCs w:val="24"/>
                <w:lang w:eastAsia="lv-LV"/>
              </w:rPr>
            </w:pPr>
          </w:p>
          <w:p w14:paraId="212F1009" w14:textId="77777777" w:rsidR="00E75694" w:rsidRPr="00E75694" w:rsidRDefault="00E75694" w:rsidP="00E75694">
            <w:pPr>
              <w:rPr>
                <w:rFonts w:ascii="Times New Roman" w:eastAsia="Times New Roman" w:hAnsi="Times New Roman" w:cs="Times New Roman"/>
                <w:sz w:val="24"/>
                <w:szCs w:val="24"/>
                <w:lang w:eastAsia="lv-LV"/>
              </w:rPr>
            </w:pPr>
          </w:p>
          <w:p w14:paraId="43170E51" w14:textId="77777777" w:rsidR="00E75694" w:rsidRPr="00E75694" w:rsidRDefault="00E75694" w:rsidP="00E75694">
            <w:pPr>
              <w:rPr>
                <w:rFonts w:ascii="Times New Roman" w:eastAsia="Times New Roman" w:hAnsi="Times New Roman" w:cs="Times New Roman"/>
                <w:sz w:val="24"/>
                <w:szCs w:val="24"/>
                <w:lang w:eastAsia="lv-LV"/>
              </w:rPr>
            </w:pPr>
          </w:p>
          <w:p w14:paraId="4BAD7A72" w14:textId="77777777" w:rsidR="00E75694" w:rsidRPr="00E75694" w:rsidRDefault="00E75694" w:rsidP="00E75694">
            <w:pPr>
              <w:rPr>
                <w:rFonts w:ascii="Times New Roman" w:eastAsia="Times New Roman" w:hAnsi="Times New Roman" w:cs="Times New Roman"/>
                <w:sz w:val="24"/>
                <w:szCs w:val="24"/>
                <w:lang w:eastAsia="lv-LV"/>
              </w:rPr>
            </w:pPr>
          </w:p>
          <w:p w14:paraId="6BAE6129" w14:textId="77777777" w:rsidR="00E75694" w:rsidRPr="00E75694" w:rsidRDefault="00E75694" w:rsidP="00E75694">
            <w:pPr>
              <w:rPr>
                <w:rFonts w:ascii="Times New Roman" w:eastAsia="Times New Roman" w:hAnsi="Times New Roman" w:cs="Times New Roman"/>
                <w:sz w:val="24"/>
                <w:szCs w:val="24"/>
                <w:lang w:eastAsia="lv-LV"/>
              </w:rPr>
            </w:pPr>
          </w:p>
          <w:p w14:paraId="6F9A3B61" w14:textId="77777777" w:rsidR="00E75694" w:rsidRPr="00E75694" w:rsidRDefault="00E75694" w:rsidP="00E75694">
            <w:pPr>
              <w:rPr>
                <w:rFonts w:ascii="Times New Roman" w:eastAsia="Times New Roman" w:hAnsi="Times New Roman" w:cs="Times New Roman"/>
                <w:sz w:val="24"/>
                <w:szCs w:val="24"/>
                <w:lang w:eastAsia="lv-LV"/>
              </w:rPr>
            </w:pPr>
          </w:p>
          <w:p w14:paraId="0CA5FE2E" w14:textId="77777777" w:rsidR="00E75694" w:rsidRPr="00E75694" w:rsidRDefault="00E75694" w:rsidP="00E75694">
            <w:pPr>
              <w:rPr>
                <w:rFonts w:ascii="Times New Roman" w:eastAsia="Times New Roman" w:hAnsi="Times New Roman" w:cs="Times New Roman"/>
                <w:sz w:val="24"/>
                <w:szCs w:val="24"/>
                <w:lang w:eastAsia="lv-LV"/>
              </w:rPr>
            </w:pPr>
          </w:p>
          <w:p w14:paraId="546208DE" w14:textId="0AE4F55F" w:rsidR="004D15A9" w:rsidRPr="00E75694" w:rsidRDefault="004D15A9" w:rsidP="00E75694">
            <w:pPr>
              <w:rPr>
                <w:rFonts w:ascii="Times New Roman" w:eastAsia="Times New Roman" w:hAnsi="Times New Roman" w:cs="Times New Roman"/>
                <w:sz w:val="24"/>
                <w:szCs w:val="24"/>
                <w:lang w:eastAsia="lv-LV"/>
              </w:rPr>
            </w:pP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072468ED" w14:textId="2E61DFC4" w:rsidR="00A473C6" w:rsidRPr="00CC169C" w:rsidRDefault="00DD48C9" w:rsidP="00A473C6">
            <w:pPr>
              <w:tabs>
                <w:tab w:val="left" w:pos="6096"/>
              </w:tabs>
              <w:spacing w:after="0" w:line="240" w:lineRule="auto"/>
              <w:ind w:firstLine="539"/>
              <w:jc w:val="both"/>
              <w:rPr>
                <w:rFonts w:ascii="Times New Roman" w:hAnsi="Times New Roman" w:cs="Times New Roman"/>
                <w:sz w:val="24"/>
                <w:szCs w:val="24"/>
                <w:u w:val="single"/>
              </w:rPr>
            </w:pPr>
            <w:r w:rsidRPr="00CC169C">
              <w:rPr>
                <w:rFonts w:ascii="Times New Roman" w:hAnsi="Times New Roman" w:cs="Times New Roman"/>
                <w:sz w:val="24"/>
                <w:szCs w:val="24"/>
                <w:u w:val="single"/>
              </w:rPr>
              <w:t xml:space="preserve">Notariāta likuma </w:t>
            </w:r>
            <w:r w:rsidR="0071388D" w:rsidRPr="00CC169C">
              <w:rPr>
                <w:rFonts w:ascii="Times New Roman" w:hAnsi="Times New Roman" w:cs="Times New Roman"/>
                <w:bCs/>
                <w:sz w:val="24"/>
                <w:szCs w:val="24"/>
                <w:u w:val="single"/>
              </w:rPr>
              <w:t>148.</w:t>
            </w:r>
            <w:r w:rsidR="0071388D" w:rsidRPr="00CC169C">
              <w:rPr>
                <w:rFonts w:ascii="Times New Roman" w:hAnsi="Times New Roman" w:cs="Times New Roman"/>
                <w:bCs/>
                <w:sz w:val="24"/>
                <w:szCs w:val="24"/>
                <w:u w:val="single"/>
                <w:vertAlign w:val="superscript"/>
              </w:rPr>
              <w:t>2</w:t>
            </w:r>
            <w:r w:rsidR="0071388D" w:rsidRPr="00CC169C">
              <w:rPr>
                <w:rFonts w:ascii="Times New Roman" w:hAnsi="Times New Roman" w:cs="Times New Roman"/>
                <w:sz w:val="24"/>
                <w:szCs w:val="24"/>
                <w:u w:val="single"/>
              </w:rPr>
              <w:t xml:space="preserve"> otrā daļa </w:t>
            </w:r>
            <w:r w:rsidR="00397E14" w:rsidRPr="00CC169C">
              <w:rPr>
                <w:rFonts w:ascii="Times New Roman" w:hAnsi="Times New Roman" w:cs="Times New Roman"/>
                <w:sz w:val="24"/>
                <w:szCs w:val="24"/>
                <w:u w:val="single"/>
              </w:rPr>
              <w:t>(stāsies spēkā 2018. gada 1.</w:t>
            </w:r>
            <w:r w:rsidR="00F03151" w:rsidRPr="00CC169C">
              <w:rPr>
                <w:rFonts w:ascii="Times New Roman" w:hAnsi="Times New Roman" w:cs="Times New Roman"/>
                <w:sz w:val="24"/>
                <w:szCs w:val="24"/>
                <w:u w:val="single"/>
              </w:rPr>
              <w:t> </w:t>
            </w:r>
            <w:r w:rsidR="00D651E1" w:rsidRPr="00CC169C">
              <w:rPr>
                <w:rFonts w:ascii="Times New Roman" w:hAnsi="Times New Roman" w:cs="Times New Roman"/>
                <w:sz w:val="24"/>
                <w:szCs w:val="24"/>
                <w:u w:val="single"/>
              </w:rPr>
              <w:t>septembrī</w:t>
            </w:r>
            <w:r w:rsidR="00397E14" w:rsidRPr="00CC169C">
              <w:rPr>
                <w:rFonts w:ascii="Times New Roman" w:hAnsi="Times New Roman" w:cs="Times New Roman"/>
                <w:sz w:val="24"/>
                <w:szCs w:val="24"/>
                <w:u w:val="single"/>
              </w:rPr>
              <w:t xml:space="preserve">) </w:t>
            </w:r>
            <w:r w:rsidR="00371C9E">
              <w:rPr>
                <w:rFonts w:ascii="Times New Roman" w:hAnsi="Times New Roman" w:cs="Times New Roman"/>
                <w:sz w:val="24"/>
                <w:szCs w:val="24"/>
                <w:u w:val="single"/>
              </w:rPr>
              <w:t>paredz</w:t>
            </w:r>
            <w:r w:rsidR="00371C9E" w:rsidRPr="00CC169C">
              <w:rPr>
                <w:rFonts w:ascii="Times New Roman" w:hAnsi="Times New Roman" w:cs="Times New Roman"/>
                <w:sz w:val="24"/>
                <w:szCs w:val="24"/>
                <w:u w:val="single"/>
              </w:rPr>
              <w:t xml:space="preserve"> </w:t>
            </w:r>
            <w:r w:rsidR="00397E14" w:rsidRPr="00CC169C">
              <w:rPr>
                <w:rFonts w:ascii="Times New Roman" w:hAnsi="Times New Roman" w:cs="Times New Roman"/>
                <w:sz w:val="24"/>
                <w:szCs w:val="24"/>
                <w:u w:val="single"/>
              </w:rPr>
              <w:t>deleģējumu Ministru kabinetam noteikt</w:t>
            </w:r>
            <w:r w:rsidR="00351148" w:rsidRPr="00CC169C">
              <w:rPr>
                <w:rFonts w:ascii="Times New Roman" w:hAnsi="Times New Roman" w:cs="Times New Roman"/>
                <w:color w:val="414142"/>
                <w:sz w:val="24"/>
                <w:szCs w:val="24"/>
                <w:u w:val="single"/>
              </w:rPr>
              <w:t xml:space="preserve"> z</w:t>
            </w:r>
            <w:r w:rsidR="00351148" w:rsidRPr="00CC169C">
              <w:rPr>
                <w:rFonts w:ascii="Times New Roman" w:hAnsi="Times New Roman" w:cs="Times New Roman"/>
                <w:sz w:val="24"/>
                <w:szCs w:val="24"/>
                <w:u w:val="single"/>
              </w:rPr>
              <w:t>vērināta notāra palīga eksāmena rīkošanas kārtību un nepieciešamo zināšanu apjomu</w:t>
            </w:r>
            <w:r w:rsidR="00B1758D" w:rsidRPr="00CC169C">
              <w:rPr>
                <w:rFonts w:ascii="Times New Roman" w:hAnsi="Times New Roman" w:cs="Times New Roman"/>
                <w:sz w:val="24"/>
                <w:szCs w:val="24"/>
                <w:u w:val="single"/>
              </w:rPr>
              <w:t>.</w:t>
            </w:r>
          </w:p>
          <w:p w14:paraId="1ADA1169" w14:textId="77777777" w:rsidR="00C12C7A" w:rsidRDefault="00DD48C9" w:rsidP="002D516C">
            <w:pPr>
              <w:tabs>
                <w:tab w:val="left" w:pos="6096"/>
              </w:tabs>
              <w:spacing w:after="0" w:line="240" w:lineRule="auto"/>
              <w:ind w:firstLine="539"/>
              <w:jc w:val="both"/>
              <w:rPr>
                <w:rFonts w:ascii="Times New Roman" w:hAnsi="Times New Roman" w:cs="Times New Roman"/>
                <w:bCs/>
                <w:sz w:val="24"/>
                <w:szCs w:val="24"/>
              </w:rPr>
            </w:pPr>
            <w:r w:rsidRPr="00DD48C9">
              <w:rPr>
                <w:rFonts w:ascii="Times New Roman" w:hAnsi="Times New Roman" w:cs="Times New Roman"/>
                <w:sz w:val="24"/>
                <w:szCs w:val="24"/>
              </w:rPr>
              <w:t>Ņemot vērā minēto, izstrādāts Noteikumu projekts</w:t>
            </w:r>
            <w:r w:rsidR="008A2EBA">
              <w:rPr>
                <w:rFonts w:ascii="Times New Roman" w:hAnsi="Times New Roman" w:cs="Times New Roman"/>
                <w:sz w:val="24"/>
                <w:szCs w:val="24"/>
              </w:rPr>
              <w:t xml:space="preserve">, kas noteic </w:t>
            </w:r>
            <w:r w:rsidR="008A2EBA" w:rsidRPr="008A2EBA">
              <w:rPr>
                <w:rFonts w:ascii="Times New Roman" w:hAnsi="Times New Roman" w:cs="Times New Roman"/>
                <w:bCs/>
                <w:sz w:val="24"/>
                <w:szCs w:val="24"/>
              </w:rPr>
              <w:t xml:space="preserve">kārtību, kādā </w:t>
            </w:r>
            <w:r w:rsidR="008868E7">
              <w:rPr>
                <w:rFonts w:ascii="Times New Roman" w:hAnsi="Times New Roman" w:cs="Times New Roman"/>
                <w:bCs/>
                <w:sz w:val="24"/>
                <w:szCs w:val="24"/>
              </w:rPr>
              <w:t>rīkojams zvērināta notāra palīga amata pretendenta (turpmāk – pretendents) eksāmens (turpmāk – eksāmens)</w:t>
            </w:r>
            <w:r w:rsidR="001E286D">
              <w:rPr>
                <w:rFonts w:ascii="Times New Roman" w:hAnsi="Times New Roman" w:cs="Times New Roman"/>
                <w:bCs/>
                <w:sz w:val="24"/>
                <w:szCs w:val="24"/>
              </w:rPr>
              <w:t>,</w:t>
            </w:r>
            <w:r w:rsidR="00D32F62">
              <w:rPr>
                <w:rFonts w:ascii="Times New Roman" w:hAnsi="Times New Roman" w:cs="Times New Roman"/>
                <w:bCs/>
                <w:sz w:val="24"/>
                <w:szCs w:val="24"/>
              </w:rPr>
              <w:t xml:space="preserve"> un pretendentiem nepieciešamo zināšanu apjomu</w:t>
            </w:r>
            <w:r w:rsidR="008868E7">
              <w:rPr>
                <w:rFonts w:ascii="Times New Roman" w:hAnsi="Times New Roman" w:cs="Times New Roman"/>
                <w:bCs/>
                <w:sz w:val="24"/>
                <w:szCs w:val="24"/>
              </w:rPr>
              <w:t>.</w:t>
            </w:r>
          </w:p>
          <w:p w14:paraId="3ADA9D4C" w14:textId="77777777" w:rsidR="000B5D6F" w:rsidRDefault="008868E7" w:rsidP="006378AE">
            <w:pPr>
              <w:pStyle w:val="Komentrateksts"/>
              <w:spacing w:after="0"/>
              <w:ind w:firstLine="539"/>
              <w:jc w:val="both"/>
              <w:rPr>
                <w:rFonts w:ascii="Times New Roman" w:hAnsi="Times New Roman" w:cs="Times New Roman"/>
                <w:bCs/>
                <w:sz w:val="24"/>
                <w:szCs w:val="24"/>
              </w:rPr>
            </w:pPr>
            <w:r>
              <w:rPr>
                <w:rFonts w:ascii="Times New Roman" w:hAnsi="Times New Roman" w:cs="Times New Roman"/>
                <w:sz w:val="24"/>
                <w:szCs w:val="24"/>
              </w:rPr>
              <w:t xml:space="preserve">Proti, </w:t>
            </w:r>
            <w:r w:rsidR="00BD0083">
              <w:rPr>
                <w:rFonts w:ascii="Times New Roman" w:hAnsi="Times New Roman" w:cs="Times New Roman"/>
                <w:sz w:val="24"/>
                <w:szCs w:val="24"/>
              </w:rPr>
              <w:t xml:space="preserve">Noteikumu projekts </w:t>
            </w:r>
            <w:r w:rsidR="009B5711">
              <w:rPr>
                <w:rFonts w:ascii="Times New Roman" w:hAnsi="Times New Roman" w:cs="Times New Roman"/>
                <w:sz w:val="24"/>
                <w:szCs w:val="24"/>
              </w:rPr>
              <w:t xml:space="preserve">noteic, ka </w:t>
            </w:r>
            <w:r w:rsidR="009B5711" w:rsidRPr="009B5711">
              <w:rPr>
                <w:rFonts w:ascii="Times New Roman" w:hAnsi="Times New Roman" w:cs="Times New Roman"/>
                <w:bCs/>
                <w:sz w:val="24"/>
                <w:szCs w:val="24"/>
              </w:rPr>
              <w:t>Latvijas Zvērinātu notāru padome (turpmāk – padome) ir atbildīga par eksāmena organizāciju, tā tehnisko nodrošinājumu un pārbaudījumu darbu glabāšanu</w:t>
            </w:r>
            <w:r w:rsidR="009B5711" w:rsidRPr="00E6782D">
              <w:rPr>
                <w:rFonts w:ascii="Times New Roman" w:hAnsi="Times New Roman" w:cs="Times New Roman"/>
                <w:bCs/>
                <w:sz w:val="24"/>
                <w:szCs w:val="24"/>
              </w:rPr>
              <w:t>.</w:t>
            </w:r>
            <w:r w:rsidR="006378AE" w:rsidRPr="00E6782D">
              <w:rPr>
                <w:rFonts w:ascii="Times New Roman" w:hAnsi="Times New Roman" w:cs="Times New Roman"/>
                <w:bCs/>
                <w:sz w:val="24"/>
                <w:szCs w:val="24"/>
              </w:rPr>
              <w:t xml:space="preserve"> </w:t>
            </w:r>
          </w:p>
          <w:p w14:paraId="19BCFC2E" w14:textId="3D4752B1" w:rsidR="00D266A1" w:rsidRDefault="00E6782D" w:rsidP="006378AE">
            <w:pPr>
              <w:pStyle w:val="Komentrateksts"/>
              <w:spacing w:after="0"/>
              <w:ind w:firstLine="539"/>
              <w:jc w:val="both"/>
              <w:rPr>
                <w:rFonts w:ascii="Times New Roman" w:hAnsi="Times New Roman" w:cs="Times New Roman"/>
                <w:bCs/>
                <w:sz w:val="24"/>
                <w:szCs w:val="24"/>
              </w:rPr>
            </w:pPr>
            <w:r w:rsidRPr="00E6782D">
              <w:rPr>
                <w:rFonts w:ascii="Times New Roman" w:hAnsi="Times New Roman" w:cs="Times New Roman"/>
                <w:bCs/>
                <w:sz w:val="24"/>
                <w:szCs w:val="24"/>
              </w:rPr>
              <w:t>Notariāta likuma 148.</w:t>
            </w:r>
            <w:r w:rsidRPr="00E6782D">
              <w:rPr>
                <w:rFonts w:ascii="Times New Roman" w:hAnsi="Times New Roman" w:cs="Times New Roman"/>
                <w:bCs/>
                <w:sz w:val="24"/>
                <w:szCs w:val="24"/>
                <w:vertAlign w:val="superscript"/>
              </w:rPr>
              <w:t>1</w:t>
            </w:r>
            <w:r w:rsidRPr="00E6782D">
              <w:rPr>
                <w:rFonts w:ascii="Times New Roman" w:hAnsi="Times New Roman" w:cs="Times New Roman"/>
                <w:sz w:val="24"/>
                <w:szCs w:val="24"/>
              </w:rPr>
              <w:t xml:space="preserve"> pants (redakcijā, kas stāsies spēkā 2018. gada 1. septembrī) noteic, ka pretendenta zināšanas pārbauda padomes izveidota eksāmenu komisija</w:t>
            </w:r>
            <w:r w:rsidR="00301326">
              <w:rPr>
                <w:rFonts w:ascii="Times New Roman" w:hAnsi="Times New Roman" w:cs="Times New Roman"/>
                <w:sz w:val="24"/>
                <w:szCs w:val="24"/>
              </w:rPr>
              <w:t xml:space="preserve"> </w:t>
            </w:r>
            <w:r w:rsidR="00301326" w:rsidRPr="006378AE">
              <w:rPr>
                <w:rFonts w:ascii="Times New Roman" w:hAnsi="Times New Roman" w:cs="Times New Roman"/>
                <w:bCs/>
                <w:sz w:val="24"/>
                <w:szCs w:val="24"/>
              </w:rPr>
              <w:t>(turpmāk – komisija)</w:t>
            </w:r>
            <w:r w:rsidRPr="00E6782D">
              <w:rPr>
                <w:rFonts w:ascii="Times New Roman" w:hAnsi="Times New Roman" w:cs="Times New Roman"/>
                <w:sz w:val="24"/>
                <w:szCs w:val="24"/>
              </w:rPr>
              <w:t>, piedaloties tieslietu ministra pilnvarotai personai.</w:t>
            </w:r>
            <w:r w:rsidRPr="00E6782D">
              <w:rPr>
                <w:rFonts w:ascii="Arial" w:hAnsi="Arial" w:cs="Arial"/>
              </w:rPr>
              <w:t xml:space="preserve"> </w:t>
            </w:r>
            <w:r w:rsidR="00301326" w:rsidRPr="00EA2436">
              <w:rPr>
                <w:rFonts w:ascii="Times New Roman" w:hAnsi="Times New Roman" w:cs="Times New Roman"/>
                <w:sz w:val="24"/>
              </w:rPr>
              <w:t xml:space="preserve">Tādējādi Noteikumu projektā </w:t>
            </w:r>
            <w:r w:rsidR="00DA0C07" w:rsidRPr="00EA2436">
              <w:rPr>
                <w:rFonts w:ascii="Times New Roman" w:hAnsi="Times New Roman" w:cs="Times New Roman"/>
                <w:sz w:val="24"/>
              </w:rPr>
              <w:t>noteikts</w:t>
            </w:r>
            <w:r w:rsidR="008751E0" w:rsidRPr="00EA2436">
              <w:rPr>
                <w:rFonts w:ascii="Times New Roman" w:hAnsi="Times New Roman" w:cs="Times New Roman"/>
                <w:sz w:val="24"/>
              </w:rPr>
              <w:t xml:space="preserve"> </w:t>
            </w:r>
            <w:r w:rsidR="00301326" w:rsidRPr="00EA2436">
              <w:rPr>
                <w:rFonts w:ascii="Times New Roman" w:hAnsi="Times New Roman" w:cs="Times New Roman"/>
                <w:sz w:val="24"/>
              </w:rPr>
              <w:t>k</w:t>
            </w:r>
            <w:r w:rsidR="006378AE" w:rsidRPr="00EA2436">
              <w:rPr>
                <w:rFonts w:ascii="Times New Roman" w:hAnsi="Times New Roman" w:cs="Times New Roman"/>
                <w:bCs/>
                <w:sz w:val="24"/>
                <w:szCs w:val="24"/>
              </w:rPr>
              <w:t>omisijas</w:t>
            </w:r>
            <w:r w:rsidR="00407E40" w:rsidRPr="00EA2436">
              <w:rPr>
                <w:rFonts w:ascii="Times New Roman" w:hAnsi="Times New Roman" w:cs="Times New Roman"/>
                <w:bCs/>
                <w:sz w:val="24"/>
                <w:szCs w:val="24"/>
              </w:rPr>
              <w:t xml:space="preserve"> locekļu skaits</w:t>
            </w:r>
            <w:r w:rsidR="00A33C3B" w:rsidRPr="00EA2436">
              <w:rPr>
                <w:rFonts w:ascii="Times New Roman" w:hAnsi="Times New Roman" w:cs="Times New Roman"/>
                <w:bCs/>
                <w:sz w:val="24"/>
                <w:szCs w:val="24"/>
              </w:rPr>
              <w:t>,</w:t>
            </w:r>
            <w:r w:rsidR="00407E40" w:rsidRPr="00EA2436">
              <w:rPr>
                <w:rFonts w:ascii="Times New Roman" w:hAnsi="Times New Roman" w:cs="Times New Roman"/>
                <w:bCs/>
                <w:sz w:val="24"/>
                <w:szCs w:val="24"/>
              </w:rPr>
              <w:t xml:space="preserve"> </w:t>
            </w:r>
            <w:r w:rsidR="006378AE" w:rsidRPr="00EA2436">
              <w:rPr>
                <w:rFonts w:ascii="Times New Roman" w:hAnsi="Times New Roman" w:cs="Times New Roman"/>
                <w:bCs/>
                <w:sz w:val="24"/>
                <w:szCs w:val="24"/>
              </w:rPr>
              <w:t>sastāv</w:t>
            </w:r>
            <w:r w:rsidR="00DA0C07" w:rsidRPr="00EA2436">
              <w:rPr>
                <w:rFonts w:ascii="Times New Roman" w:hAnsi="Times New Roman" w:cs="Times New Roman"/>
                <w:bCs/>
                <w:sz w:val="24"/>
                <w:szCs w:val="24"/>
              </w:rPr>
              <w:t>s</w:t>
            </w:r>
            <w:r w:rsidR="00407E40" w:rsidRPr="00EA2436">
              <w:rPr>
                <w:rFonts w:ascii="Times New Roman" w:hAnsi="Times New Roman" w:cs="Times New Roman"/>
                <w:bCs/>
                <w:sz w:val="24"/>
                <w:szCs w:val="24"/>
              </w:rPr>
              <w:t xml:space="preserve"> </w:t>
            </w:r>
            <w:r w:rsidR="00D266A1" w:rsidRPr="00EA2436">
              <w:rPr>
                <w:rFonts w:ascii="Times New Roman" w:hAnsi="Times New Roman" w:cs="Times New Roman"/>
                <w:bCs/>
                <w:sz w:val="24"/>
                <w:szCs w:val="24"/>
              </w:rPr>
              <w:t xml:space="preserve">un </w:t>
            </w:r>
            <w:r w:rsidR="00DA0C07" w:rsidRPr="00EA2436">
              <w:rPr>
                <w:rFonts w:ascii="Times New Roman" w:hAnsi="Times New Roman" w:cs="Times New Roman"/>
                <w:bCs/>
                <w:sz w:val="24"/>
                <w:szCs w:val="24"/>
              </w:rPr>
              <w:t xml:space="preserve">darbību termiņš </w:t>
            </w:r>
            <w:r w:rsidR="00D266A1" w:rsidRPr="00EA2436">
              <w:rPr>
                <w:rFonts w:ascii="Times New Roman" w:hAnsi="Times New Roman" w:cs="Times New Roman"/>
                <w:bCs/>
                <w:sz w:val="24"/>
                <w:szCs w:val="24"/>
              </w:rPr>
              <w:t>-</w:t>
            </w:r>
            <w:r w:rsidR="00DA0C07" w:rsidRPr="00EA2436">
              <w:rPr>
                <w:rFonts w:ascii="Times New Roman" w:hAnsi="Times New Roman" w:cs="Times New Roman"/>
                <w:bCs/>
                <w:sz w:val="24"/>
                <w:szCs w:val="24"/>
              </w:rPr>
              <w:t xml:space="preserve"> trīs gadi. Šāds termiņš </w:t>
            </w:r>
            <w:r w:rsidR="0003779E">
              <w:rPr>
                <w:rFonts w:ascii="Times New Roman" w:hAnsi="Times New Roman" w:cs="Times New Roman"/>
                <w:bCs/>
                <w:sz w:val="24"/>
                <w:szCs w:val="24"/>
              </w:rPr>
              <w:t xml:space="preserve">sakrīt ar </w:t>
            </w:r>
            <w:r w:rsidR="00D266A1" w:rsidRPr="00EA2436">
              <w:rPr>
                <w:rFonts w:ascii="Times New Roman" w:hAnsi="Times New Roman" w:cs="Times New Roman"/>
                <w:bCs/>
                <w:sz w:val="24"/>
                <w:szCs w:val="24"/>
              </w:rPr>
              <w:t xml:space="preserve">Notariāta likuma </w:t>
            </w:r>
            <w:r w:rsidR="00A71D5F">
              <w:rPr>
                <w:rFonts w:ascii="Times New Roman" w:hAnsi="Times New Roman" w:cs="Times New Roman"/>
                <w:bCs/>
                <w:sz w:val="24"/>
                <w:szCs w:val="24"/>
              </w:rPr>
              <w:t xml:space="preserve">181. pantā un </w:t>
            </w:r>
            <w:r w:rsidR="00D266A1" w:rsidRPr="00EA2436">
              <w:rPr>
                <w:rFonts w:ascii="Times New Roman" w:hAnsi="Times New Roman" w:cs="Times New Roman"/>
                <w:bCs/>
                <w:sz w:val="24"/>
                <w:szCs w:val="24"/>
              </w:rPr>
              <w:t>221. panta 2. punktā noteikto</w:t>
            </w:r>
            <w:r w:rsidR="00D266A1" w:rsidRPr="00EA2436">
              <w:rPr>
                <w:rFonts w:ascii="Arial" w:hAnsi="Arial" w:cs="Arial"/>
                <w:sz w:val="22"/>
                <w:szCs w:val="22"/>
              </w:rPr>
              <w:t xml:space="preserve"> </w:t>
            </w:r>
            <w:r w:rsidR="00A71D5F" w:rsidRPr="00A71D5F">
              <w:rPr>
                <w:rFonts w:ascii="Times New Roman" w:hAnsi="Times New Roman" w:cs="Times New Roman"/>
                <w:sz w:val="24"/>
                <w:szCs w:val="24"/>
              </w:rPr>
              <w:t>disciplinārlietu komisijas</w:t>
            </w:r>
            <w:r w:rsidR="00A71D5F">
              <w:rPr>
                <w:rFonts w:ascii="Arial" w:hAnsi="Arial" w:cs="Arial"/>
                <w:sz w:val="22"/>
                <w:szCs w:val="22"/>
              </w:rPr>
              <w:t xml:space="preserve"> un</w:t>
            </w:r>
            <w:r w:rsidR="00A71D5F" w:rsidRPr="00A71D5F">
              <w:rPr>
                <w:rFonts w:ascii="Arial" w:hAnsi="Arial" w:cs="Arial"/>
                <w:sz w:val="22"/>
                <w:szCs w:val="22"/>
              </w:rPr>
              <w:t xml:space="preserve"> </w:t>
            </w:r>
            <w:r w:rsidR="006C3721" w:rsidRPr="00EA2436">
              <w:rPr>
                <w:rFonts w:ascii="Times New Roman" w:hAnsi="Times New Roman" w:cs="Times New Roman"/>
                <w:bCs/>
                <w:sz w:val="24"/>
                <w:szCs w:val="24"/>
              </w:rPr>
              <w:t>padomes priekšsēdētāj</w:t>
            </w:r>
            <w:r w:rsidR="00D266A1" w:rsidRPr="00EA2436">
              <w:rPr>
                <w:rFonts w:ascii="Times New Roman" w:hAnsi="Times New Roman" w:cs="Times New Roman"/>
                <w:bCs/>
                <w:sz w:val="24"/>
                <w:szCs w:val="24"/>
              </w:rPr>
              <w:t>a</w:t>
            </w:r>
            <w:r w:rsidR="006C3721" w:rsidRPr="00EA2436">
              <w:rPr>
                <w:rFonts w:ascii="Times New Roman" w:hAnsi="Times New Roman" w:cs="Times New Roman"/>
                <w:bCs/>
                <w:sz w:val="24"/>
                <w:szCs w:val="24"/>
              </w:rPr>
              <w:t>, priekšsēdētāja vietniek</w:t>
            </w:r>
            <w:r w:rsidR="00D266A1" w:rsidRPr="00EA2436">
              <w:rPr>
                <w:rFonts w:ascii="Times New Roman" w:hAnsi="Times New Roman" w:cs="Times New Roman"/>
                <w:bCs/>
                <w:sz w:val="24"/>
                <w:szCs w:val="24"/>
              </w:rPr>
              <w:t>a</w:t>
            </w:r>
            <w:r w:rsidR="006C3721" w:rsidRPr="00EA2436">
              <w:rPr>
                <w:rFonts w:ascii="Times New Roman" w:hAnsi="Times New Roman" w:cs="Times New Roman"/>
                <w:bCs/>
                <w:sz w:val="24"/>
                <w:szCs w:val="24"/>
              </w:rPr>
              <w:t>, padomes locekļu un revīzijas komisij</w:t>
            </w:r>
            <w:r w:rsidR="00D266A1" w:rsidRPr="00EA2436">
              <w:rPr>
                <w:rFonts w:ascii="Times New Roman" w:hAnsi="Times New Roman" w:cs="Times New Roman"/>
                <w:bCs/>
                <w:sz w:val="24"/>
                <w:szCs w:val="24"/>
              </w:rPr>
              <w:t>as</w:t>
            </w:r>
            <w:r w:rsidR="006C3721" w:rsidRPr="00EA2436">
              <w:rPr>
                <w:rFonts w:ascii="Times New Roman" w:hAnsi="Times New Roman" w:cs="Times New Roman"/>
                <w:bCs/>
                <w:sz w:val="24"/>
                <w:szCs w:val="24"/>
              </w:rPr>
              <w:t xml:space="preserve"> ievēlē</w:t>
            </w:r>
            <w:r w:rsidR="00D266A1" w:rsidRPr="00EA2436">
              <w:rPr>
                <w:rFonts w:ascii="Times New Roman" w:hAnsi="Times New Roman" w:cs="Times New Roman"/>
                <w:bCs/>
                <w:sz w:val="24"/>
                <w:szCs w:val="24"/>
              </w:rPr>
              <w:t>šanas termiņu</w:t>
            </w:r>
            <w:r w:rsidR="00A33C3B" w:rsidRPr="00EA2436">
              <w:rPr>
                <w:rFonts w:ascii="Times New Roman" w:hAnsi="Times New Roman" w:cs="Times New Roman"/>
                <w:bCs/>
                <w:sz w:val="24"/>
                <w:szCs w:val="24"/>
              </w:rPr>
              <w:t>.</w:t>
            </w:r>
            <w:r w:rsidR="006C3721" w:rsidRPr="00EA2436">
              <w:rPr>
                <w:rFonts w:ascii="Times New Roman" w:hAnsi="Times New Roman" w:cs="Times New Roman"/>
                <w:bCs/>
                <w:sz w:val="24"/>
                <w:szCs w:val="24"/>
              </w:rPr>
              <w:t xml:space="preserve"> </w:t>
            </w:r>
            <w:r w:rsidR="00DB4365">
              <w:rPr>
                <w:rFonts w:ascii="Times New Roman" w:hAnsi="Times New Roman" w:cs="Times New Roman"/>
                <w:bCs/>
                <w:sz w:val="24"/>
                <w:szCs w:val="24"/>
              </w:rPr>
              <w:t xml:space="preserve">Noteikumu projekts noteic eksāmenu komisijas darbību. </w:t>
            </w:r>
            <w:r w:rsidR="00DB4365">
              <w:rPr>
                <w:rFonts w:ascii="Times New Roman" w:hAnsi="Times New Roman" w:cs="Times New Roman"/>
                <w:bCs/>
                <w:sz w:val="24"/>
                <w:szCs w:val="24"/>
              </w:rPr>
              <w:t>Ņemot vērā jomas, kas noteiktas zvērināta notāra amata pretendentu zināšanu pārbaudei, lai zvērināta notāra palīgs varētu pilnvērtīgi pildīt savus amata pienākumus, nepieciešamības gadījumā aizstājot zvērinātu notāru viņa prombūtnes laikā, Noteikumu projektā noteikt</w:t>
            </w:r>
            <w:r w:rsidR="00DB4365">
              <w:rPr>
                <w:rFonts w:ascii="Times New Roman" w:hAnsi="Times New Roman" w:cs="Times New Roman"/>
                <w:bCs/>
                <w:sz w:val="24"/>
                <w:szCs w:val="24"/>
              </w:rPr>
              <w:t>a</w:t>
            </w:r>
            <w:r w:rsidR="007F1A81">
              <w:rPr>
                <w:rFonts w:ascii="Times New Roman" w:hAnsi="Times New Roman" w:cs="Times New Roman"/>
                <w:bCs/>
                <w:sz w:val="24"/>
                <w:szCs w:val="24"/>
              </w:rPr>
              <w:t>s arī</w:t>
            </w:r>
            <w:r w:rsidR="00DB4365">
              <w:rPr>
                <w:rFonts w:ascii="Times New Roman" w:hAnsi="Times New Roman" w:cs="Times New Roman"/>
                <w:bCs/>
                <w:sz w:val="24"/>
                <w:szCs w:val="24"/>
              </w:rPr>
              <w:t xml:space="preserve"> jomas</w:t>
            </w:r>
            <w:r w:rsidR="00DB4365">
              <w:rPr>
                <w:rFonts w:ascii="Times New Roman" w:hAnsi="Times New Roman" w:cs="Times New Roman"/>
                <w:bCs/>
                <w:sz w:val="24"/>
                <w:szCs w:val="24"/>
              </w:rPr>
              <w:t>, k</w:t>
            </w:r>
            <w:r w:rsidR="00DB4365">
              <w:rPr>
                <w:rFonts w:ascii="Times New Roman" w:hAnsi="Times New Roman" w:cs="Times New Roman"/>
                <w:bCs/>
                <w:sz w:val="24"/>
                <w:szCs w:val="24"/>
              </w:rPr>
              <w:t>urās tiek pārbaudītas</w:t>
            </w:r>
            <w:r w:rsidR="00DB4365">
              <w:rPr>
                <w:rFonts w:ascii="Times New Roman" w:hAnsi="Times New Roman" w:cs="Times New Roman"/>
                <w:bCs/>
                <w:sz w:val="24"/>
                <w:szCs w:val="24"/>
              </w:rPr>
              <w:t xml:space="preserve"> </w:t>
            </w:r>
            <w:r w:rsidR="00DB4365" w:rsidRPr="00C33AC4">
              <w:rPr>
                <w:rFonts w:ascii="Times New Roman" w:hAnsi="Times New Roman" w:cs="Times New Roman"/>
                <w:bCs/>
                <w:sz w:val="24"/>
                <w:szCs w:val="24"/>
              </w:rPr>
              <w:t>pretendenta zināšanas</w:t>
            </w:r>
            <w:r w:rsidR="00DB4365">
              <w:rPr>
                <w:rFonts w:ascii="Times New Roman" w:hAnsi="Times New Roman" w:cs="Times New Roman"/>
                <w:bCs/>
                <w:sz w:val="24"/>
                <w:szCs w:val="24"/>
              </w:rPr>
              <w:t>.</w:t>
            </w:r>
            <w:r w:rsidR="00DB4365" w:rsidRPr="00C33AC4">
              <w:rPr>
                <w:rFonts w:ascii="Times New Roman" w:hAnsi="Times New Roman" w:cs="Times New Roman"/>
                <w:bCs/>
                <w:sz w:val="24"/>
                <w:szCs w:val="24"/>
              </w:rPr>
              <w:t xml:space="preserve"> </w:t>
            </w:r>
          </w:p>
          <w:p w14:paraId="28DF7792" w14:textId="199C1BCB" w:rsidR="004271CF" w:rsidRDefault="000D0162" w:rsidP="00366879">
            <w:pPr>
              <w:pStyle w:val="Komentrateksts"/>
              <w:spacing w:after="0"/>
              <w:ind w:firstLine="539"/>
              <w:jc w:val="both"/>
              <w:rPr>
                <w:rFonts w:ascii="Times New Roman" w:hAnsi="Times New Roman" w:cs="Times New Roman"/>
                <w:bCs/>
                <w:sz w:val="24"/>
                <w:szCs w:val="24"/>
              </w:rPr>
            </w:pPr>
            <w:r>
              <w:rPr>
                <w:rFonts w:ascii="Times New Roman" w:hAnsi="Times New Roman" w:cs="Times New Roman"/>
                <w:bCs/>
                <w:sz w:val="24"/>
                <w:szCs w:val="24"/>
              </w:rPr>
              <w:t>Tāpat Noteikumu projektā noteikt</w:t>
            </w:r>
            <w:r w:rsidR="00DB4365">
              <w:rPr>
                <w:rFonts w:ascii="Times New Roman" w:hAnsi="Times New Roman" w:cs="Times New Roman"/>
                <w:bCs/>
                <w:sz w:val="24"/>
                <w:szCs w:val="24"/>
              </w:rPr>
              <w:t xml:space="preserve">a eksāmena organizēšanas un tā norises kārtība, paredzot </w:t>
            </w:r>
            <w:r w:rsidR="007A4EDA">
              <w:rPr>
                <w:rFonts w:ascii="Times New Roman" w:hAnsi="Times New Roman" w:cs="Times New Roman"/>
                <w:bCs/>
                <w:sz w:val="24"/>
                <w:szCs w:val="24"/>
              </w:rPr>
              <w:t>p</w:t>
            </w:r>
            <w:r w:rsidR="007A4EDA" w:rsidRPr="002B326C">
              <w:rPr>
                <w:rFonts w:ascii="Times New Roman" w:hAnsi="Times New Roman" w:cs="Times New Roman"/>
                <w:bCs/>
                <w:sz w:val="24"/>
                <w:szCs w:val="24"/>
              </w:rPr>
              <w:t>adome</w:t>
            </w:r>
            <w:r w:rsidR="007A4EDA">
              <w:rPr>
                <w:rFonts w:ascii="Times New Roman" w:hAnsi="Times New Roman" w:cs="Times New Roman"/>
                <w:bCs/>
                <w:sz w:val="24"/>
                <w:szCs w:val="24"/>
              </w:rPr>
              <w:t>s pienākumu</w:t>
            </w:r>
            <w:r w:rsidR="007A4EDA" w:rsidRPr="002B326C">
              <w:rPr>
                <w:rFonts w:ascii="Times New Roman" w:hAnsi="Times New Roman" w:cs="Times New Roman"/>
                <w:bCs/>
                <w:sz w:val="24"/>
                <w:szCs w:val="24"/>
              </w:rPr>
              <w:t xml:space="preserve"> ne retāk</w:t>
            </w:r>
            <w:r w:rsidR="007A4EDA">
              <w:rPr>
                <w:rFonts w:ascii="Times New Roman" w:hAnsi="Times New Roman" w:cs="Times New Roman"/>
                <w:bCs/>
                <w:sz w:val="24"/>
                <w:szCs w:val="24"/>
              </w:rPr>
              <w:t>,</w:t>
            </w:r>
            <w:r w:rsidR="007A4EDA" w:rsidRPr="002B326C">
              <w:rPr>
                <w:rFonts w:ascii="Times New Roman" w:hAnsi="Times New Roman" w:cs="Times New Roman"/>
                <w:bCs/>
                <w:sz w:val="24"/>
                <w:szCs w:val="24"/>
              </w:rPr>
              <w:t xml:space="preserve"> kā divas reizes gadā rīko</w:t>
            </w:r>
            <w:r w:rsidR="007A4EDA">
              <w:rPr>
                <w:rFonts w:ascii="Times New Roman" w:hAnsi="Times New Roman" w:cs="Times New Roman"/>
                <w:bCs/>
                <w:sz w:val="24"/>
                <w:szCs w:val="24"/>
              </w:rPr>
              <w:t>t</w:t>
            </w:r>
            <w:r w:rsidR="007A4EDA" w:rsidRPr="002B326C">
              <w:rPr>
                <w:rFonts w:ascii="Times New Roman" w:hAnsi="Times New Roman" w:cs="Times New Roman"/>
                <w:bCs/>
                <w:sz w:val="24"/>
                <w:szCs w:val="24"/>
              </w:rPr>
              <w:t xml:space="preserve"> eksāmenu, publicējot attiecīgu paziņojumu notariāta iekšējās informācijas tīklā ne vēlāk kā vienu mēnesi pirms eksāmena</w:t>
            </w:r>
            <w:r w:rsidR="007A4EDA">
              <w:rPr>
                <w:rFonts w:ascii="Times New Roman" w:hAnsi="Times New Roman" w:cs="Times New Roman"/>
                <w:bCs/>
                <w:sz w:val="24"/>
                <w:szCs w:val="24"/>
              </w:rPr>
              <w:t>. Vienlaikus norādāms, ka a</w:t>
            </w:r>
            <w:r w:rsidR="000B789D" w:rsidRPr="00E1753F">
              <w:rPr>
                <w:rFonts w:ascii="Times New Roman" w:hAnsi="Times New Roman" w:cs="Times New Roman"/>
                <w:bCs/>
                <w:sz w:val="24"/>
                <w:szCs w:val="24"/>
              </w:rPr>
              <w:t>tbilstoši Notariāta likuma 21. panta pirmajai daļai e</w:t>
            </w:r>
            <w:r w:rsidR="000B789D" w:rsidRPr="00E1753F">
              <w:rPr>
                <w:rFonts w:ascii="Times New Roman" w:hAnsi="Times New Roman" w:cs="Times New Roman"/>
                <w:sz w:val="24"/>
                <w:szCs w:val="24"/>
              </w:rPr>
              <w:t>ksāmena un kvalifikācijas pārbaudes programmu un jautājumus apstiprina tieslietu ministrs pēc Latvijas Zvērinātu notāru padomes priekšlikuma.</w:t>
            </w:r>
            <w:r w:rsidR="000B789D">
              <w:rPr>
                <w:rFonts w:ascii="Times New Roman" w:hAnsi="Times New Roman" w:cs="Times New Roman"/>
                <w:sz w:val="24"/>
                <w:szCs w:val="24"/>
              </w:rPr>
              <w:t xml:space="preserve"> </w:t>
            </w:r>
            <w:r w:rsidR="007D5068">
              <w:rPr>
                <w:rFonts w:ascii="Times New Roman" w:hAnsi="Times New Roman" w:cs="Times New Roman"/>
                <w:sz w:val="24"/>
                <w:szCs w:val="24"/>
              </w:rPr>
              <w:t xml:space="preserve">Eksāmena programma sniedz pretendentam vispārīgu </w:t>
            </w:r>
            <w:r w:rsidR="007D5068" w:rsidRPr="007D5068">
              <w:rPr>
                <w:rFonts w:ascii="Times New Roman" w:hAnsi="Times New Roman" w:cs="Times New Roman"/>
                <w:bCs/>
                <w:sz w:val="24"/>
                <w:szCs w:val="24"/>
              </w:rPr>
              <w:t>informāciju par tēmām katrā jomā</w:t>
            </w:r>
            <w:r w:rsidR="007D5068">
              <w:rPr>
                <w:rFonts w:ascii="Times New Roman" w:hAnsi="Times New Roman" w:cs="Times New Roman"/>
                <w:bCs/>
                <w:sz w:val="24"/>
                <w:szCs w:val="24"/>
              </w:rPr>
              <w:t>.</w:t>
            </w:r>
            <w:r w:rsidR="007D5068" w:rsidRPr="007D5068">
              <w:rPr>
                <w:rFonts w:ascii="Times New Roman" w:hAnsi="Times New Roman" w:cs="Times New Roman"/>
                <w:sz w:val="24"/>
                <w:szCs w:val="24"/>
              </w:rPr>
              <w:t xml:space="preserve"> </w:t>
            </w:r>
            <w:r w:rsidR="000B789D">
              <w:rPr>
                <w:rFonts w:ascii="Times New Roman" w:hAnsi="Times New Roman" w:cs="Times New Roman"/>
                <w:sz w:val="24"/>
                <w:szCs w:val="24"/>
              </w:rPr>
              <w:t xml:space="preserve">Tādējādi </w:t>
            </w:r>
            <w:r w:rsidR="007633D9">
              <w:rPr>
                <w:rFonts w:ascii="Times New Roman" w:hAnsi="Times New Roman" w:cs="Times New Roman"/>
                <w:bCs/>
                <w:sz w:val="24"/>
                <w:szCs w:val="24"/>
              </w:rPr>
              <w:t xml:space="preserve">Noteikumu projekts paredz </w:t>
            </w:r>
            <w:r w:rsidR="00AB3523">
              <w:rPr>
                <w:rFonts w:ascii="Times New Roman" w:hAnsi="Times New Roman" w:cs="Times New Roman"/>
                <w:bCs/>
                <w:sz w:val="24"/>
                <w:szCs w:val="24"/>
              </w:rPr>
              <w:t xml:space="preserve">padomes pienākumu </w:t>
            </w:r>
            <w:r w:rsidR="004271CF">
              <w:rPr>
                <w:rFonts w:ascii="Times New Roman" w:hAnsi="Times New Roman" w:cs="Times New Roman"/>
                <w:bCs/>
                <w:sz w:val="24"/>
                <w:szCs w:val="24"/>
              </w:rPr>
              <w:t>v</w:t>
            </w:r>
            <w:r w:rsidR="004271CF" w:rsidRPr="004271CF">
              <w:rPr>
                <w:rFonts w:ascii="Times New Roman" w:hAnsi="Times New Roman" w:cs="Times New Roman"/>
                <w:bCs/>
                <w:sz w:val="24"/>
                <w:szCs w:val="24"/>
              </w:rPr>
              <w:t>ienlaicīgi ar paziņojumu par pieteikšanos eksāmenam snie</w:t>
            </w:r>
            <w:r w:rsidR="004271CF">
              <w:rPr>
                <w:rFonts w:ascii="Times New Roman" w:hAnsi="Times New Roman" w:cs="Times New Roman"/>
                <w:bCs/>
                <w:sz w:val="24"/>
                <w:szCs w:val="24"/>
              </w:rPr>
              <w:t>gt</w:t>
            </w:r>
            <w:r w:rsidR="004271CF" w:rsidRPr="004271CF">
              <w:rPr>
                <w:rFonts w:ascii="Times New Roman" w:hAnsi="Times New Roman" w:cs="Times New Roman"/>
                <w:bCs/>
                <w:sz w:val="24"/>
                <w:szCs w:val="24"/>
              </w:rPr>
              <w:t xml:space="preserve"> informāciju par tēmām katrā jomā, kurā tiek pārbaudītas pretendenta zināšanas eksāmenā. </w:t>
            </w:r>
          </w:p>
          <w:p w14:paraId="705D850F" w14:textId="47537871" w:rsidR="00366879" w:rsidRPr="00366879" w:rsidRDefault="00C75F93" w:rsidP="00366879">
            <w:pPr>
              <w:pStyle w:val="Komentrateksts"/>
              <w:spacing w:after="0"/>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Attiecībā uz eksāmena norisi </w:t>
            </w:r>
            <w:r w:rsidR="000B703A" w:rsidRPr="000B703A">
              <w:rPr>
                <w:rFonts w:ascii="Times New Roman" w:hAnsi="Times New Roman" w:cs="Times New Roman"/>
                <w:bCs/>
                <w:sz w:val="24"/>
                <w:szCs w:val="24"/>
              </w:rPr>
              <w:t>Noteikumu projekts noteic</w:t>
            </w:r>
            <w:r>
              <w:rPr>
                <w:rFonts w:ascii="Times New Roman" w:hAnsi="Times New Roman" w:cs="Times New Roman"/>
                <w:bCs/>
                <w:sz w:val="24"/>
                <w:szCs w:val="24"/>
              </w:rPr>
              <w:t xml:space="preserve">, ka </w:t>
            </w:r>
            <w:r w:rsidR="00AD1083" w:rsidRPr="00AD1083">
              <w:rPr>
                <w:rFonts w:ascii="Times New Roman" w:hAnsi="Times New Roman" w:cs="Times New Roman"/>
                <w:bCs/>
                <w:sz w:val="24"/>
                <w:szCs w:val="24"/>
              </w:rPr>
              <w:t xml:space="preserve">eksāmenam ir divas daļas: </w:t>
            </w:r>
            <w:r w:rsidR="004E2B68" w:rsidRPr="004E2B68">
              <w:rPr>
                <w:rFonts w:ascii="Times New Roman" w:hAnsi="Times New Roman" w:cs="Times New Roman"/>
                <w:bCs/>
                <w:sz w:val="24"/>
                <w:szCs w:val="24"/>
              </w:rPr>
              <w:t>pirmajā daļā pārbauda pretendenta praktiskās darba iemaņas, uzdodot sagatavot zvērināta notāra darbībā nepieciešama dokumenta projektu</w:t>
            </w:r>
            <w:r w:rsidR="00AD1083" w:rsidRPr="00AD1083">
              <w:rPr>
                <w:rFonts w:ascii="Times New Roman" w:hAnsi="Times New Roman" w:cs="Times New Roman"/>
                <w:bCs/>
                <w:sz w:val="24"/>
                <w:szCs w:val="24"/>
              </w:rPr>
              <w:t xml:space="preserve">, bet </w:t>
            </w:r>
            <w:r w:rsidR="004E2B68" w:rsidRPr="004E2B68">
              <w:rPr>
                <w:rFonts w:ascii="Times New Roman" w:hAnsi="Times New Roman" w:cs="Times New Roman"/>
                <w:bCs/>
                <w:sz w:val="24"/>
                <w:szCs w:val="24"/>
              </w:rPr>
              <w:t xml:space="preserve">otrajā daļā pārbauda pretendenta teorētiskās zināšanas, uzdodot sagatavot atbildes uz 10 testa jautājumiem, vienu teorijas jautājumu un vienu juridiskas problēmas risinājumu </w:t>
            </w:r>
            <w:proofErr w:type="gramStart"/>
            <w:r w:rsidR="004E2B68" w:rsidRPr="004E2B68">
              <w:rPr>
                <w:rFonts w:ascii="Times New Roman" w:hAnsi="Times New Roman" w:cs="Times New Roman"/>
                <w:bCs/>
                <w:sz w:val="24"/>
                <w:szCs w:val="24"/>
              </w:rPr>
              <w:t>(</w:t>
            </w:r>
            <w:proofErr w:type="gramEnd"/>
            <w:r w:rsidR="004E2B68" w:rsidRPr="004E2B68">
              <w:rPr>
                <w:rFonts w:ascii="Times New Roman" w:hAnsi="Times New Roman" w:cs="Times New Roman"/>
                <w:bCs/>
                <w:sz w:val="24"/>
                <w:szCs w:val="24"/>
              </w:rPr>
              <w:t>kāzusu)</w:t>
            </w:r>
            <w:r w:rsidR="00AD1083" w:rsidRPr="00AD1083">
              <w:rPr>
                <w:rFonts w:ascii="Times New Roman" w:hAnsi="Times New Roman" w:cs="Times New Roman"/>
                <w:bCs/>
                <w:sz w:val="24"/>
                <w:szCs w:val="24"/>
              </w:rPr>
              <w:t>.</w:t>
            </w:r>
            <w:r w:rsidR="00366879">
              <w:rPr>
                <w:rFonts w:ascii="Times New Roman" w:hAnsi="Times New Roman" w:cs="Times New Roman"/>
                <w:bCs/>
                <w:sz w:val="24"/>
                <w:szCs w:val="24"/>
              </w:rPr>
              <w:t xml:space="preserve"> Atbilstoši Noteikumu projektam e</w:t>
            </w:r>
            <w:r w:rsidR="00366879" w:rsidRPr="00366879">
              <w:rPr>
                <w:rFonts w:ascii="Times New Roman" w:hAnsi="Times New Roman" w:cs="Times New Roman"/>
                <w:bCs/>
                <w:sz w:val="24"/>
                <w:szCs w:val="24"/>
              </w:rPr>
              <w:t>ksāmena pirmās daļas ilgums ir trīs stundas</w:t>
            </w:r>
            <w:r w:rsidR="00366879">
              <w:rPr>
                <w:rFonts w:ascii="Times New Roman" w:hAnsi="Times New Roman" w:cs="Times New Roman"/>
                <w:bCs/>
                <w:sz w:val="24"/>
                <w:szCs w:val="24"/>
              </w:rPr>
              <w:t xml:space="preserve">, </w:t>
            </w:r>
            <w:r w:rsidR="002D252A" w:rsidRPr="002D252A">
              <w:rPr>
                <w:rFonts w:ascii="Times New Roman" w:hAnsi="Times New Roman" w:cs="Times New Roman"/>
                <w:bCs/>
                <w:sz w:val="24"/>
                <w:szCs w:val="24"/>
              </w:rPr>
              <w:t>otrajā daļā pretendentam rakstisku atbilžu uz testa jautājumiem sagatavošanai, teorijas jautājuma un juridiskas problēmas risinājuma (kāzusa) pārdomām un atbildes plāna izstrādāšanai tiek paredzētas 45 minūtes</w:t>
            </w:r>
            <w:r w:rsidR="002D252A">
              <w:rPr>
                <w:rFonts w:ascii="Times New Roman" w:hAnsi="Times New Roman" w:cs="Times New Roman"/>
                <w:bCs/>
                <w:sz w:val="24"/>
                <w:szCs w:val="24"/>
              </w:rPr>
              <w:t xml:space="preserve"> un </w:t>
            </w:r>
            <w:r w:rsidR="00DF04A9">
              <w:rPr>
                <w:rFonts w:ascii="Times New Roman" w:hAnsi="Times New Roman" w:cs="Times New Roman"/>
                <w:bCs/>
                <w:sz w:val="24"/>
                <w:szCs w:val="24"/>
              </w:rPr>
              <w:t>m</w:t>
            </w:r>
            <w:r w:rsidR="00DF04A9" w:rsidRPr="00DF04A9">
              <w:rPr>
                <w:rFonts w:ascii="Times New Roman" w:hAnsi="Times New Roman" w:cs="Times New Roman"/>
                <w:bCs/>
                <w:sz w:val="24"/>
                <w:szCs w:val="24"/>
              </w:rPr>
              <w:t>utiskai atbildei uz juridiskas problēmas risinājumu (kāzusu) un teorijas jautājumu tiek paredzētas 30 minūtes</w:t>
            </w:r>
            <w:r w:rsidR="00DF04A9">
              <w:rPr>
                <w:rFonts w:ascii="Times New Roman" w:hAnsi="Times New Roman" w:cs="Times New Roman"/>
                <w:bCs/>
                <w:sz w:val="24"/>
                <w:szCs w:val="24"/>
              </w:rPr>
              <w:t>.</w:t>
            </w:r>
          </w:p>
          <w:p w14:paraId="76498A14" w14:textId="115DC83B" w:rsidR="00222F44" w:rsidRDefault="00C15AA5" w:rsidP="003619AE">
            <w:pPr>
              <w:spacing w:after="0" w:line="240" w:lineRule="auto"/>
              <w:ind w:firstLine="672"/>
              <w:jc w:val="both"/>
              <w:rPr>
                <w:rFonts w:ascii="Times New Roman" w:hAnsi="Times New Roman" w:cs="Times New Roman"/>
                <w:bCs/>
                <w:sz w:val="24"/>
                <w:szCs w:val="24"/>
              </w:rPr>
            </w:pPr>
            <w:r>
              <w:rPr>
                <w:rFonts w:ascii="Times New Roman" w:hAnsi="Times New Roman" w:cs="Times New Roman"/>
                <w:bCs/>
                <w:sz w:val="24"/>
                <w:szCs w:val="24"/>
              </w:rPr>
              <w:t>Noteikumu projekts noteic komisijas sekretāra veicamos uzdevumus un eksāmen</w:t>
            </w:r>
            <w:r w:rsidR="00A77CC7">
              <w:rPr>
                <w:rFonts w:ascii="Times New Roman" w:hAnsi="Times New Roman" w:cs="Times New Roman"/>
                <w:bCs/>
                <w:sz w:val="24"/>
                <w:szCs w:val="24"/>
              </w:rPr>
              <w:t>a</w:t>
            </w:r>
            <w:r>
              <w:rPr>
                <w:rFonts w:ascii="Times New Roman" w:hAnsi="Times New Roman" w:cs="Times New Roman"/>
                <w:bCs/>
                <w:sz w:val="24"/>
                <w:szCs w:val="24"/>
              </w:rPr>
              <w:t xml:space="preserve"> protokola saturu.</w:t>
            </w:r>
            <w:r w:rsidR="00A32D5B">
              <w:rPr>
                <w:rFonts w:ascii="Times New Roman" w:hAnsi="Times New Roman" w:cs="Times New Roman"/>
                <w:bCs/>
                <w:sz w:val="24"/>
                <w:szCs w:val="24"/>
              </w:rPr>
              <w:t xml:space="preserve"> </w:t>
            </w:r>
          </w:p>
          <w:p w14:paraId="01EE21CC" w14:textId="0B55B811" w:rsidR="005F1C62" w:rsidRPr="004D76BC" w:rsidRDefault="00222F44" w:rsidP="004D76BC">
            <w:pPr>
              <w:spacing w:after="0" w:line="240" w:lineRule="auto"/>
              <w:ind w:firstLine="672"/>
              <w:jc w:val="both"/>
              <w:rPr>
                <w:rFonts w:ascii="Times New Roman" w:hAnsi="Times New Roman" w:cs="Times New Roman"/>
                <w:bCs/>
                <w:sz w:val="24"/>
                <w:szCs w:val="24"/>
              </w:rPr>
            </w:pPr>
            <w:r>
              <w:rPr>
                <w:rFonts w:ascii="Times New Roman" w:hAnsi="Times New Roman" w:cs="Times New Roman"/>
                <w:bCs/>
                <w:sz w:val="24"/>
                <w:szCs w:val="24"/>
              </w:rPr>
              <w:t xml:space="preserve">Tāpat Noteikumu projekts noteic eksāmena rezultātu vērtēšanu. Proti, </w:t>
            </w:r>
            <w:r w:rsidR="005F1C62">
              <w:rPr>
                <w:rFonts w:ascii="Times New Roman" w:hAnsi="Times New Roman" w:cs="Times New Roman"/>
                <w:bCs/>
                <w:sz w:val="24"/>
                <w:szCs w:val="24"/>
              </w:rPr>
              <w:t>p</w:t>
            </w:r>
            <w:r w:rsidR="005F1C62" w:rsidRPr="005F1C62">
              <w:rPr>
                <w:rFonts w:ascii="Times New Roman" w:hAnsi="Times New Roman" w:cs="Times New Roman"/>
                <w:bCs/>
                <w:sz w:val="24"/>
                <w:szCs w:val="24"/>
              </w:rPr>
              <w:t xml:space="preserve">retendenta eksāmena pirmās daļas darbu un otrās daļas mutvārdu atbildes vērtē 10 </w:t>
            </w:r>
            <w:proofErr w:type="spellStart"/>
            <w:r w:rsidR="005F1C62" w:rsidRPr="005F1C62">
              <w:rPr>
                <w:rFonts w:ascii="Times New Roman" w:hAnsi="Times New Roman" w:cs="Times New Roman"/>
                <w:bCs/>
                <w:sz w:val="24"/>
                <w:szCs w:val="24"/>
              </w:rPr>
              <w:t>ballu</w:t>
            </w:r>
            <w:proofErr w:type="spellEnd"/>
            <w:r w:rsidR="005F1C62" w:rsidRPr="005F1C62">
              <w:rPr>
                <w:rFonts w:ascii="Times New Roman" w:hAnsi="Times New Roman" w:cs="Times New Roman"/>
                <w:bCs/>
                <w:sz w:val="24"/>
                <w:szCs w:val="24"/>
              </w:rPr>
              <w:t xml:space="preserve"> sistēmā </w:t>
            </w:r>
            <w:r w:rsidR="005F1C62" w:rsidRPr="009314C3">
              <w:rPr>
                <w:rFonts w:ascii="Times New Roman" w:hAnsi="Times New Roman" w:cs="Times New Roman"/>
                <w:bCs/>
                <w:sz w:val="24"/>
                <w:szCs w:val="24"/>
              </w:rPr>
              <w:t>(</w:t>
            </w:r>
            <w:r w:rsidR="005F1C62">
              <w:rPr>
                <w:rFonts w:ascii="Times New Roman" w:hAnsi="Times New Roman" w:cs="Times New Roman"/>
                <w:bCs/>
                <w:sz w:val="24"/>
                <w:szCs w:val="24"/>
              </w:rPr>
              <w:t>Noteikumu projekta 1. pielikumā noteikts eksāmena vērtējuma apraksts</w:t>
            </w:r>
            <w:r w:rsidR="005F1C62" w:rsidRPr="009314C3">
              <w:rPr>
                <w:rFonts w:ascii="Times New Roman" w:hAnsi="Times New Roman" w:cs="Times New Roman"/>
                <w:bCs/>
                <w:sz w:val="24"/>
                <w:szCs w:val="24"/>
              </w:rPr>
              <w:t>)</w:t>
            </w:r>
            <w:r w:rsidR="005F1C62">
              <w:rPr>
                <w:rFonts w:ascii="Times New Roman" w:hAnsi="Times New Roman" w:cs="Times New Roman"/>
                <w:bCs/>
                <w:sz w:val="24"/>
                <w:szCs w:val="24"/>
              </w:rPr>
              <w:t>, tādējādi</w:t>
            </w:r>
            <w:r w:rsidR="005F1C62" w:rsidRPr="009314C3">
              <w:rPr>
                <w:rFonts w:ascii="Times New Roman" w:hAnsi="Times New Roman" w:cs="Times New Roman"/>
                <w:bCs/>
                <w:sz w:val="24"/>
                <w:szCs w:val="24"/>
              </w:rPr>
              <w:t xml:space="preserve"> </w:t>
            </w:r>
            <w:r w:rsidR="005F1C62" w:rsidRPr="004B510C">
              <w:rPr>
                <w:rFonts w:ascii="Times New Roman" w:hAnsi="Times New Roman" w:cs="Times New Roman"/>
                <w:bCs/>
                <w:sz w:val="24"/>
                <w:szCs w:val="24"/>
              </w:rPr>
              <w:t xml:space="preserve">nodrošinot iespēju </w:t>
            </w:r>
            <w:r w:rsidR="005F1C62">
              <w:rPr>
                <w:rFonts w:ascii="Times New Roman" w:hAnsi="Times New Roman" w:cs="Times New Roman"/>
                <w:bCs/>
                <w:sz w:val="24"/>
                <w:szCs w:val="24"/>
              </w:rPr>
              <w:t>pretendentu</w:t>
            </w:r>
            <w:r w:rsidR="005F1C62" w:rsidRPr="004B510C">
              <w:rPr>
                <w:rFonts w:ascii="Times New Roman" w:hAnsi="Times New Roman" w:cs="Times New Roman"/>
                <w:bCs/>
                <w:sz w:val="24"/>
                <w:szCs w:val="24"/>
              </w:rPr>
              <w:t xml:space="preserve"> novērtēt ar pēc iespējas </w:t>
            </w:r>
            <w:proofErr w:type="gramStart"/>
            <w:r w:rsidR="005F1C62" w:rsidRPr="004B510C">
              <w:rPr>
                <w:rFonts w:ascii="Times New Roman" w:hAnsi="Times New Roman" w:cs="Times New Roman"/>
                <w:bCs/>
                <w:sz w:val="24"/>
                <w:szCs w:val="24"/>
              </w:rPr>
              <w:t>objektīvāku, faktiskajām</w:t>
            </w:r>
            <w:proofErr w:type="gramEnd"/>
            <w:r w:rsidR="005F1C62" w:rsidRPr="004B510C">
              <w:rPr>
                <w:rFonts w:ascii="Times New Roman" w:hAnsi="Times New Roman" w:cs="Times New Roman"/>
                <w:bCs/>
                <w:sz w:val="24"/>
                <w:szCs w:val="24"/>
              </w:rPr>
              <w:t xml:space="preserve"> zināšanām un spējām </w:t>
            </w:r>
            <w:r w:rsidR="005F1C62" w:rsidRPr="004D76BC">
              <w:rPr>
                <w:rFonts w:ascii="Times New Roman" w:hAnsi="Times New Roman" w:cs="Times New Roman"/>
                <w:bCs/>
                <w:sz w:val="24"/>
                <w:szCs w:val="24"/>
              </w:rPr>
              <w:t>atbilstošāko vērtējumu</w:t>
            </w:r>
            <w:r w:rsidR="005F1C62" w:rsidRPr="004D76BC">
              <w:rPr>
                <w:rFonts w:ascii="Times New Roman" w:hAnsi="Times New Roman" w:cs="Times New Roman"/>
                <w:bCs/>
                <w:sz w:val="24"/>
                <w:szCs w:val="24"/>
              </w:rPr>
              <w:t xml:space="preserve"> un eksāmena otrās daļas testā par katru pareizi atbildētu jautājumu piešķir vienu balli.</w:t>
            </w:r>
            <w:r w:rsidR="004B510C" w:rsidRPr="004D76BC">
              <w:rPr>
                <w:rFonts w:ascii="Times New Roman" w:hAnsi="Times New Roman" w:cs="Times New Roman"/>
                <w:bCs/>
                <w:sz w:val="24"/>
                <w:szCs w:val="24"/>
              </w:rPr>
              <w:t xml:space="preserve"> </w:t>
            </w:r>
          </w:p>
          <w:p w14:paraId="72176F6D" w14:textId="0CB4009C" w:rsidR="00C3482C" w:rsidRPr="00C3482C" w:rsidRDefault="00220FF4" w:rsidP="00105C21">
            <w:pPr>
              <w:pStyle w:val="StyleRight"/>
              <w:spacing w:after="0"/>
              <w:jc w:val="both"/>
              <w:rPr>
                <w:bCs/>
                <w:sz w:val="24"/>
                <w:szCs w:val="24"/>
              </w:rPr>
            </w:pPr>
            <w:r w:rsidRPr="004D76BC">
              <w:rPr>
                <w:bCs/>
                <w:sz w:val="24"/>
                <w:szCs w:val="24"/>
              </w:rPr>
              <w:t xml:space="preserve">Noteikumu projekts paredz, ka katrs komisijas loceklis atsevišķi novērtē katra pretendenta pirmās daļas darbu un otrās daļas testa atbildes, atbildes uz teorijas jautājumu un mutvārdos sniegto juridiskas problēmas (kāzusa) risinājumu un sagatavo četrus vērtējumus. Šos vērtējumus un pretendenta eksāmena kopējo vērtējumu ieraksta komisijas locekļa eksāmena vērtējuma lapā </w:t>
            </w:r>
            <w:proofErr w:type="gramStart"/>
            <w:r w:rsidRPr="004D76BC">
              <w:rPr>
                <w:bCs/>
                <w:sz w:val="24"/>
                <w:szCs w:val="24"/>
              </w:rPr>
              <w:t>(</w:t>
            </w:r>
            <w:proofErr w:type="gramEnd"/>
            <w:r w:rsidR="00F80FCC" w:rsidRPr="004D76BC">
              <w:rPr>
                <w:bCs/>
                <w:sz w:val="24"/>
                <w:szCs w:val="24"/>
              </w:rPr>
              <w:t xml:space="preserve">Noteikumu projekta </w:t>
            </w:r>
            <w:r w:rsidR="004D76BC" w:rsidRPr="004D76BC">
              <w:rPr>
                <w:bCs/>
                <w:sz w:val="24"/>
                <w:szCs w:val="24"/>
              </w:rPr>
              <w:t>2. pielikumā iekļaut</w:t>
            </w:r>
            <w:r w:rsidR="004D76BC">
              <w:rPr>
                <w:bCs/>
                <w:sz w:val="24"/>
                <w:szCs w:val="24"/>
              </w:rPr>
              <w:t>s</w:t>
            </w:r>
            <w:r w:rsidR="004D76BC" w:rsidRPr="004D76BC">
              <w:rPr>
                <w:bCs/>
                <w:sz w:val="24"/>
                <w:szCs w:val="24"/>
              </w:rPr>
              <w:t xml:space="preserve"> </w:t>
            </w:r>
            <w:r w:rsidR="004D76BC" w:rsidRPr="004D76BC">
              <w:rPr>
                <w:bCs/>
                <w:sz w:val="24"/>
                <w:szCs w:val="24"/>
              </w:rPr>
              <w:t>eksāmena komisijas locekļa vērtējuma lapa</w:t>
            </w:r>
            <w:r w:rsidR="004D76BC">
              <w:rPr>
                <w:bCs/>
                <w:sz w:val="24"/>
                <w:szCs w:val="24"/>
              </w:rPr>
              <w:t>s paraugs</w:t>
            </w:r>
            <w:r w:rsidRPr="004D76BC">
              <w:rPr>
                <w:bCs/>
                <w:sz w:val="24"/>
                <w:szCs w:val="24"/>
              </w:rPr>
              <w:t xml:space="preserve">). </w:t>
            </w:r>
            <w:r w:rsidR="00105C21">
              <w:rPr>
                <w:bCs/>
                <w:sz w:val="24"/>
                <w:szCs w:val="24"/>
              </w:rPr>
              <w:t xml:space="preserve"> Noteikumu projekts paredz, ka </w:t>
            </w:r>
            <w:r w:rsidR="00FF4F65">
              <w:rPr>
                <w:bCs/>
                <w:sz w:val="24"/>
                <w:szCs w:val="24"/>
              </w:rPr>
              <w:t>g</w:t>
            </w:r>
            <w:r w:rsidRPr="00220FF4">
              <w:rPr>
                <w:bCs/>
                <w:sz w:val="24"/>
                <w:szCs w:val="24"/>
              </w:rPr>
              <w:t>alīgo eksāmena vērtējumu nosaka, summējot katra komisijas locekļa norādīto pretendenta eksāmena kopējo vērtējumu un izdalot ar komisijas locekļu skaitu, kuri piedalījās pretendenta eksāmena vērtēšanā</w:t>
            </w:r>
            <w:r w:rsidR="00105C21">
              <w:rPr>
                <w:bCs/>
                <w:sz w:val="24"/>
                <w:szCs w:val="24"/>
              </w:rPr>
              <w:t>, un to</w:t>
            </w:r>
            <w:r w:rsidRPr="00220FF4">
              <w:rPr>
                <w:bCs/>
                <w:sz w:val="24"/>
                <w:szCs w:val="24"/>
              </w:rPr>
              <w:t xml:space="preserve"> ieraksta eksāmena galīgā vērtējuma lapā (</w:t>
            </w:r>
            <w:r w:rsidR="00B5193C">
              <w:rPr>
                <w:bCs/>
                <w:sz w:val="24"/>
                <w:szCs w:val="24"/>
              </w:rPr>
              <w:t xml:space="preserve">Noteikumu projekta </w:t>
            </w:r>
            <w:r w:rsidRPr="00220FF4">
              <w:rPr>
                <w:bCs/>
                <w:sz w:val="24"/>
                <w:szCs w:val="24"/>
              </w:rPr>
              <w:t xml:space="preserve">3. pielikums). </w:t>
            </w:r>
            <w:bookmarkStart w:id="1" w:name="p-399739"/>
            <w:bookmarkStart w:id="2" w:name="p28"/>
            <w:bookmarkStart w:id="3" w:name="p-399743"/>
            <w:bookmarkStart w:id="4" w:name="p32"/>
            <w:bookmarkEnd w:id="1"/>
            <w:bookmarkEnd w:id="2"/>
            <w:bookmarkEnd w:id="3"/>
            <w:bookmarkEnd w:id="4"/>
            <w:r w:rsidR="00C3482C" w:rsidRPr="00C3482C">
              <w:rPr>
                <w:bCs/>
                <w:sz w:val="24"/>
                <w:szCs w:val="24"/>
              </w:rPr>
              <w:t xml:space="preserve">Eksāmens ir nokārtots, ja pretendents eksāmenā ir saņēmis </w:t>
            </w:r>
            <w:r w:rsidR="00A77CC7">
              <w:rPr>
                <w:bCs/>
                <w:sz w:val="24"/>
                <w:szCs w:val="24"/>
              </w:rPr>
              <w:t>galīgo</w:t>
            </w:r>
            <w:r w:rsidR="00A77CC7" w:rsidRPr="00C3482C">
              <w:rPr>
                <w:bCs/>
                <w:sz w:val="24"/>
                <w:szCs w:val="24"/>
              </w:rPr>
              <w:t xml:space="preserve"> </w:t>
            </w:r>
            <w:r w:rsidR="00C3482C" w:rsidRPr="00C3482C">
              <w:rPr>
                <w:bCs/>
                <w:sz w:val="24"/>
                <w:szCs w:val="24"/>
              </w:rPr>
              <w:t xml:space="preserve">novērtējumu, ne zemāku par sešām ballēm. </w:t>
            </w:r>
          </w:p>
          <w:p w14:paraId="72FDB2CA" w14:textId="64ED2D4C" w:rsidR="00116DF3" w:rsidRPr="00116DF3" w:rsidRDefault="00116DF3" w:rsidP="00116DF3">
            <w:pPr>
              <w:pStyle w:val="Komentrateksts"/>
              <w:spacing w:after="0"/>
              <w:ind w:firstLine="539"/>
              <w:jc w:val="both"/>
              <w:rPr>
                <w:rFonts w:ascii="Times New Roman" w:hAnsi="Times New Roman" w:cs="Times New Roman"/>
                <w:bCs/>
                <w:sz w:val="24"/>
                <w:szCs w:val="24"/>
              </w:rPr>
            </w:pPr>
            <w:bookmarkStart w:id="5" w:name="p-399748"/>
            <w:bookmarkStart w:id="6" w:name="p36"/>
            <w:bookmarkEnd w:id="5"/>
            <w:bookmarkEnd w:id="6"/>
            <w:r>
              <w:rPr>
                <w:rFonts w:ascii="Times New Roman" w:hAnsi="Times New Roman" w:cs="Times New Roman"/>
                <w:bCs/>
                <w:sz w:val="24"/>
                <w:szCs w:val="24"/>
              </w:rPr>
              <w:t>Noteikumu projekts noteic</w:t>
            </w:r>
            <w:r w:rsidRPr="00116DF3">
              <w:rPr>
                <w:rFonts w:ascii="Times New Roman" w:hAnsi="Times New Roman" w:cs="Times New Roman"/>
                <w:bCs/>
                <w:sz w:val="24"/>
                <w:szCs w:val="24"/>
              </w:rPr>
              <w:t xml:space="preserve"> </w:t>
            </w:r>
            <w:r>
              <w:rPr>
                <w:rFonts w:ascii="Times New Roman" w:hAnsi="Times New Roman" w:cs="Times New Roman"/>
                <w:bCs/>
                <w:sz w:val="24"/>
                <w:szCs w:val="24"/>
              </w:rPr>
              <w:t>p</w:t>
            </w:r>
            <w:r w:rsidRPr="00116DF3">
              <w:rPr>
                <w:rFonts w:ascii="Times New Roman" w:hAnsi="Times New Roman" w:cs="Times New Roman"/>
                <w:bCs/>
                <w:sz w:val="24"/>
                <w:szCs w:val="24"/>
              </w:rPr>
              <w:t>retendent</w:t>
            </w:r>
            <w:r>
              <w:rPr>
                <w:rFonts w:ascii="Times New Roman" w:hAnsi="Times New Roman" w:cs="Times New Roman"/>
                <w:bCs/>
                <w:sz w:val="24"/>
                <w:szCs w:val="24"/>
              </w:rPr>
              <w:t>a ti</w:t>
            </w:r>
            <w:r w:rsidR="00183D00">
              <w:rPr>
                <w:rFonts w:ascii="Times New Roman" w:hAnsi="Times New Roman" w:cs="Times New Roman"/>
                <w:bCs/>
                <w:sz w:val="24"/>
                <w:szCs w:val="24"/>
              </w:rPr>
              <w:t>e</w:t>
            </w:r>
            <w:r>
              <w:rPr>
                <w:rFonts w:ascii="Times New Roman" w:hAnsi="Times New Roman" w:cs="Times New Roman"/>
                <w:bCs/>
                <w:sz w:val="24"/>
                <w:szCs w:val="24"/>
              </w:rPr>
              <w:t>sības apstrīdēt</w:t>
            </w:r>
            <w:r w:rsidRPr="00116DF3">
              <w:rPr>
                <w:rFonts w:ascii="Times New Roman" w:hAnsi="Times New Roman" w:cs="Times New Roman"/>
                <w:bCs/>
                <w:sz w:val="24"/>
                <w:szCs w:val="24"/>
              </w:rPr>
              <w:t xml:space="preserve"> eksāmena rezultātu sakarā ar eksāmena laikā pieļautajiem eksāmena kārtības pārkāpumiem, kas varēja ietekmēt eksāmena atsevišķu vērtējumu vai vērtējumu kopumā, iesniedzot pamatotu iesniegumu Tieslietu ministrijas valsts sekretāram, mēneša laikā pēc eksāmena rezultātu paziņošanas</w:t>
            </w:r>
            <w:bookmarkStart w:id="7" w:name="_GoBack"/>
            <w:bookmarkEnd w:id="7"/>
            <w:r w:rsidRPr="00116DF3">
              <w:rPr>
                <w:rFonts w:ascii="Times New Roman" w:hAnsi="Times New Roman" w:cs="Times New Roman"/>
                <w:bCs/>
                <w:sz w:val="24"/>
                <w:szCs w:val="24"/>
              </w:rPr>
              <w:t>.</w:t>
            </w:r>
            <w:bookmarkStart w:id="8" w:name="p-399749"/>
            <w:bookmarkStart w:id="9" w:name="p37"/>
            <w:bookmarkEnd w:id="8"/>
            <w:bookmarkEnd w:id="9"/>
            <w:r w:rsidR="00F0790A">
              <w:rPr>
                <w:rFonts w:ascii="Times New Roman" w:hAnsi="Times New Roman" w:cs="Times New Roman"/>
                <w:bCs/>
                <w:sz w:val="24"/>
                <w:szCs w:val="24"/>
              </w:rPr>
              <w:t xml:space="preserve"> Turklāt</w:t>
            </w:r>
            <w:r w:rsidRPr="00116DF3">
              <w:rPr>
                <w:rFonts w:ascii="Times New Roman" w:hAnsi="Times New Roman" w:cs="Times New Roman"/>
                <w:bCs/>
                <w:sz w:val="24"/>
                <w:szCs w:val="24"/>
              </w:rPr>
              <w:t xml:space="preserve"> Tieslietu ministrijas valsts sekretāra lēmumu var pārsūdzēt tiesā administratīvo procesu regulējošajos normatīvajos aktos noteiktajā kārtībā.</w:t>
            </w:r>
          </w:p>
          <w:p w14:paraId="09C0EA7F" w14:textId="77777777" w:rsidR="00C12C7A" w:rsidRPr="00EF3F86" w:rsidRDefault="00EE3031" w:rsidP="00B94C2F">
            <w:pPr>
              <w:spacing w:after="0" w:line="240" w:lineRule="auto"/>
              <w:ind w:firstLine="539"/>
              <w:jc w:val="both"/>
              <w:rPr>
                <w:rFonts w:ascii="Times New Roman" w:eastAsia="Times New Roman" w:hAnsi="Times New Roman" w:cs="Times New Roman"/>
                <w:bCs/>
                <w:sz w:val="24"/>
                <w:szCs w:val="24"/>
                <w:lang w:eastAsia="lv-LV"/>
              </w:rPr>
            </w:pPr>
            <w:r w:rsidRPr="00EF3F86">
              <w:rPr>
                <w:rFonts w:ascii="Times New Roman" w:hAnsi="Times New Roman" w:cs="Times New Roman"/>
                <w:sz w:val="24"/>
                <w:szCs w:val="24"/>
              </w:rPr>
              <w:t>Ievērojot to, ka attiecīgās Notariāta likuma normas</w:t>
            </w:r>
            <w:r w:rsidR="00CB44B0">
              <w:rPr>
                <w:rFonts w:ascii="Times New Roman" w:hAnsi="Times New Roman" w:cs="Times New Roman"/>
                <w:sz w:val="24"/>
                <w:szCs w:val="24"/>
              </w:rPr>
              <w:t>,</w:t>
            </w:r>
            <w:r w:rsidR="001F2C1E" w:rsidRPr="00EF3F86">
              <w:rPr>
                <w:rFonts w:ascii="Times New Roman" w:hAnsi="Times New Roman" w:cs="Times New Roman"/>
                <w:sz w:val="24"/>
                <w:szCs w:val="24"/>
              </w:rPr>
              <w:t xml:space="preserve"> </w:t>
            </w:r>
            <w:r w:rsidR="00CB44B0">
              <w:rPr>
                <w:rFonts w:ascii="Times New Roman" w:hAnsi="Times New Roman" w:cs="Times New Roman"/>
                <w:sz w:val="24"/>
                <w:szCs w:val="24"/>
              </w:rPr>
              <w:t>kas</w:t>
            </w:r>
            <w:r w:rsidR="00CB44B0" w:rsidRPr="00EF3F86">
              <w:rPr>
                <w:rFonts w:ascii="Times New Roman" w:hAnsi="Times New Roman" w:cs="Times New Roman"/>
                <w:sz w:val="24"/>
                <w:szCs w:val="24"/>
              </w:rPr>
              <w:t xml:space="preserve"> </w:t>
            </w:r>
            <w:r w:rsidR="00EF3F86" w:rsidRPr="00EF3F86">
              <w:rPr>
                <w:rFonts w:ascii="Times New Roman" w:hAnsi="Times New Roman" w:cs="Times New Roman"/>
                <w:sz w:val="24"/>
                <w:szCs w:val="24"/>
              </w:rPr>
              <w:t xml:space="preserve">paredz </w:t>
            </w:r>
            <w:r w:rsidR="00B232EA">
              <w:rPr>
                <w:rFonts w:ascii="Times New Roman" w:hAnsi="Times New Roman" w:cs="Times New Roman"/>
                <w:sz w:val="24"/>
                <w:szCs w:val="24"/>
              </w:rPr>
              <w:t>zvērināta notāra palīga eksāmena ieviešanu</w:t>
            </w:r>
            <w:r w:rsidR="00CB44B0">
              <w:rPr>
                <w:rFonts w:ascii="Times New Roman" w:hAnsi="Times New Roman" w:cs="Times New Roman"/>
                <w:sz w:val="24"/>
                <w:szCs w:val="24"/>
              </w:rPr>
              <w:t>,</w:t>
            </w:r>
            <w:r w:rsidR="00EF3F86" w:rsidRPr="00EF3F86">
              <w:rPr>
                <w:rFonts w:ascii="Times New Roman" w:hAnsi="Times New Roman" w:cs="Times New Roman"/>
                <w:sz w:val="24"/>
                <w:szCs w:val="24"/>
              </w:rPr>
              <w:t xml:space="preserve"> </w:t>
            </w:r>
            <w:r w:rsidRPr="00EF3F86">
              <w:rPr>
                <w:rFonts w:ascii="Times New Roman" w:hAnsi="Times New Roman" w:cs="Times New Roman"/>
                <w:sz w:val="24"/>
                <w:szCs w:val="24"/>
              </w:rPr>
              <w:t>stāsies spēkā 2018.</w:t>
            </w:r>
            <w:r w:rsidR="001D31DC" w:rsidRPr="00EF3F86">
              <w:rPr>
                <w:rFonts w:ascii="Times New Roman" w:hAnsi="Times New Roman" w:cs="Times New Roman"/>
                <w:sz w:val="24"/>
                <w:szCs w:val="24"/>
              </w:rPr>
              <w:t> </w:t>
            </w:r>
            <w:r w:rsidRPr="00EF3F86">
              <w:rPr>
                <w:rFonts w:ascii="Times New Roman" w:hAnsi="Times New Roman" w:cs="Times New Roman"/>
                <w:sz w:val="24"/>
                <w:szCs w:val="24"/>
              </w:rPr>
              <w:t>gada 1.</w:t>
            </w:r>
            <w:r w:rsidR="00CB44B0">
              <w:rPr>
                <w:rFonts w:ascii="Times New Roman" w:hAnsi="Times New Roman" w:cs="Times New Roman"/>
                <w:sz w:val="24"/>
                <w:szCs w:val="24"/>
              </w:rPr>
              <w:t> </w:t>
            </w:r>
            <w:r w:rsidR="00413EDA">
              <w:rPr>
                <w:rFonts w:ascii="Times New Roman" w:hAnsi="Times New Roman" w:cs="Times New Roman"/>
                <w:sz w:val="24"/>
                <w:szCs w:val="24"/>
              </w:rPr>
              <w:t>septembrī</w:t>
            </w:r>
            <w:r w:rsidRPr="00EF3F86">
              <w:rPr>
                <w:rFonts w:ascii="Times New Roman" w:hAnsi="Times New Roman" w:cs="Times New Roman"/>
                <w:sz w:val="24"/>
                <w:szCs w:val="24"/>
              </w:rPr>
              <w:t>, Noteikumu projektā noteikts, ka arī t</w:t>
            </w:r>
            <w:r w:rsidR="00096665" w:rsidRPr="00EF3F86">
              <w:rPr>
                <w:rFonts w:ascii="Times New Roman" w:hAnsi="Times New Roman" w:cs="Times New Roman"/>
                <w:sz w:val="24"/>
                <w:szCs w:val="24"/>
              </w:rPr>
              <w:t xml:space="preserve">ajā </w:t>
            </w:r>
            <w:r w:rsidR="00340E7E" w:rsidRPr="00EF3F86">
              <w:rPr>
                <w:rFonts w:ascii="Times New Roman" w:hAnsi="Times New Roman" w:cs="Times New Roman"/>
                <w:sz w:val="24"/>
                <w:szCs w:val="24"/>
              </w:rPr>
              <w:t>iekļautais</w:t>
            </w:r>
            <w:r w:rsidR="00096665" w:rsidRPr="00EF3F86">
              <w:rPr>
                <w:rFonts w:ascii="Times New Roman" w:hAnsi="Times New Roman" w:cs="Times New Roman"/>
                <w:sz w:val="24"/>
                <w:szCs w:val="24"/>
              </w:rPr>
              <w:t xml:space="preserve"> regulējums</w:t>
            </w:r>
            <w:r w:rsidR="002D59A9">
              <w:rPr>
                <w:rFonts w:ascii="Times New Roman" w:hAnsi="Times New Roman" w:cs="Times New Roman"/>
                <w:sz w:val="24"/>
                <w:szCs w:val="24"/>
              </w:rPr>
              <w:t xml:space="preserve"> stājas spēkā šajā datumā, lai atbilstoši Notariāta likumā noteiktajam tiktu izstrādāt</w:t>
            </w:r>
            <w:r w:rsidR="00F66275">
              <w:rPr>
                <w:rFonts w:ascii="Times New Roman" w:hAnsi="Times New Roman" w:cs="Times New Roman"/>
                <w:sz w:val="24"/>
                <w:szCs w:val="24"/>
              </w:rPr>
              <w:t>a</w:t>
            </w:r>
            <w:r w:rsidR="002D59A9">
              <w:rPr>
                <w:rFonts w:ascii="Times New Roman" w:hAnsi="Times New Roman" w:cs="Times New Roman"/>
                <w:sz w:val="24"/>
                <w:szCs w:val="24"/>
              </w:rPr>
              <w:t xml:space="preserve"> un spēkā stātos kārtība</w:t>
            </w:r>
            <w:r w:rsidR="002C4238">
              <w:rPr>
                <w:rFonts w:ascii="Times New Roman" w:hAnsi="Times New Roman" w:cs="Times New Roman"/>
                <w:sz w:val="24"/>
                <w:szCs w:val="24"/>
              </w:rPr>
              <w:t>, kādā</w:t>
            </w:r>
            <w:r w:rsidR="002D59A9">
              <w:rPr>
                <w:rFonts w:ascii="Times New Roman" w:hAnsi="Times New Roman" w:cs="Times New Roman"/>
                <w:sz w:val="24"/>
                <w:szCs w:val="24"/>
              </w:rPr>
              <w:t xml:space="preserve"> </w:t>
            </w:r>
            <w:r w:rsidR="004A345E">
              <w:rPr>
                <w:rFonts w:ascii="Times New Roman" w:hAnsi="Times New Roman" w:cs="Times New Roman"/>
                <w:sz w:val="24"/>
                <w:szCs w:val="24"/>
              </w:rPr>
              <w:t>rīkojams</w:t>
            </w:r>
            <w:r w:rsidR="00B232EA">
              <w:rPr>
                <w:rFonts w:ascii="Times New Roman" w:hAnsi="Times New Roman" w:cs="Times New Roman"/>
                <w:sz w:val="24"/>
                <w:szCs w:val="24"/>
              </w:rPr>
              <w:t xml:space="preserve"> pretendenta eksāmens</w:t>
            </w:r>
            <w:r w:rsidR="002C4238">
              <w:rPr>
                <w:rFonts w:ascii="Times New Roman" w:hAnsi="Times New Roman" w:cs="Times New Roman"/>
                <w:sz w:val="24"/>
                <w:szCs w:val="24"/>
              </w:rPr>
              <w:t>.</w:t>
            </w:r>
          </w:p>
        </w:tc>
      </w:tr>
      <w:tr w:rsidR="00873A7C" w:rsidRPr="005A735D" w14:paraId="4B188B6E"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25D30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tcBorders>
              <w:top w:val="outset" w:sz="6" w:space="0" w:color="414142"/>
              <w:left w:val="outset" w:sz="6" w:space="0" w:color="414142"/>
              <w:bottom w:val="outset" w:sz="6" w:space="0" w:color="414142"/>
              <w:right w:val="outset" w:sz="6" w:space="0" w:color="414142"/>
            </w:tcBorders>
            <w:hideMark/>
          </w:tcPr>
          <w:p w14:paraId="271DE8CC" w14:textId="77777777" w:rsidR="004D15A9" w:rsidRPr="005A735D" w:rsidRDefault="00A9726D" w:rsidP="00F504D5">
            <w:pPr>
              <w:spacing w:after="0" w:line="240" w:lineRule="auto"/>
              <w:rPr>
                <w:rFonts w:ascii="Times New Roman" w:eastAsia="Times New Roman" w:hAnsi="Times New Roman" w:cs="Times New Roman"/>
                <w:sz w:val="24"/>
                <w:szCs w:val="24"/>
                <w:lang w:eastAsia="lv-LV"/>
              </w:rPr>
            </w:pPr>
            <w:r w:rsidRPr="00A9726D">
              <w:rPr>
                <w:rFonts w:ascii="Times New Roman" w:eastAsia="Times New Roman" w:hAnsi="Times New Roman" w:cs="Times New Roman"/>
                <w:sz w:val="24"/>
                <w:szCs w:val="24"/>
                <w:lang w:eastAsia="lv-LV"/>
              </w:rPr>
              <w:t>Projekta izstrādē iesaistītās institūcijas un publiskas personas kapitālsabiedrības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1789C7F" w14:textId="77777777" w:rsidR="004D15A9" w:rsidRPr="005A735D" w:rsidRDefault="00CB44B0" w:rsidP="006F3B39">
            <w:pPr>
              <w:spacing w:after="0" w:line="240" w:lineRule="auto"/>
              <w:ind w:firstLine="54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Tieslietu ministrija, </w:t>
            </w:r>
            <w:r w:rsidR="00A70BE9">
              <w:rPr>
                <w:rFonts w:ascii="Times New Roman" w:eastAsia="Times New Roman" w:hAnsi="Times New Roman" w:cs="Times New Roman"/>
                <w:sz w:val="24"/>
                <w:szCs w:val="24"/>
                <w:lang w:eastAsia="lv-LV"/>
              </w:rPr>
              <w:t>Latvijas Zvērinātu notāru padome.</w:t>
            </w:r>
          </w:p>
        </w:tc>
      </w:tr>
      <w:tr w:rsidR="00873A7C" w:rsidRPr="005A735D" w14:paraId="1B633342" w14:textId="77777777" w:rsidTr="007B24AA">
        <w:tc>
          <w:tcPr>
            <w:tcW w:w="250" w:type="pct"/>
            <w:tcBorders>
              <w:top w:val="outset" w:sz="6" w:space="0" w:color="414142"/>
              <w:left w:val="outset" w:sz="6" w:space="0" w:color="414142"/>
              <w:bottom w:val="single" w:sz="4" w:space="0" w:color="auto"/>
              <w:right w:val="outset" w:sz="6" w:space="0" w:color="414142"/>
            </w:tcBorders>
            <w:hideMark/>
          </w:tcPr>
          <w:p w14:paraId="07A9C5E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4.</w:t>
            </w:r>
          </w:p>
        </w:tc>
        <w:tc>
          <w:tcPr>
            <w:tcW w:w="1390" w:type="pct"/>
            <w:tcBorders>
              <w:top w:val="outset" w:sz="6" w:space="0" w:color="414142"/>
              <w:left w:val="outset" w:sz="6" w:space="0" w:color="414142"/>
              <w:bottom w:val="single" w:sz="4" w:space="0" w:color="auto"/>
              <w:right w:val="outset" w:sz="6" w:space="0" w:color="414142"/>
            </w:tcBorders>
            <w:hideMark/>
          </w:tcPr>
          <w:p w14:paraId="171987E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single" w:sz="4" w:space="0" w:color="auto"/>
              <w:right w:val="outset" w:sz="6" w:space="0" w:color="414142"/>
            </w:tcBorders>
            <w:hideMark/>
          </w:tcPr>
          <w:p w14:paraId="497EAA97" w14:textId="77777777" w:rsidR="004D15A9" w:rsidRPr="005A735D" w:rsidRDefault="00CA7F10" w:rsidP="006F3B39">
            <w:pPr>
              <w:spacing w:after="0" w:line="240" w:lineRule="auto"/>
              <w:ind w:firstLine="54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F03151" w:rsidRPr="005A735D" w14:paraId="45DA7986" w14:textId="77777777" w:rsidTr="007B24AA">
        <w:tc>
          <w:tcPr>
            <w:tcW w:w="250" w:type="pct"/>
            <w:tcBorders>
              <w:top w:val="single" w:sz="4" w:space="0" w:color="auto"/>
              <w:left w:val="nil"/>
              <w:bottom w:val="single" w:sz="4" w:space="0" w:color="auto"/>
              <w:right w:val="nil"/>
            </w:tcBorders>
          </w:tcPr>
          <w:p w14:paraId="47B21AA1" w14:textId="77777777" w:rsidR="00F03151" w:rsidRPr="005A735D" w:rsidRDefault="00F03151" w:rsidP="005A735D">
            <w:pPr>
              <w:spacing w:after="0" w:line="240" w:lineRule="auto"/>
              <w:rPr>
                <w:rFonts w:ascii="Times New Roman" w:eastAsia="Times New Roman" w:hAnsi="Times New Roman" w:cs="Times New Roman"/>
                <w:sz w:val="24"/>
                <w:szCs w:val="24"/>
                <w:lang w:eastAsia="lv-LV"/>
              </w:rPr>
            </w:pPr>
          </w:p>
        </w:tc>
        <w:tc>
          <w:tcPr>
            <w:tcW w:w="1390" w:type="pct"/>
            <w:tcBorders>
              <w:top w:val="single" w:sz="4" w:space="0" w:color="auto"/>
              <w:left w:val="nil"/>
              <w:bottom w:val="single" w:sz="4" w:space="0" w:color="auto"/>
              <w:right w:val="nil"/>
            </w:tcBorders>
          </w:tcPr>
          <w:p w14:paraId="16B48069" w14:textId="77777777" w:rsidR="00F03151" w:rsidRPr="005A735D" w:rsidRDefault="00F03151" w:rsidP="00F504D5">
            <w:pPr>
              <w:spacing w:after="0" w:line="240" w:lineRule="auto"/>
              <w:rPr>
                <w:rFonts w:ascii="Times New Roman" w:eastAsia="Times New Roman" w:hAnsi="Times New Roman" w:cs="Times New Roman"/>
                <w:sz w:val="24"/>
                <w:szCs w:val="24"/>
                <w:lang w:eastAsia="lv-LV"/>
              </w:rPr>
            </w:pPr>
          </w:p>
        </w:tc>
        <w:tc>
          <w:tcPr>
            <w:tcW w:w="3360" w:type="pct"/>
            <w:gridSpan w:val="2"/>
            <w:tcBorders>
              <w:top w:val="single" w:sz="4" w:space="0" w:color="auto"/>
              <w:left w:val="nil"/>
              <w:bottom w:val="single" w:sz="4" w:space="0" w:color="auto"/>
              <w:right w:val="nil"/>
            </w:tcBorders>
          </w:tcPr>
          <w:p w14:paraId="25AF0188" w14:textId="77777777" w:rsidR="00F03151" w:rsidRPr="005A735D" w:rsidRDefault="00F03151" w:rsidP="006F3B39">
            <w:pPr>
              <w:spacing w:after="0" w:line="240" w:lineRule="auto"/>
              <w:ind w:firstLine="540"/>
              <w:rPr>
                <w:rFonts w:ascii="Times New Roman" w:eastAsia="Times New Roman" w:hAnsi="Times New Roman" w:cs="Times New Roman"/>
                <w:sz w:val="24"/>
                <w:szCs w:val="24"/>
                <w:lang w:eastAsia="lv-LV"/>
              </w:rPr>
            </w:pPr>
          </w:p>
        </w:tc>
      </w:tr>
      <w:tr w:rsidR="00873A7C" w:rsidRPr="005A735D" w14:paraId="4618022B" w14:textId="77777777" w:rsidTr="00162269">
        <w:trPr>
          <w:trHeight w:val="555"/>
        </w:trPr>
        <w:tc>
          <w:tcPr>
            <w:tcW w:w="5000" w:type="pct"/>
            <w:gridSpan w:val="4"/>
            <w:tcBorders>
              <w:top w:val="single" w:sz="4" w:space="0" w:color="auto"/>
              <w:left w:val="outset" w:sz="6" w:space="0" w:color="414142"/>
              <w:bottom w:val="outset" w:sz="6" w:space="0" w:color="414142"/>
              <w:right w:val="outset" w:sz="6" w:space="0" w:color="414142"/>
            </w:tcBorders>
            <w:vAlign w:val="center"/>
            <w:hideMark/>
          </w:tcPr>
          <w:p w14:paraId="6974EF94"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475E5712"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217F9B3"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tcBorders>
              <w:top w:val="outset" w:sz="6" w:space="0" w:color="414142"/>
              <w:left w:val="outset" w:sz="6" w:space="0" w:color="414142"/>
              <w:bottom w:val="outset" w:sz="6" w:space="0" w:color="414142"/>
              <w:right w:val="outset" w:sz="6" w:space="0" w:color="414142"/>
            </w:tcBorders>
            <w:hideMark/>
          </w:tcPr>
          <w:p w14:paraId="0CD305D9"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169403B1" w14:textId="77777777" w:rsidR="00075D9C" w:rsidRPr="005A735D" w:rsidRDefault="00287D80" w:rsidP="00F4501D">
            <w:pPr>
              <w:pStyle w:val="naiskr"/>
              <w:tabs>
                <w:tab w:val="left" w:pos="567"/>
              </w:tabs>
              <w:spacing w:before="0" w:after="0"/>
              <w:ind w:right="114" w:firstLine="530"/>
              <w:jc w:val="both"/>
            </w:pPr>
            <w:r>
              <w:rPr>
                <w:iCs/>
              </w:rPr>
              <w:t>Latvijas Zvērinātu notāru padome</w:t>
            </w:r>
            <w:r w:rsidR="0051237F">
              <w:rPr>
                <w:iCs/>
              </w:rPr>
              <w:t xml:space="preserve"> un</w:t>
            </w:r>
            <w:r>
              <w:rPr>
                <w:iCs/>
              </w:rPr>
              <w:t xml:space="preserve"> personas, kuras vēlēsies </w:t>
            </w:r>
            <w:r w:rsidR="008C2B1D">
              <w:rPr>
                <w:iCs/>
              </w:rPr>
              <w:t>kārtot</w:t>
            </w:r>
            <w:r w:rsidR="0051237F">
              <w:rPr>
                <w:iCs/>
              </w:rPr>
              <w:t xml:space="preserve"> zvērināta notāra </w:t>
            </w:r>
            <w:r w:rsidR="008C2B1D">
              <w:rPr>
                <w:iCs/>
              </w:rPr>
              <w:t>palīga eksāmenu</w:t>
            </w:r>
            <w:r w:rsidR="006B6616">
              <w:rPr>
                <w:iCs/>
              </w:rPr>
              <w:t xml:space="preserve">. </w:t>
            </w:r>
          </w:p>
        </w:tc>
      </w:tr>
      <w:tr w:rsidR="00000926" w:rsidRPr="005A735D" w14:paraId="27FAFD29"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093F291B"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tcBorders>
              <w:top w:val="outset" w:sz="6" w:space="0" w:color="414142"/>
              <w:left w:val="outset" w:sz="6" w:space="0" w:color="414142"/>
              <w:bottom w:val="outset" w:sz="6" w:space="0" w:color="414142"/>
              <w:right w:val="outset" w:sz="6" w:space="0" w:color="414142"/>
            </w:tcBorders>
            <w:hideMark/>
          </w:tcPr>
          <w:p w14:paraId="5718A2EF"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672F9884" w14:textId="77777777" w:rsidR="00000926" w:rsidRPr="00DA757C" w:rsidRDefault="004A6D50" w:rsidP="006F3B39">
            <w:pPr>
              <w:spacing w:after="0" w:line="240" w:lineRule="auto"/>
              <w:ind w:firstLine="530"/>
              <w:jc w:val="both"/>
              <w:rPr>
                <w:rFonts w:ascii="Times New Roman" w:eastAsia="Times New Roman" w:hAnsi="Times New Roman" w:cs="Times New Roman"/>
                <w:sz w:val="24"/>
                <w:szCs w:val="24"/>
                <w:lang w:eastAsia="lv-LV"/>
              </w:rPr>
            </w:pPr>
            <w:r w:rsidRPr="004A6D50">
              <w:rPr>
                <w:rFonts w:ascii="Times New Roman" w:eastAsia="Times New Roman" w:hAnsi="Times New Roman" w:cs="Times New Roman"/>
                <w:iCs/>
                <w:sz w:val="24"/>
                <w:szCs w:val="24"/>
                <w:lang w:eastAsia="lv-LV"/>
              </w:rPr>
              <w:t xml:space="preserve">Noteikumu projekts nemaina </w:t>
            </w:r>
            <w:r>
              <w:rPr>
                <w:rFonts w:ascii="Times New Roman" w:eastAsia="Times New Roman" w:hAnsi="Times New Roman" w:cs="Times New Roman"/>
                <w:iCs/>
                <w:sz w:val="24"/>
                <w:szCs w:val="24"/>
                <w:lang w:eastAsia="lv-LV"/>
              </w:rPr>
              <w:t>minēto sabiedrības mērķgrupu</w:t>
            </w:r>
            <w:r w:rsidRPr="004A6D50">
              <w:rPr>
                <w:rFonts w:ascii="Times New Roman" w:eastAsia="Times New Roman" w:hAnsi="Times New Roman" w:cs="Times New Roman"/>
                <w:iCs/>
                <w:sz w:val="24"/>
                <w:szCs w:val="24"/>
                <w:lang w:eastAsia="lv-LV"/>
              </w:rPr>
              <w:t xml:space="preserve"> tiesības, pienākumus un veicamās darbības</w:t>
            </w:r>
            <w:r w:rsidR="0012792B" w:rsidRPr="0012792B">
              <w:rPr>
                <w:rFonts w:ascii="Times New Roman" w:eastAsia="Times New Roman" w:hAnsi="Times New Roman" w:cs="Times New Roman"/>
                <w:iCs/>
                <w:sz w:val="24"/>
                <w:szCs w:val="24"/>
                <w:lang w:eastAsia="lv-LV"/>
              </w:rPr>
              <w:t>,</w:t>
            </w:r>
            <w:r w:rsidR="0012792B" w:rsidRPr="0012792B">
              <w:rPr>
                <w:rFonts w:ascii="Times New Roman" w:hAnsi="Times New Roman" w:cs="Times New Roman"/>
                <w:iCs/>
                <w:sz w:val="24"/>
                <w:szCs w:val="24"/>
              </w:rPr>
              <w:t xml:space="preserve"> jo eksāmens tiks rīkots atbilstoši pašreiz spēkā esošajai padomes kārtībai</w:t>
            </w:r>
            <w:r w:rsidRPr="0012792B">
              <w:rPr>
                <w:rFonts w:ascii="Times New Roman" w:eastAsia="Times New Roman" w:hAnsi="Times New Roman" w:cs="Times New Roman"/>
                <w:iCs/>
                <w:sz w:val="24"/>
                <w:szCs w:val="24"/>
                <w:lang w:eastAsia="lv-LV"/>
              </w:rPr>
              <w:t>.</w:t>
            </w:r>
            <w:r w:rsidR="00AE2393">
              <w:rPr>
                <w:rFonts w:ascii="Times New Roman" w:eastAsia="Times New Roman" w:hAnsi="Times New Roman" w:cs="Times New Roman"/>
                <w:iCs/>
                <w:sz w:val="24"/>
                <w:szCs w:val="24"/>
                <w:lang w:eastAsia="lv-LV"/>
              </w:rPr>
              <w:t xml:space="preserve"> Vienlaikus Noteikumu projekts nosaka</w:t>
            </w:r>
            <w:r w:rsidR="004B49AE">
              <w:rPr>
                <w:rFonts w:ascii="Times New Roman" w:hAnsi="Times New Roman" w:cs="Times New Roman"/>
                <w:bCs/>
                <w:sz w:val="24"/>
                <w:szCs w:val="24"/>
              </w:rPr>
              <w:t>, ka minimālais ballu skaits, lai pretendents būtu nokārtojis eksāmenu, ir sešas balles</w:t>
            </w:r>
            <w:r w:rsidR="00AE2393">
              <w:rPr>
                <w:rFonts w:ascii="Times New Roman" w:hAnsi="Times New Roman" w:cs="Times New Roman"/>
                <w:bCs/>
                <w:sz w:val="24"/>
                <w:szCs w:val="24"/>
              </w:rPr>
              <w:t>.</w:t>
            </w:r>
          </w:p>
        </w:tc>
      </w:tr>
      <w:tr w:rsidR="00000926" w:rsidRPr="005A735D" w14:paraId="112DE099"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2CED560"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tcBorders>
              <w:top w:val="outset" w:sz="6" w:space="0" w:color="414142"/>
              <w:left w:val="outset" w:sz="6" w:space="0" w:color="414142"/>
              <w:bottom w:val="outset" w:sz="6" w:space="0" w:color="414142"/>
              <w:right w:val="outset" w:sz="6" w:space="0" w:color="414142"/>
            </w:tcBorders>
            <w:hideMark/>
          </w:tcPr>
          <w:p w14:paraId="33DCA8A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333EF446"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projekts šo jomu neskar.</w:t>
            </w:r>
          </w:p>
        </w:tc>
      </w:tr>
      <w:tr w:rsidR="00000926" w:rsidRPr="005A735D" w14:paraId="726BB5A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280E05C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tcBorders>
              <w:top w:val="outset" w:sz="6" w:space="0" w:color="414142"/>
              <w:left w:val="outset" w:sz="6" w:space="0" w:color="414142"/>
              <w:bottom w:val="outset" w:sz="6" w:space="0" w:color="414142"/>
              <w:right w:val="outset" w:sz="6" w:space="0" w:color="414142"/>
            </w:tcBorders>
          </w:tcPr>
          <w:p w14:paraId="3D0085F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gridSpan w:val="2"/>
            <w:tcBorders>
              <w:top w:val="outset" w:sz="6" w:space="0" w:color="414142"/>
              <w:left w:val="outset" w:sz="6" w:space="0" w:color="414142"/>
              <w:bottom w:val="outset" w:sz="6" w:space="0" w:color="414142"/>
              <w:right w:val="outset" w:sz="6" w:space="0" w:color="414142"/>
            </w:tcBorders>
          </w:tcPr>
          <w:p w14:paraId="582083C3"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00926" w:rsidRPr="005A735D" w14:paraId="39524693"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2925353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A735D">
              <w:rPr>
                <w:rFonts w:ascii="Times New Roman" w:eastAsia="Times New Roman" w:hAnsi="Times New Roman" w:cs="Times New Roman"/>
                <w:sz w:val="24"/>
                <w:szCs w:val="24"/>
                <w:lang w:eastAsia="lv-LV"/>
              </w:rPr>
              <w:t>.</w:t>
            </w:r>
          </w:p>
        </w:tc>
        <w:tc>
          <w:tcPr>
            <w:tcW w:w="1390" w:type="pct"/>
            <w:tcBorders>
              <w:top w:val="outset" w:sz="6" w:space="0" w:color="414142"/>
              <w:left w:val="outset" w:sz="6" w:space="0" w:color="414142"/>
              <w:bottom w:val="outset" w:sz="6" w:space="0" w:color="414142"/>
              <w:right w:val="outset" w:sz="6" w:space="0" w:color="414142"/>
            </w:tcBorders>
            <w:hideMark/>
          </w:tcPr>
          <w:p w14:paraId="13766B2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gridSpan w:val="2"/>
            <w:tcBorders>
              <w:top w:val="outset" w:sz="6" w:space="0" w:color="414142"/>
              <w:left w:val="outset" w:sz="6" w:space="0" w:color="414142"/>
              <w:bottom w:val="outset" w:sz="6" w:space="0" w:color="414142"/>
              <w:right w:val="outset" w:sz="6" w:space="0" w:color="414142"/>
            </w:tcBorders>
            <w:hideMark/>
          </w:tcPr>
          <w:p w14:paraId="40F95C2F" w14:textId="77777777" w:rsidR="00000926" w:rsidRPr="005A735D" w:rsidRDefault="00000926" w:rsidP="006F3B39">
            <w:pPr>
              <w:spacing w:after="0" w:line="240" w:lineRule="auto"/>
              <w:ind w:firstLine="530"/>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000926" w:rsidRPr="005A735D" w14:paraId="0305B169" w14:textId="77777777" w:rsidTr="00FD3B36">
        <w:trPr>
          <w:trHeight w:val="4142"/>
        </w:trPr>
        <w:tc>
          <w:tcPr>
            <w:tcW w:w="5000" w:type="pct"/>
            <w:gridSpan w:val="4"/>
            <w:tcBorders>
              <w:top w:val="nil"/>
              <w:left w:val="nil"/>
              <w:bottom w:val="outset" w:sz="6" w:space="0" w:color="414142"/>
              <w:right w:val="nil"/>
            </w:tcBorders>
            <w:vAlign w:val="center"/>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79"/>
            </w:tblGrid>
            <w:tr w:rsidR="00000926" w:rsidRPr="0003762E" w14:paraId="1BD3C1B1" w14:textId="77777777" w:rsidTr="00FD3B36">
              <w:trPr>
                <w:trHeight w:val="489"/>
              </w:trPr>
              <w:tc>
                <w:tcPr>
                  <w:tcW w:w="5000" w:type="pct"/>
                  <w:tcBorders>
                    <w:top w:val="single" w:sz="4" w:space="0" w:color="auto"/>
                    <w:left w:val="outset" w:sz="6" w:space="0" w:color="414142"/>
                    <w:bottom w:val="outset" w:sz="6" w:space="0" w:color="414142"/>
                    <w:right w:val="outset" w:sz="6" w:space="0" w:color="414142"/>
                  </w:tcBorders>
                  <w:vAlign w:val="center"/>
                  <w:hideMark/>
                </w:tcPr>
                <w:p w14:paraId="246A4487"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III. Tiesību akta projekta ietekme uz valsts budžetu un pašvaldību budžetiem</w:t>
                  </w:r>
                </w:p>
              </w:tc>
            </w:tr>
            <w:tr w:rsidR="00000926" w:rsidRPr="0003762E" w14:paraId="7AA26AD0" w14:textId="77777777" w:rsidTr="00FD3B36">
              <w:trPr>
                <w:trHeight w:val="364"/>
              </w:trPr>
              <w:tc>
                <w:tcPr>
                  <w:tcW w:w="5000" w:type="pct"/>
                  <w:tcBorders>
                    <w:top w:val="outset" w:sz="6" w:space="0" w:color="414142"/>
                    <w:left w:val="outset" w:sz="6" w:space="0" w:color="414142"/>
                    <w:bottom w:val="single" w:sz="4" w:space="0" w:color="auto"/>
                    <w:right w:val="outset" w:sz="6" w:space="0" w:color="414142"/>
                  </w:tcBorders>
                </w:tcPr>
                <w:p w14:paraId="25BA6431"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4EFD79C8" w14:textId="77777777" w:rsidTr="00FD3B36">
              <w:trPr>
                <w:trHeight w:val="179"/>
              </w:trPr>
              <w:tc>
                <w:tcPr>
                  <w:tcW w:w="5000" w:type="pct"/>
                  <w:tcBorders>
                    <w:top w:val="single" w:sz="4" w:space="0" w:color="auto"/>
                    <w:left w:val="nil"/>
                    <w:bottom w:val="single" w:sz="4" w:space="0" w:color="auto"/>
                    <w:right w:val="nil"/>
                  </w:tcBorders>
                </w:tcPr>
                <w:p w14:paraId="43E8A48C"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445B377D" w14:textId="77777777" w:rsidTr="00FD3B36">
              <w:trPr>
                <w:trHeight w:val="422"/>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35CF36"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IV. Tiesību akta projekta ietekme uz spēkā esošo tiesību normu sistēmu</w:t>
                  </w:r>
                </w:p>
              </w:tc>
            </w:tr>
            <w:tr w:rsidR="00000926" w:rsidRPr="0003762E" w14:paraId="31797DD6" w14:textId="77777777" w:rsidTr="00FD3B36">
              <w:trPr>
                <w:trHeight w:val="354"/>
              </w:trPr>
              <w:tc>
                <w:tcPr>
                  <w:tcW w:w="5000" w:type="pct"/>
                  <w:tcBorders>
                    <w:top w:val="outset" w:sz="6" w:space="0" w:color="414142"/>
                    <w:left w:val="outset" w:sz="6" w:space="0" w:color="414142"/>
                    <w:bottom w:val="single" w:sz="4" w:space="0" w:color="auto"/>
                    <w:right w:val="outset" w:sz="6" w:space="0" w:color="414142"/>
                  </w:tcBorders>
                </w:tcPr>
                <w:p w14:paraId="7A6C8D66"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726A2524" w14:textId="77777777" w:rsidTr="00FD3B36">
              <w:trPr>
                <w:trHeight w:val="209"/>
              </w:trPr>
              <w:tc>
                <w:tcPr>
                  <w:tcW w:w="5000" w:type="pct"/>
                  <w:tcBorders>
                    <w:top w:val="single" w:sz="4" w:space="0" w:color="auto"/>
                    <w:left w:val="nil"/>
                    <w:bottom w:val="single" w:sz="4" w:space="0" w:color="auto"/>
                    <w:right w:val="nil"/>
                  </w:tcBorders>
                </w:tcPr>
                <w:p w14:paraId="1CDD5748"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r w:rsidR="00000926" w:rsidRPr="0003762E" w14:paraId="7A1E91E2" w14:textId="77777777" w:rsidTr="00FD3B36">
              <w:trPr>
                <w:trHeight w:val="440"/>
              </w:trPr>
              <w:tc>
                <w:tcPr>
                  <w:tcW w:w="5000" w:type="pct"/>
                  <w:tcBorders>
                    <w:top w:val="single" w:sz="4" w:space="0" w:color="auto"/>
                    <w:left w:val="outset" w:sz="6" w:space="0" w:color="414142"/>
                    <w:bottom w:val="outset" w:sz="6" w:space="0" w:color="414142"/>
                    <w:right w:val="outset" w:sz="6" w:space="0" w:color="414142"/>
                  </w:tcBorders>
                  <w:vAlign w:val="center"/>
                  <w:hideMark/>
                </w:tcPr>
                <w:p w14:paraId="6D1FDAEC" w14:textId="77777777" w:rsidR="00000926" w:rsidRPr="0003762E" w:rsidRDefault="00000926" w:rsidP="00000926">
                  <w:pPr>
                    <w:spacing w:after="0" w:line="240" w:lineRule="auto"/>
                    <w:jc w:val="center"/>
                    <w:rPr>
                      <w:rFonts w:ascii="Times New Roman" w:eastAsia="Times New Roman" w:hAnsi="Times New Roman" w:cs="Times New Roman"/>
                      <w:b/>
                      <w:bCs/>
                      <w:sz w:val="24"/>
                      <w:szCs w:val="24"/>
                      <w:lang w:eastAsia="lv-LV"/>
                    </w:rPr>
                  </w:pPr>
                  <w:r w:rsidRPr="0003762E">
                    <w:rPr>
                      <w:rFonts w:ascii="Times New Roman" w:eastAsia="Times New Roman" w:hAnsi="Times New Roman" w:cs="Times New Roman"/>
                      <w:b/>
                      <w:bCs/>
                      <w:sz w:val="24"/>
                      <w:szCs w:val="24"/>
                      <w:lang w:eastAsia="lv-LV"/>
                    </w:rPr>
                    <w:t>V. Tiesību akta projekta atbilstība Latvijas Republikas starptautiskajām saistībām</w:t>
                  </w:r>
                </w:p>
              </w:tc>
            </w:tr>
            <w:tr w:rsidR="00000926" w:rsidRPr="0003762E" w14:paraId="0F51616B" w14:textId="77777777" w:rsidTr="00FD3B36">
              <w:trPr>
                <w:trHeight w:val="343"/>
              </w:trPr>
              <w:tc>
                <w:tcPr>
                  <w:tcW w:w="5000" w:type="pct"/>
                  <w:tcBorders>
                    <w:top w:val="outset" w:sz="6" w:space="0" w:color="414142"/>
                    <w:left w:val="outset" w:sz="6" w:space="0" w:color="414142"/>
                    <w:bottom w:val="single" w:sz="4" w:space="0" w:color="auto"/>
                    <w:right w:val="outset" w:sz="6" w:space="0" w:color="414142"/>
                  </w:tcBorders>
                </w:tcPr>
                <w:p w14:paraId="01CF7893" w14:textId="77777777" w:rsidR="00000926" w:rsidRPr="00A4311F" w:rsidRDefault="00000926" w:rsidP="00000926">
                  <w:pPr>
                    <w:spacing w:after="0" w:line="240" w:lineRule="auto"/>
                    <w:jc w:val="center"/>
                    <w:rPr>
                      <w:rFonts w:ascii="Times New Roman" w:eastAsia="Times New Roman" w:hAnsi="Times New Roman" w:cs="Times New Roman"/>
                      <w:bCs/>
                      <w:sz w:val="24"/>
                      <w:szCs w:val="24"/>
                      <w:lang w:eastAsia="lv-LV"/>
                    </w:rPr>
                  </w:pPr>
                  <w:r w:rsidRPr="00A4311F">
                    <w:rPr>
                      <w:rFonts w:ascii="Times New Roman" w:eastAsia="Times New Roman" w:hAnsi="Times New Roman" w:cs="Times New Roman"/>
                      <w:bCs/>
                      <w:sz w:val="24"/>
                      <w:szCs w:val="24"/>
                      <w:lang w:eastAsia="lv-LV"/>
                    </w:rPr>
                    <w:t>Noteikumu projekts šo jomu neskar.</w:t>
                  </w:r>
                </w:p>
              </w:tc>
            </w:tr>
            <w:tr w:rsidR="00F03151" w:rsidRPr="0003762E" w14:paraId="331A1254" w14:textId="77777777" w:rsidTr="00FD3B36">
              <w:trPr>
                <w:trHeight w:val="343"/>
              </w:trPr>
              <w:tc>
                <w:tcPr>
                  <w:tcW w:w="5000" w:type="pct"/>
                  <w:tcBorders>
                    <w:top w:val="single" w:sz="4" w:space="0" w:color="auto"/>
                    <w:left w:val="nil"/>
                    <w:bottom w:val="nil"/>
                    <w:right w:val="nil"/>
                  </w:tcBorders>
                </w:tcPr>
                <w:p w14:paraId="4012FA53" w14:textId="77777777" w:rsidR="00F03151" w:rsidRPr="00A4311F" w:rsidRDefault="00F03151" w:rsidP="00000926">
                  <w:pPr>
                    <w:spacing w:after="0" w:line="240" w:lineRule="auto"/>
                    <w:jc w:val="center"/>
                    <w:rPr>
                      <w:rFonts w:ascii="Times New Roman" w:eastAsia="Times New Roman" w:hAnsi="Times New Roman" w:cs="Times New Roman"/>
                      <w:bCs/>
                      <w:sz w:val="24"/>
                      <w:szCs w:val="24"/>
                      <w:lang w:eastAsia="lv-LV"/>
                    </w:rPr>
                  </w:pPr>
                </w:p>
              </w:tc>
            </w:tr>
          </w:tbl>
          <w:p w14:paraId="0A3DE1A2"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p>
        </w:tc>
      </w:tr>
      <w:tr w:rsidR="00000926" w:rsidRPr="005A735D" w14:paraId="519BD477" w14:textId="77777777" w:rsidTr="00670710">
        <w:trPr>
          <w:trHeight w:val="42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C73CD68" w14:textId="77777777" w:rsidR="00000926" w:rsidRPr="005A735D" w:rsidRDefault="00000926" w:rsidP="00000926">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000926" w:rsidRPr="005A735D" w14:paraId="4A531FC3" w14:textId="77777777" w:rsidTr="007B24AA">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6232C73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51116C69"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203" w:type="pct"/>
            <w:tcBorders>
              <w:top w:val="outset" w:sz="6" w:space="0" w:color="414142"/>
              <w:left w:val="outset" w:sz="6" w:space="0" w:color="414142"/>
              <w:bottom w:val="outset" w:sz="6" w:space="0" w:color="414142"/>
              <w:right w:val="outset" w:sz="6" w:space="0" w:color="414142"/>
            </w:tcBorders>
            <w:hideMark/>
          </w:tcPr>
          <w:p w14:paraId="2478D369" w14:textId="77777777" w:rsidR="00000926" w:rsidRPr="00F504D5" w:rsidRDefault="00FF0496" w:rsidP="006F3B39">
            <w:pPr>
              <w:widowControl w:val="0"/>
              <w:spacing w:after="0" w:line="240" w:lineRule="auto"/>
              <w:ind w:firstLine="478"/>
              <w:jc w:val="both"/>
              <w:rPr>
                <w:rFonts w:ascii="Times New Roman" w:hAnsi="Times New Roman" w:cs="Times New Roman"/>
                <w:sz w:val="24"/>
                <w:szCs w:val="24"/>
                <w:lang w:eastAsia="lv-LV"/>
              </w:rPr>
            </w:pPr>
            <w:r w:rsidRPr="00FF0496">
              <w:rPr>
                <w:rFonts w:ascii="Times New Roman" w:eastAsia="Times New Roman" w:hAnsi="Times New Roman" w:cs="Times New Roman"/>
                <w:sz w:val="24"/>
                <w:szCs w:val="24"/>
                <w:lang w:eastAsia="lv-LV"/>
              </w:rPr>
              <w:t>Atbilstoši Ministru kabineta 2009. gada 25. augusta noteikumiem Nr. 970 "Sabiedrības līdzdalības kārtība attīstības plānošanas procesā", lai informētu sabiedrību par Noteikumu projektu un dotu iespēju izteikt viedokli, Noteikumu projekts pirms tā iesniegšanas Valsts sekretāru sanāksmē ievietots Tieslietu ministrijas</w:t>
            </w:r>
            <w:r w:rsidR="00731412">
              <w:rPr>
                <w:rFonts w:ascii="Times New Roman" w:eastAsia="Times New Roman" w:hAnsi="Times New Roman" w:cs="Times New Roman"/>
                <w:sz w:val="24"/>
                <w:szCs w:val="24"/>
                <w:lang w:eastAsia="lv-LV"/>
              </w:rPr>
              <w:t xml:space="preserve"> un Valsts kancelejas</w:t>
            </w:r>
            <w:r w:rsidRPr="00FF0496">
              <w:rPr>
                <w:rFonts w:ascii="Times New Roman" w:eastAsia="Times New Roman" w:hAnsi="Times New Roman" w:cs="Times New Roman"/>
                <w:sz w:val="24"/>
                <w:szCs w:val="24"/>
                <w:lang w:eastAsia="lv-LV"/>
              </w:rPr>
              <w:t xml:space="preserve"> </w:t>
            </w:r>
            <w:r w:rsidR="00902975">
              <w:rPr>
                <w:rFonts w:ascii="Times New Roman" w:eastAsia="Times New Roman" w:hAnsi="Times New Roman" w:cs="Times New Roman"/>
                <w:sz w:val="24"/>
                <w:szCs w:val="24"/>
                <w:lang w:eastAsia="lv-LV"/>
              </w:rPr>
              <w:t>tīmekļvietnē</w:t>
            </w:r>
            <w:r w:rsidRPr="00FF0496">
              <w:rPr>
                <w:rFonts w:ascii="Times New Roman" w:eastAsia="Times New Roman" w:hAnsi="Times New Roman" w:cs="Times New Roman"/>
                <w:sz w:val="24"/>
                <w:szCs w:val="24"/>
                <w:lang w:eastAsia="lv-LV"/>
              </w:rPr>
              <w:t>.</w:t>
            </w:r>
          </w:p>
        </w:tc>
      </w:tr>
      <w:tr w:rsidR="00000926" w:rsidRPr="005A735D" w14:paraId="704D4264" w14:textId="77777777" w:rsidTr="007B24AA">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1F653A7"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1F42961"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203" w:type="pct"/>
            <w:tcBorders>
              <w:top w:val="outset" w:sz="6" w:space="0" w:color="414142"/>
              <w:left w:val="outset" w:sz="6" w:space="0" w:color="414142"/>
              <w:bottom w:val="outset" w:sz="6" w:space="0" w:color="414142"/>
              <w:right w:val="outset" w:sz="6" w:space="0" w:color="414142"/>
            </w:tcBorders>
            <w:hideMark/>
          </w:tcPr>
          <w:p w14:paraId="5EE41D84" w14:textId="78D0DA63" w:rsidR="00000926" w:rsidRPr="008E78EF" w:rsidRDefault="009D0A7C" w:rsidP="006F3B39">
            <w:pPr>
              <w:spacing w:after="0" w:line="240" w:lineRule="auto"/>
              <w:ind w:firstLine="478"/>
              <w:jc w:val="both"/>
              <w:rPr>
                <w:rFonts w:ascii="Times New Roman" w:hAnsi="Times New Roman" w:cs="Times New Roman"/>
                <w:sz w:val="24"/>
                <w:szCs w:val="24"/>
              </w:rPr>
            </w:pPr>
            <w:r w:rsidRPr="009D0A7C">
              <w:rPr>
                <w:rFonts w:ascii="Times New Roman" w:eastAsia="Times New Roman" w:hAnsi="Times New Roman" w:cs="Times New Roman"/>
                <w:bCs/>
                <w:sz w:val="24"/>
                <w:szCs w:val="24"/>
                <w:lang w:eastAsia="lv-LV"/>
              </w:rPr>
              <w:t xml:space="preserve">Tieslietu ministrija 2018. gada </w:t>
            </w:r>
            <w:r w:rsidR="005313B4" w:rsidRPr="005313B4">
              <w:rPr>
                <w:rFonts w:ascii="Times New Roman" w:eastAsia="Times New Roman" w:hAnsi="Times New Roman" w:cs="Times New Roman"/>
                <w:bCs/>
                <w:sz w:val="24"/>
                <w:szCs w:val="24"/>
                <w:lang w:eastAsia="lv-LV"/>
              </w:rPr>
              <w:t>18</w:t>
            </w:r>
            <w:r w:rsidR="00903B98" w:rsidRPr="005313B4">
              <w:rPr>
                <w:rFonts w:ascii="Times New Roman" w:eastAsia="Times New Roman" w:hAnsi="Times New Roman" w:cs="Times New Roman"/>
                <w:bCs/>
                <w:sz w:val="24"/>
                <w:szCs w:val="24"/>
                <w:lang w:eastAsia="lv-LV"/>
              </w:rPr>
              <w:t>. </w:t>
            </w:r>
            <w:r w:rsidR="00731412" w:rsidRPr="005313B4">
              <w:rPr>
                <w:rFonts w:ascii="Times New Roman" w:eastAsia="Times New Roman" w:hAnsi="Times New Roman" w:cs="Times New Roman"/>
                <w:bCs/>
                <w:sz w:val="24"/>
                <w:szCs w:val="24"/>
                <w:lang w:eastAsia="lv-LV"/>
              </w:rPr>
              <w:t>jūnijā</w:t>
            </w:r>
            <w:r w:rsidRPr="009D0A7C">
              <w:rPr>
                <w:rFonts w:ascii="Times New Roman" w:eastAsia="Times New Roman" w:hAnsi="Times New Roman" w:cs="Times New Roman"/>
                <w:bCs/>
                <w:sz w:val="24"/>
                <w:szCs w:val="24"/>
                <w:lang w:eastAsia="lv-LV"/>
              </w:rPr>
              <w:t xml:space="preserve"> Noteikumu projektu ievietoja savā </w:t>
            </w:r>
            <w:r w:rsidR="005A6EE0">
              <w:rPr>
                <w:rFonts w:ascii="Times New Roman" w:eastAsia="Times New Roman" w:hAnsi="Times New Roman" w:cs="Times New Roman"/>
                <w:bCs/>
                <w:sz w:val="24"/>
                <w:szCs w:val="24"/>
                <w:lang w:eastAsia="lv-LV"/>
              </w:rPr>
              <w:t>tīmekļvietnē</w:t>
            </w:r>
            <w:r w:rsidR="005A6EE0" w:rsidRPr="009D0A7C">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 xml:space="preserve">sadaļā "Sabiedrības līdzdalība" (pieejams: </w:t>
            </w:r>
            <w:hyperlink r:id="rId11" w:history="1">
              <w:r w:rsidR="004D76BC" w:rsidRPr="00DA7A29">
                <w:rPr>
                  <w:rStyle w:val="Hipersaite"/>
                  <w:rFonts w:ascii="Times New Roman" w:eastAsia="Times New Roman" w:hAnsi="Times New Roman" w:cs="Times New Roman"/>
                  <w:bCs/>
                  <w:sz w:val="24"/>
                  <w:szCs w:val="24"/>
                  <w:lang w:eastAsia="lv-LV"/>
                </w:rPr>
                <w:t>https://www.tm.gov.lv/lv/sabiedribas-lidzdaliba/diskusiju-dokumenti/tiesibu-akti</w:t>
              </w:r>
            </w:hyperlink>
            <w:r w:rsidR="00FE7C1D">
              <w:rPr>
                <w:rStyle w:val="Hipersaite"/>
                <w:rFonts w:ascii="Times New Roman" w:eastAsia="Times New Roman" w:hAnsi="Times New Roman" w:cs="Times New Roman"/>
                <w:bCs/>
                <w:color w:val="auto"/>
                <w:sz w:val="24"/>
                <w:szCs w:val="24"/>
                <w:u w:val="none"/>
                <w:lang w:eastAsia="lv-LV"/>
              </w:rPr>
              <w:t>)</w:t>
            </w:r>
            <w:r w:rsidR="00B55051">
              <w:rPr>
                <w:rStyle w:val="Hipersaite"/>
                <w:rFonts w:ascii="Times New Roman" w:eastAsia="Times New Roman" w:hAnsi="Times New Roman" w:cs="Times New Roman"/>
                <w:bCs/>
                <w:color w:val="auto"/>
                <w:sz w:val="24"/>
                <w:szCs w:val="24"/>
                <w:u w:val="none"/>
                <w:lang w:eastAsia="lv-LV"/>
              </w:rPr>
              <w:t xml:space="preserve"> un Valsts kancelejas tīmekļvietnē </w:t>
            </w:r>
            <w:r w:rsidR="00B55051">
              <w:rPr>
                <w:rStyle w:val="Hipersaite"/>
                <w:rFonts w:ascii="Times New Roman" w:eastAsia="Times New Roman" w:hAnsi="Times New Roman" w:cs="Times New Roman"/>
                <w:bCs/>
                <w:color w:val="auto"/>
                <w:sz w:val="24"/>
                <w:szCs w:val="24"/>
                <w:u w:val="none"/>
                <w:lang w:eastAsia="lv-LV"/>
              </w:rPr>
              <w:lastRenderedPageBreak/>
              <w:t>sadaļā "</w:t>
            </w:r>
            <w:r w:rsidR="00385F9C">
              <w:rPr>
                <w:rStyle w:val="Hipersaite"/>
                <w:rFonts w:ascii="Times New Roman" w:eastAsia="Times New Roman" w:hAnsi="Times New Roman" w:cs="Times New Roman"/>
                <w:bCs/>
                <w:color w:val="auto"/>
                <w:sz w:val="24"/>
                <w:szCs w:val="24"/>
                <w:u w:val="none"/>
                <w:lang w:eastAsia="lv-LV"/>
              </w:rPr>
              <w:t>S</w:t>
            </w:r>
            <w:r w:rsidR="00B55051">
              <w:rPr>
                <w:rStyle w:val="Hipersaite"/>
                <w:rFonts w:ascii="Times New Roman" w:eastAsia="Times New Roman" w:hAnsi="Times New Roman" w:cs="Times New Roman"/>
                <w:bCs/>
                <w:color w:val="auto"/>
                <w:sz w:val="24"/>
                <w:szCs w:val="24"/>
                <w:u w:val="none"/>
                <w:lang w:eastAsia="lv-LV"/>
              </w:rPr>
              <w:t>abiedrības līdzdalība</w:t>
            </w:r>
            <w:r w:rsidR="00385F9C">
              <w:rPr>
                <w:rStyle w:val="Hipersaite"/>
                <w:rFonts w:ascii="Times New Roman" w:eastAsia="Times New Roman" w:hAnsi="Times New Roman" w:cs="Times New Roman"/>
                <w:bCs/>
                <w:color w:val="auto"/>
                <w:sz w:val="24"/>
                <w:szCs w:val="24"/>
                <w:u w:val="none"/>
                <w:lang w:eastAsia="lv-LV"/>
              </w:rPr>
              <w:t>, Ministru kabineta diskusiju dokumenti</w:t>
            </w:r>
            <w:r w:rsidR="00B55051">
              <w:rPr>
                <w:rStyle w:val="Hipersaite"/>
                <w:rFonts w:ascii="Times New Roman" w:eastAsia="Times New Roman" w:hAnsi="Times New Roman" w:cs="Times New Roman"/>
                <w:bCs/>
                <w:color w:val="auto"/>
                <w:sz w:val="24"/>
                <w:szCs w:val="24"/>
                <w:u w:val="none"/>
                <w:lang w:eastAsia="lv-LV"/>
              </w:rPr>
              <w:t xml:space="preserve">" </w:t>
            </w:r>
            <w:proofErr w:type="gramStart"/>
            <w:r w:rsidR="00B55051">
              <w:rPr>
                <w:rStyle w:val="Hipersaite"/>
                <w:rFonts w:ascii="Times New Roman" w:eastAsia="Times New Roman" w:hAnsi="Times New Roman" w:cs="Times New Roman"/>
                <w:bCs/>
                <w:color w:val="auto"/>
                <w:sz w:val="24"/>
                <w:szCs w:val="24"/>
                <w:u w:val="none"/>
                <w:lang w:eastAsia="lv-LV"/>
              </w:rPr>
              <w:t>(</w:t>
            </w:r>
            <w:proofErr w:type="gramEnd"/>
            <w:r w:rsidR="00385F9C" w:rsidRPr="00385F9C">
              <w:rPr>
                <w:rStyle w:val="Hipersaite"/>
                <w:rFonts w:ascii="Times New Roman" w:eastAsia="Times New Roman" w:hAnsi="Times New Roman" w:cs="Times New Roman"/>
                <w:bCs/>
                <w:color w:val="auto"/>
                <w:sz w:val="24"/>
                <w:szCs w:val="24"/>
                <w:u w:val="none"/>
                <w:lang w:eastAsia="lv-LV"/>
              </w:rPr>
              <w:t>https://www.mk.gov.lv/content/ministru-kabineta-diskusiju-dokumenti</w:t>
            </w:r>
            <w:r w:rsidR="00B55051">
              <w:rPr>
                <w:rStyle w:val="Hipersaite"/>
                <w:rFonts w:ascii="Times New Roman" w:eastAsia="Times New Roman" w:hAnsi="Times New Roman" w:cs="Times New Roman"/>
                <w:bCs/>
                <w:color w:val="auto"/>
                <w:sz w:val="24"/>
                <w:szCs w:val="24"/>
                <w:u w:val="none"/>
                <w:lang w:eastAsia="lv-LV"/>
              </w:rPr>
              <w:t>)</w:t>
            </w:r>
            <w:r w:rsidRPr="00DC2349">
              <w:rPr>
                <w:rFonts w:ascii="Times New Roman" w:eastAsia="Times New Roman" w:hAnsi="Times New Roman" w:cs="Times New Roman"/>
                <w:bCs/>
                <w:sz w:val="24"/>
                <w:szCs w:val="24"/>
                <w:lang w:eastAsia="lv-LV"/>
              </w:rPr>
              <w:t xml:space="preserve">, </w:t>
            </w:r>
            <w:r w:rsidRPr="009D0A7C">
              <w:rPr>
                <w:rFonts w:ascii="Times New Roman" w:eastAsia="Times New Roman" w:hAnsi="Times New Roman" w:cs="Times New Roman"/>
                <w:bCs/>
                <w:sz w:val="24"/>
                <w:szCs w:val="24"/>
                <w:lang w:eastAsia="lv-LV"/>
              </w:rPr>
              <w:t>tādējādi dodot iespēju sabiedrībai līdzdarboties tiesību akta izstrādes procesā.</w:t>
            </w:r>
            <w:r w:rsidR="00D01572">
              <w:rPr>
                <w:rFonts w:ascii="Times New Roman" w:eastAsia="Times New Roman" w:hAnsi="Times New Roman" w:cs="Times New Roman"/>
                <w:bCs/>
                <w:sz w:val="24"/>
                <w:szCs w:val="24"/>
                <w:lang w:eastAsia="lv-LV"/>
              </w:rPr>
              <w:t xml:space="preserve"> Sabiedrībai bija iespēja līdz 2018. gada </w:t>
            </w:r>
            <w:r w:rsidR="00204974">
              <w:rPr>
                <w:rFonts w:ascii="Times New Roman" w:eastAsia="Times New Roman" w:hAnsi="Times New Roman" w:cs="Times New Roman"/>
                <w:bCs/>
                <w:sz w:val="24"/>
                <w:szCs w:val="24"/>
                <w:lang w:eastAsia="lv-LV"/>
              </w:rPr>
              <w:t>27</w:t>
            </w:r>
            <w:r w:rsidR="00D01572" w:rsidRPr="00B97B0C">
              <w:rPr>
                <w:rFonts w:ascii="Times New Roman" w:eastAsia="Times New Roman" w:hAnsi="Times New Roman" w:cs="Times New Roman"/>
                <w:bCs/>
                <w:sz w:val="24"/>
                <w:szCs w:val="24"/>
                <w:lang w:eastAsia="lv-LV"/>
              </w:rPr>
              <w:t>. </w:t>
            </w:r>
            <w:r w:rsidR="00B55051" w:rsidRPr="00B97B0C">
              <w:rPr>
                <w:rFonts w:ascii="Times New Roman" w:eastAsia="Times New Roman" w:hAnsi="Times New Roman" w:cs="Times New Roman"/>
                <w:bCs/>
                <w:sz w:val="24"/>
                <w:szCs w:val="24"/>
                <w:lang w:eastAsia="lv-LV"/>
              </w:rPr>
              <w:t>jūnijam</w:t>
            </w:r>
            <w:r w:rsidR="00D01572" w:rsidRPr="00B97B0C">
              <w:rPr>
                <w:rFonts w:ascii="Times New Roman" w:eastAsia="Times New Roman" w:hAnsi="Times New Roman" w:cs="Times New Roman"/>
                <w:bCs/>
                <w:sz w:val="24"/>
                <w:szCs w:val="24"/>
                <w:lang w:eastAsia="lv-LV"/>
              </w:rPr>
              <w:t xml:space="preserve"> sniegt</w:t>
            </w:r>
            <w:r w:rsidR="00D01572">
              <w:rPr>
                <w:rFonts w:ascii="Times New Roman" w:eastAsia="Times New Roman" w:hAnsi="Times New Roman" w:cs="Times New Roman"/>
                <w:bCs/>
                <w:sz w:val="24"/>
                <w:szCs w:val="24"/>
                <w:lang w:eastAsia="lv-LV"/>
              </w:rPr>
              <w:t xml:space="preserve"> rakstisku viedokli Tieslietu ministrijai par izstrādāto Noteikumu projektu.</w:t>
            </w:r>
          </w:p>
        </w:tc>
      </w:tr>
      <w:tr w:rsidR="00000926" w:rsidRPr="005A735D" w14:paraId="389B568E" w14:textId="77777777" w:rsidTr="007B24AA">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EF8F6AE"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101C50E6"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203" w:type="pct"/>
            <w:tcBorders>
              <w:top w:val="outset" w:sz="6" w:space="0" w:color="414142"/>
              <w:left w:val="outset" w:sz="6" w:space="0" w:color="414142"/>
              <w:bottom w:val="outset" w:sz="6" w:space="0" w:color="414142"/>
              <w:right w:val="outset" w:sz="6" w:space="0" w:color="414142"/>
            </w:tcBorders>
            <w:hideMark/>
          </w:tcPr>
          <w:p w14:paraId="2958394F" w14:textId="77777777" w:rsidR="00000926" w:rsidRPr="005A735D" w:rsidRDefault="00C62FDE" w:rsidP="009D0A7C">
            <w:pPr>
              <w:spacing w:after="0" w:line="240" w:lineRule="auto"/>
              <w:ind w:firstLine="478"/>
              <w:jc w:val="both"/>
              <w:rPr>
                <w:rFonts w:ascii="Times New Roman" w:eastAsia="Times New Roman" w:hAnsi="Times New Roman" w:cs="Times New Roman"/>
                <w:sz w:val="24"/>
                <w:szCs w:val="24"/>
                <w:lang w:eastAsia="lv-LV"/>
              </w:rPr>
            </w:pPr>
            <w:r w:rsidRPr="00C62FDE">
              <w:rPr>
                <w:rFonts w:ascii="Times New Roman" w:eastAsia="Times New Roman" w:hAnsi="Times New Roman" w:cs="Times New Roman"/>
                <w:sz w:val="24"/>
                <w:szCs w:val="24"/>
                <w:lang w:eastAsia="lv-LV"/>
              </w:rPr>
              <w:t>Pēc Noteikumu projekta ievietošanas Tieslietu ministrijas</w:t>
            </w:r>
            <w:r w:rsidR="00385F9C">
              <w:rPr>
                <w:rFonts w:ascii="Times New Roman" w:eastAsia="Times New Roman" w:hAnsi="Times New Roman" w:cs="Times New Roman"/>
                <w:sz w:val="24"/>
                <w:szCs w:val="24"/>
                <w:lang w:eastAsia="lv-LV"/>
              </w:rPr>
              <w:t xml:space="preserve"> </w:t>
            </w:r>
            <w:r w:rsidR="00385F9C">
              <w:t xml:space="preserve">un </w:t>
            </w:r>
            <w:r w:rsidR="00385F9C" w:rsidRPr="00385F9C">
              <w:rPr>
                <w:rFonts w:ascii="Times New Roman" w:hAnsi="Times New Roman" w:cs="Times New Roman"/>
                <w:sz w:val="24"/>
              </w:rPr>
              <w:t>Valsts kancelejas</w:t>
            </w:r>
            <w:r w:rsidRPr="00385F9C">
              <w:rPr>
                <w:rFonts w:ascii="Times New Roman" w:eastAsia="Times New Roman" w:hAnsi="Times New Roman" w:cs="Times New Roman"/>
                <w:sz w:val="28"/>
                <w:szCs w:val="24"/>
                <w:lang w:eastAsia="lv-LV"/>
              </w:rPr>
              <w:t xml:space="preserve"> </w:t>
            </w:r>
            <w:r w:rsidR="005A6EE0">
              <w:rPr>
                <w:rFonts w:ascii="Times New Roman" w:eastAsia="Times New Roman" w:hAnsi="Times New Roman" w:cs="Times New Roman"/>
                <w:sz w:val="24"/>
                <w:szCs w:val="24"/>
                <w:lang w:eastAsia="lv-LV"/>
              </w:rPr>
              <w:t>tīmekļvietnē</w:t>
            </w:r>
            <w:r w:rsidR="005A6EE0" w:rsidRPr="00C62FDE">
              <w:rPr>
                <w:rFonts w:ascii="Times New Roman" w:eastAsia="Times New Roman" w:hAnsi="Times New Roman" w:cs="Times New Roman"/>
                <w:sz w:val="24"/>
                <w:szCs w:val="24"/>
                <w:lang w:eastAsia="lv-LV"/>
              </w:rPr>
              <w:t xml:space="preserve"> </w:t>
            </w:r>
            <w:r w:rsidRPr="00C62FDE">
              <w:rPr>
                <w:rFonts w:ascii="Times New Roman" w:eastAsia="Times New Roman" w:hAnsi="Times New Roman" w:cs="Times New Roman"/>
                <w:sz w:val="24"/>
                <w:szCs w:val="24"/>
                <w:lang w:eastAsia="lv-LV"/>
              </w:rPr>
              <w:t xml:space="preserve">viedokļi par Noteikumu projektu no sabiedrības pārstāvju puses </w:t>
            </w:r>
            <w:r w:rsidRPr="006F34AC">
              <w:rPr>
                <w:rFonts w:ascii="Times New Roman" w:eastAsia="Times New Roman" w:hAnsi="Times New Roman" w:cs="Times New Roman"/>
                <w:sz w:val="24"/>
                <w:szCs w:val="24"/>
                <w:highlight w:val="yellow"/>
                <w:lang w:eastAsia="lv-LV"/>
              </w:rPr>
              <w:t>nav</w:t>
            </w:r>
            <w:r w:rsidRPr="00C62FDE">
              <w:rPr>
                <w:rFonts w:ascii="Times New Roman" w:eastAsia="Times New Roman" w:hAnsi="Times New Roman" w:cs="Times New Roman"/>
                <w:sz w:val="24"/>
                <w:szCs w:val="24"/>
                <w:lang w:eastAsia="lv-LV"/>
              </w:rPr>
              <w:t xml:space="preserve"> saņemti.</w:t>
            </w:r>
          </w:p>
        </w:tc>
      </w:tr>
      <w:tr w:rsidR="00000926" w:rsidRPr="005A735D" w14:paraId="15A47891" w14:textId="77777777" w:rsidTr="007B24AA">
        <w:trPr>
          <w:trHeight w:val="396"/>
        </w:trPr>
        <w:tc>
          <w:tcPr>
            <w:tcW w:w="250" w:type="pct"/>
            <w:tcBorders>
              <w:top w:val="outset" w:sz="6" w:space="0" w:color="414142"/>
              <w:left w:val="outset" w:sz="6" w:space="0" w:color="414142"/>
              <w:bottom w:val="single" w:sz="4" w:space="0" w:color="auto"/>
              <w:right w:val="outset" w:sz="6" w:space="0" w:color="414142"/>
            </w:tcBorders>
            <w:hideMark/>
          </w:tcPr>
          <w:p w14:paraId="3A544AAC"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547" w:type="pct"/>
            <w:gridSpan w:val="2"/>
            <w:tcBorders>
              <w:top w:val="outset" w:sz="6" w:space="0" w:color="414142"/>
              <w:left w:val="outset" w:sz="6" w:space="0" w:color="414142"/>
              <w:bottom w:val="single" w:sz="4" w:space="0" w:color="auto"/>
              <w:right w:val="outset" w:sz="6" w:space="0" w:color="414142"/>
            </w:tcBorders>
            <w:hideMark/>
          </w:tcPr>
          <w:p w14:paraId="4EC16E18" w14:textId="77777777" w:rsidR="00000926" w:rsidRPr="005A735D" w:rsidRDefault="00000926" w:rsidP="000009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single" w:sz="4" w:space="0" w:color="auto"/>
              <w:right w:val="outset" w:sz="6" w:space="0" w:color="414142"/>
            </w:tcBorders>
            <w:hideMark/>
          </w:tcPr>
          <w:p w14:paraId="6DA95EBD" w14:textId="77777777" w:rsidR="00000926" w:rsidRPr="005A735D" w:rsidRDefault="00000926" w:rsidP="006F3B39">
            <w:pPr>
              <w:pStyle w:val="naiskr"/>
              <w:spacing w:before="0" w:after="0"/>
              <w:ind w:firstLine="478"/>
              <w:jc w:val="both"/>
              <w:rPr>
                <w:u w:val="single"/>
              </w:rPr>
            </w:pPr>
            <w:r w:rsidRPr="005A735D">
              <w:t>Nav.</w:t>
            </w:r>
          </w:p>
        </w:tc>
      </w:tr>
      <w:tr w:rsidR="00F03151" w:rsidRPr="005A735D" w14:paraId="2324D8DA" w14:textId="77777777" w:rsidTr="007B24AA">
        <w:trPr>
          <w:trHeight w:val="224"/>
        </w:trPr>
        <w:tc>
          <w:tcPr>
            <w:tcW w:w="250" w:type="pct"/>
            <w:tcBorders>
              <w:top w:val="single" w:sz="4" w:space="0" w:color="auto"/>
              <w:left w:val="nil"/>
              <w:bottom w:val="single" w:sz="4" w:space="0" w:color="auto"/>
              <w:right w:val="nil"/>
            </w:tcBorders>
          </w:tcPr>
          <w:p w14:paraId="61B2088C"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1547" w:type="pct"/>
            <w:gridSpan w:val="2"/>
            <w:tcBorders>
              <w:top w:val="single" w:sz="4" w:space="0" w:color="auto"/>
              <w:left w:val="nil"/>
              <w:bottom w:val="single" w:sz="4" w:space="0" w:color="auto"/>
              <w:right w:val="nil"/>
            </w:tcBorders>
          </w:tcPr>
          <w:p w14:paraId="05FED3B5" w14:textId="77777777" w:rsidR="00F03151" w:rsidRPr="005A735D" w:rsidRDefault="00F03151" w:rsidP="00000926">
            <w:pPr>
              <w:spacing w:after="0" w:line="240" w:lineRule="auto"/>
              <w:rPr>
                <w:rFonts w:ascii="Times New Roman" w:eastAsia="Times New Roman" w:hAnsi="Times New Roman" w:cs="Times New Roman"/>
                <w:sz w:val="24"/>
                <w:szCs w:val="24"/>
                <w:lang w:eastAsia="lv-LV"/>
              </w:rPr>
            </w:pPr>
          </w:p>
        </w:tc>
        <w:tc>
          <w:tcPr>
            <w:tcW w:w="3203" w:type="pct"/>
            <w:tcBorders>
              <w:top w:val="single" w:sz="4" w:space="0" w:color="auto"/>
              <w:left w:val="nil"/>
              <w:bottom w:val="single" w:sz="4" w:space="0" w:color="auto"/>
              <w:right w:val="nil"/>
            </w:tcBorders>
          </w:tcPr>
          <w:p w14:paraId="1C0C6900" w14:textId="77777777" w:rsidR="00F03151" w:rsidRPr="005A735D" w:rsidRDefault="00F03151" w:rsidP="006F3B39">
            <w:pPr>
              <w:pStyle w:val="naiskr"/>
              <w:spacing w:before="0" w:after="0"/>
              <w:ind w:firstLine="478"/>
              <w:jc w:val="both"/>
            </w:pPr>
          </w:p>
        </w:tc>
      </w:tr>
      <w:tr w:rsidR="00873A7C" w:rsidRPr="005A735D" w14:paraId="2DFAA81E" w14:textId="77777777" w:rsidTr="005A6EE0">
        <w:trPr>
          <w:trHeight w:val="375"/>
        </w:trPr>
        <w:tc>
          <w:tcPr>
            <w:tcW w:w="0" w:type="auto"/>
            <w:gridSpan w:val="4"/>
            <w:tcBorders>
              <w:top w:val="single" w:sz="4" w:space="0" w:color="auto"/>
              <w:left w:val="outset" w:sz="6" w:space="0" w:color="414142"/>
              <w:bottom w:val="outset" w:sz="6" w:space="0" w:color="414142"/>
              <w:right w:val="outset" w:sz="6" w:space="0" w:color="414142"/>
            </w:tcBorders>
            <w:vAlign w:val="center"/>
            <w:hideMark/>
          </w:tcPr>
          <w:p w14:paraId="579FF15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21190CF0" w14:textId="77777777" w:rsidTr="007B24AA">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410570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01E65526"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3203" w:type="pct"/>
            <w:tcBorders>
              <w:top w:val="outset" w:sz="6" w:space="0" w:color="414142"/>
              <w:left w:val="outset" w:sz="6" w:space="0" w:color="414142"/>
              <w:bottom w:val="outset" w:sz="6" w:space="0" w:color="414142"/>
              <w:right w:val="outset" w:sz="6" w:space="0" w:color="414142"/>
            </w:tcBorders>
            <w:hideMark/>
          </w:tcPr>
          <w:p w14:paraId="7C5D447B" w14:textId="77777777" w:rsidR="004D15A9" w:rsidRPr="005A735D" w:rsidRDefault="007371FF" w:rsidP="006F3B39">
            <w:pPr>
              <w:spacing w:after="0" w:line="240" w:lineRule="auto"/>
              <w:ind w:firstLine="54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notāru padome.</w:t>
            </w:r>
          </w:p>
        </w:tc>
      </w:tr>
      <w:tr w:rsidR="00873A7C" w:rsidRPr="005A735D" w14:paraId="6D027F38" w14:textId="77777777" w:rsidTr="007B24AA">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9120D1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248DAE4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6A64DCF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03" w:type="pct"/>
            <w:tcBorders>
              <w:top w:val="outset" w:sz="6" w:space="0" w:color="414142"/>
              <w:left w:val="outset" w:sz="6" w:space="0" w:color="414142"/>
              <w:bottom w:val="outset" w:sz="6" w:space="0" w:color="414142"/>
              <w:right w:val="outset" w:sz="6" w:space="0" w:color="414142"/>
            </w:tcBorders>
            <w:hideMark/>
          </w:tcPr>
          <w:p w14:paraId="3A7D1E5C" w14:textId="77777777" w:rsidR="004D15A9" w:rsidRPr="00F504D5" w:rsidRDefault="00E86601" w:rsidP="006F3B39">
            <w:pPr>
              <w:spacing w:after="0" w:line="240" w:lineRule="auto"/>
              <w:ind w:firstLine="544"/>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14:paraId="3E4F97F4" w14:textId="77777777" w:rsidTr="007B24AA">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13D7725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547" w:type="pct"/>
            <w:gridSpan w:val="2"/>
            <w:tcBorders>
              <w:top w:val="outset" w:sz="6" w:space="0" w:color="414142"/>
              <w:left w:val="outset" w:sz="6" w:space="0" w:color="414142"/>
              <w:bottom w:val="outset" w:sz="6" w:space="0" w:color="414142"/>
              <w:right w:val="outset" w:sz="6" w:space="0" w:color="414142"/>
            </w:tcBorders>
            <w:hideMark/>
          </w:tcPr>
          <w:p w14:paraId="4B4A5C21"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outset" w:sz="6" w:space="0" w:color="414142"/>
              <w:right w:val="outset" w:sz="6" w:space="0" w:color="414142"/>
            </w:tcBorders>
            <w:hideMark/>
          </w:tcPr>
          <w:p w14:paraId="7EBD46BC" w14:textId="77777777" w:rsidR="004D15A9" w:rsidRPr="005A735D" w:rsidRDefault="00AD77DD" w:rsidP="006F3B39">
            <w:pPr>
              <w:spacing w:after="0" w:line="240" w:lineRule="auto"/>
              <w:ind w:firstLine="54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0E8536A6" w14:textId="77777777" w:rsidR="006F7336" w:rsidRDefault="006F7336" w:rsidP="005A735D">
      <w:pPr>
        <w:spacing w:after="0" w:line="240" w:lineRule="auto"/>
        <w:rPr>
          <w:rFonts w:ascii="Times New Roman" w:hAnsi="Times New Roman" w:cs="Times New Roman"/>
          <w:sz w:val="24"/>
          <w:szCs w:val="24"/>
        </w:rPr>
      </w:pPr>
    </w:p>
    <w:p w14:paraId="278E2AF7" w14:textId="77777777" w:rsidR="00A17D5C" w:rsidRPr="005A735D" w:rsidRDefault="00A17D5C" w:rsidP="005A735D">
      <w:pPr>
        <w:spacing w:after="0" w:line="240" w:lineRule="auto"/>
        <w:rPr>
          <w:rFonts w:ascii="Times New Roman" w:hAnsi="Times New Roman" w:cs="Times New Roman"/>
          <w:sz w:val="24"/>
          <w:szCs w:val="24"/>
        </w:rPr>
      </w:pPr>
    </w:p>
    <w:p w14:paraId="1413031A" w14:textId="77777777" w:rsidR="00DA5A0F" w:rsidRPr="005A735D" w:rsidRDefault="00DA5A0F" w:rsidP="00F504D5">
      <w:pPr>
        <w:pStyle w:val="StyleRight"/>
        <w:spacing w:after="0"/>
        <w:ind w:firstLine="0"/>
        <w:jc w:val="both"/>
        <w:rPr>
          <w:sz w:val="24"/>
          <w:szCs w:val="24"/>
        </w:rPr>
      </w:pPr>
      <w:r w:rsidRPr="005A735D">
        <w:rPr>
          <w:sz w:val="24"/>
          <w:szCs w:val="24"/>
        </w:rPr>
        <w:t>Iesniedzējs:</w:t>
      </w:r>
    </w:p>
    <w:p w14:paraId="386AA6DB"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 xml:space="preserve">Tieslietu ministrijas </w:t>
      </w:r>
    </w:p>
    <w:p w14:paraId="6E8FF20D" w14:textId="77777777" w:rsidR="005D70C7" w:rsidRPr="005D70C7" w:rsidRDefault="005D70C7" w:rsidP="005D70C7">
      <w:pPr>
        <w:spacing w:after="0" w:line="240" w:lineRule="auto"/>
        <w:jc w:val="both"/>
        <w:rPr>
          <w:rFonts w:ascii="Times New Roman" w:eastAsia="Times New Roman" w:hAnsi="Times New Roman" w:cs="Times New Roman"/>
          <w:sz w:val="24"/>
          <w:szCs w:val="24"/>
        </w:rPr>
      </w:pPr>
      <w:r w:rsidRPr="005D70C7">
        <w:rPr>
          <w:rFonts w:ascii="Times New Roman" w:eastAsia="Times New Roman" w:hAnsi="Times New Roman" w:cs="Times New Roman"/>
          <w:sz w:val="24"/>
          <w:szCs w:val="24"/>
        </w:rPr>
        <w:t>valsts sekretārs</w:t>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70C7">
        <w:rPr>
          <w:rFonts w:ascii="Times New Roman" w:eastAsia="Times New Roman" w:hAnsi="Times New Roman" w:cs="Times New Roman"/>
          <w:sz w:val="24"/>
          <w:szCs w:val="24"/>
        </w:rPr>
        <w:t>Raivis Kronbergs</w:t>
      </w:r>
    </w:p>
    <w:p w14:paraId="2345DC67" w14:textId="77777777" w:rsidR="00716AC1" w:rsidRDefault="00716AC1" w:rsidP="005D70C7">
      <w:pPr>
        <w:pStyle w:val="StyleRight"/>
        <w:spacing w:after="0"/>
        <w:ind w:firstLine="0"/>
        <w:jc w:val="both"/>
        <w:rPr>
          <w:sz w:val="24"/>
          <w:szCs w:val="24"/>
        </w:rPr>
      </w:pPr>
    </w:p>
    <w:p w14:paraId="4A2522AD" w14:textId="77777777" w:rsidR="00A17D5C" w:rsidRPr="005D70C7" w:rsidRDefault="00A17D5C" w:rsidP="005D70C7">
      <w:pPr>
        <w:pStyle w:val="StyleRight"/>
        <w:spacing w:after="0"/>
        <w:ind w:firstLine="0"/>
        <w:jc w:val="both"/>
        <w:rPr>
          <w:sz w:val="24"/>
          <w:szCs w:val="24"/>
        </w:rPr>
      </w:pPr>
    </w:p>
    <w:p w14:paraId="0DB016BA" w14:textId="77777777" w:rsidR="005D70C7" w:rsidRPr="004B024F" w:rsidRDefault="000F51BE" w:rsidP="005D70C7">
      <w:pPr>
        <w:spacing w:after="0" w:line="240" w:lineRule="auto"/>
        <w:rPr>
          <w:rFonts w:ascii="Times New Roman" w:hAnsi="Times New Roman" w:cs="Times New Roman"/>
          <w:sz w:val="20"/>
        </w:rPr>
      </w:pPr>
      <w:r w:rsidRPr="004B024F">
        <w:rPr>
          <w:rFonts w:ascii="Times New Roman" w:hAnsi="Times New Roman" w:cs="Times New Roman"/>
          <w:sz w:val="20"/>
        </w:rPr>
        <w:t>Alberinga</w:t>
      </w:r>
      <w:r w:rsidR="005D70C7" w:rsidRPr="004B024F">
        <w:rPr>
          <w:rFonts w:ascii="Times New Roman" w:hAnsi="Times New Roman" w:cs="Times New Roman"/>
          <w:sz w:val="20"/>
        </w:rPr>
        <w:t xml:space="preserve"> </w:t>
      </w:r>
      <w:r w:rsidR="005336BD" w:rsidRPr="004B024F">
        <w:rPr>
          <w:rFonts w:ascii="Times New Roman" w:hAnsi="Times New Roman" w:cs="Times New Roman"/>
          <w:sz w:val="20"/>
        </w:rPr>
        <w:t>6703683</w:t>
      </w:r>
      <w:r w:rsidRPr="004B024F">
        <w:rPr>
          <w:rFonts w:ascii="Times New Roman" w:hAnsi="Times New Roman" w:cs="Times New Roman"/>
          <w:sz w:val="20"/>
        </w:rPr>
        <w:t>5</w:t>
      </w:r>
    </w:p>
    <w:p w14:paraId="376482CF" w14:textId="77777777" w:rsidR="004D15A9" w:rsidRPr="004B024F" w:rsidRDefault="000C59B6" w:rsidP="005D70C7">
      <w:pPr>
        <w:spacing w:after="0" w:line="240" w:lineRule="auto"/>
        <w:rPr>
          <w:rFonts w:ascii="Times New Roman" w:hAnsi="Times New Roman" w:cs="Times New Roman"/>
          <w:sz w:val="20"/>
        </w:rPr>
      </w:pPr>
      <w:hyperlink r:id="rId12" w:history="1">
        <w:r w:rsidR="000F51BE" w:rsidRPr="004B024F">
          <w:rPr>
            <w:rStyle w:val="Hipersaite"/>
            <w:rFonts w:ascii="Times New Roman" w:hAnsi="Times New Roman" w:cs="Times New Roman"/>
            <w:sz w:val="20"/>
          </w:rPr>
          <w:t>Kristine.Alberinga@tm.gov.lv</w:t>
        </w:r>
      </w:hyperlink>
      <w:r w:rsidR="00DC7FC8" w:rsidRPr="004B024F">
        <w:rPr>
          <w:rFonts w:ascii="Times New Roman" w:hAnsi="Times New Roman" w:cs="Times New Roman"/>
          <w:sz w:val="20"/>
        </w:rPr>
        <w:t xml:space="preserve"> </w:t>
      </w:r>
    </w:p>
    <w:sectPr w:rsidR="004D15A9" w:rsidRPr="004B024F"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8F62" w14:textId="77777777" w:rsidR="007C3E1E" w:rsidRDefault="007C3E1E" w:rsidP="004D15A9">
      <w:pPr>
        <w:spacing w:after="0" w:line="240" w:lineRule="auto"/>
      </w:pPr>
      <w:r>
        <w:separator/>
      </w:r>
    </w:p>
  </w:endnote>
  <w:endnote w:type="continuationSeparator" w:id="0">
    <w:p w14:paraId="25951D98" w14:textId="77777777" w:rsidR="007C3E1E" w:rsidRDefault="007C3E1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15B" w14:textId="77777777" w:rsidR="00442C7B" w:rsidRDefault="00442C7B" w:rsidP="00501910">
    <w:pPr>
      <w:pStyle w:val="Kjene"/>
      <w:rPr>
        <w:rFonts w:ascii="Times New Roman" w:hAnsi="Times New Roman" w:cs="Times New Roman"/>
        <w:color w:val="000000" w:themeColor="text1"/>
        <w:sz w:val="20"/>
        <w:szCs w:val="20"/>
      </w:rPr>
    </w:pPr>
  </w:p>
  <w:p w14:paraId="544D49AD" w14:textId="645EF84B" w:rsidR="00442C7B" w:rsidRPr="00501910" w:rsidRDefault="00442C7B" w:rsidP="00501910">
    <w:pPr>
      <w:pStyle w:val="Kjene"/>
      <w:rPr>
        <w:rFonts w:ascii="Times New Roman" w:hAnsi="Times New Roman" w:cs="Times New Roman"/>
        <w:color w:val="000000" w:themeColor="text1"/>
        <w:sz w:val="20"/>
        <w:szCs w:val="20"/>
      </w:rPr>
    </w:pPr>
    <w:r w:rsidRPr="00501910">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501910">
      <w:rPr>
        <w:rFonts w:ascii="Times New Roman" w:hAnsi="Times New Roman" w:cs="Times New Roman"/>
        <w:color w:val="000000" w:themeColor="text1"/>
        <w:sz w:val="20"/>
        <w:szCs w:val="20"/>
      </w:rPr>
      <w:t>not_</w:t>
    </w:r>
    <w:r w:rsidR="00E75694">
      <w:rPr>
        <w:rFonts w:ascii="Times New Roman" w:hAnsi="Times New Roman" w:cs="Times New Roman"/>
        <w:color w:val="000000" w:themeColor="text1"/>
        <w:sz w:val="20"/>
        <w:szCs w:val="20"/>
      </w:rPr>
      <w:t>15</w:t>
    </w:r>
    <w:r w:rsidR="00D5256D">
      <w:rPr>
        <w:rFonts w:ascii="Times New Roman" w:hAnsi="Times New Roman" w:cs="Times New Roman"/>
        <w:color w:val="000000" w:themeColor="text1"/>
        <w:sz w:val="20"/>
        <w:szCs w:val="20"/>
      </w:rPr>
      <w:t>06</w:t>
    </w:r>
    <w:r w:rsidR="00942DE8" w:rsidRPr="00501910">
      <w:rPr>
        <w:rFonts w:ascii="Times New Roman" w:hAnsi="Times New Roman" w:cs="Times New Roman"/>
        <w:color w:val="000000" w:themeColor="text1"/>
        <w:sz w:val="20"/>
        <w:szCs w:val="20"/>
      </w:rPr>
      <w:t>18</w:t>
    </w:r>
    <w:r w:rsidRPr="00501910">
      <w:rPr>
        <w:rFonts w:ascii="Times New Roman" w:hAnsi="Times New Roman" w:cs="Times New Roman"/>
        <w:color w:val="000000" w:themeColor="text1"/>
        <w:sz w:val="20"/>
        <w:szCs w:val="20"/>
      </w:rPr>
      <w:t>_</w:t>
    </w:r>
    <w:r w:rsidR="00D5256D">
      <w:rPr>
        <w:rFonts w:ascii="Times New Roman" w:hAnsi="Times New Roman" w:cs="Times New Roman"/>
        <w:color w:val="000000" w:themeColor="text1"/>
        <w:sz w:val="20"/>
        <w:szCs w:val="20"/>
      </w:rPr>
      <w:t>paligi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AEF0" w14:textId="77777777" w:rsidR="00442C7B" w:rsidRDefault="00442C7B" w:rsidP="002D58E4">
    <w:pPr>
      <w:spacing w:after="0" w:line="240" w:lineRule="auto"/>
      <w:jc w:val="both"/>
      <w:rPr>
        <w:rFonts w:ascii="Times New Roman" w:hAnsi="Times New Roman" w:cs="Times New Roman"/>
        <w:color w:val="000000" w:themeColor="text1"/>
        <w:sz w:val="20"/>
        <w:szCs w:val="20"/>
      </w:rPr>
    </w:pPr>
  </w:p>
  <w:p w14:paraId="7E87121D" w14:textId="7D97A340" w:rsidR="00442C7B" w:rsidRPr="00B01D63" w:rsidRDefault="00442C7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E75694">
      <w:rPr>
        <w:rFonts w:ascii="Times New Roman" w:hAnsi="Times New Roman" w:cs="Times New Roman"/>
        <w:color w:val="000000" w:themeColor="text1"/>
        <w:sz w:val="20"/>
        <w:szCs w:val="20"/>
      </w:rPr>
      <w:t>15</w:t>
    </w:r>
    <w:r w:rsidR="00D5256D">
      <w:rPr>
        <w:rFonts w:ascii="Times New Roman" w:hAnsi="Times New Roman" w:cs="Times New Roman"/>
        <w:color w:val="000000" w:themeColor="text1"/>
        <w:sz w:val="20"/>
        <w:szCs w:val="20"/>
      </w:rPr>
      <w:t>06</w:t>
    </w:r>
    <w:r w:rsidR="00942DE8">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D5256D">
      <w:rPr>
        <w:rFonts w:ascii="Times New Roman" w:hAnsi="Times New Roman" w:cs="Times New Roman"/>
        <w:color w:val="000000" w:themeColor="text1"/>
        <w:sz w:val="20"/>
        <w:szCs w:val="20"/>
      </w:rPr>
      <w:t>paligi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B563" w14:textId="77777777" w:rsidR="007C3E1E" w:rsidRDefault="007C3E1E" w:rsidP="004D15A9">
      <w:pPr>
        <w:spacing w:after="0" w:line="240" w:lineRule="auto"/>
      </w:pPr>
      <w:r>
        <w:separator/>
      </w:r>
    </w:p>
  </w:footnote>
  <w:footnote w:type="continuationSeparator" w:id="0">
    <w:p w14:paraId="5C545512" w14:textId="77777777" w:rsidR="007C3E1E" w:rsidRDefault="007C3E1E"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90D9987" w14:textId="77777777" w:rsidR="00442C7B" w:rsidRPr="004D15A9" w:rsidRDefault="00442C7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C4238">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14:paraId="19C7CC20" w14:textId="77777777" w:rsidR="00442C7B" w:rsidRDefault="00442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6" w15:restartNumberingAfterBreak="0">
    <w:nsid w:val="733C1E5B"/>
    <w:multiLevelType w:val="hybridMultilevel"/>
    <w:tmpl w:val="162254E4"/>
    <w:lvl w:ilvl="0" w:tplc="342E4254">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8"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26"/>
    <w:rsid w:val="0000093C"/>
    <w:rsid w:val="00001FFD"/>
    <w:rsid w:val="000061EB"/>
    <w:rsid w:val="000073FE"/>
    <w:rsid w:val="00013F85"/>
    <w:rsid w:val="00014322"/>
    <w:rsid w:val="00020B55"/>
    <w:rsid w:val="00021B47"/>
    <w:rsid w:val="00023AF7"/>
    <w:rsid w:val="000260E6"/>
    <w:rsid w:val="00031256"/>
    <w:rsid w:val="0003172F"/>
    <w:rsid w:val="00032728"/>
    <w:rsid w:val="0003762E"/>
    <w:rsid w:val="0003779E"/>
    <w:rsid w:val="00037C9A"/>
    <w:rsid w:val="0004088E"/>
    <w:rsid w:val="000418B2"/>
    <w:rsid w:val="0004241C"/>
    <w:rsid w:val="00042787"/>
    <w:rsid w:val="00042796"/>
    <w:rsid w:val="00050D8B"/>
    <w:rsid w:val="00052793"/>
    <w:rsid w:val="00052F2E"/>
    <w:rsid w:val="00055A80"/>
    <w:rsid w:val="00064FDA"/>
    <w:rsid w:val="00065136"/>
    <w:rsid w:val="00065E45"/>
    <w:rsid w:val="00066968"/>
    <w:rsid w:val="00075D9C"/>
    <w:rsid w:val="000873AB"/>
    <w:rsid w:val="0009153D"/>
    <w:rsid w:val="00092D36"/>
    <w:rsid w:val="000932C1"/>
    <w:rsid w:val="00093CB0"/>
    <w:rsid w:val="0009644D"/>
    <w:rsid w:val="00096665"/>
    <w:rsid w:val="000978B2"/>
    <w:rsid w:val="000A1795"/>
    <w:rsid w:val="000A20DC"/>
    <w:rsid w:val="000A2519"/>
    <w:rsid w:val="000A3BE5"/>
    <w:rsid w:val="000B4DF4"/>
    <w:rsid w:val="000B5D6F"/>
    <w:rsid w:val="000B627E"/>
    <w:rsid w:val="000B683A"/>
    <w:rsid w:val="000B6E77"/>
    <w:rsid w:val="000B703A"/>
    <w:rsid w:val="000B789D"/>
    <w:rsid w:val="000C59B6"/>
    <w:rsid w:val="000D0162"/>
    <w:rsid w:val="000D07F3"/>
    <w:rsid w:val="000D0BBF"/>
    <w:rsid w:val="000D3A32"/>
    <w:rsid w:val="000E27C6"/>
    <w:rsid w:val="000F2363"/>
    <w:rsid w:val="000F51BE"/>
    <w:rsid w:val="000F52C6"/>
    <w:rsid w:val="00101CD5"/>
    <w:rsid w:val="00104580"/>
    <w:rsid w:val="00105C21"/>
    <w:rsid w:val="001076E9"/>
    <w:rsid w:val="0011031F"/>
    <w:rsid w:val="001112E1"/>
    <w:rsid w:val="00116DF3"/>
    <w:rsid w:val="0012177C"/>
    <w:rsid w:val="0012251A"/>
    <w:rsid w:val="0012377F"/>
    <w:rsid w:val="0012432A"/>
    <w:rsid w:val="0012605B"/>
    <w:rsid w:val="0012792B"/>
    <w:rsid w:val="00130A0C"/>
    <w:rsid w:val="0013760C"/>
    <w:rsid w:val="0014513D"/>
    <w:rsid w:val="001523BC"/>
    <w:rsid w:val="00152991"/>
    <w:rsid w:val="001561F2"/>
    <w:rsid w:val="00162269"/>
    <w:rsid w:val="00164A34"/>
    <w:rsid w:val="0016688C"/>
    <w:rsid w:val="00170344"/>
    <w:rsid w:val="001704B9"/>
    <w:rsid w:val="00170D72"/>
    <w:rsid w:val="0017336B"/>
    <w:rsid w:val="00174A5F"/>
    <w:rsid w:val="00180101"/>
    <w:rsid w:val="00183D00"/>
    <w:rsid w:val="001845D0"/>
    <w:rsid w:val="0018601D"/>
    <w:rsid w:val="0019020C"/>
    <w:rsid w:val="00193B2C"/>
    <w:rsid w:val="001943C7"/>
    <w:rsid w:val="00194F60"/>
    <w:rsid w:val="0019773F"/>
    <w:rsid w:val="001979DD"/>
    <w:rsid w:val="001A0EA8"/>
    <w:rsid w:val="001A1EEC"/>
    <w:rsid w:val="001A2A23"/>
    <w:rsid w:val="001A4159"/>
    <w:rsid w:val="001A5455"/>
    <w:rsid w:val="001A5D48"/>
    <w:rsid w:val="001A78CF"/>
    <w:rsid w:val="001A790C"/>
    <w:rsid w:val="001B581F"/>
    <w:rsid w:val="001B64BB"/>
    <w:rsid w:val="001C20BA"/>
    <w:rsid w:val="001C2861"/>
    <w:rsid w:val="001C5CC6"/>
    <w:rsid w:val="001C6C97"/>
    <w:rsid w:val="001D31DC"/>
    <w:rsid w:val="001D383C"/>
    <w:rsid w:val="001D409A"/>
    <w:rsid w:val="001D43F2"/>
    <w:rsid w:val="001D722E"/>
    <w:rsid w:val="001E286D"/>
    <w:rsid w:val="001E7F37"/>
    <w:rsid w:val="001F1036"/>
    <w:rsid w:val="001F1185"/>
    <w:rsid w:val="001F29D5"/>
    <w:rsid w:val="001F2C1E"/>
    <w:rsid w:val="001F5BB2"/>
    <w:rsid w:val="001F6132"/>
    <w:rsid w:val="001F618F"/>
    <w:rsid w:val="001F6571"/>
    <w:rsid w:val="002001EB"/>
    <w:rsid w:val="0020298F"/>
    <w:rsid w:val="00204974"/>
    <w:rsid w:val="002062A9"/>
    <w:rsid w:val="002139F3"/>
    <w:rsid w:val="00214C30"/>
    <w:rsid w:val="00220C32"/>
    <w:rsid w:val="00220FF4"/>
    <w:rsid w:val="00222F44"/>
    <w:rsid w:val="00226083"/>
    <w:rsid w:val="002273B3"/>
    <w:rsid w:val="002345CF"/>
    <w:rsid w:val="00235C9F"/>
    <w:rsid w:val="00242C6C"/>
    <w:rsid w:val="00245FE9"/>
    <w:rsid w:val="00246BDC"/>
    <w:rsid w:val="00247852"/>
    <w:rsid w:val="00247B68"/>
    <w:rsid w:val="0025763F"/>
    <w:rsid w:val="00260025"/>
    <w:rsid w:val="00260EF5"/>
    <w:rsid w:val="002615C3"/>
    <w:rsid w:val="002628F7"/>
    <w:rsid w:val="00262C44"/>
    <w:rsid w:val="00263C4E"/>
    <w:rsid w:val="0026473A"/>
    <w:rsid w:val="00270852"/>
    <w:rsid w:val="00275322"/>
    <w:rsid w:val="002802FD"/>
    <w:rsid w:val="00280A35"/>
    <w:rsid w:val="002832CC"/>
    <w:rsid w:val="00283BA8"/>
    <w:rsid w:val="00284A6B"/>
    <w:rsid w:val="00284B9F"/>
    <w:rsid w:val="00287D80"/>
    <w:rsid w:val="00291D0A"/>
    <w:rsid w:val="00295527"/>
    <w:rsid w:val="002A397E"/>
    <w:rsid w:val="002A5584"/>
    <w:rsid w:val="002A6686"/>
    <w:rsid w:val="002B16ED"/>
    <w:rsid w:val="002B326C"/>
    <w:rsid w:val="002B3AC0"/>
    <w:rsid w:val="002B479A"/>
    <w:rsid w:val="002B53D6"/>
    <w:rsid w:val="002C0115"/>
    <w:rsid w:val="002C2A03"/>
    <w:rsid w:val="002C3692"/>
    <w:rsid w:val="002C4238"/>
    <w:rsid w:val="002C4DD1"/>
    <w:rsid w:val="002C7C27"/>
    <w:rsid w:val="002D252A"/>
    <w:rsid w:val="002D2B34"/>
    <w:rsid w:val="002D39AA"/>
    <w:rsid w:val="002D5152"/>
    <w:rsid w:val="002D516C"/>
    <w:rsid w:val="002D58E4"/>
    <w:rsid w:val="002D59A9"/>
    <w:rsid w:val="002D7438"/>
    <w:rsid w:val="002D77FE"/>
    <w:rsid w:val="002E0531"/>
    <w:rsid w:val="002E1DA3"/>
    <w:rsid w:val="002E2543"/>
    <w:rsid w:val="002E43AF"/>
    <w:rsid w:val="002E593C"/>
    <w:rsid w:val="002F08D0"/>
    <w:rsid w:val="002F2071"/>
    <w:rsid w:val="00300754"/>
    <w:rsid w:val="00301326"/>
    <w:rsid w:val="00301AE6"/>
    <w:rsid w:val="00303642"/>
    <w:rsid w:val="00305E5D"/>
    <w:rsid w:val="003079A3"/>
    <w:rsid w:val="003079AE"/>
    <w:rsid w:val="0031219E"/>
    <w:rsid w:val="00317AE9"/>
    <w:rsid w:val="0032319B"/>
    <w:rsid w:val="00324464"/>
    <w:rsid w:val="00330A3F"/>
    <w:rsid w:val="00335A77"/>
    <w:rsid w:val="003365EF"/>
    <w:rsid w:val="00340157"/>
    <w:rsid w:val="00340E7E"/>
    <w:rsid w:val="00340F8B"/>
    <w:rsid w:val="00341660"/>
    <w:rsid w:val="00341845"/>
    <w:rsid w:val="00342E75"/>
    <w:rsid w:val="00344436"/>
    <w:rsid w:val="00344E0A"/>
    <w:rsid w:val="00345ED2"/>
    <w:rsid w:val="00347ABF"/>
    <w:rsid w:val="00347C71"/>
    <w:rsid w:val="00347D4A"/>
    <w:rsid w:val="00351148"/>
    <w:rsid w:val="00361246"/>
    <w:rsid w:val="003619AE"/>
    <w:rsid w:val="00366879"/>
    <w:rsid w:val="00371ABA"/>
    <w:rsid w:val="00371C9E"/>
    <w:rsid w:val="0037372D"/>
    <w:rsid w:val="00373C69"/>
    <w:rsid w:val="00374B8F"/>
    <w:rsid w:val="0037522D"/>
    <w:rsid w:val="00385F9C"/>
    <w:rsid w:val="00386B4F"/>
    <w:rsid w:val="003922B0"/>
    <w:rsid w:val="00393A74"/>
    <w:rsid w:val="00394159"/>
    <w:rsid w:val="00396A95"/>
    <w:rsid w:val="00397E14"/>
    <w:rsid w:val="003A085E"/>
    <w:rsid w:val="003A15E2"/>
    <w:rsid w:val="003A2A0B"/>
    <w:rsid w:val="003A4256"/>
    <w:rsid w:val="003A59EF"/>
    <w:rsid w:val="003B4D01"/>
    <w:rsid w:val="003B5122"/>
    <w:rsid w:val="003B5458"/>
    <w:rsid w:val="003C1E6C"/>
    <w:rsid w:val="003C2D21"/>
    <w:rsid w:val="003D01F7"/>
    <w:rsid w:val="003D1971"/>
    <w:rsid w:val="003D3891"/>
    <w:rsid w:val="003D3D75"/>
    <w:rsid w:val="003E0690"/>
    <w:rsid w:val="003E0A66"/>
    <w:rsid w:val="003E6D32"/>
    <w:rsid w:val="003E7AC3"/>
    <w:rsid w:val="003F06E4"/>
    <w:rsid w:val="003F301D"/>
    <w:rsid w:val="003F59F6"/>
    <w:rsid w:val="003F64D8"/>
    <w:rsid w:val="003F7D13"/>
    <w:rsid w:val="00401A91"/>
    <w:rsid w:val="004022EB"/>
    <w:rsid w:val="00402D35"/>
    <w:rsid w:val="004054A3"/>
    <w:rsid w:val="00406F3C"/>
    <w:rsid w:val="00407E40"/>
    <w:rsid w:val="00411C99"/>
    <w:rsid w:val="00413EDA"/>
    <w:rsid w:val="00414B95"/>
    <w:rsid w:val="00421A13"/>
    <w:rsid w:val="00425488"/>
    <w:rsid w:val="004271CF"/>
    <w:rsid w:val="00436076"/>
    <w:rsid w:val="004406E1"/>
    <w:rsid w:val="00442C7B"/>
    <w:rsid w:val="00443241"/>
    <w:rsid w:val="00451CD9"/>
    <w:rsid w:val="00457548"/>
    <w:rsid w:val="00467257"/>
    <w:rsid w:val="00485214"/>
    <w:rsid w:val="004879EE"/>
    <w:rsid w:val="004906AA"/>
    <w:rsid w:val="00490942"/>
    <w:rsid w:val="004912D7"/>
    <w:rsid w:val="0049140A"/>
    <w:rsid w:val="00497C80"/>
    <w:rsid w:val="004A1AAF"/>
    <w:rsid w:val="004A345E"/>
    <w:rsid w:val="004A3C29"/>
    <w:rsid w:val="004A402E"/>
    <w:rsid w:val="004A474D"/>
    <w:rsid w:val="004A6439"/>
    <w:rsid w:val="004A6D50"/>
    <w:rsid w:val="004A6D58"/>
    <w:rsid w:val="004B024F"/>
    <w:rsid w:val="004B1241"/>
    <w:rsid w:val="004B49AE"/>
    <w:rsid w:val="004B4EA3"/>
    <w:rsid w:val="004B510C"/>
    <w:rsid w:val="004B6A50"/>
    <w:rsid w:val="004B7903"/>
    <w:rsid w:val="004C0652"/>
    <w:rsid w:val="004C154B"/>
    <w:rsid w:val="004C2056"/>
    <w:rsid w:val="004C2D08"/>
    <w:rsid w:val="004C3117"/>
    <w:rsid w:val="004C38EB"/>
    <w:rsid w:val="004C6E83"/>
    <w:rsid w:val="004D15A9"/>
    <w:rsid w:val="004D4B5E"/>
    <w:rsid w:val="004D4F32"/>
    <w:rsid w:val="004D5E04"/>
    <w:rsid w:val="004D638A"/>
    <w:rsid w:val="004D732C"/>
    <w:rsid w:val="004D76BC"/>
    <w:rsid w:val="004E2B68"/>
    <w:rsid w:val="004E5650"/>
    <w:rsid w:val="004E5BC8"/>
    <w:rsid w:val="004E5E9F"/>
    <w:rsid w:val="004F1761"/>
    <w:rsid w:val="004F1E42"/>
    <w:rsid w:val="004F2048"/>
    <w:rsid w:val="004F5237"/>
    <w:rsid w:val="004F695E"/>
    <w:rsid w:val="004F6A45"/>
    <w:rsid w:val="00500B08"/>
    <w:rsid w:val="00501910"/>
    <w:rsid w:val="00504884"/>
    <w:rsid w:val="00506D83"/>
    <w:rsid w:val="00506E0A"/>
    <w:rsid w:val="0051188A"/>
    <w:rsid w:val="005118A0"/>
    <w:rsid w:val="00512075"/>
    <w:rsid w:val="0051237F"/>
    <w:rsid w:val="00513849"/>
    <w:rsid w:val="00513E0A"/>
    <w:rsid w:val="00514E11"/>
    <w:rsid w:val="00514E4B"/>
    <w:rsid w:val="0051736D"/>
    <w:rsid w:val="00521E7A"/>
    <w:rsid w:val="0052269C"/>
    <w:rsid w:val="00525C01"/>
    <w:rsid w:val="0052651B"/>
    <w:rsid w:val="0053124E"/>
    <w:rsid w:val="005313B4"/>
    <w:rsid w:val="005319E8"/>
    <w:rsid w:val="00532963"/>
    <w:rsid w:val="00532C62"/>
    <w:rsid w:val="00532FB8"/>
    <w:rsid w:val="005336BD"/>
    <w:rsid w:val="00534FD8"/>
    <w:rsid w:val="00536CBD"/>
    <w:rsid w:val="005370C2"/>
    <w:rsid w:val="005376A9"/>
    <w:rsid w:val="00540494"/>
    <w:rsid w:val="0054100F"/>
    <w:rsid w:val="00545059"/>
    <w:rsid w:val="00546C50"/>
    <w:rsid w:val="00546CDB"/>
    <w:rsid w:val="00546E5D"/>
    <w:rsid w:val="0054782B"/>
    <w:rsid w:val="00554A83"/>
    <w:rsid w:val="00555795"/>
    <w:rsid w:val="00560F62"/>
    <w:rsid w:val="00562B9C"/>
    <w:rsid w:val="0056416B"/>
    <w:rsid w:val="005672A1"/>
    <w:rsid w:val="00571471"/>
    <w:rsid w:val="005725E6"/>
    <w:rsid w:val="005808A6"/>
    <w:rsid w:val="00583A62"/>
    <w:rsid w:val="00590EA0"/>
    <w:rsid w:val="0059254E"/>
    <w:rsid w:val="0059487C"/>
    <w:rsid w:val="00595707"/>
    <w:rsid w:val="00595746"/>
    <w:rsid w:val="00595CEE"/>
    <w:rsid w:val="005A1051"/>
    <w:rsid w:val="005A5539"/>
    <w:rsid w:val="005A6EE0"/>
    <w:rsid w:val="005A735D"/>
    <w:rsid w:val="005D0F51"/>
    <w:rsid w:val="005D317F"/>
    <w:rsid w:val="005D37FC"/>
    <w:rsid w:val="005D4E8A"/>
    <w:rsid w:val="005D58CD"/>
    <w:rsid w:val="005D612B"/>
    <w:rsid w:val="005D70C7"/>
    <w:rsid w:val="005E0A88"/>
    <w:rsid w:val="005E16CC"/>
    <w:rsid w:val="005E3EF6"/>
    <w:rsid w:val="005E5E05"/>
    <w:rsid w:val="005F07D2"/>
    <w:rsid w:val="005F1C62"/>
    <w:rsid w:val="005F3DE4"/>
    <w:rsid w:val="005F4AF4"/>
    <w:rsid w:val="005F4DCD"/>
    <w:rsid w:val="005F6F0C"/>
    <w:rsid w:val="00601D39"/>
    <w:rsid w:val="00603165"/>
    <w:rsid w:val="0060369A"/>
    <w:rsid w:val="00604CA7"/>
    <w:rsid w:val="0060674E"/>
    <w:rsid w:val="00624636"/>
    <w:rsid w:val="0062578C"/>
    <w:rsid w:val="006311B8"/>
    <w:rsid w:val="006313BF"/>
    <w:rsid w:val="006369F5"/>
    <w:rsid w:val="006378AE"/>
    <w:rsid w:val="00643285"/>
    <w:rsid w:val="006443DD"/>
    <w:rsid w:val="00644BC7"/>
    <w:rsid w:val="006453A1"/>
    <w:rsid w:val="0064684B"/>
    <w:rsid w:val="00646934"/>
    <w:rsid w:val="006469CC"/>
    <w:rsid w:val="00647EA4"/>
    <w:rsid w:val="006504B7"/>
    <w:rsid w:val="006573B8"/>
    <w:rsid w:val="00660B3A"/>
    <w:rsid w:val="00666EA4"/>
    <w:rsid w:val="00666EA5"/>
    <w:rsid w:val="006670F6"/>
    <w:rsid w:val="00667592"/>
    <w:rsid w:val="00670710"/>
    <w:rsid w:val="00670BBA"/>
    <w:rsid w:val="00675FFA"/>
    <w:rsid w:val="0067628F"/>
    <w:rsid w:val="0068219E"/>
    <w:rsid w:val="006823F5"/>
    <w:rsid w:val="00683126"/>
    <w:rsid w:val="00685336"/>
    <w:rsid w:val="0068617D"/>
    <w:rsid w:val="00691269"/>
    <w:rsid w:val="006920FC"/>
    <w:rsid w:val="00692230"/>
    <w:rsid w:val="00695B05"/>
    <w:rsid w:val="00695DD3"/>
    <w:rsid w:val="006A2C24"/>
    <w:rsid w:val="006A33C0"/>
    <w:rsid w:val="006B1049"/>
    <w:rsid w:val="006B307C"/>
    <w:rsid w:val="006B4BCE"/>
    <w:rsid w:val="006B6616"/>
    <w:rsid w:val="006C24F6"/>
    <w:rsid w:val="006C2F74"/>
    <w:rsid w:val="006C3721"/>
    <w:rsid w:val="006C3C25"/>
    <w:rsid w:val="006D0038"/>
    <w:rsid w:val="006D25B1"/>
    <w:rsid w:val="006D2832"/>
    <w:rsid w:val="006D4310"/>
    <w:rsid w:val="006D6FFD"/>
    <w:rsid w:val="006D7A51"/>
    <w:rsid w:val="006E0C66"/>
    <w:rsid w:val="006E114F"/>
    <w:rsid w:val="006E1ABF"/>
    <w:rsid w:val="006E2C2E"/>
    <w:rsid w:val="006E3EC1"/>
    <w:rsid w:val="006E4697"/>
    <w:rsid w:val="006E626E"/>
    <w:rsid w:val="006E6777"/>
    <w:rsid w:val="006E6D46"/>
    <w:rsid w:val="006F1C4A"/>
    <w:rsid w:val="006F34AC"/>
    <w:rsid w:val="006F3B39"/>
    <w:rsid w:val="006F4A9B"/>
    <w:rsid w:val="006F7336"/>
    <w:rsid w:val="00700604"/>
    <w:rsid w:val="00702DBB"/>
    <w:rsid w:val="0071152B"/>
    <w:rsid w:val="0071388D"/>
    <w:rsid w:val="007154B6"/>
    <w:rsid w:val="00716AC1"/>
    <w:rsid w:val="00720F71"/>
    <w:rsid w:val="007211DA"/>
    <w:rsid w:val="007309A3"/>
    <w:rsid w:val="00730D77"/>
    <w:rsid w:val="00731412"/>
    <w:rsid w:val="00733B40"/>
    <w:rsid w:val="007368C1"/>
    <w:rsid w:val="007371FF"/>
    <w:rsid w:val="00752571"/>
    <w:rsid w:val="0075569D"/>
    <w:rsid w:val="00756A2E"/>
    <w:rsid w:val="0075706E"/>
    <w:rsid w:val="007633D9"/>
    <w:rsid w:val="00766546"/>
    <w:rsid w:val="00766E80"/>
    <w:rsid w:val="00766F0F"/>
    <w:rsid w:val="007761A2"/>
    <w:rsid w:val="00777982"/>
    <w:rsid w:val="00781377"/>
    <w:rsid w:val="00781816"/>
    <w:rsid w:val="00785253"/>
    <w:rsid w:val="00785639"/>
    <w:rsid w:val="007909E2"/>
    <w:rsid w:val="00793435"/>
    <w:rsid w:val="0079602B"/>
    <w:rsid w:val="00797FB0"/>
    <w:rsid w:val="007A0C02"/>
    <w:rsid w:val="007A2833"/>
    <w:rsid w:val="007A4EDA"/>
    <w:rsid w:val="007A5968"/>
    <w:rsid w:val="007B1F47"/>
    <w:rsid w:val="007B24AA"/>
    <w:rsid w:val="007B276C"/>
    <w:rsid w:val="007B4202"/>
    <w:rsid w:val="007B5864"/>
    <w:rsid w:val="007B72B6"/>
    <w:rsid w:val="007B79E6"/>
    <w:rsid w:val="007B7C01"/>
    <w:rsid w:val="007C000B"/>
    <w:rsid w:val="007C3E1E"/>
    <w:rsid w:val="007C4352"/>
    <w:rsid w:val="007C50E1"/>
    <w:rsid w:val="007C6457"/>
    <w:rsid w:val="007D0838"/>
    <w:rsid w:val="007D483A"/>
    <w:rsid w:val="007D5068"/>
    <w:rsid w:val="007D5202"/>
    <w:rsid w:val="007E670B"/>
    <w:rsid w:val="007F0825"/>
    <w:rsid w:val="007F1A81"/>
    <w:rsid w:val="007F7AED"/>
    <w:rsid w:val="008031B6"/>
    <w:rsid w:val="008106AE"/>
    <w:rsid w:val="00810EAC"/>
    <w:rsid w:val="0081203F"/>
    <w:rsid w:val="00812A1E"/>
    <w:rsid w:val="0082095E"/>
    <w:rsid w:val="008211EE"/>
    <w:rsid w:val="008214F5"/>
    <w:rsid w:val="00826948"/>
    <w:rsid w:val="00826D2E"/>
    <w:rsid w:val="00826EBA"/>
    <w:rsid w:val="00831C69"/>
    <w:rsid w:val="008320AF"/>
    <w:rsid w:val="008326E4"/>
    <w:rsid w:val="00834307"/>
    <w:rsid w:val="00836565"/>
    <w:rsid w:val="00841136"/>
    <w:rsid w:val="0084179E"/>
    <w:rsid w:val="0084616E"/>
    <w:rsid w:val="008462DF"/>
    <w:rsid w:val="00846A28"/>
    <w:rsid w:val="008549B5"/>
    <w:rsid w:val="00854DE1"/>
    <w:rsid w:val="00863999"/>
    <w:rsid w:val="00863D0F"/>
    <w:rsid w:val="00863DAC"/>
    <w:rsid w:val="008650B4"/>
    <w:rsid w:val="00866183"/>
    <w:rsid w:val="0086781D"/>
    <w:rsid w:val="00867AD0"/>
    <w:rsid w:val="008724FB"/>
    <w:rsid w:val="00873A7C"/>
    <w:rsid w:val="008751E0"/>
    <w:rsid w:val="00877E0C"/>
    <w:rsid w:val="0088127B"/>
    <w:rsid w:val="008833CD"/>
    <w:rsid w:val="008862F4"/>
    <w:rsid w:val="008868E7"/>
    <w:rsid w:val="008950D3"/>
    <w:rsid w:val="00895B6F"/>
    <w:rsid w:val="008963DF"/>
    <w:rsid w:val="00896B65"/>
    <w:rsid w:val="008A29D7"/>
    <w:rsid w:val="008A2EBA"/>
    <w:rsid w:val="008A6590"/>
    <w:rsid w:val="008B1707"/>
    <w:rsid w:val="008B20A3"/>
    <w:rsid w:val="008B4165"/>
    <w:rsid w:val="008B54B8"/>
    <w:rsid w:val="008B5D06"/>
    <w:rsid w:val="008B6587"/>
    <w:rsid w:val="008B68A8"/>
    <w:rsid w:val="008C098A"/>
    <w:rsid w:val="008C12EC"/>
    <w:rsid w:val="008C1745"/>
    <w:rsid w:val="008C24B4"/>
    <w:rsid w:val="008C2B1D"/>
    <w:rsid w:val="008C66ED"/>
    <w:rsid w:val="008C6A00"/>
    <w:rsid w:val="008C7A40"/>
    <w:rsid w:val="008D1AA5"/>
    <w:rsid w:val="008D592F"/>
    <w:rsid w:val="008D59B7"/>
    <w:rsid w:val="008E1248"/>
    <w:rsid w:val="008E3AD4"/>
    <w:rsid w:val="008E5CA9"/>
    <w:rsid w:val="008E78EF"/>
    <w:rsid w:val="008F0559"/>
    <w:rsid w:val="008F3812"/>
    <w:rsid w:val="008F4EE1"/>
    <w:rsid w:val="008F5BAE"/>
    <w:rsid w:val="00900A2C"/>
    <w:rsid w:val="009010F3"/>
    <w:rsid w:val="00902975"/>
    <w:rsid w:val="00903B98"/>
    <w:rsid w:val="009047F8"/>
    <w:rsid w:val="00904A9D"/>
    <w:rsid w:val="0090575E"/>
    <w:rsid w:val="0091366B"/>
    <w:rsid w:val="009167F3"/>
    <w:rsid w:val="00924E5B"/>
    <w:rsid w:val="009254BF"/>
    <w:rsid w:val="00925E21"/>
    <w:rsid w:val="009314C3"/>
    <w:rsid w:val="009320B7"/>
    <w:rsid w:val="00932209"/>
    <w:rsid w:val="00932853"/>
    <w:rsid w:val="00932C23"/>
    <w:rsid w:val="00936CB1"/>
    <w:rsid w:val="00937E9E"/>
    <w:rsid w:val="009406BD"/>
    <w:rsid w:val="00942DE8"/>
    <w:rsid w:val="00943620"/>
    <w:rsid w:val="00945F72"/>
    <w:rsid w:val="00947202"/>
    <w:rsid w:val="00947887"/>
    <w:rsid w:val="00952E23"/>
    <w:rsid w:val="009538E8"/>
    <w:rsid w:val="00953A63"/>
    <w:rsid w:val="0095662E"/>
    <w:rsid w:val="00960C42"/>
    <w:rsid w:val="009628F8"/>
    <w:rsid w:val="00965630"/>
    <w:rsid w:val="009674AD"/>
    <w:rsid w:val="00967E8E"/>
    <w:rsid w:val="00972CB7"/>
    <w:rsid w:val="00973B69"/>
    <w:rsid w:val="00974334"/>
    <w:rsid w:val="009803D0"/>
    <w:rsid w:val="009848B1"/>
    <w:rsid w:val="00984DE8"/>
    <w:rsid w:val="00986501"/>
    <w:rsid w:val="00990AD6"/>
    <w:rsid w:val="00992716"/>
    <w:rsid w:val="00996CFC"/>
    <w:rsid w:val="009A262D"/>
    <w:rsid w:val="009A2752"/>
    <w:rsid w:val="009A3D50"/>
    <w:rsid w:val="009A3F17"/>
    <w:rsid w:val="009A7065"/>
    <w:rsid w:val="009B041E"/>
    <w:rsid w:val="009B0D0D"/>
    <w:rsid w:val="009B5711"/>
    <w:rsid w:val="009C0099"/>
    <w:rsid w:val="009C0A7A"/>
    <w:rsid w:val="009C0F4A"/>
    <w:rsid w:val="009C3F7B"/>
    <w:rsid w:val="009C4C7E"/>
    <w:rsid w:val="009D0A7C"/>
    <w:rsid w:val="009D1B31"/>
    <w:rsid w:val="009D2941"/>
    <w:rsid w:val="009D342C"/>
    <w:rsid w:val="009D482E"/>
    <w:rsid w:val="009D4F10"/>
    <w:rsid w:val="009D5F85"/>
    <w:rsid w:val="009D67C1"/>
    <w:rsid w:val="009D7ACD"/>
    <w:rsid w:val="009E2458"/>
    <w:rsid w:val="009E2E50"/>
    <w:rsid w:val="009E3BFA"/>
    <w:rsid w:val="009F011C"/>
    <w:rsid w:val="009F216E"/>
    <w:rsid w:val="009F3694"/>
    <w:rsid w:val="009F752E"/>
    <w:rsid w:val="009F7DA1"/>
    <w:rsid w:val="00A062D6"/>
    <w:rsid w:val="00A12760"/>
    <w:rsid w:val="00A131ED"/>
    <w:rsid w:val="00A13217"/>
    <w:rsid w:val="00A14CED"/>
    <w:rsid w:val="00A15134"/>
    <w:rsid w:val="00A15B3D"/>
    <w:rsid w:val="00A17D5C"/>
    <w:rsid w:val="00A20BDE"/>
    <w:rsid w:val="00A21270"/>
    <w:rsid w:val="00A239EC"/>
    <w:rsid w:val="00A24395"/>
    <w:rsid w:val="00A32D5B"/>
    <w:rsid w:val="00A331B0"/>
    <w:rsid w:val="00A33975"/>
    <w:rsid w:val="00A33C3B"/>
    <w:rsid w:val="00A419EA"/>
    <w:rsid w:val="00A4311F"/>
    <w:rsid w:val="00A473C6"/>
    <w:rsid w:val="00A477FF"/>
    <w:rsid w:val="00A504B0"/>
    <w:rsid w:val="00A52180"/>
    <w:rsid w:val="00A52D30"/>
    <w:rsid w:val="00A556B4"/>
    <w:rsid w:val="00A55C4F"/>
    <w:rsid w:val="00A568F2"/>
    <w:rsid w:val="00A60A25"/>
    <w:rsid w:val="00A623FD"/>
    <w:rsid w:val="00A63CA9"/>
    <w:rsid w:val="00A70BE9"/>
    <w:rsid w:val="00A71D5F"/>
    <w:rsid w:val="00A72103"/>
    <w:rsid w:val="00A726E9"/>
    <w:rsid w:val="00A739C2"/>
    <w:rsid w:val="00A7672F"/>
    <w:rsid w:val="00A77AE1"/>
    <w:rsid w:val="00A77CC7"/>
    <w:rsid w:val="00A8486B"/>
    <w:rsid w:val="00A85623"/>
    <w:rsid w:val="00A85CE8"/>
    <w:rsid w:val="00A870C8"/>
    <w:rsid w:val="00A91389"/>
    <w:rsid w:val="00A941B9"/>
    <w:rsid w:val="00A9726D"/>
    <w:rsid w:val="00A97DDC"/>
    <w:rsid w:val="00AA16FF"/>
    <w:rsid w:val="00AA342D"/>
    <w:rsid w:val="00AA53DE"/>
    <w:rsid w:val="00AB16BD"/>
    <w:rsid w:val="00AB2C9A"/>
    <w:rsid w:val="00AB30A0"/>
    <w:rsid w:val="00AB3523"/>
    <w:rsid w:val="00AB6BE8"/>
    <w:rsid w:val="00AB7988"/>
    <w:rsid w:val="00AC3143"/>
    <w:rsid w:val="00AC3F4D"/>
    <w:rsid w:val="00AD1083"/>
    <w:rsid w:val="00AD54FB"/>
    <w:rsid w:val="00AD711E"/>
    <w:rsid w:val="00AD77DD"/>
    <w:rsid w:val="00AD7869"/>
    <w:rsid w:val="00AE2393"/>
    <w:rsid w:val="00AE6476"/>
    <w:rsid w:val="00AE6A03"/>
    <w:rsid w:val="00AE6A25"/>
    <w:rsid w:val="00AF127D"/>
    <w:rsid w:val="00AF1C57"/>
    <w:rsid w:val="00AF1E42"/>
    <w:rsid w:val="00AF5C14"/>
    <w:rsid w:val="00AF7B4F"/>
    <w:rsid w:val="00B00CF1"/>
    <w:rsid w:val="00B01360"/>
    <w:rsid w:val="00B01D63"/>
    <w:rsid w:val="00B10D10"/>
    <w:rsid w:val="00B11078"/>
    <w:rsid w:val="00B15400"/>
    <w:rsid w:val="00B1758D"/>
    <w:rsid w:val="00B2066E"/>
    <w:rsid w:val="00B20F88"/>
    <w:rsid w:val="00B232C4"/>
    <w:rsid w:val="00B232EA"/>
    <w:rsid w:val="00B23C94"/>
    <w:rsid w:val="00B26E05"/>
    <w:rsid w:val="00B26E70"/>
    <w:rsid w:val="00B30BD5"/>
    <w:rsid w:val="00B33A72"/>
    <w:rsid w:val="00B5081C"/>
    <w:rsid w:val="00B5193C"/>
    <w:rsid w:val="00B52986"/>
    <w:rsid w:val="00B5325B"/>
    <w:rsid w:val="00B543BE"/>
    <w:rsid w:val="00B55051"/>
    <w:rsid w:val="00B626C9"/>
    <w:rsid w:val="00B64782"/>
    <w:rsid w:val="00B66A61"/>
    <w:rsid w:val="00B70E6A"/>
    <w:rsid w:val="00B713E3"/>
    <w:rsid w:val="00B754D1"/>
    <w:rsid w:val="00B7577F"/>
    <w:rsid w:val="00B76224"/>
    <w:rsid w:val="00B76DEA"/>
    <w:rsid w:val="00B818AB"/>
    <w:rsid w:val="00B8466F"/>
    <w:rsid w:val="00B85B8E"/>
    <w:rsid w:val="00B87F69"/>
    <w:rsid w:val="00B90911"/>
    <w:rsid w:val="00B92B57"/>
    <w:rsid w:val="00B94C2F"/>
    <w:rsid w:val="00B979EC"/>
    <w:rsid w:val="00B97B0C"/>
    <w:rsid w:val="00BA299C"/>
    <w:rsid w:val="00BA6230"/>
    <w:rsid w:val="00BB04E7"/>
    <w:rsid w:val="00BB1F46"/>
    <w:rsid w:val="00BB60EA"/>
    <w:rsid w:val="00BB77A2"/>
    <w:rsid w:val="00BC10DD"/>
    <w:rsid w:val="00BC233B"/>
    <w:rsid w:val="00BC27C3"/>
    <w:rsid w:val="00BD0083"/>
    <w:rsid w:val="00BD16F1"/>
    <w:rsid w:val="00BD2A76"/>
    <w:rsid w:val="00BD5502"/>
    <w:rsid w:val="00BE1DA8"/>
    <w:rsid w:val="00BE5E2A"/>
    <w:rsid w:val="00BF14BB"/>
    <w:rsid w:val="00BF227C"/>
    <w:rsid w:val="00BF2A44"/>
    <w:rsid w:val="00BF381F"/>
    <w:rsid w:val="00BF5A90"/>
    <w:rsid w:val="00BF6B32"/>
    <w:rsid w:val="00C0169D"/>
    <w:rsid w:val="00C01917"/>
    <w:rsid w:val="00C058B9"/>
    <w:rsid w:val="00C0628F"/>
    <w:rsid w:val="00C12C7A"/>
    <w:rsid w:val="00C15AA5"/>
    <w:rsid w:val="00C240D5"/>
    <w:rsid w:val="00C24142"/>
    <w:rsid w:val="00C25867"/>
    <w:rsid w:val="00C33AC4"/>
    <w:rsid w:val="00C341A5"/>
    <w:rsid w:val="00C34251"/>
    <w:rsid w:val="00C344E2"/>
    <w:rsid w:val="00C3482C"/>
    <w:rsid w:val="00C34993"/>
    <w:rsid w:val="00C3649D"/>
    <w:rsid w:val="00C368DC"/>
    <w:rsid w:val="00C3788D"/>
    <w:rsid w:val="00C37D20"/>
    <w:rsid w:val="00C40735"/>
    <w:rsid w:val="00C40877"/>
    <w:rsid w:val="00C431B2"/>
    <w:rsid w:val="00C47A3B"/>
    <w:rsid w:val="00C5564D"/>
    <w:rsid w:val="00C56E2A"/>
    <w:rsid w:val="00C57149"/>
    <w:rsid w:val="00C60DB6"/>
    <w:rsid w:val="00C61B9C"/>
    <w:rsid w:val="00C62FDE"/>
    <w:rsid w:val="00C651CF"/>
    <w:rsid w:val="00C656AE"/>
    <w:rsid w:val="00C65E66"/>
    <w:rsid w:val="00C701F7"/>
    <w:rsid w:val="00C72F85"/>
    <w:rsid w:val="00C747E2"/>
    <w:rsid w:val="00C74E2E"/>
    <w:rsid w:val="00C75F93"/>
    <w:rsid w:val="00C77DEF"/>
    <w:rsid w:val="00C82192"/>
    <w:rsid w:val="00C840CB"/>
    <w:rsid w:val="00C856B3"/>
    <w:rsid w:val="00C85BFC"/>
    <w:rsid w:val="00C8732A"/>
    <w:rsid w:val="00C90AC2"/>
    <w:rsid w:val="00C945CA"/>
    <w:rsid w:val="00CA2D08"/>
    <w:rsid w:val="00CA2EE8"/>
    <w:rsid w:val="00CA3FC6"/>
    <w:rsid w:val="00CA4682"/>
    <w:rsid w:val="00CA6E0F"/>
    <w:rsid w:val="00CA7F10"/>
    <w:rsid w:val="00CB0717"/>
    <w:rsid w:val="00CB35AC"/>
    <w:rsid w:val="00CB44B0"/>
    <w:rsid w:val="00CB6FEB"/>
    <w:rsid w:val="00CC11F2"/>
    <w:rsid w:val="00CC169C"/>
    <w:rsid w:val="00CC2F6C"/>
    <w:rsid w:val="00CC6512"/>
    <w:rsid w:val="00CD08B7"/>
    <w:rsid w:val="00CD3BD8"/>
    <w:rsid w:val="00CD5E9E"/>
    <w:rsid w:val="00CE0C64"/>
    <w:rsid w:val="00CE15CF"/>
    <w:rsid w:val="00CE17EC"/>
    <w:rsid w:val="00CE2FF7"/>
    <w:rsid w:val="00CE6B0D"/>
    <w:rsid w:val="00CE71A7"/>
    <w:rsid w:val="00CE746A"/>
    <w:rsid w:val="00CF02B2"/>
    <w:rsid w:val="00CF503F"/>
    <w:rsid w:val="00CF5440"/>
    <w:rsid w:val="00CF5AA7"/>
    <w:rsid w:val="00CF6F0D"/>
    <w:rsid w:val="00D01572"/>
    <w:rsid w:val="00D05642"/>
    <w:rsid w:val="00D0663C"/>
    <w:rsid w:val="00D07F4D"/>
    <w:rsid w:val="00D1003C"/>
    <w:rsid w:val="00D11FFA"/>
    <w:rsid w:val="00D13EEB"/>
    <w:rsid w:val="00D14338"/>
    <w:rsid w:val="00D167C9"/>
    <w:rsid w:val="00D2380E"/>
    <w:rsid w:val="00D251B2"/>
    <w:rsid w:val="00D266A1"/>
    <w:rsid w:val="00D276D8"/>
    <w:rsid w:val="00D27932"/>
    <w:rsid w:val="00D313D5"/>
    <w:rsid w:val="00D32F62"/>
    <w:rsid w:val="00D35AD6"/>
    <w:rsid w:val="00D47C5D"/>
    <w:rsid w:val="00D50FE5"/>
    <w:rsid w:val="00D515E8"/>
    <w:rsid w:val="00D51BBA"/>
    <w:rsid w:val="00D5239E"/>
    <w:rsid w:val="00D5256D"/>
    <w:rsid w:val="00D54294"/>
    <w:rsid w:val="00D57FFE"/>
    <w:rsid w:val="00D61615"/>
    <w:rsid w:val="00D64AE4"/>
    <w:rsid w:val="00D64C49"/>
    <w:rsid w:val="00D64CBD"/>
    <w:rsid w:val="00D651E1"/>
    <w:rsid w:val="00D661A3"/>
    <w:rsid w:val="00D67C68"/>
    <w:rsid w:val="00D81C19"/>
    <w:rsid w:val="00D85A82"/>
    <w:rsid w:val="00D90E19"/>
    <w:rsid w:val="00D91CEB"/>
    <w:rsid w:val="00D91E7C"/>
    <w:rsid w:val="00D944EA"/>
    <w:rsid w:val="00D94855"/>
    <w:rsid w:val="00D959AA"/>
    <w:rsid w:val="00DA0C07"/>
    <w:rsid w:val="00DA5804"/>
    <w:rsid w:val="00DA596D"/>
    <w:rsid w:val="00DA5A0F"/>
    <w:rsid w:val="00DA757C"/>
    <w:rsid w:val="00DA7CD0"/>
    <w:rsid w:val="00DB0BC6"/>
    <w:rsid w:val="00DB1D59"/>
    <w:rsid w:val="00DB1DA8"/>
    <w:rsid w:val="00DB1E66"/>
    <w:rsid w:val="00DB2422"/>
    <w:rsid w:val="00DB3580"/>
    <w:rsid w:val="00DB4355"/>
    <w:rsid w:val="00DB4365"/>
    <w:rsid w:val="00DB5135"/>
    <w:rsid w:val="00DB7D28"/>
    <w:rsid w:val="00DC2349"/>
    <w:rsid w:val="00DC51A0"/>
    <w:rsid w:val="00DC7FC8"/>
    <w:rsid w:val="00DD074F"/>
    <w:rsid w:val="00DD2B70"/>
    <w:rsid w:val="00DD48C9"/>
    <w:rsid w:val="00DD53EB"/>
    <w:rsid w:val="00DD5BE7"/>
    <w:rsid w:val="00DD7EAB"/>
    <w:rsid w:val="00DE382F"/>
    <w:rsid w:val="00DF04A9"/>
    <w:rsid w:val="00DF40EC"/>
    <w:rsid w:val="00E00A0D"/>
    <w:rsid w:val="00E03AD0"/>
    <w:rsid w:val="00E04F2F"/>
    <w:rsid w:val="00E11C15"/>
    <w:rsid w:val="00E12FE6"/>
    <w:rsid w:val="00E155C5"/>
    <w:rsid w:val="00E15681"/>
    <w:rsid w:val="00E15921"/>
    <w:rsid w:val="00E1753F"/>
    <w:rsid w:val="00E2346A"/>
    <w:rsid w:val="00E24855"/>
    <w:rsid w:val="00E32801"/>
    <w:rsid w:val="00E365F9"/>
    <w:rsid w:val="00E40219"/>
    <w:rsid w:val="00E4318E"/>
    <w:rsid w:val="00E44303"/>
    <w:rsid w:val="00E44DBD"/>
    <w:rsid w:val="00E44E0D"/>
    <w:rsid w:val="00E44EEF"/>
    <w:rsid w:val="00E468CC"/>
    <w:rsid w:val="00E476FC"/>
    <w:rsid w:val="00E504FD"/>
    <w:rsid w:val="00E53106"/>
    <w:rsid w:val="00E564F4"/>
    <w:rsid w:val="00E61200"/>
    <w:rsid w:val="00E65704"/>
    <w:rsid w:val="00E65F5A"/>
    <w:rsid w:val="00E6782D"/>
    <w:rsid w:val="00E71092"/>
    <w:rsid w:val="00E75694"/>
    <w:rsid w:val="00E75DFC"/>
    <w:rsid w:val="00E76AD1"/>
    <w:rsid w:val="00E805B6"/>
    <w:rsid w:val="00E83D21"/>
    <w:rsid w:val="00E86601"/>
    <w:rsid w:val="00E86A75"/>
    <w:rsid w:val="00E905C4"/>
    <w:rsid w:val="00E9734C"/>
    <w:rsid w:val="00EA2436"/>
    <w:rsid w:val="00EA4B89"/>
    <w:rsid w:val="00EA5AE0"/>
    <w:rsid w:val="00EB4C60"/>
    <w:rsid w:val="00EB5DA3"/>
    <w:rsid w:val="00EC4A15"/>
    <w:rsid w:val="00ED0D5E"/>
    <w:rsid w:val="00ED1731"/>
    <w:rsid w:val="00ED25CD"/>
    <w:rsid w:val="00ED6143"/>
    <w:rsid w:val="00ED6C3C"/>
    <w:rsid w:val="00ED7056"/>
    <w:rsid w:val="00ED70A8"/>
    <w:rsid w:val="00EE3031"/>
    <w:rsid w:val="00EE3E3D"/>
    <w:rsid w:val="00EE3F00"/>
    <w:rsid w:val="00EF22B9"/>
    <w:rsid w:val="00EF39B9"/>
    <w:rsid w:val="00EF3F86"/>
    <w:rsid w:val="00EF51D7"/>
    <w:rsid w:val="00EF53E1"/>
    <w:rsid w:val="00EF6FD5"/>
    <w:rsid w:val="00F0126E"/>
    <w:rsid w:val="00F01FB0"/>
    <w:rsid w:val="00F03151"/>
    <w:rsid w:val="00F03906"/>
    <w:rsid w:val="00F04295"/>
    <w:rsid w:val="00F077F2"/>
    <w:rsid w:val="00F0790A"/>
    <w:rsid w:val="00F13AC2"/>
    <w:rsid w:val="00F13C1D"/>
    <w:rsid w:val="00F13EAF"/>
    <w:rsid w:val="00F17B46"/>
    <w:rsid w:val="00F20313"/>
    <w:rsid w:val="00F228AA"/>
    <w:rsid w:val="00F23D71"/>
    <w:rsid w:val="00F261E7"/>
    <w:rsid w:val="00F26C27"/>
    <w:rsid w:val="00F27E8E"/>
    <w:rsid w:val="00F37F1C"/>
    <w:rsid w:val="00F42E7C"/>
    <w:rsid w:val="00F4501D"/>
    <w:rsid w:val="00F47DEB"/>
    <w:rsid w:val="00F504D5"/>
    <w:rsid w:val="00F51A23"/>
    <w:rsid w:val="00F54321"/>
    <w:rsid w:val="00F554F9"/>
    <w:rsid w:val="00F55C68"/>
    <w:rsid w:val="00F569AF"/>
    <w:rsid w:val="00F57869"/>
    <w:rsid w:val="00F62FB4"/>
    <w:rsid w:val="00F6606D"/>
    <w:rsid w:val="00F66275"/>
    <w:rsid w:val="00F6704E"/>
    <w:rsid w:val="00F749E7"/>
    <w:rsid w:val="00F766E9"/>
    <w:rsid w:val="00F80FCC"/>
    <w:rsid w:val="00F8515D"/>
    <w:rsid w:val="00F86C0F"/>
    <w:rsid w:val="00F9240B"/>
    <w:rsid w:val="00F92B2D"/>
    <w:rsid w:val="00F9692E"/>
    <w:rsid w:val="00F96A3A"/>
    <w:rsid w:val="00FA1323"/>
    <w:rsid w:val="00FA2392"/>
    <w:rsid w:val="00FA735F"/>
    <w:rsid w:val="00FB0535"/>
    <w:rsid w:val="00FB0656"/>
    <w:rsid w:val="00FB6D49"/>
    <w:rsid w:val="00FB6DE3"/>
    <w:rsid w:val="00FC157F"/>
    <w:rsid w:val="00FC37DD"/>
    <w:rsid w:val="00FC3DE3"/>
    <w:rsid w:val="00FC4485"/>
    <w:rsid w:val="00FD07E7"/>
    <w:rsid w:val="00FD1424"/>
    <w:rsid w:val="00FD15D5"/>
    <w:rsid w:val="00FD2173"/>
    <w:rsid w:val="00FD2251"/>
    <w:rsid w:val="00FD2924"/>
    <w:rsid w:val="00FD2E5F"/>
    <w:rsid w:val="00FD3B36"/>
    <w:rsid w:val="00FD500B"/>
    <w:rsid w:val="00FD5338"/>
    <w:rsid w:val="00FE29D4"/>
    <w:rsid w:val="00FE2DAC"/>
    <w:rsid w:val="00FE61D7"/>
    <w:rsid w:val="00FE7630"/>
    <w:rsid w:val="00FE7C1D"/>
    <w:rsid w:val="00FF0496"/>
    <w:rsid w:val="00FF4BF4"/>
    <w:rsid w:val="00FF4F65"/>
    <w:rsid w:val="00FF53F8"/>
    <w:rsid w:val="00FF6761"/>
    <w:rsid w:val="00FF68D7"/>
    <w:rsid w:val="00FF7A8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541945"/>
  <w15:docId w15:val="{4DA0D332-42C6-421C-A4DB-6A0C569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E76AD1"/>
    <w:pPr>
      <w:spacing w:after="0" w:line="360" w:lineRule="auto"/>
      <w:ind w:firstLine="300"/>
    </w:pPr>
    <w:rPr>
      <w:rFonts w:ascii="Times New Roman" w:eastAsia="Times New Roman"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6E114F"/>
    <w:rPr>
      <w:color w:val="800080" w:themeColor="followedHyperlink"/>
      <w:u w:val="single"/>
    </w:rPr>
  </w:style>
  <w:style w:type="character" w:customStyle="1" w:styleId="UnresolvedMention2">
    <w:name w:val="Unresolved Mention2"/>
    <w:basedOn w:val="Noklusjumarindkopasfonts"/>
    <w:uiPriority w:val="99"/>
    <w:semiHidden/>
    <w:unhideWhenUsed/>
    <w:rsid w:val="000F2363"/>
    <w:rPr>
      <w:color w:val="808080"/>
      <w:shd w:val="clear" w:color="auto" w:fill="E6E6E6"/>
    </w:rPr>
  </w:style>
  <w:style w:type="character" w:styleId="Neatrisintapieminana">
    <w:name w:val="Unresolved Mention"/>
    <w:basedOn w:val="Noklusjumarindkopasfonts"/>
    <w:uiPriority w:val="99"/>
    <w:semiHidden/>
    <w:unhideWhenUsed/>
    <w:rsid w:val="009314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80638117">
      <w:bodyDiv w:val="1"/>
      <w:marLeft w:val="0"/>
      <w:marRight w:val="0"/>
      <w:marTop w:val="0"/>
      <w:marBottom w:val="0"/>
      <w:divBdr>
        <w:top w:val="none" w:sz="0" w:space="0" w:color="auto"/>
        <w:left w:val="none" w:sz="0" w:space="0" w:color="auto"/>
        <w:bottom w:val="none" w:sz="0" w:space="0" w:color="auto"/>
        <w:right w:val="none" w:sz="0" w:space="0" w:color="auto"/>
      </w:divBdr>
      <w:divsChild>
        <w:div w:id="938685040">
          <w:marLeft w:val="0"/>
          <w:marRight w:val="0"/>
          <w:marTop w:val="0"/>
          <w:marBottom w:val="0"/>
          <w:divBdr>
            <w:top w:val="none" w:sz="0" w:space="0" w:color="auto"/>
            <w:left w:val="none" w:sz="0" w:space="0" w:color="auto"/>
            <w:bottom w:val="none" w:sz="0" w:space="0" w:color="auto"/>
            <w:right w:val="none" w:sz="0" w:space="0" w:color="auto"/>
          </w:divBdr>
          <w:divsChild>
            <w:div w:id="1982421760">
              <w:marLeft w:val="0"/>
              <w:marRight w:val="0"/>
              <w:marTop w:val="0"/>
              <w:marBottom w:val="0"/>
              <w:divBdr>
                <w:top w:val="none" w:sz="0" w:space="0" w:color="auto"/>
                <w:left w:val="none" w:sz="0" w:space="0" w:color="auto"/>
                <w:bottom w:val="none" w:sz="0" w:space="0" w:color="auto"/>
                <w:right w:val="none" w:sz="0" w:space="0" w:color="auto"/>
              </w:divBdr>
              <w:divsChild>
                <w:div w:id="2030637280">
                  <w:marLeft w:val="0"/>
                  <w:marRight w:val="0"/>
                  <w:marTop w:val="0"/>
                  <w:marBottom w:val="0"/>
                  <w:divBdr>
                    <w:top w:val="none" w:sz="0" w:space="0" w:color="auto"/>
                    <w:left w:val="none" w:sz="0" w:space="0" w:color="auto"/>
                    <w:bottom w:val="none" w:sz="0" w:space="0" w:color="auto"/>
                    <w:right w:val="none" w:sz="0" w:space="0" w:color="auto"/>
                  </w:divBdr>
                  <w:divsChild>
                    <w:div w:id="132260900">
                      <w:marLeft w:val="0"/>
                      <w:marRight w:val="0"/>
                      <w:marTop w:val="0"/>
                      <w:marBottom w:val="0"/>
                      <w:divBdr>
                        <w:top w:val="none" w:sz="0" w:space="0" w:color="auto"/>
                        <w:left w:val="none" w:sz="0" w:space="0" w:color="auto"/>
                        <w:bottom w:val="none" w:sz="0" w:space="0" w:color="auto"/>
                        <w:right w:val="none" w:sz="0" w:space="0" w:color="auto"/>
                      </w:divBdr>
                      <w:divsChild>
                        <w:div w:id="228266676">
                          <w:marLeft w:val="0"/>
                          <w:marRight w:val="0"/>
                          <w:marTop w:val="0"/>
                          <w:marBottom w:val="0"/>
                          <w:divBdr>
                            <w:top w:val="none" w:sz="0" w:space="0" w:color="auto"/>
                            <w:left w:val="none" w:sz="0" w:space="0" w:color="auto"/>
                            <w:bottom w:val="none" w:sz="0" w:space="0" w:color="auto"/>
                            <w:right w:val="none" w:sz="0" w:space="0" w:color="auto"/>
                          </w:divBdr>
                          <w:divsChild>
                            <w:div w:id="11492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399207303">
      <w:bodyDiv w:val="1"/>
      <w:marLeft w:val="0"/>
      <w:marRight w:val="0"/>
      <w:marTop w:val="0"/>
      <w:marBottom w:val="0"/>
      <w:divBdr>
        <w:top w:val="none" w:sz="0" w:space="0" w:color="auto"/>
        <w:left w:val="none" w:sz="0" w:space="0" w:color="auto"/>
        <w:bottom w:val="none" w:sz="0" w:space="0" w:color="auto"/>
        <w:right w:val="none" w:sz="0" w:space="0" w:color="auto"/>
      </w:divBdr>
      <w:divsChild>
        <w:div w:id="654384708">
          <w:marLeft w:val="0"/>
          <w:marRight w:val="0"/>
          <w:marTop w:val="0"/>
          <w:marBottom w:val="0"/>
          <w:divBdr>
            <w:top w:val="none" w:sz="0" w:space="0" w:color="auto"/>
            <w:left w:val="none" w:sz="0" w:space="0" w:color="auto"/>
            <w:bottom w:val="none" w:sz="0" w:space="0" w:color="auto"/>
            <w:right w:val="none" w:sz="0" w:space="0" w:color="auto"/>
          </w:divBdr>
          <w:divsChild>
            <w:div w:id="1783375215">
              <w:marLeft w:val="0"/>
              <w:marRight w:val="0"/>
              <w:marTop w:val="0"/>
              <w:marBottom w:val="0"/>
              <w:divBdr>
                <w:top w:val="none" w:sz="0" w:space="0" w:color="auto"/>
                <w:left w:val="none" w:sz="0" w:space="0" w:color="auto"/>
                <w:bottom w:val="none" w:sz="0" w:space="0" w:color="auto"/>
                <w:right w:val="none" w:sz="0" w:space="0" w:color="auto"/>
              </w:divBdr>
              <w:divsChild>
                <w:div w:id="398940092">
                  <w:marLeft w:val="0"/>
                  <w:marRight w:val="0"/>
                  <w:marTop w:val="0"/>
                  <w:marBottom w:val="0"/>
                  <w:divBdr>
                    <w:top w:val="none" w:sz="0" w:space="0" w:color="auto"/>
                    <w:left w:val="none" w:sz="0" w:space="0" w:color="auto"/>
                    <w:bottom w:val="none" w:sz="0" w:space="0" w:color="auto"/>
                    <w:right w:val="none" w:sz="0" w:space="0" w:color="auto"/>
                  </w:divBdr>
                  <w:divsChild>
                    <w:div w:id="1468861585">
                      <w:marLeft w:val="0"/>
                      <w:marRight w:val="0"/>
                      <w:marTop w:val="0"/>
                      <w:marBottom w:val="0"/>
                      <w:divBdr>
                        <w:top w:val="none" w:sz="0" w:space="0" w:color="auto"/>
                        <w:left w:val="none" w:sz="0" w:space="0" w:color="auto"/>
                        <w:bottom w:val="none" w:sz="0" w:space="0" w:color="auto"/>
                        <w:right w:val="none" w:sz="0" w:space="0" w:color="auto"/>
                      </w:divBdr>
                      <w:divsChild>
                        <w:div w:id="2072657856">
                          <w:marLeft w:val="0"/>
                          <w:marRight w:val="0"/>
                          <w:marTop w:val="0"/>
                          <w:marBottom w:val="0"/>
                          <w:divBdr>
                            <w:top w:val="none" w:sz="0" w:space="0" w:color="auto"/>
                            <w:left w:val="none" w:sz="0" w:space="0" w:color="auto"/>
                            <w:bottom w:val="none" w:sz="0" w:space="0" w:color="auto"/>
                            <w:right w:val="none" w:sz="0" w:space="0" w:color="auto"/>
                          </w:divBdr>
                          <w:divsChild>
                            <w:div w:id="1400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672226727">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677093">
      <w:bodyDiv w:val="1"/>
      <w:marLeft w:val="0"/>
      <w:marRight w:val="0"/>
      <w:marTop w:val="0"/>
      <w:marBottom w:val="0"/>
      <w:divBdr>
        <w:top w:val="none" w:sz="0" w:space="0" w:color="auto"/>
        <w:left w:val="none" w:sz="0" w:space="0" w:color="auto"/>
        <w:bottom w:val="none" w:sz="0" w:space="0" w:color="auto"/>
        <w:right w:val="none" w:sz="0" w:space="0" w:color="auto"/>
      </w:divBdr>
      <w:divsChild>
        <w:div w:id="755908834">
          <w:marLeft w:val="0"/>
          <w:marRight w:val="0"/>
          <w:marTop w:val="0"/>
          <w:marBottom w:val="0"/>
          <w:divBdr>
            <w:top w:val="none" w:sz="0" w:space="0" w:color="auto"/>
            <w:left w:val="none" w:sz="0" w:space="0" w:color="auto"/>
            <w:bottom w:val="none" w:sz="0" w:space="0" w:color="auto"/>
            <w:right w:val="none" w:sz="0" w:space="0" w:color="auto"/>
          </w:divBdr>
          <w:divsChild>
            <w:div w:id="1094470502">
              <w:marLeft w:val="0"/>
              <w:marRight w:val="0"/>
              <w:marTop w:val="0"/>
              <w:marBottom w:val="0"/>
              <w:divBdr>
                <w:top w:val="none" w:sz="0" w:space="0" w:color="auto"/>
                <w:left w:val="none" w:sz="0" w:space="0" w:color="auto"/>
                <w:bottom w:val="none" w:sz="0" w:space="0" w:color="auto"/>
                <w:right w:val="none" w:sz="0" w:space="0" w:color="auto"/>
              </w:divBdr>
              <w:divsChild>
                <w:div w:id="1331130921">
                  <w:marLeft w:val="0"/>
                  <w:marRight w:val="0"/>
                  <w:marTop w:val="0"/>
                  <w:marBottom w:val="0"/>
                  <w:divBdr>
                    <w:top w:val="none" w:sz="0" w:space="0" w:color="auto"/>
                    <w:left w:val="none" w:sz="0" w:space="0" w:color="auto"/>
                    <w:bottom w:val="none" w:sz="0" w:space="0" w:color="auto"/>
                    <w:right w:val="none" w:sz="0" w:space="0" w:color="auto"/>
                  </w:divBdr>
                  <w:divsChild>
                    <w:div w:id="1706443119">
                      <w:marLeft w:val="0"/>
                      <w:marRight w:val="0"/>
                      <w:marTop w:val="0"/>
                      <w:marBottom w:val="0"/>
                      <w:divBdr>
                        <w:top w:val="none" w:sz="0" w:space="0" w:color="auto"/>
                        <w:left w:val="none" w:sz="0" w:space="0" w:color="auto"/>
                        <w:bottom w:val="none" w:sz="0" w:space="0" w:color="auto"/>
                        <w:right w:val="none" w:sz="0" w:space="0" w:color="auto"/>
                      </w:divBdr>
                      <w:divsChild>
                        <w:div w:id="1728383053">
                          <w:marLeft w:val="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576626791">
      <w:bodyDiv w:val="1"/>
      <w:marLeft w:val="0"/>
      <w:marRight w:val="0"/>
      <w:marTop w:val="0"/>
      <w:marBottom w:val="0"/>
      <w:divBdr>
        <w:top w:val="none" w:sz="0" w:space="0" w:color="auto"/>
        <w:left w:val="none" w:sz="0" w:space="0" w:color="auto"/>
        <w:bottom w:val="none" w:sz="0" w:space="0" w:color="auto"/>
        <w:right w:val="none" w:sz="0" w:space="0" w:color="auto"/>
      </w:divBdr>
      <w:divsChild>
        <w:div w:id="453794835">
          <w:marLeft w:val="0"/>
          <w:marRight w:val="0"/>
          <w:marTop w:val="0"/>
          <w:marBottom w:val="0"/>
          <w:divBdr>
            <w:top w:val="none" w:sz="0" w:space="0" w:color="auto"/>
            <w:left w:val="none" w:sz="0" w:space="0" w:color="auto"/>
            <w:bottom w:val="none" w:sz="0" w:space="0" w:color="auto"/>
            <w:right w:val="none" w:sz="0" w:space="0" w:color="auto"/>
          </w:divBdr>
          <w:divsChild>
            <w:div w:id="113446980">
              <w:marLeft w:val="0"/>
              <w:marRight w:val="0"/>
              <w:marTop w:val="0"/>
              <w:marBottom w:val="0"/>
              <w:divBdr>
                <w:top w:val="none" w:sz="0" w:space="0" w:color="auto"/>
                <w:left w:val="none" w:sz="0" w:space="0" w:color="auto"/>
                <w:bottom w:val="none" w:sz="0" w:space="0" w:color="auto"/>
                <w:right w:val="none" w:sz="0" w:space="0" w:color="auto"/>
              </w:divBdr>
              <w:divsChild>
                <w:div w:id="585921868">
                  <w:marLeft w:val="0"/>
                  <w:marRight w:val="0"/>
                  <w:marTop w:val="0"/>
                  <w:marBottom w:val="0"/>
                  <w:divBdr>
                    <w:top w:val="none" w:sz="0" w:space="0" w:color="auto"/>
                    <w:left w:val="none" w:sz="0" w:space="0" w:color="auto"/>
                    <w:bottom w:val="none" w:sz="0" w:space="0" w:color="auto"/>
                    <w:right w:val="none" w:sz="0" w:space="0" w:color="auto"/>
                  </w:divBdr>
                  <w:divsChild>
                    <w:div w:id="1190333291">
                      <w:marLeft w:val="0"/>
                      <w:marRight w:val="0"/>
                      <w:marTop w:val="0"/>
                      <w:marBottom w:val="0"/>
                      <w:divBdr>
                        <w:top w:val="none" w:sz="0" w:space="0" w:color="auto"/>
                        <w:left w:val="none" w:sz="0" w:space="0" w:color="auto"/>
                        <w:bottom w:val="none" w:sz="0" w:space="0" w:color="auto"/>
                        <w:right w:val="none" w:sz="0" w:space="0" w:color="auto"/>
                      </w:divBdr>
                      <w:divsChild>
                        <w:div w:id="1204253382">
                          <w:marLeft w:val="0"/>
                          <w:marRight w:val="0"/>
                          <w:marTop w:val="0"/>
                          <w:marBottom w:val="0"/>
                          <w:divBdr>
                            <w:top w:val="none" w:sz="0" w:space="0" w:color="auto"/>
                            <w:left w:val="none" w:sz="0" w:space="0" w:color="auto"/>
                            <w:bottom w:val="none" w:sz="0" w:space="0" w:color="auto"/>
                            <w:right w:val="none" w:sz="0" w:space="0" w:color="auto"/>
                          </w:divBdr>
                          <w:divsChild>
                            <w:div w:id="11968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2519152">
      <w:bodyDiv w:val="1"/>
      <w:marLeft w:val="0"/>
      <w:marRight w:val="0"/>
      <w:marTop w:val="0"/>
      <w:marBottom w:val="0"/>
      <w:divBdr>
        <w:top w:val="none" w:sz="0" w:space="0" w:color="auto"/>
        <w:left w:val="none" w:sz="0" w:space="0" w:color="auto"/>
        <w:bottom w:val="none" w:sz="0" w:space="0" w:color="auto"/>
        <w:right w:val="none" w:sz="0" w:space="0" w:color="auto"/>
      </w:divBdr>
      <w:divsChild>
        <w:div w:id="367142270">
          <w:marLeft w:val="0"/>
          <w:marRight w:val="0"/>
          <w:marTop w:val="0"/>
          <w:marBottom w:val="0"/>
          <w:divBdr>
            <w:top w:val="none" w:sz="0" w:space="0" w:color="auto"/>
            <w:left w:val="none" w:sz="0" w:space="0" w:color="auto"/>
            <w:bottom w:val="none" w:sz="0" w:space="0" w:color="auto"/>
            <w:right w:val="none" w:sz="0" w:space="0" w:color="auto"/>
          </w:divBdr>
          <w:divsChild>
            <w:div w:id="1265383689">
              <w:marLeft w:val="0"/>
              <w:marRight w:val="0"/>
              <w:marTop w:val="0"/>
              <w:marBottom w:val="0"/>
              <w:divBdr>
                <w:top w:val="none" w:sz="0" w:space="0" w:color="auto"/>
                <w:left w:val="none" w:sz="0" w:space="0" w:color="auto"/>
                <w:bottom w:val="none" w:sz="0" w:space="0" w:color="auto"/>
                <w:right w:val="none" w:sz="0" w:space="0" w:color="auto"/>
              </w:divBdr>
              <w:divsChild>
                <w:div w:id="527063612">
                  <w:marLeft w:val="0"/>
                  <w:marRight w:val="0"/>
                  <w:marTop w:val="0"/>
                  <w:marBottom w:val="0"/>
                  <w:divBdr>
                    <w:top w:val="none" w:sz="0" w:space="0" w:color="auto"/>
                    <w:left w:val="none" w:sz="0" w:space="0" w:color="auto"/>
                    <w:bottom w:val="none" w:sz="0" w:space="0" w:color="auto"/>
                    <w:right w:val="none" w:sz="0" w:space="0" w:color="auto"/>
                  </w:divBdr>
                  <w:divsChild>
                    <w:div w:id="1489592861">
                      <w:marLeft w:val="0"/>
                      <w:marRight w:val="0"/>
                      <w:marTop w:val="0"/>
                      <w:marBottom w:val="0"/>
                      <w:divBdr>
                        <w:top w:val="none" w:sz="0" w:space="0" w:color="auto"/>
                        <w:left w:val="none" w:sz="0" w:space="0" w:color="auto"/>
                        <w:bottom w:val="none" w:sz="0" w:space="0" w:color="auto"/>
                        <w:right w:val="none" w:sz="0" w:space="0" w:color="auto"/>
                      </w:divBdr>
                      <w:divsChild>
                        <w:div w:id="1840149441">
                          <w:marLeft w:val="0"/>
                          <w:marRight w:val="0"/>
                          <w:marTop w:val="0"/>
                          <w:marBottom w:val="0"/>
                          <w:divBdr>
                            <w:top w:val="none" w:sz="0" w:space="0" w:color="auto"/>
                            <w:left w:val="none" w:sz="0" w:space="0" w:color="auto"/>
                            <w:bottom w:val="none" w:sz="0" w:space="0" w:color="auto"/>
                            <w:right w:val="none" w:sz="0" w:space="0" w:color="auto"/>
                          </w:divBdr>
                          <w:divsChild>
                            <w:div w:id="832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e.Albering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6BF501-ACD8-4C0D-9D86-D5868FED5797}">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AE67A60B-52A9-42D1-8908-43AD10C7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6532</Words>
  <Characters>3724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zvērināta notāra palīga eksāmena kārtību un nepieciešamo zināšanu apjomu" sākotnējās ietekmes novērtējuma ziņojums (anotācija)</vt:lpstr>
      <vt:lpstr>Ministru kabineta noteikumu projekta "Noteikumi par atļaujas ziņu saņemšanai no zvērināta notāra lietām izsniegšanas kārtību un maksu" sākotnējās ietekmes novērtējuma ziņojums (anotācija)</vt:lpstr>
    </vt:vector>
  </TitlesOfParts>
  <Company>Tieslietu ministrija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zvērināta notāra palīga eksāmena kārtību un nepieciešamo zināšanu apjomu" sākotnējās ietekmes novērtējuma ziņojums (anotācija)</dc:title>
  <dc:subject>Anotācija</dc:subject>
  <dc:creator>Kristīne Alberinga</dc:creator>
  <dc:description>67036835, kristine.alberinga@tm.gov.lv</dc:description>
  <cp:lastModifiedBy>Kristīne Alberinga</cp:lastModifiedBy>
  <cp:revision>43</cp:revision>
  <cp:lastPrinted>2018-06-18T07:05:00Z</cp:lastPrinted>
  <dcterms:created xsi:type="dcterms:W3CDTF">2018-06-15T12:58:00Z</dcterms:created>
  <dcterms:modified xsi:type="dcterms:W3CDTF">2018-06-18T07:11:00Z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