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9C" w:rsidRPr="00E678C2" w:rsidRDefault="00F10315" w:rsidP="0001179C">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Likumprojekta „</w:t>
      </w:r>
      <w:r w:rsidR="0001179C" w:rsidRPr="00E678C2">
        <w:rPr>
          <w:rFonts w:ascii="Times New Roman" w:eastAsia="Times New Roman" w:hAnsi="Times New Roman" w:cs="Times New Roman"/>
          <w:b/>
          <w:bCs/>
          <w:sz w:val="24"/>
          <w:szCs w:val="24"/>
          <w:lang w:eastAsia="lv-LV"/>
        </w:rPr>
        <w:t xml:space="preserve">Grozījumi likumā „Par Krimināllikuma spēkā stāšanās </w:t>
      </w:r>
    </w:p>
    <w:p w:rsidR="004D15A9" w:rsidRPr="00E678C2" w:rsidRDefault="0001179C" w:rsidP="0001179C">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un piemērošanas kārtību”</w:t>
      </w:r>
      <w:r w:rsidR="00F10315" w:rsidRPr="00E678C2">
        <w:rPr>
          <w:rFonts w:ascii="Times New Roman" w:eastAsia="Times New Roman" w:hAnsi="Times New Roman" w:cs="Times New Roman"/>
          <w:b/>
          <w:bCs/>
          <w:sz w:val="24"/>
          <w:szCs w:val="24"/>
          <w:lang w:eastAsia="lv-LV"/>
        </w:rPr>
        <w:t>”</w:t>
      </w:r>
      <w:r w:rsidR="004D15A9" w:rsidRPr="00E678C2">
        <w:rPr>
          <w:rFonts w:ascii="Times New Roman" w:eastAsia="Times New Roman" w:hAnsi="Times New Roman" w:cs="Times New Roman"/>
          <w:b/>
          <w:bCs/>
          <w:sz w:val="24"/>
          <w:szCs w:val="24"/>
          <w:lang w:eastAsia="lv-LV"/>
        </w:rPr>
        <w:t xml:space="preserve"> sākotnējās ietekmes novērtējuma ziņojums (anotācija)</w:t>
      </w:r>
    </w:p>
    <w:p w:rsidR="00DA596D" w:rsidRPr="00E678C2" w:rsidRDefault="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8"/>
        <w:gridCol w:w="2841"/>
        <w:gridCol w:w="6115"/>
      </w:tblGrid>
      <w:tr w:rsidR="00071E94" w:rsidRPr="00E678C2" w:rsidTr="00034D2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E678C2" w:rsidRDefault="004D15A9">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I. Tiesību akta projekta izstrādes nepieciešamība</w:t>
            </w:r>
          </w:p>
        </w:tc>
      </w:tr>
      <w:tr w:rsidR="00071E94" w:rsidRPr="00E678C2" w:rsidTr="00034D28">
        <w:trPr>
          <w:trHeight w:val="405"/>
        </w:trPr>
        <w:tc>
          <w:tcPr>
            <w:tcW w:w="243"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1.</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Pamatojums</w:t>
            </w:r>
          </w:p>
        </w:tc>
        <w:tc>
          <w:tcPr>
            <w:tcW w:w="3248" w:type="pct"/>
            <w:tcBorders>
              <w:top w:val="outset" w:sz="6" w:space="0" w:color="414142"/>
              <w:left w:val="outset" w:sz="6" w:space="0" w:color="414142"/>
              <w:bottom w:val="outset" w:sz="6" w:space="0" w:color="414142"/>
              <w:right w:val="outset" w:sz="6" w:space="0" w:color="414142"/>
            </w:tcBorders>
            <w:hideMark/>
          </w:tcPr>
          <w:p w:rsidR="00163470" w:rsidRDefault="00163470" w:rsidP="004178B3">
            <w:pPr>
              <w:spacing w:after="0" w:line="240" w:lineRule="auto"/>
              <w:jc w:val="both"/>
              <w:rPr>
                <w:rFonts w:ascii="Times New Roman" w:eastAsia="Times New Roman" w:hAnsi="Times New Roman" w:cs="Times New Roman"/>
                <w:sz w:val="24"/>
                <w:szCs w:val="24"/>
                <w:lang w:eastAsia="lv-LV"/>
              </w:rPr>
            </w:pPr>
            <w:r w:rsidRPr="00163470">
              <w:rPr>
                <w:rFonts w:ascii="Times New Roman" w:eastAsia="Times New Roman" w:hAnsi="Times New Roman" w:cs="Times New Roman"/>
                <w:sz w:val="24"/>
                <w:szCs w:val="24"/>
                <w:lang w:eastAsia="lv-LV"/>
              </w:rPr>
              <w:t xml:space="preserve">Ministru kabineta </w:t>
            </w:r>
            <w:proofErr w:type="gramStart"/>
            <w:r w:rsidRPr="00163470">
              <w:rPr>
                <w:rFonts w:ascii="Times New Roman" w:eastAsia="Times New Roman" w:hAnsi="Times New Roman" w:cs="Times New Roman"/>
                <w:sz w:val="24"/>
                <w:szCs w:val="24"/>
                <w:lang w:eastAsia="lv-LV"/>
              </w:rPr>
              <w:t>2013.gada</w:t>
            </w:r>
            <w:proofErr w:type="gramEnd"/>
            <w:r w:rsidRPr="00163470">
              <w:rPr>
                <w:rFonts w:ascii="Times New Roman" w:eastAsia="Times New Roman" w:hAnsi="Times New Roman" w:cs="Times New Roman"/>
                <w:sz w:val="24"/>
                <w:szCs w:val="24"/>
                <w:lang w:eastAsia="lv-LV"/>
              </w:rPr>
              <w:t xml:space="preserve"> 26.novembra sēdes protokola Nr.63 54.§ 7.punkt</w:t>
            </w:r>
            <w:r>
              <w:rPr>
                <w:rFonts w:ascii="Times New Roman" w:eastAsia="Times New Roman" w:hAnsi="Times New Roman" w:cs="Times New Roman"/>
                <w:sz w:val="24"/>
                <w:szCs w:val="24"/>
                <w:lang w:eastAsia="lv-LV"/>
              </w:rPr>
              <w:t>s.</w:t>
            </w:r>
          </w:p>
          <w:p w:rsidR="00163470" w:rsidRDefault="00163470" w:rsidP="004178B3">
            <w:pPr>
              <w:spacing w:after="0" w:line="240" w:lineRule="auto"/>
              <w:jc w:val="both"/>
              <w:rPr>
                <w:rFonts w:ascii="Times New Roman" w:eastAsia="Times New Roman" w:hAnsi="Times New Roman" w:cs="Times New Roman"/>
                <w:sz w:val="24"/>
                <w:szCs w:val="24"/>
                <w:lang w:eastAsia="lv-LV"/>
              </w:rPr>
            </w:pPr>
          </w:p>
          <w:p w:rsidR="00F10315" w:rsidRPr="00E678C2" w:rsidRDefault="00765BF0" w:rsidP="006F2522">
            <w:pPr>
              <w:spacing w:after="0" w:line="240" w:lineRule="auto"/>
              <w:jc w:val="both"/>
              <w:rPr>
                <w:rFonts w:ascii="Times New Roman" w:eastAsia="Times New Roman" w:hAnsi="Times New Roman" w:cs="Times New Roman"/>
                <w:sz w:val="24"/>
                <w:szCs w:val="24"/>
                <w:lang w:eastAsia="lv-LV"/>
              </w:rPr>
            </w:pPr>
            <w:proofErr w:type="gramStart"/>
            <w:r w:rsidRPr="00E678C2">
              <w:rPr>
                <w:rFonts w:ascii="Times New Roman" w:eastAsia="Times New Roman" w:hAnsi="Times New Roman" w:cs="Times New Roman"/>
                <w:sz w:val="24"/>
                <w:szCs w:val="24"/>
                <w:lang w:eastAsia="lv-LV"/>
              </w:rPr>
              <w:t>2011.gada</w:t>
            </w:r>
            <w:proofErr w:type="gramEnd"/>
            <w:r w:rsidRPr="00E678C2">
              <w:rPr>
                <w:rFonts w:ascii="Times New Roman" w:eastAsia="Times New Roman" w:hAnsi="Times New Roman" w:cs="Times New Roman"/>
                <w:sz w:val="24"/>
                <w:szCs w:val="24"/>
                <w:lang w:eastAsia="lv-LV"/>
              </w:rPr>
              <w:t xml:space="preserve"> 11.maija Eiropas Padomes konvencija par vardarbības pret sievietēm un vardarbības ģimenē novēršanu un apkarošanu </w:t>
            </w:r>
            <w:r w:rsidR="004178B3" w:rsidRPr="00E678C2">
              <w:rPr>
                <w:rFonts w:ascii="Times New Roman" w:eastAsia="Times New Roman" w:hAnsi="Times New Roman" w:cs="Times New Roman"/>
                <w:sz w:val="24"/>
                <w:szCs w:val="24"/>
                <w:lang w:eastAsia="lv-LV"/>
              </w:rPr>
              <w:t>(turpmāk – Stambulas konvencija), kas stāju</w:t>
            </w:r>
            <w:r w:rsidR="006F2522">
              <w:rPr>
                <w:rFonts w:ascii="Times New Roman" w:eastAsia="Times New Roman" w:hAnsi="Times New Roman" w:cs="Times New Roman"/>
                <w:sz w:val="24"/>
                <w:szCs w:val="24"/>
                <w:lang w:eastAsia="lv-LV"/>
              </w:rPr>
              <w:t xml:space="preserve">sies spēkā 2014.gada 1.augustā un kuru </w:t>
            </w:r>
            <w:r w:rsidR="006F2522" w:rsidRPr="006F2522">
              <w:rPr>
                <w:rFonts w:ascii="Times New Roman" w:eastAsia="Times New Roman" w:hAnsi="Times New Roman" w:cs="Times New Roman"/>
                <w:sz w:val="24"/>
                <w:szCs w:val="24"/>
                <w:lang w:eastAsia="lv-LV"/>
              </w:rPr>
              <w:t>Latvija ir parakstījusi 2016.gada 18.maijā.</w:t>
            </w:r>
          </w:p>
        </w:tc>
      </w:tr>
      <w:tr w:rsidR="00071E94" w:rsidRPr="00E678C2" w:rsidTr="00034D28">
        <w:trPr>
          <w:trHeight w:val="465"/>
        </w:trPr>
        <w:tc>
          <w:tcPr>
            <w:tcW w:w="243"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2.</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48" w:type="pct"/>
            <w:tcBorders>
              <w:top w:val="outset" w:sz="6" w:space="0" w:color="414142"/>
              <w:left w:val="outset" w:sz="6" w:space="0" w:color="414142"/>
              <w:bottom w:val="outset" w:sz="6" w:space="0" w:color="414142"/>
              <w:right w:val="outset" w:sz="6" w:space="0" w:color="414142"/>
            </w:tcBorders>
            <w:hideMark/>
          </w:tcPr>
          <w:p w:rsidR="005A7EC4" w:rsidRPr="005A7EC4" w:rsidRDefault="005A7EC4" w:rsidP="005A7EC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5A7EC4">
              <w:rPr>
                <w:rFonts w:ascii="Times New Roman" w:eastAsia="Calibri" w:hAnsi="Times New Roman" w:cs="Times New Roman"/>
                <w:sz w:val="24"/>
                <w:szCs w:val="24"/>
              </w:rPr>
              <w:t xml:space="preserve">Saskaņā ar Ministru kabineta </w:t>
            </w:r>
            <w:proofErr w:type="gramStart"/>
            <w:r w:rsidRPr="005A7EC4">
              <w:rPr>
                <w:rFonts w:ascii="Times New Roman" w:eastAsia="Calibri" w:hAnsi="Times New Roman" w:cs="Times New Roman"/>
                <w:sz w:val="24"/>
                <w:szCs w:val="24"/>
              </w:rPr>
              <w:t>2013.gada</w:t>
            </w:r>
            <w:proofErr w:type="gramEnd"/>
            <w:r w:rsidRPr="005A7EC4">
              <w:rPr>
                <w:rFonts w:ascii="Times New Roman" w:eastAsia="Calibri" w:hAnsi="Times New Roman" w:cs="Times New Roman"/>
                <w:sz w:val="24"/>
                <w:szCs w:val="24"/>
              </w:rPr>
              <w:t xml:space="preserve"> 26.novembra sēdes protokola Nr.63 54.§ 7.punktu, Veselības ministrijai tika dots uzdevums sadarbībā ar Tieslietu ministriju un Labklājības ministriju līdz 2014.gada 1.jūlijam izpildīt Rīcības plāna pamatnostādņu „Ģimenes valsts politikas pamatnostādnes 2011.-2017.gadam” īstenošanai 2012.-2014.gadam 4.5.1.uzdevumu, izstrādājot priekšlikumus </w:t>
            </w:r>
            <w:r w:rsidRPr="0025232D">
              <w:rPr>
                <w:rFonts w:ascii="Times New Roman" w:eastAsia="Calibri" w:hAnsi="Times New Roman" w:cs="Times New Roman"/>
                <w:b/>
                <w:sz w:val="24"/>
                <w:szCs w:val="24"/>
              </w:rPr>
              <w:t>psihisko traucējumu gradācijai</w:t>
            </w:r>
            <w:r w:rsidRPr="005A7EC4">
              <w:rPr>
                <w:rFonts w:ascii="Times New Roman" w:eastAsia="Calibri" w:hAnsi="Times New Roman" w:cs="Times New Roman"/>
                <w:sz w:val="24"/>
                <w:szCs w:val="24"/>
              </w:rPr>
              <w:t xml:space="preserve"> likuma „Par Krimināllikuma spēkā stāšanās un piemērošanas kārtību” </w:t>
            </w:r>
            <w:r>
              <w:rPr>
                <w:rFonts w:ascii="Times New Roman" w:eastAsia="Calibri" w:hAnsi="Times New Roman" w:cs="Times New Roman"/>
                <w:sz w:val="24"/>
                <w:szCs w:val="24"/>
              </w:rPr>
              <w:t xml:space="preserve">(turpmāk – PKLS) </w:t>
            </w:r>
            <w:r w:rsidRPr="005A7EC4">
              <w:rPr>
                <w:rFonts w:ascii="Times New Roman" w:eastAsia="Calibri" w:hAnsi="Times New Roman" w:cs="Times New Roman"/>
                <w:sz w:val="24"/>
                <w:szCs w:val="24"/>
              </w:rPr>
              <w:t>3.pielikumā un iesniedzot tos Tieslietu ministrijai izvērtēšanai.</w:t>
            </w:r>
          </w:p>
          <w:p w:rsidR="005A7EC4" w:rsidRDefault="005A7EC4" w:rsidP="005A7EC4">
            <w:pPr>
              <w:widowControl w:val="0"/>
              <w:spacing w:after="0" w:line="240" w:lineRule="auto"/>
              <w:jc w:val="both"/>
              <w:rPr>
                <w:rFonts w:ascii="Times New Roman" w:eastAsia="Calibri" w:hAnsi="Times New Roman" w:cs="Times New Roman"/>
                <w:sz w:val="24"/>
                <w:szCs w:val="24"/>
              </w:rPr>
            </w:pPr>
          </w:p>
          <w:p w:rsidR="005A7EC4" w:rsidRDefault="005A7EC4" w:rsidP="005A7EC4">
            <w:pPr>
              <w:widowControl w:val="0"/>
              <w:spacing w:after="0" w:line="240" w:lineRule="auto"/>
              <w:jc w:val="both"/>
              <w:rPr>
                <w:rFonts w:ascii="Times New Roman" w:eastAsia="Calibri" w:hAnsi="Times New Roman" w:cs="Times New Roman"/>
                <w:sz w:val="24"/>
                <w:szCs w:val="24"/>
              </w:rPr>
            </w:pPr>
            <w:r w:rsidRPr="005A7EC4">
              <w:rPr>
                <w:rFonts w:ascii="Times New Roman" w:eastAsia="Calibri" w:hAnsi="Times New Roman" w:cs="Times New Roman"/>
                <w:sz w:val="24"/>
                <w:szCs w:val="24"/>
              </w:rPr>
              <w:t xml:space="preserve">Izpildot </w:t>
            </w:r>
            <w:proofErr w:type="gramStart"/>
            <w:r w:rsidRPr="005A7EC4">
              <w:rPr>
                <w:rFonts w:ascii="Times New Roman" w:eastAsia="Calibri" w:hAnsi="Times New Roman" w:cs="Times New Roman"/>
                <w:sz w:val="24"/>
                <w:szCs w:val="24"/>
              </w:rPr>
              <w:t>2013.gada</w:t>
            </w:r>
            <w:proofErr w:type="gramEnd"/>
            <w:r w:rsidRPr="005A7EC4">
              <w:rPr>
                <w:rFonts w:ascii="Times New Roman" w:eastAsia="Calibri" w:hAnsi="Times New Roman" w:cs="Times New Roman"/>
                <w:sz w:val="24"/>
                <w:szCs w:val="24"/>
              </w:rPr>
              <w:t xml:space="preserve"> 26.novembra sēdes protokollēmuma 54.§ 7.</w:t>
            </w:r>
            <w:r w:rsidRPr="005A7EC4">
              <w:rPr>
                <w:rFonts w:ascii="Times New Roman" w:eastAsia="Calibri" w:hAnsi="Times New Roman" w:cs="Times New Roman"/>
                <w:bCs/>
                <w:sz w:val="24"/>
                <w:szCs w:val="24"/>
              </w:rPr>
              <w:t>punktā noteikto,</w:t>
            </w:r>
            <w:r w:rsidRPr="005A7EC4">
              <w:rPr>
                <w:rFonts w:ascii="Times New Roman" w:eastAsia="Calibri" w:hAnsi="Times New Roman" w:cs="Times New Roman"/>
                <w:sz w:val="24"/>
                <w:szCs w:val="24"/>
              </w:rPr>
              <w:t xml:space="preserve"> Veselības ministrija sadarbībā ar VSIA “Rīgas psihiatrijas un narkoloģijas centrs” sagatavoj</w:t>
            </w:r>
            <w:r>
              <w:rPr>
                <w:rFonts w:ascii="Times New Roman" w:eastAsia="Calibri" w:hAnsi="Times New Roman" w:cs="Times New Roman"/>
                <w:sz w:val="24"/>
                <w:szCs w:val="24"/>
              </w:rPr>
              <w:t>a</w:t>
            </w:r>
            <w:r w:rsidRPr="005A7EC4">
              <w:rPr>
                <w:rFonts w:ascii="Times New Roman" w:eastAsia="Calibri" w:hAnsi="Times New Roman" w:cs="Times New Roman"/>
                <w:sz w:val="24"/>
                <w:szCs w:val="24"/>
              </w:rPr>
              <w:t xml:space="preserve"> nepieciešamo informāciju par kritērijiem noziedzīga nodarījuma rezultātā izraisīto seku uz psihi noteikšanai un </w:t>
            </w:r>
            <w:r>
              <w:rPr>
                <w:rFonts w:ascii="Times New Roman" w:eastAsia="Calibri" w:hAnsi="Times New Roman" w:cs="Times New Roman"/>
                <w:sz w:val="24"/>
                <w:szCs w:val="24"/>
              </w:rPr>
              <w:t xml:space="preserve">2014.gada 19.jūnijā </w:t>
            </w:r>
            <w:r w:rsidRPr="005A7EC4">
              <w:rPr>
                <w:rFonts w:ascii="Times New Roman" w:eastAsia="Calibri" w:hAnsi="Times New Roman" w:cs="Times New Roman"/>
                <w:sz w:val="24"/>
                <w:szCs w:val="24"/>
              </w:rPr>
              <w:t>iesniedz</w:t>
            </w:r>
            <w:r>
              <w:rPr>
                <w:rFonts w:ascii="Times New Roman" w:eastAsia="Calibri" w:hAnsi="Times New Roman" w:cs="Times New Roman"/>
                <w:sz w:val="24"/>
                <w:szCs w:val="24"/>
              </w:rPr>
              <w:t>a</w:t>
            </w:r>
            <w:r w:rsidRPr="005A7EC4">
              <w:rPr>
                <w:rFonts w:ascii="Times New Roman" w:eastAsia="Calibri" w:hAnsi="Times New Roman" w:cs="Times New Roman"/>
                <w:sz w:val="24"/>
                <w:szCs w:val="24"/>
              </w:rPr>
              <w:t xml:space="preserve"> to izvērtēšanai</w:t>
            </w:r>
            <w:r>
              <w:rPr>
                <w:rFonts w:ascii="Times New Roman" w:eastAsia="Calibri" w:hAnsi="Times New Roman" w:cs="Times New Roman"/>
                <w:sz w:val="24"/>
                <w:szCs w:val="24"/>
              </w:rPr>
              <w:t xml:space="preserve"> Tieslietu ministrijā</w:t>
            </w:r>
            <w:r w:rsidRPr="005A7EC4">
              <w:rPr>
                <w:rFonts w:ascii="Times New Roman" w:eastAsia="Calibri" w:hAnsi="Times New Roman" w:cs="Times New Roman"/>
                <w:sz w:val="24"/>
                <w:szCs w:val="24"/>
              </w:rPr>
              <w:t>.</w:t>
            </w:r>
          </w:p>
          <w:p w:rsidR="00105C99" w:rsidRDefault="00105C99" w:rsidP="005A7EC4">
            <w:pPr>
              <w:widowControl w:val="0"/>
              <w:spacing w:after="0" w:line="240" w:lineRule="auto"/>
              <w:jc w:val="both"/>
              <w:rPr>
                <w:rFonts w:ascii="Times New Roman" w:eastAsia="Calibri" w:hAnsi="Times New Roman" w:cs="Times New Roman"/>
                <w:sz w:val="24"/>
                <w:szCs w:val="24"/>
              </w:rPr>
            </w:pPr>
          </w:p>
          <w:p w:rsidR="00A6029D" w:rsidRDefault="00105C99" w:rsidP="00A6029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Kritēriji</w:t>
            </w:r>
            <w:r w:rsidRPr="005A7EC4">
              <w:rPr>
                <w:rFonts w:ascii="Times New Roman" w:eastAsia="Calibri" w:hAnsi="Times New Roman" w:cs="Times New Roman"/>
                <w:sz w:val="24"/>
                <w:szCs w:val="24"/>
              </w:rPr>
              <w:t xml:space="preserve"> noziedzīga nodarījuma rezultātā izraisīto seku uz psihi noteikšanai</w:t>
            </w:r>
            <w:r>
              <w:rPr>
                <w:rFonts w:ascii="Times New Roman" w:eastAsia="Calibri" w:hAnsi="Times New Roman" w:cs="Times New Roman"/>
                <w:sz w:val="24"/>
                <w:szCs w:val="24"/>
              </w:rPr>
              <w:t xml:space="preserve"> tika izvērtēti Tieslietu ministrijas izveidotajā pastāvīgajā krimināllikuma darba grupā (turpmāk – darba grupa)</w:t>
            </w:r>
            <w:r w:rsidR="000F12E6">
              <w:rPr>
                <w:rFonts w:ascii="Times New Roman" w:eastAsia="Calibri" w:hAnsi="Times New Roman" w:cs="Times New Roman"/>
                <w:sz w:val="24"/>
                <w:szCs w:val="24"/>
              </w:rPr>
              <w:t xml:space="preserve">, piedaloties Veselības ministrijas, Labklājības ministrijas, </w:t>
            </w:r>
            <w:r w:rsidR="000F12E6" w:rsidRPr="000F12E6">
              <w:rPr>
                <w:rFonts w:ascii="Times New Roman" w:eastAsia="Calibri" w:hAnsi="Times New Roman" w:cs="Times New Roman"/>
                <w:sz w:val="24"/>
                <w:szCs w:val="24"/>
              </w:rPr>
              <w:t>Latvijas tiesu psiholoģijas ekspertu apvienība</w:t>
            </w:r>
            <w:r w:rsidR="000F12E6">
              <w:rPr>
                <w:rFonts w:ascii="Times New Roman" w:eastAsia="Calibri" w:hAnsi="Times New Roman" w:cs="Times New Roman"/>
                <w:sz w:val="24"/>
                <w:szCs w:val="24"/>
              </w:rPr>
              <w:t xml:space="preserve">s un </w:t>
            </w:r>
            <w:r w:rsidR="000F12E6" w:rsidRPr="000F12E6">
              <w:rPr>
                <w:rFonts w:ascii="Times New Roman" w:eastAsia="Calibri" w:hAnsi="Times New Roman" w:cs="Times New Roman"/>
                <w:sz w:val="24"/>
                <w:szCs w:val="24"/>
              </w:rPr>
              <w:t>Valsts ti</w:t>
            </w:r>
            <w:r w:rsidR="000F12E6">
              <w:rPr>
                <w:rFonts w:ascii="Times New Roman" w:eastAsia="Calibri" w:hAnsi="Times New Roman" w:cs="Times New Roman"/>
                <w:sz w:val="24"/>
                <w:szCs w:val="24"/>
              </w:rPr>
              <w:t>esu medicīnas ekspertīzes centra pārstāvjiem</w:t>
            </w:r>
            <w:r>
              <w:rPr>
                <w:rFonts w:ascii="Times New Roman" w:eastAsia="Calibri" w:hAnsi="Times New Roman" w:cs="Times New Roman"/>
                <w:sz w:val="24"/>
                <w:szCs w:val="24"/>
              </w:rPr>
              <w:t xml:space="preserve">. </w:t>
            </w:r>
          </w:p>
          <w:p w:rsidR="000E64BC" w:rsidRDefault="000E64BC" w:rsidP="00A6029D">
            <w:pPr>
              <w:widowControl w:val="0"/>
              <w:spacing w:after="0" w:line="240" w:lineRule="auto"/>
              <w:jc w:val="both"/>
              <w:rPr>
                <w:rFonts w:ascii="Times New Roman" w:eastAsia="Calibri" w:hAnsi="Times New Roman" w:cs="Times New Roman"/>
                <w:sz w:val="24"/>
                <w:szCs w:val="24"/>
              </w:rPr>
            </w:pPr>
          </w:p>
          <w:p w:rsidR="000030C4" w:rsidRDefault="00A6029D" w:rsidP="000030C4">
            <w:pPr>
              <w:widowControl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Darba grupa </w:t>
            </w:r>
            <w:r w:rsidRPr="00A6029D">
              <w:rPr>
                <w:rFonts w:ascii="Times New Roman" w:eastAsia="Times New Roman" w:hAnsi="Times New Roman" w:cs="Times New Roman"/>
                <w:sz w:val="24"/>
                <w:szCs w:val="24"/>
                <w:lang w:eastAsia="lv-LV"/>
              </w:rPr>
              <w:t xml:space="preserve">secināja, ka </w:t>
            </w:r>
            <w:r>
              <w:rPr>
                <w:rFonts w:ascii="Times New Roman" w:eastAsia="Times New Roman" w:hAnsi="Times New Roman" w:cs="Times New Roman"/>
                <w:sz w:val="24"/>
                <w:szCs w:val="24"/>
                <w:lang w:eastAsia="lv-LV"/>
              </w:rPr>
              <w:t xml:space="preserve">Krimināllikumā (turpmāk – KL) </w:t>
            </w:r>
            <w:r w:rsidRPr="00A6029D">
              <w:rPr>
                <w:rFonts w:ascii="Times New Roman" w:eastAsia="Times New Roman" w:hAnsi="Times New Roman" w:cs="Times New Roman"/>
                <w:sz w:val="24"/>
                <w:szCs w:val="24"/>
                <w:lang w:eastAsia="lv-LV"/>
              </w:rPr>
              <w:t xml:space="preserve">ir paredzēta atbildība arī par psiholoģisko vardarbību, tomēr KL nav ietverti vienoti kritēriji, kā noteikt psihiskā traucējuma pakāpi. Šobrīd </w:t>
            </w:r>
            <w:r w:rsidR="000030C4" w:rsidRPr="000030C4">
              <w:rPr>
                <w:rFonts w:ascii="Times New Roman" w:eastAsia="Times New Roman" w:hAnsi="Times New Roman" w:cs="Times New Roman"/>
                <w:sz w:val="24"/>
                <w:szCs w:val="24"/>
                <w:lang w:eastAsia="lv-LV"/>
              </w:rPr>
              <w:t>PKLS</w:t>
            </w:r>
            <w:r w:rsidRPr="00A6029D">
              <w:rPr>
                <w:rFonts w:ascii="Times New Roman" w:eastAsia="Times New Roman" w:hAnsi="Times New Roman" w:cs="Times New Roman"/>
                <w:sz w:val="24"/>
                <w:szCs w:val="24"/>
                <w:lang w:eastAsia="lv-LV"/>
              </w:rPr>
              <w:t xml:space="preserve"> 3.pielikuma 1.punkts noteic, ka miesas bojājumi ir cilvēka organisma audu, orgānu un sistēmu anatomiski bojājumi vai funkcionāli traucējumi, kas radušies ne tikai fizikālu iedarbību rezultātā, </w:t>
            </w:r>
            <w:r w:rsidRPr="00A6029D">
              <w:rPr>
                <w:rFonts w:ascii="Times New Roman" w:eastAsia="Times New Roman" w:hAnsi="Times New Roman" w:cs="Times New Roman"/>
                <w:sz w:val="24"/>
                <w:szCs w:val="24"/>
                <w:u w:val="single"/>
                <w:lang w:eastAsia="lv-LV"/>
              </w:rPr>
              <w:t>bet arī psihisku iedarbību rezultātā</w:t>
            </w:r>
            <w:r w:rsidRPr="00A6029D">
              <w:rPr>
                <w:rFonts w:ascii="Times New Roman" w:eastAsia="Times New Roman" w:hAnsi="Times New Roman" w:cs="Times New Roman"/>
                <w:sz w:val="24"/>
                <w:szCs w:val="24"/>
                <w:lang w:eastAsia="lv-LV"/>
              </w:rPr>
              <w:t xml:space="preserve">. Vienlaikus ir jāvērš uzmanība uz to, ka minētā likuma 3.pielikums psihiskos traucējumus paredz tikai pie smagiem miesas bojājumiem, proti, no 3.pielikuma 14.punkta 3.apakšpunkta izriet, ka smagi miesas bojājumi ir tādi miesas bojājumi, kas bijuši par iemeslu psihiskam vai citādam </w:t>
            </w:r>
            <w:r w:rsidRPr="00A6029D">
              <w:rPr>
                <w:rFonts w:ascii="Times New Roman" w:eastAsia="Times New Roman" w:hAnsi="Times New Roman" w:cs="Times New Roman"/>
                <w:sz w:val="24"/>
                <w:szCs w:val="24"/>
                <w:lang w:eastAsia="lv-LV"/>
              </w:rPr>
              <w:lastRenderedPageBreak/>
              <w:t xml:space="preserve">veselības traucējumam, kas saistīts ar vispārējo darbspēju paliekošu zaudējumu ne mazāk kā vienas trešdaļas apmērā. Citas psihisko traucējumu gradācijas likuma „Par Krimināllikuma spēkā stāšanās un piemērošanas kārtību” 3.pielikumā nav </w:t>
            </w:r>
            <w:r w:rsidR="000030C4">
              <w:rPr>
                <w:rFonts w:ascii="Times New Roman" w:eastAsia="Times New Roman" w:hAnsi="Times New Roman" w:cs="Times New Roman"/>
                <w:sz w:val="24"/>
                <w:szCs w:val="24"/>
                <w:lang w:eastAsia="lv-LV"/>
              </w:rPr>
              <w:t>paredzētas</w:t>
            </w:r>
            <w:r w:rsidRPr="00A6029D">
              <w:rPr>
                <w:rFonts w:ascii="Times New Roman" w:eastAsia="Times New Roman" w:hAnsi="Times New Roman" w:cs="Times New Roman"/>
                <w:sz w:val="24"/>
                <w:szCs w:val="24"/>
                <w:lang w:eastAsia="lv-LV"/>
              </w:rPr>
              <w:t>.</w:t>
            </w:r>
          </w:p>
          <w:p w:rsidR="000030C4" w:rsidRDefault="000030C4" w:rsidP="000030C4">
            <w:pPr>
              <w:widowControl w:val="0"/>
              <w:spacing w:after="0" w:line="240" w:lineRule="auto"/>
              <w:jc w:val="both"/>
              <w:rPr>
                <w:rFonts w:ascii="Times New Roman" w:eastAsia="Times New Roman" w:hAnsi="Times New Roman" w:cs="Times New Roman"/>
                <w:sz w:val="24"/>
                <w:szCs w:val="24"/>
                <w:lang w:eastAsia="lv-LV"/>
              </w:rPr>
            </w:pPr>
          </w:p>
          <w:p w:rsidR="000030C4" w:rsidRDefault="00A6029D" w:rsidP="000030C4">
            <w:pPr>
              <w:widowControl w:val="0"/>
              <w:spacing w:after="0" w:line="240" w:lineRule="auto"/>
              <w:jc w:val="both"/>
              <w:rPr>
                <w:rFonts w:ascii="Times New Roman" w:eastAsia="Times New Roman" w:hAnsi="Times New Roman" w:cs="Times New Roman"/>
                <w:sz w:val="24"/>
                <w:szCs w:val="24"/>
                <w:lang w:eastAsia="lv-LV"/>
              </w:rPr>
            </w:pPr>
            <w:r w:rsidRPr="00A6029D">
              <w:rPr>
                <w:rFonts w:ascii="Times New Roman" w:eastAsia="Times New Roman" w:hAnsi="Times New Roman" w:cs="Times New Roman"/>
                <w:sz w:val="24"/>
                <w:szCs w:val="24"/>
                <w:lang w:eastAsia="lv-LV"/>
              </w:rPr>
              <w:t xml:space="preserve">Ievērojot minēto, darba grupa </w:t>
            </w:r>
            <w:r w:rsidR="000030C4">
              <w:rPr>
                <w:rFonts w:ascii="Times New Roman" w:eastAsia="Times New Roman" w:hAnsi="Times New Roman" w:cs="Times New Roman"/>
                <w:sz w:val="24"/>
                <w:szCs w:val="24"/>
                <w:lang w:eastAsia="lv-LV"/>
              </w:rPr>
              <w:t>secināja</w:t>
            </w:r>
            <w:r w:rsidRPr="00A6029D">
              <w:rPr>
                <w:rFonts w:ascii="Times New Roman" w:eastAsia="Times New Roman" w:hAnsi="Times New Roman" w:cs="Times New Roman"/>
                <w:sz w:val="24"/>
                <w:szCs w:val="24"/>
                <w:lang w:eastAsia="lv-LV"/>
              </w:rPr>
              <w:t xml:space="preserve">, ka ir nepieciešams izstrādāt vienotus kritērijus psihisko traucējumu novērtēšanai, lai nodrošinātu vienotu izpratni par to, kā novērtējami psihiskie traucējumi, proti, cik smagi ir konkrētie psihiskie traucējumi, kādas sekas ir iestājušās, cik paliekošas ir iestājušās sekas u.c. Turklāt, paredzot šādus kritērijus, </w:t>
            </w:r>
            <w:r w:rsidR="000030C4">
              <w:rPr>
                <w:rFonts w:ascii="Times New Roman" w:eastAsia="Times New Roman" w:hAnsi="Times New Roman" w:cs="Times New Roman"/>
                <w:sz w:val="24"/>
                <w:szCs w:val="24"/>
                <w:lang w:eastAsia="lv-LV"/>
              </w:rPr>
              <w:t>tiks</w:t>
            </w:r>
            <w:r w:rsidRPr="00A6029D">
              <w:rPr>
                <w:rFonts w:ascii="Times New Roman" w:eastAsia="Times New Roman" w:hAnsi="Times New Roman" w:cs="Times New Roman"/>
                <w:sz w:val="24"/>
                <w:szCs w:val="24"/>
                <w:lang w:eastAsia="lv-LV"/>
              </w:rPr>
              <w:t xml:space="preserve"> nodrošināts, ka kriminālatbildība par psihisku traucējumu radīšanu būs arī gadījumos, ja tiks nodarīti ne tikai smagi miesas bojājumi, bet arī vidēja smaguma bojājumi.  </w:t>
            </w:r>
          </w:p>
          <w:p w:rsidR="000030C4" w:rsidRDefault="000030C4" w:rsidP="000030C4">
            <w:pPr>
              <w:widowControl w:val="0"/>
              <w:spacing w:after="0" w:line="240" w:lineRule="auto"/>
              <w:jc w:val="both"/>
              <w:rPr>
                <w:rFonts w:ascii="Times New Roman" w:eastAsia="Times New Roman" w:hAnsi="Times New Roman" w:cs="Times New Roman"/>
                <w:sz w:val="24"/>
                <w:szCs w:val="24"/>
                <w:lang w:eastAsia="lv-LV"/>
              </w:rPr>
            </w:pPr>
          </w:p>
          <w:p w:rsidR="00A6029D" w:rsidRPr="00A6029D" w:rsidRDefault="00FD7A5B" w:rsidP="000030C4">
            <w:pPr>
              <w:widowControl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3E4F65">
              <w:rPr>
                <w:rFonts w:ascii="Times New Roman" w:eastAsia="Times New Roman" w:hAnsi="Times New Roman" w:cs="Times New Roman"/>
                <w:sz w:val="24"/>
                <w:szCs w:val="24"/>
                <w:lang w:eastAsia="lv-LV"/>
              </w:rPr>
              <w:t>ritēriji</w:t>
            </w:r>
            <w:r w:rsidRPr="00FD7A5B">
              <w:rPr>
                <w:rFonts w:ascii="Times New Roman" w:eastAsia="Times New Roman" w:hAnsi="Times New Roman" w:cs="Times New Roman"/>
                <w:sz w:val="24"/>
                <w:szCs w:val="24"/>
                <w:lang w:eastAsia="lv-LV"/>
              </w:rPr>
              <w:t xml:space="preserve"> psihisko traucējumu novērtēšanai </w:t>
            </w:r>
            <w:r w:rsidR="000030C4">
              <w:rPr>
                <w:rFonts w:ascii="Times New Roman" w:eastAsia="Times New Roman" w:hAnsi="Times New Roman" w:cs="Times New Roman"/>
                <w:sz w:val="24"/>
                <w:szCs w:val="24"/>
                <w:lang w:eastAsia="lv-LV"/>
              </w:rPr>
              <w:t>ar likumprojektu</w:t>
            </w:r>
            <w:r w:rsidR="00A6029D" w:rsidRPr="00A6029D">
              <w:rPr>
                <w:rFonts w:ascii="Times New Roman" w:eastAsia="Times New Roman" w:hAnsi="Times New Roman" w:cs="Times New Roman"/>
                <w:sz w:val="24"/>
                <w:szCs w:val="24"/>
                <w:lang w:eastAsia="lv-LV"/>
              </w:rPr>
              <w:t xml:space="preserve"> </w:t>
            </w:r>
            <w:r w:rsidR="000030C4" w:rsidRPr="000030C4">
              <w:rPr>
                <w:rFonts w:ascii="Times New Roman" w:eastAsia="Times New Roman" w:hAnsi="Times New Roman" w:cs="Times New Roman"/>
                <w:sz w:val="24"/>
                <w:szCs w:val="24"/>
                <w:lang w:eastAsia="lv-LV"/>
              </w:rPr>
              <w:t>„Grozījumi likumā „Par</w:t>
            </w:r>
            <w:r w:rsidR="000030C4">
              <w:rPr>
                <w:rFonts w:ascii="Times New Roman" w:eastAsia="Times New Roman" w:hAnsi="Times New Roman" w:cs="Times New Roman"/>
                <w:sz w:val="24"/>
                <w:szCs w:val="24"/>
                <w:lang w:eastAsia="lv-LV"/>
              </w:rPr>
              <w:t xml:space="preserve"> Krimināllikuma spēkā stāšanās </w:t>
            </w:r>
            <w:r w:rsidR="000030C4" w:rsidRPr="000030C4">
              <w:rPr>
                <w:rFonts w:ascii="Times New Roman" w:eastAsia="Times New Roman" w:hAnsi="Times New Roman" w:cs="Times New Roman"/>
                <w:sz w:val="24"/>
                <w:szCs w:val="24"/>
                <w:lang w:eastAsia="lv-LV"/>
              </w:rPr>
              <w:t xml:space="preserve">un piemērošanas kārtību”” </w:t>
            </w:r>
            <w:r w:rsidR="000030C4">
              <w:rPr>
                <w:rFonts w:ascii="Times New Roman" w:eastAsia="Times New Roman" w:hAnsi="Times New Roman" w:cs="Times New Roman"/>
                <w:sz w:val="24"/>
                <w:szCs w:val="24"/>
                <w:lang w:eastAsia="lv-LV"/>
              </w:rPr>
              <w:t xml:space="preserve">(turpmāk – likumprojekts) tiek noteikti PKLS 3.pielikumā, tādējādi pilnveidojot jau </w:t>
            </w:r>
            <w:r w:rsidR="005F7C97">
              <w:rPr>
                <w:rFonts w:ascii="Times New Roman" w:eastAsia="Times New Roman" w:hAnsi="Times New Roman" w:cs="Times New Roman"/>
                <w:sz w:val="24"/>
                <w:szCs w:val="24"/>
                <w:lang w:eastAsia="lv-LV"/>
              </w:rPr>
              <w:t>pašreiz</w:t>
            </w:r>
            <w:r w:rsidR="000030C4">
              <w:rPr>
                <w:rFonts w:ascii="Times New Roman" w:eastAsia="Times New Roman" w:hAnsi="Times New Roman" w:cs="Times New Roman"/>
                <w:sz w:val="24"/>
                <w:szCs w:val="24"/>
                <w:lang w:eastAsia="lv-LV"/>
              </w:rPr>
              <w:t xml:space="preserve"> </w:t>
            </w:r>
            <w:r w:rsidR="005F7C97" w:rsidRPr="005F7C97">
              <w:rPr>
                <w:rFonts w:ascii="Times New Roman" w:eastAsia="Times New Roman" w:hAnsi="Times New Roman" w:cs="Times New Roman"/>
                <w:sz w:val="24"/>
                <w:szCs w:val="24"/>
                <w:lang w:eastAsia="lv-LV"/>
              </w:rPr>
              <w:t xml:space="preserve">PKLS 3.pielikumā </w:t>
            </w:r>
            <w:r w:rsidR="000030C4">
              <w:rPr>
                <w:rFonts w:ascii="Times New Roman" w:eastAsia="Times New Roman" w:hAnsi="Times New Roman" w:cs="Times New Roman"/>
                <w:sz w:val="24"/>
                <w:szCs w:val="24"/>
                <w:lang w:eastAsia="lv-LV"/>
              </w:rPr>
              <w:t>paredzētos</w:t>
            </w:r>
            <w:r w:rsidR="000030C4">
              <w:t xml:space="preserve"> </w:t>
            </w:r>
            <w:r w:rsidR="000030C4">
              <w:rPr>
                <w:rFonts w:ascii="Times New Roman" w:eastAsia="Times New Roman" w:hAnsi="Times New Roman" w:cs="Times New Roman"/>
                <w:sz w:val="24"/>
                <w:szCs w:val="24"/>
                <w:lang w:eastAsia="lv-LV"/>
              </w:rPr>
              <w:t>kritērijus</w:t>
            </w:r>
            <w:r w:rsidR="000030C4" w:rsidRPr="000030C4">
              <w:rPr>
                <w:rFonts w:ascii="Times New Roman" w:eastAsia="Times New Roman" w:hAnsi="Times New Roman" w:cs="Times New Roman"/>
                <w:sz w:val="24"/>
                <w:szCs w:val="24"/>
                <w:lang w:eastAsia="lv-LV"/>
              </w:rPr>
              <w:t xml:space="preserve"> </w:t>
            </w:r>
            <w:r w:rsidR="003E4F65">
              <w:rPr>
                <w:rFonts w:ascii="Times New Roman" w:eastAsia="Times New Roman" w:hAnsi="Times New Roman" w:cs="Times New Roman"/>
                <w:sz w:val="24"/>
                <w:szCs w:val="24"/>
                <w:lang w:eastAsia="lv-LV"/>
              </w:rPr>
              <w:t xml:space="preserve">šāda kaitējuma </w:t>
            </w:r>
            <w:r w:rsidR="000030C4" w:rsidRPr="000030C4">
              <w:rPr>
                <w:rFonts w:ascii="Times New Roman" w:eastAsia="Times New Roman" w:hAnsi="Times New Roman" w:cs="Times New Roman"/>
                <w:sz w:val="24"/>
                <w:szCs w:val="24"/>
                <w:lang w:eastAsia="lv-LV"/>
              </w:rPr>
              <w:t>noteikšanai</w:t>
            </w:r>
            <w:r w:rsidR="000030C4">
              <w:rPr>
                <w:rFonts w:ascii="Times New Roman" w:eastAsia="Times New Roman" w:hAnsi="Times New Roman" w:cs="Times New Roman"/>
                <w:sz w:val="24"/>
                <w:szCs w:val="24"/>
                <w:lang w:eastAsia="lv-LV"/>
              </w:rPr>
              <w:t>.</w:t>
            </w:r>
          </w:p>
          <w:p w:rsidR="00A6029D" w:rsidRDefault="00A6029D" w:rsidP="00226F22">
            <w:pPr>
              <w:widowControl w:val="0"/>
              <w:spacing w:after="0" w:line="240" w:lineRule="auto"/>
              <w:jc w:val="both"/>
              <w:rPr>
                <w:rFonts w:ascii="Times New Roman" w:eastAsia="Calibri" w:hAnsi="Times New Roman" w:cs="Times New Roman"/>
                <w:sz w:val="24"/>
                <w:szCs w:val="24"/>
              </w:rPr>
            </w:pPr>
          </w:p>
          <w:p w:rsidR="000E64BC" w:rsidRDefault="00FC14DD"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Likumprojekts paredz no PKLS </w:t>
            </w:r>
            <w:proofErr w:type="gramStart"/>
            <w:r>
              <w:rPr>
                <w:rFonts w:ascii="Times New Roman" w:eastAsia="Calibri" w:hAnsi="Times New Roman" w:cs="Times New Roman"/>
                <w:sz w:val="24"/>
                <w:szCs w:val="24"/>
              </w:rPr>
              <w:t>24.panta</w:t>
            </w:r>
            <w:proofErr w:type="gramEnd"/>
            <w:r>
              <w:rPr>
                <w:rFonts w:ascii="Times New Roman" w:eastAsia="Calibri" w:hAnsi="Times New Roman" w:cs="Times New Roman"/>
                <w:sz w:val="24"/>
                <w:szCs w:val="24"/>
              </w:rPr>
              <w:t xml:space="preserve"> pirmās daļas, kas definē noziedzīga nodarījuma kvalificējošo pazīmi </w:t>
            </w:r>
            <w:r>
              <w:rPr>
                <w:rFonts w:ascii="Times New Roman" w:eastAsia="Times New Roman" w:hAnsi="Times New Roman" w:cs="Times New Roman"/>
                <w:sz w:val="24"/>
                <w:szCs w:val="24"/>
                <w:lang w:eastAsia="lv-LV"/>
              </w:rPr>
              <w:t xml:space="preserve">– </w:t>
            </w:r>
            <w:r>
              <w:rPr>
                <w:rFonts w:ascii="Times New Roman" w:eastAsia="Calibri" w:hAnsi="Times New Roman" w:cs="Times New Roman"/>
                <w:sz w:val="24"/>
                <w:szCs w:val="24"/>
              </w:rPr>
              <w:t xml:space="preserve">smagas sekas, izslēgt atsauci uz </w:t>
            </w:r>
            <w:r w:rsidRPr="00FC14DD">
              <w:rPr>
                <w:rFonts w:ascii="Times New Roman" w:eastAsia="Calibri" w:hAnsi="Times New Roman" w:cs="Times New Roman"/>
                <w:sz w:val="24"/>
                <w:szCs w:val="24"/>
              </w:rPr>
              <w:t>psihiskas dabas traucējumi</w:t>
            </w:r>
            <w:r>
              <w:rPr>
                <w:rFonts w:ascii="Times New Roman" w:eastAsia="Calibri" w:hAnsi="Times New Roman" w:cs="Times New Roman"/>
                <w:sz w:val="24"/>
                <w:szCs w:val="24"/>
              </w:rPr>
              <w:t xml:space="preserve">em, jo minētajā normā jau ir atrunāti </w:t>
            </w:r>
            <w:r w:rsidRPr="00FC14DD">
              <w:rPr>
                <w:rFonts w:ascii="Times New Roman" w:eastAsia="Calibri" w:hAnsi="Times New Roman" w:cs="Times New Roman"/>
                <w:sz w:val="24"/>
                <w:szCs w:val="24"/>
              </w:rPr>
              <w:t>smagi miesas bojājumi</w:t>
            </w:r>
            <w:r>
              <w:rPr>
                <w:rFonts w:ascii="Times New Roman" w:eastAsia="Calibri" w:hAnsi="Times New Roman" w:cs="Times New Roman"/>
                <w:sz w:val="24"/>
                <w:szCs w:val="24"/>
              </w:rPr>
              <w:t>, kas savukārt</w:t>
            </w:r>
            <w:r w:rsidRPr="00FC14DD">
              <w:rPr>
                <w:rFonts w:ascii="Times New Roman" w:eastAsia="Calibri" w:hAnsi="Times New Roman" w:cs="Times New Roman"/>
                <w:sz w:val="24"/>
                <w:szCs w:val="24"/>
              </w:rPr>
              <w:t xml:space="preserve"> sevī ietver psihisku kaitējumu</w:t>
            </w:r>
            <w:r>
              <w:rPr>
                <w:rFonts w:ascii="Times New Roman" w:eastAsia="Calibri" w:hAnsi="Times New Roman" w:cs="Times New Roman"/>
                <w:sz w:val="24"/>
                <w:szCs w:val="24"/>
              </w:rPr>
              <w:t xml:space="preserve"> saskaņā ar PKLS</w:t>
            </w:r>
            <w:r w:rsidR="00743D02">
              <w:rPr>
                <w:rFonts w:ascii="Times New Roman" w:eastAsia="Calibri" w:hAnsi="Times New Roman" w:cs="Times New Roman"/>
                <w:sz w:val="24"/>
                <w:szCs w:val="24"/>
              </w:rPr>
              <w:t xml:space="preserve"> 3.pielikuma 14.punktu.</w:t>
            </w:r>
          </w:p>
          <w:p w:rsidR="00E1399C" w:rsidRDefault="00E1399C" w:rsidP="00226F22">
            <w:pPr>
              <w:widowControl w:val="0"/>
              <w:spacing w:after="0" w:line="240" w:lineRule="auto"/>
              <w:jc w:val="both"/>
              <w:rPr>
                <w:rFonts w:ascii="Times New Roman" w:eastAsia="Calibri" w:hAnsi="Times New Roman" w:cs="Times New Roman"/>
                <w:sz w:val="24"/>
                <w:szCs w:val="24"/>
              </w:rPr>
            </w:pPr>
          </w:p>
          <w:p w:rsidR="00E1399C" w:rsidRDefault="00BD222C"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PKLS 3.pielikuma 1.punktā, kas vispārīgi definē miesas bojājumus, jau pašreiz ir noteikts, ka</w:t>
            </w:r>
            <w:r>
              <w:t xml:space="preserve"> </w:t>
            </w:r>
            <w:r>
              <w:rPr>
                <w:rFonts w:ascii="Times New Roman" w:eastAsia="Calibri" w:hAnsi="Times New Roman" w:cs="Times New Roman"/>
                <w:sz w:val="24"/>
                <w:szCs w:val="24"/>
              </w:rPr>
              <w:t>m</w:t>
            </w:r>
            <w:r w:rsidRPr="00BD222C">
              <w:rPr>
                <w:rFonts w:ascii="Times New Roman" w:eastAsia="Calibri" w:hAnsi="Times New Roman" w:cs="Times New Roman"/>
                <w:sz w:val="24"/>
                <w:szCs w:val="24"/>
              </w:rPr>
              <w:t>iesas bojājumi</w:t>
            </w:r>
            <w:r>
              <w:rPr>
                <w:rFonts w:ascii="Times New Roman" w:eastAsia="Calibri" w:hAnsi="Times New Roman" w:cs="Times New Roman"/>
                <w:sz w:val="24"/>
                <w:szCs w:val="24"/>
              </w:rPr>
              <w:t xml:space="preserve">, kas saistīti ar </w:t>
            </w:r>
            <w:r w:rsidRPr="00BD222C">
              <w:rPr>
                <w:rFonts w:ascii="Times New Roman" w:eastAsia="Calibri" w:hAnsi="Times New Roman" w:cs="Times New Roman"/>
                <w:sz w:val="24"/>
                <w:szCs w:val="24"/>
              </w:rPr>
              <w:t>funkcionāli</w:t>
            </w:r>
            <w:r>
              <w:rPr>
                <w:rFonts w:ascii="Times New Roman" w:eastAsia="Calibri" w:hAnsi="Times New Roman" w:cs="Times New Roman"/>
                <w:sz w:val="24"/>
                <w:szCs w:val="24"/>
              </w:rPr>
              <w:t>em</w:t>
            </w:r>
            <w:r w:rsidRPr="00BD222C">
              <w:rPr>
                <w:rFonts w:ascii="Times New Roman" w:eastAsia="Calibri" w:hAnsi="Times New Roman" w:cs="Times New Roman"/>
                <w:sz w:val="24"/>
                <w:szCs w:val="24"/>
              </w:rPr>
              <w:t xml:space="preserve"> traucējumi</w:t>
            </w:r>
            <w:r>
              <w:rPr>
                <w:rFonts w:ascii="Times New Roman" w:eastAsia="Calibri" w:hAnsi="Times New Roman" w:cs="Times New Roman"/>
                <w:sz w:val="24"/>
                <w:szCs w:val="24"/>
              </w:rPr>
              <w:t>em,</w:t>
            </w:r>
            <w:r w:rsidRPr="00BD222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var rasties </w:t>
            </w:r>
            <w:r w:rsidRPr="00BD222C">
              <w:rPr>
                <w:rFonts w:ascii="Times New Roman" w:eastAsia="Calibri" w:hAnsi="Times New Roman" w:cs="Times New Roman"/>
                <w:sz w:val="24"/>
                <w:szCs w:val="24"/>
              </w:rPr>
              <w:t>psihisku iedarbību rezultātā</w:t>
            </w:r>
            <w:r>
              <w:rPr>
                <w:rFonts w:ascii="Times New Roman" w:eastAsia="Calibri" w:hAnsi="Times New Roman" w:cs="Times New Roman"/>
                <w:sz w:val="24"/>
                <w:szCs w:val="24"/>
              </w:rPr>
              <w:t xml:space="preserve">.  </w:t>
            </w:r>
            <w:r w:rsidR="00985CC9">
              <w:rPr>
                <w:rFonts w:ascii="Times New Roman" w:eastAsia="Calibri" w:hAnsi="Times New Roman" w:cs="Times New Roman"/>
                <w:sz w:val="24"/>
                <w:szCs w:val="24"/>
              </w:rPr>
              <w:t>Likumprojekts paredz PKLS 3.pielikuma 1.punkt</w:t>
            </w:r>
            <w:r>
              <w:rPr>
                <w:rFonts w:ascii="Times New Roman" w:eastAsia="Calibri" w:hAnsi="Times New Roman" w:cs="Times New Roman"/>
                <w:sz w:val="24"/>
                <w:szCs w:val="24"/>
              </w:rPr>
              <w:t xml:space="preserve">ā </w:t>
            </w:r>
            <w:r w:rsidR="00985CC9">
              <w:rPr>
                <w:rFonts w:ascii="Times New Roman" w:eastAsia="Calibri" w:hAnsi="Times New Roman" w:cs="Times New Roman"/>
                <w:sz w:val="24"/>
                <w:szCs w:val="24"/>
              </w:rPr>
              <w:t xml:space="preserve">ietvert atsauci arī uz </w:t>
            </w:r>
            <w:r w:rsidR="00985CC9" w:rsidRPr="00985CC9">
              <w:rPr>
                <w:rFonts w:ascii="Times New Roman" w:eastAsia="Calibri" w:hAnsi="Times New Roman" w:cs="Times New Roman"/>
                <w:sz w:val="24"/>
                <w:szCs w:val="24"/>
              </w:rPr>
              <w:t>psihisk</w:t>
            </w:r>
            <w:r w:rsidR="00985CC9">
              <w:rPr>
                <w:rFonts w:ascii="Times New Roman" w:eastAsia="Calibri" w:hAnsi="Times New Roman" w:cs="Times New Roman"/>
                <w:sz w:val="24"/>
                <w:szCs w:val="24"/>
              </w:rPr>
              <w:t>u</w:t>
            </w:r>
            <w:r w:rsidR="00985CC9" w:rsidRPr="00985CC9">
              <w:rPr>
                <w:rFonts w:ascii="Times New Roman" w:eastAsia="Calibri" w:hAnsi="Times New Roman" w:cs="Times New Roman"/>
                <w:sz w:val="24"/>
                <w:szCs w:val="24"/>
              </w:rPr>
              <w:t xml:space="preserve"> traucējum</w:t>
            </w:r>
            <w:r w:rsidR="00985CC9">
              <w:rPr>
                <w:rFonts w:ascii="Times New Roman" w:eastAsia="Calibri" w:hAnsi="Times New Roman" w:cs="Times New Roman"/>
                <w:sz w:val="24"/>
                <w:szCs w:val="24"/>
              </w:rPr>
              <w:t>u</w:t>
            </w:r>
            <w:r w:rsidR="00985CC9" w:rsidRPr="00985CC9">
              <w:rPr>
                <w:rFonts w:ascii="Times New Roman" w:eastAsia="Calibri" w:hAnsi="Times New Roman" w:cs="Times New Roman"/>
                <w:sz w:val="24"/>
                <w:szCs w:val="24"/>
              </w:rPr>
              <w:t xml:space="preserve"> </w:t>
            </w:r>
            <w:r w:rsidR="00985CC9">
              <w:rPr>
                <w:rFonts w:ascii="Times New Roman" w:eastAsia="Calibri" w:hAnsi="Times New Roman" w:cs="Times New Roman"/>
                <w:sz w:val="24"/>
                <w:szCs w:val="24"/>
              </w:rPr>
              <w:t>un traumu</w:t>
            </w:r>
            <w:r w:rsidR="002B6733">
              <w:rPr>
                <w:rFonts w:ascii="Times New Roman" w:eastAsia="Calibri" w:hAnsi="Times New Roman" w:cs="Times New Roman"/>
                <w:sz w:val="24"/>
                <w:szCs w:val="24"/>
              </w:rPr>
              <w:t>, tādējādi viennozīmīgi nosakot, ka ar miesas bojājumiem ir saprotami arī psihiskas dabas traucējumi un traumas.</w:t>
            </w:r>
            <w:r w:rsidR="00E5475B">
              <w:rPr>
                <w:rFonts w:ascii="Times New Roman" w:eastAsia="Calibri" w:hAnsi="Times New Roman" w:cs="Times New Roman"/>
                <w:sz w:val="24"/>
                <w:szCs w:val="24"/>
              </w:rPr>
              <w:t xml:space="preserve"> </w:t>
            </w:r>
          </w:p>
          <w:p w:rsidR="002B6733" w:rsidRDefault="002B6733" w:rsidP="00226F22">
            <w:pPr>
              <w:widowControl w:val="0"/>
              <w:spacing w:after="0" w:line="240" w:lineRule="auto"/>
              <w:jc w:val="both"/>
              <w:rPr>
                <w:rFonts w:ascii="Times New Roman" w:eastAsia="Calibri" w:hAnsi="Times New Roman" w:cs="Times New Roman"/>
                <w:sz w:val="24"/>
                <w:szCs w:val="24"/>
              </w:rPr>
            </w:pPr>
          </w:p>
          <w:p w:rsidR="002B6733" w:rsidRDefault="00E5475B"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Ievērojot to, ka psihiska traucējuma un traumas konstatēšanas kārtību nepieciešams atrunāt PKLS 3.pielikuma I. nodaļā “</w:t>
            </w:r>
            <w:r w:rsidRPr="00E5475B">
              <w:rPr>
                <w:rFonts w:ascii="Times New Roman" w:eastAsia="Calibri" w:hAnsi="Times New Roman" w:cs="Times New Roman"/>
                <w:sz w:val="24"/>
                <w:szCs w:val="24"/>
              </w:rPr>
              <w:t>Miesas bojājumu novērtēšana</w:t>
            </w:r>
            <w:r>
              <w:rPr>
                <w:rFonts w:ascii="Times New Roman" w:eastAsia="Calibri" w:hAnsi="Times New Roman" w:cs="Times New Roman"/>
                <w:sz w:val="24"/>
                <w:szCs w:val="24"/>
              </w:rPr>
              <w:t>”, likumprojekts paredz no PKLS 3.pielikuma izslēgt 18.punktu, attiecīgi PKLS 3.pielikuma 11.punktā nosakot, ka p</w:t>
            </w:r>
            <w:r w:rsidRPr="00E5475B">
              <w:rPr>
                <w:rFonts w:ascii="Times New Roman" w:eastAsia="Calibri" w:hAnsi="Times New Roman" w:cs="Times New Roman"/>
                <w:sz w:val="24"/>
                <w:szCs w:val="24"/>
              </w:rPr>
              <w:t>sihisku traucējumu vai psihiskās traumas smaguma pakāpi eksperts pamato ar lietas materiālos, kā arī psihiatriskās un psiholoģiskās izpētes laikā iegūtiem datiem</w:t>
            </w:r>
            <w:r>
              <w:rPr>
                <w:rFonts w:ascii="Times New Roman" w:eastAsia="Calibri" w:hAnsi="Times New Roman" w:cs="Times New Roman"/>
                <w:sz w:val="24"/>
                <w:szCs w:val="24"/>
              </w:rPr>
              <w:t>.</w:t>
            </w:r>
          </w:p>
          <w:p w:rsidR="00222EEA" w:rsidRDefault="00222EEA" w:rsidP="00226F22">
            <w:pPr>
              <w:widowControl w:val="0"/>
              <w:spacing w:after="0" w:line="240" w:lineRule="auto"/>
              <w:jc w:val="both"/>
              <w:rPr>
                <w:rFonts w:ascii="Times New Roman" w:eastAsia="Calibri" w:hAnsi="Times New Roman" w:cs="Times New Roman"/>
                <w:sz w:val="24"/>
                <w:szCs w:val="24"/>
              </w:rPr>
            </w:pPr>
          </w:p>
          <w:p w:rsidR="00222EEA" w:rsidRDefault="00111AC0"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Likumprojekts paredz no PKLS 3.pielikuma 14.punktā 3.apakšpunkta izslēgt atsauci uz </w:t>
            </w:r>
            <w:r w:rsidRPr="00111AC0">
              <w:rPr>
                <w:rFonts w:ascii="Times New Roman" w:eastAsia="Calibri" w:hAnsi="Times New Roman" w:cs="Times New Roman"/>
                <w:sz w:val="24"/>
                <w:szCs w:val="24"/>
              </w:rPr>
              <w:t>psihisk</w:t>
            </w:r>
            <w:r>
              <w:rPr>
                <w:rFonts w:ascii="Times New Roman" w:eastAsia="Calibri" w:hAnsi="Times New Roman" w:cs="Times New Roman"/>
                <w:sz w:val="24"/>
                <w:szCs w:val="24"/>
              </w:rPr>
              <w:t>u</w:t>
            </w:r>
            <w:r w:rsidRPr="00111A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veselības traucējumu, vienlaikus papildinot minēto punktu ar jaunu 7.apakšpunktu, kurā noteikts, kādi psihiskas dabas traucējumi </w:t>
            </w:r>
            <w:r>
              <w:rPr>
                <w:rFonts w:ascii="Times New Roman" w:eastAsia="Calibri" w:hAnsi="Times New Roman" w:cs="Times New Roman"/>
                <w:sz w:val="24"/>
                <w:szCs w:val="24"/>
              </w:rPr>
              <w:lastRenderedPageBreak/>
              <w:t xml:space="preserve">ir atzīstami par smagiem miesas bojājumiem, t.i., </w:t>
            </w:r>
            <w:r w:rsidRPr="00111AC0">
              <w:rPr>
                <w:rFonts w:ascii="Times New Roman" w:eastAsia="Calibri" w:hAnsi="Times New Roman" w:cs="Times New Roman"/>
                <w:sz w:val="24"/>
                <w:szCs w:val="24"/>
              </w:rPr>
              <w:t>psihisk</w:t>
            </w:r>
            <w:r>
              <w:rPr>
                <w:rFonts w:ascii="Times New Roman" w:eastAsia="Calibri" w:hAnsi="Times New Roman" w:cs="Times New Roman"/>
                <w:sz w:val="24"/>
                <w:szCs w:val="24"/>
              </w:rPr>
              <w:t>s</w:t>
            </w:r>
            <w:r w:rsidRPr="00111AC0">
              <w:rPr>
                <w:rFonts w:ascii="Times New Roman" w:eastAsia="Calibri" w:hAnsi="Times New Roman" w:cs="Times New Roman"/>
                <w:sz w:val="24"/>
                <w:szCs w:val="24"/>
              </w:rPr>
              <w:t xml:space="preserve"> traucējum</w:t>
            </w:r>
            <w:r>
              <w:rPr>
                <w:rFonts w:ascii="Times New Roman" w:eastAsia="Calibri" w:hAnsi="Times New Roman" w:cs="Times New Roman"/>
                <w:sz w:val="24"/>
                <w:szCs w:val="24"/>
              </w:rPr>
              <w:t>s</w:t>
            </w:r>
            <w:r w:rsidRPr="00111AC0">
              <w:rPr>
                <w:rFonts w:ascii="Times New Roman" w:eastAsia="Calibri" w:hAnsi="Times New Roman" w:cs="Times New Roman"/>
                <w:sz w:val="24"/>
                <w:szCs w:val="24"/>
              </w:rPr>
              <w:t xml:space="preserve"> ar hronisku gaitu vai psihiska trauma ar paliekošām sekām, kas būtiski ietekmē personas sociālo adaptāciju</w:t>
            </w:r>
            <w:r>
              <w:rPr>
                <w:rFonts w:ascii="Times New Roman" w:eastAsia="Calibri" w:hAnsi="Times New Roman" w:cs="Times New Roman"/>
                <w:sz w:val="24"/>
                <w:szCs w:val="24"/>
              </w:rPr>
              <w:t>.</w:t>
            </w:r>
          </w:p>
          <w:p w:rsidR="00A84492" w:rsidRDefault="00A84492" w:rsidP="00226F22">
            <w:pPr>
              <w:widowControl w:val="0"/>
              <w:spacing w:after="0" w:line="240" w:lineRule="auto"/>
              <w:jc w:val="both"/>
              <w:rPr>
                <w:rFonts w:ascii="Times New Roman" w:eastAsia="Calibri" w:hAnsi="Times New Roman" w:cs="Times New Roman"/>
                <w:sz w:val="24"/>
                <w:szCs w:val="24"/>
              </w:rPr>
            </w:pPr>
          </w:p>
          <w:p w:rsidR="00A84492" w:rsidRDefault="00A84492"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Savukārt PKLS 3.pielikuma 20.punktu likumprojekts papildina ar jaunu 11.apakšpunktu, kurā noteikts, kādi psihiskas dabas traucējumi ir atzīstami par vidēji smagiem miesas bojājumiem, t.i., </w:t>
            </w:r>
            <w:r w:rsidRPr="00A84492">
              <w:rPr>
                <w:rFonts w:ascii="Times New Roman" w:eastAsia="Calibri" w:hAnsi="Times New Roman" w:cs="Times New Roman"/>
                <w:sz w:val="24"/>
                <w:szCs w:val="24"/>
              </w:rPr>
              <w:t>psihisks traucējums vai psihiska trauma, kas ilgstoši ietekmē personas sociālo adaptāciju</w:t>
            </w:r>
            <w:r>
              <w:rPr>
                <w:rFonts w:ascii="Times New Roman" w:eastAsia="Calibri" w:hAnsi="Times New Roman" w:cs="Times New Roman"/>
                <w:sz w:val="24"/>
                <w:szCs w:val="24"/>
              </w:rPr>
              <w:t xml:space="preserve">. </w:t>
            </w:r>
          </w:p>
          <w:p w:rsidR="00A84492" w:rsidRDefault="00A84492" w:rsidP="00226F22">
            <w:pPr>
              <w:widowControl w:val="0"/>
              <w:spacing w:after="0" w:line="240" w:lineRule="auto"/>
              <w:jc w:val="both"/>
              <w:rPr>
                <w:rFonts w:ascii="Times New Roman" w:eastAsia="Calibri" w:hAnsi="Times New Roman" w:cs="Times New Roman"/>
                <w:sz w:val="24"/>
                <w:szCs w:val="24"/>
              </w:rPr>
            </w:pPr>
          </w:p>
          <w:p w:rsidR="00A84492" w:rsidRDefault="00A84492"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Tādējādi ar likumprojektu tiek definēts, kādos gadījumos psihiskas dabas traucējumi ir atzīstami par sevišķi smagiem miesas bojājumiem, bet kādos gadījumos par vidēji smagiem miesas bijājumiem, t.i., gradējot šāda veida miesas bojājumus atbilstoši radītājam kaitējumam personas veselībai.  </w:t>
            </w:r>
          </w:p>
          <w:p w:rsidR="00222EEA" w:rsidRDefault="00222EEA" w:rsidP="00226F22">
            <w:pPr>
              <w:widowControl w:val="0"/>
              <w:spacing w:after="0" w:line="240" w:lineRule="auto"/>
              <w:jc w:val="both"/>
              <w:rPr>
                <w:rFonts w:ascii="Times New Roman" w:eastAsia="Calibri" w:hAnsi="Times New Roman" w:cs="Times New Roman"/>
                <w:sz w:val="24"/>
                <w:szCs w:val="24"/>
              </w:rPr>
            </w:pPr>
          </w:p>
          <w:p w:rsidR="00222EEA" w:rsidRPr="001B06D2" w:rsidRDefault="00A03719"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Vēršam uzmanību uz to, ka šīs izmaiņas PKLS 3.pielikumā neradīs situāciju</w:t>
            </w:r>
            <w:r w:rsidRPr="00A03719">
              <w:rPr>
                <w:rFonts w:ascii="Times New Roman" w:eastAsia="Calibri" w:hAnsi="Times New Roman" w:cs="Times New Roman"/>
                <w:sz w:val="24"/>
                <w:szCs w:val="24"/>
              </w:rPr>
              <w:t xml:space="preserve">, ka noziedzīga nodarījuma liecinieki </w:t>
            </w:r>
            <w:r>
              <w:rPr>
                <w:rFonts w:ascii="Times New Roman" w:eastAsia="Calibri" w:hAnsi="Times New Roman" w:cs="Times New Roman"/>
                <w:sz w:val="24"/>
                <w:szCs w:val="24"/>
              </w:rPr>
              <w:t>kļūs</w:t>
            </w:r>
            <w:r w:rsidRPr="00A03719">
              <w:rPr>
                <w:rFonts w:ascii="Times New Roman" w:eastAsia="Calibri" w:hAnsi="Times New Roman" w:cs="Times New Roman"/>
                <w:sz w:val="24"/>
                <w:szCs w:val="24"/>
              </w:rPr>
              <w:t xml:space="preserve"> par cietušajiem, proti, </w:t>
            </w:r>
            <w:r>
              <w:rPr>
                <w:rFonts w:ascii="Times New Roman" w:eastAsia="Calibri" w:hAnsi="Times New Roman" w:cs="Times New Roman"/>
                <w:sz w:val="24"/>
                <w:szCs w:val="24"/>
              </w:rPr>
              <w:t>kad piedzīvotā noziedzīgā nodarījuma dēļ tiem būs</w:t>
            </w:r>
            <w:r w:rsidRPr="00A03719">
              <w:rPr>
                <w:rFonts w:ascii="Times New Roman" w:eastAsia="Calibri" w:hAnsi="Times New Roman" w:cs="Times New Roman"/>
                <w:sz w:val="24"/>
                <w:szCs w:val="24"/>
              </w:rPr>
              <w:t xml:space="preserve"> </w:t>
            </w:r>
            <w:r>
              <w:rPr>
                <w:rFonts w:ascii="Times New Roman" w:eastAsia="Calibri" w:hAnsi="Times New Roman" w:cs="Times New Roman"/>
                <w:sz w:val="24"/>
                <w:szCs w:val="24"/>
              </w:rPr>
              <w:t>radušies</w:t>
            </w:r>
            <w:r w:rsidRPr="00A03719">
              <w:rPr>
                <w:rFonts w:ascii="Times New Roman" w:eastAsia="Calibri" w:hAnsi="Times New Roman" w:cs="Times New Roman"/>
                <w:sz w:val="24"/>
                <w:szCs w:val="24"/>
              </w:rPr>
              <w:t xml:space="preserve"> psihisk</w:t>
            </w:r>
            <w:r>
              <w:rPr>
                <w:rFonts w:ascii="Times New Roman" w:eastAsia="Calibri" w:hAnsi="Times New Roman" w:cs="Times New Roman"/>
                <w:sz w:val="24"/>
                <w:szCs w:val="24"/>
              </w:rPr>
              <w:t>as dabas</w:t>
            </w:r>
            <w:r w:rsidRPr="00A03719">
              <w:rPr>
                <w:rFonts w:ascii="Times New Roman" w:eastAsia="Calibri" w:hAnsi="Times New Roman" w:cs="Times New Roman"/>
                <w:sz w:val="24"/>
                <w:szCs w:val="24"/>
              </w:rPr>
              <w:t xml:space="preserve"> </w:t>
            </w:r>
            <w:r>
              <w:rPr>
                <w:rFonts w:ascii="Times New Roman" w:eastAsia="Calibri" w:hAnsi="Times New Roman" w:cs="Times New Roman"/>
                <w:sz w:val="24"/>
                <w:szCs w:val="24"/>
              </w:rPr>
              <w:t>traucējumi. Pirmkārt, jau pašreizējā tiesu praksē</w:t>
            </w:r>
            <w:r w:rsidR="0088162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81624">
              <w:rPr>
                <w:rFonts w:ascii="Times New Roman" w:eastAsia="Calibri" w:hAnsi="Times New Roman" w:cs="Times New Roman"/>
                <w:sz w:val="24"/>
                <w:szCs w:val="24"/>
              </w:rPr>
              <w:t xml:space="preserve">vērtējot smagus miesas gadījumus, </w:t>
            </w:r>
            <w:r>
              <w:rPr>
                <w:rFonts w:ascii="Times New Roman" w:eastAsia="Calibri" w:hAnsi="Times New Roman" w:cs="Times New Roman"/>
                <w:sz w:val="24"/>
                <w:szCs w:val="24"/>
              </w:rPr>
              <w:t xml:space="preserve">šādi gadījumi netiek </w:t>
            </w:r>
            <w:r w:rsidR="00881624">
              <w:rPr>
                <w:rFonts w:ascii="Times New Roman" w:eastAsia="Calibri" w:hAnsi="Times New Roman" w:cs="Times New Roman"/>
                <w:sz w:val="24"/>
                <w:szCs w:val="24"/>
              </w:rPr>
              <w:t>atzīti</w:t>
            </w:r>
            <w:r>
              <w:rPr>
                <w:rFonts w:ascii="Times New Roman" w:eastAsia="Calibri" w:hAnsi="Times New Roman" w:cs="Times New Roman"/>
                <w:sz w:val="24"/>
                <w:szCs w:val="24"/>
              </w:rPr>
              <w:t xml:space="preserve"> kā </w:t>
            </w:r>
            <w:r w:rsidR="00881624">
              <w:rPr>
                <w:rFonts w:ascii="Times New Roman" w:eastAsia="Calibri" w:hAnsi="Times New Roman" w:cs="Times New Roman"/>
                <w:sz w:val="24"/>
                <w:szCs w:val="24"/>
              </w:rPr>
              <w:t xml:space="preserve">noziedzīga nodarījuma sastāvu veidojoši. Otrkārt, </w:t>
            </w:r>
            <w:r w:rsidR="0064432B">
              <w:rPr>
                <w:rFonts w:ascii="Times New Roman" w:eastAsia="Calibri" w:hAnsi="Times New Roman" w:cs="Times New Roman"/>
                <w:sz w:val="24"/>
                <w:szCs w:val="24"/>
              </w:rPr>
              <w:t xml:space="preserve">KL </w:t>
            </w:r>
            <w:proofErr w:type="gramStart"/>
            <w:r w:rsidR="0064432B">
              <w:rPr>
                <w:rFonts w:ascii="Times New Roman" w:eastAsia="Calibri" w:hAnsi="Times New Roman" w:cs="Times New Roman"/>
                <w:sz w:val="24"/>
                <w:szCs w:val="24"/>
              </w:rPr>
              <w:t>1.panta</w:t>
            </w:r>
            <w:proofErr w:type="gramEnd"/>
            <w:r w:rsidR="0064432B">
              <w:rPr>
                <w:rFonts w:ascii="Times New Roman" w:eastAsia="Calibri" w:hAnsi="Times New Roman" w:cs="Times New Roman"/>
                <w:sz w:val="24"/>
                <w:szCs w:val="24"/>
              </w:rPr>
              <w:t xml:space="preserve"> pirmajā daļā noteikts, ka p</w:t>
            </w:r>
            <w:r w:rsidR="0064432B" w:rsidRPr="0064432B">
              <w:rPr>
                <w:rFonts w:ascii="Times New Roman" w:eastAsia="Calibri" w:hAnsi="Times New Roman" w:cs="Times New Roman"/>
                <w:sz w:val="24"/>
                <w:szCs w:val="24"/>
              </w:rPr>
              <w:t xml:space="preserve">ie kriminālatbildības saucama un sodāma tikai tāda persona, kura ir vainīga noziedzīga nodarījuma izdarīšanā, tas ir, kura ar nodomu (tīši) vai aiz neuzmanības izdarījusi šajā likumā paredzētu nodarījumu, </w:t>
            </w:r>
            <w:r w:rsidR="0064432B" w:rsidRPr="00881624">
              <w:rPr>
                <w:rFonts w:ascii="Times New Roman" w:eastAsia="Calibri" w:hAnsi="Times New Roman" w:cs="Times New Roman"/>
                <w:sz w:val="24"/>
                <w:szCs w:val="24"/>
                <w:u w:val="single"/>
              </w:rPr>
              <w:t>kam ir visas noziedzīga nodarījuma sastāva pazīmes</w:t>
            </w:r>
            <w:r w:rsidR="0064432B" w:rsidRPr="0064432B">
              <w:rPr>
                <w:rFonts w:ascii="Times New Roman" w:eastAsia="Calibri" w:hAnsi="Times New Roman" w:cs="Times New Roman"/>
                <w:sz w:val="24"/>
                <w:szCs w:val="24"/>
              </w:rPr>
              <w:t>.</w:t>
            </w:r>
            <w:r w:rsidR="00881624">
              <w:rPr>
                <w:rFonts w:ascii="Times New Roman" w:eastAsia="Calibri" w:hAnsi="Times New Roman" w:cs="Times New Roman"/>
                <w:sz w:val="24"/>
                <w:szCs w:val="24"/>
              </w:rPr>
              <w:t xml:space="preserve"> Viena no noziedzīga nodarījuma sastāva pazīmēm ir subjektīvā puse. Saskaņā ar KL </w:t>
            </w:r>
            <w:r w:rsidR="0052369A">
              <w:rPr>
                <w:rFonts w:ascii="Times New Roman" w:eastAsia="Calibri" w:hAnsi="Times New Roman" w:cs="Times New Roman"/>
                <w:sz w:val="24"/>
                <w:szCs w:val="24"/>
              </w:rPr>
              <w:t>8.panta otro daļu, n</w:t>
            </w:r>
            <w:r w:rsidR="0052369A" w:rsidRPr="0052369A">
              <w:rPr>
                <w:rFonts w:ascii="Times New Roman" w:eastAsia="Calibri" w:hAnsi="Times New Roman" w:cs="Times New Roman"/>
                <w:sz w:val="24"/>
                <w:szCs w:val="24"/>
              </w:rPr>
              <w:t xml:space="preserve">osakot noziedzīgo nodarījumu izdarījušās personas vainas formu, </w:t>
            </w:r>
            <w:r w:rsidR="0052369A" w:rsidRPr="0052369A">
              <w:rPr>
                <w:rFonts w:ascii="Times New Roman" w:eastAsia="Calibri" w:hAnsi="Times New Roman" w:cs="Times New Roman"/>
                <w:sz w:val="24"/>
                <w:szCs w:val="24"/>
                <w:u w:val="single"/>
              </w:rPr>
              <w:t>jākonstatē šīs personas psihiskā attieksme pret noziedzīgā nodarījuma objektīvajām pazīmēm</w:t>
            </w:r>
            <w:r w:rsidR="0052369A">
              <w:rPr>
                <w:rFonts w:ascii="Times New Roman" w:eastAsia="Calibri" w:hAnsi="Times New Roman" w:cs="Times New Roman"/>
                <w:sz w:val="24"/>
                <w:szCs w:val="24"/>
              </w:rPr>
              <w:t xml:space="preserve">. Savukārt, saskaņā ar </w:t>
            </w:r>
            <w:r w:rsidR="001B06D2">
              <w:rPr>
                <w:rFonts w:ascii="Times New Roman" w:eastAsia="Calibri" w:hAnsi="Times New Roman" w:cs="Times New Roman"/>
                <w:sz w:val="24"/>
                <w:szCs w:val="24"/>
              </w:rPr>
              <w:t>KL 10.panta ceturto daļu š</w:t>
            </w:r>
            <w:r w:rsidR="001B06D2" w:rsidRPr="001B06D2">
              <w:rPr>
                <w:rFonts w:ascii="Times New Roman" w:eastAsia="Calibri" w:hAnsi="Times New Roman" w:cs="Times New Roman"/>
                <w:sz w:val="24"/>
                <w:szCs w:val="24"/>
              </w:rPr>
              <w:t xml:space="preserve">ajā likumā paredzētais nodarījums nav krimināli sodāms, </w:t>
            </w:r>
            <w:r w:rsidR="001B06D2" w:rsidRPr="001B06D2">
              <w:rPr>
                <w:rFonts w:ascii="Times New Roman" w:eastAsia="Calibri" w:hAnsi="Times New Roman" w:cs="Times New Roman"/>
                <w:sz w:val="24"/>
                <w:szCs w:val="24"/>
                <w:u w:val="single"/>
              </w:rPr>
              <w:t>ja persona neparedzēja, tai nevajadzēja un tā nevarēja paredzēt savas darbības vai bezdarbības kaitīgo seku iestāšanās iespēju</w:t>
            </w:r>
            <w:r w:rsidR="001B06D2">
              <w:rPr>
                <w:rFonts w:ascii="Times New Roman" w:eastAsia="Calibri" w:hAnsi="Times New Roman" w:cs="Times New Roman"/>
                <w:sz w:val="24"/>
                <w:szCs w:val="24"/>
              </w:rPr>
              <w:t xml:space="preserve">. </w:t>
            </w:r>
            <w:r w:rsidR="00B72F76">
              <w:rPr>
                <w:rFonts w:ascii="Times New Roman" w:eastAsia="Calibri" w:hAnsi="Times New Roman" w:cs="Times New Roman"/>
                <w:sz w:val="24"/>
                <w:szCs w:val="24"/>
              </w:rPr>
              <w:t>Tas ir gadījums (</w:t>
            </w:r>
            <w:proofErr w:type="spellStart"/>
            <w:r w:rsidR="00B72F76" w:rsidRPr="00B72F76">
              <w:rPr>
                <w:rFonts w:ascii="Times New Roman" w:eastAsia="Calibri" w:hAnsi="Times New Roman" w:cs="Times New Roman"/>
                <w:i/>
                <w:sz w:val="24"/>
                <w:szCs w:val="24"/>
              </w:rPr>
              <w:t>casus</w:t>
            </w:r>
            <w:proofErr w:type="spellEnd"/>
            <w:r w:rsidR="00B72F76">
              <w:rPr>
                <w:rFonts w:ascii="Times New Roman" w:eastAsia="Calibri" w:hAnsi="Times New Roman" w:cs="Times New Roman"/>
                <w:sz w:val="24"/>
                <w:szCs w:val="24"/>
              </w:rPr>
              <w:t xml:space="preserve">), par kuru kriminālatbildība nedraud, jo nav personas vainas. </w:t>
            </w:r>
            <w:r w:rsidR="001B06D2" w:rsidRPr="001B06D2">
              <w:rPr>
                <w:rFonts w:ascii="Times New Roman" w:eastAsia="Calibri" w:hAnsi="Times New Roman" w:cs="Times New Roman"/>
                <w:sz w:val="24"/>
                <w:szCs w:val="24"/>
              </w:rPr>
              <w:t>Tas nozīmē, ka gadījumos, kad persona, izdarot kādu noziedzīgu nodarījumu</w:t>
            </w:r>
            <w:r w:rsidR="00B72F76">
              <w:rPr>
                <w:rFonts w:ascii="Times New Roman" w:eastAsia="Calibri" w:hAnsi="Times New Roman" w:cs="Times New Roman"/>
                <w:sz w:val="24"/>
                <w:szCs w:val="24"/>
              </w:rPr>
              <w:t>,</w:t>
            </w:r>
            <w:r w:rsidR="001B06D2" w:rsidRPr="001B06D2">
              <w:rPr>
                <w:rFonts w:ascii="Times New Roman" w:eastAsia="Calibri" w:hAnsi="Times New Roman" w:cs="Times New Roman"/>
                <w:sz w:val="24"/>
                <w:szCs w:val="24"/>
              </w:rPr>
              <w:t xml:space="preserve"> nevarēja paredzēt, tai nevajadzēja un tā nevarēja paredzēt, ka šī noziedzīga nodarījuma </w:t>
            </w:r>
            <w:r w:rsidR="00111537">
              <w:rPr>
                <w:rFonts w:ascii="Times New Roman" w:eastAsia="Calibri" w:hAnsi="Times New Roman" w:cs="Times New Roman"/>
                <w:sz w:val="24"/>
                <w:szCs w:val="24"/>
              </w:rPr>
              <w:t xml:space="preserve">rezultātā </w:t>
            </w:r>
            <w:r w:rsidR="001B06D2" w:rsidRPr="001B06D2">
              <w:rPr>
                <w:rFonts w:ascii="Times New Roman" w:eastAsia="Calibri" w:hAnsi="Times New Roman" w:cs="Times New Roman"/>
                <w:sz w:val="24"/>
                <w:szCs w:val="24"/>
              </w:rPr>
              <w:t>lieciniekiem tiek vai var tikt nodarīti psihiskas dabas traucējumi, tad nav konstatējama noziedzīga nodarījuma subjektīvas puses pazīme, kā rezultātā persona nav saucama par šādām kaitīgām sekām pie kriminālatbildības</w:t>
            </w:r>
            <w:r w:rsidR="001B06D2">
              <w:rPr>
                <w:rFonts w:ascii="Times New Roman" w:eastAsia="Calibri" w:hAnsi="Times New Roman" w:cs="Times New Roman"/>
                <w:sz w:val="24"/>
                <w:szCs w:val="24"/>
              </w:rPr>
              <w:t xml:space="preserve"> pēc KL 125., 126. </w:t>
            </w:r>
            <w:r w:rsidR="00111537">
              <w:rPr>
                <w:rFonts w:ascii="Times New Roman" w:eastAsia="Calibri" w:hAnsi="Times New Roman" w:cs="Times New Roman"/>
                <w:sz w:val="24"/>
                <w:szCs w:val="24"/>
              </w:rPr>
              <w:t>v</w:t>
            </w:r>
            <w:r w:rsidR="001B06D2">
              <w:rPr>
                <w:rFonts w:ascii="Times New Roman" w:eastAsia="Calibri" w:hAnsi="Times New Roman" w:cs="Times New Roman"/>
                <w:sz w:val="24"/>
                <w:szCs w:val="24"/>
              </w:rPr>
              <w:t>ai 131.panta.</w:t>
            </w:r>
          </w:p>
          <w:p w:rsidR="00222EEA" w:rsidRDefault="001B06D2"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B627E" w:rsidRDefault="006B627E" w:rsidP="00226F22">
            <w:pPr>
              <w:widowControl w:val="0"/>
              <w:spacing w:after="0" w:line="240" w:lineRule="auto"/>
              <w:jc w:val="both"/>
              <w:rPr>
                <w:rFonts w:ascii="Times New Roman" w:eastAsia="Calibri" w:hAnsi="Times New Roman" w:cs="Times New Roman"/>
                <w:sz w:val="24"/>
                <w:szCs w:val="24"/>
              </w:rPr>
            </w:pP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678C2">
              <w:rPr>
                <w:rFonts w:ascii="Times New Roman" w:eastAsia="Calibri" w:hAnsi="Times New Roman" w:cs="Times New Roman"/>
                <w:sz w:val="24"/>
                <w:szCs w:val="24"/>
              </w:rPr>
              <w:t xml:space="preserve">Stambulas konvencijas 38. pants paredz, ka dalībvalstīs par krimināli sodāmu ir jāatzīst </w:t>
            </w:r>
            <w:r w:rsidRPr="0086199F">
              <w:rPr>
                <w:rFonts w:ascii="Times New Roman" w:eastAsia="Calibri" w:hAnsi="Times New Roman" w:cs="Times New Roman"/>
                <w:b/>
                <w:sz w:val="24"/>
                <w:szCs w:val="24"/>
              </w:rPr>
              <w:t>sieviešu dzimumorgānu kropļošana</w:t>
            </w:r>
            <w:r w:rsidRPr="00E678C2">
              <w:rPr>
                <w:rFonts w:ascii="Times New Roman" w:eastAsia="Calibri" w:hAnsi="Times New Roman" w:cs="Times New Roman"/>
                <w:sz w:val="24"/>
                <w:szCs w:val="24"/>
              </w:rPr>
              <w:t>.</w:t>
            </w: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r w:rsidRPr="00E678C2">
              <w:rPr>
                <w:rFonts w:ascii="Times New Roman" w:eastAsia="Calibri" w:hAnsi="Times New Roman" w:cs="Times New Roman"/>
                <w:sz w:val="24"/>
                <w:szCs w:val="24"/>
              </w:rPr>
              <w:t xml:space="preserve">Sieviešu dzimumorgānu kropļošana (turpmāk – FGM, no </w:t>
            </w:r>
            <w:proofErr w:type="spellStart"/>
            <w:r w:rsidRPr="00E678C2">
              <w:rPr>
                <w:rFonts w:ascii="Times New Roman" w:eastAsia="Calibri" w:hAnsi="Times New Roman" w:cs="Times New Roman"/>
                <w:sz w:val="24"/>
                <w:szCs w:val="24"/>
              </w:rPr>
              <w:t>ang</w:t>
            </w:r>
            <w:proofErr w:type="spellEnd"/>
            <w:r w:rsidRPr="00E678C2">
              <w:rPr>
                <w:rFonts w:ascii="Times New Roman" w:eastAsia="Calibri" w:hAnsi="Times New Roman" w:cs="Times New Roman"/>
                <w:sz w:val="24"/>
                <w:szCs w:val="24"/>
              </w:rPr>
              <w:t xml:space="preserve">. – </w:t>
            </w:r>
            <w:proofErr w:type="spellStart"/>
            <w:r w:rsidRPr="00E678C2">
              <w:rPr>
                <w:rFonts w:ascii="Times New Roman" w:eastAsia="Calibri" w:hAnsi="Times New Roman" w:cs="Times New Roman"/>
                <w:i/>
                <w:sz w:val="24"/>
                <w:szCs w:val="24"/>
              </w:rPr>
              <w:t>female</w:t>
            </w:r>
            <w:proofErr w:type="spellEnd"/>
            <w:r w:rsidRPr="00E678C2">
              <w:rPr>
                <w:rFonts w:ascii="Times New Roman" w:eastAsia="Calibri" w:hAnsi="Times New Roman" w:cs="Times New Roman"/>
                <w:i/>
                <w:sz w:val="24"/>
                <w:szCs w:val="24"/>
              </w:rPr>
              <w:t xml:space="preserve"> </w:t>
            </w:r>
            <w:proofErr w:type="spellStart"/>
            <w:r w:rsidRPr="00E678C2">
              <w:rPr>
                <w:rFonts w:ascii="Times New Roman" w:eastAsia="Calibri" w:hAnsi="Times New Roman" w:cs="Times New Roman"/>
                <w:i/>
                <w:sz w:val="24"/>
                <w:szCs w:val="24"/>
              </w:rPr>
              <w:t>genital</w:t>
            </w:r>
            <w:proofErr w:type="spellEnd"/>
            <w:r w:rsidRPr="00E678C2">
              <w:rPr>
                <w:rFonts w:ascii="Times New Roman" w:eastAsia="Calibri" w:hAnsi="Times New Roman" w:cs="Times New Roman"/>
                <w:i/>
                <w:sz w:val="24"/>
                <w:szCs w:val="24"/>
              </w:rPr>
              <w:t xml:space="preserve"> </w:t>
            </w:r>
            <w:proofErr w:type="spellStart"/>
            <w:r w:rsidRPr="00E678C2">
              <w:rPr>
                <w:rFonts w:ascii="Times New Roman" w:eastAsia="Calibri" w:hAnsi="Times New Roman" w:cs="Times New Roman"/>
                <w:i/>
                <w:sz w:val="24"/>
                <w:szCs w:val="24"/>
              </w:rPr>
              <w:t>mutilation</w:t>
            </w:r>
            <w:proofErr w:type="spellEnd"/>
            <w:r w:rsidRPr="00E678C2">
              <w:rPr>
                <w:rFonts w:ascii="Times New Roman" w:eastAsia="Calibri" w:hAnsi="Times New Roman" w:cs="Times New Roman"/>
                <w:sz w:val="24"/>
                <w:szCs w:val="24"/>
              </w:rPr>
              <w:t xml:space="preserve">) ir vairākās Āfrikas, Tuvo Austrumu un Āzijas valstīs praktizēta kaitīga tradīcija, kad sievietēm vai meitenēm, visbiežāk vecumā no 0 līdz 14 gadiem, izkropļo (nogriež daļēji vai pilnībā) ārējos dzimumorgānus. Tradicionāli kā iemesli šādai rīcībai tiek minēta ģimenes goda saglabāšana, sieviešu šķīstības un tikumības saglabāšana (nogriežot ķermeņa „nešķīstās” daļas), un sagatavošana laulības dzīvei. Tomēr starptautisko tiesību aktos FGM ir atzīts par vardarbības pret sievietēm un vardarbības pret bērnu veidu, jo tas ir ANO Bērnu tiesību konvencijas un </w:t>
            </w:r>
            <w:r w:rsidRPr="00E678C2">
              <w:rPr>
                <w:rFonts w:ascii="Times New Roman" w:eastAsia="Calibri" w:hAnsi="Times New Roman" w:cs="Times New Roman"/>
                <w:bCs/>
                <w:sz w:val="24"/>
                <w:szCs w:val="24"/>
              </w:rPr>
              <w:t>Konvencijas par jebkuras sieviešu diskriminācijas izskaušanu pārkāpums.</w:t>
            </w: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p>
          <w:p w:rsidR="006B627E" w:rsidRPr="00E678C2" w:rsidRDefault="006B627E" w:rsidP="006B627E">
            <w:pPr>
              <w:widowControl w:val="0"/>
              <w:spacing w:after="0" w:line="240" w:lineRule="auto"/>
              <w:jc w:val="both"/>
              <w:rPr>
                <w:rFonts w:ascii="Times New Roman" w:eastAsia="Calibri" w:hAnsi="Times New Roman" w:cs="Times New Roman"/>
                <w:color w:val="000000"/>
                <w:sz w:val="24"/>
                <w:szCs w:val="24"/>
                <w:lang w:eastAsia="lv-LV"/>
              </w:rPr>
            </w:pPr>
            <w:r w:rsidRPr="00E678C2">
              <w:rPr>
                <w:rFonts w:ascii="Times New Roman" w:eastAsia="Calibri" w:hAnsi="Times New Roman" w:cs="Times New Roman"/>
                <w:bCs/>
                <w:sz w:val="24"/>
                <w:szCs w:val="24"/>
              </w:rPr>
              <w:t>Līdz šim Latvijā diskusijas par FGM sodīšanu Stambulas konvencijas kontekstā pamatojās uz Eiropas Dzimumu līdztiesības institūta (turpmāk - EIGE) veiktajiem pētījumiem</w:t>
            </w:r>
            <w:r w:rsidRPr="00E678C2">
              <w:rPr>
                <w:rFonts w:ascii="Times New Roman" w:eastAsia="Calibri" w:hAnsi="Times New Roman" w:cs="Times New Roman"/>
                <w:bCs/>
                <w:sz w:val="24"/>
                <w:szCs w:val="24"/>
                <w:vertAlign w:val="superscript"/>
              </w:rPr>
              <w:footnoteReference w:id="1"/>
            </w:r>
            <w:r w:rsidRPr="00E678C2">
              <w:rPr>
                <w:rFonts w:ascii="Times New Roman" w:eastAsia="Calibri" w:hAnsi="Times New Roman" w:cs="Times New Roman"/>
                <w:bCs/>
                <w:sz w:val="24"/>
                <w:szCs w:val="24"/>
              </w:rPr>
              <w:t xml:space="preserve">, ka Latvijā varētu būt ne vairāk kā 10 sieviešu un meiteņu no FGM riska valstīm, tādēļ šī parādība praksē varētu būt ļoti reti sastopama. Tomēr patlaban, ņemot vērā </w:t>
            </w:r>
            <w:proofErr w:type="gramStart"/>
            <w:r w:rsidRPr="00E678C2">
              <w:rPr>
                <w:rFonts w:ascii="Times New Roman" w:eastAsia="Calibri" w:hAnsi="Times New Roman" w:cs="Times New Roman"/>
                <w:bCs/>
                <w:sz w:val="24"/>
                <w:szCs w:val="24"/>
              </w:rPr>
              <w:t>2015.gada</w:t>
            </w:r>
            <w:proofErr w:type="gramEnd"/>
            <w:r w:rsidRPr="00E678C2">
              <w:rPr>
                <w:rFonts w:ascii="Times New Roman" w:eastAsia="Calibri" w:hAnsi="Times New Roman" w:cs="Times New Roman"/>
                <w:bCs/>
                <w:sz w:val="24"/>
                <w:szCs w:val="24"/>
              </w:rPr>
              <w:t xml:space="preserve"> 25.-26.jūnija Eiropadomes secinājumus</w:t>
            </w:r>
            <w:r w:rsidRPr="00E678C2">
              <w:rPr>
                <w:rFonts w:ascii="Times New Roman" w:eastAsia="Calibri" w:hAnsi="Times New Roman" w:cs="Times New Roman"/>
                <w:bCs/>
                <w:sz w:val="24"/>
                <w:szCs w:val="24"/>
                <w:vertAlign w:val="superscript"/>
              </w:rPr>
              <w:footnoteReference w:id="2"/>
            </w:r>
            <w:r w:rsidRPr="00E678C2">
              <w:rPr>
                <w:rFonts w:ascii="Times New Roman" w:eastAsia="Calibri" w:hAnsi="Times New Roman" w:cs="Times New Roman"/>
                <w:bCs/>
                <w:sz w:val="24"/>
                <w:szCs w:val="24"/>
              </w:rPr>
              <w:t xml:space="preserve"> un Ministru kabineta 6.jūlija lēmumu Par Latvijas Republikas pozīciju Nr.2 par Eiropas Komisijas paziņojumu Eiropas Parlamentam, Padomei, Eiropas Ekonomikas un sociālo lietu komitejai un Reģionu komitejai “Eiropas programma migrācijas jomā”, situācija mainīsies, un potenciāli pieaugs meiteņu un sieviešu skaits no FGM riska valstīm. Tādēļ šī problēma ir jārisina savlaicīgi un pēc būtības.</w:t>
            </w:r>
          </w:p>
          <w:p w:rsidR="006B627E" w:rsidRPr="00E678C2" w:rsidRDefault="006B627E" w:rsidP="006B627E">
            <w:pPr>
              <w:widowControl w:val="0"/>
              <w:spacing w:after="0" w:line="240" w:lineRule="auto"/>
              <w:jc w:val="both"/>
              <w:rPr>
                <w:rFonts w:ascii="Times New Roman" w:eastAsia="Calibri" w:hAnsi="Times New Roman" w:cs="Times New Roman"/>
                <w:color w:val="000000"/>
                <w:sz w:val="24"/>
                <w:szCs w:val="24"/>
                <w:lang w:eastAsia="lv-LV"/>
              </w:rPr>
            </w:pP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r w:rsidRPr="00E678C2">
              <w:rPr>
                <w:rFonts w:ascii="Times New Roman" w:eastAsia="Calibri" w:hAnsi="Times New Roman" w:cs="Times New Roman"/>
                <w:sz w:val="24"/>
                <w:szCs w:val="24"/>
              </w:rPr>
              <w:t>FGM var būt gan tūlītējas, gan tālejošas negatīvās sekas. Piemēram, tūlītējas sekas ir: stipras sāpes un šoks, kaulu lūzumi (procedūras laikā meitene tiek turēta ar spēku), infekcija, paaugstināta iespēja inficēties ar HIV un citām slimībām, urinēšanas aizture, nāvējoša noasiņošana. Ilgtermiņa riski: nieru, urīnpūšļa un vaginālās infekcijas, neauglība, seksuāla disfunkcija, sarežģījumi dzemdību laikā, psiholoģiska trauma. Apmēram 10% cietušo mirst no FGM īstermiņa komplikācijām, bet 25% no problēmām, kas parādās vēlāk.</w:t>
            </w: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r w:rsidRPr="00E678C2">
              <w:rPr>
                <w:rFonts w:ascii="Times New Roman" w:eastAsia="Calibri" w:hAnsi="Times New Roman" w:cs="Times New Roman"/>
                <w:bCs/>
                <w:sz w:val="24"/>
                <w:szCs w:val="24"/>
              </w:rPr>
              <w:t>Ņemot vērā to, ka FGM atspoguļo dziļi iesakņojušos nelīdztiesību starp dzimumiem, starptautiskajos dokumentos tas tiek uzskatīts par sieviešu diskriminācijas galējo formu. Šī prakse pārkāpj cilvēktiesības uz veselību, drošību un fizisko integritāti, tiesības būt brīviem no spīdzināšanas un nehumānas apiešanās, t</w:t>
            </w:r>
            <w:r w:rsidRPr="00E678C2">
              <w:rPr>
                <w:rFonts w:ascii="Times New Roman" w:eastAsia="Calibri" w:hAnsi="Times New Roman" w:cs="Times New Roman"/>
                <w:sz w:val="24"/>
                <w:szCs w:val="24"/>
              </w:rPr>
              <w:t xml:space="preserve">ādēļ tiek īstenoti centieni, lai šo praksi </w:t>
            </w:r>
            <w:r w:rsidRPr="00E678C2">
              <w:rPr>
                <w:rFonts w:ascii="Times New Roman" w:eastAsia="Calibri" w:hAnsi="Times New Roman" w:cs="Times New Roman"/>
                <w:sz w:val="24"/>
                <w:szCs w:val="24"/>
              </w:rPr>
              <w:lastRenderedPageBreak/>
              <w:t xml:space="preserve">izbeigtu. </w:t>
            </w: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p>
          <w:p w:rsidR="006B627E" w:rsidRPr="00E678C2" w:rsidRDefault="006B627E" w:rsidP="006B627E">
            <w:pPr>
              <w:widowControl w:val="0"/>
              <w:spacing w:after="0" w:line="240" w:lineRule="auto"/>
              <w:jc w:val="both"/>
              <w:rPr>
                <w:rFonts w:ascii="Times New Roman" w:eastAsia="Calibri" w:hAnsi="Times New Roman" w:cs="Times New Roman"/>
                <w:bCs/>
                <w:sz w:val="24"/>
                <w:szCs w:val="24"/>
              </w:rPr>
            </w:pPr>
            <w:r w:rsidRPr="00E678C2">
              <w:rPr>
                <w:rFonts w:ascii="Times New Roman" w:eastAsia="Calibri" w:hAnsi="Times New Roman" w:cs="Times New Roman"/>
                <w:bCs/>
                <w:sz w:val="24"/>
                <w:szCs w:val="24"/>
              </w:rPr>
              <w:t>ES valstīs</w:t>
            </w:r>
            <w:r w:rsidRPr="00E678C2">
              <w:rPr>
                <w:rFonts w:ascii="Times New Roman" w:eastAsia="Calibri" w:hAnsi="Times New Roman" w:cs="Times New Roman"/>
                <w:sz w:val="24"/>
                <w:szCs w:val="24"/>
              </w:rPr>
              <w:t xml:space="preserve"> </w:t>
            </w:r>
            <w:r w:rsidRPr="00E678C2">
              <w:rPr>
                <w:rFonts w:ascii="Times New Roman" w:eastAsia="Calibri" w:hAnsi="Times New Roman" w:cs="Times New Roman"/>
                <w:bCs/>
                <w:sz w:val="24"/>
                <w:szCs w:val="24"/>
              </w:rPr>
              <w:t xml:space="preserve">FGM tiek nelegāli veikta migrantu kopienās. Turklāt lielāks skaits FGM tiek veikts ārpus ES dalībvalstīm, piemēram, </w:t>
            </w:r>
            <w:r w:rsidRPr="00E678C2">
              <w:rPr>
                <w:rFonts w:ascii="Times New Roman" w:eastAsia="Calibri" w:hAnsi="Times New Roman" w:cs="Times New Roman"/>
                <w:sz w:val="24"/>
                <w:szCs w:val="24"/>
              </w:rPr>
              <w:t xml:space="preserve">imigrantu kopienu vidū ir izplatīta prakse sūtīt meitenes uz dzimteni vasaras brīvlaikā, kur meitene tiek pakļauta FGM procedūrai. Dati par </w:t>
            </w:r>
            <w:proofErr w:type="gramStart"/>
            <w:r w:rsidRPr="00E678C2">
              <w:rPr>
                <w:rFonts w:ascii="Times New Roman" w:eastAsia="Calibri" w:hAnsi="Times New Roman" w:cs="Times New Roman"/>
                <w:bCs/>
                <w:sz w:val="24"/>
                <w:szCs w:val="24"/>
              </w:rPr>
              <w:t>2014.gadu</w:t>
            </w:r>
            <w:proofErr w:type="gramEnd"/>
            <w:r w:rsidRPr="00E678C2">
              <w:rPr>
                <w:rFonts w:ascii="Times New Roman" w:eastAsia="Calibri" w:hAnsi="Times New Roman" w:cs="Times New Roman"/>
                <w:bCs/>
                <w:sz w:val="24"/>
                <w:szCs w:val="24"/>
              </w:rPr>
              <w:t xml:space="preserve"> liecina, ka 15 ES dalībvalstu</w:t>
            </w:r>
            <w:r w:rsidRPr="00E678C2">
              <w:rPr>
                <w:rFonts w:ascii="Times New Roman" w:eastAsia="Calibri" w:hAnsi="Times New Roman" w:cs="Times New Roman"/>
                <w:bCs/>
                <w:sz w:val="24"/>
                <w:szCs w:val="24"/>
                <w:vertAlign w:val="superscript"/>
              </w:rPr>
              <w:footnoteReference w:id="3"/>
            </w:r>
            <w:r w:rsidRPr="00E678C2">
              <w:rPr>
                <w:rFonts w:ascii="Times New Roman" w:eastAsia="Calibri" w:hAnsi="Times New Roman" w:cs="Times New Roman"/>
                <w:bCs/>
                <w:sz w:val="24"/>
                <w:szCs w:val="24"/>
              </w:rPr>
              <w:t xml:space="preserve"> krimināllikumos ir īpašas normas, lai krimināli sodītu FGM, vienlaikus praksē ir samērā maz notiesājošu spriedumu, jo to parasti slēpj pati cietusī vai arī viņas ģimene.</w:t>
            </w:r>
          </w:p>
          <w:p w:rsidR="006B627E" w:rsidRPr="00E678C2" w:rsidRDefault="006B627E" w:rsidP="006B627E">
            <w:pPr>
              <w:widowControl w:val="0"/>
              <w:spacing w:after="0" w:line="240" w:lineRule="auto"/>
              <w:jc w:val="both"/>
              <w:rPr>
                <w:rFonts w:ascii="Times New Roman" w:eastAsia="Calibri" w:hAnsi="Times New Roman" w:cs="Times New Roman"/>
                <w:bCs/>
                <w:sz w:val="24"/>
                <w:szCs w:val="24"/>
              </w:rPr>
            </w:pPr>
          </w:p>
          <w:p w:rsidR="006B627E" w:rsidRPr="00E678C2" w:rsidRDefault="006B627E" w:rsidP="006B627E">
            <w:pPr>
              <w:widowControl w:val="0"/>
              <w:spacing w:after="0" w:line="240" w:lineRule="auto"/>
              <w:jc w:val="both"/>
              <w:rPr>
                <w:rFonts w:ascii="Times New Roman" w:eastAsia="Times New Roman" w:hAnsi="Times New Roman" w:cs="Times New Roman"/>
                <w:iCs/>
                <w:sz w:val="24"/>
                <w:szCs w:val="24"/>
                <w:lang w:eastAsia="lv-LV"/>
              </w:rPr>
            </w:pPr>
            <w:proofErr w:type="gramStart"/>
            <w:r w:rsidRPr="00E678C2">
              <w:rPr>
                <w:rFonts w:ascii="Times New Roman" w:eastAsia="Times New Roman" w:hAnsi="Times New Roman" w:cs="Times New Roman"/>
                <w:sz w:val="24"/>
                <w:szCs w:val="24"/>
                <w:lang w:eastAsia="lv-LV"/>
              </w:rPr>
              <w:t>2014.gada</w:t>
            </w:r>
            <w:proofErr w:type="gramEnd"/>
            <w:r w:rsidRPr="00E678C2">
              <w:rPr>
                <w:rFonts w:ascii="Times New Roman" w:eastAsia="Times New Roman" w:hAnsi="Times New Roman" w:cs="Times New Roman"/>
                <w:sz w:val="24"/>
                <w:szCs w:val="24"/>
                <w:lang w:eastAsia="lv-LV"/>
              </w:rPr>
              <w:t xml:space="preserve"> 5.jūnijā ES Tieslietu un iekšlietu ministru padomē tika apstiprināti </w:t>
            </w:r>
            <w:r w:rsidRPr="00E678C2">
              <w:rPr>
                <w:rFonts w:ascii="Times New Roman" w:eastAsia="Times New Roman" w:hAnsi="Times New Roman" w:cs="Times New Roman"/>
                <w:iCs/>
                <w:sz w:val="24"/>
                <w:szCs w:val="24"/>
                <w:lang w:eastAsia="lv-LV"/>
              </w:rPr>
              <w:t>Padomes secinājumi „Visu vardarbības formu pret sievietēm un meitenēm, tai skaitā sieviešu dzimumorgānu kropļošanu, novēršana un apkarošana”</w:t>
            </w:r>
            <w:r w:rsidRPr="00E678C2">
              <w:rPr>
                <w:rFonts w:ascii="Times New Roman" w:eastAsia="Times New Roman" w:hAnsi="Times New Roman" w:cs="Times New Roman"/>
                <w:iCs/>
                <w:sz w:val="24"/>
                <w:szCs w:val="24"/>
                <w:vertAlign w:val="superscript"/>
                <w:lang w:eastAsia="lv-LV"/>
              </w:rPr>
              <w:footnoteReference w:id="4"/>
            </w:r>
            <w:r w:rsidRPr="00E678C2">
              <w:rPr>
                <w:rFonts w:ascii="Times New Roman" w:eastAsia="Times New Roman" w:hAnsi="Times New Roman" w:cs="Times New Roman"/>
                <w:i/>
                <w:iCs/>
                <w:sz w:val="24"/>
                <w:szCs w:val="24"/>
                <w:lang w:eastAsia="lv-LV"/>
              </w:rPr>
              <w:t xml:space="preserve">. </w:t>
            </w:r>
            <w:r w:rsidRPr="00E678C2">
              <w:rPr>
                <w:rFonts w:ascii="Times New Roman" w:eastAsia="Times New Roman" w:hAnsi="Times New Roman" w:cs="Times New Roman"/>
                <w:iCs/>
                <w:sz w:val="24"/>
                <w:szCs w:val="24"/>
                <w:lang w:eastAsia="lv-LV"/>
              </w:rPr>
              <w:t>Šajā dokumentā dalībvalstis ir aicinātas veikt efektīvas starpinstitucionālas darbības, lai novērstu FGM, iesaistot tiesībsargājošas iestādes, policiju, veselības sektoru, sociālos dienestus, bērnu tiesību aizsardzības sistēmā esošās iestādes, kā arī ar migrācijas jautājumiem strādājošas iestādes. Tāpat dalībvalstis ir aicinātas apkopot datus par FGM izplatību, izglītot dažādu jomu speciālistus par šo problēmu, nodrošināt sievietēm un meitenēm specializētus atbalsta pakalpojumus, tai skaitā veselības aprūpes pakalpojumus. Vienlaikus dalībvalstis aicinātas efektīvi piemērot likumus, kas aizliedz FGM, ņemot vērā arī bērnu tiesības un labākās intereses.</w:t>
            </w:r>
          </w:p>
          <w:p w:rsidR="006B627E" w:rsidRPr="00E678C2" w:rsidRDefault="006B627E" w:rsidP="006B627E">
            <w:pPr>
              <w:widowControl w:val="0"/>
              <w:spacing w:after="0" w:line="240" w:lineRule="auto"/>
              <w:jc w:val="both"/>
              <w:rPr>
                <w:rFonts w:ascii="Times New Roman" w:eastAsia="Times New Roman" w:hAnsi="Times New Roman" w:cs="Times New Roman"/>
                <w:iCs/>
                <w:sz w:val="24"/>
                <w:szCs w:val="24"/>
                <w:lang w:eastAsia="lv-LV"/>
              </w:rPr>
            </w:pPr>
          </w:p>
          <w:p w:rsidR="006B627E" w:rsidRPr="00E678C2" w:rsidRDefault="006B627E" w:rsidP="006B627E">
            <w:pPr>
              <w:widowControl w:val="0"/>
              <w:spacing w:after="0" w:line="240" w:lineRule="auto"/>
              <w:jc w:val="both"/>
              <w:rPr>
                <w:rFonts w:ascii="Times New Roman" w:eastAsia="Calibri" w:hAnsi="Times New Roman" w:cs="Times New Roman"/>
                <w:bCs/>
                <w:sz w:val="24"/>
                <w:szCs w:val="24"/>
              </w:rPr>
            </w:pPr>
            <w:r w:rsidRPr="00E678C2">
              <w:rPr>
                <w:rFonts w:ascii="Times New Roman" w:eastAsia="Calibri" w:hAnsi="Times New Roman" w:cs="Times New Roman"/>
                <w:bCs/>
                <w:sz w:val="24"/>
                <w:szCs w:val="24"/>
              </w:rPr>
              <w:t>Ievērojot minēto, Latvijā ir jāveic darbības, lai pienācīgi reaģētu uz mums jaunu vardarbības pret sievietēm formu.</w:t>
            </w: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r w:rsidRPr="00E678C2">
              <w:rPr>
                <w:rFonts w:ascii="Times New Roman" w:eastAsia="Calibri" w:hAnsi="Times New Roman" w:cs="Times New Roman"/>
                <w:sz w:val="24"/>
                <w:szCs w:val="24"/>
              </w:rPr>
              <w:t>Stambulas konvencija</w:t>
            </w:r>
            <w:r>
              <w:rPr>
                <w:rFonts w:ascii="Times New Roman" w:eastAsia="Calibri" w:hAnsi="Times New Roman" w:cs="Times New Roman"/>
                <w:sz w:val="24"/>
                <w:szCs w:val="24"/>
              </w:rPr>
              <w:t>s</w:t>
            </w:r>
            <w:r w:rsidRPr="00E678C2">
              <w:rPr>
                <w:rFonts w:ascii="Times New Roman" w:eastAsia="Calibri" w:hAnsi="Times New Roman" w:cs="Times New Roman"/>
                <w:sz w:val="24"/>
                <w:szCs w:val="24"/>
              </w:rPr>
              <w:t xml:space="preserve"> </w:t>
            </w:r>
            <w:proofErr w:type="gramStart"/>
            <w:r w:rsidRPr="00E678C2">
              <w:rPr>
                <w:rFonts w:ascii="Times New Roman" w:eastAsia="Calibri" w:hAnsi="Times New Roman" w:cs="Times New Roman"/>
                <w:sz w:val="24"/>
                <w:szCs w:val="24"/>
              </w:rPr>
              <w:t>38.panta</w:t>
            </w:r>
            <w:proofErr w:type="gramEnd"/>
            <w:r w:rsidRPr="00E678C2">
              <w:rPr>
                <w:rFonts w:ascii="Times New Roman" w:eastAsia="Calibri" w:hAnsi="Times New Roman" w:cs="Times New Roman"/>
                <w:sz w:val="24"/>
                <w:szCs w:val="24"/>
              </w:rPr>
              <w:t xml:space="preserve"> “Sieviešu dzimumorgānu kropļošana” </w:t>
            </w:r>
            <w:proofErr w:type="spellStart"/>
            <w:r w:rsidRPr="00E678C2">
              <w:rPr>
                <w:rFonts w:ascii="Times New Roman" w:eastAsia="Calibri" w:hAnsi="Times New Roman" w:cs="Times New Roman"/>
                <w:sz w:val="24"/>
                <w:szCs w:val="24"/>
              </w:rPr>
              <w:t>a.apakšpunktā</w:t>
            </w:r>
            <w:proofErr w:type="spellEnd"/>
            <w:r w:rsidRPr="00E678C2">
              <w:rPr>
                <w:rFonts w:ascii="Times New Roman" w:eastAsia="Calibri" w:hAnsi="Times New Roman" w:cs="Times New Roman"/>
                <w:sz w:val="24"/>
                <w:szCs w:val="24"/>
              </w:rPr>
              <w:t xml:space="preserve"> noteikts, ka dalībvalstis pieņem normatīvos aktus un veic citus pasākumus, kas vajadzīgi, lai nodrošinātu to, ka par krimināli sodāmām tiek atzītas tīši veiktas darbības, kas saistītas ar</w:t>
            </w:r>
            <w:r w:rsidRPr="00E678C2">
              <w:rPr>
                <w:rFonts w:ascii="Times New Roman" w:hAnsi="Times New Roman" w:cs="Times New Roman"/>
                <w:sz w:val="24"/>
                <w:szCs w:val="24"/>
              </w:rPr>
              <w:t xml:space="preserve"> </w:t>
            </w:r>
            <w:r w:rsidRPr="00E678C2">
              <w:rPr>
                <w:rFonts w:ascii="Times New Roman" w:eastAsia="Calibri" w:hAnsi="Times New Roman" w:cs="Times New Roman"/>
                <w:sz w:val="24"/>
                <w:szCs w:val="24"/>
              </w:rPr>
              <w:t xml:space="preserve">sieviešu </w:t>
            </w:r>
            <w:proofErr w:type="spellStart"/>
            <w:r w:rsidRPr="00E678C2">
              <w:rPr>
                <w:rFonts w:ascii="Times New Roman" w:eastAsia="Calibri" w:hAnsi="Times New Roman" w:cs="Times New Roman"/>
                <w:i/>
                <w:sz w:val="24"/>
                <w:szCs w:val="24"/>
              </w:rPr>
              <w:t>labia</w:t>
            </w:r>
            <w:proofErr w:type="spellEnd"/>
            <w:r w:rsidRPr="00E678C2">
              <w:rPr>
                <w:rFonts w:ascii="Times New Roman" w:eastAsia="Calibri" w:hAnsi="Times New Roman" w:cs="Times New Roman"/>
                <w:i/>
                <w:sz w:val="24"/>
                <w:szCs w:val="24"/>
              </w:rPr>
              <w:t xml:space="preserve"> majora, </w:t>
            </w:r>
            <w:proofErr w:type="spellStart"/>
            <w:r w:rsidRPr="00E678C2">
              <w:rPr>
                <w:rFonts w:ascii="Times New Roman" w:eastAsia="Calibri" w:hAnsi="Times New Roman" w:cs="Times New Roman"/>
                <w:i/>
                <w:sz w:val="24"/>
                <w:szCs w:val="24"/>
              </w:rPr>
              <w:t>labia</w:t>
            </w:r>
            <w:proofErr w:type="spellEnd"/>
            <w:r w:rsidRPr="00E678C2">
              <w:rPr>
                <w:rFonts w:ascii="Times New Roman" w:eastAsia="Calibri" w:hAnsi="Times New Roman" w:cs="Times New Roman"/>
                <w:i/>
                <w:sz w:val="24"/>
                <w:szCs w:val="24"/>
              </w:rPr>
              <w:t xml:space="preserve"> minora </w:t>
            </w:r>
            <w:r w:rsidRPr="00E678C2">
              <w:rPr>
                <w:rFonts w:ascii="Times New Roman" w:eastAsia="Calibri" w:hAnsi="Times New Roman" w:cs="Times New Roman"/>
                <w:sz w:val="24"/>
                <w:szCs w:val="24"/>
              </w:rPr>
              <w:t>vai</w:t>
            </w:r>
            <w:r w:rsidRPr="00E678C2">
              <w:rPr>
                <w:rFonts w:ascii="Times New Roman" w:eastAsia="Calibri" w:hAnsi="Times New Roman" w:cs="Times New Roman"/>
                <w:i/>
                <w:sz w:val="24"/>
                <w:szCs w:val="24"/>
              </w:rPr>
              <w:t xml:space="preserve"> </w:t>
            </w:r>
            <w:proofErr w:type="spellStart"/>
            <w:r w:rsidRPr="00E678C2">
              <w:rPr>
                <w:rFonts w:ascii="Times New Roman" w:eastAsia="Calibri" w:hAnsi="Times New Roman" w:cs="Times New Roman"/>
                <w:i/>
                <w:sz w:val="24"/>
                <w:szCs w:val="24"/>
              </w:rPr>
              <w:t>clitoris</w:t>
            </w:r>
            <w:proofErr w:type="spellEnd"/>
            <w:r w:rsidRPr="00E678C2">
              <w:rPr>
                <w:rFonts w:ascii="Times New Roman" w:eastAsia="Calibri" w:hAnsi="Times New Roman" w:cs="Times New Roman"/>
                <w:sz w:val="24"/>
                <w:szCs w:val="24"/>
              </w:rPr>
              <w:t xml:space="preserve"> pilnīgu vai daļēju izgriešanu, </w:t>
            </w:r>
            <w:proofErr w:type="spellStart"/>
            <w:r w:rsidRPr="00E678C2">
              <w:rPr>
                <w:rFonts w:ascii="Times New Roman" w:eastAsia="Calibri" w:hAnsi="Times New Roman" w:cs="Times New Roman"/>
                <w:sz w:val="24"/>
                <w:szCs w:val="24"/>
              </w:rPr>
              <w:t>infibulāciju</w:t>
            </w:r>
            <w:proofErr w:type="spellEnd"/>
            <w:r w:rsidRPr="00E678C2">
              <w:rPr>
                <w:rFonts w:ascii="Times New Roman" w:eastAsia="Calibri" w:hAnsi="Times New Roman" w:cs="Times New Roman"/>
                <w:sz w:val="24"/>
                <w:szCs w:val="24"/>
              </w:rPr>
              <w:t xml:space="preserve"> vai citādu kropļošanu. </w:t>
            </w: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p>
          <w:p w:rsidR="006B627E" w:rsidRPr="00E678C2" w:rsidRDefault="006B627E" w:rsidP="006B627E">
            <w:pPr>
              <w:widowControl w:val="0"/>
              <w:spacing w:after="0" w:line="240" w:lineRule="auto"/>
              <w:jc w:val="both"/>
              <w:rPr>
                <w:rFonts w:ascii="Times New Roman" w:eastAsia="Calibri" w:hAnsi="Times New Roman" w:cs="Times New Roman"/>
                <w:sz w:val="24"/>
                <w:szCs w:val="24"/>
              </w:rPr>
            </w:pPr>
            <w:r w:rsidRPr="00E678C2">
              <w:rPr>
                <w:rFonts w:ascii="Times New Roman" w:eastAsia="Calibri" w:hAnsi="Times New Roman" w:cs="Times New Roman"/>
                <w:bCs/>
                <w:sz w:val="24"/>
                <w:szCs w:val="24"/>
              </w:rPr>
              <w:t xml:space="preserve">Saskaņā ar PKLS 3.pielikumu ne vienmēr tādas darbības kā </w:t>
            </w:r>
            <w:r w:rsidRPr="00E678C2">
              <w:rPr>
                <w:rFonts w:ascii="Times New Roman" w:eastAsia="Calibri" w:hAnsi="Times New Roman" w:cs="Times New Roman"/>
                <w:sz w:val="24"/>
                <w:szCs w:val="24"/>
              </w:rPr>
              <w:t xml:space="preserve">sieviešu </w:t>
            </w:r>
            <w:proofErr w:type="spellStart"/>
            <w:r w:rsidRPr="00E678C2">
              <w:rPr>
                <w:rFonts w:ascii="Times New Roman" w:eastAsia="Calibri" w:hAnsi="Times New Roman" w:cs="Times New Roman"/>
                <w:i/>
                <w:iCs/>
                <w:sz w:val="24"/>
                <w:szCs w:val="24"/>
              </w:rPr>
              <w:t>labia</w:t>
            </w:r>
            <w:proofErr w:type="spellEnd"/>
            <w:r w:rsidRPr="00E678C2">
              <w:rPr>
                <w:rFonts w:ascii="Times New Roman" w:eastAsia="Calibri" w:hAnsi="Times New Roman" w:cs="Times New Roman"/>
                <w:i/>
                <w:iCs/>
                <w:sz w:val="24"/>
                <w:szCs w:val="24"/>
              </w:rPr>
              <w:t xml:space="preserve"> majora</w:t>
            </w:r>
            <w:r w:rsidRPr="00E678C2">
              <w:rPr>
                <w:rFonts w:ascii="Times New Roman" w:eastAsia="Calibri" w:hAnsi="Times New Roman" w:cs="Times New Roman"/>
                <w:sz w:val="24"/>
                <w:szCs w:val="24"/>
              </w:rPr>
              <w:t xml:space="preserve">, </w:t>
            </w:r>
            <w:proofErr w:type="spellStart"/>
            <w:r w:rsidRPr="00E678C2">
              <w:rPr>
                <w:rFonts w:ascii="Times New Roman" w:eastAsia="Calibri" w:hAnsi="Times New Roman" w:cs="Times New Roman"/>
                <w:i/>
                <w:iCs/>
                <w:sz w:val="24"/>
                <w:szCs w:val="24"/>
              </w:rPr>
              <w:t>labia</w:t>
            </w:r>
            <w:proofErr w:type="spellEnd"/>
            <w:r w:rsidRPr="00E678C2">
              <w:rPr>
                <w:rFonts w:ascii="Times New Roman" w:eastAsia="Calibri" w:hAnsi="Times New Roman" w:cs="Times New Roman"/>
                <w:i/>
                <w:iCs/>
                <w:sz w:val="24"/>
                <w:szCs w:val="24"/>
              </w:rPr>
              <w:t xml:space="preserve"> minora </w:t>
            </w:r>
            <w:r w:rsidRPr="00E678C2">
              <w:rPr>
                <w:rFonts w:ascii="Times New Roman" w:eastAsia="Calibri" w:hAnsi="Times New Roman" w:cs="Times New Roman"/>
                <w:sz w:val="24"/>
                <w:szCs w:val="24"/>
              </w:rPr>
              <w:t xml:space="preserve">vai </w:t>
            </w:r>
            <w:proofErr w:type="spellStart"/>
            <w:r w:rsidRPr="00E678C2">
              <w:rPr>
                <w:rFonts w:ascii="Times New Roman" w:eastAsia="Calibri" w:hAnsi="Times New Roman" w:cs="Times New Roman"/>
                <w:i/>
                <w:iCs/>
                <w:sz w:val="24"/>
                <w:szCs w:val="24"/>
              </w:rPr>
              <w:t>clitoris</w:t>
            </w:r>
            <w:proofErr w:type="spellEnd"/>
            <w:r w:rsidRPr="00E678C2">
              <w:rPr>
                <w:rFonts w:ascii="Times New Roman" w:eastAsia="Calibri" w:hAnsi="Times New Roman" w:cs="Times New Roman"/>
                <w:i/>
                <w:iCs/>
                <w:sz w:val="24"/>
                <w:szCs w:val="24"/>
              </w:rPr>
              <w:t xml:space="preserve"> </w:t>
            </w:r>
            <w:r w:rsidRPr="00E678C2">
              <w:rPr>
                <w:rFonts w:ascii="Times New Roman" w:eastAsia="Calibri" w:hAnsi="Times New Roman" w:cs="Times New Roman"/>
                <w:sz w:val="24"/>
                <w:szCs w:val="24"/>
              </w:rPr>
              <w:t xml:space="preserve">pilnīga vai daļēja izgriešana, </w:t>
            </w:r>
            <w:proofErr w:type="spellStart"/>
            <w:r w:rsidRPr="00E678C2">
              <w:rPr>
                <w:rFonts w:ascii="Times New Roman" w:eastAsia="Calibri" w:hAnsi="Times New Roman" w:cs="Times New Roman"/>
                <w:sz w:val="24"/>
                <w:szCs w:val="24"/>
              </w:rPr>
              <w:t>infibulācija</w:t>
            </w:r>
            <w:proofErr w:type="spellEnd"/>
            <w:r w:rsidRPr="00E678C2">
              <w:rPr>
                <w:rFonts w:ascii="Times New Roman" w:eastAsia="Calibri" w:hAnsi="Times New Roman" w:cs="Times New Roman"/>
                <w:sz w:val="24"/>
                <w:szCs w:val="24"/>
              </w:rPr>
              <w:t xml:space="preserve"> vai citāda kropļošana pašreiz ir kvalificējami kā smagi miesas bojājumi, jo pēc radītajām sekām tie varētu būt arī vidēja smaguma miesas bojājumi vai pat viegli miesas bojājumi </w:t>
            </w:r>
            <w:proofErr w:type="gramStart"/>
            <w:r w:rsidRPr="00E678C2">
              <w:rPr>
                <w:rFonts w:ascii="Times New Roman" w:eastAsia="Calibri" w:hAnsi="Times New Roman" w:cs="Times New Roman"/>
                <w:sz w:val="24"/>
                <w:szCs w:val="24"/>
              </w:rPr>
              <w:t>(</w:t>
            </w:r>
            <w:proofErr w:type="gramEnd"/>
            <w:r w:rsidRPr="00E678C2">
              <w:rPr>
                <w:rFonts w:ascii="Times New Roman" w:eastAsia="Calibri" w:hAnsi="Times New Roman" w:cs="Times New Roman"/>
                <w:sz w:val="24"/>
                <w:szCs w:val="24"/>
              </w:rPr>
              <w:t xml:space="preserve">procentuāli tiek traumēta tikai neliela ķermeņa daļa, ne vienmēr tiek traucēta kāda no funkcijām vai izraisīts reproduktīvo spēju zudums, kā arī ne vienmēr ir konstatējams </w:t>
            </w:r>
            <w:r w:rsidRPr="00E678C2">
              <w:rPr>
                <w:rFonts w:ascii="Times New Roman" w:eastAsia="Calibri" w:hAnsi="Times New Roman" w:cs="Times New Roman"/>
                <w:bCs/>
                <w:sz w:val="24"/>
                <w:szCs w:val="24"/>
              </w:rPr>
              <w:t>paliekošs veselības traucējums vai dzīvības apdraudējums)</w:t>
            </w:r>
            <w:r w:rsidRPr="00E678C2">
              <w:rPr>
                <w:rFonts w:ascii="Times New Roman" w:eastAsia="Calibri" w:hAnsi="Times New Roman" w:cs="Times New Roman"/>
                <w:sz w:val="24"/>
                <w:szCs w:val="24"/>
              </w:rPr>
              <w:t xml:space="preserve">. Ņemot vērā šīs nepilnības, ir būtiski </w:t>
            </w:r>
            <w:r w:rsidRPr="00E678C2">
              <w:rPr>
                <w:rFonts w:ascii="Times New Roman" w:eastAsia="Calibri" w:hAnsi="Times New Roman" w:cs="Times New Roman"/>
                <w:sz w:val="24"/>
                <w:szCs w:val="24"/>
              </w:rPr>
              <w:lastRenderedPageBreak/>
              <w:t xml:space="preserve">pilnveidot PKLS 3.pielikuma regulējumu, lai neatkarīgi no īstermiņa vai ilgtermiņa sekām un cietušās vecuma jebkurš no FGM tipiem tiktu kvalificēts kā smags miesas bojājums. </w:t>
            </w:r>
          </w:p>
          <w:p w:rsidR="006B627E" w:rsidRPr="00E678C2" w:rsidRDefault="006B627E" w:rsidP="006B627E">
            <w:pPr>
              <w:widowControl w:val="0"/>
              <w:spacing w:after="0" w:line="240" w:lineRule="auto"/>
              <w:jc w:val="both"/>
              <w:rPr>
                <w:rFonts w:ascii="Times New Roman" w:eastAsia="Calibri" w:hAnsi="Times New Roman" w:cs="Times New Roman"/>
                <w:bCs/>
                <w:sz w:val="24"/>
                <w:szCs w:val="24"/>
              </w:rPr>
            </w:pPr>
          </w:p>
          <w:p w:rsidR="006B627E" w:rsidRDefault="006B627E" w:rsidP="006B627E">
            <w:pPr>
              <w:widowControl w:val="0"/>
              <w:spacing w:after="0" w:line="240" w:lineRule="auto"/>
              <w:jc w:val="both"/>
              <w:rPr>
                <w:rFonts w:ascii="Times New Roman" w:eastAsia="Calibri" w:hAnsi="Times New Roman" w:cs="Times New Roman"/>
                <w:bCs/>
                <w:sz w:val="24"/>
                <w:szCs w:val="24"/>
              </w:rPr>
            </w:pPr>
            <w:r w:rsidRPr="00E678C2">
              <w:rPr>
                <w:rFonts w:ascii="Times New Roman" w:eastAsia="Calibri" w:hAnsi="Times New Roman" w:cs="Times New Roman"/>
                <w:sz w:val="24"/>
                <w:szCs w:val="24"/>
              </w:rPr>
              <w:t>Ievērojot minēto, likumprojekts paredz PKLS</w:t>
            </w:r>
            <w:r w:rsidRPr="00E678C2">
              <w:rPr>
                <w:rFonts w:ascii="Times New Roman" w:eastAsia="Calibri" w:hAnsi="Times New Roman" w:cs="Times New Roman"/>
                <w:bCs/>
                <w:sz w:val="24"/>
                <w:szCs w:val="24"/>
              </w:rPr>
              <w:t xml:space="preserve"> 3.pielikuma 14.punktā ietverto smago miesas bojājumu uzskaitījumu papildināta ar 6.apakšpunktu, paredzot, ka smagi miesas bojājumi ir arī tādi miesas bojājumi, kas bijuši par iemeslu </w:t>
            </w:r>
            <w:r w:rsidRPr="00E678C2">
              <w:rPr>
                <w:rFonts w:ascii="Times New Roman" w:eastAsia="MS Mincho" w:hAnsi="Times New Roman" w:cs="Times New Roman"/>
                <w:color w:val="000000"/>
                <w:sz w:val="24"/>
                <w:szCs w:val="24"/>
              </w:rPr>
              <w:t xml:space="preserve">sieviešu dzimumorgānu izkropļojumam </w:t>
            </w:r>
            <w:proofErr w:type="gramStart"/>
            <w:r w:rsidRPr="00E678C2">
              <w:rPr>
                <w:rFonts w:ascii="Times New Roman" w:eastAsia="MS Mincho" w:hAnsi="Times New Roman" w:cs="Times New Roman"/>
                <w:color w:val="000000"/>
                <w:sz w:val="24"/>
                <w:szCs w:val="24"/>
              </w:rPr>
              <w:t>(</w:t>
            </w:r>
            <w:proofErr w:type="gramEnd"/>
            <w:r w:rsidRPr="00E678C2">
              <w:rPr>
                <w:rFonts w:ascii="Times New Roman" w:eastAsia="MS Mincho" w:hAnsi="Times New Roman" w:cs="Times New Roman"/>
                <w:iCs/>
                <w:color w:val="000000"/>
                <w:sz w:val="24"/>
                <w:szCs w:val="24"/>
              </w:rPr>
              <w:t>klitora,</w:t>
            </w:r>
            <w:r w:rsidRPr="00E678C2">
              <w:rPr>
                <w:rFonts w:ascii="Times New Roman" w:eastAsia="MS Mincho" w:hAnsi="Times New Roman" w:cs="Times New Roman"/>
                <w:i/>
                <w:iCs/>
                <w:color w:val="000000"/>
                <w:sz w:val="24"/>
                <w:szCs w:val="24"/>
              </w:rPr>
              <w:t xml:space="preserve"> </w:t>
            </w:r>
            <w:r w:rsidRPr="00E678C2">
              <w:rPr>
                <w:rFonts w:ascii="Times New Roman" w:eastAsia="MS Mincho" w:hAnsi="Times New Roman" w:cs="Times New Roman"/>
                <w:iCs/>
                <w:color w:val="000000"/>
                <w:sz w:val="24"/>
                <w:szCs w:val="24"/>
              </w:rPr>
              <w:t>lielo vai</w:t>
            </w:r>
            <w:r w:rsidRPr="00E678C2">
              <w:rPr>
                <w:rFonts w:ascii="Times New Roman" w:eastAsia="MS Mincho" w:hAnsi="Times New Roman" w:cs="Times New Roman"/>
                <w:color w:val="000000"/>
                <w:sz w:val="24"/>
                <w:szCs w:val="24"/>
              </w:rPr>
              <w:t xml:space="preserve"> </w:t>
            </w:r>
            <w:r w:rsidRPr="00E678C2">
              <w:rPr>
                <w:rFonts w:ascii="Times New Roman" w:eastAsia="MS Mincho" w:hAnsi="Times New Roman" w:cs="Times New Roman"/>
                <w:iCs/>
                <w:color w:val="000000"/>
                <w:sz w:val="24"/>
                <w:szCs w:val="24"/>
              </w:rPr>
              <w:t>mazo kaunuma lūpu</w:t>
            </w:r>
            <w:r w:rsidRPr="00E678C2">
              <w:rPr>
                <w:rFonts w:ascii="Times New Roman" w:eastAsia="MS Mincho" w:hAnsi="Times New Roman" w:cs="Times New Roman"/>
                <w:i/>
                <w:iCs/>
                <w:color w:val="000000"/>
                <w:sz w:val="24"/>
                <w:szCs w:val="24"/>
              </w:rPr>
              <w:t xml:space="preserve"> </w:t>
            </w:r>
            <w:r w:rsidRPr="00E678C2">
              <w:rPr>
                <w:rFonts w:ascii="Times New Roman" w:eastAsia="MS Mincho" w:hAnsi="Times New Roman" w:cs="Times New Roman"/>
                <w:color w:val="000000"/>
                <w:sz w:val="24"/>
                <w:szCs w:val="24"/>
              </w:rPr>
              <w:t xml:space="preserve">pilnīga vai daļēja izgriešana, </w:t>
            </w:r>
            <w:proofErr w:type="spellStart"/>
            <w:r w:rsidRPr="00E678C2">
              <w:rPr>
                <w:rFonts w:ascii="Times New Roman" w:eastAsia="MS Mincho" w:hAnsi="Times New Roman" w:cs="Times New Roman"/>
                <w:color w:val="000000"/>
                <w:sz w:val="24"/>
                <w:szCs w:val="24"/>
              </w:rPr>
              <w:t>infibulācija</w:t>
            </w:r>
            <w:proofErr w:type="spellEnd"/>
            <w:r w:rsidRPr="00E678C2">
              <w:rPr>
                <w:rFonts w:ascii="Times New Roman" w:eastAsia="MS Mincho" w:hAnsi="Times New Roman" w:cs="Times New Roman"/>
                <w:color w:val="000000"/>
                <w:sz w:val="24"/>
                <w:szCs w:val="24"/>
              </w:rPr>
              <w:t xml:space="preserve"> vai citāds izkropļojums)</w:t>
            </w:r>
            <w:r w:rsidRPr="00E678C2">
              <w:rPr>
                <w:rFonts w:ascii="Times New Roman" w:eastAsia="Calibri" w:hAnsi="Times New Roman" w:cs="Times New Roman"/>
                <w:bCs/>
                <w:sz w:val="24"/>
                <w:szCs w:val="24"/>
              </w:rPr>
              <w:t xml:space="preserve">, t.i., analoģiski kā pašreiz </w:t>
            </w:r>
            <w:r w:rsidRPr="00E678C2">
              <w:rPr>
                <w:rFonts w:ascii="Times New Roman" w:eastAsia="Calibri" w:hAnsi="Times New Roman" w:cs="Times New Roman"/>
                <w:sz w:val="24"/>
                <w:szCs w:val="24"/>
              </w:rPr>
              <w:t>PKLS</w:t>
            </w:r>
            <w:r w:rsidRPr="00E678C2">
              <w:rPr>
                <w:rFonts w:ascii="Times New Roman" w:eastAsia="Calibri" w:hAnsi="Times New Roman" w:cs="Times New Roman"/>
                <w:bCs/>
                <w:sz w:val="24"/>
                <w:szCs w:val="24"/>
              </w:rPr>
              <w:t xml:space="preserve"> 3.pielikuma 14.punkta 5.apakšpunktā pie smagiem miesas bojājumiem tiek pieskaitīts arī nelabojams sejas izķēmojums.</w:t>
            </w:r>
          </w:p>
          <w:p w:rsidR="006B627E" w:rsidRDefault="006B627E" w:rsidP="006B627E">
            <w:pPr>
              <w:widowControl w:val="0"/>
              <w:spacing w:after="0" w:line="240" w:lineRule="auto"/>
              <w:jc w:val="both"/>
              <w:rPr>
                <w:rFonts w:ascii="Times New Roman" w:eastAsia="Calibri" w:hAnsi="Times New Roman" w:cs="Times New Roman"/>
                <w:bCs/>
                <w:sz w:val="24"/>
                <w:szCs w:val="24"/>
              </w:rPr>
            </w:pPr>
          </w:p>
          <w:p w:rsidR="006B627E" w:rsidRPr="00F8366A" w:rsidRDefault="006B627E" w:rsidP="006B627E">
            <w:pPr>
              <w:widowControl w:val="0"/>
              <w:spacing w:after="0" w:line="240" w:lineRule="auto"/>
              <w:jc w:val="both"/>
              <w:rPr>
                <w:rFonts w:ascii="Times New Roman" w:eastAsia="Calibri" w:hAnsi="Times New Roman" w:cs="Times New Roman"/>
                <w:bCs/>
                <w:sz w:val="24"/>
                <w:szCs w:val="24"/>
              </w:rPr>
            </w:pPr>
            <w:r w:rsidRPr="00F8366A">
              <w:rPr>
                <w:rFonts w:ascii="Times New Roman" w:eastAsia="Calibri" w:hAnsi="Times New Roman" w:cs="Times New Roman"/>
                <w:bCs/>
                <w:sz w:val="24"/>
                <w:szCs w:val="24"/>
              </w:rPr>
              <w:t xml:space="preserve">Jāpiebilst, ka vairākās valstīs un kultūrās praktizētā vīriešu apgraizīšana nav salīdzināma ar sievietēm veikto FGM. </w:t>
            </w:r>
            <w:r w:rsidRPr="00F8366A">
              <w:rPr>
                <w:rFonts w:ascii="Times New Roman" w:eastAsia="Calibri" w:hAnsi="Times New Roman" w:cs="Times New Roman"/>
                <w:bCs/>
                <w:i/>
                <w:sz w:val="24"/>
                <w:szCs w:val="24"/>
              </w:rPr>
              <w:t>„Tas būtu</w:t>
            </w:r>
            <w:proofErr w:type="gramStart"/>
            <w:r w:rsidRPr="00F8366A">
              <w:rPr>
                <w:rFonts w:ascii="Times New Roman" w:eastAsia="Calibri" w:hAnsi="Times New Roman" w:cs="Times New Roman"/>
                <w:bCs/>
                <w:i/>
                <w:sz w:val="24"/>
                <w:szCs w:val="24"/>
              </w:rPr>
              <w:t xml:space="preserve"> kā salīdzināt auss caurduršanu ar visas auss nogriešanu ar sarūsējošo metālzāģi</w:t>
            </w:r>
            <w:proofErr w:type="gramEnd"/>
            <w:r w:rsidRPr="00F8366A">
              <w:rPr>
                <w:rFonts w:ascii="Times New Roman" w:eastAsia="Calibri" w:hAnsi="Times New Roman" w:cs="Times New Roman"/>
                <w:bCs/>
                <w:i/>
                <w:sz w:val="24"/>
                <w:szCs w:val="24"/>
              </w:rPr>
              <w:t>”</w:t>
            </w:r>
            <w:r w:rsidRPr="00F8366A">
              <w:rPr>
                <w:rFonts w:ascii="Times New Roman" w:eastAsia="Calibri" w:hAnsi="Times New Roman" w:cs="Times New Roman"/>
                <w:bCs/>
                <w:sz w:val="24"/>
                <w:szCs w:val="24"/>
              </w:rPr>
              <w:t xml:space="preserve"> skaidro kāds no Lielbritānijas ekspertiem</w:t>
            </w:r>
            <w:r w:rsidRPr="00F8366A">
              <w:rPr>
                <w:rFonts w:ascii="Times New Roman" w:eastAsia="Calibri" w:hAnsi="Times New Roman" w:cs="Times New Roman"/>
                <w:bCs/>
                <w:sz w:val="24"/>
                <w:szCs w:val="24"/>
                <w:vertAlign w:val="superscript"/>
              </w:rPr>
              <w:footnoteReference w:id="5"/>
            </w:r>
            <w:r w:rsidRPr="00F8366A">
              <w:rPr>
                <w:rFonts w:ascii="Times New Roman" w:eastAsia="Calibri" w:hAnsi="Times New Roman" w:cs="Times New Roman"/>
                <w:bCs/>
                <w:sz w:val="24"/>
                <w:szCs w:val="24"/>
              </w:rPr>
              <w:t>, norādot, ka saskaņā ar P</w:t>
            </w:r>
            <w:r>
              <w:rPr>
                <w:rFonts w:ascii="Times New Roman" w:eastAsia="Calibri" w:hAnsi="Times New Roman" w:cs="Times New Roman"/>
                <w:bCs/>
                <w:sz w:val="24"/>
                <w:szCs w:val="24"/>
              </w:rPr>
              <w:t xml:space="preserve">asaules </w:t>
            </w:r>
            <w:r w:rsidRPr="00F8366A">
              <w:rPr>
                <w:rFonts w:ascii="Times New Roman" w:eastAsia="Calibri" w:hAnsi="Times New Roman" w:cs="Times New Roman"/>
                <w:bCs/>
                <w:sz w:val="24"/>
                <w:szCs w:val="24"/>
              </w:rPr>
              <w:t>V</w:t>
            </w:r>
            <w:r>
              <w:rPr>
                <w:rFonts w:ascii="Times New Roman" w:eastAsia="Calibri" w:hAnsi="Times New Roman" w:cs="Times New Roman"/>
                <w:bCs/>
                <w:sz w:val="24"/>
                <w:szCs w:val="24"/>
              </w:rPr>
              <w:t>eselības organizācijas</w:t>
            </w:r>
            <w:r w:rsidRPr="00F8366A">
              <w:rPr>
                <w:rFonts w:ascii="Times New Roman" w:eastAsia="Calibri" w:hAnsi="Times New Roman" w:cs="Times New Roman"/>
                <w:bCs/>
                <w:sz w:val="24"/>
                <w:szCs w:val="24"/>
              </w:rPr>
              <w:t xml:space="preserve"> datiem, vīriešu apgraizīšanai ir ļoti zems negatīvo seku risks (0.2-0.4%)</w:t>
            </w:r>
            <w:r w:rsidRPr="00F8366A">
              <w:rPr>
                <w:rFonts w:ascii="Times New Roman" w:eastAsia="Calibri" w:hAnsi="Times New Roman" w:cs="Times New Roman"/>
                <w:bCs/>
                <w:sz w:val="24"/>
                <w:szCs w:val="24"/>
                <w:vertAlign w:val="superscript"/>
              </w:rPr>
              <w:footnoteReference w:id="6"/>
            </w:r>
            <w:r w:rsidRPr="00F8366A">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Ievērojot minēto, attiecībā uz vīriešu dzimumorgānu kropļošanu ir attiecināms tas smagu miesas bojājumu kritērijs, kas ir minēts </w:t>
            </w:r>
            <w:r w:rsidRPr="00F8366A">
              <w:rPr>
                <w:rFonts w:ascii="Times New Roman" w:eastAsia="Calibri" w:hAnsi="Times New Roman" w:cs="Times New Roman"/>
                <w:bCs/>
                <w:sz w:val="24"/>
                <w:szCs w:val="24"/>
              </w:rPr>
              <w:t xml:space="preserve">PKLS 3.pielikuma </w:t>
            </w:r>
            <w:r>
              <w:rPr>
                <w:rFonts w:ascii="Times New Roman" w:eastAsia="Calibri" w:hAnsi="Times New Roman" w:cs="Times New Roman"/>
                <w:bCs/>
                <w:sz w:val="24"/>
                <w:szCs w:val="24"/>
              </w:rPr>
              <w:t>16</w:t>
            </w:r>
            <w:r w:rsidRPr="00F8366A">
              <w:rPr>
                <w:rFonts w:ascii="Times New Roman" w:eastAsia="Calibri" w:hAnsi="Times New Roman" w:cs="Times New Roman"/>
                <w:bCs/>
                <w:sz w:val="24"/>
                <w:szCs w:val="24"/>
              </w:rPr>
              <w:t>.punkt</w:t>
            </w:r>
            <w:r>
              <w:rPr>
                <w:rFonts w:ascii="Times New Roman" w:eastAsia="Calibri" w:hAnsi="Times New Roman" w:cs="Times New Roman"/>
                <w:bCs/>
                <w:sz w:val="24"/>
                <w:szCs w:val="24"/>
              </w:rPr>
              <w:t xml:space="preserve">a 3.apakšpunktā - </w:t>
            </w:r>
            <w:r w:rsidRPr="00423CF2">
              <w:rPr>
                <w:rFonts w:ascii="Times New Roman" w:eastAsia="Calibri" w:hAnsi="Times New Roman" w:cs="Times New Roman"/>
                <w:bCs/>
                <w:sz w:val="24"/>
                <w:szCs w:val="24"/>
              </w:rPr>
              <w:t>orgāna jeb tā funkcijas zaudējums, kas izpaužas kā</w:t>
            </w:r>
            <w:r>
              <w:t xml:space="preserve"> </w:t>
            </w:r>
            <w:r>
              <w:rPr>
                <w:rFonts w:ascii="Times New Roman" w:eastAsia="Calibri" w:hAnsi="Times New Roman" w:cs="Times New Roman"/>
                <w:bCs/>
                <w:sz w:val="24"/>
                <w:szCs w:val="24"/>
              </w:rPr>
              <w:t>reproduktīvo</w:t>
            </w:r>
            <w:r w:rsidRPr="00423CF2">
              <w:rPr>
                <w:rFonts w:ascii="Times New Roman" w:eastAsia="Calibri" w:hAnsi="Times New Roman" w:cs="Times New Roman"/>
                <w:bCs/>
                <w:sz w:val="24"/>
                <w:szCs w:val="24"/>
              </w:rPr>
              <w:t xml:space="preserve"> spēju zaudējums —</w:t>
            </w:r>
            <w:r>
              <w:rPr>
                <w:rFonts w:ascii="Times New Roman" w:eastAsia="Calibri" w:hAnsi="Times New Roman" w:cs="Times New Roman"/>
                <w:bCs/>
                <w:sz w:val="24"/>
                <w:szCs w:val="24"/>
              </w:rPr>
              <w:t xml:space="preserve"> zudusi dzimumakta izdarīšanas un </w:t>
            </w:r>
            <w:r w:rsidRPr="00423CF2">
              <w:rPr>
                <w:rFonts w:ascii="Times New Roman" w:eastAsia="Calibri" w:hAnsi="Times New Roman" w:cs="Times New Roman"/>
                <w:bCs/>
                <w:sz w:val="24"/>
                <w:szCs w:val="24"/>
              </w:rPr>
              <w:t>apaugļošanas spēja</w:t>
            </w:r>
            <w:r>
              <w:rPr>
                <w:rFonts w:ascii="Times New Roman" w:eastAsia="Calibri" w:hAnsi="Times New Roman" w:cs="Times New Roman"/>
                <w:bCs/>
                <w:sz w:val="24"/>
                <w:szCs w:val="24"/>
              </w:rPr>
              <w:t>.</w:t>
            </w:r>
          </w:p>
          <w:p w:rsidR="000E64BC" w:rsidRDefault="000E64BC" w:rsidP="00226F22">
            <w:pPr>
              <w:widowControl w:val="0"/>
              <w:spacing w:after="0" w:line="240" w:lineRule="auto"/>
              <w:jc w:val="both"/>
              <w:rPr>
                <w:rFonts w:ascii="Times New Roman" w:eastAsia="Calibri" w:hAnsi="Times New Roman" w:cs="Times New Roman"/>
                <w:sz w:val="24"/>
                <w:szCs w:val="24"/>
              </w:rPr>
            </w:pPr>
          </w:p>
          <w:p w:rsidR="006B627E" w:rsidRDefault="006B627E" w:rsidP="00226F22">
            <w:pPr>
              <w:widowControl w:val="0"/>
              <w:spacing w:after="0" w:line="240" w:lineRule="auto"/>
              <w:jc w:val="both"/>
              <w:rPr>
                <w:rFonts w:ascii="Times New Roman" w:eastAsia="Calibri" w:hAnsi="Times New Roman" w:cs="Times New Roman"/>
                <w:sz w:val="24"/>
                <w:szCs w:val="24"/>
              </w:rPr>
            </w:pPr>
          </w:p>
          <w:p w:rsidR="003A1AC0" w:rsidRDefault="006B627E" w:rsidP="000E64B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E64BC">
              <w:rPr>
                <w:rFonts w:ascii="Times New Roman" w:eastAsia="Calibri" w:hAnsi="Times New Roman" w:cs="Times New Roman"/>
                <w:sz w:val="24"/>
                <w:szCs w:val="24"/>
              </w:rPr>
              <w:t xml:space="preserve">. Vienlaikus darba grupa </w:t>
            </w:r>
            <w:r w:rsidR="008A07C0">
              <w:rPr>
                <w:rFonts w:ascii="Times New Roman" w:eastAsia="Calibri" w:hAnsi="Times New Roman" w:cs="Times New Roman"/>
                <w:sz w:val="24"/>
                <w:szCs w:val="24"/>
              </w:rPr>
              <w:t>atbilstoši Veselības ministrijas un</w:t>
            </w:r>
            <w:r w:rsidR="008A07C0">
              <w:t xml:space="preserve"> </w:t>
            </w:r>
            <w:r w:rsidR="008A07C0" w:rsidRPr="008A07C0">
              <w:rPr>
                <w:rFonts w:ascii="Times New Roman" w:eastAsia="Calibri" w:hAnsi="Times New Roman" w:cs="Times New Roman"/>
                <w:sz w:val="24"/>
                <w:szCs w:val="24"/>
              </w:rPr>
              <w:t>Valsts tiesu medicīnas ekspertīzes centr</w:t>
            </w:r>
            <w:r w:rsidR="008A07C0">
              <w:rPr>
                <w:rFonts w:ascii="Times New Roman" w:eastAsia="Calibri" w:hAnsi="Times New Roman" w:cs="Times New Roman"/>
                <w:sz w:val="24"/>
                <w:szCs w:val="24"/>
              </w:rPr>
              <w:t xml:space="preserve">a priekšlikumiem </w:t>
            </w:r>
            <w:r w:rsidR="000E64BC">
              <w:rPr>
                <w:rFonts w:ascii="Times New Roman" w:eastAsia="Calibri" w:hAnsi="Times New Roman" w:cs="Times New Roman"/>
                <w:sz w:val="24"/>
                <w:szCs w:val="24"/>
              </w:rPr>
              <w:t xml:space="preserve">no jauna pārskatīja arī </w:t>
            </w:r>
            <w:r w:rsidR="000E64BC" w:rsidRPr="0001436A">
              <w:rPr>
                <w:rFonts w:ascii="Times New Roman" w:eastAsia="Calibri" w:hAnsi="Times New Roman" w:cs="Times New Roman"/>
                <w:b/>
                <w:sz w:val="24"/>
                <w:szCs w:val="24"/>
              </w:rPr>
              <w:t>citus PKLS 3.pielikumā paredzētos kritēri</w:t>
            </w:r>
            <w:r w:rsidR="005924ED" w:rsidRPr="0001436A">
              <w:rPr>
                <w:rFonts w:ascii="Times New Roman" w:eastAsia="Calibri" w:hAnsi="Times New Roman" w:cs="Times New Roman"/>
                <w:b/>
                <w:sz w:val="24"/>
                <w:szCs w:val="24"/>
              </w:rPr>
              <w:t>jus</w:t>
            </w:r>
            <w:r w:rsidR="005924ED">
              <w:rPr>
                <w:rFonts w:ascii="Times New Roman" w:eastAsia="Calibri" w:hAnsi="Times New Roman" w:cs="Times New Roman"/>
                <w:sz w:val="24"/>
                <w:szCs w:val="24"/>
              </w:rPr>
              <w:t xml:space="preserve"> miesas bojājumu noteikšanai</w:t>
            </w:r>
            <w:r w:rsidR="008A07C0">
              <w:rPr>
                <w:rFonts w:ascii="Times New Roman" w:eastAsia="Calibri" w:hAnsi="Times New Roman" w:cs="Times New Roman"/>
                <w:sz w:val="24"/>
                <w:szCs w:val="24"/>
              </w:rPr>
              <w:t>.</w:t>
            </w:r>
          </w:p>
          <w:p w:rsidR="003A1AC0" w:rsidRDefault="003A1AC0" w:rsidP="000E64BC">
            <w:pPr>
              <w:widowControl w:val="0"/>
              <w:spacing w:after="0" w:line="240" w:lineRule="auto"/>
              <w:jc w:val="both"/>
              <w:rPr>
                <w:rFonts w:ascii="Times New Roman" w:eastAsia="Calibri" w:hAnsi="Times New Roman" w:cs="Times New Roman"/>
                <w:sz w:val="24"/>
                <w:szCs w:val="24"/>
              </w:rPr>
            </w:pPr>
          </w:p>
          <w:p w:rsidR="000E64BC" w:rsidRDefault="003A1AC0" w:rsidP="000E64B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Likumprojekts paredz no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nosaukuma izslēgt</w:t>
            </w:r>
            <w:r w:rsidRPr="003A1AC0">
              <w:rPr>
                <w:rFonts w:ascii="Times New Roman" w:eastAsia="Calibri" w:hAnsi="Times New Roman" w:cs="Times New Roman"/>
                <w:sz w:val="24"/>
                <w:szCs w:val="24"/>
              </w:rPr>
              <w:t xml:space="preserve"> </w:t>
            </w:r>
            <w:r>
              <w:rPr>
                <w:rFonts w:ascii="Times New Roman" w:eastAsia="Calibri" w:hAnsi="Times New Roman" w:cs="Times New Roman"/>
                <w:sz w:val="24"/>
                <w:szCs w:val="24"/>
              </w:rPr>
              <w:t>atsauci uz</w:t>
            </w:r>
            <w:r w:rsidRPr="003A1AC0">
              <w:rPr>
                <w:rFonts w:ascii="Times New Roman" w:eastAsia="Calibri" w:hAnsi="Times New Roman" w:cs="Times New Roman"/>
                <w:sz w:val="24"/>
                <w:szCs w:val="24"/>
              </w:rPr>
              <w:t xml:space="preserve"> medicīnisko ekspertīzi</w:t>
            </w:r>
            <w:r>
              <w:rPr>
                <w:rFonts w:ascii="Times New Roman" w:eastAsia="Calibri" w:hAnsi="Times New Roman" w:cs="Times New Roman"/>
                <w:sz w:val="24"/>
                <w:szCs w:val="24"/>
              </w:rPr>
              <w:t>, jo turpmākajā pielikuma tekstā netiek atrunāta m</w:t>
            </w:r>
            <w:r w:rsidR="007C24DC">
              <w:rPr>
                <w:rFonts w:ascii="Times New Roman" w:eastAsia="Calibri" w:hAnsi="Times New Roman" w:cs="Times New Roman"/>
                <w:sz w:val="24"/>
                <w:szCs w:val="24"/>
              </w:rPr>
              <w:t>e</w:t>
            </w:r>
            <w:r>
              <w:rPr>
                <w:rFonts w:ascii="Times New Roman" w:eastAsia="Calibri" w:hAnsi="Times New Roman" w:cs="Times New Roman"/>
                <w:sz w:val="24"/>
                <w:szCs w:val="24"/>
              </w:rPr>
              <w:t>dicīniskās ekspertīzes izdarīšanas kārtība</w:t>
            </w:r>
            <w:r w:rsidR="00952377">
              <w:rPr>
                <w:rFonts w:ascii="Times New Roman" w:eastAsia="Calibri" w:hAnsi="Times New Roman" w:cs="Times New Roman"/>
                <w:sz w:val="24"/>
                <w:szCs w:val="24"/>
              </w:rPr>
              <w:t xml:space="preserve">, jau ir atrunāta </w:t>
            </w:r>
            <w:r w:rsidR="00952377" w:rsidRPr="00952377">
              <w:rPr>
                <w:rFonts w:ascii="Times New Roman" w:eastAsia="Calibri" w:hAnsi="Times New Roman" w:cs="Times New Roman"/>
                <w:sz w:val="24"/>
                <w:szCs w:val="24"/>
              </w:rPr>
              <w:t>Tiesu ekspertu likumā</w:t>
            </w:r>
            <w:r w:rsidR="00952377">
              <w:rPr>
                <w:rFonts w:ascii="Times New Roman" w:eastAsia="Calibri" w:hAnsi="Times New Roman" w:cs="Times New Roman"/>
                <w:sz w:val="24"/>
                <w:szCs w:val="24"/>
              </w:rPr>
              <w:t>.</w:t>
            </w:r>
          </w:p>
          <w:p w:rsidR="0025232D" w:rsidRDefault="0025232D" w:rsidP="00226F22">
            <w:pPr>
              <w:widowControl w:val="0"/>
              <w:spacing w:after="0" w:line="240" w:lineRule="auto"/>
              <w:jc w:val="both"/>
              <w:rPr>
                <w:rFonts w:ascii="Times New Roman" w:eastAsia="Calibri" w:hAnsi="Times New Roman" w:cs="Times New Roman"/>
                <w:sz w:val="24"/>
                <w:szCs w:val="24"/>
              </w:rPr>
            </w:pPr>
          </w:p>
          <w:p w:rsidR="00440922" w:rsidRDefault="008A0F81"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 likumprojektu redakcionāli tiek precizēts </w:t>
            </w:r>
            <w:r w:rsidRPr="003A1AC0">
              <w:rPr>
                <w:rFonts w:ascii="Times New Roman" w:eastAsia="Calibri" w:hAnsi="Times New Roman" w:cs="Times New Roman"/>
                <w:sz w:val="24"/>
                <w:szCs w:val="24"/>
              </w:rPr>
              <w:t xml:space="preserve">PKLS </w:t>
            </w:r>
            <w:r>
              <w:rPr>
                <w:rFonts w:ascii="Times New Roman" w:eastAsia="Calibri" w:hAnsi="Times New Roman" w:cs="Times New Roman"/>
                <w:sz w:val="24"/>
                <w:szCs w:val="24"/>
              </w:rPr>
              <w:t xml:space="preserve">1.pielikums, lai ar to tiktu aptverti jebkādi iespējamie faktori, kuru rezultātā var tikt nodarīti miesas bojājumi. </w:t>
            </w:r>
          </w:p>
          <w:p w:rsidR="002C7B08" w:rsidRDefault="002C7B08" w:rsidP="00226F22">
            <w:pPr>
              <w:widowControl w:val="0"/>
              <w:spacing w:after="0" w:line="240" w:lineRule="auto"/>
              <w:jc w:val="both"/>
              <w:rPr>
                <w:rFonts w:ascii="Times New Roman" w:eastAsia="Calibri" w:hAnsi="Times New Roman" w:cs="Times New Roman"/>
                <w:sz w:val="24"/>
                <w:szCs w:val="24"/>
              </w:rPr>
            </w:pPr>
          </w:p>
          <w:p w:rsidR="00E84A59" w:rsidRDefault="002C7B08" w:rsidP="00226F2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Likumprojekts paredz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2.punktā ietver norādi uz to, ka m</w:t>
            </w:r>
            <w:r w:rsidRPr="002C7B08">
              <w:rPr>
                <w:rFonts w:ascii="Times New Roman" w:eastAsia="Calibri" w:hAnsi="Times New Roman" w:cs="Times New Roman"/>
                <w:sz w:val="24"/>
                <w:szCs w:val="24"/>
              </w:rPr>
              <w:t>iesas bojājum</w:t>
            </w:r>
            <w:r>
              <w:rPr>
                <w:rFonts w:ascii="Times New Roman" w:eastAsia="Calibri" w:hAnsi="Times New Roman" w:cs="Times New Roman"/>
                <w:sz w:val="24"/>
                <w:szCs w:val="24"/>
              </w:rPr>
              <w:t>iem ne tikai ir jānosaka smaguma pakāpe, bet arī to rašanās</w:t>
            </w:r>
            <w:r w:rsidRPr="002C7B08">
              <w:rPr>
                <w:rFonts w:ascii="Times New Roman" w:eastAsia="Calibri" w:hAnsi="Times New Roman" w:cs="Times New Roman"/>
                <w:sz w:val="24"/>
                <w:szCs w:val="24"/>
              </w:rPr>
              <w:t xml:space="preserve"> cēlonisko sakarīb</w:t>
            </w:r>
            <w:r w:rsidR="00010FCE">
              <w:rPr>
                <w:rFonts w:ascii="Times New Roman" w:eastAsia="Calibri" w:hAnsi="Times New Roman" w:cs="Times New Roman"/>
                <w:sz w:val="24"/>
                <w:szCs w:val="24"/>
              </w:rPr>
              <w:t>a</w:t>
            </w:r>
            <w:r>
              <w:rPr>
                <w:rFonts w:ascii="Times New Roman" w:eastAsia="Calibri" w:hAnsi="Times New Roman" w:cs="Times New Roman"/>
                <w:sz w:val="24"/>
                <w:szCs w:val="24"/>
              </w:rPr>
              <w:t>.</w:t>
            </w:r>
            <w:r w:rsidR="00010FCE">
              <w:rPr>
                <w:rFonts w:ascii="Times New Roman" w:eastAsia="Calibri" w:hAnsi="Times New Roman" w:cs="Times New Roman"/>
                <w:sz w:val="24"/>
                <w:szCs w:val="24"/>
              </w:rPr>
              <w:t xml:space="preserve"> </w:t>
            </w:r>
          </w:p>
          <w:p w:rsidR="00E84A59" w:rsidRDefault="00E84A59" w:rsidP="00226F22">
            <w:pPr>
              <w:widowControl w:val="0"/>
              <w:spacing w:after="0" w:line="240" w:lineRule="auto"/>
              <w:jc w:val="both"/>
              <w:rPr>
                <w:rFonts w:ascii="Times New Roman" w:eastAsia="Calibri" w:hAnsi="Times New Roman" w:cs="Times New Roman"/>
                <w:sz w:val="24"/>
                <w:szCs w:val="24"/>
              </w:rPr>
            </w:pPr>
          </w:p>
          <w:p w:rsidR="00E84A59" w:rsidRDefault="00E84A59" w:rsidP="00E84A59">
            <w:pPr>
              <w:widowControl w:val="0"/>
              <w:spacing w:after="0" w:line="240" w:lineRule="auto"/>
              <w:jc w:val="both"/>
              <w:rPr>
                <w:rFonts w:ascii="Times New Roman" w:eastAsia="Calibri" w:hAnsi="Times New Roman" w:cs="Times New Roman"/>
                <w:sz w:val="24"/>
                <w:szCs w:val="24"/>
              </w:rPr>
            </w:pPr>
            <w:r w:rsidRPr="00E84A59">
              <w:rPr>
                <w:rFonts w:ascii="Times New Roman" w:eastAsia="Calibri" w:hAnsi="Times New Roman" w:cs="Times New Roman"/>
                <w:sz w:val="24"/>
                <w:szCs w:val="24"/>
              </w:rPr>
              <w:t xml:space="preserve">Ministru kabineta </w:t>
            </w:r>
            <w:proofErr w:type="gramStart"/>
            <w:r w:rsidRPr="00E84A59">
              <w:rPr>
                <w:rFonts w:ascii="Times New Roman" w:eastAsia="Calibri" w:hAnsi="Times New Roman" w:cs="Times New Roman"/>
                <w:sz w:val="24"/>
                <w:szCs w:val="24"/>
              </w:rPr>
              <w:t>2011.gada</w:t>
            </w:r>
            <w:proofErr w:type="gramEnd"/>
            <w:r w:rsidRPr="00E84A59">
              <w:rPr>
                <w:rFonts w:ascii="Times New Roman" w:eastAsia="Calibri" w:hAnsi="Times New Roman" w:cs="Times New Roman"/>
                <w:sz w:val="24"/>
                <w:szCs w:val="24"/>
              </w:rPr>
              <w:t xml:space="preserve"> 21.jūnij</w:t>
            </w:r>
            <w:r>
              <w:rPr>
                <w:rFonts w:ascii="Times New Roman" w:eastAsia="Calibri" w:hAnsi="Times New Roman" w:cs="Times New Roman"/>
                <w:sz w:val="24"/>
                <w:szCs w:val="24"/>
              </w:rPr>
              <w:t>a</w:t>
            </w:r>
            <w:r w:rsidRPr="00E84A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noteikumi Nr.466 </w:t>
            </w:r>
            <w:r>
              <w:rPr>
                <w:rFonts w:ascii="Times New Roman" w:eastAsia="Calibri" w:hAnsi="Times New Roman" w:cs="Times New Roman"/>
                <w:sz w:val="24"/>
                <w:szCs w:val="24"/>
              </w:rPr>
              <w:lastRenderedPageBreak/>
              <w:t>“</w:t>
            </w:r>
            <w:r w:rsidRPr="00E84A59">
              <w:rPr>
                <w:rFonts w:ascii="Times New Roman" w:eastAsia="Calibri" w:hAnsi="Times New Roman" w:cs="Times New Roman"/>
                <w:sz w:val="24"/>
                <w:szCs w:val="24"/>
              </w:rPr>
              <w:t>Tiesu ekspertu specialitāšu klasifikators</w:t>
            </w:r>
            <w:r>
              <w:rPr>
                <w:rFonts w:ascii="Times New Roman" w:eastAsia="Calibri" w:hAnsi="Times New Roman" w:cs="Times New Roman"/>
                <w:sz w:val="24"/>
                <w:szCs w:val="24"/>
              </w:rPr>
              <w:t>”</w:t>
            </w:r>
            <w:r w:rsidR="000A5C8B">
              <w:t xml:space="preserve"> </w:t>
            </w:r>
            <w:r w:rsidR="000A5C8B" w:rsidRPr="000A5C8B">
              <w:rPr>
                <w:rFonts w:ascii="Times New Roman" w:eastAsia="Calibri" w:hAnsi="Times New Roman" w:cs="Times New Roman"/>
                <w:sz w:val="24"/>
                <w:szCs w:val="24"/>
              </w:rPr>
              <w:t>apstiprina sistematizētu sarakstu – tiesu ekspertu specialitāšu klasifikatoru</w:t>
            </w:r>
            <w:r w:rsidR="000A5C8B">
              <w:rPr>
                <w:rFonts w:ascii="Times New Roman" w:eastAsia="Calibri" w:hAnsi="Times New Roman" w:cs="Times New Roman"/>
                <w:sz w:val="24"/>
                <w:szCs w:val="24"/>
              </w:rPr>
              <w:t xml:space="preserve">. </w:t>
            </w:r>
            <w:r w:rsidR="007D16E2">
              <w:rPr>
                <w:rFonts w:ascii="Times New Roman" w:eastAsia="Calibri" w:hAnsi="Times New Roman" w:cs="Times New Roman"/>
                <w:sz w:val="24"/>
                <w:szCs w:val="24"/>
              </w:rPr>
              <w:t xml:space="preserve">Minētajā klasifikatorā ir </w:t>
            </w:r>
            <w:r w:rsidR="005F0776">
              <w:rPr>
                <w:rFonts w:ascii="Times New Roman" w:eastAsia="Calibri" w:hAnsi="Times New Roman" w:cs="Times New Roman"/>
                <w:sz w:val="24"/>
                <w:szCs w:val="24"/>
              </w:rPr>
              <w:t>definēta</w:t>
            </w:r>
            <w:r w:rsidR="007D16E2">
              <w:rPr>
                <w:rFonts w:ascii="Times New Roman" w:eastAsia="Calibri" w:hAnsi="Times New Roman" w:cs="Times New Roman"/>
                <w:sz w:val="24"/>
                <w:szCs w:val="24"/>
              </w:rPr>
              <w:t xml:space="preserve"> t</w:t>
            </w:r>
            <w:r w:rsidR="007D16E2" w:rsidRPr="007D16E2">
              <w:rPr>
                <w:rFonts w:ascii="Times New Roman" w:eastAsia="Calibri" w:hAnsi="Times New Roman" w:cs="Times New Roman"/>
                <w:sz w:val="24"/>
                <w:szCs w:val="24"/>
              </w:rPr>
              <w:t>iesu medicīniskā ekspertīze</w:t>
            </w:r>
            <w:r w:rsidR="007D16E2">
              <w:rPr>
                <w:rFonts w:ascii="Times New Roman" w:eastAsia="Calibri" w:hAnsi="Times New Roman" w:cs="Times New Roman"/>
                <w:sz w:val="24"/>
                <w:szCs w:val="24"/>
              </w:rPr>
              <w:t>, t</w:t>
            </w:r>
            <w:r w:rsidR="007D16E2" w:rsidRPr="007D16E2">
              <w:rPr>
                <w:rFonts w:ascii="Times New Roman" w:eastAsia="Calibri" w:hAnsi="Times New Roman" w:cs="Times New Roman"/>
                <w:sz w:val="24"/>
                <w:szCs w:val="24"/>
              </w:rPr>
              <w:t>iesu psihiatriskā ekspertīze</w:t>
            </w:r>
            <w:r w:rsidR="007D16E2">
              <w:rPr>
                <w:rFonts w:ascii="Times New Roman" w:eastAsia="Calibri" w:hAnsi="Times New Roman" w:cs="Times New Roman"/>
                <w:sz w:val="24"/>
                <w:szCs w:val="24"/>
              </w:rPr>
              <w:t xml:space="preserve"> un t</w:t>
            </w:r>
            <w:r w:rsidR="007D16E2" w:rsidRPr="007D16E2">
              <w:rPr>
                <w:rFonts w:ascii="Times New Roman" w:eastAsia="Calibri" w:hAnsi="Times New Roman" w:cs="Times New Roman"/>
                <w:sz w:val="24"/>
                <w:szCs w:val="24"/>
              </w:rPr>
              <w:t>iesu psiholoģiskā ekspertīze</w:t>
            </w:r>
            <w:r w:rsidR="007D16E2">
              <w:rPr>
                <w:rFonts w:ascii="Times New Roman" w:eastAsia="Calibri" w:hAnsi="Times New Roman" w:cs="Times New Roman"/>
                <w:sz w:val="24"/>
                <w:szCs w:val="24"/>
              </w:rPr>
              <w:t xml:space="preserve">. </w:t>
            </w:r>
            <w:r w:rsidR="000A5C8B">
              <w:rPr>
                <w:rFonts w:ascii="Times New Roman" w:eastAsia="Calibri" w:hAnsi="Times New Roman" w:cs="Times New Roman"/>
                <w:sz w:val="24"/>
                <w:szCs w:val="24"/>
              </w:rPr>
              <w:t>Ievērojot to, ka miesas bojājumi tiek vērtēti ne tikai tiesu medicīniskajā</w:t>
            </w:r>
            <w:r w:rsidR="000A5C8B" w:rsidRPr="000A5C8B">
              <w:rPr>
                <w:rFonts w:ascii="Times New Roman" w:eastAsia="Calibri" w:hAnsi="Times New Roman" w:cs="Times New Roman"/>
                <w:sz w:val="24"/>
                <w:szCs w:val="24"/>
              </w:rPr>
              <w:t xml:space="preserve"> ekspertīz</w:t>
            </w:r>
            <w:r w:rsidR="000A5C8B">
              <w:rPr>
                <w:rFonts w:ascii="Times New Roman" w:eastAsia="Calibri" w:hAnsi="Times New Roman" w:cs="Times New Roman"/>
                <w:sz w:val="24"/>
                <w:szCs w:val="24"/>
              </w:rPr>
              <w:t xml:space="preserve">ē, bet arī </w:t>
            </w:r>
            <w:r w:rsidR="007D16E2">
              <w:rPr>
                <w:rFonts w:ascii="Times New Roman" w:eastAsia="Calibri" w:hAnsi="Times New Roman" w:cs="Times New Roman"/>
                <w:sz w:val="24"/>
                <w:szCs w:val="24"/>
              </w:rPr>
              <w:t>t</w:t>
            </w:r>
            <w:r w:rsidR="007D16E2" w:rsidRPr="007D16E2">
              <w:rPr>
                <w:rFonts w:ascii="Times New Roman" w:eastAsia="Calibri" w:hAnsi="Times New Roman" w:cs="Times New Roman"/>
                <w:sz w:val="24"/>
                <w:szCs w:val="24"/>
              </w:rPr>
              <w:t>iesu psihiatrisk</w:t>
            </w:r>
            <w:r w:rsidR="007D16E2">
              <w:rPr>
                <w:rFonts w:ascii="Times New Roman" w:eastAsia="Calibri" w:hAnsi="Times New Roman" w:cs="Times New Roman"/>
                <w:sz w:val="24"/>
                <w:szCs w:val="24"/>
              </w:rPr>
              <w:t>ajā</w:t>
            </w:r>
            <w:r w:rsidR="007D16E2" w:rsidRPr="007D16E2">
              <w:rPr>
                <w:rFonts w:ascii="Times New Roman" w:eastAsia="Calibri" w:hAnsi="Times New Roman" w:cs="Times New Roman"/>
                <w:sz w:val="24"/>
                <w:szCs w:val="24"/>
              </w:rPr>
              <w:t xml:space="preserve"> ekspertīz</w:t>
            </w:r>
            <w:r w:rsidR="007D16E2">
              <w:rPr>
                <w:rFonts w:ascii="Times New Roman" w:eastAsia="Calibri" w:hAnsi="Times New Roman" w:cs="Times New Roman"/>
                <w:sz w:val="24"/>
                <w:szCs w:val="24"/>
              </w:rPr>
              <w:t xml:space="preserve">ē un tiesu psiholoģiskā ekspertīzē, likumprojekts paredz </w:t>
            </w:r>
            <w:r w:rsidR="007D16E2" w:rsidRPr="003A1AC0">
              <w:rPr>
                <w:rFonts w:ascii="Times New Roman" w:eastAsia="Calibri" w:hAnsi="Times New Roman" w:cs="Times New Roman"/>
                <w:sz w:val="24"/>
                <w:szCs w:val="24"/>
              </w:rPr>
              <w:t>PKLS 3.pielikuma</w:t>
            </w:r>
            <w:r w:rsidR="007D16E2">
              <w:rPr>
                <w:rFonts w:ascii="Times New Roman" w:eastAsia="Calibri" w:hAnsi="Times New Roman" w:cs="Times New Roman"/>
                <w:sz w:val="24"/>
                <w:szCs w:val="24"/>
              </w:rPr>
              <w:t xml:space="preserve"> 2.punkta izslēgt vārdu “medicīnas” </w:t>
            </w:r>
            <w:proofErr w:type="gramStart"/>
            <w:r w:rsidR="007D16E2">
              <w:rPr>
                <w:rFonts w:ascii="Times New Roman" w:eastAsia="Calibri" w:hAnsi="Times New Roman" w:cs="Times New Roman"/>
                <w:sz w:val="24"/>
                <w:szCs w:val="24"/>
              </w:rPr>
              <w:t>tādējādi sniedzot</w:t>
            </w:r>
            <w:proofErr w:type="gramEnd"/>
            <w:r w:rsidR="007D16E2">
              <w:rPr>
                <w:rFonts w:ascii="Times New Roman" w:eastAsia="Calibri" w:hAnsi="Times New Roman" w:cs="Times New Roman"/>
                <w:sz w:val="24"/>
                <w:szCs w:val="24"/>
              </w:rPr>
              <w:t xml:space="preserve"> atsauci uz tiesu ekspertu, nevis tikai </w:t>
            </w:r>
            <w:r w:rsidR="005F0776">
              <w:rPr>
                <w:rFonts w:ascii="Times New Roman" w:eastAsia="Calibri" w:hAnsi="Times New Roman" w:cs="Times New Roman"/>
                <w:sz w:val="24"/>
                <w:szCs w:val="24"/>
              </w:rPr>
              <w:t xml:space="preserve">uz </w:t>
            </w:r>
            <w:r w:rsidR="007D16E2">
              <w:rPr>
                <w:rFonts w:ascii="Times New Roman" w:eastAsia="Calibri" w:hAnsi="Times New Roman" w:cs="Times New Roman"/>
                <w:sz w:val="24"/>
                <w:szCs w:val="24"/>
              </w:rPr>
              <w:t>tiesu medicīnas ekspertu.</w:t>
            </w:r>
          </w:p>
          <w:p w:rsidR="000E64BC" w:rsidRDefault="000E64BC" w:rsidP="00226F22">
            <w:pPr>
              <w:widowControl w:val="0"/>
              <w:spacing w:after="0" w:line="240" w:lineRule="auto"/>
              <w:jc w:val="both"/>
              <w:rPr>
                <w:rFonts w:ascii="Times New Roman" w:eastAsia="Calibri" w:hAnsi="Times New Roman" w:cs="Times New Roman"/>
                <w:sz w:val="24"/>
                <w:szCs w:val="24"/>
              </w:rPr>
            </w:pPr>
          </w:p>
          <w:p w:rsidR="00BE1757" w:rsidRDefault="00BE1757" w:rsidP="00A01A8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Likumprojekts paredz no </w:t>
            </w:r>
            <w:r w:rsidRPr="003A1AC0">
              <w:rPr>
                <w:rFonts w:ascii="Times New Roman" w:eastAsia="Calibri" w:hAnsi="Times New Roman" w:cs="Times New Roman"/>
                <w:sz w:val="24"/>
                <w:szCs w:val="24"/>
              </w:rPr>
              <w:t>PKLS 3.pielikuma</w:t>
            </w:r>
            <w:r>
              <w:t xml:space="preserve"> </w:t>
            </w:r>
            <w:r>
              <w:rPr>
                <w:rFonts w:ascii="Times New Roman" w:eastAsia="Calibri" w:hAnsi="Times New Roman" w:cs="Times New Roman"/>
                <w:sz w:val="24"/>
                <w:szCs w:val="24"/>
              </w:rPr>
              <w:t>izslēgt 3.</w:t>
            </w:r>
            <w:r w:rsidRPr="00BE1757">
              <w:rPr>
                <w:rFonts w:ascii="Times New Roman" w:eastAsia="Calibri" w:hAnsi="Times New Roman" w:cs="Times New Roman"/>
                <w:sz w:val="24"/>
                <w:szCs w:val="24"/>
              </w:rPr>
              <w:t>punktu</w:t>
            </w:r>
            <w:r w:rsidR="00E90E7E">
              <w:rPr>
                <w:rFonts w:ascii="Times New Roman" w:eastAsia="Calibri" w:hAnsi="Times New Roman" w:cs="Times New Roman"/>
                <w:sz w:val="24"/>
                <w:szCs w:val="24"/>
              </w:rPr>
              <w:t>, jo tajā atrunātais par to, ka m</w:t>
            </w:r>
            <w:r w:rsidR="00E90E7E" w:rsidRPr="00E90E7E">
              <w:rPr>
                <w:rFonts w:ascii="Times New Roman" w:eastAsia="Calibri" w:hAnsi="Times New Roman" w:cs="Times New Roman"/>
                <w:sz w:val="24"/>
                <w:szCs w:val="24"/>
              </w:rPr>
              <w:t>edicīnisko dokumentāciju tiesu medicīnas ekspertam nodod procesa virzītājs</w:t>
            </w:r>
            <w:r w:rsidR="00E90E7E">
              <w:rPr>
                <w:rFonts w:ascii="Times New Roman" w:eastAsia="Calibri" w:hAnsi="Times New Roman" w:cs="Times New Roman"/>
                <w:sz w:val="24"/>
                <w:szCs w:val="24"/>
              </w:rPr>
              <w:t>, ir kriminālprocesuāla norma</w:t>
            </w:r>
            <w:r w:rsidR="004C1058">
              <w:rPr>
                <w:rFonts w:ascii="Times New Roman" w:eastAsia="Calibri" w:hAnsi="Times New Roman" w:cs="Times New Roman"/>
                <w:sz w:val="24"/>
                <w:szCs w:val="24"/>
              </w:rPr>
              <w:t>,</w:t>
            </w:r>
            <w:r w:rsidR="00E90E7E">
              <w:rPr>
                <w:rFonts w:ascii="Times New Roman" w:eastAsia="Calibri" w:hAnsi="Times New Roman" w:cs="Times New Roman"/>
                <w:sz w:val="24"/>
                <w:szCs w:val="24"/>
              </w:rPr>
              <w:t xml:space="preserve"> un tā neatbilst </w:t>
            </w:r>
            <w:r w:rsidR="00E90E7E" w:rsidRPr="003A1AC0">
              <w:rPr>
                <w:rFonts w:ascii="Times New Roman" w:eastAsia="Calibri" w:hAnsi="Times New Roman" w:cs="Times New Roman"/>
                <w:sz w:val="24"/>
                <w:szCs w:val="24"/>
              </w:rPr>
              <w:t>PKLS 3.pielikuma</w:t>
            </w:r>
            <w:r w:rsidR="00E90E7E">
              <w:rPr>
                <w:rFonts w:ascii="Times New Roman" w:eastAsia="Calibri" w:hAnsi="Times New Roman" w:cs="Times New Roman"/>
                <w:sz w:val="24"/>
                <w:szCs w:val="24"/>
              </w:rPr>
              <w:t xml:space="preserve"> mērķim un saturam.</w:t>
            </w:r>
            <w:r w:rsidR="00A01A82">
              <w:rPr>
                <w:rFonts w:ascii="Times New Roman" w:eastAsia="Calibri" w:hAnsi="Times New Roman" w:cs="Times New Roman"/>
                <w:sz w:val="24"/>
                <w:szCs w:val="24"/>
              </w:rPr>
              <w:t xml:space="preserve"> Saskaņā ar Kriminālprocesa likuma </w:t>
            </w:r>
            <w:proofErr w:type="gramStart"/>
            <w:r w:rsidR="00A01A82">
              <w:rPr>
                <w:rFonts w:ascii="Times New Roman" w:eastAsia="Calibri" w:hAnsi="Times New Roman" w:cs="Times New Roman"/>
                <w:sz w:val="24"/>
                <w:szCs w:val="24"/>
              </w:rPr>
              <w:t>33.panta</w:t>
            </w:r>
            <w:proofErr w:type="gramEnd"/>
            <w:r w:rsidR="00A01A82">
              <w:rPr>
                <w:rFonts w:ascii="Times New Roman" w:eastAsia="Calibri" w:hAnsi="Times New Roman" w:cs="Times New Roman"/>
                <w:sz w:val="24"/>
                <w:szCs w:val="24"/>
              </w:rPr>
              <w:t xml:space="preserve"> trešās daļas 1. un 2.punktu ekspertam ir tiesības </w:t>
            </w:r>
            <w:r w:rsidR="00A01A82" w:rsidRPr="00A01A82">
              <w:rPr>
                <w:rFonts w:ascii="Times New Roman" w:eastAsia="Calibri" w:hAnsi="Times New Roman" w:cs="Times New Roman"/>
                <w:sz w:val="24"/>
                <w:szCs w:val="24"/>
              </w:rPr>
              <w:t>iepazīties</w:t>
            </w:r>
            <w:r w:rsidR="00A01A82">
              <w:rPr>
                <w:rFonts w:ascii="Times New Roman" w:eastAsia="Calibri" w:hAnsi="Times New Roman" w:cs="Times New Roman"/>
                <w:sz w:val="24"/>
                <w:szCs w:val="24"/>
              </w:rPr>
              <w:t xml:space="preserve"> ar krimināllietas materiāliem un </w:t>
            </w:r>
            <w:r w:rsidR="00A01A82" w:rsidRPr="00A01A82">
              <w:rPr>
                <w:rFonts w:ascii="Times New Roman" w:eastAsia="Calibri" w:hAnsi="Times New Roman" w:cs="Times New Roman"/>
                <w:sz w:val="24"/>
                <w:szCs w:val="24"/>
              </w:rPr>
              <w:t>pieprasīt no procesa virzītāja ekspertīzes veikšanai nepieciešamo pa</w:t>
            </w:r>
            <w:r w:rsidR="00A01A82">
              <w:rPr>
                <w:rFonts w:ascii="Times New Roman" w:eastAsia="Calibri" w:hAnsi="Times New Roman" w:cs="Times New Roman"/>
                <w:sz w:val="24"/>
                <w:szCs w:val="24"/>
              </w:rPr>
              <w:t>pildu informāciju un materiālus.</w:t>
            </w:r>
            <w:r w:rsidR="00666B71">
              <w:rPr>
                <w:rFonts w:ascii="Times New Roman" w:eastAsia="Calibri" w:hAnsi="Times New Roman" w:cs="Times New Roman"/>
                <w:sz w:val="24"/>
                <w:szCs w:val="24"/>
              </w:rPr>
              <w:t xml:space="preserve"> Kādos gadījumos tiesu eksperts </w:t>
            </w:r>
            <w:r w:rsidR="00666B71" w:rsidRPr="00666B71">
              <w:rPr>
                <w:rFonts w:ascii="Times New Roman" w:eastAsia="Calibri" w:hAnsi="Times New Roman" w:cs="Times New Roman"/>
                <w:sz w:val="24"/>
                <w:szCs w:val="24"/>
              </w:rPr>
              <w:t>piepras</w:t>
            </w:r>
            <w:r w:rsidR="00666B71">
              <w:rPr>
                <w:rFonts w:ascii="Times New Roman" w:eastAsia="Calibri" w:hAnsi="Times New Roman" w:cs="Times New Roman"/>
                <w:sz w:val="24"/>
                <w:szCs w:val="24"/>
              </w:rPr>
              <w:t>a</w:t>
            </w:r>
            <w:r w:rsidR="00666B71" w:rsidRPr="00666B71">
              <w:rPr>
                <w:rFonts w:ascii="Times New Roman" w:eastAsia="Calibri" w:hAnsi="Times New Roman" w:cs="Times New Roman"/>
                <w:sz w:val="24"/>
                <w:szCs w:val="24"/>
              </w:rPr>
              <w:t xml:space="preserve"> nepieciešamos materiālus procesa virzītājam</w:t>
            </w:r>
            <w:r w:rsidR="00666B71">
              <w:rPr>
                <w:rFonts w:ascii="Times New Roman" w:eastAsia="Calibri" w:hAnsi="Times New Roman" w:cs="Times New Roman"/>
                <w:sz w:val="24"/>
                <w:szCs w:val="24"/>
              </w:rPr>
              <w:t xml:space="preserve">, ar likumprojektu tiek atrunāts </w:t>
            </w:r>
            <w:r w:rsidR="00666B71" w:rsidRPr="003A1AC0">
              <w:rPr>
                <w:rFonts w:ascii="Times New Roman" w:eastAsia="Calibri" w:hAnsi="Times New Roman" w:cs="Times New Roman"/>
                <w:sz w:val="24"/>
                <w:szCs w:val="24"/>
              </w:rPr>
              <w:t>PKLS 3.pielikuma</w:t>
            </w:r>
            <w:r w:rsidR="00666B71">
              <w:rPr>
                <w:rFonts w:ascii="Times New Roman" w:eastAsia="Calibri" w:hAnsi="Times New Roman" w:cs="Times New Roman"/>
                <w:sz w:val="24"/>
                <w:szCs w:val="24"/>
              </w:rPr>
              <w:t xml:space="preserve"> 12.punktā.</w:t>
            </w:r>
          </w:p>
          <w:p w:rsidR="000E64BC" w:rsidRDefault="000E64BC" w:rsidP="00226F22">
            <w:pPr>
              <w:widowControl w:val="0"/>
              <w:spacing w:after="0" w:line="240" w:lineRule="auto"/>
              <w:jc w:val="both"/>
              <w:rPr>
                <w:rFonts w:ascii="Times New Roman" w:eastAsia="Calibri" w:hAnsi="Times New Roman" w:cs="Times New Roman"/>
                <w:sz w:val="24"/>
                <w:szCs w:val="24"/>
              </w:rPr>
            </w:pPr>
          </w:p>
          <w:p w:rsidR="00933BBC" w:rsidRDefault="008B5EBF" w:rsidP="00245841">
            <w:pPr>
              <w:widowControl w:val="0"/>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Likumprojekts paredz izdarīt vairākas redakcionāla</w:t>
            </w:r>
            <w:r w:rsidR="00245841">
              <w:rPr>
                <w:rFonts w:ascii="Times New Roman" w:hAnsi="Times New Roman" w:cs="Times New Roman"/>
                <w:bCs/>
                <w:sz w:val="24"/>
                <w:szCs w:val="24"/>
              </w:rPr>
              <w:t xml:space="preserve"> satura</w:t>
            </w:r>
            <w:r>
              <w:rPr>
                <w:rFonts w:ascii="Times New Roman" w:hAnsi="Times New Roman" w:cs="Times New Roman"/>
                <w:bCs/>
                <w:sz w:val="24"/>
                <w:szCs w:val="24"/>
              </w:rPr>
              <w:t xml:space="preserve"> izmaiņas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4.</w:t>
            </w:r>
            <w:r w:rsidR="00933BBC">
              <w:rPr>
                <w:rFonts w:ascii="Times New Roman" w:eastAsia="Calibri" w:hAnsi="Times New Roman" w:cs="Times New Roman"/>
                <w:sz w:val="24"/>
                <w:szCs w:val="24"/>
              </w:rPr>
              <w:t xml:space="preserve"> </w:t>
            </w:r>
            <w:r w:rsidR="00933BBC" w:rsidRPr="00933BBC">
              <w:rPr>
                <w:rFonts w:ascii="Times New Roman" w:eastAsia="Calibri" w:hAnsi="Times New Roman" w:cs="Times New Roman"/>
                <w:sz w:val="24"/>
                <w:szCs w:val="24"/>
              </w:rPr>
              <w:t>–</w:t>
            </w:r>
            <w:r w:rsidR="00933BBC">
              <w:rPr>
                <w:rFonts w:ascii="Times New Roman" w:eastAsia="Calibri" w:hAnsi="Times New Roman" w:cs="Times New Roman"/>
                <w:sz w:val="24"/>
                <w:szCs w:val="24"/>
              </w:rPr>
              <w:t xml:space="preserve"> 23.</w:t>
            </w:r>
            <w:proofErr w:type="gramEnd"/>
            <w:r>
              <w:rPr>
                <w:rFonts w:ascii="Times New Roman" w:eastAsia="Calibri" w:hAnsi="Times New Roman" w:cs="Times New Roman"/>
                <w:sz w:val="24"/>
                <w:szCs w:val="24"/>
              </w:rPr>
              <w:t>punktā</w:t>
            </w:r>
            <w:r w:rsidR="00EB3220">
              <w:rPr>
                <w:rFonts w:ascii="Times New Roman" w:eastAsia="Calibri" w:hAnsi="Times New Roman" w:cs="Times New Roman"/>
                <w:sz w:val="24"/>
                <w:szCs w:val="24"/>
              </w:rPr>
              <w:t>, t.sk. precizējot lietotos terminus un ietverot jaunas fiziska rakstura miesas bojājumu pazīmes atbilstoši to smaguma pakāpei.</w:t>
            </w:r>
            <w:r w:rsidR="00CA0CAF">
              <w:rPr>
                <w:rFonts w:ascii="Times New Roman" w:eastAsia="Calibri" w:hAnsi="Times New Roman" w:cs="Times New Roman"/>
                <w:sz w:val="24"/>
                <w:szCs w:val="24"/>
              </w:rPr>
              <w:t xml:space="preserve"> </w:t>
            </w:r>
          </w:p>
          <w:p w:rsidR="00933BBC" w:rsidRDefault="00933BBC" w:rsidP="00245841">
            <w:pPr>
              <w:widowControl w:val="0"/>
              <w:spacing w:after="0" w:line="240" w:lineRule="auto"/>
              <w:jc w:val="both"/>
              <w:rPr>
                <w:rFonts w:ascii="Times New Roman" w:eastAsia="Calibri" w:hAnsi="Times New Roman" w:cs="Times New Roman"/>
                <w:sz w:val="24"/>
                <w:szCs w:val="24"/>
              </w:rPr>
            </w:pPr>
          </w:p>
          <w:p w:rsidR="005E239E" w:rsidRDefault="00CA0CAF" w:rsidP="0024584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to, ka arī </w:t>
            </w:r>
            <w:r w:rsidRPr="00CA0CAF">
              <w:rPr>
                <w:rFonts w:ascii="Times New Roman" w:eastAsia="Calibri" w:hAnsi="Times New Roman" w:cs="Times New Roman"/>
                <w:sz w:val="24"/>
                <w:szCs w:val="24"/>
              </w:rPr>
              <w:t>Tiesu ekspertu likumā</w:t>
            </w:r>
            <w:r>
              <w:rPr>
                <w:rFonts w:ascii="Times New Roman" w:eastAsia="Calibri" w:hAnsi="Times New Roman" w:cs="Times New Roman"/>
                <w:sz w:val="24"/>
                <w:szCs w:val="24"/>
              </w:rPr>
              <w:t xml:space="preserve"> tiek noteikts, kas ekspertam atzinumā ir</w:t>
            </w:r>
            <w:r w:rsidRPr="00CA0CAF">
              <w:rPr>
                <w:rFonts w:ascii="Times New Roman" w:eastAsia="Calibri" w:hAnsi="Times New Roman" w:cs="Times New Roman"/>
                <w:sz w:val="24"/>
                <w:szCs w:val="24"/>
              </w:rPr>
              <w:t xml:space="preserve"> obligāti </w:t>
            </w:r>
            <w:r>
              <w:rPr>
                <w:rFonts w:ascii="Times New Roman" w:eastAsia="Calibri" w:hAnsi="Times New Roman" w:cs="Times New Roman"/>
                <w:sz w:val="24"/>
                <w:szCs w:val="24"/>
              </w:rPr>
              <w:t>jā</w:t>
            </w:r>
            <w:r w:rsidRPr="00CA0CAF">
              <w:rPr>
                <w:rFonts w:ascii="Times New Roman" w:eastAsia="Calibri" w:hAnsi="Times New Roman" w:cs="Times New Roman"/>
                <w:sz w:val="24"/>
                <w:szCs w:val="24"/>
              </w:rPr>
              <w:t>norāda</w:t>
            </w:r>
            <w:r>
              <w:rPr>
                <w:rFonts w:ascii="Times New Roman" w:eastAsia="Calibri" w:hAnsi="Times New Roman" w:cs="Times New Roman"/>
                <w:sz w:val="24"/>
                <w:szCs w:val="24"/>
              </w:rPr>
              <w:t xml:space="preserve">, </w:t>
            </w:r>
            <w:r w:rsidR="00AA1D25">
              <w:rPr>
                <w:rFonts w:ascii="Times New Roman" w:eastAsia="Calibri" w:hAnsi="Times New Roman" w:cs="Times New Roman"/>
                <w:sz w:val="24"/>
                <w:szCs w:val="24"/>
              </w:rPr>
              <w:t>l</w:t>
            </w:r>
            <w:r>
              <w:rPr>
                <w:rFonts w:ascii="Times New Roman" w:eastAsia="Calibri" w:hAnsi="Times New Roman" w:cs="Times New Roman"/>
                <w:sz w:val="24"/>
                <w:szCs w:val="24"/>
              </w:rPr>
              <w:t>ikumprojekt</w:t>
            </w:r>
            <w:r w:rsidR="00AA1D25">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4.punktā</w:t>
            </w:r>
            <w:r w:rsidRPr="00CA0CAF">
              <w:rPr>
                <w:rFonts w:ascii="Times New Roman" w:eastAsia="Calibri" w:hAnsi="Times New Roman" w:cs="Times New Roman"/>
                <w:sz w:val="24"/>
                <w:szCs w:val="24"/>
              </w:rPr>
              <w:t xml:space="preserve"> </w:t>
            </w:r>
            <w:r w:rsidR="00AA1D25">
              <w:rPr>
                <w:rFonts w:ascii="Times New Roman" w:eastAsia="Calibri" w:hAnsi="Times New Roman" w:cs="Times New Roman"/>
                <w:sz w:val="24"/>
                <w:szCs w:val="24"/>
              </w:rPr>
              <w:t>tiek definēts tas, kas vēl papildus ir norādām atzinumā.</w:t>
            </w:r>
          </w:p>
          <w:p w:rsidR="0026449C" w:rsidRDefault="0026449C" w:rsidP="00245841">
            <w:pPr>
              <w:widowControl w:val="0"/>
              <w:spacing w:after="0" w:line="240" w:lineRule="auto"/>
              <w:jc w:val="both"/>
              <w:rPr>
                <w:rFonts w:ascii="Times New Roman" w:eastAsia="Calibri" w:hAnsi="Times New Roman" w:cs="Times New Roman"/>
                <w:sz w:val="24"/>
                <w:szCs w:val="24"/>
              </w:rPr>
            </w:pPr>
          </w:p>
          <w:p w:rsidR="0026449C" w:rsidRDefault="0026449C" w:rsidP="0024584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Likumprojekts paredz no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izslēgt 10.punktu, jo tajā atrunātās miesas bojājuma pazīmes jau ir paredzēts noteikt saskaņā ar </w:t>
            </w:r>
            <w:r w:rsidRPr="003A1AC0">
              <w:rPr>
                <w:rFonts w:ascii="Times New Roman" w:eastAsia="Calibri" w:hAnsi="Times New Roman" w:cs="Times New Roman"/>
                <w:sz w:val="24"/>
                <w:szCs w:val="24"/>
              </w:rPr>
              <w:t>PKLS 3.pielikum</w:t>
            </w:r>
            <w:r>
              <w:rPr>
                <w:rFonts w:ascii="Times New Roman" w:eastAsia="Calibri" w:hAnsi="Times New Roman" w:cs="Times New Roman"/>
                <w:sz w:val="24"/>
                <w:szCs w:val="24"/>
              </w:rPr>
              <w:t xml:space="preserve">a </w:t>
            </w:r>
            <w:proofErr w:type="gramStart"/>
            <w:r>
              <w:rPr>
                <w:rFonts w:ascii="Times New Roman" w:eastAsia="Calibri" w:hAnsi="Times New Roman" w:cs="Times New Roman"/>
                <w:sz w:val="24"/>
                <w:szCs w:val="24"/>
              </w:rPr>
              <w:t>4.pantu</w:t>
            </w:r>
            <w:proofErr w:type="gramEnd"/>
            <w:r>
              <w:rPr>
                <w:rFonts w:ascii="Times New Roman" w:eastAsia="Calibri" w:hAnsi="Times New Roman" w:cs="Times New Roman"/>
                <w:sz w:val="24"/>
                <w:szCs w:val="24"/>
              </w:rPr>
              <w:t xml:space="preserve">. Miesas bojājuma </w:t>
            </w:r>
            <w:r w:rsidRPr="0026449C">
              <w:rPr>
                <w:rFonts w:ascii="Times New Roman" w:eastAsia="Calibri" w:hAnsi="Times New Roman" w:cs="Times New Roman"/>
                <w:sz w:val="24"/>
                <w:szCs w:val="24"/>
              </w:rPr>
              <w:t>iespējamo rašanās mehānismu</w:t>
            </w:r>
            <w:r>
              <w:rPr>
                <w:rFonts w:ascii="Times New Roman" w:eastAsia="Calibri" w:hAnsi="Times New Roman" w:cs="Times New Roman"/>
                <w:sz w:val="24"/>
                <w:szCs w:val="24"/>
              </w:rPr>
              <w:t xml:space="preserve"> Likumprojekts paredz noteikt saskaņā ar grozījumiem </w:t>
            </w:r>
            <w:r w:rsidRPr="003A1AC0">
              <w:rPr>
                <w:rFonts w:ascii="Times New Roman" w:eastAsia="Calibri" w:hAnsi="Times New Roman" w:cs="Times New Roman"/>
                <w:sz w:val="24"/>
                <w:szCs w:val="24"/>
              </w:rPr>
              <w:t>PKLS 3.pielikum</w:t>
            </w:r>
            <w:r>
              <w:rPr>
                <w:rFonts w:ascii="Times New Roman" w:eastAsia="Calibri" w:hAnsi="Times New Roman" w:cs="Times New Roman"/>
                <w:sz w:val="24"/>
                <w:szCs w:val="24"/>
              </w:rPr>
              <w:t>a 4.</w:t>
            </w:r>
            <w:r w:rsidR="00041FDD">
              <w:rPr>
                <w:rFonts w:ascii="Times New Roman" w:eastAsia="Calibri" w:hAnsi="Times New Roman" w:cs="Times New Roman"/>
                <w:sz w:val="24"/>
                <w:szCs w:val="24"/>
              </w:rPr>
              <w:t>punkta</w:t>
            </w:r>
            <w:r>
              <w:rPr>
                <w:rFonts w:ascii="Times New Roman" w:eastAsia="Calibri" w:hAnsi="Times New Roman" w:cs="Times New Roman"/>
                <w:sz w:val="24"/>
                <w:szCs w:val="24"/>
              </w:rPr>
              <w:t xml:space="preserve"> 2.apakšpunktā. </w:t>
            </w:r>
            <w:r w:rsidR="00041FDD">
              <w:rPr>
                <w:rFonts w:ascii="Times New Roman" w:eastAsia="Calibri" w:hAnsi="Times New Roman" w:cs="Times New Roman"/>
                <w:sz w:val="24"/>
                <w:szCs w:val="24"/>
              </w:rPr>
              <w:t xml:space="preserve">Savukārt </w:t>
            </w:r>
            <w:r w:rsidR="00041FDD" w:rsidRPr="003A1AC0">
              <w:rPr>
                <w:rFonts w:ascii="Times New Roman" w:eastAsia="Calibri" w:hAnsi="Times New Roman" w:cs="Times New Roman"/>
                <w:sz w:val="24"/>
                <w:szCs w:val="24"/>
              </w:rPr>
              <w:t>PKLS 3.pielikum</w:t>
            </w:r>
            <w:r w:rsidR="00041FDD">
              <w:rPr>
                <w:rFonts w:ascii="Times New Roman" w:eastAsia="Calibri" w:hAnsi="Times New Roman" w:cs="Times New Roman"/>
                <w:sz w:val="24"/>
                <w:szCs w:val="24"/>
              </w:rPr>
              <w:t xml:space="preserve">a 11.punktā </w:t>
            </w:r>
            <w:r w:rsidR="00FF2542">
              <w:rPr>
                <w:rFonts w:ascii="Times New Roman" w:eastAsia="Calibri" w:hAnsi="Times New Roman" w:cs="Times New Roman"/>
                <w:sz w:val="24"/>
                <w:szCs w:val="24"/>
              </w:rPr>
              <w:t xml:space="preserve">ar likumprojektu </w:t>
            </w:r>
            <w:r w:rsidR="00041FDD">
              <w:rPr>
                <w:rFonts w:ascii="Times New Roman" w:eastAsia="Calibri" w:hAnsi="Times New Roman" w:cs="Times New Roman"/>
                <w:sz w:val="24"/>
                <w:szCs w:val="24"/>
              </w:rPr>
              <w:t>tiek noteikts, ka d</w:t>
            </w:r>
            <w:r w:rsidR="00041FDD" w:rsidRPr="00041FDD">
              <w:rPr>
                <w:rFonts w:ascii="Times New Roman" w:eastAsia="Calibri" w:hAnsi="Times New Roman" w:cs="Times New Roman"/>
                <w:sz w:val="24"/>
                <w:szCs w:val="24"/>
              </w:rPr>
              <w:t>ažādā laikā radušos miesas bojājumus novērtē atsevišķi.</w:t>
            </w:r>
          </w:p>
          <w:p w:rsidR="00E87957" w:rsidRDefault="00E87957" w:rsidP="00245841">
            <w:pPr>
              <w:widowControl w:val="0"/>
              <w:spacing w:after="0" w:line="240" w:lineRule="auto"/>
              <w:jc w:val="both"/>
              <w:rPr>
                <w:rFonts w:ascii="Times New Roman" w:eastAsia="Calibri" w:hAnsi="Times New Roman" w:cs="Times New Roman"/>
                <w:sz w:val="24"/>
                <w:szCs w:val="24"/>
              </w:rPr>
            </w:pPr>
          </w:p>
          <w:p w:rsidR="00E87957" w:rsidRDefault="00E87957" w:rsidP="00933BB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Likumprojekts paredz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w:t>
            </w:r>
            <w:r w:rsidR="009A1E7C">
              <w:rPr>
                <w:rFonts w:ascii="Times New Roman" w:eastAsia="Calibri" w:hAnsi="Times New Roman" w:cs="Times New Roman"/>
                <w:sz w:val="24"/>
                <w:szCs w:val="24"/>
              </w:rPr>
              <w:t xml:space="preserve">5., </w:t>
            </w:r>
            <w:r w:rsidR="00351E7E">
              <w:rPr>
                <w:rFonts w:ascii="Times New Roman" w:eastAsia="Calibri" w:hAnsi="Times New Roman" w:cs="Times New Roman"/>
                <w:sz w:val="24"/>
                <w:szCs w:val="24"/>
              </w:rPr>
              <w:t>13</w:t>
            </w:r>
            <w:r>
              <w:rPr>
                <w:rFonts w:ascii="Times New Roman" w:eastAsia="Calibri" w:hAnsi="Times New Roman" w:cs="Times New Roman"/>
                <w:sz w:val="24"/>
                <w:szCs w:val="24"/>
              </w:rPr>
              <w:t>.</w:t>
            </w:r>
            <w:r w:rsidR="00933BBC">
              <w:rPr>
                <w:rFonts w:ascii="Times New Roman" w:eastAsia="Calibri" w:hAnsi="Times New Roman" w:cs="Times New Roman"/>
                <w:sz w:val="24"/>
                <w:szCs w:val="24"/>
              </w:rPr>
              <w:t>, 14., 16. un 23.punktā</w:t>
            </w:r>
            <w:r w:rsidRPr="00E87957">
              <w:rPr>
                <w:rFonts w:ascii="Times New Roman" w:eastAsia="Calibri" w:hAnsi="Times New Roman" w:cs="Times New Roman"/>
                <w:sz w:val="24"/>
                <w:szCs w:val="24"/>
              </w:rPr>
              <w:t xml:space="preserve"> vispārējo darbs</w:t>
            </w:r>
            <w:r>
              <w:rPr>
                <w:rFonts w:ascii="Times New Roman" w:eastAsia="Calibri" w:hAnsi="Times New Roman" w:cs="Times New Roman"/>
                <w:sz w:val="24"/>
                <w:szCs w:val="24"/>
              </w:rPr>
              <w:t>pēju paliekošā zaudējum</w:t>
            </w:r>
            <w:r w:rsidR="00933BBC">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apmēru aizstāt ar </w:t>
            </w:r>
            <w:r w:rsidRPr="00E87957">
              <w:rPr>
                <w:rFonts w:ascii="Times New Roman" w:eastAsia="Calibri" w:hAnsi="Times New Roman" w:cs="Times New Roman"/>
                <w:sz w:val="24"/>
                <w:szCs w:val="24"/>
              </w:rPr>
              <w:t>paliekoša veselības traucējuma apmēru</w:t>
            </w:r>
            <w:r>
              <w:rPr>
                <w:rFonts w:ascii="Times New Roman" w:eastAsia="Calibri" w:hAnsi="Times New Roman" w:cs="Times New Roman"/>
                <w:sz w:val="24"/>
                <w:szCs w:val="24"/>
              </w:rPr>
              <w:t xml:space="preserve">, kas tiek noteikts procentos, </w:t>
            </w:r>
            <w:r w:rsidR="00092CA9">
              <w:rPr>
                <w:rFonts w:ascii="Times New Roman" w:eastAsia="Calibri" w:hAnsi="Times New Roman" w:cs="Times New Roman"/>
                <w:sz w:val="24"/>
                <w:szCs w:val="24"/>
              </w:rPr>
              <w:t>ievērojot to, ka</w:t>
            </w:r>
            <w:r>
              <w:rPr>
                <w:rFonts w:ascii="Times New Roman" w:eastAsia="Calibri" w:hAnsi="Times New Roman" w:cs="Times New Roman"/>
                <w:sz w:val="24"/>
                <w:szCs w:val="24"/>
              </w:rPr>
              <w:t xml:space="preserve"> veselības traucējumi var tikt nodarīti ne tikai strādājošām personām, bet arī bezdarbniekiem, bērniem, pensionāriem, invalīdiem un citām personām, kas neveic pastāvīgu darbu.</w:t>
            </w:r>
          </w:p>
          <w:p w:rsidR="0026449C" w:rsidRDefault="0026449C" w:rsidP="00933BBC">
            <w:pPr>
              <w:widowControl w:val="0"/>
              <w:spacing w:after="0" w:line="240" w:lineRule="auto"/>
              <w:jc w:val="both"/>
              <w:rPr>
                <w:rFonts w:ascii="Times New Roman" w:eastAsia="Calibri" w:hAnsi="Times New Roman" w:cs="Times New Roman"/>
                <w:sz w:val="24"/>
                <w:szCs w:val="24"/>
              </w:rPr>
            </w:pPr>
          </w:p>
          <w:p w:rsidR="0026449C" w:rsidRPr="006C0640" w:rsidRDefault="0081766A" w:rsidP="00933BB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 likumprojektu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21. un </w:t>
            </w:r>
            <w:proofErr w:type="gramStart"/>
            <w:r>
              <w:rPr>
                <w:rFonts w:ascii="Times New Roman" w:eastAsia="Calibri" w:hAnsi="Times New Roman" w:cs="Times New Roman"/>
                <w:sz w:val="24"/>
                <w:szCs w:val="24"/>
              </w:rPr>
              <w:t>22.pantā</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paredzētās vidēja smaguma miesas bojājumu pazīmes tiek ietvertas un papildinātas </w:t>
            </w:r>
            <w:r w:rsidRPr="003A1AC0">
              <w:rPr>
                <w:rFonts w:ascii="Times New Roman" w:eastAsia="Calibri" w:hAnsi="Times New Roman" w:cs="Times New Roman"/>
                <w:sz w:val="24"/>
                <w:szCs w:val="24"/>
              </w:rPr>
              <w:t>PKLS 3.pielikuma</w:t>
            </w:r>
            <w:r>
              <w:rPr>
                <w:rFonts w:ascii="Times New Roman" w:eastAsia="Calibri" w:hAnsi="Times New Roman" w:cs="Times New Roman"/>
                <w:sz w:val="24"/>
                <w:szCs w:val="24"/>
              </w:rPr>
              <w:t xml:space="preserve"> 20.punktā.</w:t>
            </w:r>
          </w:p>
        </w:tc>
      </w:tr>
      <w:tr w:rsidR="00071E94" w:rsidRPr="00E678C2" w:rsidTr="00034D28">
        <w:trPr>
          <w:trHeight w:val="465"/>
        </w:trPr>
        <w:tc>
          <w:tcPr>
            <w:tcW w:w="243"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lastRenderedPageBreak/>
              <w:t>3.</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Projekta izstrādē iesaistītās institūcijas</w:t>
            </w:r>
          </w:p>
        </w:tc>
        <w:tc>
          <w:tcPr>
            <w:tcW w:w="3248" w:type="pct"/>
            <w:tcBorders>
              <w:top w:val="outset" w:sz="6" w:space="0" w:color="414142"/>
              <w:left w:val="outset" w:sz="6" w:space="0" w:color="414142"/>
              <w:bottom w:val="outset" w:sz="6" w:space="0" w:color="414142"/>
              <w:right w:val="outset" w:sz="6" w:space="0" w:color="414142"/>
            </w:tcBorders>
            <w:hideMark/>
          </w:tcPr>
          <w:p w:rsidR="00D650DD" w:rsidRPr="00E678C2" w:rsidRDefault="00A2619B" w:rsidP="00403992">
            <w:pPr>
              <w:spacing w:after="0" w:line="240" w:lineRule="auto"/>
              <w:contextualSpacing/>
              <w:jc w:val="both"/>
              <w:rPr>
                <w:rFonts w:ascii="Times New Roman" w:hAnsi="Times New Roman" w:cs="Times New Roman"/>
                <w:iCs/>
                <w:sz w:val="24"/>
                <w:szCs w:val="24"/>
                <w:lang w:eastAsia="lv-LV"/>
              </w:rPr>
            </w:pPr>
            <w:r w:rsidRPr="00E678C2">
              <w:rPr>
                <w:rFonts w:ascii="Times New Roman" w:hAnsi="Times New Roman" w:cs="Times New Roman"/>
                <w:iCs/>
                <w:sz w:val="24"/>
                <w:szCs w:val="24"/>
                <w:lang w:eastAsia="lv-LV"/>
              </w:rPr>
              <w:t>Likumprojekts izskatīts un atbalstīts Tieslietu ministrijā izveidotajā p</w:t>
            </w:r>
            <w:r w:rsidR="00761DAD" w:rsidRPr="00E678C2">
              <w:rPr>
                <w:rFonts w:ascii="Times New Roman" w:hAnsi="Times New Roman" w:cs="Times New Roman"/>
                <w:iCs/>
                <w:sz w:val="24"/>
                <w:szCs w:val="24"/>
                <w:lang w:eastAsia="lv-LV"/>
              </w:rPr>
              <w:t>astāvīg</w:t>
            </w:r>
            <w:r w:rsidRPr="00E678C2">
              <w:rPr>
                <w:rFonts w:ascii="Times New Roman" w:hAnsi="Times New Roman" w:cs="Times New Roman"/>
                <w:iCs/>
                <w:sz w:val="24"/>
                <w:szCs w:val="24"/>
                <w:lang w:eastAsia="lv-LV"/>
              </w:rPr>
              <w:t>ajā</w:t>
            </w:r>
            <w:r w:rsidR="00761DAD" w:rsidRPr="00E678C2">
              <w:rPr>
                <w:rFonts w:ascii="Times New Roman" w:hAnsi="Times New Roman" w:cs="Times New Roman"/>
                <w:iCs/>
                <w:sz w:val="24"/>
                <w:szCs w:val="24"/>
                <w:lang w:eastAsia="lv-LV"/>
              </w:rPr>
              <w:t xml:space="preserve"> Krimināllikuma darba grup</w:t>
            </w:r>
            <w:r w:rsidRPr="00E678C2">
              <w:rPr>
                <w:rFonts w:ascii="Times New Roman" w:hAnsi="Times New Roman" w:cs="Times New Roman"/>
                <w:iCs/>
                <w:sz w:val="24"/>
                <w:szCs w:val="24"/>
                <w:lang w:eastAsia="lv-LV"/>
              </w:rPr>
              <w:t>ā, kur piedalās pārstāvji</w:t>
            </w:r>
            <w:r w:rsidR="00761DAD" w:rsidRPr="00E678C2">
              <w:rPr>
                <w:rFonts w:ascii="Times New Roman" w:hAnsi="Times New Roman" w:cs="Times New Roman"/>
                <w:iCs/>
                <w:sz w:val="24"/>
                <w:szCs w:val="24"/>
                <w:lang w:eastAsia="lv-LV"/>
              </w:rPr>
              <w:t xml:space="preserve"> no Iekšlietu ministrijas, Augstākās tiesas, Ģenerālprokuratūras, </w:t>
            </w:r>
            <w:r w:rsidR="00C5706F" w:rsidRPr="00E678C2">
              <w:rPr>
                <w:rFonts w:ascii="Times New Roman" w:hAnsi="Times New Roman" w:cs="Times New Roman"/>
                <w:iCs/>
                <w:sz w:val="24"/>
                <w:szCs w:val="24"/>
                <w:lang w:eastAsia="lv-LV"/>
              </w:rPr>
              <w:t xml:space="preserve">Valsts policijas, </w:t>
            </w:r>
            <w:r w:rsidR="00761DAD" w:rsidRPr="00E678C2">
              <w:rPr>
                <w:rFonts w:ascii="Times New Roman" w:hAnsi="Times New Roman" w:cs="Times New Roman"/>
                <w:iCs/>
                <w:sz w:val="24"/>
                <w:szCs w:val="24"/>
                <w:lang w:eastAsia="lv-LV"/>
              </w:rPr>
              <w:t xml:space="preserve">Rīgas apgabaltiesas, Latvijas Universitātes, Sabiedriskās politikas centra „PROVIDUS”, Saeimas Juridiskā biroja, </w:t>
            </w:r>
            <w:r w:rsidR="00C5706F" w:rsidRPr="00E678C2">
              <w:rPr>
                <w:rFonts w:ascii="Times New Roman" w:hAnsi="Times New Roman" w:cs="Times New Roman"/>
                <w:iCs/>
                <w:sz w:val="24"/>
                <w:szCs w:val="24"/>
                <w:lang w:eastAsia="lv-LV"/>
              </w:rPr>
              <w:t>Korupcijas novēršanas un apkarošanas biroja</w:t>
            </w:r>
            <w:r w:rsidR="00D650DD" w:rsidRPr="00E678C2">
              <w:rPr>
                <w:rFonts w:ascii="Times New Roman" w:hAnsi="Times New Roman" w:cs="Times New Roman"/>
                <w:iCs/>
                <w:sz w:val="24"/>
                <w:szCs w:val="24"/>
                <w:lang w:eastAsia="lv-LV"/>
              </w:rPr>
              <w:t>, Valsts probācijas dienesta</w:t>
            </w:r>
            <w:r w:rsidR="00C5706F" w:rsidRPr="00E678C2">
              <w:rPr>
                <w:rFonts w:ascii="Times New Roman" w:hAnsi="Times New Roman" w:cs="Times New Roman"/>
                <w:iCs/>
                <w:sz w:val="24"/>
                <w:szCs w:val="24"/>
                <w:lang w:eastAsia="lv-LV"/>
              </w:rPr>
              <w:t xml:space="preserve"> un </w:t>
            </w:r>
            <w:r w:rsidR="00761DAD" w:rsidRPr="00E678C2">
              <w:rPr>
                <w:rFonts w:ascii="Times New Roman" w:hAnsi="Times New Roman" w:cs="Times New Roman"/>
                <w:iCs/>
                <w:sz w:val="24"/>
                <w:szCs w:val="24"/>
                <w:lang w:eastAsia="lv-LV"/>
              </w:rPr>
              <w:t>Latv</w:t>
            </w:r>
            <w:r w:rsidR="00C5706F" w:rsidRPr="00E678C2">
              <w:rPr>
                <w:rFonts w:ascii="Times New Roman" w:hAnsi="Times New Roman" w:cs="Times New Roman"/>
                <w:iCs/>
                <w:sz w:val="24"/>
                <w:szCs w:val="24"/>
                <w:lang w:eastAsia="lv-LV"/>
              </w:rPr>
              <w:t>ijas Zvērinātu advokātu padomes</w:t>
            </w:r>
            <w:r w:rsidR="007B2547" w:rsidRPr="00E678C2">
              <w:rPr>
                <w:rFonts w:ascii="Times New Roman" w:hAnsi="Times New Roman" w:cs="Times New Roman"/>
                <w:iCs/>
                <w:sz w:val="24"/>
                <w:szCs w:val="24"/>
                <w:lang w:eastAsia="lv-LV"/>
              </w:rPr>
              <w:t xml:space="preserve">, kā arī pārstāvji no </w:t>
            </w:r>
            <w:r w:rsidR="003C197A" w:rsidRPr="003C197A">
              <w:rPr>
                <w:rFonts w:ascii="Times New Roman" w:hAnsi="Times New Roman" w:cs="Times New Roman"/>
                <w:iCs/>
                <w:sz w:val="24"/>
                <w:szCs w:val="24"/>
                <w:lang w:eastAsia="lv-LV"/>
              </w:rPr>
              <w:t>Veselības ministrijas, Labklājības ministrijas, Latvijas tiesu psiholoģijas ekspertu apvienības un Valsts tiesu medicīnas ekspertīzes centra pārstāvjiem</w:t>
            </w:r>
            <w:r w:rsidR="007B2547" w:rsidRPr="00E678C2">
              <w:rPr>
                <w:rFonts w:ascii="Times New Roman" w:hAnsi="Times New Roman" w:cs="Times New Roman"/>
                <w:iCs/>
                <w:sz w:val="24"/>
                <w:szCs w:val="24"/>
                <w:lang w:eastAsia="lv-LV"/>
              </w:rPr>
              <w:t>.</w:t>
            </w:r>
          </w:p>
        </w:tc>
      </w:tr>
      <w:tr w:rsidR="00071E94" w:rsidRPr="00E678C2" w:rsidTr="00034D28">
        <w:tc>
          <w:tcPr>
            <w:tcW w:w="243"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4.</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Cita informācija</w:t>
            </w:r>
          </w:p>
        </w:tc>
        <w:tc>
          <w:tcPr>
            <w:tcW w:w="3248" w:type="pct"/>
            <w:tcBorders>
              <w:top w:val="outset" w:sz="6" w:space="0" w:color="414142"/>
              <w:left w:val="outset" w:sz="6" w:space="0" w:color="414142"/>
              <w:bottom w:val="outset" w:sz="6" w:space="0" w:color="414142"/>
              <w:right w:val="outset" w:sz="6" w:space="0" w:color="414142"/>
            </w:tcBorders>
            <w:hideMark/>
          </w:tcPr>
          <w:p w:rsidR="004D15A9" w:rsidRPr="00E678C2" w:rsidRDefault="003C197A" w:rsidP="003A155A">
            <w:pPr>
              <w:spacing w:after="0" w:line="240" w:lineRule="auto"/>
              <w:jc w:val="both"/>
              <w:rPr>
                <w:rFonts w:ascii="Times New Roman" w:eastAsia="Times New Roman" w:hAnsi="Times New Roman" w:cs="Times New Roman"/>
                <w:sz w:val="24"/>
                <w:szCs w:val="24"/>
                <w:lang w:eastAsia="lv-LV"/>
              </w:rPr>
            </w:pPr>
            <w:r w:rsidRPr="003C197A">
              <w:rPr>
                <w:rFonts w:ascii="Times New Roman" w:eastAsia="Times New Roman" w:hAnsi="Times New Roman" w:cs="Times New Roman"/>
                <w:sz w:val="24"/>
                <w:szCs w:val="24"/>
                <w:lang w:eastAsia="lv-LV"/>
              </w:rPr>
              <w:t>Nav.</w:t>
            </w:r>
          </w:p>
        </w:tc>
      </w:tr>
      <w:tr w:rsidR="00071E94" w:rsidRPr="00E678C2" w:rsidTr="00034D28">
        <w:trPr>
          <w:trHeight w:val="128"/>
        </w:trPr>
        <w:tc>
          <w:tcPr>
            <w:tcW w:w="5000" w:type="pct"/>
            <w:gridSpan w:val="3"/>
            <w:tcBorders>
              <w:top w:val="outset" w:sz="6" w:space="0" w:color="414142"/>
              <w:left w:val="nil"/>
              <w:bottom w:val="outset" w:sz="6" w:space="0" w:color="414142"/>
              <w:right w:val="nil"/>
            </w:tcBorders>
          </w:tcPr>
          <w:p w:rsidR="00031256" w:rsidRPr="00E678C2" w:rsidRDefault="0081203F" w:rsidP="00071E94">
            <w:pPr>
              <w:tabs>
                <w:tab w:val="left" w:pos="990"/>
              </w:tabs>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ab/>
            </w:r>
          </w:p>
        </w:tc>
      </w:tr>
    </w:tbl>
    <w:p w:rsidR="004D15A9" w:rsidRPr="00E678C2" w:rsidRDefault="004D15A9" w:rsidP="00071E94">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7"/>
        <w:gridCol w:w="2888"/>
        <w:gridCol w:w="6059"/>
      </w:tblGrid>
      <w:tr w:rsidR="00071E94" w:rsidRPr="00E678C2" w:rsidTr="00034D28">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D15A9" w:rsidRPr="00E678C2"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71E94" w:rsidRPr="00E678C2" w:rsidTr="00034D28">
        <w:trPr>
          <w:trHeight w:val="465"/>
        </w:trPr>
        <w:tc>
          <w:tcPr>
            <w:tcW w:w="248"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1.</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Sabiedrības mērķgrupas, kuras tiesiskais regulējums ietekmē vai varētu ietekmēt</w:t>
            </w:r>
          </w:p>
        </w:tc>
        <w:tc>
          <w:tcPr>
            <w:tcW w:w="3218" w:type="pct"/>
            <w:tcBorders>
              <w:top w:val="outset" w:sz="6" w:space="0" w:color="414142"/>
              <w:left w:val="outset" w:sz="6" w:space="0" w:color="414142"/>
              <w:bottom w:val="outset" w:sz="6" w:space="0" w:color="414142"/>
              <w:right w:val="outset" w:sz="6" w:space="0" w:color="414142"/>
            </w:tcBorders>
            <w:hideMark/>
          </w:tcPr>
          <w:p w:rsidR="00435629" w:rsidRPr="00E678C2" w:rsidRDefault="003C197A" w:rsidP="003C197A">
            <w:pPr>
              <w:spacing w:after="0" w:line="240" w:lineRule="auto"/>
              <w:jc w:val="both"/>
              <w:rPr>
                <w:rFonts w:ascii="Times New Roman" w:hAnsi="Times New Roman" w:cs="Times New Roman"/>
                <w:sz w:val="24"/>
                <w:szCs w:val="24"/>
                <w:lang w:eastAsia="lv-LV"/>
              </w:rPr>
            </w:pPr>
            <w:r>
              <w:rPr>
                <w:rFonts w:ascii="Times New Roman" w:hAnsi="Times New Roman" w:cs="Times New Roman"/>
                <w:iCs/>
                <w:sz w:val="24"/>
                <w:szCs w:val="24"/>
                <w:lang w:eastAsia="lv-LV"/>
              </w:rPr>
              <w:t xml:space="preserve">Noziedzīgu nodarījumu rezultātā cietušās personas, kuras guvušas miesas bojājumus t.sk. </w:t>
            </w:r>
            <w:r w:rsidRPr="003C197A">
              <w:rPr>
                <w:rFonts w:ascii="Times New Roman" w:hAnsi="Times New Roman" w:cs="Times New Roman"/>
                <w:iCs/>
                <w:sz w:val="24"/>
                <w:szCs w:val="24"/>
                <w:lang w:eastAsia="lv-LV"/>
              </w:rPr>
              <w:t>psihisk</w:t>
            </w:r>
            <w:r>
              <w:rPr>
                <w:rFonts w:ascii="Times New Roman" w:hAnsi="Times New Roman" w:cs="Times New Roman"/>
                <w:iCs/>
                <w:sz w:val="24"/>
                <w:szCs w:val="24"/>
                <w:lang w:eastAsia="lv-LV"/>
              </w:rPr>
              <w:t>us</w:t>
            </w:r>
            <w:r w:rsidRPr="003C197A">
              <w:rPr>
                <w:rFonts w:ascii="Times New Roman" w:hAnsi="Times New Roman" w:cs="Times New Roman"/>
                <w:iCs/>
                <w:sz w:val="24"/>
                <w:szCs w:val="24"/>
                <w:lang w:eastAsia="lv-LV"/>
              </w:rPr>
              <w:t xml:space="preserve"> traucējum</w:t>
            </w:r>
            <w:r>
              <w:rPr>
                <w:rFonts w:ascii="Times New Roman" w:hAnsi="Times New Roman" w:cs="Times New Roman"/>
                <w:iCs/>
                <w:sz w:val="24"/>
                <w:szCs w:val="24"/>
                <w:lang w:eastAsia="lv-LV"/>
              </w:rPr>
              <w:t>u</w:t>
            </w:r>
            <w:r w:rsidRPr="003C197A">
              <w:rPr>
                <w:rFonts w:ascii="Times New Roman" w:hAnsi="Times New Roman" w:cs="Times New Roman"/>
                <w:iCs/>
                <w:sz w:val="24"/>
                <w:szCs w:val="24"/>
                <w:lang w:eastAsia="lv-LV"/>
              </w:rPr>
              <w:t>s vai trauma</w:t>
            </w:r>
            <w:r>
              <w:rPr>
                <w:rFonts w:ascii="Times New Roman" w:hAnsi="Times New Roman" w:cs="Times New Roman"/>
                <w:iCs/>
                <w:sz w:val="24"/>
                <w:szCs w:val="24"/>
                <w:lang w:eastAsia="lv-LV"/>
              </w:rPr>
              <w:t>s</w:t>
            </w:r>
            <w:r>
              <w:rPr>
                <w:rFonts w:ascii="Times New Roman" w:hAnsi="Times New Roman" w:cs="Times New Roman"/>
                <w:sz w:val="24"/>
                <w:szCs w:val="24"/>
                <w:lang w:eastAsia="lv-LV"/>
              </w:rPr>
              <w:t>, kā arī personas, kas miesas bojājumus nodarījušas. Ar likumprojektu tiks aizsargātas no noziedzīgiem nodarījumiem cietušās personas intereses, novērtējot tām radīto kaitējumu veselībai, savukārt noziedzīga nodarījuma izdarītājs tiks saukti pie kriminālatbildības atbilstoši cietušajām nodarītā miesas bojājuma smaguma pakāpei.</w:t>
            </w:r>
          </w:p>
        </w:tc>
      </w:tr>
      <w:tr w:rsidR="00071E94" w:rsidRPr="00E678C2" w:rsidTr="00034D28">
        <w:trPr>
          <w:trHeight w:val="510"/>
        </w:trPr>
        <w:tc>
          <w:tcPr>
            <w:tcW w:w="248"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2.</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Tiesiskā regulējuma ietekme uz tautsaimniecību un administratīvo slogu</w:t>
            </w:r>
          </w:p>
        </w:tc>
        <w:tc>
          <w:tcPr>
            <w:tcW w:w="3218" w:type="pct"/>
            <w:tcBorders>
              <w:top w:val="outset" w:sz="6" w:space="0" w:color="414142"/>
              <w:left w:val="outset" w:sz="6" w:space="0" w:color="414142"/>
              <w:bottom w:val="outset" w:sz="6" w:space="0" w:color="414142"/>
              <w:right w:val="outset" w:sz="6" w:space="0" w:color="414142"/>
            </w:tcBorders>
            <w:hideMark/>
          </w:tcPr>
          <w:p w:rsidR="003710E0" w:rsidRDefault="0071710C" w:rsidP="00AF5282">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Tiesiskais regulējums nepalielinās jau esošo ekspertīžu skaitu, jo </w:t>
            </w:r>
            <w:r w:rsidR="00AF5282">
              <w:rPr>
                <w:rFonts w:ascii="Times New Roman" w:hAnsi="Times New Roman" w:cs="Times New Roman"/>
                <w:sz w:val="24"/>
                <w:szCs w:val="24"/>
                <w:lang w:eastAsia="lv-LV"/>
              </w:rPr>
              <w:t xml:space="preserve">psihiskās dabas traucējumi jau pašreiz tiek vērtēti tiesu ekspertīzē, nosakot smagus miesas bojājumus. Likumprojekts turpmāk paredz gradēt psihiskas dabas traucējumus atbilstoši to smaguma pakāpei, pielīdzinot tos smagiem vai vidēja smaguma miesas bojājumiem. Rezultātā ekspertīžu skaits nepieaugs, bet mainīsies </w:t>
            </w:r>
            <w:r w:rsidR="00AF5282" w:rsidRPr="00AF5282">
              <w:rPr>
                <w:rFonts w:ascii="Times New Roman" w:hAnsi="Times New Roman" w:cs="Times New Roman"/>
                <w:sz w:val="24"/>
                <w:szCs w:val="24"/>
                <w:lang w:eastAsia="lv-LV"/>
              </w:rPr>
              <w:t>psihiskās dabas traucējum</w:t>
            </w:r>
            <w:r w:rsidR="00563359">
              <w:rPr>
                <w:rFonts w:ascii="Times New Roman" w:hAnsi="Times New Roman" w:cs="Times New Roman"/>
                <w:sz w:val="24"/>
                <w:szCs w:val="24"/>
                <w:lang w:eastAsia="lv-LV"/>
              </w:rPr>
              <w:t>u novērtējums</w:t>
            </w:r>
            <w:r w:rsidR="00AF5282">
              <w:rPr>
                <w:rFonts w:ascii="Times New Roman" w:hAnsi="Times New Roman" w:cs="Times New Roman"/>
                <w:sz w:val="24"/>
                <w:szCs w:val="24"/>
                <w:lang w:eastAsia="lv-LV"/>
              </w:rPr>
              <w:t xml:space="preserve"> atbilstoši to smagumam.</w:t>
            </w:r>
          </w:p>
          <w:p w:rsidR="00B935C1" w:rsidRDefault="00B935C1" w:rsidP="00AF5282">
            <w:pPr>
              <w:spacing w:after="0" w:line="240" w:lineRule="auto"/>
              <w:jc w:val="both"/>
              <w:rPr>
                <w:rFonts w:ascii="Times New Roman" w:hAnsi="Times New Roman" w:cs="Times New Roman"/>
                <w:sz w:val="24"/>
                <w:szCs w:val="24"/>
                <w:lang w:eastAsia="lv-LV"/>
              </w:rPr>
            </w:pPr>
          </w:p>
          <w:p w:rsidR="007A1EF1" w:rsidRDefault="00B935C1" w:rsidP="007A1EF1">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Papildus norādāms, ka Tieslietu ministrijas darba grupa</w:t>
            </w:r>
            <w:r w:rsidR="00BD35B5">
              <w:t xml:space="preserve"> </w:t>
            </w:r>
            <w:r w:rsidR="00BD35B5" w:rsidRPr="00BD35B5">
              <w:rPr>
                <w:rFonts w:ascii="Times New Roman" w:hAnsi="Times New Roman" w:cs="Times New Roman"/>
                <w:sz w:val="24"/>
                <w:szCs w:val="24"/>
                <w:lang w:eastAsia="lv-LV"/>
              </w:rPr>
              <w:t>Kriminālprocesa likuma grozījumu izstrādei</w:t>
            </w:r>
            <w:r w:rsidR="00BD35B5">
              <w:rPr>
                <w:rFonts w:ascii="Times New Roman" w:hAnsi="Times New Roman" w:cs="Times New Roman"/>
                <w:sz w:val="24"/>
                <w:szCs w:val="24"/>
                <w:lang w:eastAsia="lv-LV"/>
              </w:rPr>
              <w:t xml:space="preserve"> ir </w:t>
            </w:r>
            <w:r w:rsidR="00C33B62">
              <w:rPr>
                <w:rFonts w:ascii="Times New Roman" w:hAnsi="Times New Roman" w:cs="Times New Roman"/>
                <w:sz w:val="24"/>
                <w:szCs w:val="24"/>
                <w:lang w:eastAsia="lv-LV"/>
              </w:rPr>
              <w:t>paredzējusi</w:t>
            </w:r>
            <w:r w:rsidR="00BD35B5">
              <w:rPr>
                <w:rFonts w:ascii="Times New Roman" w:hAnsi="Times New Roman" w:cs="Times New Roman"/>
                <w:sz w:val="24"/>
                <w:szCs w:val="24"/>
                <w:lang w:eastAsia="lv-LV"/>
              </w:rPr>
              <w:t xml:space="preserve"> virzīt grozījumus Kriminālprocesa likuma </w:t>
            </w:r>
            <w:proofErr w:type="gramStart"/>
            <w:r w:rsidR="004B4C9B">
              <w:rPr>
                <w:rFonts w:ascii="Times New Roman" w:hAnsi="Times New Roman" w:cs="Times New Roman"/>
                <w:sz w:val="24"/>
                <w:szCs w:val="24"/>
                <w:lang w:eastAsia="lv-LV"/>
              </w:rPr>
              <w:t>194.pantā</w:t>
            </w:r>
            <w:proofErr w:type="gramEnd"/>
            <w:r w:rsidR="004B4C9B">
              <w:rPr>
                <w:rFonts w:ascii="Times New Roman" w:hAnsi="Times New Roman" w:cs="Times New Roman"/>
                <w:sz w:val="24"/>
                <w:szCs w:val="24"/>
                <w:lang w:eastAsia="lv-LV"/>
              </w:rPr>
              <w:t xml:space="preserve">, izslēdzot tiesisko regulējumu par obligātajām ekspertīzēm t.sk. par </w:t>
            </w:r>
            <w:r w:rsidR="00C33B62" w:rsidRPr="00C33B62">
              <w:rPr>
                <w:rFonts w:ascii="Times New Roman" w:hAnsi="Times New Roman" w:cs="Times New Roman"/>
                <w:sz w:val="24"/>
                <w:szCs w:val="24"/>
                <w:lang w:eastAsia="lv-LV"/>
              </w:rPr>
              <w:t>miesas bojājumu smagum</w:t>
            </w:r>
            <w:r w:rsidR="00E63A43">
              <w:rPr>
                <w:rFonts w:ascii="Times New Roman" w:hAnsi="Times New Roman" w:cs="Times New Roman"/>
                <w:sz w:val="24"/>
                <w:szCs w:val="24"/>
                <w:lang w:eastAsia="lv-LV"/>
              </w:rPr>
              <w:t>a</w:t>
            </w:r>
            <w:r w:rsidR="00C33B62" w:rsidRPr="00C33B62">
              <w:rPr>
                <w:rFonts w:ascii="Times New Roman" w:hAnsi="Times New Roman" w:cs="Times New Roman"/>
                <w:sz w:val="24"/>
                <w:szCs w:val="24"/>
                <w:lang w:eastAsia="lv-LV"/>
              </w:rPr>
              <w:t xml:space="preserve"> un rakstur</w:t>
            </w:r>
            <w:r w:rsidR="00E63A43">
              <w:rPr>
                <w:rFonts w:ascii="Times New Roman" w:hAnsi="Times New Roman" w:cs="Times New Roman"/>
                <w:sz w:val="24"/>
                <w:szCs w:val="24"/>
                <w:lang w:eastAsia="lv-LV"/>
              </w:rPr>
              <w:t>a noteik</w:t>
            </w:r>
            <w:r w:rsidR="00091FAA">
              <w:rPr>
                <w:rFonts w:ascii="Times New Roman" w:hAnsi="Times New Roman" w:cs="Times New Roman"/>
                <w:sz w:val="24"/>
                <w:szCs w:val="24"/>
                <w:lang w:eastAsia="lv-LV"/>
              </w:rPr>
              <w:t>šanai</w:t>
            </w:r>
            <w:r w:rsidR="00091FAA" w:rsidRPr="00091FAA">
              <w:rPr>
                <w:rFonts w:ascii="Times New Roman" w:hAnsi="Times New Roman" w:cs="Times New Roman"/>
                <w:sz w:val="24"/>
                <w:szCs w:val="24"/>
                <w:lang w:eastAsia="lv-LV"/>
              </w:rPr>
              <w:t>.</w:t>
            </w:r>
          </w:p>
          <w:p w:rsidR="007A1EF1" w:rsidRDefault="007A1EF1" w:rsidP="007A1EF1">
            <w:pPr>
              <w:spacing w:after="0" w:line="240" w:lineRule="auto"/>
              <w:jc w:val="both"/>
              <w:rPr>
                <w:rFonts w:ascii="Times New Roman" w:hAnsi="Times New Roman" w:cs="Times New Roman"/>
                <w:sz w:val="24"/>
                <w:szCs w:val="24"/>
                <w:lang w:eastAsia="lv-LV"/>
              </w:rPr>
            </w:pPr>
          </w:p>
          <w:p w:rsidR="00AF5282" w:rsidRPr="00E678C2" w:rsidRDefault="00135F08" w:rsidP="00BA7FBE">
            <w:pPr>
              <w:spacing w:after="0" w:line="240" w:lineRule="auto"/>
              <w:jc w:val="both"/>
              <w:rPr>
                <w:rFonts w:ascii="Times New Roman" w:hAnsi="Times New Roman" w:cs="Times New Roman"/>
                <w:sz w:val="24"/>
                <w:szCs w:val="24"/>
                <w:lang w:eastAsia="lv-LV"/>
              </w:rPr>
            </w:pPr>
            <w:r w:rsidRPr="00135F08">
              <w:rPr>
                <w:rFonts w:ascii="Times New Roman" w:eastAsia="Calibri" w:hAnsi="Times New Roman" w:cs="Times New Roman"/>
                <w:sz w:val="24"/>
                <w:szCs w:val="24"/>
              </w:rPr>
              <w:t xml:space="preserve">Tiesu psihiatriskā ekspertīze vai tiesu psiholoģiskā ekspertīze ir </w:t>
            </w:r>
            <w:r w:rsidR="007A1EF1" w:rsidRPr="007A1EF1">
              <w:rPr>
                <w:rFonts w:ascii="Times New Roman" w:eastAsia="Calibri" w:hAnsi="Times New Roman" w:cs="Times New Roman"/>
                <w:sz w:val="24"/>
                <w:szCs w:val="24"/>
              </w:rPr>
              <w:t>nosakāma</w:t>
            </w:r>
            <w:r w:rsidRPr="00135F08">
              <w:rPr>
                <w:rFonts w:ascii="Times New Roman" w:eastAsia="Calibri" w:hAnsi="Times New Roman" w:cs="Times New Roman"/>
                <w:sz w:val="24"/>
                <w:szCs w:val="24"/>
              </w:rPr>
              <w:t xml:space="preserve"> tikai tad</w:t>
            </w:r>
            <w:r w:rsidR="007A1EF1" w:rsidRPr="007A1EF1">
              <w:rPr>
                <w:rFonts w:ascii="Times New Roman" w:eastAsia="Calibri" w:hAnsi="Times New Roman" w:cs="Times New Roman"/>
                <w:sz w:val="24"/>
                <w:szCs w:val="24"/>
              </w:rPr>
              <w:t xml:space="preserve">, ja procesa virzītājam rodas </w:t>
            </w:r>
            <w:r w:rsidRPr="00135F08">
              <w:rPr>
                <w:rFonts w:ascii="Times New Roman" w:eastAsia="Calibri" w:hAnsi="Times New Roman" w:cs="Times New Roman"/>
                <w:sz w:val="24"/>
                <w:szCs w:val="24"/>
              </w:rPr>
              <w:t xml:space="preserve">pamatotas </w:t>
            </w:r>
            <w:r w:rsidR="007A1EF1" w:rsidRPr="007A1EF1">
              <w:rPr>
                <w:rFonts w:ascii="Times New Roman" w:eastAsia="Calibri" w:hAnsi="Times New Roman" w:cs="Times New Roman"/>
                <w:sz w:val="24"/>
                <w:szCs w:val="24"/>
              </w:rPr>
              <w:t>šaubas par cietušā psihisk</w:t>
            </w:r>
            <w:r>
              <w:rPr>
                <w:rFonts w:ascii="Times New Roman" w:eastAsia="Calibri" w:hAnsi="Times New Roman" w:cs="Times New Roman"/>
                <w:sz w:val="24"/>
                <w:szCs w:val="24"/>
              </w:rPr>
              <w:t>o stāvokli</w:t>
            </w:r>
            <w:r w:rsidR="00BA7FBE">
              <w:t xml:space="preserve"> </w:t>
            </w:r>
            <w:r w:rsidR="00BA7FBE" w:rsidRPr="00BA7FBE">
              <w:rPr>
                <w:rFonts w:ascii="Times New Roman" w:eastAsia="Calibri" w:hAnsi="Times New Roman" w:cs="Times New Roman"/>
                <w:sz w:val="24"/>
                <w:szCs w:val="24"/>
              </w:rPr>
              <w:t>un ja tas būs nepieciešams, lai noskaidrotu kriminālprocesam nozīmīgus jautājumus</w:t>
            </w:r>
            <w:r>
              <w:rPr>
                <w:rFonts w:ascii="Times New Roman" w:eastAsia="Calibri" w:hAnsi="Times New Roman" w:cs="Times New Roman"/>
                <w:sz w:val="24"/>
                <w:szCs w:val="24"/>
              </w:rPr>
              <w:t xml:space="preserve">, nevis visos gadījumos, kad kāds </w:t>
            </w:r>
            <w:r w:rsidR="00BA7FBE">
              <w:rPr>
                <w:rFonts w:ascii="Times New Roman" w:eastAsia="Calibri" w:hAnsi="Times New Roman" w:cs="Times New Roman"/>
                <w:sz w:val="24"/>
                <w:szCs w:val="24"/>
              </w:rPr>
              <w:t>ir pieteicies</w:t>
            </w:r>
            <w:r>
              <w:rPr>
                <w:rFonts w:ascii="Times New Roman" w:eastAsia="Calibri" w:hAnsi="Times New Roman" w:cs="Times New Roman"/>
                <w:sz w:val="24"/>
                <w:szCs w:val="24"/>
              </w:rPr>
              <w:t xml:space="preserve"> par cietušo kriminālprocesā.</w:t>
            </w:r>
            <w:r w:rsidR="00BA7FBE">
              <w:rPr>
                <w:rFonts w:ascii="Times New Roman" w:eastAsia="Calibri" w:hAnsi="Times New Roman" w:cs="Times New Roman"/>
                <w:sz w:val="24"/>
                <w:szCs w:val="24"/>
              </w:rPr>
              <w:t xml:space="preserve"> </w:t>
            </w:r>
          </w:p>
        </w:tc>
      </w:tr>
      <w:tr w:rsidR="00071E94" w:rsidRPr="00E678C2" w:rsidTr="00034D28">
        <w:trPr>
          <w:trHeight w:val="510"/>
        </w:trPr>
        <w:tc>
          <w:tcPr>
            <w:tcW w:w="248"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3.</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Administratīvo izmaksu monetārs novērtējums</w:t>
            </w:r>
          </w:p>
        </w:tc>
        <w:tc>
          <w:tcPr>
            <w:tcW w:w="3218" w:type="pct"/>
            <w:tcBorders>
              <w:top w:val="outset" w:sz="6" w:space="0" w:color="414142"/>
              <w:left w:val="outset" w:sz="6" w:space="0" w:color="414142"/>
              <w:bottom w:val="outset" w:sz="6" w:space="0" w:color="414142"/>
              <w:right w:val="outset" w:sz="6" w:space="0" w:color="414142"/>
            </w:tcBorders>
            <w:hideMark/>
          </w:tcPr>
          <w:p w:rsidR="004D15A9" w:rsidRPr="00E678C2" w:rsidRDefault="00761DAD">
            <w:pPr>
              <w:spacing w:after="0" w:line="240" w:lineRule="auto"/>
              <w:rPr>
                <w:rFonts w:ascii="Times New Roman" w:eastAsia="Times New Roman" w:hAnsi="Times New Roman" w:cs="Times New Roman"/>
                <w:sz w:val="24"/>
                <w:szCs w:val="24"/>
                <w:lang w:eastAsia="lv-LV"/>
              </w:rPr>
            </w:pPr>
            <w:r w:rsidRPr="00E678C2">
              <w:rPr>
                <w:rFonts w:ascii="Times New Roman" w:hAnsi="Times New Roman" w:cs="Times New Roman"/>
                <w:sz w:val="24"/>
                <w:szCs w:val="24"/>
                <w:lang w:eastAsia="lv-LV"/>
              </w:rPr>
              <w:t>Projekts šo jomu neskar.</w:t>
            </w:r>
          </w:p>
        </w:tc>
      </w:tr>
      <w:tr w:rsidR="00071E94" w:rsidRPr="00E678C2" w:rsidTr="00034D28">
        <w:trPr>
          <w:trHeight w:val="345"/>
        </w:trPr>
        <w:tc>
          <w:tcPr>
            <w:tcW w:w="248"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4.</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Cita informācija</w:t>
            </w:r>
          </w:p>
        </w:tc>
        <w:tc>
          <w:tcPr>
            <w:tcW w:w="3218" w:type="pct"/>
            <w:tcBorders>
              <w:top w:val="outset" w:sz="6" w:space="0" w:color="414142"/>
              <w:left w:val="outset" w:sz="6" w:space="0" w:color="414142"/>
              <w:bottom w:val="outset" w:sz="6" w:space="0" w:color="414142"/>
              <w:right w:val="outset" w:sz="6" w:space="0" w:color="414142"/>
            </w:tcBorders>
            <w:hideMark/>
          </w:tcPr>
          <w:p w:rsidR="004D15A9" w:rsidRPr="00E678C2" w:rsidRDefault="00761DAD">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Nav.</w:t>
            </w:r>
          </w:p>
        </w:tc>
      </w:tr>
      <w:tr w:rsidR="00071E94" w:rsidRPr="00E678C2" w:rsidTr="00BB1FA0">
        <w:trPr>
          <w:trHeight w:val="345"/>
        </w:trPr>
        <w:tc>
          <w:tcPr>
            <w:tcW w:w="5000" w:type="pct"/>
            <w:gridSpan w:val="3"/>
            <w:tcBorders>
              <w:top w:val="nil"/>
              <w:left w:val="nil"/>
              <w:bottom w:val="single" w:sz="6" w:space="0" w:color="auto"/>
              <w:right w:val="nil"/>
            </w:tcBorders>
          </w:tcPr>
          <w:p w:rsidR="00031256" w:rsidRPr="00E678C2" w:rsidRDefault="00031256" w:rsidP="00071E94">
            <w:pPr>
              <w:spacing w:after="0" w:line="240" w:lineRule="auto"/>
              <w:rPr>
                <w:rFonts w:ascii="Times New Roman" w:eastAsia="Times New Roman" w:hAnsi="Times New Roman" w:cs="Times New Roman"/>
                <w:sz w:val="24"/>
                <w:szCs w:val="24"/>
                <w:lang w:eastAsia="lv-LV"/>
              </w:rPr>
            </w:pPr>
          </w:p>
        </w:tc>
      </w:tr>
    </w:tbl>
    <w:p w:rsidR="004D15A9" w:rsidRPr="00E678C2" w:rsidRDefault="004D15A9" w:rsidP="00071E94">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414"/>
      </w:tblGrid>
      <w:tr w:rsidR="00071E94" w:rsidRPr="00E678C2" w:rsidTr="00D313D5">
        <w:trPr>
          <w:trHeight w:val="360"/>
        </w:trPr>
        <w:tc>
          <w:tcPr>
            <w:tcW w:w="0" w:type="auto"/>
            <w:tcBorders>
              <w:top w:val="nil"/>
              <w:left w:val="outset" w:sz="6" w:space="0" w:color="414142"/>
              <w:bottom w:val="outset" w:sz="6" w:space="0" w:color="414142"/>
              <w:right w:val="outset" w:sz="6" w:space="0" w:color="414142"/>
            </w:tcBorders>
            <w:vAlign w:val="center"/>
            <w:hideMark/>
          </w:tcPr>
          <w:p w:rsidR="004D15A9" w:rsidRPr="00E678C2"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III. Tiesību akta projekta ietekme uz valsts budžetu un pašvaldību budžetiem</w:t>
            </w:r>
          </w:p>
        </w:tc>
      </w:tr>
      <w:tr w:rsidR="00071E94" w:rsidRPr="00E678C2" w:rsidTr="00BB1FA0">
        <w:trPr>
          <w:trHeight w:val="420"/>
        </w:trPr>
        <w:tc>
          <w:tcPr>
            <w:tcW w:w="0" w:type="auto"/>
            <w:tcBorders>
              <w:top w:val="nil"/>
              <w:left w:val="outset" w:sz="6" w:space="0" w:color="414142"/>
              <w:bottom w:val="outset" w:sz="6" w:space="0" w:color="414142"/>
              <w:right w:val="outset" w:sz="6" w:space="0" w:color="414142"/>
            </w:tcBorders>
            <w:vAlign w:val="center"/>
          </w:tcPr>
          <w:p w:rsidR="00072A45" w:rsidRPr="00E678C2" w:rsidRDefault="00072A45" w:rsidP="006034FF">
            <w:pPr>
              <w:spacing w:after="0" w:line="240" w:lineRule="auto"/>
              <w:jc w:val="center"/>
              <w:rPr>
                <w:rFonts w:ascii="Times New Roman" w:eastAsia="Times New Roman" w:hAnsi="Times New Roman" w:cs="Times New Roman"/>
                <w:b/>
                <w:bCs/>
                <w:sz w:val="24"/>
                <w:szCs w:val="24"/>
                <w:lang w:eastAsia="lv-LV"/>
              </w:rPr>
            </w:pPr>
            <w:r w:rsidRPr="00E678C2">
              <w:rPr>
                <w:rFonts w:ascii="Times New Roman" w:hAnsi="Times New Roman" w:cs="Times New Roman"/>
                <w:sz w:val="24"/>
                <w:szCs w:val="24"/>
                <w:lang w:eastAsia="lv-LV"/>
              </w:rPr>
              <w:t>Projekts šo jomu neskar.</w:t>
            </w:r>
          </w:p>
        </w:tc>
      </w:tr>
    </w:tbl>
    <w:p w:rsidR="004D15A9" w:rsidRPr="00E678C2" w:rsidRDefault="004D15A9" w:rsidP="00071E94">
      <w:pPr>
        <w:spacing w:after="0" w:line="240" w:lineRule="auto"/>
        <w:rPr>
          <w:rFonts w:ascii="Times New Roman" w:eastAsia="Times New Roman" w:hAnsi="Times New Roman" w:cs="Times New Roman"/>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86"/>
      </w:tblGrid>
      <w:tr w:rsidR="00071E94" w:rsidRPr="00E678C2" w:rsidTr="00BB1FA0">
        <w:trPr>
          <w:trHeight w:val="450"/>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4D15A9" w:rsidRPr="00E678C2"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IV. Tiesību akta projekta ietekme uz spēkā esošo tiesību normu sistēmu</w:t>
            </w:r>
          </w:p>
        </w:tc>
      </w:tr>
      <w:tr w:rsidR="00071E94" w:rsidRPr="00E678C2" w:rsidTr="00BB1FA0">
        <w:tc>
          <w:tcPr>
            <w:tcW w:w="5000" w:type="pct"/>
            <w:tcBorders>
              <w:top w:val="outset" w:sz="6" w:space="0" w:color="414142"/>
              <w:left w:val="outset" w:sz="6" w:space="0" w:color="414142"/>
              <w:bottom w:val="outset" w:sz="6" w:space="0" w:color="414142"/>
              <w:right w:val="outset" w:sz="6" w:space="0" w:color="414142"/>
            </w:tcBorders>
            <w:hideMark/>
          </w:tcPr>
          <w:p w:rsidR="003272A3" w:rsidRPr="00E678C2" w:rsidRDefault="003272A3" w:rsidP="00093EA2">
            <w:pPr>
              <w:spacing w:after="0" w:line="240" w:lineRule="auto"/>
              <w:jc w:val="center"/>
              <w:rPr>
                <w:rFonts w:ascii="Times New Roman" w:eastAsia="Times New Roman" w:hAnsi="Times New Roman" w:cs="Times New Roman"/>
                <w:sz w:val="24"/>
                <w:szCs w:val="24"/>
                <w:lang w:eastAsia="lv-LV"/>
              </w:rPr>
            </w:pPr>
            <w:r w:rsidRPr="00E678C2">
              <w:rPr>
                <w:rFonts w:ascii="Times New Roman" w:hAnsi="Times New Roman" w:cs="Times New Roman"/>
                <w:sz w:val="24"/>
                <w:szCs w:val="24"/>
                <w:lang w:eastAsia="lv-LV"/>
              </w:rPr>
              <w:t>Projekts šo jomu neskar.</w:t>
            </w:r>
          </w:p>
        </w:tc>
      </w:tr>
    </w:tbl>
    <w:p w:rsidR="004D15A9" w:rsidRPr="00E678C2" w:rsidRDefault="004D15A9" w:rsidP="00071E94">
      <w:pPr>
        <w:spacing w:after="0" w:line="240" w:lineRule="auto"/>
        <w:rPr>
          <w:rFonts w:ascii="Times New Roman" w:eastAsia="Times New Roman" w:hAnsi="Times New Roman" w:cs="Times New Roman"/>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2"/>
        <w:gridCol w:w="2729"/>
        <w:gridCol w:w="6185"/>
      </w:tblGrid>
      <w:tr w:rsidR="00071E94" w:rsidRPr="00E678C2" w:rsidTr="00BB1FA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E678C2"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V. Tiesību akta projekta atbilstība Latvijas Republikas starptautiskajām saistībām</w:t>
            </w:r>
          </w:p>
        </w:tc>
      </w:tr>
      <w:tr w:rsidR="00071E94" w:rsidRPr="00E678C2" w:rsidTr="00BB1FA0">
        <w:tc>
          <w:tcPr>
            <w:tcW w:w="251"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1.</w:t>
            </w:r>
          </w:p>
        </w:tc>
        <w:tc>
          <w:tcPr>
            <w:tcW w:w="145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Saistības pret Eiropas Savienību</w:t>
            </w:r>
          </w:p>
        </w:tc>
        <w:tc>
          <w:tcPr>
            <w:tcW w:w="3295" w:type="pct"/>
            <w:tcBorders>
              <w:top w:val="outset" w:sz="6" w:space="0" w:color="414142"/>
              <w:left w:val="outset" w:sz="6" w:space="0" w:color="414142"/>
              <w:bottom w:val="outset" w:sz="6" w:space="0" w:color="414142"/>
              <w:right w:val="outset" w:sz="6" w:space="0" w:color="414142"/>
            </w:tcBorders>
            <w:hideMark/>
          </w:tcPr>
          <w:p w:rsidR="007C08C2" w:rsidRPr="00E678C2" w:rsidRDefault="00CA010E" w:rsidP="00CA010E">
            <w:pPr>
              <w:spacing w:after="0" w:line="240" w:lineRule="auto"/>
              <w:jc w:val="both"/>
              <w:rPr>
                <w:rFonts w:ascii="Times New Roman" w:eastAsia="Times New Roman" w:hAnsi="Times New Roman" w:cs="Times New Roman"/>
                <w:sz w:val="24"/>
                <w:szCs w:val="24"/>
                <w:lang w:eastAsia="lv-LV"/>
              </w:rPr>
            </w:pPr>
            <w:r w:rsidRPr="00CA010E">
              <w:rPr>
                <w:rFonts w:ascii="Times New Roman" w:eastAsia="Times New Roman" w:hAnsi="Times New Roman" w:cs="Times New Roman"/>
                <w:sz w:val="24"/>
                <w:szCs w:val="24"/>
                <w:lang w:eastAsia="lv-LV"/>
              </w:rPr>
              <w:t>Projekts šo jomu neskar.</w:t>
            </w:r>
          </w:p>
        </w:tc>
      </w:tr>
      <w:tr w:rsidR="00071E94" w:rsidRPr="00E678C2" w:rsidTr="00BB1FA0">
        <w:tc>
          <w:tcPr>
            <w:tcW w:w="251"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2.</w:t>
            </w:r>
          </w:p>
        </w:tc>
        <w:tc>
          <w:tcPr>
            <w:tcW w:w="145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Citas starptautiskās saistības</w:t>
            </w:r>
          </w:p>
        </w:tc>
        <w:tc>
          <w:tcPr>
            <w:tcW w:w="3295" w:type="pct"/>
            <w:tcBorders>
              <w:top w:val="outset" w:sz="6" w:space="0" w:color="414142"/>
              <w:left w:val="outset" w:sz="6" w:space="0" w:color="414142"/>
              <w:bottom w:val="outset" w:sz="6" w:space="0" w:color="414142"/>
              <w:right w:val="outset" w:sz="6" w:space="0" w:color="414142"/>
            </w:tcBorders>
            <w:hideMark/>
          </w:tcPr>
          <w:p w:rsidR="004D15A9" w:rsidRPr="00E678C2" w:rsidRDefault="00BE7EB8" w:rsidP="00C56678">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Stambulas konvencij</w:t>
            </w:r>
            <w:r w:rsidR="00D26474">
              <w:rPr>
                <w:rFonts w:ascii="Times New Roman" w:hAnsi="Times New Roman" w:cs="Times New Roman"/>
                <w:sz w:val="24"/>
                <w:szCs w:val="24"/>
                <w:lang w:eastAsia="lv-LV"/>
              </w:rPr>
              <w:t>a</w:t>
            </w:r>
            <w:r w:rsidR="00802752" w:rsidRPr="00E678C2">
              <w:rPr>
                <w:rFonts w:ascii="Times New Roman" w:hAnsi="Times New Roman" w:cs="Times New Roman"/>
                <w:sz w:val="24"/>
                <w:szCs w:val="24"/>
                <w:lang w:eastAsia="lv-LV"/>
              </w:rPr>
              <w:t>.</w:t>
            </w:r>
          </w:p>
        </w:tc>
      </w:tr>
      <w:tr w:rsidR="00071E94" w:rsidRPr="00E678C2" w:rsidTr="00BB1FA0">
        <w:tc>
          <w:tcPr>
            <w:tcW w:w="251"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3.</w:t>
            </w:r>
          </w:p>
        </w:tc>
        <w:tc>
          <w:tcPr>
            <w:tcW w:w="145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Cita informācija</w:t>
            </w:r>
          </w:p>
        </w:tc>
        <w:tc>
          <w:tcPr>
            <w:tcW w:w="3295" w:type="pct"/>
            <w:tcBorders>
              <w:top w:val="outset" w:sz="6" w:space="0" w:color="414142"/>
              <w:left w:val="outset" w:sz="6" w:space="0" w:color="414142"/>
              <w:bottom w:val="outset" w:sz="6" w:space="0" w:color="414142"/>
              <w:right w:val="outset" w:sz="6" w:space="0" w:color="414142"/>
            </w:tcBorders>
            <w:hideMark/>
          </w:tcPr>
          <w:p w:rsidR="004D15A9" w:rsidRPr="00E678C2" w:rsidRDefault="00802752">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Nav.</w:t>
            </w:r>
          </w:p>
        </w:tc>
      </w:tr>
    </w:tbl>
    <w:p w:rsidR="004D15A9" w:rsidRPr="00E678C2" w:rsidRDefault="004D15A9" w:rsidP="00071E94">
      <w:pPr>
        <w:spacing w:after="0" w:line="240" w:lineRule="auto"/>
        <w:rPr>
          <w:rFonts w:ascii="Times New Roman" w:eastAsia="Times New Roman" w:hAnsi="Times New Roman" w:cs="Times New Roman"/>
          <w:vanish/>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44"/>
        <w:gridCol w:w="3060"/>
        <w:gridCol w:w="3082"/>
      </w:tblGrid>
      <w:tr w:rsidR="00071E94" w:rsidRPr="00E678C2" w:rsidTr="00BB1FA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0F63D6" w:rsidRPr="00E678C2" w:rsidRDefault="000F63D6" w:rsidP="00071E94">
            <w:pPr>
              <w:spacing w:after="0" w:line="240" w:lineRule="auto"/>
              <w:ind w:firstLine="300"/>
              <w:jc w:val="center"/>
              <w:rPr>
                <w:rFonts w:ascii="Times New Roman" w:eastAsia="Times New Roman" w:hAnsi="Times New Roman" w:cs="Times New Roman"/>
                <w:b/>
                <w:bCs/>
                <w:sz w:val="24"/>
                <w:szCs w:val="24"/>
                <w:lang w:eastAsia="lv-LV"/>
              </w:rPr>
            </w:pPr>
          </w:p>
          <w:p w:rsidR="004D15A9" w:rsidRPr="00E678C2" w:rsidRDefault="004D15A9">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1.tabula</w:t>
            </w:r>
            <w:r w:rsidRPr="00E678C2">
              <w:rPr>
                <w:rFonts w:ascii="Times New Roman" w:eastAsia="Times New Roman" w:hAnsi="Times New Roman" w:cs="Times New Roman"/>
                <w:b/>
                <w:bCs/>
                <w:sz w:val="24"/>
                <w:szCs w:val="24"/>
                <w:lang w:eastAsia="lv-LV"/>
              </w:rPr>
              <w:br/>
              <w:t>Tiesību akta projekta atbilstība ES tiesību aktiem</w:t>
            </w:r>
          </w:p>
        </w:tc>
      </w:tr>
      <w:tr w:rsidR="00034D28" w:rsidRPr="00E678C2" w:rsidTr="00BB1FA0">
        <w:trPr>
          <w:trHeight w:val="314"/>
        </w:trPr>
        <w:tc>
          <w:tcPr>
            <w:tcW w:w="5000" w:type="pct"/>
            <w:gridSpan w:val="3"/>
            <w:tcBorders>
              <w:top w:val="outset" w:sz="6" w:space="0" w:color="414142"/>
              <w:left w:val="outset" w:sz="6" w:space="0" w:color="414142"/>
              <w:right w:val="outset" w:sz="6" w:space="0" w:color="414142"/>
            </w:tcBorders>
            <w:vAlign w:val="center"/>
          </w:tcPr>
          <w:p w:rsidR="00034D28" w:rsidRPr="00E678C2" w:rsidRDefault="00034D28">
            <w:pPr>
              <w:spacing w:after="0" w:line="240" w:lineRule="auto"/>
              <w:ind w:firstLine="300"/>
              <w:jc w:val="center"/>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Projekts šo jomu neskar.</w:t>
            </w:r>
          </w:p>
        </w:tc>
      </w:tr>
      <w:tr w:rsidR="00B26C6F" w:rsidRPr="00E678C2" w:rsidTr="00BB1FA0">
        <w:trPr>
          <w:trHeight w:val="200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B26C6F" w:rsidRPr="00E678C2" w:rsidRDefault="00B26C6F" w:rsidP="00071E94">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2.tabula</w:t>
            </w:r>
            <w:r w:rsidRPr="00E678C2">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E678C2">
              <w:rPr>
                <w:rFonts w:ascii="Times New Roman" w:eastAsia="Times New Roman" w:hAnsi="Times New Roman" w:cs="Times New Roman"/>
                <w:b/>
                <w:bCs/>
                <w:sz w:val="24"/>
                <w:szCs w:val="24"/>
                <w:lang w:eastAsia="lv-LV"/>
              </w:rPr>
              <w:br/>
              <w:t>Pasākumi šo saistību izpildei</w:t>
            </w:r>
          </w:p>
          <w:p w:rsidR="00B26C6F" w:rsidRPr="00E678C2" w:rsidRDefault="00B26C6F">
            <w:pPr>
              <w:spacing w:after="0" w:line="240" w:lineRule="auto"/>
              <w:ind w:firstLine="300"/>
              <w:jc w:val="center"/>
              <w:rPr>
                <w:rFonts w:ascii="Times New Roman" w:eastAsia="Times New Roman" w:hAnsi="Times New Roman" w:cs="Times New Roman"/>
                <w:b/>
                <w:bCs/>
                <w:sz w:val="24"/>
                <w:szCs w:val="24"/>
                <w:lang w:eastAsia="lv-LV"/>
              </w:rPr>
            </w:pPr>
          </w:p>
        </w:tc>
      </w:tr>
      <w:tr w:rsidR="008E45AF" w:rsidRPr="00CF118F" w:rsidTr="00BB1FA0">
        <w:tc>
          <w:tcPr>
            <w:tcW w:w="1728" w:type="pct"/>
            <w:tcBorders>
              <w:top w:val="outset" w:sz="6" w:space="0" w:color="414142"/>
              <w:left w:val="outset" w:sz="6" w:space="0" w:color="414142"/>
              <w:bottom w:val="outset" w:sz="6" w:space="0" w:color="414142"/>
              <w:right w:val="outset" w:sz="6" w:space="0" w:color="414142"/>
            </w:tcBorders>
            <w:vAlign w:val="center"/>
            <w:hideMark/>
          </w:tcPr>
          <w:p w:rsidR="008E45AF" w:rsidRPr="00CF118F" w:rsidRDefault="008E45AF" w:rsidP="00B77531">
            <w:pPr>
              <w:spacing w:after="0" w:line="240" w:lineRule="auto"/>
              <w:jc w:val="both"/>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272" w:type="pct"/>
            <w:gridSpan w:val="2"/>
            <w:tcBorders>
              <w:top w:val="outset" w:sz="6" w:space="0" w:color="414142"/>
              <w:left w:val="outset" w:sz="6" w:space="0" w:color="414142"/>
              <w:bottom w:val="outset" w:sz="6" w:space="0" w:color="414142"/>
              <w:right w:val="outset" w:sz="6" w:space="0" w:color="414142"/>
            </w:tcBorders>
            <w:hideMark/>
          </w:tcPr>
          <w:p w:rsidR="008E45AF" w:rsidRPr="00CF118F" w:rsidRDefault="00DF1074" w:rsidP="00B77531">
            <w:pPr>
              <w:spacing w:after="0" w:line="240" w:lineRule="auto"/>
              <w:jc w:val="both"/>
              <w:rPr>
                <w:rFonts w:ascii="Times New Roman" w:hAnsi="Times New Roman" w:cs="Times New Roman"/>
                <w:bCs/>
                <w:sz w:val="24"/>
                <w:szCs w:val="24"/>
              </w:rPr>
            </w:pPr>
            <w:r w:rsidRPr="00DF1074">
              <w:rPr>
                <w:rFonts w:ascii="Times New Roman" w:hAnsi="Times New Roman" w:cs="Times New Roman"/>
                <w:bCs/>
                <w:sz w:val="24"/>
                <w:szCs w:val="24"/>
              </w:rPr>
              <w:t>Stambulas konvencija</w:t>
            </w:r>
          </w:p>
        </w:tc>
      </w:tr>
      <w:tr w:rsidR="000B2999" w:rsidRPr="00CF118F" w:rsidTr="00BB1FA0">
        <w:tc>
          <w:tcPr>
            <w:tcW w:w="1728" w:type="pct"/>
            <w:tcBorders>
              <w:top w:val="outset" w:sz="6" w:space="0" w:color="414142"/>
              <w:left w:val="outset" w:sz="6" w:space="0" w:color="414142"/>
              <w:bottom w:val="outset" w:sz="6" w:space="0" w:color="414142"/>
              <w:right w:val="outset" w:sz="6" w:space="0" w:color="414142"/>
            </w:tcBorders>
            <w:vAlign w:val="center"/>
            <w:hideMark/>
          </w:tcPr>
          <w:p w:rsidR="008E45AF" w:rsidRPr="00CF118F" w:rsidRDefault="008E45AF" w:rsidP="00EF47F0">
            <w:pPr>
              <w:spacing w:after="0" w:line="240" w:lineRule="auto"/>
              <w:ind w:firstLine="300"/>
              <w:jc w:val="center"/>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A</w:t>
            </w:r>
          </w:p>
        </w:tc>
        <w:tc>
          <w:tcPr>
            <w:tcW w:w="1630" w:type="pct"/>
            <w:tcBorders>
              <w:top w:val="outset" w:sz="6" w:space="0" w:color="414142"/>
              <w:left w:val="outset" w:sz="6" w:space="0" w:color="414142"/>
              <w:bottom w:val="outset" w:sz="6" w:space="0" w:color="414142"/>
              <w:right w:val="outset" w:sz="6" w:space="0" w:color="414142"/>
            </w:tcBorders>
            <w:vAlign w:val="center"/>
            <w:hideMark/>
          </w:tcPr>
          <w:p w:rsidR="008E45AF" w:rsidRPr="00CF118F" w:rsidRDefault="008E45AF" w:rsidP="00EF47F0">
            <w:pPr>
              <w:spacing w:after="0" w:line="240" w:lineRule="auto"/>
              <w:ind w:firstLine="300"/>
              <w:jc w:val="center"/>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B</w:t>
            </w:r>
          </w:p>
        </w:tc>
        <w:tc>
          <w:tcPr>
            <w:tcW w:w="1642" w:type="pct"/>
            <w:tcBorders>
              <w:top w:val="outset" w:sz="6" w:space="0" w:color="414142"/>
              <w:left w:val="outset" w:sz="6" w:space="0" w:color="414142"/>
              <w:bottom w:val="outset" w:sz="6" w:space="0" w:color="414142"/>
              <w:right w:val="outset" w:sz="6" w:space="0" w:color="414142"/>
            </w:tcBorders>
            <w:vAlign w:val="center"/>
            <w:hideMark/>
          </w:tcPr>
          <w:p w:rsidR="008E45AF" w:rsidRPr="00CF118F" w:rsidRDefault="008E45AF" w:rsidP="00EF47F0">
            <w:pPr>
              <w:spacing w:after="0" w:line="240" w:lineRule="auto"/>
              <w:ind w:firstLine="300"/>
              <w:jc w:val="center"/>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C</w:t>
            </w:r>
          </w:p>
        </w:tc>
      </w:tr>
      <w:tr w:rsidR="00B77531" w:rsidRPr="00CF118F" w:rsidTr="00BB1FA0">
        <w:tc>
          <w:tcPr>
            <w:tcW w:w="1728" w:type="pct"/>
            <w:tcBorders>
              <w:top w:val="outset" w:sz="6" w:space="0" w:color="414142"/>
              <w:left w:val="outset" w:sz="6" w:space="0" w:color="414142"/>
              <w:bottom w:val="outset" w:sz="6" w:space="0" w:color="414142"/>
              <w:right w:val="single" w:sz="4" w:space="0" w:color="auto"/>
            </w:tcBorders>
            <w:hideMark/>
          </w:tcPr>
          <w:p w:rsidR="008E45AF" w:rsidRPr="00CF118F" w:rsidRDefault="008E45AF" w:rsidP="00B77531">
            <w:pPr>
              <w:spacing w:after="0" w:line="240" w:lineRule="auto"/>
              <w:jc w:val="both"/>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 xml:space="preserve">Starptautiskās saistības (pēc būtības), kas izriet no norādītā starptautiskā dokumenta. </w:t>
            </w:r>
          </w:p>
          <w:p w:rsidR="008E45AF" w:rsidRPr="00CF118F" w:rsidRDefault="008E45AF" w:rsidP="00B77531">
            <w:pPr>
              <w:spacing w:after="0" w:line="240" w:lineRule="auto"/>
              <w:ind w:firstLine="300"/>
              <w:jc w:val="both"/>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Konkrēti veicamie pasākumi vai uzdevumi, kas nepieciešami šo starptautisko saistību izpildei</w:t>
            </w:r>
          </w:p>
        </w:tc>
        <w:tc>
          <w:tcPr>
            <w:tcW w:w="1630" w:type="pct"/>
            <w:tcBorders>
              <w:top w:val="outset" w:sz="6" w:space="0" w:color="414142"/>
              <w:left w:val="single" w:sz="4" w:space="0" w:color="auto"/>
              <w:bottom w:val="outset" w:sz="6" w:space="0" w:color="414142"/>
              <w:right w:val="single" w:sz="4" w:space="0" w:color="auto"/>
            </w:tcBorders>
            <w:hideMark/>
          </w:tcPr>
          <w:p w:rsidR="008E45AF" w:rsidRPr="00CF118F" w:rsidRDefault="008E45AF" w:rsidP="00B77531">
            <w:pPr>
              <w:spacing w:after="0" w:line="240" w:lineRule="auto"/>
              <w:jc w:val="both"/>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642" w:type="pct"/>
            <w:tcBorders>
              <w:top w:val="outset" w:sz="6" w:space="0" w:color="414142"/>
              <w:left w:val="single" w:sz="4" w:space="0" w:color="auto"/>
              <w:bottom w:val="outset" w:sz="6" w:space="0" w:color="414142"/>
              <w:right w:val="outset" w:sz="6" w:space="0" w:color="414142"/>
            </w:tcBorders>
            <w:hideMark/>
          </w:tcPr>
          <w:p w:rsidR="008E45AF" w:rsidRPr="00CF118F" w:rsidRDefault="008E45AF" w:rsidP="00B77531">
            <w:pPr>
              <w:spacing w:after="0" w:line="240" w:lineRule="auto"/>
              <w:jc w:val="both"/>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 xml:space="preserve">Informācija par to, </w:t>
            </w:r>
            <w:proofErr w:type="gramStart"/>
            <w:r w:rsidRPr="00CF118F">
              <w:rPr>
                <w:rFonts w:ascii="Times New Roman" w:eastAsia="Times New Roman" w:hAnsi="Times New Roman" w:cs="Times New Roman"/>
                <w:sz w:val="24"/>
                <w:szCs w:val="24"/>
                <w:lang w:eastAsia="lv-LV"/>
              </w:rPr>
              <w:t>vai starptautiskās saistības, kas minētas šīs tabulas A ailē, tiek</w:t>
            </w:r>
            <w:proofErr w:type="gramEnd"/>
            <w:r w:rsidRPr="00CF118F">
              <w:rPr>
                <w:rFonts w:ascii="Times New Roman" w:eastAsia="Times New Roman" w:hAnsi="Times New Roman" w:cs="Times New Roman"/>
                <w:sz w:val="24"/>
                <w:szCs w:val="24"/>
                <w:lang w:eastAsia="lv-LV"/>
              </w:rPr>
              <w:t xml:space="preserve"> izpildītas pilnībā vai daļēji. </w:t>
            </w:r>
          </w:p>
          <w:p w:rsidR="008E45AF" w:rsidRPr="00CF118F" w:rsidRDefault="008E45AF" w:rsidP="00B77531">
            <w:pPr>
              <w:spacing w:after="0" w:line="240" w:lineRule="auto"/>
              <w:ind w:firstLine="300"/>
              <w:jc w:val="both"/>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rsidR="008E45AF" w:rsidRPr="00CF118F" w:rsidRDefault="008E45AF" w:rsidP="00B77531">
            <w:pPr>
              <w:spacing w:after="0" w:line="240" w:lineRule="auto"/>
              <w:ind w:firstLine="300"/>
              <w:jc w:val="both"/>
              <w:rPr>
                <w:rFonts w:ascii="Times New Roman" w:eastAsia="Times New Roman" w:hAnsi="Times New Roman" w:cs="Times New Roman"/>
                <w:sz w:val="24"/>
                <w:szCs w:val="24"/>
                <w:lang w:eastAsia="lv-LV"/>
              </w:rPr>
            </w:pPr>
            <w:r w:rsidRPr="00CF118F">
              <w:rPr>
                <w:rFonts w:ascii="Times New Roman" w:eastAsia="Times New Roman" w:hAnsi="Times New Roman" w:cs="Times New Roman"/>
                <w:sz w:val="24"/>
                <w:szCs w:val="24"/>
                <w:lang w:eastAsia="lv-LV"/>
              </w:rPr>
              <w:t>Norāda institūciju, kas ir atbildīga par šo saistību izpildi pilnībā</w:t>
            </w:r>
          </w:p>
        </w:tc>
      </w:tr>
      <w:tr w:rsidR="00034D28" w:rsidRPr="00CF118F" w:rsidTr="00BB1FA0">
        <w:tc>
          <w:tcPr>
            <w:tcW w:w="1728" w:type="pct"/>
            <w:tcBorders>
              <w:top w:val="outset" w:sz="6" w:space="0" w:color="414142"/>
              <w:left w:val="outset" w:sz="6" w:space="0" w:color="414142"/>
              <w:bottom w:val="outset" w:sz="6" w:space="0" w:color="414142"/>
              <w:right w:val="single" w:sz="4" w:space="0" w:color="auto"/>
            </w:tcBorders>
          </w:tcPr>
          <w:p w:rsidR="00034D28" w:rsidRDefault="00034D28" w:rsidP="00B77531">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 w:hAnsi="Times New Roman" w:cs="Times New Roman"/>
                <w:b/>
                <w:bCs/>
                <w:sz w:val="24"/>
                <w:szCs w:val="24"/>
              </w:rPr>
              <w:t xml:space="preserve">38. </w:t>
            </w:r>
            <w:r>
              <w:rPr>
                <w:rFonts w:ascii="Times New Roman,Bold" w:hAnsi="Times New Roman,Bold" w:cs="Times New Roman,Bold"/>
                <w:b/>
                <w:bCs/>
                <w:sz w:val="24"/>
                <w:szCs w:val="24"/>
              </w:rPr>
              <w:t xml:space="preserve">pants. Sieviešu </w:t>
            </w:r>
            <w:r>
              <w:rPr>
                <w:rFonts w:ascii="Times New Roman,Bold" w:hAnsi="Times New Roman,Bold" w:cs="Times New Roman,Bold"/>
                <w:b/>
                <w:bCs/>
                <w:sz w:val="24"/>
                <w:szCs w:val="24"/>
              </w:rPr>
              <w:lastRenderedPageBreak/>
              <w:t>dzimumorgānu kropļošana</w:t>
            </w:r>
          </w:p>
          <w:p w:rsidR="00034D28" w:rsidRDefault="00034D28" w:rsidP="00B775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Konvencijas dalībvalstis pieņem normatīvos aktus</w:t>
            </w:r>
            <w:proofErr w:type="gramStart"/>
            <w:r>
              <w:rPr>
                <w:rFonts w:ascii="Times New Roman" w:hAnsi="Times New Roman" w:cs="Times New Roman"/>
                <w:sz w:val="24"/>
                <w:szCs w:val="24"/>
              </w:rPr>
              <w:t xml:space="preserve"> vai veic citus pasākumus</w:t>
            </w:r>
            <w:proofErr w:type="gramEnd"/>
            <w:r>
              <w:rPr>
                <w:rFonts w:ascii="Times New Roman" w:hAnsi="Times New Roman" w:cs="Times New Roman"/>
                <w:sz w:val="24"/>
                <w:szCs w:val="24"/>
              </w:rPr>
              <w:t>, kas vajadzīgi, lai</w:t>
            </w:r>
          </w:p>
          <w:p w:rsidR="00034D28" w:rsidRDefault="00034D28" w:rsidP="00B775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nodrošinātu to, ka par krimināli sodāmām tiek atzītas šādas tīši veiktas darbības:</w:t>
            </w:r>
          </w:p>
          <w:p w:rsidR="00034D28" w:rsidRDefault="00034D28" w:rsidP="00B775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sieviešu </w:t>
            </w:r>
            <w:proofErr w:type="spellStart"/>
            <w:r>
              <w:rPr>
                <w:rFonts w:ascii="Times New Roman" w:hAnsi="Times New Roman" w:cs="Times New Roman"/>
                <w:i/>
                <w:iCs/>
                <w:sz w:val="24"/>
                <w:szCs w:val="24"/>
              </w:rPr>
              <w:t>labia</w:t>
            </w:r>
            <w:proofErr w:type="spellEnd"/>
            <w:r>
              <w:rPr>
                <w:rFonts w:ascii="Times New Roman" w:hAnsi="Times New Roman" w:cs="Times New Roman"/>
                <w:i/>
                <w:iCs/>
                <w:sz w:val="24"/>
                <w:szCs w:val="24"/>
              </w:rPr>
              <w:t xml:space="preserve"> majora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labia</w:t>
            </w:r>
            <w:proofErr w:type="spellEnd"/>
            <w:r>
              <w:rPr>
                <w:rFonts w:ascii="Times New Roman" w:hAnsi="Times New Roman" w:cs="Times New Roman"/>
                <w:i/>
                <w:iCs/>
                <w:sz w:val="24"/>
                <w:szCs w:val="24"/>
              </w:rPr>
              <w:t xml:space="preserve"> minora </w:t>
            </w:r>
            <w:r>
              <w:rPr>
                <w:rFonts w:ascii="Times New Roman" w:hAnsi="Times New Roman" w:cs="Times New Roman"/>
                <w:sz w:val="24"/>
                <w:szCs w:val="24"/>
              </w:rPr>
              <w:t xml:space="preserve">vai </w:t>
            </w:r>
            <w:proofErr w:type="spellStart"/>
            <w:r>
              <w:rPr>
                <w:rFonts w:ascii="Times New Roman" w:hAnsi="Times New Roman" w:cs="Times New Roman"/>
                <w:i/>
                <w:iCs/>
                <w:sz w:val="24"/>
                <w:szCs w:val="24"/>
              </w:rPr>
              <w:t>clitoris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pilnīga vai daļēja izgriešana, </w:t>
            </w:r>
            <w:proofErr w:type="spellStart"/>
            <w:r>
              <w:rPr>
                <w:rFonts w:ascii="Times New Roman" w:hAnsi="Times New Roman" w:cs="Times New Roman"/>
                <w:sz w:val="24"/>
                <w:szCs w:val="24"/>
              </w:rPr>
              <w:t>infibulācija</w:t>
            </w:r>
            <w:proofErr w:type="spellEnd"/>
          </w:p>
          <w:p w:rsidR="00034D28" w:rsidRPr="00CF118F" w:rsidRDefault="00034D28" w:rsidP="00B77531">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vai citāda kropļošana;</w:t>
            </w:r>
          </w:p>
        </w:tc>
        <w:tc>
          <w:tcPr>
            <w:tcW w:w="1630" w:type="pct"/>
            <w:tcBorders>
              <w:top w:val="outset" w:sz="6" w:space="0" w:color="414142"/>
              <w:left w:val="single" w:sz="4" w:space="0" w:color="auto"/>
              <w:bottom w:val="outset" w:sz="6" w:space="0" w:color="414142"/>
              <w:right w:val="single" w:sz="4" w:space="0" w:color="auto"/>
            </w:tcBorders>
          </w:tcPr>
          <w:p w:rsidR="00034D28" w:rsidRPr="00CF118F" w:rsidRDefault="00034D28" w:rsidP="00B7753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Likumprojekta </w:t>
            </w:r>
            <w:proofErr w:type="gramStart"/>
            <w:r>
              <w:rPr>
                <w:rFonts w:ascii="Times New Roman" w:eastAsia="Times New Roman" w:hAnsi="Times New Roman" w:cs="Times New Roman"/>
                <w:sz w:val="24"/>
                <w:szCs w:val="24"/>
                <w:lang w:eastAsia="lv-LV"/>
              </w:rPr>
              <w:t>2.pants</w:t>
            </w:r>
            <w:proofErr w:type="gramEnd"/>
            <w:r>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lastRenderedPageBreak/>
              <w:t>grozījums PKLS 3.pielikuma 14.punta 6.apakšpunktā.</w:t>
            </w:r>
          </w:p>
        </w:tc>
        <w:tc>
          <w:tcPr>
            <w:tcW w:w="1642" w:type="pct"/>
            <w:tcBorders>
              <w:top w:val="outset" w:sz="6" w:space="0" w:color="414142"/>
              <w:left w:val="single" w:sz="4" w:space="0" w:color="auto"/>
              <w:bottom w:val="outset" w:sz="6" w:space="0" w:color="414142"/>
              <w:right w:val="outset" w:sz="6" w:space="0" w:color="414142"/>
            </w:tcBorders>
          </w:tcPr>
          <w:p w:rsidR="00034D28" w:rsidRPr="00CF118F" w:rsidRDefault="00034D28" w:rsidP="00B77531">
            <w:pPr>
              <w:spacing w:after="0" w:line="240" w:lineRule="auto"/>
              <w:jc w:val="both"/>
              <w:rPr>
                <w:rFonts w:ascii="Times New Roman" w:eastAsia="Times New Roman" w:hAnsi="Times New Roman" w:cs="Times New Roman"/>
                <w:sz w:val="24"/>
                <w:szCs w:val="24"/>
                <w:lang w:eastAsia="lv-LV"/>
              </w:rPr>
            </w:pPr>
            <w:r w:rsidRPr="00D20505">
              <w:rPr>
                <w:rFonts w:ascii="Times New Roman" w:eastAsia="Times New Roman" w:hAnsi="Times New Roman" w:cs="Times New Roman"/>
                <w:sz w:val="24"/>
                <w:szCs w:val="24"/>
                <w:lang w:eastAsia="lv-LV"/>
              </w:rPr>
              <w:lastRenderedPageBreak/>
              <w:t xml:space="preserve">Starptautiskās saistības tiek </w:t>
            </w:r>
            <w:r w:rsidRPr="00D20505">
              <w:rPr>
                <w:rFonts w:ascii="Times New Roman" w:eastAsia="Times New Roman" w:hAnsi="Times New Roman" w:cs="Times New Roman"/>
                <w:sz w:val="24"/>
                <w:szCs w:val="24"/>
                <w:lang w:eastAsia="lv-LV"/>
              </w:rPr>
              <w:lastRenderedPageBreak/>
              <w:t>izpildītas pilnībā.</w:t>
            </w:r>
          </w:p>
        </w:tc>
      </w:tr>
      <w:tr w:rsidR="000B2999" w:rsidRPr="000B2999" w:rsidTr="00BB1FA0">
        <w:tc>
          <w:tcPr>
            <w:tcW w:w="1728" w:type="pct"/>
            <w:tcBorders>
              <w:top w:val="outset" w:sz="6" w:space="0" w:color="414142"/>
              <w:left w:val="outset" w:sz="6" w:space="0" w:color="414142"/>
              <w:bottom w:val="outset" w:sz="6" w:space="0" w:color="414142"/>
              <w:right w:val="outset" w:sz="6" w:space="0" w:color="414142"/>
            </w:tcBorders>
            <w:hideMark/>
          </w:tcPr>
          <w:p w:rsidR="000B2999" w:rsidRPr="000B2999" w:rsidRDefault="000B2999" w:rsidP="000B2999">
            <w:pPr>
              <w:spacing w:after="0" w:line="240" w:lineRule="auto"/>
              <w:jc w:val="both"/>
              <w:rPr>
                <w:rFonts w:ascii="Times New Roman" w:eastAsia="Times New Roman" w:hAnsi="Times New Roman" w:cs="Times New Roman"/>
                <w:sz w:val="24"/>
                <w:szCs w:val="24"/>
                <w:lang w:eastAsia="lv-LV"/>
              </w:rPr>
            </w:pPr>
            <w:r w:rsidRPr="000B2999">
              <w:rPr>
                <w:rFonts w:ascii="Times New Roman" w:eastAsia="Times New Roman" w:hAnsi="Times New Roman" w:cs="Times New Roman"/>
                <w:sz w:val="24"/>
                <w:szCs w:val="24"/>
                <w:lang w:eastAsia="lv-LV"/>
              </w:rPr>
              <w:lastRenderedPageBreak/>
              <w:t>Vai starptautiskajā dokumentā paredzētās saistības nav pretrunā ar jau esošajām Latvijas Republikas starptautiskajām saistībām</w:t>
            </w:r>
          </w:p>
        </w:tc>
        <w:tc>
          <w:tcPr>
            <w:tcW w:w="3272" w:type="pct"/>
            <w:gridSpan w:val="2"/>
            <w:tcBorders>
              <w:top w:val="outset" w:sz="6" w:space="0" w:color="414142"/>
              <w:left w:val="outset" w:sz="6" w:space="0" w:color="414142"/>
              <w:bottom w:val="outset" w:sz="6" w:space="0" w:color="414142"/>
              <w:right w:val="outset" w:sz="6" w:space="0" w:color="414142"/>
            </w:tcBorders>
            <w:hideMark/>
          </w:tcPr>
          <w:p w:rsidR="000B2999" w:rsidRPr="000B2999" w:rsidRDefault="000B2999" w:rsidP="000B2999">
            <w:pPr>
              <w:spacing w:after="0" w:line="240" w:lineRule="auto"/>
              <w:jc w:val="both"/>
              <w:rPr>
                <w:rFonts w:ascii="Times New Roman" w:eastAsia="Times New Roman" w:hAnsi="Times New Roman" w:cs="Times New Roman"/>
                <w:sz w:val="24"/>
                <w:szCs w:val="24"/>
                <w:lang w:eastAsia="lv-LV"/>
              </w:rPr>
            </w:pPr>
            <w:r w:rsidRPr="000B2999">
              <w:rPr>
                <w:rFonts w:ascii="Times New Roman" w:eastAsia="Times New Roman" w:hAnsi="Times New Roman" w:cs="Times New Roman"/>
                <w:sz w:val="24"/>
                <w:szCs w:val="24"/>
                <w:lang w:eastAsia="lv-LV"/>
              </w:rPr>
              <w:t>Nav pretrunā.</w:t>
            </w:r>
          </w:p>
        </w:tc>
      </w:tr>
      <w:tr w:rsidR="000B2999" w:rsidRPr="000B2999" w:rsidTr="00BB1FA0">
        <w:tc>
          <w:tcPr>
            <w:tcW w:w="1728" w:type="pct"/>
            <w:tcBorders>
              <w:top w:val="outset" w:sz="6" w:space="0" w:color="414142"/>
              <w:left w:val="outset" w:sz="6" w:space="0" w:color="414142"/>
              <w:bottom w:val="outset" w:sz="6" w:space="0" w:color="414142"/>
              <w:right w:val="outset" w:sz="6" w:space="0" w:color="414142"/>
            </w:tcBorders>
            <w:hideMark/>
          </w:tcPr>
          <w:p w:rsidR="000B2999" w:rsidRPr="000B2999" w:rsidRDefault="000B2999" w:rsidP="000B2999">
            <w:pPr>
              <w:spacing w:after="0" w:line="240" w:lineRule="auto"/>
              <w:jc w:val="both"/>
              <w:rPr>
                <w:rFonts w:ascii="Times New Roman" w:eastAsia="Times New Roman" w:hAnsi="Times New Roman" w:cs="Times New Roman"/>
                <w:sz w:val="24"/>
                <w:szCs w:val="24"/>
                <w:lang w:eastAsia="lv-LV"/>
              </w:rPr>
            </w:pPr>
            <w:r w:rsidRPr="000B2999">
              <w:rPr>
                <w:rFonts w:ascii="Times New Roman" w:eastAsia="Times New Roman" w:hAnsi="Times New Roman" w:cs="Times New Roman"/>
                <w:sz w:val="24"/>
                <w:szCs w:val="24"/>
                <w:lang w:eastAsia="lv-LV"/>
              </w:rPr>
              <w:t>Cita informācija</w:t>
            </w:r>
          </w:p>
        </w:tc>
        <w:tc>
          <w:tcPr>
            <w:tcW w:w="3272" w:type="pct"/>
            <w:gridSpan w:val="2"/>
            <w:tcBorders>
              <w:top w:val="outset" w:sz="6" w:space="0" w:color="414142"/>
              <w:left w:val="outset" w:sz="6" w:space="0" w:color="414142"/>
              <w:bottom w:val="outset" w:sz="6" w:space="0" w:color="414142"/>
              <w:right w:val="outset" w:sz="6" w:space="0" w:color="414142"/>
            </w:tcBorders>
            <w:hideMark/>
          </w:tcPr>
          <w:p w:rsidR="000B2999" w:rsidRPr="000B2999" w:rsidRDefault="00772E44" w:rsidP="000B299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Citi krimināltiesiskie grozījumi, kas nepieciešami Stambulas konvencijas ieviešanai tiks virzīti likumprojektā “Grozījumi Krimināllikumā”.</w:t>
            </w:r>
          </w:p>
        </w:tc>
      </w:tr>
    </w:tbl>
    <w:p w:rsidR="004D15A9" w:rsidRPr="00E678C2" w:rsidRDefault="004D15A9" w:rsidP="00071E94">
      <w:pPr>
        <w:spacing w:after="0" w:line="240" w:lineRule="auto"/>
        <w:rPr>
          <w:rFonts w:ascii="Times New Roman" w:eastAsia="Times New Roman" w:hAnsi="Times New Roman" w:cs="Times New Roman"/>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3"/>
        <w:gridCol w:w="2823"/>
        <w:gridCol w:w="6090"/>
      </w:tblGrid>
      <w:tr w:rsidR="00071E94" w:rsidRPr="00E678C2" w:rsidTr="00BB1FA0">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E678C2"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VI. Sabiedrības līdzdalība un komunikācijas aktivitātes</w:t>
            </w:r>
          </w:p>
        </w:tc>
      </w:tr>
      <w:tr w:rsidR="00071E94" w:rsidRPr="00E678C2" w:rsidTr="00BB1FA0">
        <w:trPr>
          <w:trHeight w:val="540"/>
        </w:trPr>
        <w:tc>
          <w:tcPr>
            <w:tcW w:w="252"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1.</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Plānotās sabiedrības līdzdalības un komunikācijas aktivitātes saistībā ar projektu</w:t>
            </w:r>
          </w:p>
        </w:tc>
        <w:tc>
          <w:tcPr>
            <w:tcW w:w="3244" w:type="pct"/>
            <w:tcBorders>
              <w:top w:val="outset" w:sz="6" w:space="0" w:color="414142"/>
              <w:left w:val="outset" w:sz="6" w:space="0" w:color="414142"/>
              <w:bottom w:val="outset" w:sz="6" w:space="0" w:color="414142"/>
              <w:right w:val="outset" w:sz="6" w:space="0" w:color="414142"/>
            </w:tcBorders>
            <w:hideMark/>
          </w:tcPr>
          <w:p w:rsidR="004D15A9" w:rsidRPr="00E678C2" w:rsidRDefault="00492DEF">
            <w:pPr>
              <w:spacing w:after="0" w:line="240" w:lineRule="auto"/>
              <w:jc w:val="both"/>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 xml:space="preserve">Projekts skar ļoti specifisku jomu, tādēļ </w:t>
            </w:r>
            <w:r w:rsidR="00232E83" w:rsidRPr="00E678C2">
              <w:rPr>
                <w:rFonts w:ascii="Times New Roman" w:eastAsia="Times New Roman" w:hAnsi="Times New Roman" w:cs="Times New Roman"/>
                <w:sz w:val="24"/>
                <w:szCs w:val="24"/>
                <w:lang w:eastAsia="lv-LV"/>
              </w:rPr>
              <w:t xml:space="preserve">īpaša </w:t>
            </w:r>
            <w:r w:rsidR="00232E83" w:rsidRPr="00E678C2">
              <w:rPr>
                <w:rFonts w:ascii="Times New Roman" w:hAnsi="Times New Roman" w:cs="Times New Roman"/>
                <w:sz w:val="24"/>
                <w:szCs w:val="24"/>
              </w:rPr>
              <w:t>sabiedrības informēšana saistībā ar projekta izstrādi netika veikta un to nav plānots veikt arī vēlāk.</w:t>
            </w:r>
          </w:p>
        </w:tc>
      </w:tr>
      <w:tr w:rsidR="00071E94" w:rsidRPr="00E678C2" w:rsidTr="00BB1FA0">
        <w:trPr>
          <w:trHeight w:val="330"/>
        </w:trPr>
        <w:tc>
          <w:tcPr>
            <w:tcW w:w="252"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2.</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Sabiedrības līdzdalība projekta izstrādē</w:t>
            </w:r>
          </w:p>
        </w:tc>
        <w:tc>
          <w:tcPr>
            <w:tcW w:w="3244" w:type="pct"/>
            <w:tcBorders>
              <w:top w:val="outset" w:sz="6" w:space="0" w:color="414142"/>
              <w:left w:val="outset" w:sz="6" w:space="0" w:color="414142"/>
              <w:bottom w:val="outset" w:sz="6" w:space="0" w:color="414142"/>
              <w:right w:val="outset" w:sz="6" w:space="0" w:color="414142"/>
            </w:tcBorders>
            <w:hideMark/>
          </w:tcPr>
          <w:p w:rsidR="00FF0271" w:rsidRPr="00E678C2" w:rsidRDefault="00232E83" w:rsidP="00A9265D">
            <w:pPr>
              <w:spacing w:after="0" w:line="240" w:lineRule="auto"/>
              <w:jc w:val="both"/>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Projekts skar ļoti specifisku jomu, tādēļ tā izstrādē piedalījās attiecīgās jomas speciālisti un sabiedrības līdzdalība netika veicināta. Vienlaikus likumprojekts ir</w:t>
            </w:r>
            <w:proofErr w:type="gramStart"/>
            <w:r w:rsidRPr="00E678C2">
              <w:rPr>
                <w:rFonts w:ascii="Times New Roman" w:eastAsia="Times New Roman" w:hAnsi="Times New Roman" w:cs="Times New Roman"/>
                <w:sz w:val="24"/>
                <w:szCs w:val="24"/>
                <w:lang w:eastAsia="lv-LV"/>
              </w:rPr>
              <w:t xml:space="preserve"> izskatīts un saskaņots darba grup</w:t>
            </w:r>
            <w:r w:rsidR="007B2547" w:rsidRPr="00E678C2">
              <w:rPr>
                <w:rFonts w:ascii="Times New Roman" w:eastAsia="Times New Roman" w:hAnsi="Times New Roman" w:cs="Times New Roman"/>
                <w:sz w:val="24"/>
                <w:szCs w:val="24"/>
                <w:lang w:eastAsia="lv-LV"/>
              </w:rPr>
              <w:t>ā</w:t>
            </w:r>
            <w:proofErr w:type="gramEnd"/>
            <w:r w:rsidRPr="00E678C2">
              <w:rPr>
                <w:rFonts w:ascii="Times New Roman" w:eastAsia="Times New Roman" w:hAnsi="Times New Roman" w:cs="Times New Roman"/>
                <w:sz w:val="24"/>
                <w:szCs w:val="24"/>
                <w:lang w:eastAsia="lv-LV"/>
              </w:rPr>
              <w:t xml:space="preserve">, kurā citu starp piedalās arī </w:t>
            </w:r>
            <w:r w:rsidRPr="00E678C2">
              <w:rPr>
                <w:rFonts w:ascii="Times New Roman" w:hAnsi="Times New Roman" w:cs="Times New Roman"/>
                <w:iCs/>
                <w:sz w:val="24"/>
                <w:szCs w:val="24"/>
                <w:lang w:eastAsia="lv-LV"/>
              </w:rPr>
              <w:t>Sabiedriskās politikas centra „PROVIDUS” un Latvijas Universitātes pārstāvji.</w:t>
            </w:r>
            <w:r w:rsidR="00071E94" w:rsidRPr="00E678C2" w:rsidDel="00071E94">
              <w:rPr>
                <w:rFonts w:ascii="Times New Roman" w:hAnsi="Times New Roman" w:cs="Times New Roman"/>
                <w:iCs/>
                <w:sz w:val="24"/>
                <w:szCs w:val="24"/>
                <w:lang w:eastAsia="lv-LV"/>
              </w:rPr>
              <w:t xml:space="preserve"> </w:t>
            </w:r>
          </w:p>
        </w:tc>
      </w:tr>
      <w:tr w:rsidR="00071E94" w:rsidRPr="00E678C2" w:rsidTr="00BB1FA0">
        <w:trPr>
          <w:trHeight w:val="465"/>
        </w:trPr>
        <w:tc>
          <w:tcPr>
            <w:tcW w:w="252"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3.</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Sabiedrības līdzdalības rezultāti</w:t>
            </w:r>
          </w:p>
        </w:tc>
        <w:tc>
          <w:tcPr>
            <w:tcW w:w="3244" w:type="pct"/>
            <w:tcBorders>
              <w:top w:val="outset" w:sz="6" w:space="0" w:color="414142"/>
              <w:left w:val="outset" w:sz="6" w:space="0" w:color="414142"/>
              <w:bottom w:val="outset" w:sz="6" w:space="0" w:color="414142"/>
              <w:right w:val="outset" w:sz="6" w:space="0" w:color="414142"/>
            </w:tcBorders>
            <w:hideMark/>
          </w:tcPr>
          <w:p w:rsidR="004D15A9" w:rsidRPr="00E678C2" w:rsidRDefault="00FF0271">
            <w:pPr>
              <w:spacing w:after="0" w:line="240" w:lineRule="auto"/>
              <w:jc w:val="both"/>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Projekts ar darba grupu ir saskaņots.</w:t>
            </w:r>
          </w:p>
          <w:p w:rsidR="00FF0271" w:rsidRPr="00E678C2" w:rsidRDefault="00FF0271">
            <w:pPr>
              <w:spacing w:after="0" w:line="240" w:lineRule="auto"/>
              <w:jc w:val="both"/>
              <w:rPr>
                <w:rFonts w:ascii="Times New Roman" w:eastAsia="Times New Roman" w:hAnsi="Times New Roman" w:cs="Times New Roman"/>
                <w:sz w:val="24"/>
                <w:szCs w:val="24"/>
                <w:lang w:eastAsia="lv-LV"/>
              </w:rPr>
            </w:pPr>
          </w:p>
        </w:tc>
      </w:tr>
      <w:tr w:rsidR="00071E94" w:rsidRPr="00E678C2" w:rsidTr="00BB1FA0">
        <w:trPr>
          <w:trHeight w:val="465"/>
        </w:trPr>
        <w:tc>
          <w:tcPr>
            <w:tcW w:w="252"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rsidP="00071E94">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4.</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E678C2" w:rsidRDefault="004D15A9">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Cita informācija</w:t>
            </w:r>
          </w:p>
        </w:tc>
        <w:tc>
          <w:tcPr>
            <w:tcW w:w="3244" w:type="pct"/>
            <w:tcBorders>
              <w:top w:val="outset" w:sz="6" w:space="0" w:color="414142"/>
              <w:left w:val="outset" w:sz="6" w:space="0" w:color="414142"/>
              <w:bottom w:val="outset" w:sz="6" w:space="0" w:color="414142"/>
              <w:right w:val="outset" w:sz="6" w:space="0" w:color="414142"/>
            </w:tcBorders>
            <w:hideMark/>
          </w:tcPr>
          <w:p w:rsidR="004D15A9" w:rsidRPr="00E678C2" w:rsidRDefault="00FF0271">
            <w:pPr>
              <w:spacing w:after="0" w:line="240" w:lineRule="auto"/>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Nav.</w:t>
            </w:r>
          </w:p>
        </w:tc>
      </w:tr>
    </w:tbl>
    <w:p w:rsidR="006034FF" w:rsidRPr="00E678C2" w:rsidRDefault="006034FF" w:rsidP="00071E94">
      <w:pPr>
        <w:spacing w:after="0" w:line="240" w:lineRule="auto"/>
        <w:rPr>
          <w:rFonts w:ascii="Times New Roman" w:eastAsia="Times New Roman" w:hAnsi="Times New Roman" w:cs="Times New Roman"/>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86"/>
      </w:tblGrid>
      <w:tr w:rsidR="00071E94" w:rsidRPr="00E678C2" w:rsidTr="00BB1FA0">
        <w:trPr>
          <w:trHeight w:val="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4D15A9" w:rsidRPr="00E678C2"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E678C2">
              <w:rPr>
                <w:rFonts w:ascii="Times New Roman" w:eastAsia="Times New Roman" w:hAnsi="Times New Roman" w:cs="Times New Roman"/>
                <w:b/>
                <w:bCs/>
                <w:sz w:val="24"/>
                <w:szCs w:val="24"/>
                <w:lang w:eastAsia="lv-LV"/>
              </w:rPr>
              <w:t>VII. Tiesību akta projekta izpildes nodrošināšana un tās ietekme uz institūcijām</w:t>
            </w:r>
          </w:p>
        </w:tc>
      </w:tr>
      <w:tr w:rsidR="00071E94" w:rsidRPr="00E678C2" w:rsidTr="00BB1FA0">
        <w:trPr>
          <w:trHeight w:val="457"/>
        </w:trPr>
        <w:tc>
          <w:tcPr>
            <w:tcW w:w="5000" w:type="pct"/>
            <w:tcBorders>
              <w:top w:val="outset" w:sz="6" w:space="0" w:color="414142"/>
              <w:left w:val="outset" w:sz="6" w:space="0" w:color="414142"/>
              <w:right w:val="outset" w:sz="6" w:space="0" w:color="414142"/>
            </w:tcBorders>
            <w:hideMark/>
          </w:tcPr>
          <w:p w:rsidR="00802752" w:rsidRPr="00E678C2" w:rsidRDefault="00802752" w:rsidP="00071E94">
            <w:pPr>
              <w:spacing w:after="0" w:line="240" w:lineRule="auto"/>
              <w:jc w:val="center"/>
              <w:rPr>
                <w:rFonts w:ascii="Times New Roman" w:eastAsia="Times New Roman" w:hAnsi="Times New Roman" w:cs="Times New Roman"/>
                <w:sz w:val="24"/>
                <w:szCs w:val="24"/>
                <w:lang w:eastAsia="lv-LV"/>
              </w:rPr>
            </w:pPr>
            <w:r w:rsidRPr="00E678C2">
              <w:rPr>
                <w:rFonts w:ascii="Times New Roman" w:eastAsia="Times New Roman" w:hAnsi="Times New Roman" w:cs="Times New Roman"/>
                <w:sz w:val="24"/>
                <w:szCs w:val="24"/>
                <w:lang w:eastAsia="lv-LV"/>
              </w:rPr>
              <w:t>Projekts šo jomu neskar.</w:t>
            </w:r>
          </w:p>
        </w:tc>
      </w:tr>
    </w:tbl>
    <w:p w:rsidR="00F17B0D" w:rsidRDefault="00F17B0D" w:rsidP="004A33B7">
      <w:pPr>
        <w:spacing w:after="0" w:line="240" w:lineRule="auto"/>
        <w:rPr>
          <w:rFonts w:ascii="Times New Roman" w:hAnsi="Times New Roman" w:cs="Times New Roman"/>
          <w:sz w:val="24"/>
          <w:szCs w:val="24"/>
        </w:rPr>
      </w:pPr>
      <w:r w:rsidRPr="00F17B0D">
        <w:rPr>
          <w:rFonts w:ascii="Times New Roman" w:hAnsi="Times New Roman" w:cs="Times New Roman"/>
          <w:sz w:val="24"/>
          <w:szCs w:val="24"/>
        </w:rPr>
        <w:t>Tieslietu ministrs</w:t>
      </w:r>
      <w:r w:rsidRPr="00F17B0D">
        <w:rPr>
          <w:rFonts w:ascii="Times New Roman" w:hAnsi="Times New Roman" w:cs="Times New Roman"/>
          <w:sz w:val="24"/>
          <w:szCs w:val="24"/>
        </w:rPr>
        <w:tab/>
      </w:r>
      <w:r w:rsidRPr="00F17B0D">
        <w:rPr>
          <w:rFonts w:ascii="Times New Roman" w:hAnsi="Times New Roman" w:cs="Times New Roman"/>
          <w:sz w:val="24"/>
          <w:szCs w:val="24"/>
        </w:rPr>
        <w:tab/>
      </w:r>
      <w:r w:rsidRPr="00F17B0D">
        <w:rPr>
          <w:rFonts w:ascii="Times New Roman" w:hAnsi="Times New Roman" w:cs="Times New Roman"/>
          <w:sz w:val="24"/>
          <w:szCs w:val="24"/>
        </w:rPr>
        <w:tab/>
      </w:r>
      <w:r w:rsidRPr="00F17B0D">
        <w:rPr>
          <w:rFonts w:ascii="Times New Roman" w:hAnsi="Times New Roman" w:cs="Times New Roman"/>
          <w:sz w:val="24"/>
          <w:szCs w:val="24"/>
        </w:rPr>
        <w:tab/>
      </w:r>
      <w:r w:rsidRPr="00F17B0D">
        <w:rPr>
          <w:rFonts w:ascii="Times New Roman" w:hAnsi="Times New Roman" w:cs="Times New Roman"/>
          <w:sz w:val="24"/>
          <w:szCs w:val="24"/>
        </w:rPr>
        <w:tab/>
      </w:r>
      <w:r w:rsidRPr="00F17B0D">
        <w:rPr>
          <w:rFonts w:ascii="Times New Roman" w:hAnsi="Times New Roman" w:cs="Times New Roman"/>
          <w:sz w:val="24"/>
          <w:szCs w:val="24"/>
        </w:rPr>
        <w:tab/>
      </w:r>
      <w:r w:rsidRPr="00F17B0D">
        <w:rPr>
          <w:rFonts w:ascii="Times New Roman" w:hAnsi="Times New Roman" w:cs="Times New Roman"/>
          <w:sz w:val="24"/>
          <w:szCs w:val="24"/>
        </w:rPr>
        <w:tab/>
        <w:t>Dzintars Rasnačs</w:t>
      </w:r>
    </w:p>
    <w:p w:rsidR="00F17B0D" w:rsidRDefault="00F17B0D" w:rsidP="004A33B7">
      <w:pPr>
        <w:spacing w:after="0" w:line="240" w:lineRule="auto"/>
        <w:rPr>
          <w:rFonts w:ascii="Times New Roman" w:hAnsi="Times New Roman" w:cs="Times New Roman"/>
          <w:sz w:val="24"/>
          <w:szCs w:val="24"/>
        </w:rPr>
      </w:pPr>
    </w:p>
    <w:p w:rsidR="004A33B7" w:rsidRPr="004A33B7" w:rsidRDefault="004A33B7" w:rsidP="004A33B7">
      <w:pPr>
        <w:spacing w:after="0" w:line="240" w:lineRule="auto"/>
        <w:rPr>
          <w:rFonts w:ascii="Times New Roman" w:hAnsi="Times New Roman" w:cs="Times New Roman"/>
          <w:sz w:val="24"/>
          <w:szCs w:val="24"/>
        </w:rPr>
      </w:pPr>
      <w:r w:rsidRPr="004A33B7">
        <w:rPr>
          <w:rFonts w:ascii="Times New Roman" w:hAnsi="Times New Roman" w:cs="Times New Roman"/>
          <w:sz w:val="24"/>
          <w:szCs w:val="24"/>
        </w:rPr>
        <w:t>Iesniedzējs:</w:t>
      </w:r>
    </w:p>
    <w:p w:rsidR="004A33B7" w:rsidRPr="004A33B7" w:rsidRDefault="004A33B7" w:rsidP="004A33B7">
      <w:pPr>
        <w:spacing w:after="0" w:line="240" w:lineRule="auto"/>
        <w:jc w:val="both"/>
        <w:rPr>
          <w:rFonts w:ascii="Times New Roman" w:eastAsia="Times New Roman" w:hAnsi="Times New Roman" w:cs="Times New Roman"/>
          <w:sz w:val="24"/>
          <w:szCs w:val="24"/>
        </w:rPr>
      </w:pPr>
      <w:r w:rsidRPr="004A33B7">
        <w:rPr>
          <w:rFonts w:ascii="Times New Roman" w:eastAsia="Times New Roman" w:hAnsi="Times New Roman" w:cs="Times New Roman"/>
          <w:sz w:val="24"/>
          <w:szCs w:val="24"/>
        </w:rPr>
        <w:t>Tieslietu ministrijas</w:t>
      </w:r>
    </w:p>
    <w:p w:rsidR="004A33B7" w:rsidRPr="004A33B7" w:rsidRDefault="004A33B7" w:rsidP="004A33B7">
      <w:pPr>
        <w:spacing w:after="0" w:line="240" w:lineRule="auto"/>
        <w:jc w:val="both"/>
        <w:rPr>
          <w:rFonts w:ascii="Times New Roman" w:eastAsia="Times New Roman" w:hAnsi="Times New Roman" w:cs="Times New Roman"/>
          <w:sz w:val="24"/>
          <w:szCs w:val="24"/>
        </w:rPr>
      </w:pPr>
      <w:r w:rsidRPr="004A33B7">
        <w:rPr>
          <w:rFonts w:ascii="Times New Roman" w:eastAsia="Times New Roman" w:hAnsi="Times New Roman" w:cs="Times New Roman"/>
          <w:sz w:val="24"/>
          <w:szCs w:val="24"/>
        </w:rPr>
        <w:t>valsts sekretārs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A33B7">
        <w:rPr>
          <w:rFonts w:ascii="Times New Roman" w:eastAsia="Times New Roman" w:hAnsi="Times New Roman" w:cs="Times New Roman"/>
          <w:sz w:val="24"/>
          <w:szCs w:val="24"/>
        </w:rPr>
        <w:tab/>
        <w:t>Raivis Kronbergs</w:t>
      </w:r>
    </w:p>
    <w:p w:rsidR="000B2999" w:rsidRPr="004A33B7" w:rsidRDefault="000B2999" w:rsidP="004A33B7">
      <w:pPr>
        <w:spacing w:after="0" w:line="240" w:lineRule="auto"/>
        <w:jc w:val="both"/>
        <w:rPr>
          <w:rFonts w:ascii="Times New Roman" w:eastAsia="Times New Roman" w:hAnsi="Times New Roman" w:cs="Times New Roman"/>
          <w:sz w:val="24"/>
          <w:szCs w:val="24"/>
        </w:rPr>
      </w:pPr>
    </w:p>
    <w:p w:rsidR="004A33B7" w:rsidRPr="004A33B7" w:rsidRDefault="000B2999" w:rsidP="004A33B7">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4A33B7" w:rsidRPr="004A33B7">
        <w:rPr>
          <w:rFonts w:ascii="Times New Roman" w:hAnsi="Times New Roman" w:cs="Times New Roman"/>
          <w:sz w:val="20"/>
          <w:szCs w:val="20"/>
        </w:rPr>
        <w:t>.</w:t>
      </w:r>
      <w:r>
        <w:rPr>
          <w:rFonts w:ascii="Times New Roman" w:hAnsi="Times New Roman" w:cs="Times New Roman"/>
          <w:sz w:val="20"/>
          <w:szCs w:val="20"/>
        </w:rPr>
        <w:t>05</w:t>
      </w:r>
      <w:r w:rsidR="004A33B7" w:rsidRPr="004A33B7">
        <w:rPr>
          <w:rFonts w:ascii="Times New Roman" w:hAnsi="Times New Roman" w:cs="Times New Roman"/>
          <w:sz w:val="20"/>
          <w:szCs w:val="20"/>
        </w:rPr>
        <w:t>.201</w:t>
      </w:r>
      <w:r>
        <w:rPr>
          <w:rFonts w:ascii="Times New Roman" w:hAnsi="Times New Roman" w:cs="Times New Roman"/>
          <w:sz w:val="20"/>
          <w:szCs w:val="20"/>
        </w:rPr>
        <w:t>6</w:t>
      </w:r>
      <w:r w:rsidR="004A33B7" w:rsidRPr="004A33B7">
        <w:rPr>
          <w:rFonts w:ascii="Times New Roman" w:hAnsi="Times New Roman" w:cs="Times New Roman"/>
          <w:sz w:val="20"/>
          <w:szCs w:val="20"/>
        </w:rPr>
        <w:t xml:space="preserve">. </w:t>
      </w:r>
      <w:r>
        <w:rPr>
          <w:rFonts w:ascii="Times New Roman" w:hAnsi="Times New Roman" w:cs="Times New Roman"/>
          <w:sz w:val="20"/>
          <w:szCs w:val="20"/>
        </w:rPr>
        <w:t>14</w:t>
      </w:r>
      <w:r w:rsidR="004A33B7" w:rsidRPr="004A33B7">
        <w:rPr>
          <w:rFonts w:ascii="Times New Roman" w:hAnsi="Times New Roman" w:cs="Times New Roman"/>
          <w:sz w:val="20"/>
          <w:szCs w:val="20"/>
        </w:rPr>
        <w:t>:</w:t>
      </w:r>
      <w:r>
        <w:rPr>
          <w:rFonts w:ascii="Times New Roman" w:hAnsi="Times New Roman" w:cs="Times New Roman"/>
          <w:sz w:val="20"/>
          <w:szCs w:val="20"/>
        </w:rPr>
        <w:t>08</w:t>
      </w:r>
    </w:p>
    <w:p w:rsidR="004A33B7" w:rsidRPr="004A33B7" w:rsidRDefault="00B178E9" w:rsidP="004A33B7">
      <w:pPr>
        <w:spacing w:after="0" w:line="240" w:lineRule="auto"/>
        <w:rPr>
          <w:rFonts w:ascii="Times New Roman" w:hAnsi="Times New Roman" w:cs="Times New Roman"/>
          <w:sz w:val="20"/>
          <w:szCs w:val="20"/>
        </w:rPr>
      </w:pPr>
      <w:r>
        <w:rPr>
          <w:rFonts w:ascii="Times New Roman" w:hAnsi="Times New Roman" w:cs="Times New Roman"/>
          <w:sz w:val="20"/>
          <w:szCs w:val="20"/>
        </w:rPr>
        <w:t>3000</w:t>
      </w:r>
      <w:bookmarkStart w:id="0" w:name="_GoBack"/>
      <w:bookmarkEnd w:id="0"/>
    </w:p>
    <w:p w:rsidR="004A33B7" w:rsidRPr="004A33B7" w:rsidRDefault="004A33B7" w:rsidP="004A33B7">
      <w:pPr>
        <w:spacing w:after="0" w:line="240" w:lineRule="auto"/>
        <w:rPr>
          <w:rFonts w:ascii="Times New Roman" w:hAnsi="Times New Roman" w:cs="Times New Roman"/>
          <w:sz w:val="20"/>
          <w:szCs w:val="20"/>
        </w:rPr>
      </w:pPr>
      <w:r w:rsidRPr="004A33B7">
        <w:rPr>
          <w:rFonts w:ascii="Times New Roman" w:hAnsi="Times New Roman" w:cs="Times New Roman"/>
          <w:sz w:val="20"/>
          <w:szCs w:val="20"/>
        </w:rPr>
        <w:t>U.Zemzars</w:t>
      </w:r>
    </w:p>
    <w:p w:rsidR="004A33B7" w:rsidRPr="004A33B7" w:rsidRDefault="004A33B7" w:rsidP="004A33B7">
      <w:pPr>
        <w:spacing w:after="0" w:line="240" w:lineRule="auto"/>
        <w:rPr>
          <w:rFonts w:ascii="Times New Roman" w:hAnsi="Times New Roman" w:cs="Times New Roman"/>
          <w:sz w:val="20"/>
          <w:szCs w:val="20"/>
        </w:rPr>
      </w:pPr>
      <w:r w:rsidRPr="004A33B7">
        <w:rPr>
          <w:rFonts w:ascii="Times New Roman" w:hAnsi="Times New Roman" w:cs="Times New Roman"/>
          <w:sz w:val="20"/>
          <w:szCs w:val="20"/>
        </w:rPr>
        <w:t xml:space="preserve">67036943, </w:t>
      </w:r>
      <w:hyperlink r:id="rId9" w:history="1">
        <w:r w:rsidRPr="004A33B7">
          <w:rPr>
            <w:rFonts w:ascii="Times New Roman" w:hAnsi="Times New Roman" w:cs="Times New Roman"/>
            <w:sz w:val="20"/>
            <w:szCs w:val="20"/>
            <w:u w:val="single"/>
          </w:rPr>
          <w:t>Uldis.Zemzars@tm.gov.lv</w:t>
        </w:r>
      </w:hyperlink>
    </w:p>
    <w:p w:rsidR="00DD704F" w:rsidRPr="00E678C2" w:rsidRDefault="00DD704F" w:rsidP="00A12099">
      <w:pPr>
        <w:tabs>
          <w:tab w:val="left" w:pos="3270"/>
        </w:tabs>
        <w:rPr>
          <w:rFonts w:ascii="Times New Roman" w:hAnsi="Times New Roman" w:cs="Times New Roman"/>
          <w:sz w:val="24"/>
          <w:szCs w:val="24"/>
        </w:rPr>
      </w:pPr>
    </w:p>
    <w:sectPr w:rsidR="00DD704F" w:rsidRPr="00E678C2" w:rsidSect="00B45778">
      <w:headerReference w:type="default"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82" w:rsidRDefault="00AF5282" w:rsidP="004D15A9">
      <w:pPr>
        <w:spacing w:after="0" w:line="240" w:lineRule="auto"/>
      </w:pPr>
      <w:r>
        <w:separator/>
      </w:r>
    </w:p>
  </w:endnote>
  <w:endnote w:type="continuationSeparator" w:id="0">
    <w:p w:rsidR="00AF5282" w:rsidRDefault="00AF528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82" w:rsidRPr="001C0D17" w:rsidRDefault="00AF5282" w:rsidP="000241FE">
    <w:pPr>
      <w:pStyle w:val="Kjene"/>
      <w:jc w:val="both"/>
    </w:pPr>
    <w:r w:rsidRPr="001C0D17">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160516</w:t>
    </w:r>
    <w:r w:rsidRPr="001C0D17">
      <w:rPr>
        <w:rFonts w:ascii="Times New Roman" w:hAnsi="Times New Roman" w:cs="Times New Roman"/>
        <w:color w:val="000000" w:themeColor="text1"/>
        <w:sz w:val="20"/>
        <w:szCs w:val="20"/>
      </w:rPr>
      <w:t>_</w:t>
    </w:r>
    <w:r w:rsidR="00AB2B79">
      <w:rPr>
        <w:rFonts w:ascii="Times New Roman" w:hAnsi="Times New Roman" w:cs="Times New Roman"/>
        <w:color w:val="000000" w:themeColor="text1"/>
        <w:sz w:val="20"/>
        <w:szCs w:val="20"/>
      </w:rPr>
      <w:t>P</w:t>
    </w:r>
    <w:r w:rsidRPr="001C0D17">
      <w:rPr>
        <w:rFonts w:ascii="Times New Roman" w:hAnsi="Times New Roman" w:cs="Times New Roman"/>
        <w:color w:val="000000" w:themeColor="text1"/>
        <w:sz w:val="20"/>
        <w:szCs w:val="20"/>
      </w:rPr>
      <w:t>KL</w:t>
    </w:r>
    <w:r w:rsidR="00AB2B79">
      <w:rPr>
        <w:rFonts w:ascii="Times New Roman" w:hAnsi="Times New Roman" w:cs="Times New Roman"/>
        <w:color w:val="000000" w:themeColor="text1"/>
        <w:sz w:val="20"/>
        <w:szCs w:val="20"/>
      </w:rPr>
      <w:t>S</w:t>
    </w:r>
    <w:r w:rsidRPr="001C0D17">
      <w:rPr>
        <w:rFonts w:ascii="Times New Roman" w:hAnsi="Times New Roman" w:cs="Times New Roman"/>
        <w:color w:val="000000" w:themeColor="text1"/>
        <w:sz w:val="20"/>
        <w:szCs w:val="20"/>
      </w:rPr>
      <w:t>; Likumprojekta „Grozījumi likumā „Par Kr</w:t>
    </w:r>
    <w:r>
      <w:rPr>
        <w:rFonts w:ascii="Times New Roman" w:hAnsi="Times New Roman" w:cs="Times New Roman"/>
        <w:color w:val="000000" w:themeColor="text1"/>
        <w:sz w:val="20"/>
        <w:szCs w:val="20"/>
      </w:rPr>
      <w:t>imināllikuma spēkā stāšanās</w:t>
    </w:r>
    <w:proofErr w:type="gramStart"/>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un </w:t>
    </w:r>
    <w:r w:rsidRPr="001C0D17">
      <w:rPr>
        <w:rFonts w:ascii="Times New Roman" w:hAnsi="Times New Roman" w:cs="Times New Roman"/>
        <w:color w:val="000000" w:themeColor="text1"/>
        <w:sz w:val="20"/>
        <w:szCs w:val="20"/>
      </w:rPr>
      <w:t>piemērošanas kārtību””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82" w:rsidRPr="001C0D17" w:rsidRDefault="00AF5282" w:rsidP="000241FE">
    <w:pPr>
      <w:pStyle w:val="Kjene"/>
      <w:jc w:val="both"/>
    </w:pPr>
    <w:r w:rsidRPr="001C0D17">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160516</w:t>
    </w:r>
    <w:r w:rsidRPr="001C0D17">
      <w:rPr>
        <w:rFonts w:ascii="Times New Roman" w:hAnsi="Times New Roman" w:cs="Times New Roman"/>
        <w:color w:val="000000" w:themeColor="text1"/>
        <w:sz w:val="20"/>
        <w:szCs w:val="20"/>
      </w:rPr>
      <w:t>_</w:t>
    </w:r>
    <w:r w:rsidR="00192CDE">
      <w:rPr>
        <w:rFonts w:ascii="Times New Roman" w:hAnsi="Times New Roman" w:cs="Times New Roman"/>
        <w:color w:val="000000" w:themeColor="text1"/>
        <w:sz w:val="20"/>
        <w:szCs w:val="20"/>
      </w:rPr>
      <w:t>P</w:t>
    </w:r>
    <w:r w:rsidRPr="001C0D17">
      <w:rPr>
        <w:rFonts w:ascii="Times New Roman" w:hAnsi="Times New Roman" w:cs="Times New Roman"/>
        <w:color w:val="000000" w:themeColor="text1"/>
        <w:sz w:val="20"/>
        <w:szCs w:val="20"/>
      </w:rPr>
      <w:t>KL</w:t>
    </w:r>
    <w:r w:rsidR="00192CDE">
      <w:rPr>
        <w:rFonts w:ascii="Times New Roman" w:hAnsi="Times New Roman" w:cs="Times New Roman"/>
        <w:color w:val="000000" w:themeColor="text1"/>
        <w:sz w:val="20"/>
        <w:szCs w:val="20"/>
      </w:rPr>
      <w:t>S</w:t>
    </w:r>
    <w:r w:rsidRPr="001C0D17">
      <w:rPr>
        <w:rFonts w:ascii="Times New Roman" w:hAnsi="Times New Roman" w:cs="Times New Roman"/>
        <w:color w:val="000000" w:themeColor="text1"/>
        <w:sz w:val="20"/>
        <w:szCs w:val="20"/>
      </w:rPr>
      <w:t>; Likumprojekta „Grozījumi likumā „Par Kr</w:t>
    </w:r>
    <w:r>
      <w:rPr>
        <w:rFonts w:ascii="Times New Roman" w:hAnsi="Times New Roman" w:cs="Times New Roman"/>
        <w:color w:val="000000" w:themeColor="text1"/>
        <w:sz w:val="20"/>
        <w:szCs w:val="20"/>
      </w:rPr>
      <w:t>imināllikuma spēkā stāšanās</w:t>
    </w:r>
    <w:proofErr w:type="gramStart"/>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un </w:t>
    </w:r>
    <w:r w:rsidRPr="001C0D17">
      <w:rPr>
        <w:rFonts w:ascii="Times New Roman" w:hAnsi="Times New Roman" w:cs="Times New Roman"/>
        <w:color w:val="000000" w:themeColor="text1"/>
        <w:sz w:val="20"/>
        <w:szCs w:val="20"/>
      </w:rPr>
      <w:t>piemērošanas kārtību”” sākotnējās ietekmes novērtējuma ziņojums (anotācija)</w:t>
    </w:r>
  </w:p>
  <w:p w:rsidR="00AF5282" w:rsidRDefault="00AF52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82" w:rsidRDefault="00AF5282" w:rsidP="004D15A9">
      <w:pPr>
        <w:spacing w:after="0" w:line="240" w:lineRule="auto"/>
      </w:pPr>
      <w:r>
        <w:separator/>
      </w:r>
    </w:p>
  </w:footnote>
  <w:footnote w:type="continuationSeparator" w:id="0">
    <w:p w:rsidR="00AF5282" w:rsidRDefault="00AF5282" w:rsidP="004D15A9">
      <w:pPr>
        <w:spacing w:after="0" w:line="240" w:lineRule="auto"/>
      </w:pPr>
      <w:r>
        <w:continuationSeparator/>
      </w:r>
    </w:p>
  </w:footnote>
  <w:footnote w:id="1">
    <w:p w:rsidR="00AF5282" w:rsidRPr="00052C86" w:rsidRDefault="00AF5282" w:rsidP="006B627E">
      <w:pPr>
        <w:pStyle w:val="Vresteksts"/>
        <w:spacing w:after="0" w:line="240" w:lineRule="auto"/>
        <w:rPr>
          <w:rFonts w:ascii="Times New Roman" w:hAnsi="Times New Roman"/>
        </w:rPr>
      </w:pPr>
      <w:r w:rsidRPr="0050295F">
        <w:rPr>
          <w:rStyle w:val="Vresatsauce"/>
          <w:rFonts w:ascii="Times New Roman" w:hAnsi="Times New Roman"/>
        </w:rPr>
        <w:footnoteRef/>
      </w:r>
      <w:r w:rsidRPr="0050295F">
        <w:rPr>
          <w:rFonts w:ascii="Times New Roman" w:hAnsi="Times New Roman"/>
        </w:rPr>
        <w:t xml:space="preserve"> </w:t>
      </w:r>
      <w:r w:rsidRPr="00052C86">
        <w:rPr>
          <w:rFonts w:ascii="Times New Roman" w:hAnsi="Times New Roman"/>
        </w:rPr>
        <w:t xml:space="preserve">Estimation of girls at risk of female genital mutilation in the European Union, 2015 </w:t>
      </w:r>
      <w:hyperlink r:id="rId1" w:history="1">
        <w:r w:rsidRPr="00052C86">
          <w:rPr>
            <w:rStyle w:val="Hipersaite"/>
            <w:rFonts w:ascii="Times New Roman" w:hAnsi="Times New Roman"/>
          </w:rPr>
          <w:t>http://eige.europa.eu/sites/default/files/documents/MH0215093ENN_Web.pdf</w:t>
        </w:r>
      </w:hyperlink>
    </w:p>
    <w:p w:rsidR="00AF5282" w:rsidRPr="00DB1AEB" w:rsidRDefault="00AF5282" w:rsidP="006B627E">
      <w:pPr>
        <w:pStyle w:val="Vresteksts"/>
        <w:spacing w:after="0" w:line="240" w:lineRule="auto"/>
        <w:rPr>
          <w:rFonts w:ascii="Times New Roman" w:hAnsi="Times New Roman"/>
          <w:lang w:val="lv-LV"/>
        </w:rPr>
      </w:pPr>
      <w:proofErr w:type="spellStart"/>
      <w:r w:rsidRPr="00DB1AEB">
        <w:rPr>
          <w:rFonts w:ascii="Times New Roman" w:hAnsi="Times New Roman"/>
          <w:lang w:val="lv-LV"/>
        </w:rPr>
        <w:t>Female</w:t>
      </w:r>
      <w:proofErr w:type="spellEnd"/>
      <w:r w:rsidRPr="00DB1AEB">
        <w:rPr>
          <w:rFonts w:ascii="Times New Roman" w:hAnsi="Times New Roman"/>
          <w:lang w:val="lv-LV"/>
        </w:rPr>
        <w:t xml:space="preserve"> </w:t>
      </w:r>
      <w:proofErr w:type="spellStart"/>
      <w:r w:rsidRPr="00DB1AEB">
        <w:rPr>
          <w:rFonts w:ascii="Times New Roman" w:hAnsi="Times New Roman"/>
          <w:lang w:val="lv-LV"/>
        </w:rPr>
        <w:t>genital</w:t>
      </w:r>
      <w:proofErr w:type="spellEnd"/>
      <w:r w:rsidRPr="00DB1AEB">
        <w:rPr>
          <w:rFonts w:ascii="Times New Roman" w:hAnsi="Times New Roman"/>
          <w:lang w:val="lv-LV"/>
        </w:rPr>
        <w:t xml:space="preserve"> </w:t>
      </w:r>
      <w:proofErr w:type="spellStart"/>
      <w:r w:rsidRPr="00DB1AEB">
        <w:rPr>
          <w:rFonts w:ascii="Times New Roman" w:hAnsi="Times New Roman"/>
          <w:lang w:val="lv-LV"/>
        </w:rPr>
        <w:t>mutilation</w:t>
      </w:r>
      <w:proofErr w:type="spellEnd"/>
      <w:r w:rsidRPr="00DB1AEB">
        <w:rPr>
          <w:rFonts w:ascii="Times New Roman" w:hAnsi="Times New Roman"/>
          <w:lang w:val="lv-LV"/>
        </w:rPr>
        <w:t xml:space="preserve"> </w:t>
      </w:r>
      <w:proofErr w:type="spellStart"/>
      <w:r w:rsidRPr="00DB1AEB">
        <w:rPr>
          <w:rFonts w:ascii="Times New Roman" w:hAnsi="Times New Roman"/>
          <w:lang w:val="lv-LV"/>
        </w:rPr>
        <w:t>in</w:t>
      </w:r>
      <w:proofErr w:type="spellEnd"/>
      <w:r w:rsidRPr="00DB1AEB">
        <w:rPr>
          <w:rFonts w:ascii="Times New Roman" w:hAnsi="Times New Roman"/>
          <w:lang w:val="lv-LV"/>
        </w:rPr>
        <w:t xml:space="preserve"> </w:t>
      </w:r>
      <w:proofErr w:type="spellStart"/>
      <w:r w:rsidRPr="00DB1AEB">
        <w:rPr>
          <w:rFonts w:ascii="Times New Roman" w:hAnsi="Times New Roman"/>
          <w:lang w:val="lv-LV"/>
        </w:rPr>
        <w:t>the</w:t>
      </w:r>
      <w:proofErr w:type="spellEnd"/>
      <w:r w:rsidRPr="00DB1AEB">
        <w:rPr>
          <w:rFonts w:ascii="Times New Roman" w:hAnsi="Times New Roman"/>
          <w:lang w:val="lv-LV"/>
        </w:rPr>
        <w:t xml:space="preserve"> </w:t>
      </w:r>
      <w:proofErr w:type="spellStart"/>
      <w:r w:rsidRPr="00DB1AEB">
        <w:rPr>
          <w:rFonts w:ascii="Times New Roman" w:hAnsi="Times New Roman"/>
          <w:lang w:val="lv-LV"/>
        </w:rPr>
        <w:t>European</w:t>
      </w:r>
      <w:proofErr w:type="spellEnd"/>
      <w:r w:rsidRPr="00DB1AEB">
        <w:rPr>
          <w:rFonts w:ascii="Times New Roman" w:hAnsi="Times New Roman"/>
          <w:lang w:val="lv-LV"/>
        </w:rPr>
        <w:t xml:space="preserve"> </w:t>
      </w:r>
      <w:proofErr w:type="spellStart"/>
      <w:r w:rsidRPr="00DB1AEB">
        <w:rPr>
          <w:rFonts w:ascii="Times New Roman" w:hAnsi="Times New Roman"/>
          <w:lang w:val="lv-LV"/>
        </w:rPr>
        <w:t>Union</w:t>
      </w:r>
      <w:proofErr w:type="spellEnd"/>
      <w:r w:rsidRPr="00DB1AEB">
        <w:rPr>
          <w:rFonts w:ascii="Times New Roman" w:hAnsi="Times New Roman"/>
          <w:lang w:val="lv-LV"/>
        </w:rPr>
        <w:t xml:space="preserve"> </w:t>
      </w:r>
      <w:proofErr w:type="spellStart"/>
      <w:r w:rsidRPr="00DB1AEB">
        <w:rPr>
          <w:rFonts w:ascii="Times New Roman" w:hAnsi="Times New Roman"/>
          <w:lang w:val="lv-LV"/>
        </w:rPr>
        <w:t>and</w:t>
      </w:r>
      <w:proofErr w:type="spellEnd"/>
      <w:r w:rsidRPr="00DB1AEB">
        <w:rPr>
          <w:rFonts w:ascii="Times New Roman" w:hAnsi="Times New Roman"/>
          <w:lang w:val="lv-LV"/>
        </w:rPr>
        <w:t xml:space="preserve"> </w:t>
      </w:r>
      <w:proofErr w:type="spellStart"/>
      <w:r w:rsidRPr="00DB1AEB">
        <w:rPr>
          <w:rFonts w:ascii="Times New Roman" w:hAnsi="Times New Roman"/>
          <w:lang w:val="lv-LV"/>
        </w:rPr>
        <w:t>Croatia</w:t>
      </w:r>
      <w:proofErr w:type="spellEnd"/>
      <w:r w:rsidRPr="00DB1AEB">
        <w:rPr>
          <w:rFonts w:ascii="Times New Roman" w:hAnsi="Times New Roman"/>
          <w:lang w:val="lv-LV"/>
        </w:rPr>
        <w:t xml:space="preserve">, 2013 </w:t>
      </w:r>
      <w:hyperlink r:id="rId2" w:history="1">
        <w:r w:rsidRPr="00DB1AEB">
          <w:rPr>
            <w:rStyle w:val="Hipersaite"/>
            <w:rFonts w:ascii="Times New Roman" w:hAnsi="Times New Roman"/>
            <w:lang w:val="lv-LV"/>
          </w:rPr>
          <w:t>http://eige.europa.eu/rdc/eige-publications/female-genital-mutilation-european-union-and-croatia-report</w:t>
        </w:r>
      </w:hyperlink>
      <w:r w:rsidRPr="00DB1AEB">
        <w:rPr>
          <w:rFonts w:ascii="Times New Roman" w:hAnsi="Times New Roman"/>
          <w:lang w:val="lv-LV"/>
        </w:rPr>
        <w:t xml:space="preserve"> </w:t>
      </w:r>
    </w:p>
  </w:footnote>
  <w:footnote w:id="2">
    <w:p w:rsidR="00AF5282" w:rsidRPr="004C1B17" w:rsidRDefault="00AF5282" w:rsidP="006B627E">
      <w:pPr>
        <w:pStyle w:val="Vresteksts"/>
        <w:spacing w:after="0" w:line="240" w:lineRule="auto"/>
        <w:rPr>
          <w:rFonts w:ascii="Times New Roman" w:hAnsi="Times New Roman"/>
          <w:lang w:val="lv-LV"/>
        </w:rPr>
      </w:pPr>
      <w:r w:rsidRPr="004C1B17">
        <w:rPr>
          <w:rStyle w:val="Vresatsauce"/>
          <w:rFonts w:ascii="Times New Roman" w:hAnsi="Times New Roman"/>
        </w:rPr>
        <w:footnoteRef/>
      </w:r>
      <w:r w:rsidRPr="006A0872">
        <w:rPr>
          <w:rFonts w:ascii="Times New Roman" w:hAnsi="Times New Roman"/>
          <w:lang w:val="lv-LV"/>
        </w:rPr>
        <w:t xml:space="preserve"> </w:t>
      </w:r>
      <w:r w:rsidRPr="007D1F99">
        <w:rPr>
          <w:rFonts w:ascii="Times New Roman" w:hAnsi="Times New Roman"/>
          <w:bCs/>
          <w:lang w:val="lv-LV"/>
        </w:rPr>
        <w:t>http://www.consilium.europa.eu/en/press/press-releases/2015/06/26-euco-conclusions/</w:t>
      </w:r>
      <w:r>
        <w:rPr>
          <w:rFonts w:ascii="Times New Roman" w:hAnsi="Times New Roman"/>
          <w:bCs/>
          <w:lang w:val="lv-LV"/>
        </w:rPr>
        <w:t xml:space="preserve"> </w:t>
      </w:r>
    </w:p>
  </w:footnote>
  <w:footnote w:id="3">
    <w:p w:rsidR="00AF5282" w:rsidRPr="00CB69C1" w:rsidRDefault="00AF5282" w:rsidP="006B627E">
      <w:pPr>
        <w:pStyle w:val="Vresteksts"/>
        <w:spacing w:after="0" w:line="240" w:lineRule="auto"/>
        <w:rPr>
          <w:rFonts w:ascii="Times New Roman" w:hAnsi="Times New Roman"/>
          <w:lang w:val="lv-LV"/>
        </w:rPr>
      </w:pPr>
      <w:r w:rsidRPr="00CB69C1">
        <w:rPr>
          <w:rStyle w:val="Vresatsauce"/>
          <w:rFonts w:ascii="Times New Roman" w:hAnsi="Times New Roman"/>
        </w:rPr>
        <w:footnoteRef/>
      </w:r>
      <w:r w:rsidRPr="00CB69C1">
        <w:rPr>
          <w:rFonts w:ascii="Times New Roman" w:hAnsi="Times New Roman"/>
          <w:lang w:val="lv-LV"/>
        </w:rPr>
        <w:t xml:space="preserve"> </w:t>
      </w:r>
      <w:r w:rsidRPr="00CB69C1">
        <w:rPr>
          <w:rFonts w:ascii="Times New Roman" w:hAnsi="Times New Roman"/>
          <w:bCs/>
          <w:szCs w:val="28"/>
          <w:lang w:val="lv-LV"/>
        </w:rPr>
        <w:t xml:space="preserve">Austrija, Beļģija, Horvātija, Kipra, Dānija, Vācija, Īrija, Itālija, Malta, Nīderlande, Spānija, Zviedrija, Lielbritānija, Francija, Spānija. Beļģijā un Portugālē attiecīgi likumi ir izstrādāti, bet vēl nav pieņemti. </w:t>
      </w:r>
    </w:p>
  </w:footnote>
  <w:footnote w:id="4">
    <w:p w:rsidR="00AF5282" w:rsidRPr="00CB69C1" w:rsidRDefault="00AF5282" w:rsidP="006B627E">
      <w:pPr>
        <w:pStyle w:val="Vresteksts"/>
        <w:spacing w:after="0" w:line="240" w:lineRule="auto"/>
        <w:rPr>
          <w:rFonts w:ascii="Times New Roman" w:hAnsi="Times New Roman"/>
          <w:lang w:val="lv-LV"/>
        </w:rPr>
      </w:pPr>
      <w:r w:rsidRPr="00CB69C1">
        <w:rPr>
          <w:rStyle w:val="Vresatsauce"/>
          <w:rFonts w:ascii="Times New Roman" w:hAnsi="Times New Roman"/>
        </w:rPr>
        <w:footnoteRef/>
      </w:r>
      <w:r w:rsidRPr="00CB69C1">
        <w:rPr>
          <w:rFonts w:ascii="Times New Roman" w:hAnsi="Times New Roman"/>
          <w:lang w:val="lv-LV"/>
        </w:rPr>
        <w:t xml:space="preserve"> http://www.consilium.europa.eu/uedocs/cms_Data/docs/pressdata/en/jha/143103.pdf</w:t>
      </w:r>
    </w:p>
  </w:footnote>
  <w:footnote w:id="5">
    <w:p w:rsidR="00AF5282" w:rsidRPr="00CB69C1" w:rsidRDefault="00AF5282" w:rsidP="006B627E">
      <w:pPr>
        <w:pStyle w:val="Vresteksts"/>
        <w:spacing w:after="0" w:line="240" w:lineRule="auto"/>
        <w:rPr>
          <w:rFonts w:ascii="Times New Roman" w:hAnsi="Times New Roman"/>
          <w:lang w:val="lv-LV"/>
        </w:rPr>
      </w:pPr>
      <w:r w:rsidRPr="00CB69C1">
        <w:rPr>
          <w:rStyle w:val="Vresatsauce"/>
          <w:rFonts w:ascii="Times New Roman" w:hAnsi="Times New Roman"/>
        </w:rPr>
        <w:footnoteRef/>
      </w:r>
      <w:r w:rsidRPr="00FD1073">
        <w:rPr>
          <w:rFonts w:ascii="Times New Roman" w:hAnsi="Times New Roman"/>
          <w:lang w:val="lv-LV"/>
        </w:rPr>
        <w:t xml:space="preserve"> </w:t>
      </w:r>
      <w:proofErr w:type="spellStart"/>
      <w:r w:rsidRPr="00FD1073">
        <w:rPr>
          <w:rFonts w:ascii="Times New Roman" w:hAnsi="Times New Roman"/>
          <w:lang w:val="lv-LV"/>
        </w:rPr>
        <w:t>Hochhauser</w:t>
      </w:r>
      <w:proofErr w:type="spellEnd"/>
      <w:r w:rsidRPr="00CB69C1">
        <w:rPr>
          <w:rFonts w:ascii="Times New Roman" w:hAnsi="Times New Roman"/>
        </w:rPr>
        <w:t xml:space="preserve"> S., </w:t>
      </w:r>
      <w:proofErr w:type="spellStart"/>
      <w:r w:rsidRPr="00CB69C1">
        <w:rPr>
          <w:rFonts w:ascii="Times New Roman" w:hAnsi="Times New Roman"/>
          <w:lang w:val="lv-LV"/>
        </w:rPr>
        <w:t>Don't</w:t>
      </w:r>
      <w:proofErr w:type="spellEnd"/>
      <w:r w:rsidRPr="00CB69C1">
        <w:rPr>
          <w:rFonts w:ascii="Times New Roman" w:hAnsi="Times New Roman"/>
          <w:lang w:val="lv-LV"/>
        </w:rPr>
        <w:t xml:space="preserve"> </w:t>
      </w:r>
      <w:proofErr w:type="spellStart"/>
      <w:r w:rsidRPr="00CB69C1">
        <w:rPr>
          <w:rFonts w:ascii="Times New Roman" w:hAnsi="Times New Roman"/>
          <w:lang w:val="lv-LV"/>
        </w:rPr>
        <w:t>compare</w:t>
      </w:r>
      <w:proofErr w:type="spellEnd"/>
      <w:r w:rsidRPr="00CB69C1">
        <w:rPr>
          <w:rFonts w:ascii="Times New Roman" w:hAnsi="Times New Roman"/>
          <w:lang w:val="lv-LV"/>
        </w:rPr>
        <w:t xml:space="preserve"> </w:t>
      </w:r>
      <w:proofErr w:type="spellStart"/>
      <w:r w:rsidRPr="00CB69C1">
        <w:rPr>
          <w:rFonts w:ascii="Times New Roman" w:hAnsi="Times New Roman"/>
          <w:lang w:val="lv-LV"/>
        </w:rPr>
        <w:t>male</w:t>
      </w:r>
      <w:proofErr w:type="spellEnd"/>
      <w:r w:rsidRPr="00CB69C1">
        <w:rPr>
          <w:rFonts w:ascii="Times New Roman" w:hAnsi="Times New Roman"/>
          <w:lang w:val="lv-LV"/>
        </w:rPr>
        <w:t xml:space="preserve"> </w:t>
      </w:r>
      <w:proofErr w:type="spellStart"/>
      <w:r w:rsidRPr="00CB69C1">
        <w:rPr>
          <w:rFonts w:ascii="Times New Roman" w:hAnsi="Times New Roman"/>
          <w:lang w:val="lv-LV"/>
        </w:rPr>
        <w:t>circumcision</w:t>
      </w:r>
      <w:proofErr w:type="spellEnd"/>
      <w:r w:rsidRPr="00CB69C1">
        <w:rPr>
          <w:rFonts w:ascii="Times New Roman" w:hAnsi="Times New Roman"/>
          <w:lang w:val="lv-LV"/>
        </w:rPr>
        <w:t xml:space="preserve"> </w:t>
      </w:r>
      <w:proofErr w:type="spellStart"/>
      <w:r w:rsidRPr="00CB69C1">
        <w:rPr>
          <w:rFonts w:ascii="Times New Roman" w:hAnsi="Times New Roman"/>
          <w:lang w:val="lv-LV"/>
        </w:rPr>
        <w:t>with</w:t>
      </w:r>
      <w:proofErr w:type="spellEnd"/>
      <w:r w:rsidRPr="00CB69C1">
        <w:rPr>
          <w:rFonts w:ascii="Times New Roman" w:hAnsi="Times New Roman"/>
          <w:lang w:val="lv-LV"/>
        </w:rPr>
        <w:t xml:space="preserve"> FGM, </w:t>
      </w:r>
      <w:hyperlink r:id="rId3" w:history="1">
        <w:r w:rsidRPr="00CB69C1">
          <w:rPr>
            <w:rStyle w:val="Hipersaite"/>
            <w:rFonts w:ascii="Times New Roman" w:hAnsi="Times New Roman"/>
          </w:rPr>
          <w:t>http://www.telegraph.co.uk/men/active/mens-health/10998633/Dont-compare-male-circumcision-with-FGM.html</w:t>
        </w:r>
      </w:hyperlink>
      <w:r w:rsidRPr="00CB69C1">
        <w:rPr>
          <w:rFonts w:ascii="Times New Roman" w:hAnsi="Times New Roman"/>
        </w:rPr>
        <w:t xml:space="preserve"> </w:t>
      </w:r>
      <w:r w:rsidRPr="00FD1073">
        <w:rPr>
          <w:rFonts w:ascii="Times New Roman" w:hAnsi="Times New Roman"/>
          <w:lang w:val="lv-LV"/>
        </w:rPr>
        <w:t>[skatīts</w:t>
      </w:r>
      <w:r w:rsidRPr="00CB69C1">
        <w:rPr>
          <w:rFonts w:ascii="Times New Roman" w:hAnsi="Times New Roman"/>
        </w:rPr>
        <w:t xml:space="preserve"> 07.08.2015]</w:t>
      </w:r>
    </w:p>
  </w:footnote>
  <w:footnote w:id="6">
    <w:p w:rsidR="00AF5282" w:rsidRPr="00CB69C1" w:rsidRDefault="00AF5282" w:rsidP="006B627E">
      <w:pPr>
        <w:pStyle w:val="Vresteksts"/>
        <w:spacing w:after="0" w:line="240" w:lineRule="auto"/>
        <w:rPr>
          <w:rFonts w:ascii="Times New Roman" w:hAnsi="Times New Roman"/>
          <w:lang w:val="lv-LV"/>
        </w:rPr>
      </w:pPr>
      <w:r w:rsidRPr="00CB69C1">
        <w:rPr>
          <w:rStyle w:val="Vresatsauce"/>
          <w:rFonts w:ascii="Times New Roman" w:hAnsi="Times New Roman"/>
        </w:rPr>
        <w:footnoteRef/>
      </w:r>
      <w:r w:rsidRPr="00CB69C1">
        <w:rPr>
          <w:rFonts w:ascii="Times New Roman" w:hAnsi="Times New Roman"/>
        </w:rPr>
        <w:t xml:space="preserve"> Male circumcision: global trends and determinants of prevalence, safety and acceptability, WHO, 2007, http://apps.who.int/iris/bitstream/10665/43749/1/9789241596169_eng.pdf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11407"/>
      <w:docPartObj>
        <w:docPartGallery w:val="Page Numbers (Top of Page)"/>
        <w:docPartUnique/>
      </w:docPartObj>
    </w:sdtPr>
    <w:sdtEndPr>
      <w:rPr>
        <w:rFonts w:ascii="Times New Roman" w:hAnsi="Times New Roman" w:cs="Times New Roman"/>
        <w:sz w:val="24"/>
        <w:szCs w:val="24"/>
      </w:rPr>
    </w:sdtEndPr>
    <w:sdtContent>
      <w:p w:rsidR="00AF5282" w:rsidRPr="006034FF" w:rsidRDefault="00AF5282">
        <w:pPr>
          <w:pStyle w:val="Galvene"/>
          <w:jc w:val="center"/>
          <w:rPr>
            <w:rFonts w:ascii="Times New Roman" w:hAnsi="Times New Roman" w:cs="Times New Roman"/>
            <w:sz w:val="24"/>
            <w:szCs w:val="24"/>
          </w:rPr>
        </w:pPr>
        <w:r w:rsidRPr="006034FF">
          <w:rPr>
            <w:rFonts w:ascii="Times New Roman" w:hAnsi="Times New Roman" w:cs="Times New Roman"/>
            <w:sz w:val="24"/>
            <w:szCs w:val="24"/>
          </w:rPr>
          <w:fldChar w:fldCharType="begin"/>
        </w:r>
        <w:r w:rsidRPr="006034FF">
          <w:rPr>
            <w:rFonts w:ascii="Times New Roman" w:hAnsi="Times New Roman" w:cs="Times New Roman"/>
            <w:sz w:val="24"/>
            <w:szCs w:val="24"/>
          </w:rPr>
          <w:instrText>PAGE   \* MERGEFORMAT</w:instrText>
        </w:r>
        <w:r w:rsidRPr="006034FF">
          <w:rPr>
            <w:rFonts w:ascii="Times New Roman" w:hAnsi="Times New Roman" w:cs="Times New Roman"/>
            <w:sz w:val="24"/>
            <w:szCs w:val="24"/>
          </w:rPr>
          <w:fldChar w:fldCharType="separate"/>
        </w:r>
        <w:r w:rsidR="00B178E9">
          <w:rPr>
            <w:rFonts w:ascii="Times New Roman" w:hAnsi="Times New Roman" w:cs="Times New Roman"/>
            <w:noProof/>
            <w:sz w:val="24"/>
            <w:szCs w:val="24"/>
          </w:rPr>
          <w:t>10</w:t>
        </w:r>
        <w:r w:rsidRPr="006034FF">
          <w:rPr>
            <w:rFonts w:ascii="Times New Roman" w:hAnsi="Times New Roman" w:cs="Times New Roman"/>
            <w:sz w:val="24"/>
            <w:szCs w:val="24"/>
          </w:rPr>
          <w:fldChar w:fldCharType="end"/>
        </w:r>
      </w:p>
    </w:sdtContent>
  </w:sdt>
  <w:p w:rsidR="00AF5282" w:rsidRDefault="00AF528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82" w:rsidRDefault="00AF5282">
    <w:pPr>
      <w:pStyle w:val="Galvene"/>
      <w:jc w:val="center"/>
    </w:pPr>
  </w:p>
  <w:p w:rsidR="00AF5282" w:rsidRDefault="00AF528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2FF6"/>
    <w:multiLevelType w:val="hybridMultilevel"/>
    <w:tmpl w:val="567C3D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5E00C42"/>
    <w:multiLevelType w:val="hybridMultilevel"/>
    <w:tmpl w:val="5F745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116389"/>
    <w:multiLevelType w:val="hybridMultilevel"/>
    <w:tmpl w:val="DD0EE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3395493"/>
    <w:multiLevelType w:val="hybridMultilevel"/>
    <w:tmpl w:val="493E4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3B56CD4"/>
    <w:multiLevelType w:val="hybridMultilevel"/>
    <w:tmpl w:val="D592F0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E2E0435"/>
    <w:multiLevelType w:val="hybridMultilevel"/>
    <w:tmpl w:val="16A4FF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30C4"/>
    <w:rsid w:val="00010FCE"/>
    <w:rsid w:val="0001179C"/>
    <w:rsid w:val="0001436A"/>
    <w:rsid w:val="000241FE"/>
    <w:rsid w:val="00031256"/>
    <w:rsid w:val="00034D28"/>
    <w:rsid w:val="00041FDD"/>
    <w:rsid w:val="00045653"/>
    <w:rsid w:val="000559D4"/>
    <w:rsid w:val="00071E94"/>
    <w:rsid w:val="00072A45"/>
    <w:rsid w:val="00075683"/>
    <w:rsid w:val="00091FAA"/>
    <w:rsid w:val="00092CA9"/>
    <w:rsid w:val="00093EA2"/>
    <w:rsid w:val="000A5C8B"/>
    <w:rsid w:val="000A676D"/>
    <w:rsid w:val="000B2999"/>
    <w:rsid w:val="000C287C"/>
    <w:rsid w:val="000D24A1"/>
    <w:rsid w:val="000D792B"/>
    <w:rsid w:val="000E0584"/>
    <w:rsid w:val="000E1B9B"/>
    <w:rsid w:val="000E64BC"/>
    <w:rsid w:val="000F0CEB"/>
    <w:rsid w:val="000F12E6"/>
    <w:rsid w:val="000F63D6"/>
    <w:rsid w:val="000F67A6"/>
    <w:rsid w:val="00101CD5"/>
    <w:rsid w:val="00105C99"/>
    <w:rsid w:val="00110D5F"/>
    <w:rsid w:val="00111537"/>
    <w:rsid w:val="00111AC0"/>
    <w:rsid w:val="00120028"/>
    <w:rsid w:val="00122754"/>
    <w:rsid w:val="001250D4"/>
    <w:rsid w:val="00127189"/>
    <w:rsid w:val="00131962"/>
    <w:rsid w:val="00135F08"/>
    <w:rsid w:val="0014189F"/>
    <w:rsid w:val="00147670"/>
    <w:rsid w:val="00161767"/>
    <w:rsid w:val="00163470"/>
    <w:rsid w:val="00163D45"/>
    <w:rsid w:val="0017572A"/>
    <w:rsid w:val="00180E2F"/>
    <w:rsid w:val="00192CDE"/>
    <w:rsid w:val="001B06D2"/>
    <w:rsid w:val="001C0D17"/>
    <w:rsid w:val="001E12AF"/>
    <w:rsid w:val="001E1CF8"/>
    <w:rsid w:val="001E6207"/>
    <w:rsid w:val="002000D9"/>
    <w:rsid w:val="0020066D"/>
    <w:rsid w:val="00216B51"/>
    <w:rsid w:val="00222EEA"/>
    <w:rsid w:val="00223227"/>
    <w:rsid w:val="00226F22"/>
    <w:rsid w:val="00226F48"/>
    <w:rsid w:val="00232E83"/>
    <w:rsid w:val="00233C9F"/>
    <w:rsid w:val="00237115"/>
    <w:rsid w:val="00245841"/>
    <w:rsid w:val="00247896"/>
    <w:rsid w:val="002512BD"/>
    <w:rsid w:val="0025232D"/>
    <w:rsid w:val="002578D3"/>
    <w:rsid w:val="0026449C"/>
    <w:rsid w:val="00277CB0"/>
    <w:rsid w:val="00280B4E"/>
    <w:rsid w:val="0029096A"/>
    <w:rsid w:val="002920B6"/>
    <w:rsid w:val="00297D98"/>
    <w:rsid w:val="002A17BC"/>
    <w:rsid w:val="002B21FE"/>
    <w:rsid w:val="002B6733"/>
    <w:rsid w:val="002C42FF"/>
    <w:rsid w:val="002C7B08"/>
    <w:rsid w:val="002D3297"/>
    <w:rsid w:val="002D52C3"/>
    <w:rsid w:val="002E409D"/>
    <w:rsid w:val="002E61D5"/>
    <w:rsid w:val="0032047D"/>
    <w:rsid w:val="00322D3D"/>
    <w:rsid w:val="00323ACB"/>
    <w:rsid w:val="003272A3"/>
    <w:rsid w:val="00331D20"/>
    <w:rsid w:val="00335886"/>
    <w:rsid w:val="00336456"/>
    <w:rsid w:val="00337E07"/>
    <w:rsid w:val="00351E7E"/>
    <w:rsid w:val="00361B4A"/>
    <w:rsid w:val="00362BA9"/>
    <w:rsid w:val="003710E0"/>
    <w:rsid w:val="003922B0"/>
    <w:rsid w:val="003A155A"/>
    <w:rsid w:val="003A1AC0"/>
    <w:rsid w:val="003A2A0B"/>
    <w:rsid w:val="003A4733"/>
    <w:rsid w:val="003B6FB9"/>
    <w:rsid w:val="003B7690"/>
    <w:rsid w:val="003C197A"/>
    <w:rsid w:val="003E163C"/>
    <w:rsid w:val="003E4F65"/>
    <w:rsid w:val="003F4E97"/>
    <w:rsid w:val="003F79AA"/>
    <w:rsid w:val="0040246C"/>
    <w:rsid w:val="00403992"/>
    <w:rsid w:val="00405CF2"/>
    <w:rsid w:val="004178B3"/>
    <w:rsid w:val="00421C12"/>
    <w:rsid w:val="00423CF2"/>
    <w:rsid w:val="00433A25"/>
    <w:rsid w:val="00435629"/>
    <w:rsid w:val="00440525"/>
    <w:rsid w:val="00440922"/>
    <w:rsid w:val="004423E0"/>
    <w:rsid w:val="00490059"/>
    <w:rsid w:val="00492DEF"/>
    <w:rsid w:val="004A1F3C"/>
    <w:rsid w:val="004A33B7"/>
    <w:rsid w:val="004B4C9B"/>
    <w:rsid w:val="004B678B"/>
    <w:rsid w:val="004B7D18"/>
    <w:rsid w:val="004C0789"/>
    <w:rsid w:val="004C1058"/>
    <w:rsid w:val="004D15A9"/>
    <w:rsid w:val="004E53E3"/>
    <w:rsid w:val="004F6889"/>
    <w:rsid w:val="004F726D"/>
    <w:rsid w:val="0051441E"/>
    <w:rsid w:val="00516DB0"/>
    <w:rsid w:val="00522280"/>
    <w:rsid w:val="0052369A"/>
    <w:rsid w:val="005349D8"/>
    <w:rsid w:val="00544B77"/>
    <w:rsid w:val="00563359"/>
    <w:rsid w:val="00572D39"/>
    <w:rsid w:val="005756DC"/>
    <w:rsid w:val="00581513"/>
    <w:rsid w:val="005924ED"/>
    <w:rsid w:val="005960B5"/>
    <w:rsid w:val="005A7EC4"/>
    <w:rsid w:val="005C56D4"/>
    <w:rsid w:val="005C59A0"/>
    <w:rsid w:val="005D4E8A"/>
    <w:rsid w:val="005E239E"/>
    <w:rsid w:val="005F0776"/>
    <w:rsid w:val="005F7C97"/>
    <w:rsid w:val="006033C7"/>
    <w:rsid w:val="006034FF"/>
    <w:rsid w:val="006046F6"/>
    <w:rsid w:val="00615A48"/>
    <w:rsid w:val="00623159"/>
    <w:rsid w:val="006256B6"/>
    <w:rsid w:val="006423B7"/>
    <w:rsid w:val="0064432B"/>
    <w:rsid w:val="00654D74"/>
    <w:rsid w:val="00664888"/>
    <w:rsid w:val="00666B71"/>
    <w:rsid w:val="00673E9D"/>
    <w:rsid w:val="0067424C"/>
    <w:rsid w:val="00674542"/>
    <w:rsid w:val="00674589"/>
    <w:rsid w:val="00684A74"/>
    <w:rsid w:val="00686F8E"/>
    <w:rsid w:val="0068750B"/>
    <w:rsid w:val="00687ADE"/>
    <w:rsid w:val="006A46E9"/>
    <w:rsid w:val="006A6973"/>
    <w:rsid w:val="006B3BFB"/>
    <w:rsid w:val="006B627E"/>
    <w:rsid w:val="006C0640"/>
    <w:rsid w:val="006F2522"/>
    <w:rsid w:val="006F2B25"/>
    <w:rsid w:val="006F77BD"/>
    <w:rsid w:val="00704192"/>
    <w:rsid w:val="0071710C"/>
    <w:rsid w:val="007253BC"/>
    <w:rsid w:val="007316B2"/>
    <w:rsid w:val="00740B9F"/>
    <w:rsid w:val="00743D02"/>
    <w:rsid w:val="00744180"/>
    <w:rsid w:val="00757914"/>
    <w:rsid w:val="00761DAD"/>
    <w:rsid w:val="00765BF0"/>
    <w:rsid w:val="00770F38"/>
    <w:rsid w:val="00772A52"/>
    <w:rsid w:val="00772E44"/>
    <w:rsid w:val="00776741"/>
    <w:rsid w:val="007777A9"/>
    <w:rsid w:val="0078067C"/>
    <w:rsid w:val="00782498"/>
    <w:rsid w:val="007843F8"/>
    <w:rsid w:val="007901AE"/>
    <w:rsid w:val="00795BDE"/>
    <w:rsid w:val="00797379"/>
    <w:rsid w:val="007A1EF1"/>
    <w:rsid w:val="007A44B4"/>
    <w:rsid w:val="007B0458"/>
    <w:rsid w:val="007B1C7B"/>
    <w:rsid w:val="007B2547"/>
    <w:rsid w:val="007B69B8"/>
    <w:rsid w:val="007B6F29"/>
    <w:rsid w:val="007C08C2"/>
    <w:rsid w:val="007C24DC"/>
    <w:rsid w:val="007D16E2"/>
    <w:rsid w:val="007D5B8E"/>
    <w:rsid w:val="007E4A8B"/>
    <w:rsid w:val="007F1D55"/>
    <w:rsid w:val="00802752"/>
    <w:rsid w:val="008045F5"/>
    <w:rsid w:val="00811807"/>
    <w:rsid w:val="0081203F"/>
    <w:rsid w:val="0081766A"/>
    <w:rsid w:val="00821AD5"/>
    <w:rsid w:val="008259B7"/>
    <w:rsid w:val="00826C9C"/>
    <w:rsid w:val="00827B31"/>
    <w:rsid w:val="00832553"/>
    <w:rsid w:val="00833C9B"/>
    <w:rsid w:val="0086199F"/>
    <w:rsid w:val="008629B8"/>
    <w:rsid w:val="00881624"/>
    <w:rsid w:val="0088580C"/>
    <w:rsid w:val="008A07C0"/>
    <w:rsid w:val="008A0F81"/>
    <w:rsid w:val="008B1071"/>
    <w:rsid w:val="008B5EBF"/>
    <w:rsid w:val="008C641F"/>
    <w:rsid w:val="008E266C"/>
    <w:rsid w:val="008E45AF"/>
    <w:rsid w:val="008F1897"/>
    <w:rsid w:val="008F2128"/>
    <w:rsid w:val="00902ECF"/>
    <w:rsid w:val="00921900"/>
    <w:rsid w:val="00930B64"/>
    <w:rsid w:val="00933BBC"/>
    <w:rsid w:val="00937B02"/>
    <w:rsid w:val="009409FB"/>
    <w:rsid w:val="00945207"/>
    <w:rsid w:val="00952377"/>
    <w:rsid w:val="0096451A"/>
    <w:rsid w:val="00977E41"/>
    <w:rsid w:val="00980968"/>
    <w:rsid w:val="00985CC9"/>
    <w:rsid w:val="009A1E7C"/>
    <w:rsid w:val="009A3611"/>
    <w:rsid w:val="009B17BB"/>
    <w:rsid w:val="009B2C84"/>
    <w:rsid w:val="009D42E3"/>
    <w:rsid w:val="009D44A7"/>
    <w:rsid w:val="009D536D"/>
    <w:rsid w:val="009F2286"/>
    <w:rsid w:val="009F77DA"/>
    <w:rsid w:val="00A01A82"/>
    <w:rsid w:val="00A02950"/>
    <w:rsid w:val="00A03719"/>
    <w:rsid w:val="00A0654A"/>
    <w:rsid w:val="00A12099"/>
    <w:rsid w:val="00A2619B"/>
    <w:rsid w:val="00A26663"/>
    <w:rsid w:val="00A35EC0"/>
    <w:rsid w:val="00A42D23"/>
    <w:rsid w:val="00A44DA8"/>
    <w:rsid w:val="00A504C7"/>
    <w:rsid w:val="00A51599"/>
    <w:rsid w:val="00A6029D"/>
    <w:rsid w:val="00A73CF6"/>
    <w:rsid w:val="00A84492"/>
    <w:rsid w:val="00A8631F"/>
    <w:rsid w:val="00A9265D"/>
    <w:rsid w:val="00A960AD"/>
    <w:rsid w:val="00AA1D25"/>
    <w:rsid w:val="00AA7CED"/>
    <w:rsid w:val="00AB2B79"/>
    <w:rsid w:val="00AC07DF"/>
    <w:rsid w:val="00AC4DAD"/>
    <w:rsid w:val="00AE400D"/>
    <w:rsid w:val="00AF230F"/>
    <w:rsid w:val="00AF3043"/>
    <w:rsid w:val="00AF5282"/>
    <w:rsid w:val="00B03D76"/>
    <w:rsid w:val="00B178E9"/>
    <w:rsid w:val="00B26C6F"/>
    <w:rsid w:val="00B32DAF"/>
    <w:rsid w:val="00B42244"/>
    <w:rsid w:val="00B42F2E"/>
    <w:rsid w:val="00B43B6A"/>
    <w:rsid w:val="00B45778"/>
    <w:rsid w:val="00B45D60"/>
    <w:rsid w:val="00B503C2"/>
    <w:rsid w:val="00B71108"/>
    <w:rsid w:val="00B72F76"/>
    <w:rsid w:val="00B77531"/>
    <w:rsid w:val="00B90A0E"/>
    <w:rsid w:val="00B935C1"/>
    <w:rsid w:val="00B946D3"/>
    <w:rsid w:val="00B96273"/>
    <w:rsid w:val="00BA7FBE"/>
    <w:rsid w:val="00BB1F46"/>
    <w:rsid w:val="00BB1FA0"/>
    <w:rsid w:val="00BC55E0"/>
    <w:rsid w:val="00BC7896"/>
    <w:rsid w:val="00BD0A79"/>
    <w:rsid w:val="00BD222C"/>
    <w:rsid w:val="00BD2B1F"/>
    <w:rsid w:val="00BD35B5"/>
    <w:rsid w:val="00BD72E1"/>
    <w:rsid w:val="00BE1757"/>
    <w:rsid w:val="00BE2C82"/>
    <w:rsid w:val="00BE7EB8"/>
    <w:rsid w:val="00C009C9"/>
    <w:rsid w:val="00C03ACA"/>
    <w:rsid w:val="00C06AAB"/>
    <w:rsid w:val="00C322C1"/>
    <w:rsid w:val="00C33B62"/>
    <w:rsid w:val="00C37CCD"/>
    <w:rsid w:val="00C44FD0"/>
    <w:rsid w:val="00C459C9"/>
    <w:rsid w:val="00C45F03"/>
    <w:rsid w:val="00C5606E"/>
    <w:rsid w:val="00C56678"/>
    <w:rsid w:val="00C5706F"/>
    <w:rsid w:val="00C579AD"/>
    <w:rsid w:val="00C676C6"/>
    <w:rsid w:val="00C767AF"/>
    <w:rsid w:val="00C83AE0"/>
    <w:rsid w:val="00C92F5B"/>
    <w:rsid w:val="00CA010E"/>
    <w:rsid w:val="00CA0CAF"/>
    <w:rsid w:val="00CA1BD4"/>
    <w:rsid w:val="00CA68CA"/>
    <w:rsid w:val="00CC4AE3"/>
    <w:rsid w:val="00CC59A1"/>
    <w:rsid w:val="00CE4685"/>
    <w:rsid w:val="00D11BFF"/>
    <w:rsid w:val="00D172BE"/>
    <w:rsid w:val="00D20B4A"/>
    <w:rsid w:val="00D26474"/>
    <w:rsid w:val="00D313D5"/>
    <w:rsid w:val="00D331E0"/>
    <w:rsid w:val="00D4536F"/>
    <w:rsid w:val="00D527A6"/>
    <w:rsid w:val="00D60EBE"/>
    <w:rsid w:val="00D650DD"/>
    <w:rsid w:val="00D87EC8"/>
    <w:rsid w:val="00D935B3"/>
    <w:rsid w:val="00DA596D"/>
    <w:rsid w:val="00DB041A"/>
    <w:rsid w:val="00DB7B1F"/>
    <w:rsid w:val="00DD704F"/>
    <w:rsid w:val="00DF1074"/>
    <w:rsid w:val="00DF3843"/>
    <w:rsid w:val="00E1399C"/>
    <w:rsid w:val="00E16AA3"/>
    <w:rsid w:val="00E25100"/>
    <w:rsid w:val="00E43676"/>
    <w:rsid w:val="00E4375C"/>
    <w:rsid w:val="00E5475B"/>
    <w:rsid w:val="00E634DD"/>
    <w:rsid w:val="00E63A43"/>
    <w:rsid w:val="00E678C2"/>
    <w:rsid w:val="00E84A59"/>
    <w:rsid w:val="00E87957"/>
    <w:rsid w:val="00E90E7E"/>
    <w:rsid w:val="00E91E75"/>
    <w:rsid w:val="00E97B45"/>
    <w:rsid w:val="00EA4888"/>
    <w:rsid w:val="00EB3220"/>
    <w:rsid w:val="00EB42FD"/>
    <w:rsid w:val="00EB658B"/>
    <w:rsid w:val="00EF2EC8"/>
    <w:rsid w:val="00EF5B76"/>
    <w:rsid w:val="00EF5E98"/>
    <w:rsid w:val="00EF6DE3"/>
    <w:rsid w:val="00F00D1E"/>
    <w:rsid w:val="00F10315"/>
    <w:rsid w:val="00F17B0D"/>
    <w:rsid w:val="00F17DCB"/>
    <w:rsid w:val="00F273DA"/>
    <w:rsid w:val="00F341E2"/>
    <w:rsid w:val="00F36345"/>
    <w:rsid w:val="00F370AC"/>
    <w:rsid w:val="00F370F5"/>
    <w:rsid w:val="00F4148A"/>
    <w:rsid w:val="00F45046"/>
    <w:rsid w:val="00F620BB"/>
    <w:rsid w:val="00F627FF"/>
    <w:rsid w:val="00F776F9"/>
    <w:rsid w:val="00F8366A"/>
    <w:rsid w:val="00F84885"/>
    <w:rsid w:val="00FC14DD"/>
    <w:rsid w:val="00FD1073"/>
    <w:rsid w:val="00FD14A7"/>
    <w:rsid w:val="00FD7A5B"/>
    <w:rsid w:val="00FE0369"/>
    <w:rsid w:val="00FF0271"/>
    <w:rsid w:val="00FF2208"/>
    <w:rsid w:val="00FF25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Sarakstarindkopa">
    <w:name w:val="List Paragraph"/>
    <w:basedOn w:val="Parasts"/>
    <w:uiPriority w:val="34"/>
    <w:qFormat/>
    <w:rsid w:val="007B6F29"/>
    <w:pPr>
      <w:ind w:left="720"/>
      <w:contextualSpacing/>
    </w:pPr>
  </w:style>
  <w:style w:type="paragraph" w:styleId="Komentrateksts">
    <w:name w:val="annotation text"/>
    <w:basedOn w:val="Parasts"/>
    <w:link w:val="KomentratekstsRakstz"/>
    <w:uiPriority w:val="99"/>
    <w:unhideWhenUsed/>
    <w:rsid w:val="00DF384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F3843"/>
    <w:rPr>
      <w:sz w:val="20"/>
      <w:szCs w:val="20"/>
    </w:rPr>
  </w:style>
  <w:style w:type="character" w:customStyle="1" w:styleId="fontsize21">
    <w:name w:val="fontsize21"/>
    <w:basedOn w:val="Noklusjumarindkopasfonts"/>
    <w:rsid w:val="002E409D"/>
    <w:rPr>
      <w:b w:val="0"/>
      <w:bCs w:val="0"/>
      <w:i/>
      <w:iCs/>
    </w:rPr>
  </w:style>
  <w:style w:type="paragraph" w:customStyle="1" w:styleId="Default">
    <w:name w:val="Default"/>
    <w:rsid w:val="002000D9"/>
    <w:pPr>
      <w:autoSpaceDE w:val="0"/>
      <w:autoSpaceDN w:val="0"/>
      <w:adjustRightInd w:val="0"/>
      <w:spacing w:after="0" w:line="240" w:lineRule="auto"/>
    </w:pPr>
    <w:rPr>
      <w:rFonts w:ascii="EUAlbertina" w:eastAsia="Calibri" w:hAnsi="EUAlbertina" w:cs="EUAlbertina"/>
      <w:color w:val="000000"/>
      <w:sz w:val="24"/>
      <w:szCs w:val="24"/>
      <w:lang w:val="en-US"/>
    </w:rPr>
  </w:style>
  <w:style w:type="character" w:styleId="Komentraatsauce">
    <w:name w:val="annotation reference"/>
    <w:basedOn w:val="Noklusjumarindkopasfonts"/>
    <w:uiPriority w:val="99"/>
    <w:semiHidden/>
    <w:unhideWhenUsed/>
    <w:rsid w:val="00A73CF6"/>
    <w:rPr>
      <w:sz w:val="16"/>
      <w:szCs w:val="16"/>
    </w:rPr>
  </w:style>
  <w:style w:type="paragraph" w:styleId="Komentratma">
    <w:name w:val="annotation subject"/>
    <w:basedOn w:val="Komentrateksts"/>
    <w:next w:val="Komentrateksts"/>
    <w:link w:val="KomentratmaRakstz"/>
    <w:uiPriority w:val="99"/>
    <w:semiHidden/>
    <w:unhideWhenUsed/>
    <w:rsid w:val="00A73CF6"/>
    <w:rPr>
      <w:b/>
      <w:bCs/>
    </w:rPr>
  </w:style>
  <w:style w:type="character" w:customStyle="1" w:styleId="KomentratmaRakstz">
    <w:name w:val="Komentāra tēma Rakstz."/>
    <w:basedOn w:val="KomentratekstsRakstz"/>
    <w:link w:val="Komentratma"/>
    <w:uiPriority w:val="99"/>
    <w:semiHidden/>
    <w:rsid w:val="00A73CF6"/>
    <w:rPr>
      <w:b/>
      <w:bCs/>
      <w:sz w:val="20"/>
      <w:szCs w:val="20"/>
    </w:rPr>
  </w:style>
  <w:style w:type="character" w:styleId="Hipersaite">
    <w:name w:val="Hyperlink"/>
    <w:basedOn w:val="Noklusjumarindkopasfonts"/>
    <w:uiPriority w:val="99"/>
    <w:unhideWhenUsed/>
    <w:rsid w:val="00DD704F"/>
    <w:rPr>
      <w:color w:val="0000FF" w:themeColor="hyperlink"/>
      <w:u w:val="single"/>
    </w:rPr>
  </w:style>
  <w:style w:type="paragraph" w:styleId="Prskatjums">
    <w:name w:val="Revision"/>
    <w:hidden/>
    <w:uiPriority w:val="99"/>
    <w:semiHidden/>
    <w:rsid w:val="00110D5F"/>
    <w:pPr>
      <w:spacing w:after="0" w:line="240" w:lineRule="auto"/>
    </w:pPr>
  </w:style>
  <w:style w:type="paragraph" w:styleId="Vresteksts">
    <w:name w:val="footnote text"/>
    <w:basedOn w:val="Parasts"/>
    <w:link w:val="VrestekstsRakstz"/>
    <w:uiPriority w:val="99"/>
    <w:semiHidden/>
    <w:unhideWhenUsed/>
    <w:rsid w:val="00226F22"/>
    <w:pPr>
      <w:widowControl w:val="0"/>
    </w:pPr>
    <w:rPr>
      <w:rFonts w:ascii="Calibri" w:eastAsia="Calibri" w:hAnsi="Calibri" w:cs="Times New Roman"/>
      <w:sz w:val="20"/>
      <w:szCs w:val="20"/>
      <w:lang w:val="en-US"/>
    </w:rPr>
  </w:style>
  <w:style w:type="character" w:customStyle="1" w:styleId="VrestekstsRakstz">
    <w:name w:val="Vēres teksts Rakstz."/>
    <w:basedOn w:val="Noklusjumarindkopasfonts"/>
    <w:link w:val="Vresteksts"/>
    <w:uiPriority w:val="99"/>
    <w:semiHidden/>
    <w:rsid w:val="00226F22"/>
    <w:rPr>
      <w:rFonts w:ascii="Calibri" w:eastAsia="Calibri" w:hAnsi="Calibri" w:cs="Times New Roman"/>
      <w:sz w:val="20"/>
      <w:szCs w:val="20"/>
      <w:lang w:val="en-US"/>
    </w:rPr>
  </w:style>
  <w:style w:type="character" w:styleId="Vresatsauce">
    <w:name w:val="footnote reference"/>
    <w:uiPriority w:val="99"/>
    <w:semiHidden/>
    <w:unhideWhenUsed/>
    <w:rsid w:val="00226F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Sarakstarindkopa">
    <w:name w:val="List Paragraph"/>
    <w:basedOn w:val="Parasts"/>
    <w:uiPriority w:val="34"/>
    <w:qFormat/>
    <w:rsid w:val="007B6F29"/>
    <w:pPr>
      <w:ind w:left="720"/>
      <w:contextualSpacing/>
    </w:pPr>
  </w:style>
  <w:style w:type="paragraph" w:styleId="Komentrateksts">
    <w:name w:val="annotation text"/>
    <w:basedOn w:val="Parasts"/>
    <w:link w:val="KomentratekstsRakstz"/>
    <w:uiPriority w:val="99"/>
    <w:unhideWhenUsed/>
    <w:rsid w:val="00DF384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F3843"/>
    <w:rPr>
      <w:sz w:val="20"/>
      <w:szCs w:val="20"/>
    </w:rPr>
  </w:style>
  <w:style w:type="character" w:customStyle="1" w:styleId="fontsize21">
    <w:name w:val="fontsize21"/>
    <w:basedOn w:val="Noklusjumarindkopasfonts"/>
    <w:rsid w:val="002E409D"/>
    <w:rPr>
      <w:b w:val="0"/>
      <w:bCs w:val="0"/>
      <w:i/>
      <w:iCs/>
    </w:rPr>
  </w:style>
  <w:style w:type="paragraph" w:customStyle="1" w:styleId="Default">
    <w:name w:val="Default"/>
    <w:rsid w:val="002000D9"/>
    <w:pPr>
      <w:autoSpaceDE w:val="0"/>
      <w:autoSpaceDN w:val="0"/>
      <w:adjustRightInd w:val="0"/>
      <w:spacing w:after="0" w:line="240" w:lineRule="auto"/>
    </w:pPr>
    <w:rPr>
      <w:rFonts w:ascii="EUAlbertina" w:eastAsia="Calibri" w:hAnsi="EUAlbertina" w:cs="EUAlbertina"/>
      <w:color w:val="000000"/>
      <w:sz w:val="24"/>
      <w:szCs w:val="24"/>
      <w:lang w:val="en-US"/>
    </w:rPr>
  </w:style>
  <w:style w:type="character" w:styleId="Komentraatsauce">
    <w:name w:val="annotation reference"/>
    <w:basedOn w:val="Noklusjumarindkopasfonts"/>
    <w:uiPriority w:val="99"/>
    <w:semiHidden/>
    <w:unhideWhenUsed/>
    <w:rsid w:val="00A73CF6"/>
    <w:rPr>
      <w:sz w:val="16"/>
      <w:szCs w:val="16"/>
    </w:rPr>
  </w:style>
  <w:style w:type="paragraph" w:styleId="Komentratma">
    <w:name w:val="annotation subject"/>
    <w:basedOn w:val="Komentrateksts"/>
    <w:next w:val="Komentrateksts"/>
    <w:link w:val="KomentratmaRakstz"/>
    <w:uiPriority w:val="99"/>
    <w:semiHidden/>
    <w:unhideWhenUsed/>
    <w:rsid w:val="00A73CF6"/>
    <w:rPr>
      <w:b/>
      <w:bCs/>
    </w:rPr>
  </w:style>
  <w:style w:type="character" w:customStyle="1" w:styleId="KomentratmaRakstz">
    <w:name w:val="Komentāra tēma Rakstz."/>
    <w:basedOn w:val="KomentratekstsRakstz"/>
    <w:link w:val="Komentratma"/>
    <w:uiPriority w:val="99"/>
    <w:semiHidden/>
    <w:rsid w:val="00A73CF6"/>
    <w:rPr>
      <w:b/>
      <w:bCs/>
      <w:sz w:val="20"/>
      <w:szCs w:val="20"/>
    </w:rPr>
  </w:style>
  <w:style w:type="character" w:styleId="Hipersaite">
    <w:name w:val="Hyperlink"/>
    <w:basedOn w:val="Noklusjumarindkopasfonts"/>
    <w:uiPriority w:val="99"/>
    <w:unhideWhenUsed/>
    <w:rsid w:val="00DD704F"/>
    <w:rPr>
      <w:color w:val="0000FF" w:themeColor="hyperlink"/>
      <w:u w:val="single"/>
    </w:rPr>
  </w:style>
  <w:style w:type="paragraph" w:styleId="Prskatjums">
    <w:name w:val="Revision"/>
    <w:hidden/>
    <w:uiPriority w:val="99"/>
    <w:semiHidden/>
    <w:rsid w:val="00110D5F"/>
    <w:pPr>
      <w:spacing w:after="0" w:line="240" w:lineRule="auto"/>
    </w:pPr>
  </w:style>
  <w:style w:type="paragraph" w:styleId="Vresteksts">
    <w:name w:val="footnote text"/>
    <w:basedOn w:val="Parasts"/>
    <w:link w:val="VrestekstsRakstz"/>
    <w:uiPriority w:val="99"/>
    <w:semiHidden/>
    <w:unhideWhenUsed/>
    <w:rsid w:val="00226F22"/>
    <w:pPr>
      <w:widowControl w:val="0"/>
    </w:pPr>
    <w:rPr>
      <w:rFonts w:ascii="Calibri" w:eastAsia="Calibri" w:hAnsi="Calibri" w:cs="Times New Roman"/>
      <w:sz w:val="20"/>
      <w:szCs w:val="20"/>
      <w:lang w:val="en-US"/>
    </w:rPr>
  </w:style>
  <w:style w:type="character" w:customStyle="1" w:styleId="VrestekstsRakstz">
    <w:name w:val="Vēres teksts Rakstz."/>
    <w:basedOn w:val="Noklusjumarindkopasfonts"/>
    <w:link w:val="Vresteksts"/>
    <w:uiPriority w:val="99"/>
    <w:semiHidden/>
    <w:rsid w:val="00226F22"/>
    <w:rPr>
      <w:rFonts w:ascii="Calibri" w:eastAsia="Calibri" w:hAnsi="Calibri" w:cs="Times New Roman"/>
      <w:sz w:val="20"/>
      <w:szCs w:val="20"/>
      <w:lang w:val="en-US"/>
    </w:rPr>
  </w:style>
  <w:style w:type="character" w:styleId="Vresatsauce">
    <w:name w:val="footnote reference"/>
    <w:uiPriority w:val="99"/>
    <w:semiHidden/>
    <w:unhideWhenUsed/>
    <w:rsid w:val="00226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68328161">
      <w:bodyDiv w:val="1"/>
      <w:marLeft w:val="0"/>
      <w:marRight w:val="0"/>
      <w:marTop w:val="0"/>
      <w:marBottom w:val="0"/>
      <w:divBdr>
        <w:top w:val="none" w:sz="0" w:space="0" w:color="auto"/>
        <w:left w:val="none" w:sz="0" w:space="0" w:color="auto"/>
        <w:bottom w:val="none" w:sz="0" w:space="0" w:color="auto"/>
        <w:right w:val="none" w:sz="0" w:space="0" w:color="auto"/>
      </w:divBdr>
    </w:div>
    <w:div w:id="231308286">
      <w:bodyDiv w:val="1"/>
      <w:marLeft w:val="0"/>
      <w:marRight w:val="0"/>
      <w:marTop w:val="0"/>
      <w:marBottom w:val="0"/>
      <w:divBdr>
        <w:top w:val="none" w:sz="0" w:space="0" w:color="auto"/>
        <w:left w:val="none" w:sz="0" w:space="0" w:color="auto"/>
        <w:bottom w:val="none" w:sz="0" w:space="0" w:color="auto"/>
        <w:right w:val="none" w:sz="0" w:space="0" w:color="auto"/>
      </w:divBdr>
      <w:divsChild>
        <w:div w:id="1086153205">
          <w:marLeft w:val="0"/>
          <w:marRight w:val="0"/>
          <w:marTop w:val="0"/>
          <w:marBottom w:val="0"/>
          <w:divBdr>
            <w:top w:val="none" w:sz="0" w:space="0" w:color="auto"/>
            <w:left w:val="none" w:sz="0" w:space="0" w:color="auto"/>
            <w:bottom w:val="none" w:sz="0" w:space="0" w:color="auto"/>
            <w:right w:val="none" w:sz="0" w:space="0" w:color="auto"/>
          </w:divBdr>
          <w:divsChild>
            <w:div w:id="445542066">
              <w:marLeft w:val="0"/>
              <w:marRight w:val="0"/>
              <w:marTop w:val="0"/>
              <w:marBottom w:val="0"/>
              <w:divBdr>
                <w:top w:val="none" w:sz="0" w:space="0" w:color="auto"/>
                <w:left w:val="none" w:sz="0" w:space="0" w:color="auto"/>
                <w:bottom w:val="none" w:sz="0" w:space="0" w:color="auto"/>
                <w:right w:val="none" w:sz="0" w:space="0" w:color="auto"/>
              </w:divBdr>
              <w:divsChild>
                <w:div w:id="674310621">
                  <w:marLeft w:val="0"/>
                  <w:marRight w:val="0"/>
                  <w:marTop w:val="0"/>
                  <w:marBottom w:val="0"/>
                  <w:divBdr>
                    <w:top w:val="none" w:sz="0" w:space="0" w:color="auto"/>
                    <w:left w:val="none" w:sz="0" w:space="0" w:color="auto"/>
                    <w:bottom w:val="none" w:sz="0" w:space="0" w:color="auto"/>
                    <w:right w:val="none" w:sz="0" w:space="0" w:color="auto"/>
                  </w:divBdr>
                  <w:divsChild>
                    <w:div w:id="5732480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38150587">
      <w:bodyDiv w:val="1"/>
      <w:marLeft w:val="0"/>
      <w:marRight w:val="0"/>
      <w:marTop w:val="0"/>
      <w:marBottom w:val="0"/>
      <w:divBdr>
        <w:top w:val="none" w:sz="0" w:space="0" w:color="auto"/>
        <w:left w:val="none" w:sz="0" w:space="0" w:color="auto"/>
        <w:bottom w:val="none" w:sz="0" w:space="0" w:color="auto"/>
        <w:right w:val="none" w:sz="0" w:space="0" w:color="auto"/>
      </w:divBdr>
      <w:divsChild>
        <w:div w:id="447623599">
          <w:marLeft w:val="0"/>
          <w:marRight w:val="0"/>
          <w:marTop w:val="0"/>
          <w:marBottom w:val="0"/>
          <w:divBdr>
            <w:top w:val="none" w:sz="0" w:space="0" w:color="auto"/>
            <w:left w:val="none" w:sz="0" w:space="0" w:color="auto"/>
            <w:bottom w:val="none" w:sz="0" w:space="0" w:color="auto"/>
            <w:right w:val="none" w:sz="0" w:space="0" w:color="auto"/>
          </w:divBdr>
          <w:divsChild>
            <w:div w:id="873619527">
              <w:marLeft w:val="0"/>
              <w:marRight w:val="0"/>
              <w:marTop w:val="0"/>
              <w:marBottom w:val="0"/>
              <w:divBdr>
                <w:top w:val="none" w:sz="0" w:space="0" w:color="auto"/>
                <w:left w:val="none" w:sz="0" w:space="0" w:color="auto"/>
                <w:bottom w:val="none" w:sz="0" w:space="0" w:color="auto"/>
                <w:right w:val="none" w:sz="0" w:space="0" w:color="auto"/>
              </w:divBdr>
              <w:divsChild>
                <w:div w:id="960501970">
                  <w:marLeft w:val="0"/>
                  <w:marRight w:val="0"/>
                  <w:marTop w:val="0"/>
                  <w:marBottom w:val="0"/>
                  <w:divBdr>
                    <w:top w:val="none" w:sz="0" w:space="0" w:color="auto"/>
                    <w:left w:val="none" w:sz="0" w:space="0" w:color="auto"/>
                    <w:bottom w:val="none" w:sz="0" w:space="0" w:color="auto"/>
                    <w:right w:val="none" w:sz="0" w:space="0" w:color="auto"/>
                  </w:divBdr>
                  <w:divsChild>
                    <w:div w:id="12946294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15756706">
      <w:bodyDiv w:val="1"/>
      <w:marLeft w:val="0"/>
      <w:marRight w:val="0"/>
      <w:marTop w:val="0"/>
      <w:marBottom w:val="0"/>
      <w:divBdr>
        <w:top w:val="none" w:sz="0" w:space="0" w:color="auto"/>
        <w:left w:val="none" w:sz="0" w:space="0" w:color="auto"/>
        <w:bottom w:val="none" w:sz="0" w:space="0" w:color="auto"/>
        <w:right w:val="none" w:sz="0" w:space="0" w:color="auto"/>
      </w:divBdr>
    </w:div>
    <w:div w:id="123839955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ldis.Zemzars@t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elegraph.co.uk/men/active/mens-health/10998633/Dont-compare-male-circumcision-with-FGM.html" TargetMode="External"/><Relationship Id="rId2" Type="http://schemas.openxmlformats.org/officeDocument/2006/relationships/hyperlink" Target="http://eige.europa.eu/rdc/eige-publications/female-genital-mutilation-european-union-and-croatia-report" TargetMode="External"/><Relationship Id="rId1" Type="http://schemas.openxmlformats.org/officeDocument/2006/relationships/hyperlink" Target="http://eige.europa.eu/sites/default/files/documents/MH0215093ENN_Web.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9C58-0B90-4EA0-B3C6-FEA0AC03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14949</Words>
  <Characters>8522</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Grozījumi likumā „Par Krimināllikuma spēkā stāšanās</vt:lpstr>
    </vt:vector>
  </TitlesOfParts>
  <Company>Tieslietu Sektors</Company>
  <LinksUpToDate>false</LinksUpToDate>
  <CharactersWithSpaces>23425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Krimināllikuma spēkā stāšanās</dc:title>
  <dc:subject>Anotācija</dc:subject>
  <dc:creator>U.Zemzars</dc:creator>
  <dc:description>67036943, uldis.zemzars@tm.gov.lv</dc:description>
  <cp:lastModifiedBy>Uldis Zemzars</cp:lastModifiedBy>
  <cp:revision>151</cp:revision>
  <cp:lastPrinted>2015-09-14T11:40:00Z</cp:lastPrinted>
  <dcterms:created xsi:type="dcterms:W3CDTF">2016-05-17T07:12:00Z</dcterms:created>
  <dcterms:modified xsi:type="dcterms:W3CDTF">2016-05-19T13:00:00Z</dcterms:modified>
</cp:coreProperties>
</file>