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70B" w:rsidRPr="005F170B" w:rsidRDefault="002A418F" w:rsidP="005F170B">
      <w:pPr>
        <w:jc w:val="center"/>
        <w:rPr>
          <w:b/>
          <w:szCs w:val="28"/>
        </w:rPr>
      </w:pPr>
      <w:bookmarkStart w:id="0" w:name="p-490585"/>
      <w:bookmarkStart w:id="1" w:name="p201.45"/>
      <w:bookmarkEnd w:id="0"/>
      <w:bookmarkEnd w:id="1"/>
      <w:r w:rsidRPr="005F170B">
        <w:rPr>
          <w:b/>
          <w:szCs w:val="28"/>
        </w:rPr>
        <w:t>Likum</w:t>
      </w:r>
      <w:r w:rsidR="0002029A" w:rsidRPr="005F170B">
        <w:rPr>
          <w:b/>
          <w:szCs w:val="28"/>
        </w:rPr>
        <w:t>projekta „</w:t>
      </w:r>
      <w:r w:rsidR="005F170B" w:rsidRPr="005F170B">
        <w:rPr>
          <w:b/>
          <w:bCs/>
        </w:rPr>
        <w:t>Grozījumi Latvijas valsts karoga likumā</w:t>
      </w:r>
      <w:r w:rsidR="00A239E6" w:rsidRPr="005F170B">
        <w:rPr>
          <w:b/>
          <w:szCs w:val="28"/>
        </w:rPr>
        <w:t>”</w:t>
      </w:r>
    </w:p>
    <w:p w:rsidR="0002029A" w:rsidRPr="005F170B" w:rsidRDefault="0002029A" w:rsidP="005F170B">
      <w:pPr>
        <w:jc w:val="center"/>
        <w:rPr>
          <w:b/>
          <w:bCs/>
        </w:rPr>
      </w:pPr>
      <w:r w:rsidRPr="005F170B">
        <w:rPr>
          <w:b/>
          <w:szCs w:val="28"/>
        </w:rPr>
        <w:t xml:space="preserve"> sākotnējās ietekmes novērtējuma ziņojums (anotācija)</w:t>
      </w:r>
    </w:p>
    <w:p w:rsidR="00F37F7E" w:rsidRPr="00C74D3A" w:rsidRDefault="00F37F7E" w:rsidP="00F37F7E">
      <w:pPr>
        <w:pStyle w:val="naisc"/>
        <w:widowControl w:val="0"/>
        <w:spacing w:before="0" w:beforeAutospacing="0" w:after="0" w:afterAutospacing="0"/>
        <w:jc w:val="center"/>
      </w:pPr>
    </w:p>
    <w:tbl>
      <w:tblPr>
        <w:tblpPr w:leftFromText="180" w:rightFromText="180" w:vertAnchor="text" w:tblpX="-25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836"/>
        <w:gridCol w:w="6918"/>
      </w:tblGrid>
      <w:tr w:rsidR="00C74D3A" w:rsidRPr="00C74D3A" w:rsidTr="0012642D">
        <w:tc>
          <w:tcPr>
            <w:tcW w:w="9313" w:type="dxa"/>
            <w:gridSpan w:val="3"/>
          </w:tcPr>
          <w:p w:rsidR="00AC145B" w:rsidRPr="00C74D3A" w:rsidRDefault="00AC145B" w:rsidP="0012642D">
            <w:pPr>
              <w:pStyle w:val="naislab"/>
              <w:spacing w:before="0" w:after="0"/>
              <w:jc w:val="center"/>
              <w:outlineLvl w:val="0"/>
              <w:rPr>
                <w:b/>
                <w:sz w:val="28"/>
                <w:szCs w:val="28"/>
              </w:rPr>
            </w:pPr>
            <w:r w:rsidRPr="00C74D3A">
              <w:rPr>
                <w:b/>
              </w:rPr>
              <w:t>I. Tiesību akta projekta izstrādes nepieciešamība</w:t>
            </w:r>
          </w:p>
        </w:tc>
      </w:tr>
      <w:tr w:rsidR="00C74D3A" w:rsidRPr="00C74D3A" w:rsidTr="0012642D">
        <w:tc>
          <w:tcPr>
            <w:tcW w:w="534" w:type="dxa"/>
          </w:tcPr>
          <w:p w:rsidR="00AC145B" w:rsidRPr="00C74D3A" w:rsidRDefault="00AC145B" w:rsidP="0012642D">
            <w:pPr>
              <w:pStyle w:val="naislab"/>
              <w:spacing w:before="0" w:after="0"/>
              <w:jc w:val="center"/>
              <w:outlineLvl w:val="0"/>
            </w:pPr>
            <w:r w:rsidRPr="00C74D3A">
              <w:t>1.</w:t>
            </w:r>
          </w:p>
        </w:tc>
        <w:tc>
          <w:tcPr>
            <w:tcW w:w="1840" w:type="dxa"/>
          </w:tcPr>
          <w:p w:rsidR="00AC145B" w:rsidRPr="00C74D3A" w:rsidRDefault="00AC145B" w:rsidP="0012642D">
            <w:pPr>
              <w:pStyle w:val="naislab"/>
              <w:spacing w:before="0" w:after="0"/>
              <w:jc w:val="both"/>
              <w:outlineLvl w:val="0"/>
            </w:pPr>
            <w:r w:rsidRPr="00C74D3A">
              <w:t>Pamatojums</w:t>
            </w:r>
          </w:p>
        </w:tc>
        <w:tc>
          <w:tcPr>
            <w:tcW w:w="6939" w:type="dxa"/>
          </w:tcPr>
          <w:p w:rsidR="001649D6" w:rsidRPr="00C74D3A" w:rsidRDefault="001649D6" w:rsidP="0012642D">
            <w:pPr>
              <w:pStyle w:val="naislab"/>
              <w:spacing w:before="0" w:after="0"/>
              <w:jc w:val="both"/>
              <w:outlineLvl w:val="0"/>
            </w:pPr>
            <w:r w:rsidRPr="00191EB0">
              <w:t>Likumprojekts “</w:t>
            </w:r>
            <w:r w:rsidR="002F2B16" w:rsidRPr="002F2B16">
              <w:rPr>
                <w:bCs/>
              </w:rPr>
              <w:t>Grozījumi Latvijas valsts karoga likumā</w:t>
            </w:r>
            <w:r w:rsidR="005C4F31">
              <w:t>” (turpmāk – l</w:t>
            </w:r>
            <w:r w:rsidRPr="00191EB0">
              <w:t>ikumprojekts) izstrādāts, pamatojoties uz Ministru kabineta 2014.</w:t>
            </w:r>
            <w:r w:rsidR="005C4F31">
              <w:t> </w:t>
            </w:r>
            <w:r w:rsidRPr="00191EB0">
              <w:t>gada 22.</w:t>
            </w:r>
            <w:r w:rsidR="005C4F31">
              <w:t> </w:t>
            </w:r>
            <w:r w:rsidRPr="00191EB0">
              <w:t>aprīļa sēdes protokola Nr.</w:t>
            </w:r>
            <w:r w:rsidR="005C4F31">
              <w:t> </w:t>
            </w:r>
            <w:r w:rsidRPr="00191EB0">
              <w:t>24 26.§ 2. un 3.punktu par nozaru administratīvo pārkāpumu kodifikācijas ieviešanas sistēmu.</w:t>
            </w:r>
          </w:p>
        </w:tc>
      </w:tr>
      <w:tr w:rsidR="00C74D3A" w:rsidRPr="00C74D3A" w:rsidTr="0012642D">
        <w:tc>
          <w:tcPr>
            <w:tcW w:w="534" w:type="dxa"/>
          </w:tcPr>
          <w:p w:rsidR="00AC145B" w:rsidRPr="00C74D3A" w:rsidRDefault="00AC145B" w:rsidP="0012642D">
            <w:pPr>
              <w:pStyle w:val="naislab"/>
              <w:spacing w:before="0" w:after="0"/>
              <w:jc w:val="center"/>
              <w:outlineLvl w:val="0"/>
            </w:pPr>
            <w:r w:rsidRPr="00C74D3A">
              <w:t>2.</w:t>
            </w:r>
          </w:p>
        </w:tc>
        <w:tc>
          <w:tcPr>
            <w:tcW w:w="1840" w:type="dxa"/>
          </w:tcPr>
          <w:p w:rsidR="00ED103A" w:rsidRPr="00C74D3A" w:rsidRDefault="00AC145B" w:rsidP="0012642D">
            <w:pPr>
              <w:pStyle w:val="naislab"/>
              <w:spacing w:before="0" w:after="0"/>
              <w:jc w:val="both"/>
              <w:outlineLvl w:val="0"/>
            </w:pPr>
            <w:r w:rsidRPr="00C74D3A">
              <w:t>Pašreizējā situācija un problēmas, kuru risināšanai tiesību akta projekts izstrādāts, tiesiskā regulējuma mērķis un būtība</w:t>
            </w:r>
          </w:p>
          <w:p w:rsidR="00ED103A" w:rsidRPr="00C74D3A" w:rsidRDefault="00ED103A" w:rsidP="0012642D"/>
          <w:p w:rsidR="00ED103A" w:rsidRPr="00C74D3A" w:rsidRDefault="00ED103A" w:rsidP="0012642D"/>
          <w:p w:rsidR="00ED103A" w:rsidRPr="00C74D3A" w:rsidRDefault="00ED103A" w:rsidP="0012642D"/>
          <w:p w:rsidR="00AC145B" w:rsidRPr="00C74D3A" w:rsidRDefault="00AC145B" w:rsidP="0012642D"/>
        </w:tc>
        <w:tc>
          <w:tcPr>
            <w:tcW w:w="6939" w:type="dxa"/>
          </w:tcPr>
          <w:p w:rsidR="003F2110" w:rsidRPr="008E3095" w:rsidRDefault="002F2B16" w:rsidP="0012642D">
            <w:pPr>
              <w:jc w:val="both"/>
            </w:pPr>
            <w:r w:rsidRPr="008E3095">
              <w:t xml:space="preserve">Lai nodrošinātu nozaru administratīvo pārkāpumu kodifikācijas ieviešanas sistēmu, nepieciešams izstrādāt grozījumus </w:t>
            </w:r>
            <w:r w:rsidRPr="008E3095">
              <w:rPr>
                <w:bCs/>
              </w:rPr>
              <w:t>Latvijas valsts karoga likumā</w:t>
            </w:r>
            <w:r w:rsidR="00C51D58" w:rsidRPr="008E3095">
              <w:rPr>
                <w:bCs/>
              </w:rPr>
              <w:t xml:space="preserve"> (turpmāk – Karoga likums)</w:t>
            </w:r>
            <w:r w:rsidRPr="008E3095">
              <w:t xml:space="preserve">, kurā iekļautu visus administratīvos pārkāpumus un noteiktu kompetento iestādi, kurai piekritīga soda piemērošana, saistībā ar pārkāpumiem </w:t>
            </w:r>
            <w:r w:rsidR="003F2110" w:rsidRPr="008E3095">
              <w:t xml:space="preserve">Latvijas </w:t>
            </w:r>
            <w:r w:rsidRPr="008E3095">
              <w:t xml:space="preserve">valsts karoga </w:t>
            </w:r>
            <w:r w:rsidR="003F2110" w:rsidRPr="008E3095">
              <w:t xml:space="preserve">(turpmāk – valsts karogs) </w:t>
            </w:r>
            <w:r w:rsidRPr="008E3095">
              <w:t xml:space="preserve">lietošanā. </w:t>
            </w:r>
          </w:p>
          <w:p w:rsidR="002F2B16" w:rsidRPr="008E3095" w:rsidRDefault="003F2110" w:rsidP="0012642D">
            <w:pPr>
              <w:jc w:val="both"/>
            </w:pPr>
            <w:r w:rsidRPr="008E3095">
              <w:t>Likumprojekts</w:t>
            </w:r>
            <w:r w:rsidR="002F2B16" w:rsidRPr="008E3095">
              <w:t xml:space="preserve"> aizstās Latvijas Administratīvo pārkāpumu kodeksa (turpmāk – Kodekss) </w:t>
            </w:r>
            <w:r w:rsidR="003F5257" w:rsidRPr="008E3095">
              <w:t>201.</w:t>
            </w:r>
            <w:r w:rsidR="003F5257" w:rsidRPr="008E3095">
              <w:rPr>
                <w:vertAlign w:val="superscript"/>
              </w:rPr>
              <w:t>43</w:t>
            </w:r>
            <w:r w:rsidR="003F5257" w:rsidRPr="008E3095">
              <w:t xml:space="preserve"> – 201.</w:t>
            </w:r>
            <w:r w:rsidR="003F5257" w:rsidRPr="008E3095">
              <w:rPr>
                <w:vertAlign w:val="superscript"/>
              </w:rPr>
              <w:t>45</w:t>
            </w:r>
            <w:r w:rsidR="005C4F31" w:rsidRPr="008E3095">
              <w:t> </w:t>
            </w:r>
            <w:r w:rsidR="003F5257" w:rsidRPr="008E3095">
              <w:t>pantus</w:t>
            </w:r>
            <w:r w:rsidRPr="008E3095">
              <w:t xml:space="preserve">, </w:t>
            </w:r>
            <w:r w:rsidR="002F2B16" w:rsidRPr="008E3095">
              <w:t>reglamentē</w:t>
            </w:r>
            <w:r w:rsidRPr="008E3095">
              <w:t>jot</w:t>
            </w:r>
            <w:r w:rsidR="002F2B16" w:rsidRPr="008E3095">
              <w:t xml:space="preserve"> </w:t>
            </w:r>
            <w:r w:rsidR="00A22EE3" w:rsidRPr="008E3095">
              <w:t xml:space="preserve">pārkāpumus saistībā ar </w:t>
            </w:r>
            <w:r w:rsidR="00EB64FF" w:rsidRPr="008E3095">
              <w:t xml:space="preserve">valsts </w:t>
            </w:r>
            <w:r w:rsidR="00A22EE3" w:rsidRPr="008E3095">
              <w:t>karoga lietošanu</w:t>
            </w:r>
            <w:r w:rsidR="002F2B16" w:rsidRPr="008E3095">
              <w:t xml:space="preserve"> un sod</w:t>
            </w:r>
            <w:r w:rsidR="00A22EE3" w:rsidRPr="008E3095">
              <w:t>us</w:t>
            </w:r>
            <w:r w:rsidR="00086294" w:rsidRPr="008E3095">
              <w:t xml:space="preserve"> par tiem, kā arī norādīs</w:t>
            </w:r>
            <w:r w:rsidR="002F2B16" w:rsidRPr="008E3095">
              <w:t xml:space="preserve"> kompetentās iestādes, k</w:t>
            </w:r>
            <w:r w:rsidR="00EB64FF" w:rsidRPr="008E3095">
              <w:t xml:space="preserve">as </w:t>
            </w:r>
            <w:r w:rsidR="002F2B16" w:rsidRPr="008E3095">
              <w:t>piemēro</w:t>
            </w:r>
            <w:r w:rsidR="00EB64FF" w:rsidRPr="008E3095">
              <w:t>s</w:t>
            </w:r>
            <w:r w:rsidR="002F2B16" w:rsidRPr="008E3095">
              <w:t xml:space="preserve"> sodus par attiecīgajiem </w:t>
            </w:r>
            <w:r w:rsidR="00DC5305">
              <w:t>administratīvajiem pārkāpumiem.</w:t>
            </w:r>
          </w:p>
          <w:p w:rsidR="004E4A14" w:rsidRPr="008E3095" w:rsidRDefault="004E4A14" w:rsidP="0012642D">
            <w:pPr>
              <w:jc w:val="both"/>
            </w:pPr>
          </w:p>
          <w:p w:rsidR="00845A9C" w:rsidRPr="008E3095" w:rsidRDefault="00833D20" w:rsidP="0012642D">
            <w:pPr>
              <w:jc w:val="both"/>
            </w:pPr>
            <w:hyperlink r:id="rId9" w:tgtFrame="_blank" w:history="1">
              <w:r w:rsidR="00F42DB9" w:rsidRPr="008E3095">
                <w:t>Latvijas Republikas</w:t>
              </w:r>
              <w:r w:rsidR="00F42DB9" w:rsidRPr="008E3095">
                <w:rPr>
                  <w:rFonts w:ascii="Arial" w:hAnsi="Arial" w:cs="Arial"/>
                  <w:sz w:val="20"/>
                  <w:szCs w:val="20"/>
                </w:rPr>
                <w:t xml:space="preserve"> </w:t>
              </w:r>
            </w:hyperlink>
            <w:r w:rsidR="00F42DB9" w:rsidRPr="008E3095">
              <w:t>Satversmes tiesa 2015.</w:t>
            </w:r>
            <w:r w:rsidR="005C4F31" w:rsidRPr="008E3095">
              <w:t> </w:t>
            </w:r>
            <w:r w:rsidR="00F42DB9" w:rsidRPr="008E3095">
              <w:t>gada 2.</w:t>
            </w:r>
            <w:r w:rsidR="005C4F31" w:rsidRPr="008E3095">
              <w:t> </w:t>
            </w:r>
            <w:r w:rsidR="00B35865" w:rsidRPr="008E3095">
              <w:t>jūlijā pieņēma spriedumu lietā Nr.</w:t>
            </w:r>
            <w:r w:rsidR="005C4F31" w:rsidRPr="008E3095">
              <w:t> </w:t>
            </w:r>
            <w:r w:rsidR="00B35865" w:rsidRPr="008E3095">
              <w:t xml:space="preserve">2015-01-01 (turpmāk – spriedums), kurā izvērtēja </w:t>
            </w:r>
            <w:r w:rsidR="006D01F6" w:rsidRPr="008E3095">
              <w:t>K</w:t>
            </w:r>
            <w:r w:rsidR="00B35865" w:rsidRPr="008E3095">
              <w:t>aroga likuma 7.</w:t>
            </w:r>
            <w:r w:rsidR="005C4F31" w:rsidRPr="008E3095">
              <w:t> </w:t>
            </w:r>
            <w:r w:rsidR="00B35865" w:rsidRPr="008E3095">
              <w:t xml:space="preserve">panta pirmās un otrās daļas un </w:t>
            </w:r>
            <w:r w:rsidR="006D01F6" w:rsidRPr="008E3095">
              <w:t>K</w:t>
            </w:r>
            <w:r w:rsidR="00B35865" w:rsidRPr="008E3095">
              <w:t>odeksa 201.</w:t>
            </w:r>
            <w:r w:rsidR="00B35865" w:rsidRPr="008E3095">
              <w:rPr>
                <w:vertAlign w:val="superscript"/>
              </w:rPr>
              <w:t>43</w:t>
            </w:r>
            <w:r w:rsidR="00B35865" w:rsidRPr="008E3095">
              <w:t xml:space="preserve"> panta atbilstību Latvijas Republikas Satversmes (turpmāk – Satvers</w:t>
            </w:r>
            <w:r w:rsidR="006D01F6" w:rsidRPr="008E3095">
              <w:t>me) 100.</w:t>
            </w:r>
            <w:r w:rsidR="005C4F31" w:rsidRPr="008E3095">
              <w:t> </w:t>
            </w:r>
            <w:r w:rsidR="00B35865" w:rsidRPr="008E3095">
              <w:t xml:space="preserve">pantam. </w:t>
            </w:r>
          </w:p>
          <w:p w:rsidR="00482319" w:rsidRPr="008E3095" w:rsidRDefault="00B35865" w:rsidP="0012642D">
            <w:pPr>
              <w:jc w:val="both"/>
            </w:pPr>
            <w:r w:rsidRPr="008E3095">
              <w:t xml:space="preserve">Spriedumā Satversmes tiesa atzina </w:t>
            </w:r>
            <w:r w:rsidR="00845A9C" w:rsidRPr="008E3095">
              <w:t>K</w:t>
            </w:r>
            <w:r w:rsidR="009F22E2" w:rsidRPr="008E3095">
              <w:t>aroga likuma 7.</w:t>
            </w:r>
            <w:r w:rsidR="005C4F31" w:rsidRPr="008E3095">
              <w:t> </w:t>
            </w:r>
            <w:r w:rsidRPr="008E3095">
              <w:t>panta pirmo un otro daļu</w:t>
            </w:r>
            <w:r w:rsidR="009F22E2" w:rsidRPr="008E3095">
              <w:t xml:space="preserve"> par atbilstošu Satversmes 100.</w:t>
            </w:r>
            <w:r w:rsidR="005C4F31" w:rsidRPr="008E3095">
              <w:t> </w:t>
            </w:r>
            <w:r w:rsidRPr="008E3095">
              <w:t>pantam, bet Kodeksa 201.</w:t>
            </w:r>
            <w:r w:rsidRPr="008E3095">
              <w:rPr>
                <w:vertAlign w:val="superscript"/>
              </w:rPr>
              <w:t>43</w:t>
            </w:r>
            <w:r w:rsidR="005C4F31" w:rsidRPr="008E3095">
              <w:t> </w:t>
            </w:r>
            <w:r w:rsidRPr="008E3095">
              <w:t xml:space="preserve">pantu tiktāl, ciktāl tas nosaka sodu par valsts karoga nenovietošanu pie fiziskajām personām piederošām dzīvojamām ēkām atbilstoši </w:t>
            </w:r>
            <w:r w:rsidR="00B83CF8" w:rsidRPr="008E3095">
              <w:t>K</w:t>
            </w:r>
            <w:r w:rsidRPr="008E3095">
              <w:t>aroga likuma 7.</w:t>
            </w:r>
            <w:r w:rsidR="005C4F31" w:rsidRPr="008E3095">
              <w:t> </w:t>
            </w:r>
            <w:r w:rsidRPr="008E3095">
              <w:t>panta pirmajai un otrajai daļai, - par neatbilstošu Satversmes 100.</w:t>
            </w:r>
            <w:r w:rsidR="005C4F31" w:rsidRPr="008E3095">
              <w:t> </w:t>
            </w:r>
            <w:r w:rsidRPr="008E3095">
              <w:t>pantam.</w:t>
            </w:r>
          </w:p>
          <w:p w:rsidR="00A60C07" w:rsidRPr="008E3095" w:rsidRDefault="00B83CF8" w:rsidP="0012642D">
            <w:pPr>
              <w:jc w:val="both"/>
            </w:pPr>
            <w:r w:rsidRPr="008E3095">
              <w:t>Ievēroj</w:t>
            </w:r>
            <w:r w:rsidR="005C4F31" w:rsidRPr="008E3095">
              <w:t>ot minēto, l</w:t>
            </w:r>
            <w:r w:rsidR="00256BB6" w:rsidRPr="008E3095">
              <w:t xml:space="preserve">ikumprojektā ietverti grozījumi saistībā ar minēto Satversmes </w:t>
            </w:r>
            <w:r w:rsidR="00C12FF9" w:rsidRPr="008E3095">
              <w:t xml:space="preserve">tiesas spriedumu, jo </w:t>
            </w:r>
            <w:r w:rsidR="00A60C07" w:rsidRPr="008E3095">
              <w:t>Satversmes tiesas spriedums un tajā sniegtā attiecīgās tiesību normas interpretācija ir obligāta visām valsts un pašvaldību institūcijām un amatpersonām, kā arī fiziskajām un juridiskajām personām (Satversmes tiesas likuma 32.</w:t>
            </w:r>
            <w:r w:rsidR="005C4F31" w:rsidRPr="008E3095">
              <w:t> </w:t>
            </w:r>
            <w:r w:rsidR="00A60C07" w:rsidRPr="008E3095">
              <w:t xml:space="preserve">panta otrā daļa). </w:t>
            </w:r>
          </w:p>
          <w:p w:rsidR="00B35865" w:rsidRPr="008E3095" w:rsidRDefault="00A60C07" w:rsidP="0012642D">
            <w:pPr>
              <w:jc w:val="both"/>
            </w:pPr>
            <w:r w:rsidRPr="008E3095">
              <w:t>A</w:t>
            </w:r>
            <w:r w:rsidR="00B35865" w:rsidRPr="008E3095">
              <w:t xml:space="preserve">tbilstoši </w:t>
            </w:r>
            <w:r w:rsidR="004C396F" w:rsidRPr="008E3095">
              <w:t>S</w:t>
            </w:r>
            <w:r w:rsidR="00B35865" w:rsidRPr="008E3095">
              <w:t xml:space="preserve">priedumā nolemtajam nedrīkst </w:t>
            </w:r>
            <w:r w:rsidR="008D4085" w:rsidRPr="008E3095">
              <w:t xml:space="preserve">noteikt </w:t>
            </w:r>
            <w:r w:rsidR="00B35865" w:rsidRPr="008E3095">
              <w:t>administratīvo atbildību par valsts karoga nenovietošanu pie fiziskajām personām piederošām dzīvojamām ēkām</w:t>
            </w:r>
            <w:r w:rsidR="00256BB6" w:rsidRPr="008E3095">
              <w:t>.</w:t>
            </w:r>
          </w:p>
          <w:p w:rsidR="00422D15" w:rsidRPr="008E3095" w:rsidRDefault="00F905BB" w:rsidP="00422D15">
            <w:pPr>
              <w:jc w:val="both"/>
            </w:pPr>
            <w:r w:rsidRPr="008E3095">
              <w:t xml:space="preserve">Satversmes tiesas spriedums </w:t>
            </w:r>
            <w:r w:rsidR="00C348D1" w:rsidRPr="008E3095">
              <w:t>arī</w:t>
            </w:r>
            <w:r w:rsidR="003F62AA" w:rsidRPr="008E3095">
              <w:t xml:space="preserve"> kopumā ir </w:t>
            </w:r>
            <w:r w:rsidR="00DC2FED" w:rsidRPr="008E3095">
              <w:t xml:space="preserve">devis impulsu vēlreiz pievērsties </w:t>
            </w:r>
            <w:r w:rsidR="00A65CD1" w:rsidRPr="008E3095">
              <w:t xml:space="preserve">un pārskatīt </w:t>
            </w:r>
            <w:r w:rsidR="00DC2FED" w:rsidRPr="008E3095">
              <w:t>valsts karoga kā būtiska valsts simbola lietošan</w:t>
            </w:r>
            <w:r w:rsidR="00511D6D" w:rsidRPr="008E3095">
              <w:t>as jom</w:t>
            </w:r>
            <w:r w:rsidR="005B6016" w:rsidRPr="008E3095">
              <w:t xml:space="preserve">u </w:t>
            </w:r>
            <w:r w:rsidR="00511D6D" w:rsidRPr="008E3095">
              <w:t xml:space="preserve">pēc zināmam laika sprīža notecējuma. </w:t>
            </w:r>
            <w:hyperlink r:id="rId10" w:tgtFrame="_blank" w:history="1">
              <w:r w:rsidR="00422D15" w:rsidRPr="008E3095">
                <w:t>Latvijas Republikas</w:t>
              </w:r>
              <w:r w:rsidR="00422D15" w:rsidRPr="008E3095">
                <w:rPr>
                  <w:sz w:val="20"/>
                  <w:szCs w:val="20"/>
                </w:rPr>
                <w:t xml:space="preserve"> </w:t>
              </w:r>
            </w:hyperlink>
            <w:r w:rsidR="00422D15" w:rsidRPr="008E3095">
              <w:t xml:space="preserve">Satversmes </w:t>
            </w:r>
            <w:bookmarkStart w:id="2" w:name="p-7057"/>
            <w:bookmarkStart w:id="3" w:name="p4"/>
            <w:bookmarkEnd w:id="2"/>
            <w:bookmarkEnd w:id="3"/>
            <w:r w:rsidR="00422D15" w:rsidRPr="008E3095">
              <w:rPr>
                <w:bCs/>
              </w:rPr>
              <w:t>4.</w:t>
            </w:r>
            <w:r w:rsidR="005C4F31" w:rsidRPr="008E3095">
              <w:rPr>
                <w:bCs/>
              </w:rPr>
              <w:t> </w:t>
            </w:r>
            <w:r w:rsidR="00422D15" w:rsidRPr="008E3095">
              <w:rPr>
                <w:bCs/>
              </w:rPr>
              <w:t xml:space="preserve">pants nosaka, ka </w:t>
            </w:r>
            <w:r w:rsidR="00422D15" w:rsidRPr="008E3095">
              <w:t>Latvijas karogs ir sarkans ar baltu svītru.</w:t>
            </w:r>
          </w:p>
          <w:p w:rsidR="00B97760" w:rsidRPr="008E3095" w:rsidRDefault="00B97760" w:rsidP="0012642D">
            <w:pPr>
              <w:jc w:val="both"/>
            </w:pPr>
          </w:p>
          <w:p w:rsidR="00E746F0" w:rsidRPr="008E3095" w:rsidRDefault="00E746F0" w:rsidP="0012642D">
            <w:pPr>
              <w:jc w:val="both"/>
            </w:pPr>
            <w:r w:rsidRPr="008E3095">
              <w:t xml:space="preserve">Jāapzinās, ka nav iespējams izslēgt tikai vienu sabiedrības grupu no juridiskās atbildības, sistēmiski nepārvērtējot visu atbildības institūtu kopumā. </w:t>
            </w:r>
          </w:p>
          <w:p w:rsidR="00B35865" w:rsidRPr="008E3095" w:rsidRDefault="00B35865" w:rsidP="0012642D">
            <w:pPr>
              <w:jc w:val="both"/>
            </w:pPr>
            <w:r w:rsidRPr="008E3095">
              <w:t xml:space="preserve">Tieslietu ministrijas ieskatā salīdzināmā un analoģiskā situācijā ar </w:t>
            </w:r>
            <w:r w:rsidRPr="008E3095">
              <w:lastRenderedPageBreak/>
              <w:t xml:space="preserve">fiziskajām personām, kurām </w:t>
            </w:r>
            <w:r w:rsidR="00A01644" w:rsidRPr="008E3095">
              <w:t>ir</w:t>
            </w:r>
            <w:r w:rsidR="00A60C07" w:rsidRPr="008E3095">
              <w:t xml:space="preserve"> </w:t>
            </w:r>
            <w:r w:rsidRPr="008E3095">
              <w:t>jā</w:t>
            </w:r>
            <w:r w:rsidR="006D54B3" w:rsidRPr="008E3095">
              <w:t xml:space="preserve">paceļ </w:t>
            </w:r>
            <w:r w:rsidR="00B83CF8" w:rsidRPr="008E3095">
              <w:t xml:space="preserve">valsts </w:t>
            </w:r>
            <w:r w:rsidRPr="008E3095">
              <w:t>karogs pie tām piederošām dzīvojamām ēkām, atrodas arī privāto tiesību juridiskās personas un personu apvi</w:t>
            </w:r>
            <w:r w:rsidR="006E3413" w:rsidRPr="008E3095">
              <w:t>enības, kam jānodrošina</w:t>
            </w:r>
            <w:r w:rsidR="00BA1F7D" w:rsidRPr="008E3095">
              <w:t xml:space="preserve"> valsts</w:t>
            </w:r>
            <w:r w:rsidR="006E3413" w:rsidRPr="008E3095">
              <w:t xml:space="preserve"> karoga novieto</w:t>
            </w:r>
            <w:r w:rsidRPr="008E3095">
              <w:t>šana pie ēkām normatīvajos aktos noteiktajos gadījumos.</w:t>
            </w:r>
          </w:p>
          <w:p w:rsidR="00433AC7" w:rsidRPr="008E3095" w:rsidRDefault="00DB6D19" w:rsidP="0012642D">
            <w:pPr>
              <w:jc w:val="both"/>
            </w:pPr>
            <w:r w:rsidRPr="008E3095">
              <w:t>Tāpat kā fiziskajām personām, arī privāto tiesību juridiskajām personām atbilstoši Ministru kabineta 2010.</w:t>
            </w:r>
            <w:r w:rsidR="005C4F31" w:rsidRPr="008E3095">
              <w:t> </w:t>
            </w:r>
            <w:r w:rsidRPr="008E3095">
              <w:t>gada 27.</w:t>
            </w:r>
            <w:r w:rsidR="005C4F31" w:rsidRPr="008E3095">
              <w:t> </w:t>
            </w:r>
            <w:r w:rsidRPr="008E3095">
              <w:t>aprīļa noteikumos Nr.</w:t>
            </w:r>
            <w:r w:rsidR="005C4F31" w:rsidRPr="008E3095">
              <w:t> </w:t>
            </w:r>
            <w:r w:rsidRPr="008E3095">
              <w:t>405 “Latvijas valsts karoga likuma piemē</w:t>
            </w:r>
            <w:r w:rsidR="005C1EE4" w:rsidRPr="008E3095">
              <w:t xml:space="preserve">rošanas noteikumi”  (turpmāk – </w:t>
            </w:r>
            <w:r w:rsidR="005C4F31" w:rsidRPr="008E3095">
              <w:t>n</w:t>
            </w:r>
            <w:r w:rsidRPr="008E3095">
              <w:t>oteikumi Nr.</w:t>
            </w:r>
            <w:r w:rsidR="005C4F31" w:rsidRPr="008E3095">
              <w:t> </w:t>
            </w:r>
            <w:r w:rsidRPr="008E3095">
              <w:t xml:space="preserve">405) jānodrošina </w:t>
            </w:r>
            <w:r w:rsidR="008B3C47" w:rsidRPr="008E3095">
              <w:t>K</w:t>
            </w:r>
            <w:r w:rsidRPr="008E3095">
              <w:t>aroga likuma un šo noteikumu ievērošana, un par to atbild ēkas vai telpu valdītājs vai turētājs, vai tā pilnvarota persona. Tiesu praksē attiecībā uz privāto tiesību juridisko personu pārkāpumiem valsts karoga nepacelšanas gadījumā parasti sodu piemēro privāto tiesību juridiskās personas pilnvarotajam pārstāvim, piemēram, sētniekam, apkopējam, nama atbildīgajai personai, dažkārt valdes priekšsēdētājam, līdz ar to faktiski normatīvo aktu prasību izpilde ir jānodrošina fiziskajām personām, kurām ar normatīvajiem aktiem uzliktie pienākum</w:t>
            </w:r>
            <w:r w:rsidR="0043048B" w:rsidRPr="008E3095">
              <w:t>i</w:t>
            </w:r>
            <w:r w:rsidRPr="008E3095">
              <w:t xml:space="preserve"> attiecībā uz valsts karoga pacelšanu nekādā veidā neatšķiras no fiziskajām personām uzliktajiem pienākumiem attiecībā uz tām piederošajām dzīvojamām ēkām. </w:t>
            </w:r>
          </w:p>
          <w:p w:rsidR="00256BB6" w:rsidRPr="008E3095" w:rsidRDefault="00DB6D19" w:rsidP="0012642D">
            <w:pPr>
              <w:jc w:val="both"/>
            </w:pPr>
            <w:r w:rsidRPr="008E3095">
              <w:t xml:space="preserve">Attiecībā uz fiziskajām personām piederošajām dzīvojamām ēkām Satversmes tiesa </w:t>
            </w:r>
            <w:r w:rsidR="0043048B" w:rsidRPr="008E3095">
              <w:t>S</w:t>
            </w:r>
            <w:r w:rsidRPr="008E3095">
              <w:t xml:space="preserve">priedumā atzina, ka nav pamatota </w:t>
            </w:r>
            <w:r w:rsidR="0043048B" w:rsidRPr="008E3095">
              <w:t>valsts karoga lietošanas</w:t>
            </w:r>
            <w:r w:rsidRPr="008E3095">
              <w:t xml:space="preserve"> procesu ilgstoša nodrošināšana ar sodu palīdzību un ka demokrātiskā valstī līdzās imperatīviem līdzekļiem jārada arī vispārīga rakstura priekšnoteikumi labprātīgai pilsonisko pienākumu izpildei, kas primāri balstās nevis bailēs no soda, bet gan valstiskajā apziņā un attiecīgi izpaužas indivīda rīcībā un uzvedībā (sprieduma Secinājumu daļas 16.6. apakšpunkts).  </w:t>
            </w:r>
          </w:p>
          <w:p w:rsidR="00256BB6" w:rsidRPr="008E3095" w:rsidRDefault="00DB6D19" w:rsidP="0012642D">
            <w:pPr>
              <w:jc w:val="both"/>
            </w:pPr>
            <w:r w:rsidRPr="008E3095">
              <w:t>Ievērojot minēto, arī privāto tiesību juridiskajām personām un personu apvienībām</w:t>
            </w:r>
            <w:r w:rsidR="00C13C4A" w:rsidRPr="008E3095">
              <w:t xml:space="preserve"> n</w:t>
            </w:r>
            <w:r w:rsidR="008D4085" w:rsidRPr="008E3095">
              <w:t xml:space="preserve">av nosakāma </w:t>
            </w:r>
            <w:r w:rsidRPr="008E3095">
              <w:t>administratīvā atbildība</w:t>
            </w:r>
            <w:r w:rsidR="001707AF" w:rsidRPr="008E3095">
              <w:t xml:space="preserve"> šajā jomā</w:t>
            </w:r>
            <w:r w:rsidR="00C13C4A" w:rsidRPr="008E3095">
              <w:t>.</w:t>
            </w:r>
          </w:p>
          <w:p w:rsidR="00FC5B31" w:rsidRPr="008E3095" w:rsidRDefault="00FC5B31" w:rsidP="0012642D">
            <w:pPr>
              <w:jc w:val="both"/>
            </w:pPr>
          </w:p>
          <w:p w:rsidR="004C1845" w:rsidRPr="008E3095" w:rsidRDefault="004C1845" w:rsidP="0012642D">
            <w:pPr>
              <w:jc w:val="both"/>
            </w:pPr>
            <w:r w:rsidRPr="008E3095">
              <w:t xml:space="preserve">Apkopotā statistika </w:t>
            </w:r>
            <w:r w:rsidR="00422D15" w:rsidRPr="008E3095">
              <w:t xml:space="preserve">(dati no Sodu reģistra) </w:t>
            </w:r>
            <w:r w:rsidRPr="008E3095">
              <w:t>par valsts karoga lietošanas jomā piemērotajiem administratīvajiem sodiem ir šāda:</w:t>
            </w:r>
          </w:p>
          <w:p w:rsidR="004C1845" w:rsidRPr="008E3095" w:rsidRDefault="004C1845" w:rsidP="0012642D">
            <w:pPr>
              <w:jc w:val="center"/>
            </w:pPr>
          </w:p>
          <w:p w:rsidR="004C1845" w:rsidRPr="008E3095" w:rsidRDefault="004C1845" w:rsidP="0012642D">
            <w:pPr>
              <w:jc w:val="center"/>
            </w:pPr>
            <w:r w:rsidRPr="008E3095">
              <w:t>Sastādīto administratīvā pārkāpuma protokolu skaits</w:t>
            </w:r>
          </w:p>
          <w:p w:rsidR="004C1845" w:rsidRPr="008E3095" w:rsidRDefault="004C1845" w:rsidP="0012642D">
            <w:pPr>
              <w:jc w:val="both"/>
            </w:pPr>
          </w:p>
          <w:tbl>
            <w:tblPr>
              <w:tblStyle w:val="Reatabula"/>
              <w:tblW w:w="0" w:type="auto"/>
              <w:tblLook w:val="04A0" w:firstRow="1" w:lastRow="0" w:firstColumn="1" w:lastColumn="0" w:noHBand="0" w:noVBand="1"/>
            </w:tblPr>
            <w:tblGrid>
              <w:gridCol w:w="3730"/>
              <w:gridCol w:w="756"/>
              <w:gridCol w:w="756"/>
              <w:gridCol w:w="1450"/>
            </w:tblGrid>
            <w:tr w:rsidR="008E3095" w:rsidRPr="008E3095" w:rsidTr="005C38B5">
              <w:tc>
                <w:tcPr>
                  <w:tcW w:w="0" w:type="auto"/>
                </w:tcPr>
                <w:p w:rsidR="004C1845" w:rsidRPr="008E3095" w:rsidRDefault="004C1845" w:rsidP="00DC5305">
                  <w:pPr>
                    <w:framePr w:hSpace="180" w:wrap="around" w:vAnchor="text" w:hAnchor="text" w:x="-252" w:y="1"/>
                    <w:suppressOverlap/>
                    <w:rPr>
                      <w:rFonts w:ascii="Times New Roman" w:hAnsi="Times New Roman" w:cs="Times New Roman"/>
                    </w:rPr>
                  </w:pPr>
                </w:p>
              </w:tc>
              <w:tc>
                <w:tcPr>
                  <w:tcW w:w="0" w:type="auto"/>
                  <w:vAlign w:val="center"/>
                </w:tcPr>
                <w:p w:rsidR="004C1845" w:rsidRPr="008E3095" w:rsidRDefault="004C1845"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2014</w:t>
                  </w:r>
                  <w:r w:rsidR="005E70BA" w:rsidRPr="008E3095">
                    <w:rPr>
                      <w:rFonts w:ascii="Times New Roman" w:hAnsi="Times New Roman" w:cs="Times New Roman"/>
                    </w:rPr>
                    <w:t>.</w:t>
                  </w:r>
                </w:p>
                <w:p w:rsidR="00433AC7" w:rsidRPr="008E3095" w:rsidRDefault="00433AC7"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gads</w:t>
                  </w:r>
                </w:p>
              </w:tc>
              <w:tc>
                <w:tcPr>
                  <w:tcW w:w="0" w:type="auto"/>
                  <w:vAlign w:val="center"/>
                </w:tcPr>
                <w:p w:rsidR="004C1845" w:rsidRPr="008E3095" w:rsidRDefault="004C1845"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2015</w:t>
                  </w:r>
                  <w:r w:rsidR="005E70BA" w:rsidRPr="008E3095">
                    <w:rPr>
                      <w:rFonts w:ascii="Times New Roman" w:hAnsi="Times New Roman" w:cs="Times New Roman"/>
                    </w:rPr>
                    <w:t>.</w:t>
                  </w:r>
                </w:p>
                <w:p w:rsidR="00433AC7" w:rsidRPr="008E3095" w:rsidRDefault="00433AC7"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gads</w:t>
                  </w:r>
                </w:p>
              </w:tc>
              <w:tc>
                <w:tcPr>
                  <w:tcW w:w="0" w:type="auto"/>
                  <w:vAlign w:val="center"/>
                </w:tcPr>
                <w:p w:rsidR="00433AC7" w:rsidRPr="008E3095" w:rsidRDefault="005E70BA"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2016. </w:t>
                  </w:r>
                  <w:r w:rsidR="00433AC7" w:rsidRPr="008E3095">
                    <w:rPr>
                      <w:rFonts w:ascii="Times New Roman" w:hAnsi="Times New Roman" w:cs="Times New Roman"/>
                    </w:rPr>
                    <w:t xml:space="preserve">gada </w:t>
                  </w:r>
                </w:p>
                <w:p w:rsidR="004C1845" w:rsidRPr="008E3095" w:rsidRDefault="005E70BA"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deviņi</w:t>
                  </w:r>
                  <w:r w:rsidR="004C1845" w:rsidRPr="008E3095">
                    <w:rPr>
                      <w:rFonts w:ascii="Times New Roman" w:hAnsi="Times New Roman" w:cs="Times New Roman"/>
                    </w:rPr>
                    <w:t xml:space="preserve"> mēneši</w:t>
                  </w:r>
                </w:p>
              </w:tc>
            </w:tr>
            <w:tr w:rsidR="008E3095" w:rsidRPr="008E3095" w:rsidTr="005C38B5">
              <w:tc>
                <w:tcPr>
                  <w:tcW w:w="0" w:type="auto"/>
                </w:tcPr>
                <w:p w:rsidR="004C1845" w:rsidRPr="008E3095" w:rsidRDefault="004C1845" w:rsidP="00DC5305">
                  <w:pPr>
                    <w:framePr w:hSpace="180" w:wrap="around" w:vAnchor="text" w:hAnchor="text" w:x="-252" w:y="1"/>
                    <w:suppressOverlap/>
                    <w:rPr>
                      <w:rFonts w:ascii="Times New Roman" w:hAnsi="Times New Roman" w:cs="Times New Roman"/>
                    </w:rPr>
                  </w:pPr>
                  <w:r w:rsidRPr="008E3095">
                    <w:rPr>
                      <w:rFonts w:ascii="Times New Roman" w:hAnsi="Times New Roman" w:cs="Times New Roman"/>
                    </w:rPr>
                    <w:t>LAPK 201.</w:t>
                  </w:r>
                  <w:r w:rsidRPr="008E3095">
                    <w:rPr>
                      <w:rFonts w:ascii="Times New Roman" w:hAnsi="Times New Roman" w:cs="Times New Roman"/>
                      <w:vertAlign w:val="superscript"/>
                    </w:rPr>
                    <w:t>43</w:t>
                  </w:r>
                  <w:r w:rsidRPr="008E3095">
                    <w:rPr>
                      <w:rFonts w:ascii="Times New Roman" w:hAnsi="Times New Roman" w:cs="Times New Roman"/>
                    </w:rPr>
                    <w:t xml:space="preserve"> pants</w:t>
                  </w:r>
                </w:p>
                <w:p w:rsidR="004C1845" w:rsidRPr="008E3095" w:rsidRDefault="004C1845" w:rsidP="00DC5305">
                  <w:pPr>
                    <w:framePr w:hSpace="180" w:wrap="around" w:vAnchor="text" w:hAnchor="text" w:x="-252" w:y="1"/>
                    <w:suppressOverlap/>
                    <w:rPr>
                      <w:rFonts w:ascii="Times New Roman" w:hAnsi="Times New Roman" w:cs="Times New Roman"/>
                    </w:rPr>
                  </w:pPr>
                  <w:r w:rsidRPr="008E3095">
                    <w:rPr>
                      <w:rFonts w:ascii="Times New Roman" w:hAnsi="Times New Roman" w:cs="Times New Roman"/>
                    </w:rPr>
                    <w:t xml:space="preserve">Valsts karoga pacelšanas veida </w:t>
                  </w:r>
                </w:p>
                <w:p w:rsidR="004C1845" w:rsidRPr="008E3095" w:rsidRDefault="004C1845" w:rsidP="00DC5305">
                  <w:pPr>
                    <w:framePr w:hSpace="180" w:wrap="around" w:vAnchor="text" w:hAnchor="text" w:x="-252" w:y="1"/>
                    <w:suppressOverlap/>
                    <w:rPr>
                      <w:rFonts w:ascii="Times New Roman" w:hAnsi="Times New Roman" w:cs="Times New Roman"/>
                    </w:rPr>
                  </w:pPr>
                  <w:r w:rsidRPr="008E3095">
                    <w:rPr>
                      <w:rFonts w:ascii="Times New Roman" w:hAnsi="Times New Roman" w:cs="Times New Roman"/>
                    </w:rPr>
                    <w:t>un kārtības pārkāpšana</w:t>
                  </w:r>
                </w:p>
              </w:tc>
              <w:tc>
                <w:tcPr>
                  <w:tcW w:w="0" w:type="auto"/>
                  <w:vAlign w:val="center"/>
                </w:tcPr>
                <w:p w:rsidR="004C1845" w:rsidRPr="008E3095" w:rsidRDefault="004C1845"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1546</w:t>
                  </w:r>
                </w:p>
              </w:tc>
              <w:tc>
                <w:tcPr>
                  <w:tcW w:w="0" w:type="auto"/>
                  <w:vAlign w:val="center"/>
                </w:tcPr>
                <w:p w:rsidR="004C1845" w:rsidRPr="008E3095" w:rsidRDefault="004C1845"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777</w:t>
                  </w:r>
                </w:p>
              </w:tc>
              <w:tc>
                <w:tcPr>
                  <w:tcW w:w="0" w:type="auto"/>
                  <w:vAlign w:val="center"/>
                </w:tcPr>
                <w:p w:rsidR="004C1845" w:rsidRPr="008E3095" w:rsidRDefault="004C1845"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53</w:t>
                  </w:r>
                </w:p>
              </w:tc>
            </w:tr>
            <w:tr w:rsidR="008E3095" w:rsidRPr="008E3095" w:rsidTr="005C38B5">
              <w:tc>
                <w:tcPr>
                  <w:tcW w:w="0" w:type="auto"/>
                </w:tcPr>
                <w:p w:rsidR="004C1845" w:rsidRPr="008E3095" w:rsidRDefault="004C1845" w:rsidP="00DC5305">
                  <w:pPr>
                    <w:framePr w:hSpace="180" w:wrap="around" w:vAnchor="text" w:hAnchor="text" w:x="-252" w:y="1"/>
                    <w:suppressOverlap/>
                    <w:rPr>
                      <w:rFonts w:ascii="Times New Roman" w:hAnsi="Times New Roman" w:cs="Times New Roman"/>
                    </w:rPr>
                  </w:pPr>
                  <w:r w:rsidRPr="008E3095">
                    <w:rPr>
                      <w:rFonts w:ascii="Times New Roman" w:hAnsi="Times New Roman" w:cs="Times New Roman"/>
                    </w:rPr>
                    <w:t>LAPK 201.</w:t>
                  </w:r>
                  <w:r w:rsidRPr="008E3095">
                    <w:rPr>
                      <w:rFonts w:ascii="Times New Roman" w:hAnsi="Times New Roman" w:cs="Times New Roman"/>
                      <w:vertAlign w:val="superscript"/>
                    </w:rPr>
                    <w:t>44</w:t>
                  </w:r>
                  <w:r w:rsidRPr="008E3095">
                    <w:rPr>
                      <w:rFonts w:ascii="Times New Roman" w:hAnsi="Times New Roman" w:cs="Times New Roman"/>
                    </w:rPr>
                    <w:t xml:space="preserve"> pants</w:t>
                  </w:r>
                </w:p>
                <w:p w:rsidR="004C1845" w:rsidRPr="008E3095" w:rsidRDefault="004C1845" w:rsidP="00DC5305">
                  <w:pPr>
                    <w:framePr w:hSpace="180" w:wrap="around" w:vAnchor="text" w:hAnchor="text" w:x="-252" w:y="1"/>
                    <w:suppressOverlap/>
                    <w:rPr>
                      <w:rFonts w:ascii="Times New Roman" w:hAnsi="Times New Roman" w:cs="Times New Roman"/>
                    </w:rPr>
                  </w:pPr>
                  <w:r w:rsidRPr="008E3095">
                    <w:rPr>
                      <w:rFonts w:ascii="Times New Roman" w:hAnsi="Times New Roman" w:cs="Times New Roman"/>
                    </w:rPr>
                    <w:t>necieņa pret valsts simboliem (t.sk. valsts karogu)</w:t>
                  </w:r>
                </w:p>
              </w:tc>
              <w:tc>
                <w:tcPr>
                  <w:tcW w:w="0" w:type="auto"/>
                  <w:vAlign w:val="center"/>
                </w:tcPr>
                <w:p w:rsidR="004C1845" w:rsidRPr="008E3095" w:rsidRDefault="004C1845"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8</w:t>
                  </w:r>
                </w:p>
              </w:tc>
              <w:tc>
                <w:tcPr>
                  <w:tcW w:w="0" w:type="auto"/>
                  <w:vAlign w:val="center"/>
                </w:tcPr>
                <w:p w:rsidR="004C1845" w:rsidRPr="008E3095" w:rsidRDefault="004C1845"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21</w:t>
                  </w:r>
                </w:p>
              </w:tc>
              <w:tc>
                <w:tcPr>
                  <w:tcW w:w="0" w:type="auto"/>
                  <w:vAlign w:val="center"/>
                </w:tcPr>
                <w:p w:rsidR="004C1845" w:rsidRPr="008E3095" w:rsidRDefault="004C1845"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30</w:t>
                  </w:r>
                </w:p>
              </w:tc>
            </w:tr>
            <w:tr w:rsidR="008E3095" w:rsidRPr="008E3095" w:rsidTr="005C38B5">
              <w:tc>
                <w:tcPr>
                  <w:tcW w:w="0" w:type="auto"/>
                </w:tcPr>
                <w:p w:rsidR="004C1845" w:rsidRPr="008E3095" w:rsidRDefault="004C1845" w:rsidP="00DC5305">
                  <w:pPr>
                    <w:framePr w:hSpace="180" w:wrap="around" w:vAnchor="text" w:hAnchor="text" w:x="-252" w:y="1"/>
                    <w:suppressOverlap/>
                    <w:rPr>
                      <w:rFonts w:ascii="Times New Roman" w:hAnsi="Times New Roman" w:cs="Times New Roman"/>
                    </w:rPr>
                  </w:pPr>
                  <w:r w:rsidRPr="008E3095">
                    <w:rPr>
                      <w:rFonts w:ascii="Times New Roman" w:hAnsi="Times New Roman" w:cs="Times New Roman"/>
                    </w:rPr>
                    <w:t>LAPK 201.</w:t>
                  </w:r>
                  <w:r w:rsidRPr="008E3095">
                    <w:rPr>
                      <w:rFonts w:ascii="Times New Roman" w:hAnsi="Times New Roman" w:cs="Times New Roman"/>
                      <w:vertAlign w:val="superscript"/>
                    </w:rPr>
                    <w:t>45</w:t>
                  </w:r>
                  <w:r w:rsidRPr="008E3095">
                    <w:rPr>
                      <w:rFonts w:ascii="Times New Roman" w:hAnsi="Times New Roman" w:cs="Times New Roman"/>
                    </w:rPr>
                    <w:t xml:space="preserve"> pants</w:t>
                  </w:r>
                </w:p>
                <w:p w:rsidR="004C1845" w:rsidRPr="008E3095" w:rsidRDefault="004C1845" w:rsidP="00DC5305">
                  <w:pPr>
                    <w:framePr w:hSpace="180" w:wrap="around" w:vAnchor="text" w:hAnchor="text" w:x="-252" w:y="1"/>
                    <w:suppressOverlap/>
                    <w:rPr>
                      <w:rFonts w:ascii="Times New Roman" w:hAnsi="Times New Roman" w:cs="Times New Roman"/>
                    </w:rPr>
                  </w:pPr>
                  <w:r w:rsidRPr="008E3095">
                    <w:rPr>
                      <w:rFonts w:ascii="Times New Roman" w:hAnsi="Times New Roman" w:cs="Times New Roman"/>
                    </w:rPr>
                    <w:t>Valsts karoga izgatavošanas un</w:t>
                  </w:r>
                </w:p>
                <w:p w:rsidR="004C1845" w:rsidRPr="008E3095" w:rsidRDefault="004C1845" w:rsidP="00DC5305">
                  <w:pPr>
                    <w:framePr w:hSpace="180" w:wrap="around" w:vAnchor="text" w:hAnchor="text" w:x="-252" w:y="1"/>
                    <w:suppressOverlap/>
                    <w:rPr>
                      <w:rFonts w:ascii="Times New Roman" w:hAnsi="Times New Roman" w:cs="Times New Roman"/>
                    </w:rPr>
                  </w:pPr>
                  <w:r w:rsidRPr="008E3095">
                    <w:rPr>
                      <w:rFonts w:ascii="Times New Roman" w:hAnsi="Times New Roman" w:cs="Times New Roman"/>
                    </w:rPr>
                    <w:t xml:space="preserve"> realizācijas kārtības pārkāpšana</w:t>
                  </w:r>
                </w:p>
              </w:tc>
              <w:tc>
                <w:tcPr>
                  <w:tcW w:w="0" w:type="auto"/>
                  <w:vAlign w:val="center"/>
                </w:tcPr>
                <w:p w:rsidR="004C1845" w:rsidRPr="008E3095" w:rsidRDefault="004C1845"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0</w:t>
                  </w:r>
                </w:p>
              </w:tc>
              <w:tc>
                <w:tcPr>
                  <w:tcW w:w="0" w:type="auto"/>
                  <w:vAlign w:val="center"/>
                </w:tcPr>
                <w:p w:rsidR="004C1845" w:rsidRPr="008E3095" w:rsidRDefault="004C1845"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0</w:t>
                  </w:r>
                </w:p>
              </w:tc>
              <w:tc>
                <w:tcPr>
                  <w:tcW w:w="0" w:type="auto"/>
                  <w:vAlign w:val="center"/>
                </w:tcPr>
                <w:p w:rsidR="004C1845" w:rsidRPr="008E3095" w:rsidRDefault="004C1845" w:rsidP="00DC5305">
                  <w:pPr>
                    <w:framePr w:hSpace="180" w:wrap="around" w:vAnchor="text" w:hAnchor="text" w:x="-252" w:y="1"/>
                    <w:suppressOverlap/>
                    <w:jc w:val="center"/>
                    <w:rPr>
                      <w:rFonts w:ascii="Times New Roman" w:hAnsi="Times New Roman" w:cs="Times New Roman"/>
                    </w:rPr>
                  </w:pPr>
                  <w:r w:rsidRPr="008E3095">
                    <w:rPr>
                      <w:rFonts w:ascii="Times New Roman" w:hAnsi="Times New Roman" w:cs="Times New Roman"/>
                    </w:rPr>
                    <w:t>0</w:t>
                  </w:r>
                </w:p>
              </w:tc>
            </w:tr>
          </w:tbl>
          <w:p w:rsidR="004C1845" w:rsidRPr="008E3095" w:rsidRDefault="004C1845" w:rsidP="0012642D">
            <w:pPr>
              <w:jc w:val="both"/>
            </w:pPr>
          </w:p>
          <w:p w:rsidR="004C1845" w:rsidRPr="008E3095" w:rsidRDefault="00C57FA1" w:rsidP="0012642D">
            <w:pPr>
              <w:jc w:val="both"/>
            </w:pPr>
            <w:r w:rsidRPr="008E3095">
              <w:t xml:space="preserve">Kā </w:t>
            </w:r>
            <w:r w:rsidR="004C5500" w:rsidRPr="008E3095">
              <w:t>analizējams</w:t>
            </w:r>
            <w:r w:rsidRPr="008E3095">
              <w:t xml:space="preserve"> no statistikas, tad </w:t>
            </w:r>
            <w:r w:rsidR="002D1015" w:rsidRPr="008E3095">
              <w:t xml:space="preserve">ievērojami </w:t>
            </w:r>
            <w:r w:rsidR="00433AC7" w:rsidRPr="008E3095">
              <w:t xml:space="preserve">ir </w:t>
            </w:r>
            <w:r w:rsidR="002D1015" w:rsidRPr="008E3095">
              <w:t xml:space="preserve">samazinājies </w:t>
            </w:r>
            <w:r w:rsidR="004C5500" w:rsidRPr="008E3095">
              <w:lastRenderedPageBreak/>
              <w:t xml:space="preserve">gadījumu skaits, kad </w:t>
            </w:r>
            <w:r w:rsidR="00FC31F0" w:rsidRPr="008E3095">
              <w:t xml:space="preserve">piemērots administratīvais sods </w:t>
            </w:r>
            <w:r w:rsidRPr="008E3095">
              <w:t>par valsts karoga pacelšanas veida un kārtības pārkāpšanu</w:t>
            </w:r>
            <w:r w:rsidR="002D1015" w:rsidRPr="008E3095">
              <w:t xml:space="preserve"> (n</w:t>
            </w:r>
            <w:r w:rsidRPr="008E3095">
              <w:t>o 2014.</w:t>
            </w:r>
            <w:r w:rsidR="005E70BA" w:rsidRPr="008E3095">
              <w:t> </w:t>
            </w:r>
            <w:r w:rsidRPr="008E3095">
              <w:t>gada uz 2015.</w:t>
            </w:r>
            <w:r w:rsidR="005E70BA" w:rsidRPr="008E3095">
              <w:t> </w:t>
            </w:r>
            <w:r w:rsidRPr="008E3095">
              <w:t>gadu uz pusi, bet</w:t>
            </w:r>
            <w:r w:rsidR="00D67E0F" w:rsidRPr="008E3095">
              <w:t>, salīdzinot 2014.</w:t>
            </w:r>
            <w:r w:rsidR="005E70BA" w:rsidRPr="008E3095">
              <w:t> </w:t>
            </w:r>
            <w:r w:rsidR="00D67E0F" w:rsidRPr="008E3095">
              <w:t xml:space="preserve">gadu ar </w:t>
            </w:r>
            <w:r w:rsidRPr="008E3095">
              <w:t>2016.</w:t>
            </w:r>
            <w:r w:rsidR="005E70BA" w:rsidRPr="008E3095">
              <w:t> </w:t>
            </w:r>
            <w:r w:rsidRPr="008E3095">
              <w:t>gadu</w:t>
            </w:r>
            <w:r w:rsidR="00D67E0F" w:rsidRPr="008E3095">
              <w:t>,</w:t>
            </w:r>
            <w:r w:rsidRPr="008E3095">
              <w:t xml:space="preserve"> par 95 procentiem</w:t>
            </w:r>
            <w:r w:rsidR="002D1015" w:rsidRPr="008E3095">
              <w:t xml:space="preserve">). </w:t>
            </w:r>
            <w:r w:rsidR="002531AB" w:rsidRPr="008E3095">
              <w:t xml:space="preserve">Ja </w:t>
            </w:r>
            <w:r w:rsidRPr="008E3095">
              <w:t>2014.</w:t>
            </w:r>
            <w:r w:rsidR="005C4F31" w:rsidRPr="008E3095">
              <w:t> </w:t>
            </w:r>
            <w:r w:rsidRPr="008E3095">
              <w:t>gadā mēnesī vidēji tika sastādīt</w:t>
            </w:r>
            <w:r w:rsidR="002D1015" w:rsidRPr="008E3095">
              <w:t>i</w:t>
            </w:r>
            <w:r w:rsidRPr="008E3095">
              <w:t xml:space="preserve"> 129 </w:t>
            </w:r>
            <w:r w:rsidR="00AA2FAD" w:rsidRPr="008E3095">
              <w:t xml:space="preserve">administratīvā pārkāpuma </w:t>
            </w:r>
            <w:r w:rsidRPr="008E3095">
              <w:t>protokol</w:t>
            </w:r>
            <w:r w:rsidR="00AA2FAD" w:rsidRPr="008E3095">
              <w:t>i</w:t>
            </w:r>
            <w:r w:rsidRPr="008E3095">
              <w:t xml:space="preserve"> par valsts karoga lietošanas veida un kārtības pārkāp</w:t>
            </w:r>
            <w:r w:rsidR="00AA2FAD" w:rsidRPr="008E3095">
              <w:t>šanu</w:t>
            </w:r>
            <w:r w:rsidRPr="008E3095">
              <w:t>, t</w:t>
            </w:r>
            <w:r w:rsidR="00D67E0F" w:rsidRPr="008E3095">
              <w:t>ad</w:t>
            </w:r>
            <w:r w:rsidRPr="008E3095">
              <w:t xml:space="preserve"> 2016.</w:t>
            </w:r>
            <w:r w:rsidR="005E70BA" w:rsidRPr="008E3095">
              <w:t> </w:t>
            </w:r>
            <w:r w:rsidRPr="008E3095">
              <w:t xml:space="preserve">gadā </w:t>
            </w:r>
            <w:r w:rsidR="002D1015" w:rsidRPr="008E3095">
              <w:t>mēnesī</w:t>
            </w:r>
            <w:r w:rsidR="002531AB" w:rsidRPr="008E3095">
              <w:t xml:space="preserve"> vairs </w:t>
            </w:r>
            <w:r w:rsidR="005E70BA" w:rsidRPr="008E3095">
              <w:t>tikai vidēji seši</w:t>
            </w:r>
            <w:r w:rsidRPr="008E3095">
              <w:t xml:space="preserve"> </w:t>
            </w:r>
            <w:r w:rsidR="00AA2FAD" w:rsidRPr="008E3095">
              <w:t xml:space="preserve">administratīvā pārkāpuma </w:t>
            </w:r>
            <w:r w:rsidRPr="008E3095">
              <w:t xml:space="preserve">protokoli. </w:t>
            </w:r>
          </w:p>
          <w:p w:rsidR="002531AB" w:rsidRPr="008E3095" w:rsidRDefault="00C57FA1" w:rsidP="0012642D">
            <w:pPr>
              <w:jc w:val="both"/>
            </w:pPr>
            <w:r w:rsidRPr="008E3095">
              <w:t>Minēt</w:t>
            </w:r>
            <w:r w:rsidR="00AA2FAD" w:rsidRPr="008E3095">
              <w:t>ā statistika atspoguļo to, ka</w:t>
            </w:r>
            <w:r w:rsidR="002531AB" w:rsidRPr="008E3095">
              <w:t>,</w:t>
            </w:r>
            <w:r w:rsidR="00AA2FAD" w:rsidRPr="008E3095">
              <w:t xml:space="preserve"> kopš Satversmes tiesas sprieduma pieņemšanas, kas atcēla sodu par karoga nepacelšanu</w:t>
            </w:r>
            <w:r w:rsidR="00202F64" w:rsidRPr="008E3095">
              <w:t xml:space="preserve"> fiziskajām personām</w:t>
            </w:r>
            <w:r w:rsidR="00AA2FAD" w:rsidRPr="008E3095">
              <w:t>, ievērojami ir saruc</w:t>
            </w:r>
            <w:r w:rsidR="002531AB" w:rsidRPr="008E3095">
              <w:t xml:space="preserve">is konstatēto pārkāpumu skaits, un </w:t>
            </w:r>
            <w:r w:rsidR="00AA2FAD" w:rsidRPr="008E3095">
              <w:t xml:space="preserve">domājams, var pārliecinoši prezumēt, ka sastādītie protokoli šobrīd vairāk attiecas uz gadījumiem, kad valsts karogs netiek lietots atbilstošā kārtībā. </w:t>
            </w:r>
          </w:p>
          <w:p w:rsidR="00202F64" w:rsidRPr="008E3095" w:rsidRDefault="00AA2FAD" w:rsidP="0012642D">
            <w:pPr>
              <w:jc w:val="both"/>
            </w:pPr>
            <w:r w:rsidRPr="008E3095">
              <w:t>Tieslietu ministrija secina, ka kopumā valstī sastādīto administratīvā pārkāpuma protokolu skaits nav liels, tātad personas valsts karogu lieto atbilstoši un pareizi, kas liecina par stabil</w:t>
            </w:r>
            <w:r w:rsidR="00951C35" w:rsidRPr="008E3095">
              <w:t xml:space="preserve">u </w:t>
            </w:r>
            <w:r w:rsidR="00202F64" w:rsidRPr="008E3095">
              <w:t>praksi no</w:t>
            </w:r>
            <w:r w:rsidRPr="008E3095">
              <w:t xml:space="preserve"> iedzīvotāju puses </w:t>
            </w:r>
            <w:r w:rsidR="00951C35" w:rsidRPr="008E3095">
              <w:t xml:space="preserve">attiecībā </w:t>
            </w:r>
            <w:r w:rsidRPr="008E3095">
              <w:t xml:space="preserve">pret valsts karogu kā valsts simbolu. </w:t>
            </w:r>
          </w:p>
          <w:p w:rsidR="00C57FA1" w:rsidRPr="008E3095" w:rsidRDefault="00AA2FAD" w:rsidP="0012642D">
            <w:pPr>
              <w:jc w:val="both"/>
            </w:pPr>
            <w:r w:rsidRPr="008E3095">
              <w:t xml:space="preserve">Ja būtu konstatēti daudzi pārkāpumi, tad pašsaprotami, lai nodrošinātu tiesisko kārtību valsts karoga lietošanas jomā, būtu atbalstāma un turpināma stingra valsts sodu politikas ieturēšana šajā jomā, taču minimāli pārkāpumi nozīmē, ka situācija ir pašnoregulējusies un </w:t>
            </w:r>
            <w:r w:rsidR="004C6A48" w:rsidRPr="008E3095">
              <w:t xml:space="preserve">labi </w:t>
            </w:r>
            <w:r w:rsidRPr="008E3095">
              <w:t xml:space="preserve">sakārtojusies un valstij nav jāievieš papildus kontroles mehānismi un </w:t>
            </w:r>
            <w:r w:rsidR="004C6A48" w:rsidRPr="008E3095">
              <w:t xml:space="preserve">soda </w:t>
            </w:r>
            <w:r w:rsidRPr="008E3095">
              <w:t xml:space="preserve">mēri.    </w:t>
            </w:r>
          </w:p>
          <w:p w:rsidR="00FC5B31" w:rsidRPr="008E3095" w:rsidRDefault="00FC5B31" w:rsidP="0012642D">
            <w:pPr>
              <w:jc w:val="both"/>
            </w:pPr>
            <w:r w:rsidRPr="008E3095">
              <w:t xml:space="preserve">Jāatzīmē, ka it īpaši pēdējos gados novembrī daudzi iedzīvotāji brīvprātīgi piesprauž un nēsā valsts karoga lentītes pie apģērba, kā arī izvieto valsts karogu automašīnās. </w:t>
            </w:r>
          </w:p>
          <w:p w:rsidR="00FC5B31" w:rsidRPr="008E3095" w:rsidRDefault="00FC5B31" w:rsidP="0012642D">
            <w:pPr>
              <w:jc w:val="both"/>
            </w:pPr>
            <w:r w:rsidRPr="008E3095">
              <w:t xml:space="preserve">Minētā tendence liecina par to, ka sabiedrība pozitīvi vērtē un atzīst valsts simbolu – valsts karogu un saista to ar valsts svētku tuvošanos, publiski demonstrējot personīgo valstiskuma, patriotisma apziņu. </w:t>
            </w:r>
          </w:p>
          <w:p w:rsidR="002620EF" w:rsidRPr="008E3095" w:rsidRDefault="002620EF" w:rsidP="0012642D">
            <w:pPr>
              <w:jc w:val="both"/>
            </w:pPr>
            <w:r w:rsidRPr="008E3095">
              <w:t>Tuvojas arī Latvijas simtgades svētki, kuru laikā paredzama aktīva karoga lietošana.</w:t>
            </w:r>
          </w:p>
          <w:p w:rsidR="002620EF" w:rsidRPr="008E3095" w:rsidRDefault="00FC5B31" w:rsidP="0012642D">
            <w:pPr>
              <w:pStyle w:val="Sarakstarindkopa"/>
              <w:tabs>
                <w:tab w:val="left" w:pos="6270"/>
              </w:tabs>
              <w:ind w:left="0"/>
              <w:jc w:val="both"/>
            </w:pPr>
            <w:r w:rsidRPr="008E3095">
              <w:t xml:space="preserve">Vadoties no minētā, ar likumprojektu </w:t>
            </w:r>
            <w:r w:rsidR="002620EF" w:rsidRPr="008E3095">
              <w:t xml:space="preserve">ieviešams Satversmes tiesas spriedums, kā arī Satversmes tiesas spriedumā konstatētās tēzes paplašināmas arī attiecībā uz privāto tiesību juridiskajām personām.   </w:t>
            </w:r>
          </w:p>
          <w:p w:rsidR="002620EF" w:rsidRPr="008E3095" w:rsidRDefault="002620EF" w:rsidP="0012642D">
            <w:pPr>
              <w:pStyle w:val="Sarakstarindkopa"/>
              <w:tabs>
                <w:tab w:val="left" w:pos="6270"/>
              </w:tabs>
              <w:ind w:left="0"/>
              <w:jc w:val="both"/>
            </w:pPr>
            <w:r w:rsidRPr="008E3095">
              <w:t xml:space="preserve">Lai gan likumprojekts joprojām saglabā pienākumu </w:t>
            </w:r>
            <w:r w:rsidR="00066DA2" w:rsidRPr="008E3095">
              <w:t>privāt</w:t>
            </w:r>
            <w:r w:rsidRPr="008E3095">
              <w:t>personām novietot valsts karogu valsts obligāti noteiktajās dienās, tomēr pienākuma neizpildes gadījumā ne</w:t>
            </w:r>
            <w:r w:rsidR="00FC5B31" w:rsidRPr="008E3095">
              <w:t>draud administratīv</w:t>
            </w:r>
            <w:r w:rsidRPr="008E3095">
              <w:t>ā</w:t>
            </w:r>
            <w:r w:rsidR="00FC5B31" w:rsidRPr="008E3095">
              <w:t xml:space="preserve"> atbildīb</w:t>
            </w:r>
            <w:r w:rsidRPr="008E3095">
              <w:t>a, un pienākuma izpilde netiek nodrošināta piespiedu kārtā</w:t>
            </w:r>
            <w:r w:rsidR="00FC5B31" w:rsidRPr="008E3095">
              <w:t xml:space="preserve">. </w:t>
            </w:r>
          </w:p>
          <w:p w:rsidR="002620EF" w:rsidRPr="008E3095" w:rsidRDefault="00D245C7" w:rsidP="0012642D">
            <w:pPr>
              <w:pStyle w:val="Sarakstarindkopa"/>
              <w:tabs>
                <w:tab w:val="left" w:pos="6270"/>
              </w:tabs>
              <w:ind w:left="0"/>
              <w:jc w:val="both"/>
            </w:pPr>
            <w:r w:rsidRPr="008E3095">
              <w:t>Tādā veidā sabiedrībā tiks</w:t>
            </w:r>
            <w:r w:rsidR="00FC5B31" w:rsidRPr="008E3095">
              <w:t xml:space="preserve"> </w:t>
            </w:r>
            <w:r w:rsidR="002620EF" w:rsidRPr="008E3095">
              <w:t xml:space="preserve">saglabāta un </w:t>
            </w:r>
            <w:r w:rsidR="00FC5B31" w:rsidRPr="008E3095">
              <w:t>attīstīta apzinīga valsts karoga lietošanas tradīcija un kultūra</w:t>
            </w:r>
            <w:r w:rsidR="002620EF" w:rsidRPr="008E3095">
              <w:t>, tiktu sasniegts mērķis sabiedrībā</w:t>
            </w:r>
            <w:r w:rsidR="00FC5B31" w:rsidRPr="008E3095">
              <w:t xml:space="preserve"> </w:t>
            </w:r>
            <w:r w:rsidR="002620EF" w:rsidRPr="008E3095">
              <w:t xml:space="preserve">vēl </w:t>
            </w:r>
            <w:r w:rsidR="00FC5B31" w:rsidRPr="008E3095">
              <w:t>vairāk vairot cieņu un labvēlību pret valsts kar</w:t>
            </w:r>
            <w:r w:rsidR="002620EF" w:rsidRPr="008E3095">
              <w:t>ogu kā valsts simbolu, palielin</w:t>
            </w:r>
            <w:r w:rsidR="00290F14" w:rsidRPr="008E3095">
              <w:t>ā</w:t>
            </w:r>
            <w:r w:rsidR="00FC5B31" w:rsidRPr="008E3095">
              <w:t>t</w:t>
            </w:r>
            <w:r w:rsidR="00290F14" w:rsidRPr="008E3095">
              <w:t>a</w:t>
            </w:r>
            <w:r w:rsidR="00FC5B31" w:rsidRPr="008E3095">
              <w:t xml:space="preserve"> vēlm</w:t>
            </w:r>
            <w:r w:rsidR="00290F14" w:rsidRPr="008E3095">
              <w:t>e</w:t>
            </w:r>
            <w:r w:rsidR="00FC5B31" w:rsidRPr="008E3095">
              <w:t xml:space="preserve"> cilvēkiem </w:t>
            </w:r>
            <w:r w:rsidR="00290F14" w:rsidRPr="008E3095">
              <w:t xml:space="preserve">to </w:t>
            </w:r>
            <w:r w:rsidR="00FC5B31" w:rsidRPr="008E3095">
              <w:t xml:space="preserve">lietot, </w:t>
            </w:r>
            <w:r w:rsidR="005E70BA" w:rsidRPr="008E3095">
              <w:t>vienlaikus mazinot</w:t>
            </w:r>
            <w:r w:rsidR="00FC5B31" w:rsidRPr="008E3095">
              <w:t xml:space="preserve"> bailes</w:t>
            </w:r>
            <w:r w:rsidR="002620EF" w:rsidRPr="008E3095">
              <w:t xml:space="preserve"> privātpersonām</w:t>
            </w:r>
            <w:r w:rsidR="00FC5B31" w:rsidRPr="008E3095">
              <w:t xml:space="preserve"> no pārkāpuma konstatācijas un par to paredzēto sodu</w:t>
            </w:r>
            <w:r w:rsidR="002620EF" w:rsidRPr="008E3095">
              <w:t>.</w:t>
            </w:r>
          </w:p>
          <w:p w:rsidR="00C235B9" w:rsidRPr="008E3095" w:rsidRDefault="002620EF" w:rsidP="0012642D">
            <w:pPr>
              <w:jc w:val="both"/>
            </w:pPr>
            <w:r w:rsidRPr="008E3095">
              <w:t>Ņemot vērā Satversmes tiesas spriedumā konstatēto, lai gan tiek saglabāts pienākums privātpersonām</w:t>
            </w:r>
            <w:r w:rsidR="00290F14" w:rsidRPr="008E3095">
              <w:t xml:space="preserve"> imperatīvi </w:t>
            </w:r>
            <w:r w:rsidRPr="008E3095">
              <w:t xml:space="preserve">lietot valsts karogu, </w:t>
            </w:r>
            <w:r w:rsidR="00256BB6" w:rsidRPr="008E3095">
              <w:t xml:space="preserve">par pienākuma nepildīšanu </w:t>
            </w:r>
            <w:r w:rsidRPr="008E3095">
              <w:t>privātpersonām nav</w:t>
            </w:r>
            <w:r w:rsidR="00256BB6" w:rsidRPr="008E3095">
              <w:t xml:space="preserve"> paredzēta sankcija. </w:t>
            </w:r>
          </w:p>
          <w:p w:rsidR="002620EF" w:rsidRPr="008E3095" w:rsidRDefault="002620EF" w:rsidP="0012642D">
            <w:pPr>
              <w:jc w:val="both"/>
            </w:pPr>
          </w:p>
          <w:p w:rsidR="00E32ACE" w:rsidRPr="008E3095" w:rsidRDefault="00256BB6" w:rsidP="0012642D">
            <w:pPr>
              <w:jc w:val="both"/>
            </w:pPr>
            <w:r w:rsidRPr="008E3095">
              <w:t xml:space="preserve">Vadoties no minētā, </w:t>
            </w:r>
            <w:r w:rsidR="00E32ACE" w:rsidRPr="008E3095">
              <w:t>lai personām tiktu sniegta</w:t>
            </w:r>
            <w:r w:rsidR="00B82024" w:rsidRPr="008E3095">
              <w:t>s</w:t>
            </w:r>
            <w:r w:rsidR="00E32ACE" w:rsidRPr="008E3095">
              <w:t xml:space="preserve"> skaidra</w:t>
            </w:r>
            <w:r w:rsidR="00B82024" w:rsidRPr="008E3095">
              <w:t>s</w:t>
            </w:r>
            <w:r w:rsidR="00E32ACE" w:rsidRPr="008E3095">
              <w:t xml:space="preserve"> </w:t>
            </w:r>
            <w:r w:rsidR="00F76D9D" w:rsidRPr="008E3095">
              <w:t xml:space="preserve">vadlīnijas, kā rīkoties </w:t>
            </w:r>
            <w:r w:rsidR="00B82024" w:rsidRPr="008E3095">
              <w:t xml:space="preserve">valsts </w:t>
            </w:r>
            <w:r w:rsidR="00F76D9D" w:rsidRPr="008E3095">
              <w:t>karoga lietošanas jomā</w:t>
            </w:r>
            <w:r w:rsidR="00290F14" w:rsidRPr="008E3095">
              <w:t>, l</w:t>
            </w:r>
            <w:r w:rsidR="00E32ACE" w:rsidRPr="008E3095">
              <w:t xml:space="preserve">ikumprojekts skaidri </w:t>
            </w:r>
            <w:r w:rsidR="00E32ACE" w:rsidRPr="008E3095">
              <w:lastRenderedPageBreak/>
              <w:t>nodala divus saturiski atšķirīgus gadījumus:</w:t>
            </w:r>
          </w:p>
          <w:p w:rsidR="0041038E" w:rsidRPr="008E3095" w:rsidRDefault="00E32ACE" w:rsidP="0041038E">
            <w:pPr>
              <w:pStyle w:val="Sarakstarindkopa"/>
              <w:numPr>
                <w:ilvl w:val="0"/>
                <w:numId w:val="17"/>
              </w:numPr>
              <w:jc w:val="both"/>
            </w:pPr>
            <w:r w:rsidRPr="008E3095">
              <w:t>valsts karoga obligāta (imperatīva) lietošana noteiktajās dienās (arī sēru noformējumā) ir paredzēta pie publisko personu ēkām,</w:t>
            </w:r>
            <w:r w:rsidR="00290F14" w:rsidRPr="008E3095">
              <w:t xml:space="preserve"> t.sk., </w:t>
            </w:r>
            <w:r w:rsidR="000F66A5" w:rsidRPr="008E3095">
              <w:t>publisku personu</w:t>
            </w:r>
            <w:r w:rsidR="00290F14" w:rsidRPr="008E3095">
              <w:t xml:space="preserve"> kapitālsabiedrību ēkām,</w:t>
            </w:r>
            <w:r w:rsidRPr="008E3095">
              <w:t xml:space="preserve"> jo valstij ir absolūtas tiesības noteikt valsts simbolu lietošanu</w:t>
            </w:r>
            <w:r w:rsidR="00F76D9D" w:rsidRPr="008E3095">
              <w:t xml:space="preserve"> </w:t>
            </w:r>
            <w:r w:rsidR="001707AF" w:rsidRPr="008E3095">
              <w:t xml:space="preserve">publisko institūciju </w:t>
            </w:r>
            <w:r w:rsidR="00F76D9D" w:rsidRPr="008E3095">
              <w:t>vietā</w:t>
            </w:r>
            <w:r w:rsidR="001707AF" w:rsidRPr="008E3095">
              <w:t>s un ēkās</w:t>
            </w:r>
            <w:r w:rsidR="00564A3C" w:rsidRPr="008E3095">
              <w:t>. </w:t>
            </w:r>
            <w:r w:rsidRPr="008E3095">
              <w:t>Par šī pienākuma nepildīšanu tiek paredzēta administratīva sankcija;</w:t>
            </w:r>
          </w:p>
          <w:p w:rsidR="00951C35" w:rsidRPr="008E3095" w:rsidRDefault="005E70BA" w:rsidP="005E70BA">
            <w:pPr>
              <w:pStyle w:val="Sarakstarindkopa"/>
              <w:jc w:val="both"/>
            </w:pPr>
            <w:r w:rsidRPr="008E3095">
              <w:t>2. </w:t>
            </w:r>
            <w:r w:rsidR="00E32ACE" w:rsidRPr="008E3095">
              <w:t xml:space="preserve">attiecībā uz privātpersonām valsts </w:t>
            </w:r>
            <w:r w:rsidR="001008E0" w:rsidRPr="008E3095">
              <w:t>joprojām saglabā pienākumu</w:t>
            </w:r>
            <w:r w:rsidR="00E32ACE" w:rsidRPr="008E3095">
              <w:t xml:space="preserve"> noteiktajās dienās lietot valsts karogu, tomēr </w:t>
            </w:r>
            <w:r w:rsidR="001008E0" w:rsidRPr="008E3095">
              <w:t xml:space="preserve">par šī </w:t>
            </w:r>
            <w:r w:rsidR="00E32ACE" w:rsidRPr="008E3095">
              <w:t>pienākum</w:t>
            </w:r>
            <w:r w:rsidR="001008E0" w:rsidRPr="008E3095">
              <w:t xml:space="preserve">a </w:t>
            </w:r>
            <w:r w:rsidR="00E32ACE" w:rsidRPr="008E3095">
              <w:t>nepildīšanu netiek paredzēta sankcija.</w:t>
            </w:r>
            <w:r w:rsidR="00256BB6" w:rsidRPr="008E3095">
              <w:t xml:space="preserve"> </w:t>
            </w:r>
          </w:p>
          <w:p w:rsidR="00951C35" w:rsidRPr="008E3095" w:rsidRDefault="00E32ACE" w:rsidP="0012642D">
            <w:pPr>
              <w:ind w:left="5"/>
              <w:jc w:val="both"/>
            </w:pPr>
            <w:r w:rsidRPr="008E3095">
              <w:t xml:space="preserve">Tādejādi </w:t>
            </w:r>
            <w:r w:rsidR="00363092" w:rsidRPr="008E3095">
              <w:t xml:space="preserve">Karoga </w:t>
            </w:r>
            <w:r w:rsidRPr="008E3095">
              <w:t xml:space="preserve">likums </w:t>
            </w:r>
            <w:r w:rsidR="00363092" w:rsidRPr="008E3095">
              <w:t xml:space="preserve">skaidri un nepārprotami </w:t>
            </w:r>
            <w:r w:rsidRPr="008E3095">
              <w:t>pild</w:t>
            </w:r>
            <w:r w:rsidR="00363092" w:rsidRPr="008E3095">
              <w:t>īs</w:t>
            </w:r>
            <w:r w:rsidRPr="008E3095">
              <w:t xml:space="preserve"> savu funkciju –</w:t>
            </w:r>
            <w:r w:rsidR="00363092" w:rsidRPr="008E3095">
              <w:t xml:space="preserve"> </w:t>
            </w:r>
            <w:r w:rsidR="00A53A25" w:rsidRPr="008E3095">
              <w:t xml:space="preserve">informēt </w:t>
            </w:r>
            <w:r w:rsidRPr="008E3095">
              <w:t>personas par t</w:t>
            </w:r>
            <w:r w:rsidR="00564A3C" w:rsidRPr="008E3095">
              <w:t xml:space="preserve">o </w:t>
            </w:r>
            <w:r w:rsidRPr="008E3095">
              <w:t>pienākumiem</w:t>
            </w:r>
            <w:r w:rsidR="00D04D9A" w:rsidRPr="008E3095">
              <w:t>, kā arī par soda mēru, ja pienākums nav izpildīts</w:t>
            </w:r>
            <w:r w:rsidRPr="008E3095">
              <w:t xml:space="preserve">. </w:t>
            </w:r>
          </w:p>
          <w:p w:rsidR="00256BB6" w:rsidRPr="008E3095" w:rsidRDefault="00D04D9A" w:rsidP="0012642D">
            <w:pPr>
              <w:ind w:left="5"/>
              <w:jc w:val="both"/>
            </w:pPr>
            <w:r w:rsidRPr="008E3095">
              <w:t>R</w:t>
            </w:r>
            <w:r w:rsidR="00564A3C" w:rsidRPr="008E3095">
              <w:t>eti, t</w:t>
            </w:r>
            <w:r w:rsidRPr="008E3095">
              <w:t xml:space="preserve">aču </w:t>
            </w:r>
            <w:r w:rsidR="00564A3C" w:rsidRPr="008E3095">
              <w:t xml:space="preserve">reizēm ir prakse likumā noteikt arī morālus un ētiskus pienākumus privātpersonām, norādot sasniedzamo mērķi kādā </w:t>
            </w:r>
            <w:r w:rsidR="00F76D9D" w:rsidRPr="008E3095">
              <w:t xml:space="preserve">valstiski </w:t>
            </w:r>
            <w:r w:rsidRPr="008E3095">
              <w:t>būtiskā jomā, taču neparedzot par to administratīvo atbildību.</w:t>
            </w:r>
          </w:p>
          <w:p w:rsidR="00EC08CC" w:rsidRPr="008E3095" w:rsidRDefault="001008E0" w:rsidP="0012642D">
            <w:pPr>
              <w:ind w:left="5"/>
              <w:jc w:val="both"/>
            </w:pPr>
            <w:r w:rsidRPr="008E3095">
              <w:t xml:space="preserve">Cita starpā, izstrādājot likumprojektu, tika </w:t>
            </w:r>
            <w:r w:rsidR="00EC08CC" w:rsidRPr="008E3095">
              <w:t>izvērt</w:t>
            </w:r>
            <w:r w:rsidRPr="008E3095">
              <w:t>ēt</w:t>
            </w:r>
            <w:r w:rsidR="00EC08CC" w:rsidRPr="008E3095">
              <w:t>a</w:t>
            </w:r>
            <w:r w:rsidRPr="008E3095">
              <w:t xml:space="preserve"> alternatīva iespēja privātpersonām noteikt brīvprātīgu karoga izvietošanas pienākumu</w:t>
            </w:r>
            <w:r w:rsidR="00EC08CC" w:rsidRPr="008E3095">
              <w:t xml:space="preserve">, taču </w:t>
            </w:r>
            <w:r w:rsidRPr="008E3095">
              <w:t xml:space="preserve">šādai versijai </w:t>
            </w:r>
            <w:r w:rsidR="00EC08CC" w:rsidRPr="008E3095">
              <w:t>netika gūts</w:t>
            </w:r>
            <w:r w:rsidR="00A53A25" w:rsidRPr="008E3095">
              <w:t xml:space="preserve"> pietiekams</w:t>
            </w:r>
            <w:r w:rsidRPr="008E3095">
              <w:t xml:space="preserve"> atbalsts</w:t>
            </w:r>
            <w:r w:rsidR="00EC08CC" w:rsidRPr="008E3095">
              <w:t>.</w:t>
            </w:r>
          </w:p>
          <w:p w:rsidR="00A21A99" w:rsidRPr="008E3095" w:rsidRDefault="00A21A99" w:rsidP="00A21A99">
            <w:pPr>
              <w:jc w:val="both"/>
            </w:pPr>
            <w:r w:rsidRPr="008E3095">
              <w:t xml:space="preserve">Tādejādi administratīvā atbildība saglabājama tikai publiskajām personām par valsts karoga nelietošanu Saeimas, Ministru kabineta, pašvaldību noteiktajās dienās vai gadījumos pie publisku personu ēkām, lai gadījumos, ja kāda publiska iestāde Karoga likumā noteiktos pienākumus nepilda, attiecīgo publiskās personas amatpersonu vai darbinieku varētu saukt pie administratīvās atbildības. </w:t>
            </w:r>
          </w:p>
          <w:p w:rsidR="00A21A99" w:rsidRPr="008E3095" w:rsidRDefault="00A21A99" w:rsidP="0012642D">
            <w:pPr>
              <w:ind w:left="5"/>
              <w:jc w:val="both"/>
            </w:pPr>
          </w:p>
          <w:p w:rsidR="00F56A3F" w:rsidRPr="008E3095" w:rsidRDefault="00981E64" w:rsidP="0012642D">
            <w:pPr>
              <w:jc w:val="both"/>
            </w:pPr>
            <w:r w:rsidRPr="008E3095">
              <w:t>Ir</w:t>
            </w:r>
            <w:r w:rsidR="00C235B9" w:rsidRPr="008E3095">
              <w:t xml:space="preserve"> nepieciešams </w:t>
            </w:r>
            <w:r w:rsidR="008D4085" w:rsidRPr="008E3095">
              <w:t>noteikt</w:t>
            </w:r>
            <w:r w:rsidR="00C235B9" w:rsidRPr="008E3095">
              <w:t xml:space="preserve"> administratīvo atbildību par valsts karoga </w:t>
            </w:r>
            <w:r w:rsidR="00363092" w:rsidRPr="008E3095">
              <w:t>novieto</w:t>
            </w:r>
            <w:r w:rsidR="00C235B9" w:rsidRPr="008E3095">
              <w:t xml:space="preserve">šanas veida vai kārtības pārkāpšanu, lai personas varētu saukt pie administratīvās atbildības tajos gadījumos, kad tās valsts karogu paceļ, bet dara to, neievērojot </w:t>
            </w:r>
            <w:r w:rsidR="005C4F31" w:rsidRPr="008E3095">
              <w:t>n</w:t>
            </w:r>
            <w:r w:rsidR="00A60C07" w:rsidRPr="008E3095">
              <w:t>oteikumos Nr.</w:t>
            </w:r>
            <w:r w:rsidR="005E70BA" w:rsidRPr="008E3095">
              <w:t> </w:t>
            </w:r>
            <w:r w:rsidR="00A60C07" w:rsidRPr="008E3095">
              <w:t xml:space="preserve">405 </w:t>
            </w:r>
            <w:r w:rsidR="00C235B9" w:rsidRPr="008E3095">
              <w:t>un Ministru kabineta 2009. gada 22. decembra noteikumos Nr.</w:t>
            </w:r>
            <w:r w:rsidR="005E70BA" w:rsidRPr="008E3095">
              <w:t> </w:t>
            </w:r>
            <w:r w:rsidR="00C235B9" w:rsidRPr="008E3095">
              <w:t>1599 “Noteikumi par Latvijas valsts karoga lietošanas kārtību uz kuģiem” noteikto valsts karoga pacelšanas kārtību.</w:t>
            </w:r>
            <w:r w:rsidRPr="008E3095">
              <w:t xml:space="preserve"> </w:t>
            </w:r>
          </w:p>
          <w:p w:rsidR="00A53820" w:rsidRPr="008E3095" w:rsidRDefault="00981E64" w:rsidP="0012642D">
            <w:pPr>
              <w:jc w:val="both"/>
            </w:pPr>
            <w:r w:rsidRPr="008E3095">
              <w:t>Administratīvā atbildība šajā gad</w:t>
            </w:r>
            <w:r w:rsidR="00F56A3F" w:rsidRPr="008E3095">
              <w:t>ī</w:t>
            </w:r>
            <w:r w:rsidRPr="008E3095">
              <w:t>jum</w:t>
            </w:r>
            <w:r w:rsidR="00F56A3F" w:rsidRPr="008E3095">
              <w:t xml:space="preserve">ā </w:t>
            </w:r>
            <w:r w:rsidR="0017631F" w:rsidRPr="008E3095">
              <w:t xml:space="preserve">nodrošinās, ka, </w:t>
            </w:r>
            <w:r w:rsidRPr="008E3095">
              <w:t xml:space="preserve">ja personas </w:t>
            </w:r>
            <w:r w:rsidR="00F76D9D" w:rsidRPr="008E3095">
              <w:t>valsts karogu</w:t>
            </w:r>
            <w:r w:rsidRPr="008E3095">
              <w:t xml:space="preserve"> lieto, tad </w:t>
            </w:r>
            <w:r w:rsidR="0017631F" w:rsidRPr="008E3095">
              <w:t xml:space="preserve">tas </w:t>
            </w:r>
            <w:r w:rsidRPr="008E3095">
              <w:t xml:space="preserve">tiek </w:t>
            </w:r>
            <w:r w:rsidR="0017631F" w:rsidRPr="008E3095">
              <w:t xml:space="preserve">darīts </w:t>
            </w:r>
            <w:r w:rsidRPr="008E3095">
              <w:t>atbilstoši un pareizi</w:t>
            </w:r>
            <w:r w:rsidR="0017631F" w:rsidRPr="008E3095">
              <w:t>, garantējot pret valsts karogu cieņpilnu attieksmi.</w:t>
            </w:r>
            <w:r w:rsidRPr="008E3095">
              <w:t xml:space="preserve"> </w:t>
            </w:r>
          </w:p>
          <w:p w:rsidR="0017631F" w:rsidRPr="008E3095" w:rsidRDefault="00981E64" w:rsidP="0012642D">
            <w:pPr>
              <w:jc w:val="both"/>
            </w:pPr>
            <w:r w:rsidRPr="008E3095">
              <w:t xml:space="preserve">Tomēr arī </w:t>
            </w:r>
            <w:r w:rsidR="0017631F" w:rsidRPr="008E3095">
              <w:t xml:space="preserve">šajā gadījumā </w:t>
            </w:r>
            <w:r w:rsidR="00706C17" w:rsidRPr="008E3095">
              <w:t xml:space="preserve">soda aspektu ietekmē </w:t>
            </w:r>
            <w:r w:rsidRPr="008E3095">
              <w:t>Satversmes tie</w:t>
            </w:r>
            <w:r w:rsidR="00706C17" w:rsidRPr="008E3095">
              <w:t>sas spriedums, proti, ja personu</w:t>
            </w:r>
            <w:r w:rsidRPr="008E3095">
              <w:t xml:space="preserve"> nedrīkst saukt pie atbildības par valsts karoga ne</w:t>
            </w:r>
            <w:r w:rsidR="00951C35" w:rsidRPr="008E3095">
              <w:t>pacelšanu</w:t>
            </w:r>
            <w:r w:rsidRPr="008E3095">
              <w:t>, tad gadījumā, ja persona tomēr labprātīgi</w:t>
            </w:r>
            <w:r w:rsidR="00A53820" w:rsidRPr="008E3095">
              <w:t>,</w:t>
            </w:r>
            <w:r w:rsidRPr="008E3095">
              <w:t xml:space="preserve"> patriotisku iemeslu dēļ</w:t>
            </w:r>
            <w:r w:rsidR="005C1EE4" w:rsidRPr="008E3095">
              <w:t xml:space="preserve"> valsts</w:t>
            </w:r>
            <w:r w:rsidRPr="008E3095">
              <w:t xml:space="preserve"> karogu lieto, nebūtu pareizi personu bargi sodīt par kļūdām. </w:t>
            </w:r>
          </w:p>
          <w:p w:rsidR="00706C17" w:rsidRPr="008E3095" w:rsidRDefault="00706C17" w:rsidP="0012642D">
            <w:pPr>
              <w:jc w:val="both"/>
            </w:pPr>
            <w:r w:rsidRPr="008E3095">
              <w:t>Ja</w:t>
            </w:r>
            <w:r w:rsidR="00981E64" w:rsidRPr="008E3095">
              <w:t xml:space="preserve"> person</w:t>
            </w:r>
            <w:r w:rsidRPr="008E3095">
              <w:t>as</w:t>
            </w:r>
            <w:r w:rsidR="00981E64" w:rsidRPr="008E3095">
              <w:t xml:space="preserve"> rīcība</w:t>
            </w:r>
            <w:r w:rsidR="005C1EE4" w:rsidRPr="008E3095">
              <w:t xml:space="preserve"> valsts</w:t>
            </w:r>
            <w:r w:rsidR="00981E64" w:rsidRPr="008E3095">
              <w:t xml:space="preserve"> karoga lietošanas jomā tiks sīki kontrolēta, tad iedzīvotāji var </w:t>
            </w:r>
            <w:r w:rsidR="005C1EE4" w:rsidRPr="008E3095">
              <w:t>ne</w:t>
            </w:r>
            <w:r w:rsidR="0017631F" w:rsidRPr="008E3095">
              <w:t xml:space="preserve">būt </w:t>
            </w:r>
            <w:r w:rsidR="00981E64" w:rsidRPr="008E3095">
              <w:t xml:space="preserve">motivēti lietot </w:t>
            </w:r>
            <w:r w:rsidR="005C1EE4" w:rsidRPr="008E3095">
              <w:t xml:space="preserve">valsts </w:t>
            </w:r>
            <w:r w:rsidR="00B06E14" w:rsidRPr="008E3095">
              <w:t>karogu, baidoties no soda,</w:t>
            </w:r>
            <w:r w:rsidR="00981E64" w:rsidRPr="008E3095">
              <w:t xml:space="preserve"> un</w:t>
            </w:r>
            <w:r w:rsidR="00F56A3F" w:rsidRPr="008E3095">
              <w:t xml:space="preserve"> tādēj</w:t>
            </w:r>
            <w:r w:rsidRPr="008E3095">
              <w:t xml:space="preserve">ādi, ja </w:t>
            </w:r>
            <w:r w:rsidR="00F56A3F" w:rsidRPr="008E3095">
              <w:t>iedzīvotāj</w:t>
            </w:r>
            <w:r w:rsidRPr="008E3095">
              <w:t>u vēlme lietot</w:t>
            </w:r>
            <w:r w:rsidR="00B06E14" w:rsidRPr="008E3095">
              <w:t xml:space="preserve"> valsts</w:t>
            </w:r>
            <w:r w:rsidRPr="008E3095">
              <w:t xml:space="preserve"> </w:t>
            </w:r>
            <w:r w:rsidR="00981E64" w:rsidRPr="008E3095">
              <w:t xml:space="preserve">karogu </w:t>
            </w:r>
            <w:r w:rsidRPr="008E3095">
              <w:t xml:space="preserve">samazināsies, </w:t>
            </w:r>
            <w:r w:rsidR="00F76D9D" w:rsidRPr="008E3095">
              <w:t xml:space="preserve">tiktu radīta </w:t>
            </w:r>
            <w:r w:rsidR="00981E64" w:rsidRPr="008E3095">
              <w:t>nelabvēlīg</w:t>
            </w:r>
            <w:r w:rsidRPr="008E3095">
              <w:t>a</w:t>
            </w:r>
            <w:r w:rsidR="00981E64" w:rsidRPr="008E3095">
              <w:t xml:space="preserve"> situācij</w:t>
            </w:r>
            <w:r w:rsidRPr="008E3095">
              <w:t>a. V</w:t>
            </w:r>
            <w:r w:rsidR="00981E64" w:rsidRPr="008E3095">
              <w:t>alsts karog</w:t>
            </w:r>
            <w:r w:rsidRPr="008E3095">
              <w:t>am nebūtu jā</w:t>
            </w:r>
            <w:r w:rsidR="00981E64" w:rsidRPr="008E3095">
              <w:t>kļū</w:t>
            </w:r>
            <w:r w:rsidRPr="008E3095">
              <w:t>s</w:t>
            </w:r>
            <w:r w:rsidR="00981E64" w:rsidRPr="008E3095">
              <w:t>t par tādu valsts simbolu, no kā iedzīvotāji izvairās un nelieto t</w:t>
            </w:r>
            <w:r w:rsidR="00CE220C" w:rsidRPr="008E3095">
              <w:t>ie</w:t>
            </w:r>
            <w:r w:rsidR="00981E64" w:rsidRPr="008E3095">
              <w:t xml:space="preserve">m svarīgās dzīves situācijās, </w:t>
            </w:r>
            <w:r w:rsidRPr="008E3095">
              <w:t xml:space="preserve">bet tieši pretēji – </w:t>
            </w:r>
            <w:r w:rsidR="00CE220C" w:rsidRPr="008E3095">
              <w:t xml:space="preserve">valsts </w:t>
            </w:r>
            <w:r w:rsidRPr="008E3095">
              <w:t xml:space="preserve">karoga </w:t>
            </w:r>
            <w:r w:rsidRPr="008E3095">
              <w:lastRenderedPageBreak/>
              <w:t>lietošanas noteikumiem ir jābūt tādiem, lai iedzīvotāji varētu</w:t>
            </w:r>
            <w:r w:rsidR="00B06E14" w:rsidRPr="008E3095">
              <w:t xml:space="preserve"> un gribētu</w:t>
            </w:r>
            <w:r w:rsidRPr="008E3095">
              <w:t xml:space="preserve"> paust</w:t>
            </w:r>
            <w:r w:rsidR="00981E64" w:rsidRPr="008E3095">
              <w:t xml:space="preserve"> patriotismu</w:t>
            </w:r>
            <w:r w:rsidRPr="008E3095">
              <w:t xml:space="preserve">, </w:t>
            </w:r>
            <w:r w:rsidR="00981E64" w:rsidRPr="008E3095">
              <w:t>valstiskas vērtības</w:t>
            </w:r>
            <w:r w:rsidRPr="008E3095">
              <w:t xml:space="preserve">, </w:t>
            </w:r>
            <w:r w:rsidR="00B06E14" w:rsidRPr="008E3095">
              <w:t>izmantot valsts karogu</w:t>
            </w:r>
            <w:r w:rsidRPr="008E3095">
              <w:t xml:space="preserve"> būtisk</w:t>
            </w:r>
            <w:r w:rsidR="00B06E14" w:rsidRPr="008E3095">
              <w:t xml:space="preserve">os </w:t>
            </w:r>
            <w:r w:rsidRPr="008E3095">
              <w:t>savas dzīves notikum</w:t>
            </w:r>
            <w:r w:rsidR="00B06E14" w:rsidRPr="008E3095">
              <w:t>os</w:t>
            </w:r>
            <w:r w:rsidR="00981E64" w:rsidRPr="008E3095">
              <w:t xml:space="preserve">. </w:t>
            </w:r>
          </w:p>
          <w:p w:rsidR="00C235B9" w:rsidRPr="008E3095" w:rsidRDefault="001E5485" w:rsidP="0012642D">
            <w:pPr>
              <w:jc w:val="both"/>
            </w:pPr>
            <w:r w:rsidRPr="008E3095">
              <w:t xml:space="preserve">Ievērojot minēto, </w:t>
            </w:r>
            <w:r w:rsidR="00CE220C" w:rsidRPr="008E3095">
              <w:t xml:space="preserve">kā </w:t>
            </w:r>
            <w:r w:rsidRPr="008E3095">
              <w:t xml:space="preserve">sods par sīkiem pārkāpumiem </w:t>
            </w:r>
            <w:r w:rsidR="00BA1F7D" w:rsidRPr="008E3095">
              <w:t xml:space="preserve">valsts </w:t>
            </w:r>
            <w:r w:rsidR="00706C17" w:rsidRPr="008E3095">
              <w:t xml:space="preserve">karoga lietošanas jomā </w:t>
            </w:r>
            <w:r w:rsidRPr="008E3095">
              <w:t>ir paredzēts tikai brīdinājums,</w:t>
            </w:r>
            <w:r w:rsidR="00706C17" w:rsidRPr="008E3095">
              <w:t xml:space="preserve"> kas dotu iespēju personām novērst neprecizitātes </w:t>
            </w:r>
            <w:r w:rsidR="005C1EE4" w:rsidRPr="008E3095">
              <w:t xml:space="preserve">valsts </w:t>
            </w:r>
            <w:r w:rsidR="00706C17" w:rsidRPr="008E3095">
              <w:t xml:space="preserve">karoga lietošanā, un </w:t>
            </w:r>
            <w:r w:rsidRPr="008E3095">
              <w:t xml:space="preserve">tikai par klajas (tīšas, apzinātas, smagā formā) necieņas izrādīšanu valsts karogam </w:t>
            </w:r>
            <w:r w:rsidR="00CE220C" w:rsidRPr="008E3095">
              <w:t xml:space="preserve">varētu </w:t>
            </w:r>
            <w:r w:rsidRPr="008E3095">
              <w:t>piemēro</w:t>
            </w:r>
            <w:r w:rsidR="00CE220C" w:rsidRPr="008E3095">
              <w:t>t</w:t>
            </w:r>
            <w:r w:rsidRPr="008E3095">
              <w:t xml:space="preserve"> naudas sodu.</w:t>
            </w:r>
          </w:p>
          <w:p w:rsidR="00A324A7" w:rsidRPr="008E3095" w:rsidRDefault="00A324A7" w:rsidP="0012642D">
            <w:pPr>
              <w:jc w:val="both"/>
            </w:pPr>
          </w:p>
          <w:p w:rsidR="009E392F" w:rsidRPr="00EE2F77" w:rsidRDefault="009E392F" w:rsidP="0012642D">
            <w:pPr>
              <w:pStyle w:val="Sarakstarindkopa"/>
              <w:ind w:left="0"/>
              <w:jc w:val="both"/>
            </w:pPr>
            <w:r w:rsidRPr="00EE2F77">
              <w:t xml:space="preserve">Ir nepieciešams </w:t>
            </w:r>
            <w:r w:rsidR="008D4085" w:rsidRPr="00EE2F77">
              <w:t>noteikt</w:t>
            </w:r>
            <w:r w:rsidRPr="00EE2F77">
              <w:t xml:space="preserve"> administratīvo atbildību par valsts karoga izgatavošanas vai realizācijas kārtības pārkāpšanu</w:t>
            </w:r>
            <w:r w:rsidR="00801A85" w:rsidRPr="00EE2F77">
              <w:t xml:space="preserve">. Minētās normas mērķis ir </w:t>
            </w:r>
            <w:r w:rsidRPr="00EE2F77">
              <w:t xml:space="preserve">nodrošināt, </w:t>
            </w:r>
            <w:r w:rsidR="00801A85" w:rsidRPr="00EE2F77">
              <w:t>lai patērētājam</w:t>
            </w:r>
            <w:r w:rsidR="001931D7" w:rsidRPr="00EE2F77">
              <w:t xml:space="preserve"> kā gala lietotājam</w:t>
            </w:r>
            <w:r w:rsidR="00801A85" w:rsidRPr="00EE2F77">
              <w:t xml:space="preserve"> ir pieejam</w:t>
            </w:r>
            <w:r w:rsidR="001931D7" w:rsidRPr="00EE2F77">
              <w:t>s</w:t>
            </w:r>
            <w:r w:rsidR="00801A85" w:rsidRPr="00EE2F77">
              <w:t xml:space="preserve"> tikai tāds </w:t>
            </w:r>
            <w:r w:rsidRPr="00EE2F77">
              <w:t>valsts karogs</w:t>
            </w:r>
            <w:r w:rsidR="00801A85" w:rsidRPr="00EE2F77">
              <w:t>, kas</w:t>
            </w:r>
            <w:r w:rsidRPr="00EE2F77">
              <w:t xml:space="preserve"> atbilst </w:t>
            </w:r>
            <w:r w:rsidR="00801A85" w:rsidRPr="00EE2F77">
              <w:t xml:space="preserve">noteiktajam </w:t>
            </w:r>
            <w:r w:rsidRPr="00EE2F77">
              <w:t xml:space="preserve">kvalitātes standartam un nerodas pārpratumi par valsts karoga izskata atbilstību noteiktajiem parametriem. </w:t>
            </w:r>
            <w:r w:rsidR="001931D7" w:rsidRPr="00EE2F77">
              <w:t>Normatīvie akti pašsaprotami neregulē</w:t>
            </w:r>
            <w:r w:rsidR="00EE2F77" w:rsidRPr="00EE2F77">
              <w:t xml:space="preserve"> īpašu</w:t>
            </w:r>
            <w:r w:rsidR="001931D7" w:rsidRPr="00EE2F77">
              <w:t xml:space="preserve"> tehnisko procesu, kādā izgatavo vai tirgo valsts karogu, bet ar šo </w:t>
            </w:r>
            <w:r w:rsidR="00EE2F77" w:rsidRPr="00EE2F77">
              <w:t xml:space="preserve">tiesību </w:t>
            </w:r>
            <w:r w:rsidR="001931D7" w:rsidRPr="00EE2F77">
              <w:t>normu paredzēta atbildība par tāda valsts karoga vai tā atveidojuma tirdzniecības vai ražošanas pārk</w:t>
            </w:r>
            <w:r w:rsidR="00EE2F77" w:rsidRPr="00EE2F77">
              <w:t>āpumu, kura rezultātā gala lietotājam piegādā neatbilstoša izskata valsts karogu</w:t>
            </w:r>
            <w:r w:rsidR="001931D7" w:rsidRPr="00EE2F77">
              <w:t xml:space="preserve">. </w:t>
            </w:r>
            <w:r w:rsidR="00EE2F77" w:rsidRPr="00EE2F77">
              <w:t xml:space="preserve">Ja tirdzniecības vietā, piemēram, konstatē, ka tiek tirgots tāds valsts karogs, kas neatbilst noteiktajam standartam, tad tirgotāju var saukt pie atbildības. </w:t>
            </w:r>
            <w:r w:rsidRPr="00EE2F77">
              <w:t xml:space="preserve">    </w:t>
            </w:r>
          </w:p>
          <w:p w:rsidR="00A21A99" w:rsidRPr="00EE2F77" w:rsidRDefault="000871E4" w:rsidP="0012642D">
            <w:pPr>
              <w:jc w:val="both"/>
            </w:pPr>
            <w:r w:rsidRPr="00EE2F77">
              <w:t xml:space="preserve">Latvijas Administratīvo pārkāpumu kodeksa pastāvīgās darba grupas sēdē tika vērsta uzmanība, ka LAPK </w:t>
            </w:r>
            <w:r w:rsidR="00EB6DA0" w:rsidRPr="00EE2F77">
              <w:t xml:space="preserve">līdz šim </w:t>
            </w:r>
            <w:r w:rsidRPr="00EE2F77">
              <w:t xml:space="preserve">paredzētais sods 30 </w:t>
            </w:r>
            <w:r w:rsidRPr="00EE2F77">
              <w:rPr>
                <w:i/>
              </w:rPr>
              <w:t>euro</w:t>
            </w:r>
            <w:r w:rsidR="00A21A99" w:rsidRPr="00EE2F77">
              <w:t xml:space="preserve"> apmērā</w:t>
            </w:r>
            <w:r w:rsidRPr="00EE2F77">
              <w:t xml:space="preserve"> par karoga nepareizu izgatavošanu un realiz</w:t>
            </w:r>
            <w:r w:rsidR="00EB6DA0" w:rsidRPr="00EE2F77">
              <w:t>āciju</w:t>
            </w:r>
            <w:r w:rsidRPr="00EE2F77">
              <w:t xml:space="preserve"> ir nesamērīgi </w:t>
            </w:r>
            <w:r w:rsidR="00EB6DA0" w:rsidRPr="00EE2F77">
              <w:t xml:space="preserve">mazs, </w:t>
            </w:r>
            <w:r w:rsidRPr="00EE2F77">
              <w:t>t</w:t>
            </w:r>
            <w:r w:rsidR="00EB6DA0" w:rsidRPr="00EE2F77">
              <w:t>āpēc likumprojektā tas palielināts, paredzot sodu fiziskām personām līdz 25 naudas soda vienībām, bet juridiskajām personām līdz 50 naudas soda vienībām</w:t>
            </w:r>
            <w:r w:rsidRPr="00EE2F77">
              <w:t>.</w:t>
            </w:r>
            <w:r w:rsidR="00A21A99" w:rsidRPr="00EE2F77">
              <w:t xml:space="preserve"> </w:t>
            </w:r>
          </w:p>
          <w:p w:rsidR="00A21A99" w:rsidRPr="00EE2F77" w:rsidRDefault="00EB6DA0" w:rsidP="00C622B1">
            <w:pPr>
              <w:jc w:val="both"/>
            </w:pPr>
            <w:r w:rsidRPr="00EE2F77">
              <w:t>Tādā veidā sods tiks palielināts, taču</w:t>
            </w:r>
            <w:r w:rsidR="00A21A99" w:rsidRPr="00EE2F77">
              <w:t xml:space="preserve"> rezultātā</w:t>
            </w:r>
            <w:r w:rsidRPr="00EE2F77">
              <w:t xml:space="preserve"> nepārsniegs</w:t>
            </w:r>
            <w:r w:rsidR="00A21A99" w:rsidRPr="00EE2F77">
              <w:t xml:space="preserve"> līdz šim esošo</w:t>
            </w:r>
            <w:r w:rsidRPr="00EE2F77">
              <w:t xml:space="preserve"> bargāko soda mēru – 140 naudas soda vienības par klajas necieņas izrādīšanu pret valsts karogu, kas</w:t>
            </w:r>
            <w:r w:rsidR="00A21A99" w:rsidRPr="00EE2F77">
              <w:t>,</w:t>
            </w:r>
            <w:r w:rsidRPr="00EE2F77">
              <w:t xml:space="preserve"> </w:t>
            </w:r>
            <w:r w:rsidR="00A21A99" w:rsidRPr="00EE2F77">
              <w:t xml:space="preserve">pēc būtības vērtējot, </w:t>
            </w:r>
            <w:r w:rsidRPr="00EE2F77">
              <w:t xml:space="preserve">ir </w:t>
            </w:r>
            <w:r w:rsidR="00A21A99" w:rsidRPr="00EE2F77">
              <w:t>vis</w:t>
            </w:r>
            <w:r w:rsidRPr="00EE2F77">
              <w:t>smag</w:t>
            </w:r>
            <w:r w:rsidR="00A21A99" w:rsidRPr="00EE2F77">
              <w:t>ākais un rupjākais administratīvais pārkāpums pret valsts karogu</w:t>
            </w:r>
            <w:r w:rsidRPr="00EE2F77">
              <w:t>.</w:t>
            </w:r>
          </w:p>
          <w:p w:rsidR="00A21A99" w:rsidRPr="00EE2F77" w:rsidRDefault="00C622B1" w:rsidP="00C622B1">
            <w:pPr>
              <w:pStyle w:val="tv2132"/>
              <w:spacing w:line="240" w:lineRule="auto"/>
              <w:ind w:firstLine="0"/>
              <w:jc w:val="both"/>
              <w:rPr>
                <w:color w:val="auto"/>
                <w:sz w:val="24"/>
                <w:szCs w:val="24"/>
                <w:lang w:val="lv-LV"/>
              </w:rPr>
            </w:pPr>
            <w:r w:rsidRPr="00EE2F77">
              <w:rPr>
                <w:color w:val="auto"/>
                <w:sz w:val="24"/>
                <w:szCs w:val="24"/>
                <w:lang w:val="lv-LV"/>
              </w:rPr>
              <w:t>Turklāt š</w:t>
            </w:r>
            <w:r w:rsidR="00A21A99" w:rsidRPr="00EE2F77">
              <w:rPr>
                <w:color w:val="auto"/>
                <w:sz w:val="24"/>
                <w:szCs w:val="24"/>
                <w:lang w:val="lv-LV"/>
              </w:rPr>
              <w:t xml:space="preserve">obrīd LAPK </w:t>
            </w:r>
            <w:r w:rsidR="00A21A99" w:rsidRPr="00EE2F77">
              <w:rPr>
                <w:bCs/>
                <w:color w:val="auto"/>
                <w:sz w:val="24"/>
                <w:szCs w:val="24"/>
                <w:lang w:val="lv-LV"/>
              </w:rPr>
              <w:t>204.</w:t>
            </w:r>
            <w:r w:rsidR="00A21A99" w:rsidRPr="00EE2F77">
              <w:rPr>
                <w:bCs/>
                <w:color w:val="auto"/>
                <w:sz w:val="24"/>
                <w:szCs w:val="24"/>
                <w:vertAlign w:val="superscript"/>
                <w:lang w:val="lv-LV"/>
              </w:rPr>
              <w:t>15</w:t>
            </w:r>
            <w:r w:rsidR="00A21A99" w:rsidRPr="00EE2F77">
              <w:rPr>
                <w:b/>
                <w:bCs/>
                <w:color w:val="auto"/>
                <w:sz w:val="24"/>
                <w:szCs w:val="24"/>
                <w:lang w:val="lv-LV"/>
              </w:rPr>
              <w:t xml:space="preserve"> </w:t>
            </w:r>
            <w:r w:rsidR="00A21A99" w:rsidRPr="00EE2F77">
              <w:rPr>
                <w:color w:val="auto"/>
                <w:sz w:val="24"/>
                <w:szCs w:val="24"/>
                <w:lang w:val="lv-LV"/>
              </w:rPr>
              <w:t>panta ceturtā daļa paredz</w:t>
            </w:r>
            <w:r w:rsidRPr="00EE2F77">
              <w:rPr>
                <w:color w:val="auto"/>
                <w:sz w:val="24"/>
                <w:szCs w:val="24"/>
                <w:lang w:val="lv-LV"/>
              </w:rPr>
              <w:t xml:space="preserve"> pēc būtības līdzīgu pārkāpumu “</w:t>
            </w:r>
            <w:r w:rsidR="00A21A99" w:rsidRPr="00EE2F77">
              <w:rPr>
                <w:color w:val="auto"/>
                <w:sz w:val="24"/>
                <w:szCs w:val="24"/>
                <w:lang w:val="lv-LV"/>
              </w:rPr>
              <w:t>Par likumā paredzētajā kārtībā neapstiprinātas atribūtikas ar valsts ģerboni izgatavošanu, izplatīšanu vai lietošanu saimnieciskās darbības ietvaros —</w:t>
            </w:r>
            <w:r w:rsidRPr="00EE2F77">
              <w:rPr>
                <w:color w:val="auto"/>
                <w:sz w:val="24"/>
                <w:szCs w:val="24"/>
                <w:lang w:val="lv-LV"/>
              </w:rPr>
              <w:t xml:space="preserve"> </w:t>
            </w:r>
            <w:r w:rsidR="00A21A99" w:rsidRPr="00EE2F77">
              <w:rPr>
                <w:color w:val="auto"/>
                <w:sz w:val="24"/>
                <w:szCs w:val="24"/>
                <w:lang w:val="lv-LV"/>
              </w:rPr>
              <w:t xml:space="preserve">uzliek naudas sodu fiziskajām personām līdz simt četrdesmit </w:t>
            </w:r>
            <w:r w:rsidR="00A21A99" w:rsidRPr="00EE2F77">
              <w:rPr>
                <w:i/>
                <w:iCs/>
                <w:color w:val="auto"/>
                <w:sz w:val="24"/>
                <w:szCs w:val="24"/>
                <w:lang w:val="lv-LV"/>
              </w:rPr>
              <w:t>euro</w:t>
            </w:r>
            <w:r w:rsidR="00A21A99" w:rsidRPr="00EE2F77">
              <w:rPr>
                <w:color w:val="auto"/>
                <w:sz w:val="24"/>
                <w:szCs w:val="24"/>
                <w:lang w:val="lv-LV"/>
              </w:rPr>
              <w:t xml:space="preserve">, bet juridiskajām personām — līdz divsimt astoņdesmit </w:t>
            </w:r>
            <w:r w:rsidR="00A21A99" w:rsidRPr="00EE2F77">
              <w:rPr>
                <w:i/>
                <w:iCs/>
                <w:color w:val="auto"/>
                <w:sz w:val="24"/>
                <w:szCs w:val="24"/>
                <w:lang w:val="lv-LV"/>
              </w:rPr>
              <w:t>euro</w:t>
            </w:r>
            <w:r w:rsidR="00A21A99" w:rsidRPr="00EE2F77">
              <w:rPr>
                <w:color w:val="auto"/>
                <w:sz w:val="24"/>
                <w:szCs w:val="24"/>
                <w:lang w:val="lv-LV"/>
              </w:rPr>
              <w:t>.</w:t>
            </w:r>
            <w:r w:rsidRPr="00EE2F77">
              <w:rPr>
                <w:color w:val="auto"/>
                <w:sz w:val="24"/>
                <w:szCs w:val="24"/>
                <w:lang w:val="lv-LV"/>
              </w:rPr>
              <w:t>”</w:t>
            </w:r>
          </w:p>
          <w:p w:rsidR="00C622B1" w:rsidRPr="00EE2F77" w:rsidRDefault="00ED0C27" w:rsidP="00C622B1">
            <w:pPr>
              <w:jc w:val="both"/>
            </w:pPr>
            <w:r w:rsidRPr="00EE2F77">
              <w:t>Tādejādi arī sods par valsts karoga neatbilstošu izgatavošanu un realizāciju tiks vienādots ar sodu par neapstiprinātas atribūtikas</w:t>
            </w:r>
            <w:r w:rsidR="00C622B1" w:rsidRPr="00EE2F77">
              <w:t xml:space="preserve"> ar valsts ģerboni izgatavošanu un izplatīšanu.</w:t>
            </w:r>
          </w:p>
          <w:p w:rsidR="004E4A14" w:rsidRPr="008E3095" w:rsidRDefault="00DA181E" w:rsidP="00C622B1">
            <w:pPr>
              <w:jc w:val="both"/>
            </w:pPr>
            <w:r w:rsidRPr="00EE2F77">
              <w:t xml:space="preserve">Tādā veidā </w:t>
            </w:r>
            <w:r w:rsidR="002E21FD" w:rsidRPr="00EE2F77">
              <w:t>l</w:t>
            </w:r>
            <w:r w:rsidR="002A418F" w:rsidRPr="00EE2F77">
              <w:t>ikumprojekt</w:t>
            </w:r>
            <w:r w:rsidR="00762AD3" w:rsidRPr="00EE2F77">
              <w:t>s</w:t>
            </w:r>
            <w:r w:rsidR="0041619B" w:rsidRPr="00EE2F77">
              <w:t xml:space="preserve"> </w:t>
            </w:r>
            <w:r w:rsidR="00130C77" w:rsidRPr="00EE2F77">
              <w:t xml:space="preserve">izstrādāts, </w:t>
            </w:r>
            <w:r w:rsidR="00552D6E" w:rsidRPr="00EE2F77">
              <w:t>izvērtē</w:t>
            </w:r>
            <w:r w:rsidR="00130C77" w:rsidRPr="00EE2F77">
              <w:t>jot administratīvos</w:t>
            </w:r>
            <w:r w:rsidR="00552D6E" w:rsidRPr="00EE2F77">
              <w:t xml:space="preserve"> pārkāpum</w:t>
            </w:r>
            <w:r w:rsidR="00130C77" w:rsidRPr="00EE2F77">
              <w:t>us</w:t>
            </w:r>
            <w:r w:rsidR="00E47D67" w:rsidRPr="00EE2F77">
              <w:t xml:space="preserve"> atkarībā no</w:t>
            </w:r>
            <w:r w:rsidR="004E4A14" w:rsidRPr="00EE2F77">
              <w:t xml:space="preserve"> </w:t>
            </w:r>
            <w:r w:rsidR="000A0FDE" w:rsidRPr="00EE2F77">
              <w:t>sabiedriskā kaitīguma</w:t>
            </w:r>
            <w:r w:rsidR="004E4A14" w:rsidRPr="00EE2F77">
              <w:t xml:space="preserve"> un </w:t>
            </w:r>
            <w:r w:rsidR="000A0FDE" w:rsidRPr="00EE2F77">
              <w:t>nodarījuma sekām</w:t>
            </w:r>
            <w:r w:rsidR="004E4A14" w:rsidRPr="00EE2F77">
              <w:t>.</w:t>
            </w:r>
            <w:r w:rsidR="004E4A14" w:rsidRPr="008E3095">
              <w:t xml:space="preserve"> </w:t>
            </w:r>
          </w:p>
          <w:p w:rsidR="00C235B9" w:rsidRPr="008E3095" w:rsidRDefault="00C235B9" w:rsidP="0012642D">
            <w:pPr>
              <w:jc w:val="both"/>
            </w:pPr>
          </w:p>
          <w:p w:rsidR="00C622B1" w:rsidRPr="008E3095" w:rsidRDefault="00C622B1" w:rsidP="0012642D">
            <w:pPr>
              <w:jc w:val="both"/>
            </w:pPr>
            <w:r w:rsidRPr="008E3095">
              <w:t>Administratīvā atbildība nav paredzēta šādos gadījumos:</w:t>
            </w:r>
          </w:p>
          <w:p w:rsidR="00C622B1" w:rsidRPr="008E3095" w:rsidRDefault="00C622B1" w:rsidP="0012642D">
            <w:pPr>
              <w:jc w:val="both"/>
            </w:pPr>
          </w:p>
          <w:p w:rsidR="004E4A14" w:rsidRPr="008E3095" w:rsidRDefault="004E4A14" w:rsidP="0012642D">
            <w:pPr>
              <w:ind w:firstLine="5"/>
              <w:jc w:val="both"/>
            </w:pPr>
            <w:r w:rsidRPr="008E3095">
              <w:rPr>
                <w:bCs/>
              </w:rPr>
              <w:t>1. </w:t>
            </w:r>
            <w:r w:rsidR="00A66374" w:rsidRPr="008E3095">
              <w:rPr>
                <w:bCs/>
              </w:rPr>
              <w:t>K</w:t>
            </w:r>
            <w:r w:rsidRPr="008E3095">
              <w:rPr>
                <w:bCs/>
              </w:rPr>
              <w:t>aroga likuma 8.</w:t>
            </w:r>
            <w:r w:rsidR="002E21FD" w:rsidRPr="008E3095">
              <w:rPr>
                <w:bCs/>
              </w:rPr>
              <w:t> </w:t>
            </w:r>
            <w:r w:rsidRPr="008E3095">
              <w:rPr>
                <w:bCs/>
              </w:rPr>
              <w:t>pants “Latvijas valsts karoga lietošana Lietuvas valsts atjaunošanas dienā un Igaunijas Republikas neatkarības dienā” paredz, ka</w:t>
            </w:r>
            <w:r w:rsidRPr="008E3095">
              <w:rPr>
                <w:b/>
                <w:bCs/>
              </w:rPr>
              <w:t xml:space="preserve"> </w:t>
            </w:r>
            <w:r w:rsidRPr="008E3095">
              <w:t>Lietuvas valsts atjaunošanas dienā — 16.</w:t>
            </w:r>
            <w:r w:rsidR="005E70BA" w:rsidRPr="008E3095">
              <w:t> </w:t>
            </w:r>
            <w:r w:rsidRPr="008E3095">
              <w:t xml:space="preserve">februārī — </w:t>
            </w:r>
            <w:r w:rsidRPr="008E3095">
              <w:lastRenderedPageBreak/>
              <w:t>līdzās Latvijas valsts karogam Rīgas pils Svētā gara tornī, pie Latvijas Valsts prezidenta rezidences, Saeimas galvenās ēkas un Ministru kabineta ēkas novieto Lietuvas nacionālo karogu, savukārt  Igaunijas Republikas neatkarības dienā — 24.</w:t>
            </w:r>
            <w:r w:rsidR="005E70BA" w:rsidRPr="008E3095">
              <w:t> </w:t>
            </w:r>
            <w:r w:rsidRPr="008E3095">
              <w:t xml:space="preserve">februārī — līdzās Latvijas valsts karogam Rīgas pils Svētā gara tornī, pie Latvijas Valsts prezidenta rezidences, Saeimas galvenās ēkas un Ministru kabineta ēkas novieto Igaunijas karogu. </w:t>
            </w:r>
          </w:p>
          <w:p w:rsidR="004E4A14" w:rsidRPr="008E3095" w:rsidRDefault="004E4A14" w:rsidP="0012642D">
            <w:pPr>
              <w:jc w:val="both"/>
            </w:pPr>
            <w:r w:rsidRPr="008E3095">
              <w:t xml:space="preserve">Attiecīgi Kodekss paredzēja sodu par šo citu valstu (Lietuvas un Igaunijas) karogu nepacelšanu. </w:t>
            </w:r>
          </w:p>
          <w:p w:rsidR="00C235B9" w:rsidRPr="008E3095" w:rsidRDefault="004F0F2B" w:rsidP="0012642D">
            <w:pPr>
              <w:jc w:val="both"/>
            </w:pPr>
            <w:r w:rsidRPr="008E3095">
              <w:t>N</w:t>
            </w:r>
            <w:r w:rsidR="00C235B9" w:rsidRPr="008E3095">
              <w:t xml:space="preserve">av nepieciešams </w:t>
            </w:r>
            <w:r w:rsidRPr="008E3095">
              <w:t>noteikt</w:t>
            </w:r>
            <w:r w:rsidR="00C235B9" w:rsidRPr="008E3095">
              <w:t xml:space="preserve"> administratīvo atbildību par citu valstu karogu nepacelšanu, jo </w:t>
            </w:r>
            <w:r w:rsidR="00A66374" w:rsidRPr="008E3095">
              <w:t>K</w:t>
            </w:r>
            <w:r w:rsidR="00C235B9" w:rsidRPr="008E3095">
              <w:t>aroga likums paredz tikai divus datumus, kad līdzās Latvijas valsts karogam novietojams citas valsts karogs, proti, Lietuvas un Igau</w:t>
            </w:r>
            <w:r w:rsidR="007415AC" w:rsidRPr="008E3095">
              <w:t xml:space="preserve">nijas valsts atjaunošanas dienā, turklāt </w:t>
            </w:r>
            <w:r w:rsidR="00C235B9" w:rsidRPr="008E3095">
              <w:t>š</w:t>
            </w:r>
            <w:r w:rsidR="007415AC" w:rsidRPr="008E3095">
              <w:t>āds</w:t>
            </w:r>
            <w:r w:rsidR="00C235B9" w:rsidRPr="008E3095">
              <w:t xml:space="preserve"> pienākums attiecas tikai uz Rīgas pils svētā gara torni, Latvijas Valsts prezidenta rezidenci, Saeimas galveno ēku un Ministru kabineta ēku</w:t>
            </w:r>
            <w:r w:rsidR="007415AC" w:rsidRPr="008E3095">
              <w:t xml:space="preserve">. </w:t>
            </w:r>
            <w:r w:rsidR="002E21FD" w:rsidRPr="008E3095">
              <w:t>n</w:t>
            </w:r>
            <w:r w:rsidR="00C235B9" w:rsidRPr="008E3095">
              <w:t>oteikumi Nr.</w:t>
            </w:r>
            <w:r w:rsidR="002E21FD" w:rsidRPr="008E3095">
              <w:t> </w:t>
            </w:r>
            <w:r w:rsidR="00C235B9" w:rsidRPr="008E3095">
              <w:t xml:space="preserve">405 nenoteic ne dienas, ne gadījumus, ne subjektus, kuriem jālieto Latvijas valsts karogs kopā ar citas valsts karogu. </w:t>
            </w:r>
            <w:r w:rsidR="00D8347C" w:rsidRPr="008E3095">
              <w:t xml:space="preserve">Tādējādi </w:t>
            </w:r>
            <w:r w:rsidR="00C235B9" w:rsidRPr="008E3095">
              <w:t xml:space="preserve">nesaskatām lietderību nodrošināt </w:t>
            </w:r>
            <w:r w:rsidR="00A66374" w:rsidRPr="008E3095">
              <w:t>K</w:t>
            </w:r>
            <w:r w:rsidR="00C235B9" w:rsidRPr="008E3095">
              <w:t>aroga likumā minētā pienākuma izpildi attiecībā uz Igaunijas un Lietuvas karogu ar administratīvo sodu palīdzību.</w:t>
            </w:r>
            <w:r w:rsidR="00981E64" w:rsidRPr="008E3095">
              <w:t xml:space="preserve"> </w:t>
            </w:r>
            <w:r w:rsidR="00C235B9" w:rsidRPr="008E3095">
              <w:t xml:space="preserve">Lietuvas un Igaunijas karoga nelietošana nerada tiešu apdraudējumu vai kaitējumu sabiedrībai, </w:t>
            </w:r>
            <w:r w:rsidR="00981E64" w:rsidRPr="008E3095">
              <w:t xml:space="preserve">tāpēc </w:t>
            </w:r>
            <w:r w:rsidR="00C235B9" w:rsidRPr="008E3095">
              <w:t xml:space="preserve">nav atzīstams par samērīgu paredzēt sodu </w:t>
            </w:r>
            <w:r w:rsidR="00F56A3F" w:rsidRPr="008E3095">
              <w:t xml:space="preserve">Latvijas </w:t>
            </w:r>
            <w:r w:rsidR="00981E64" w:rsidRPr="008E3095">
              <w:t>iedzīvotājiem</w:t>
            </w:r>
            <w:r w:rsidR="00C235B9" w:rsidRPr="008E3095">
              <w:t xml:space="preserve"> par citu valstu karogu nepacelšanu.</w:t>
            </w:r>
          </w:p>
          <w:p w:rsidR="00C235B9" w:rsidRPr="008E3095" w:rsidRDefault="00C235B9" w:rsidP="0012642D">
            <w:pPr>
              <w:ind w:firstLine="720"/>
            </w:pPr>
          </w:p>
          <w:p w:rsidR="0017141B" w:rsidRPr="008E3095" w:rsidRDefault="0017141B" w:rsidP="0012642D">
            <w:pPr>
              <w:jc w:val="both"/>
            </w:pPr>
            <w:r w:rsidRPr="008E3095">
              <w:t>2. </w:t>
            </w:r>
            <w:r w:rsidR="00051363" w:rsidRPr="008E3095">
              <w:t>N</w:t>
            </w:r>
            <w:r w:rsidRPr="008E3095">
              <w:rPr>
                <w:bCs/>
              </w:rPr>
              <w:t>oteikum</w:t>
            </w:r>
            <w:r w:rsidR="00051363" w:rsidRPr="008E3095">
              <w:rPr>
                <w:bCs/>
              </w:rPr>
              <w:t>u</w:t>
            </w:r>
            <w:r w:rsidRPr="008E3095">
              <w:rPr>
                <w:bCs/>
              </w:rPr>
              <w:t xml:space="preserve"> Nr.</w:t>
            </w:r>
            <w:r w:rsidR="005E70BA" w:rsidRPr="008E3095">
              <w:rPr>
                <w:bCs/>
              </w:rPr>
              <w:t> </w:t>
            </w:r>
            <w:r w:rsidRPr="008E3095">
              <w:rPr>
                <w:bCs/>
              </w:rPr>
              <w:t xml:space="preserve">405 </w:t>
            </w:r>
            <w:bookmarkStart w:id="4" w:name="n2"/>
            <w:bookmarkEnd w:id="4"/>
            <w:r w:rsidR="005E70BA" w:rsidRPr="008E3095">
              <w:rPr>
                <w:bCs/>
              </w:rPr>
              <w:t xml:space="preserve">II </w:t>
            </w:r>
            <w:r w:rsidRPr="008E3095">
              <w:rPr>
                <w:bCs/>
              </w:rPr>
              <w:t xml:space="preserve">nodaļa “Starptautisku publisku organizāciju karogu lietošanas kārtība” paredz, ka pie dažu valstiski nozīmīgāko institūciju ēkām lieto arī </w:t>
            </w:r>
            <w:r w:rsidRPr="008E3095">
              <w:t>Eiropas Savienības karogu</w:t>
            </w:r>
            <w:r w:rsidRPr="008E3095">
              <w:rPr>
                <w:rStyle w:val="Vresatsauce"/>
              </w:rPr>
              <w:footnoteReference w:id="1"/>
            </w:r>
            <w:r w:rsidRPr="008E3095">
              <w:t xml:space="preserve">, </w:t>
            </w:r>
            <w:bookmarkStart w:id="5" w:name="p-338917"/>
            <w:bookmarkStart w:id="6" w:name="p2"/>
            <w:bookmarkStart w:id="7" w:name="p-338918"/>
            <w:bookmarkStart w:id="8" w:name="p3"/>
            <w:bookmarkEnd w:id="5"/>
            <w:bookmarkEnd w:id="6"/>
            <w:bookmarkEnd w:id="7"/>
            <w:bookmarkEnd w:id="8"/>
            <w:r w:rsidRPr="008E3095">
              <w:t>Ziemeļatlantijas līguma organizācijas (turpmāk – NATO) karogu</w:t>
            </w:r>
            <w:r w:rsidR="007E08A8" w:rsidRPr="008E3095">
              <w:t>.</w:t>
            </w:r>
            <w:r w:rsidR="007E08A8" w:rsidRPr="008E3095">
              <w:rPr>
                <w:rStyle w:val="Vresatsauce"/>
              </w:rPr>
              <w:footnoteReference w:id="2"/>
            </w:r>
          </w:p>
          <w:p w:rsidR="00E47C31" w:rsidRPr="008E3095" w:rsidRDefault="007E08A8" w:rsidP="0012642D">
            <w:pPr>
              <w:jc w:val="both"/>
              <w:rPr>
                <w:bCs/>
              </w:rPr>
            </w:pPr>
            <w:r w:rsidRPr="008E3095">
              <w:t xml:space="preserve">Kodekss paredzēja sodu </w:t>
            </w:r>
            <w:r w:rsidR="00E47C31" w:rsidRPr="008E3095">
              <w:t xml:space="preserve">tikai par citu </w:t>
            </w:r>
            <w:r w:rsidR="00E47C31" w:rsidRPr="008E3095">
              <w:rPr>
                <w:u w:val="single"/>
              </w:rPr>
              <w:t>valstu</w:t>
            </w:r>
            <w:r w:rsidR="00E47C31" w:rsidRPr="008E3095">
              <w:t xml:space="preserve"> karoga nepacelšanu</w:t>
            </w:r>
            <w:r w:rsidR="00051363" w:rsidRPr="008E3095">
              <w:t>. T</w:t>
            </w:r>
            <w:r w:rsidR="00CE1B07" w:rsidRPr="008E3095">
              <w:t>ermins</w:t>
            </w:r>
            <w:r w:rsidR="00051363" w:rsidRPr="008E3095">
              <w:t xml:space="preserve"> “valsts karogs”</w:t>
            </w:r>
            <w:r w:rsidR="00CE1B07" w:rsidRPr="008E3095">
              <w:t xml:space="preserve"> nav interpretējams kā “</w:t>
            </w:r>
            <w:r w:rsidRPr="008E3095">
              <w:t>s</w:t>
            </w:r>
            <w:r w:rsidRPr="008E3095">
              <w:rPr>
                <w:bCs/>
              </w:rPr>
              <w:t>tarptautisku publisku orga</w:t>
            </w:r>
            <w:r w:rsidR="00E47C31" w:rsidRPr="008E3095">
              <w:rPr>
                <w:bCs/>
              </w:rPr>
              <w:t>nizāciju karogs</w:t>
            </w:r>
            <w:r w:rsidR="00CE1B07" w:rsidRPr="008E3095">
              <w:rPr>
                <w:bCs/>
              </w:rPr>
              <w:t>”</w:t>
            </w:r>
            <w:r w:rsidR="00051363" w:rsidRPr="008E3095">
              <w:rPr>
                <w:bCs/>
              </w:rPr>
              <w:t xml:space="preserve">. Līdz ar to </w:t>
            </w:r>
            <w:r w:rsidR="00E47C31" w:rsidRPr="008E3095">
              <w:rPr>
                <w:bCs/>
              </w:rPr>
              <w:t>arī</w:t>
            </w:r>
            <w:r w:rsidR="00051363" w:rsidRPr="008E3095">
              <w:rPr>
                <w:bCs/>
              </w:rPr>
              <w:t xml:space="preserve"> turpmāk</w:t>
            </w:r>
            <w:r w:rsidR="00E47C31" w:rsidRPr="008E3095">
              <w:rPr>
                <w:bCs/>
              </w:rPr>
              <w:t xml:space="preserve"> netiks paredzēta </w:t>
            </w:r>
            <w:r w:rsidR="00051363" w:rsidRPr="008E3095">
              <w:rPr>
                <w:bCs/>
              </w:rPr>
              <w:t xml:space="preserve">atbildība par </w:t>
            </w:r>
            <w:r w:rsidR="00051363" w:rsidRPr="008E3095">
              <w:t>s</w:t>
            </w:r>
            <w:r w:rsidR="00051363" w:rsidRPr="008E3095">
              <w:rPr>
                <w:bCs/>
              </w:rPr>
              <w:t>tarptautisku publisku organizāciju karoga nepacelšanu</w:t>
            </w:r>
            <w:r w:rsidR="00E47C31" w:rsidRPr="008E3095">
              <w:rPr>
                <w:bCs/>
              </w:rPr>
              <w:t>.</w:t>
            </w:r>
          </w:p>
          <w:p w:rsidR="00E47C31" w:rsidRPr="008E3095" w:rsidRDefault="00E47C31" w:rsidP="0012642D">
            <w:pPr>
              <w:ind w:firstLine="300"/>
              <w:jc w:val="both"/>
              <w:rPr>
                <w:bCs/>
              </w:rPr>
            </w:pPr>
          </w:p>
          <w:p w:rsidR="00F56A3F" w:rsidRPr="008E3095" w:rsidRDefault="00C622B1" w:rsidP="0012642D">
            <w:pPr>
              <w:jc w:val="both"/>
            </w:pPr>
            <w:r w:rsidRPr="008E3095">
              <w:t>3. </w:t>
            </w:r>
            <w:r w:rsidR="00E47C31" w:rsidRPr="008E3095">
              <w:t>Kodeksa līdz šim spēkā esošā redakcija paredz atbildību par</w:t>
            </w:r>
            <w:r w:rsidR="00886367" w:rsidRPr="008E3095">
              <w:t xml:space="preserve"> </w:t>
            </w:r>
            <w:r w:rsidR="00CE1B07" w:rsidRPr="008E3095">
              <w:t>valsts</w:t>
            </w:r>
            <w:r w:rsidR="00EC6EF2" w:rsidRPr="008E3095">
              <w:t xml:space="preserve"> </w:t>
            </w:r>
            <w:r w:rsidR="00CE1B07" w:rsidRPr="008E3095">
              <w:t xml:space="preserve">karoga nepacelšanu </w:t>
            </w:r>
            <w:r w:rsidR="00433918" w:rsidRPr="008E3095">
              <w:t xml:space="preserve">arī </w:t>
            </w:r>
            <w:r w:rsidR="00CE1B07" w:rsidRPr="008E3095">
              <w:t>republikas pilsētu domju vai novadu domju noteiktajās dienās vai gadījumos</w:t>
            </w:r>
            <w:r w:rsidR="00F56A3F" w:rsidRPr="008E3095">
              <w:t xml:space="preserve">. Tomēr, vadoties no Satversmes tiesas sprieduma, kas atcēla sodu </w:t>
            </w:r>
            <w:r w:rsidR="00A60C07" w:rsidRPr="008E3095">
              <w:t xml:space="preserve">fiziskām </w:t>
            </w:r>
            <w:r w:rsidR="00F56A3F" w:rsidRPr="008E3095">
              <w:t>personām par karoga nepacelšanu pat Karoga likumā</w:t>
            </w:r>
            <w:r w:rsidR="00371AC6" w:rsidRPr="008E3095">
              <w:t xml:space="preserve">, tātad Saeimas, </w:t>
            </w:r>
            <w:r w:rsidR="00F56A3F" w:rsidRPr="008E3095">
              <w:t xml:space="preserve">noteiktajos gadījumos, tad vēl jo vairāk arī </w:t>
            </w:r>
            <w:r w:rsidR="00433918" w:rsidRPr="008E3095">
              <w:t>pašvaldībai n</w:t>
            </w:r>
            <w:r w:rsidR="00F56A3F" w:rsidRPr="008E3095">
              <w:t xml:space="preserve">ebūtu jāparedz </w:t>
            </w:r>
            <w:r w:rsidR="00433918" w:rsidRPr="008E3095">
              <w:t>kompetence (pilnvaras) noteikt valsts karoga lietošanu</w:t>
            </w:r>
            <w:r w:rsidR="00F56A3F" w:rsidRPr="008E3095">
              <w:t xml:space="preserve"> </w:t>
            </w:r>
            <w:r w:rsidR="00F56A3F" w:rsidRPr="008E3095">
              <w:lastRenderedPageBreak/>
              <w:t>privātpersonām</w:t>
            </w:r>
            <w:r w:rsidR="00433918" w:rsidRPr="008E3095">
              <w:t>.</w:t>
            </w:r>
            <w:r w:rsidR="00F56A3F" w:rsidRPr="008E3095">
              <w:t xml:space="preserve"> </w:t>
            </w:r>
          </w:p>
          <w:p w:rsidR="00CE1B07" w:rsidRPr="008E3095" w:rsidRDefault="00F56A3F" w:rsidP="0012642D">
            <w:pPr>
              <w:jc w:val="both"/>
            </w:pPr>
            <w:r w:rsidRPr="008E3095">
              <w:t>T</w:t>
            </w:r>
            <w:r w:rsidR="00053EEF" w:rsidRPr="008E3095">
              <w:t>aču pieļaujams, ka pašvaldība nosaka valsts karoga lietošanu attiecībā uz publiskām personām</w:t>
            </w:r>
            <w:r w:rsidR="00886367" w:rsidRPr="008E3095">
              <w:t xml:space="preserve"> savā administratīvajā teritorijā</w:t>
            </w:r>
            <w:r w:rsidR="00DE0D11" w:rsidRPr="008E3095">
              <w:t xml:space="preserve">, </w:t>
            </w:r>
            <w:r w:rsidR="000D4C90" w:rsidRPr="008E3095">
              <w:t>par ko paredzēta atbildība saskaņā ar likumprojektu</w:t>
            </w:r>
            <w:r w:rsidR="00053EEF" w:rsidRPr="008E3095">
              <w:t xml:space="preserve">. </w:t>
            </w:r>
            <w:r w:rsidRPr="008E3095">
              <w:t xml:space="preserve"> </w:t>
            </w:r>
          </w:p>
          <w:p w:rsidR="00E47C31" w:rsidRPr="008E3095" w:rsidRDefault="00433918" w:rsidP="0012642D">
            <w:pPr>
              <w:jc w:val="both"/>
            </w:pPr>
            <w:r w:rsidRPr="008E3095">
              <w:t xml:space="preserve">Secināms, ka </w:t>
            </w:r>
            <w:r w:rsidR="00053EEF" w:rsidRPr="008E3095">
              <w:t xml:space="preserve">pārsvarā </w:t>
            </w:r>
            <w:r w:rsidRPr="008E3095">
              <w:t xml:space="preserve">pašvaldības savos </w:t>
            </w:r>
            <w:r w:rsidR="000D4C90" w:rsidRPr="008E3095">
              <w:t xml:space="preserve">pašvaldību </w:t>
            </w:r>
            <w:r w:rsidRPr="008E3095">
              <w:t>saistošajos noteikumos regulē konkrētās pašvaldības karoga lietošanu, kā obligātu to nosakot pie pašvaldību institūcijām, bet privātpersonām (fiziskām un juridiskām personām) ir iespējas lietot pašvaldības karogu pēc brīvas gribas attiecīgās pašvaldības administratīvajā teritorijā, tajā skaitā arī kopā ar valsts</w:t>
            </w:r>
            <w:r w:rsidR="0017024E" w:rsidRPr="008E3095">
              <w:t xml:space="preserve"> karogu</w:t>
            </w:r>
            <w:r w:rsidRPr="008E3095">
              <w:t>.</w:t>
            </w:r>
            <w:r w:rsidRPr="008E3095">
              <w:rPr>
                <w:rStyle w:val="Vresatsauce"/>
              </w:rPr>
              <w:footnoteReference w:id="3"/>
            </w:r>
          </w:p>
          <w:p w:rsidR="00A21A99" w:rsidRPr="008E3095" w:rsidRDefault="00A21A99" w:rsidP="0012642D">
            <w:pPr>
              <w:jc w:val="both"/>
            </w:pPr>
          </w:p>
          <w:p w:rsidR="00A21A99" w:rsidRPr="008E3095" w:rsidRDefault="00A21A99" w:rsidP="00A21A99">
            <w:pPr>
              <w:jc w:val="both"/>
            </w:pPr>
            <w:r w:rsidRPr="008E3095">
              <w:t>Valsts karoga lietošanu uz kuģiem nosaka Ministru kabineta 2009. gada 22. decembra noteikumi Nr. 1599 “Noteikumi par Latvijas valsts karoga lietošanas kārtību uz kuģiem” (turpmāk – Noteikumi Nr. 1599).</w:t>
            </w:r>
          </w:p>
          <w:p w:rsidR="00A21A99" w:rsidRPr="008E3095" w:rsidRDefault="00A21A99" w:rsidP="00A21A99">
            <w:pPr>
              <w:jc w:val="both"/>
            </w:pPr>
            <w:r w:rsidRPr="008E3095">
              <w:t xml:space="preserve">Noteikumi Nr. 1599 faktiski attiecināmi uz 2 </w:t>
            </w:r>
            <w:r w:rsidR="00C622B1" w:rsidRPr="008E3095">
              <w:t xml:space="preserve">saturiski </w:t>
            </w:r>
            <w:r w:rsidRPr="008E3095">
              <w:t>atšķirīgiem un</w:t>
            </w:r>
            <w:r w:rsidR="00C622B1" w:rsidRPr="008E3095">
              <w:t xml:space="preserve"> tāpēc</w:t>
            </w:r>
            <w:r w:rsidRPr="008E3095">
              <w:t xml:space="preserve"> savstarpēji nošķiramiem gadījumiem, proti, </w:t>
            </w:r>
          </w:p>
          <w:p w:rsidR="00A21A99" w:rsidRPr="008E3095" w:rsidRDefault="00A21A99" w:rsidP="00A21A99">
            <w:pPr>
              <w:jc w:val="both"/>
            </w:pPr>
            <w:r w:rsidRPr="008E3095">
              <w:t xml:space="preserve">pirmkārt, kuģi, kas ir reģistrēti valsts akciju sabiedrības "Latvijas Jūras administrācija" Latvijas Kuģu reģistrā (tātad nosacīti nacionālie kuģi, kas var piederēt privātpersonām un publiskām personām); </w:t>
            </w:r>
          </w:p>
          <w:p w:rsidR="00A21A99" w:rsidRPr="008E3095" w:rsidRDefault="00A21A99" w:rsidP="00A21A99">
            <w:pPr>
              <w:jc w:val="both"/>
            </w:pPr>
            <w:r w:rsidRPr="008E3095">
              <w:t xml:space="preserve">otrkārt, </w:t>
            </w:r>
            <w:r w:rsidR="00C622B1" w:rsidRPr="008E3095">
              <w:t>ārvalstu kuģi</w:t>
            </w:r>
            <w:r w:rsidRPr="008E3095">
              <w:t xml:space="preserve">, kad tie </w:t>
            </w:r>
            <w:r w:rsidR="00C622B1" w:rsidRPr="008E3095">
              <w:t xml:space="preserve">ierodas un </w:t>
            </w:r>
            <w:r w:rsidRPr="008E3095">
              <w:t>atrodas Latvijas Republikas teritori</w:t>
            </w:r>
            <w:r w:rsidR="00C622B1" w:rsidRPr="008E3095">
              <w:t>jā</w:t>
            </w:r>
            <w:r w:rsidRPr="008E3095">
              <w:t xml:space="preserve"> (ūdeņos un ostā).</w:t>
            </w:r>
          </w:p>
          <w:p w:rsidR="00BF650E" w:rsidRPr="008E3095" w:rsidRDefault="00A21A99" w:rsidP="00A21A99">
            <w:pPr>
              <w:jc w:val="both"/>
            </w:pPr>
            <w:r w:rsidRPr="008E3095">
              <w:t>Ārvalstu kuģiem ir jāpaceļ</w:t>
            </w:r>
            <w:r w:rsidR="00C622B1" w:rsidRPr="008E3095">
              <w:t xml:space="preserve"> arī</w:t>
            </w:r>
            <w:r w:rsidRPr="008E3095">
              <w:t xml:space="preserve"> Latvijas valsts karogs</w:t>
            </w:r>
            <w:r w:rsidR="00C622B1" w:rsidRPr="008E3095">
              <w:t xml:space="preserve"> (papildus savas reģistrācijas valsts karogam)</w:t>
            </w:r>
            <w:r w:rsidRPr="008E3095">
              <w:t>, kad tie iebrauc Latvijas teritorijas jurisdikcijā, tādejādi paužot piekrišanu ievērot šīs valsts tiesību normas</w:t>
            </w:r>
            <w:r w:rsidR="00BF650E" w:rsidRPr="008E3095">
              <w:t>. M</w:t>
            </w:r>
            <w:r w:rsidRPr="008E3095">
              <w:t xml:space="preserve">inētā prasība izriet no starptautiskajām jūrniecības konvencijām un paražu tiesībām. </w:t>
            </w:r>
          </w:p>
          <w:p w:rsidR="00A21A99" w:rsidRPr="008E3095" w:rsidRDefault="00A21A99" w:rsidP="00A21A99">
            <w:pPr>
              <w:jc w:val="both"/>
            </w:pPr>
            <w:r w:rsidRPr="008E3095">
              <w:t>Nacionālo bruņoto spēku Jūras spēku flotiles Krasta apsardzes dienests informēja Tieslietu ministrijas LAPK pastāvīgo darba grupu par to, ka praksē mēdz būt situācijas, ka ārvalstu kuģim</w:t>
            </w:r>
            <w:r w:rsidR="00BF650E" w:rsidRPr="008E3095">
              <w:t xml:space="preserve"> īslaicīgi</w:t>
            </w:r>
            <w:r w:rsidRPr="008E3095">
              <w:t xml:space="preserve"> iztrūkst Latvijas valsts karogs (ja kuģis ienāk ostā neplānoti, krīzes situācijas dēļ), bet šādos gadījumos pietiek vien mutiski aizrādīt par Latvijas valsts karoga nepacelšanu, un šī prasība vienmēr tiek izpildīta, līdz ar to sodi praksē ārvalstu kuģiem par Latvijas valsts karoga nepacelšanu netiek piemēroti. </w:t>
            </w:r>
            <w:r w:rsidR="00BF650E" w:rsidRPr="008E3095">
              <w:t>Līdz ar to nebūtu racionāli paredzēt sodu ārvalsts kuģiem par valsts karoga nepacelšanu.</w:t>
            </w:r>
          </w:p>
          <w:p w:rsidR="00A21A99" w:rsidRPr="008E3095" w:rsidRDefault="00A21A99" w:rsidP="00A21A99">
            <w:pPr>
              <w:jc w:val="both"/>
            </w:pPr>
            <w:r w:rsidRPr="008E3095">
              <w:t>Savukārt attiecībā uz valsts karoga lietojumu</w:t>
            </w:r>
            <w:r w:rsidR="00BF650E" w:rsidRPr="008E3095">
              <w:t xml:space="preserve"> uz</w:t>
            </w:r>
            <w:r w:rsidRPr="008E3095">
              <w:t xml:space="preserve"> t.s. nacionālajiem kuģiem (Latvijas kuģu reģistrā reģistrētie kuģi) un atbildību par pārkāpumiem šajā jomā</w:t>
            </w:r>
            <w:r w:rsidR="007F184B" w:rsidRPr="008E3095">
              <w:t>,</w:t>
            </w:r>
            <w:r w:rsidRPr="008E3095">
              <w:t xml:space="preserve"> būtu jāpiemēro analoģija kā </w:t>
            </w:r>
            <w:r w:rsidR="007F184B" w:rsidRPr="008E3095">
              <w:t xml:space="preserve">valsts </w:t>
            </w:r>
            <w:r w:rsidRPr="008E3095">
              <w:t xml:space="preserve">karoga lietojumam ar ēkām. </w:t>
            </w:r>
          </w:p>
          <w:p w:rsidR="00A21A99" w:rsidRDefault="00A21A99" w:rsidP="00A21A99">
            <w:pPr>
              <w:jc w:val="both"/>
            </w:pPr>
            <w:r w:rsidRPr="008E3095">
              <w:t xml:space="preserve">Proti, privātpersonai nevar paredzēt administratīvu atbildību par karoga nenovietošanu uz tai piederoša kuģa sēru noformējumā, vadoties no Satversmes tiesas sprieduma. Savukārt publiskai personai sods var tikt paredzēts, jo uz publiskiem kuģiem ir jālieto Latvijas valsts karogs kā valsts simbols (t.sk., lietojot karogu atbilstošā sēru </w:t>
            </w:r>
            <w:r w:rsidRPr="008E3095">
              <w:lastRenderedPageBreak/>
              <w:t>noformējumā.)</w:t>
            </w:r>
          </w:p>
          <w:p w:rsidR="00E00D6E" w:rsidRPr="008E3095" w:rsidRDefault="006A1B98" w:rsidP="00A21A99">
            <w:pPr>
              <w:jc w:val="both"/>
            </w:pPr>
            <w:r>
              <w:t xml:space="preserve">Tā kā regulējums par valsts karoga lietošanu uz kuģiem pārklājas ar starptautiskām kuģošanas normām, tad sīkāk </w:t>
            </w:r>
            <w:r w:rsidR="00DC37C9">
              <w:t xml:space="preserve">nepieciešamības gadījumā </w:t>
            </w:r>
            <w:r>
              <w:t>valsts karoga lietošana uz kuģiem būtu jāregulē kuģniecības jomas normatīvajos aktos.</w:t>
            </w:r>
          </w:p>
          <w:p w:rsidR="00A21A99" w:rsidRPr="008E3095" w:rsidRDefault="00A21A99" w:rsidP="00A21A99">
            <w:pPr>
              <w:jc w:val="both"/>
            </w:pPr>
            <w:r w:rsidRPr="008E3095">
              <w:t xml:space="preserve">Specifiskas normas ir attiecībā uz speciālā karakuģa karoga lietošanu uz karakuģiem, bet, tā kā tas nav Latvijas valsts karogs, tad sīkāk netiek apskatīts šajā likumā. </w:t>
            </w:r>
          </w:p>
          <w:p w:rsidR="00053EEF" w:rsidRPr="008E3095" w:rsidRDefault="00053EEF" w:rsidP="0012642D">
            <w:pPr>
              <w:jc w:val="both"/>
            </w:pPr>
            <w:bookmarkStart w:id="9" w:name="p-338922"/>
            <w:bookmarkStart w:id="10" w:name="p7"/>
            <w:bookmarkEnd w:id="9"/>
            <w:bookmarkEnd w:id="10"/>
          </w:p>
          <w:p w:rsidR="00771F27" w:rsidRPr="008E3095" w:rsidRDefault="00771F27" w:rsidP="0012642D">
            <w:pPr>
              <w:tabs>
                <w:tab w:val="left" w:pos="1725"/>
              </w:tabs>
              <w:jc w:val="both"/>
            </w:pPr>
            <w:r w:rsidRPr="008E3095">
              <w:rPr>
                <w:bCs/>
              </w:rPr>
              <w:t>Likumprojekts, salīdzinot ar Kodeksu,</w:t>
            </w:r>
            <w:r w:rsidR="00683C19" w:rsidRPr="008E3095">
              <w:rPr>
                <w:bCs/>
              </w:rPr>
              <w:t xml:space="preserve"> pēc būtības</w:t>
            </w:r>
            <w:r w:rsidRPr="008E3095">
              <w:rPr>
                <w:bCs/>
              </w:rPr>
              <w:t xml:space="preserve"> nemaina kompetentās institūcijas, kas piemēro sodu par</w:t>
            </w:r>
            <w:r w:rsidR="00440035" w:rsidRPr="008E3095">
              <w:rPr>
                <w:bCs/>
              </w:rPr>
              <w:t xml:space="preserve"> valsts</w:t>
            </w:r>
            <w:r w:rsidRPr="008E3095">
              <w:rPr>
                <w:bCs/>
              </w:rPr>
              <w:t xml:space="preserve"> karoga lietošanas pārkāpumiem, proti, </w:t>
            </w:r>
            <w:r w:rsidR="00A572FF" w:rsidRPr="008E3095">
              <w:rPr>
                <w:bCs/>
              </w:rPr>
              <w:t>administratīvā pārkāpuma procesu</w:t>
            </w:r>
            <w:r w:rsidR="006D34F6" w:rsidRPr="008E3095">
              <w:rPr>
                <w:bCs/>
              </w:rPr>
              <w:t xml:space="preserve"> uzsāk </w:t>
            </w:r>
            <w:r w:rsidR="00A572FF" w:rsidRPr="008E3095">
              <w:rPr>
                <w:bCs/>
              </w:rPr>
              <w:t xml:space="preserve">valsts vai pašvaldības policija, </w:t>
            </w:r>
            <w:r w:rsidR="006D34F6" w:rsidRPr="008E3095">
              <w:rPr>
                <w:bCs/>
              </w:rPr>
              <w:t xml:space="preserve">bet </w:t>
            </w:r>
            <w:r w:rsidR="00A572FF" w:rsidRPr="008E3095">
              <w:rPr>
                <w:bCs/>
              </w:rPr>
              <w:t xml:space="preserve">administratīvā pārkāpuma lietas sagatavošanu izskatīšanai un administratīvā pārkāpuma lietas izskatīšanu un lēmuma pieņemšanu veic </w:t>
            </w:r>
            <w:r w:rsidRPr="008E3095">
              <w:t>p</w:t>
            </w:r>
            <w:r w:rsidR="00A572FF" w:rsidRPr="008E3095">
              <w:t>ašvaldības</w:t>
            </w:r>
            <w:r w:rsidRPr="008E3095">
              <w:t xml:space="preserve"> administratīv</w:t>
            </w:r>
            <w:r w:rsidR="00A572FF" w:rsidRPr="008E3095">
              <w:t>ā</w:t>
            </w:r>
            <w:r w:rsidRPr="008E3095">
              <w:t xml:space="preserve"> komisij</w:t>
            </w:r>
            <w:r w:rsidR="00A572FF" w:rsidRPr="008E3095">
              <w:t>a</w:t>
            </w:r>
            <w:r w:rsidR="006D34F6" w:rsidRPr="008E3095">
              <w:t>. A</w:t>
            </w:r>
            <w:r w:rsidRPr="008E3095">
              <w:t xml:space="preserve">ttiecībā </w:t>
            </w:r>
            <w:r w:rsidR="00A572FF" w:rsidRPr="008E3095">
              <w:t xml:space="preserve">par </w:t>
            </w:r>
            <w:r w:rsidR="002E21FD" w:rsidRPr="008E3095">
              <w:t xml:space="preserve">šajā likumprojektā noteiktajiem </w:t>
            </w:r>
            <w:r w:rsidR="00A572FF" w:rsidRPr="008E3095">
              <w:t xml:space="preserve">administratīvajiem pārkāpumiem, kas izdarīti </w:t>
            </w:r>
            <w:r w:rsidRPr="008E3095">
              <w:t xml:space="preserve">uz </w:t>
            </w:r>
            <w:r w:rsidR="00A572FF" w:rsidRPr="008E3095">
              <w:t>kuģa,</w:t>
            </w:r>
            <w:r w:rsidRPr="008E3095">
              <w:t xml:space="preserve"> </w:t>
            </w:r>
            <w:r w:rsidR="00A572FF" w:rsidRPr="008E3095">
              <w:t>administratīvo pārkāpumu procesu veic</w:t>
            </w:r>
            <w:r w:rsidRPr="008E3095">
              <w:t xml:space="preserve"> Nacionālo bruņoto spēku Jūras spēku flotiles Krasta apsardzes dienests.</w:t>
            </w:r>
          </w:p>
          <w:p w:rsidR="00771F27" w:rsidRPr="008E3095" w:rsidRDefault="00771F27" w:rsidP="0012642D">
            <w:pPr>
              <w:jc w:val="both"/>
              <w:rPr>
                <w:bCs/>
              </w:rPr>
            </w:pPr>
          </w:p>
          <w:p w:rsidR="004E4A14" w:rsidRPr="008E3095" w:rsidRDefault="00771F27" w:rsidP="0012642D">
            <w:pPr>
              <w:jc w:val="both"/>
              <w:rPr>
                <w:bCs/>
              </w:rPr>
            </w:pPr>
            <w:r w:rsidRPr="008E3095">
              <w:rPr>
                <w:bCs/>
              </w:rPr>
              <w:t xml:space="preserve">Likumprojekts, salīdzinot ar Kodeksu, nemaina soda veidu vai apmēru par pārkāpumiem </w:t>
            </w:r>
            <w:r w:rsidR="00BD1025" w:rsidRPr="008E3095">
              <w:rPr>
                <w:bCs/>
              </w:rPr>
              <w:t xml:space="preserve">valsts </w:t>
            </w:r>
            <w:r w:rsidRPr="008E3095">
              <w:rPr>
                <w:bCs/>
              </w:rPr>
              <w:t xml:space="preserve">karoga lietošanas jomā, jo </w:t>
            </w:r>
            <w:r w:rsidR="00DA5A85" w:rsidRPr="008E3095">
              <w:rPr>
                <w:bCs/>
              </w:rPr>
              <w:t>esošie sodi ir samērīgi un proporcionāli</w:t>
            </w:r>
            <w:r w:rsidR="00F8304B" w:rsidRPr="008E3095">
              <w:rPr>
                <w:bCs/>
              </w:rPr>
              <w:t xml:space="preserve"> (izņēmums – tiek palielināts sods par valsts karoga izgatavošanas vai realizācijas kārtības pārkāpšanu).</w:t>
            </w:r>
            <w:r w:rsidRPr="008E3095">
              <w:rPr>
                <w:bCs/>
              </w:rPr>
              <w:t xml:space="preserve"> </w:t>
            </w:r>
          </w:p>
          <w:p w:rsidR="00990421" w:rsidRPr="008E3095" w:rsidRDefault="00990421" w:rsidP="0012642D">
            <w:pPr>
              <w:jc w:val="both"/>
              <w:rPr>
                <w:bCs/>
              </w:rPr>
            </w:pPr>
          </w:p>
          <w:p w:rsidR="00990421" w:rsidRPr="008E3095" w:rsidRDefault="00885641" w:rsidP="0012642D">
            <w:pPr>
              <w:jc w:val="both"/>
              <w:rPr>
                <w:bCs/>
              </w:rPr>
            </w:pPr>
            <w:r w:rsidRPr="008E3095">
              <w:rPr>
                <w:bCs/>
              </w:rPr>
              <w:t xml:space="preserve">Konsultējoties ar </w:t>
            </w:r>
            <w:r w:rsidR="003E54E0" w:rsidRPr="008E3095">
              <w:rPr>
                <w:bCs/>
              </w:rPr>
              <w:t>Valsts Heraldikas komisiju</w:t>
            </w:r>
            <w:r w:rsidR="008F2325" w:rsidRPr="008E3095">
              <w:rPr>
                <w:bCs/>
              </w:rPr>
              <w:t xml:space="preserve"> likumpr</w:t>
            </w:r>
            <w:r w:rsidRPr="008E3095">
              <w:rPr>
                <w:bCs/>
              </w:rPr>
              <w:t xml:space="preserve">ojekta izstrādes gaitā, </w:t>
            </w:r>
            <w:r w:rsidR="003E54E0" w:rsidRPr="008E3095">
              <w:rPr>
                <w:bCs/>
              </w:rPr>
              <w:t>Valsts Heraldikas komisija</w:t>
            </w:r>
            <w:r w:rsidR="008F2325" w:rsidRPr="008E3095">
              <w:rPr>
                <w:bCs/>
              </w:rPr>
              <w:t xml:space="preserve"> akcentēja līdzšinējo </w:t>
            </w:r>
            <w:r w:rsidR="00FB5515" w:rsidRPr="008E3095">
              <w:rPr>
                <w:bCs/>
              </w:rPr>
              <w:t xml:space="preserve">Karoga </w:t>
            </w:r>
            <w:r w:rsidR="008F2325" w:rsidRPr="008E3095">
              <w:rPr>
                <w:bCs/>
              </w:rPr>
              <w:t xml:space="preserve">likuma piemērošanas problemātiku. Proti, nereti necieņu pret valsts karogu izrāda vai to zaimo, lai gan pats objekts, strikti vērtējot, nav uzskatāmas par valsts karogu, bet vizuālais objekts valsts karoga motīvā lietots dekoratīvos nolūkos, tas bijis karoga attēls vai vimpelis. Svarīgākais aspekts šajā situācijā ir personas subjektīvā attieksme un tās veiktās darbības, to mērķis – necieņa vai zaimošana, - nevis tas, vai attiecīgais objekts ir valsts karogs pilnīgi precīzās proporcijās un krāsās. Pēc </w:t>
            </w:r>
            <w:r w:rsidR="003E54E0" w:rsidRPr="008E3095">
              <w:rPr>
                <w:bCs/>
              </w:rPr>
              <w:t>Valsts Heraldikas komisijas</w:t>
            </w:r>
            <w:r w:rsidR="008F2325" w:rsidRPr="008E3095">
              <w:rPr>
                <w:bCs/>
              </w:rPr>
              <w:t xml:space="preserve"> rīcībā esošā</w:t>
            </w:r>
            <w:r w:rsidRPr="008E3095">
              <w:rPr>
                <w:bCs/>
              </w:rPr>
              <w:t>s</w:t>
            </w:r>
            <w:r w:rsidR="008F2325" w:rsidRPr="008E3095">
              <w:rPr>
                <w:bCs/>
              </w:rPr>
              <w:t xml:space="preserve"> informācijas, līdzīgu nostāju Drošības policijai savulaik paudis arī Saeimas Juridiskais birojs, nosūtot attiecīgu vēst</w:t>
            </w:r>
            <w:r w:rsidRPr="008E3095">
              <w:rPr>
                <w:bCs/>
              </w:rPr>
              <w:t xml:space="preserve">uli vai atzinumu. Tādēļ </w:t>
            </w:r>
            <w:r w:rsidR="003E54E0" w:rsidRPr="008E3095">
              <w:rPr>
                <w:bCs/>
              </w:rPr>
              <w:t>Valsts Heraldikas komisija</w:t>
            </w:r>
            <w:r w:rsidR="008F2325" w:rsidRPr="008E3095">
              <w:rPr>
                <w:bCs/>
              </w:rPr>
              <w:t xml:space="preserve"> ierosina papildināt</w:t>
            </w:r>
            <w:r w:rsidR="007C0194" w:rsidRPr="008E3095">
              <w:rPr>
                <w:bCs/>
              </w:rPr>
              <w:t xml:space="preserve"> Karoga</w:t>
            </w:r>
            <w:r w:rsidR="008F2325" w:rsidRPr="008E3095">
              <w:rPr>
                <w:bCs/>
              </w:rPr>
              <w:t xml:space="preserve"> likumu ar tiesību normu, kas noteiktu atbildību par zaimošanu vai klajas necieņas izrādīšanu neatkarīgi no forma</w:t>
            </w:r>
            <w:r w:rsidR="003E54E0" w:rsidRPr="008E3095">
              <w:rPr>
                <w:bCs/>
              </w:rPr>
              <w:t>s, kādā atveidots valsts karogs (skat. likumprojekta 1. pantu).</w:t>
            </w:r>
          </w:p>
          <w:p w:rsidR="00F36697" w:rsidRPr="008E3095" w:rsidRDefault="00F36697" w:rsidP="0012642D">
            <w:pPr>
              <w:jc w:val="both"/>
              <w:rPr>
                <w:bCs/>
              </w:rPr>
            </w:pPr>
            <w:r w:rsidRPr="008E3095">
              <w:rPr>
                <w:bCs/>
              </w:rPr>
              <w:t xml:space="preserve">Praksē tiesai, iztiesājot krimināllietu apsūdzībā par valsts karoga zaimošanu, radās grūtības attiecībā uz </w:t>
            </w:r>
            <w:r w:rsidR="009468C1" w:rsidRPr="008E3095">
              <w:rPr>
                <w:bCs/>
              </w:rPr>
              <w:t xml:space="preserve">apsūdzētā </w:t>
            </w:r>
            <w:r w:rsidRPr="008E3095">
              <w:rPr>
                <w:bCs/>
              </w:rPr>
              <w:t>sociālā profila bildē ievietoto valsts karoga lentīti definēt, vai tā ir uzskatāma par valsts karoga lietošanu dekoratīvos nolūkos. Tiesa lietā secināja, ka likumdevējs sīkāk nav skaidrojis, kas ir uzskatāms par karoga lietošanu dekoratīvos nolūkos, bet likuma normu paplašināta tulkošana krimināltiesību jomā nav pieļaujama. Minētajā liet</w:t>
            </w:r>
            <w:r w:rsidR="006438C5" w:rsidRPr="008E3095">
              <w:rPr>
                <w:bCs/>
              </w:rPr>
              <w:t xml:space="preserve">ā </w:t>
            </w:r>
            <w:r w:rsidRPr="008E3095">
              <w:rPr>
                <w:bCs/>
              </w:rPr>
              <w:t>tiesa</w:t>
            </w:r>
            <w:r w:rsidR="006438C5" w:rsidRPr="008E3095">
              <w:rPr>
                <w:bCs/>
              </w:rPr>
              <w:t xml:space="preserve"> arī</w:t>
            </w:r>
            <w:r w:rsidRPr="008E3095">
              <w:rPr>
                <w:bCs/>
              </w:rPr>
              <w:t xml:space="preserve"> analizēja Valsts Heraldikas komisijas sniegtā </w:t>
            </w:r>
            <w:r w:rsidR="00DA3462" w:rsidRPr="008E3095">
              <w:rPr>
                <w:bCs/>
              </w:rPr>
              <w:t xml:space="preserve">juridiskā </w:t>
            </w:r>
            <w:r w:rsidRPr="008E3095">
              <w:rPr>
                <w:bCs/>
              </w:rPr>
              <w:t>vērtējuma</w:t>
            </w:r>
            <w:r w:rsidR="00DA3462" w:rsidRPr="008E3095">
              <w:rPr>
                <w:bCs/>
              </w:rPr>
              <w:t xml:space="preserve"> (atzinuma) kā pierādījuma </w:t>
            </w:r>
            <w:r w:rsidRPr="008E3095">
              <w:rPr>
                <w:bCs/>
              </w:rPr>
              <w:t>pieļaujamību</w:t>
            </w:r>
            <w:r w:rsidR="00E650C9" w:rsidRPr="008E3095">
              <w:rPr>
                <w:bCs/>
              </w:rPr>
              <w:t xml:space="preserve"> un attiecināmību</w:t>
            </w:r>
            <w:r w:rsidRPr="008E3095">
              <w:rPr>
                <w:bCs/>
              </w:rPr>
              <w:t xml:space="preserve"> </w:t>
            </w:r>
            <w:r w:rsidRPr="008E3095">
              <w:rPr>
                <w:bCs/>
              </w:rPr>
              <w:lastRenderedPageBreak/>
              <w:t xml:space="preserve">kriminālprocesā. </w:t>
            </w:r>
          </w:p>
          <w:p w:rsidR="00C15BBA" w:rsidRPr="008E3095" w:rsidRDefault="00E650C9" w:rsidP="003E54E0">
            <w:pPr>
              <w:jc w:val="both"/>
              <w:rPr>
                <w:bCs/>
              </w:rPr>
            </w:pPr>
            <w:r w:rsidRPr="008E3095">
              <w:rPr>
                <w:bCs/>
              </w:rPr>
              <w:t xml:space="preserve">Ievērojot minēto, nepieciešams likumā stiprināt regulējumu par Valsts Heraldikas komisijas tiesībām sniegt kompetentu atzinumu par valsts karoga lietošanu dekoratīvos nolūkos, tajā pašā laikā neizslēdzot arī citus pierādījumu veidus. </w:t>
            </w:r>
            <w:r w:rsidR="003E54E0" w:rsidRPr="008E3095">
              <w:rPr>
                <w:bCs/>
              </w:rPr>
              <w:t>Valsts Heraldikas komisija</w:t>
            </w:r>
            <w:r w:rsidR="00C15BBA" w:rsidRPr="008E3095">
              <w:rPr>
                <w:bCs/>
              </w:rPr>
              <w:t xml:space="preserve"> </w:t>
            </w:r>
            <w:r w:rsidR="00D11778" w:rsidRPr="008E3095">
              <w:rPr>
                <w:bCs/>
              </w:rPr>
              <w:t xml:space="preserve">vēstulē </w:t>
            </w:r>
            <w:r w:rsidR="00C15BBA" w:rsidRPr="008E3095">
              <w:rPr>
                <w:bCs/>
              </w:rPr>
              <w:t>arī norāda, ka “nebūtu saprātīgi liegt izmeklētājam kriminālprocesā vai iestādei, kas piemēro administratīvo sodu, izmantot arī citus pierādīšanas līdzekļus, ko atzīst par nepiecie</w:t>
            </w:r>
            <w:r w:rsidR="007C0194" w:rsidRPr="008E3095">
              <w:rPr>
                <w:bCs/>
              </w:rPr>
              <w:t>šamiem, t</w:t>
            </w:r>
            <w:r w:rsidR="00C15BBA" w:rsidRPr="008E3095">
              <w:rPr>
                <w:bCs/>
              </w:rPr>
              <w:t>ā</w:t>
            </w:r>
            <w:r w:rsidR="00D11778" w:rsidRPr="008E3095">
              <w:rPr>
                <w:bCs/>
              </w:rPr>
              <w:t>dēļ ierosin</w:t>
            </w:r>
            <w:r w:rsidR="007C0194" w:rsidRPr="008E3095">
              <w:rPr>
                <w:bCs/>
              </w:rPr>
              <w:t>ām</w:t>
            </w:r>
            <w:r w:rsidR="003E54E0" w:rsidRPr="008E3095">
              <w:rPr>
                <w:bCs/>
              </w:rPr>
              <w:t xml:space="preserve"> grozīt Karoga likuma 21. pantu</w:t>
            </w:r>
            <w:r w:rsidR="007C0194" w:rsidRPr="008E3095">
              <w:rPr>
                <w:bCs/>
              </w:rPr>
              <w:t>”</w:t>
            </w:r>
            <w:r w:rsidR="003E54E0" w:rsidRPr="008E3095">
              <w:rPr>
                <w:bCs/>
              </w:rPr>
              <w:t xml:space="preserve"> (skat. likumprojekta 4. pantu).</w:t>
            </w:r>
          </w:p>
          <w:p w:rsidR="00E650C9" w:rsidRPr="008E3095" w:rsidRDefault="00E650C9" w:rsidP="00E650C9">
            <w:pPr>
              <w:jc w:val="both"/>
              <w:rPr>
                <w:bCs/>
              </w:rPr>
            </w:pPr>
            <w:r w:rsidRPr="008E3095">
              <w:rPr>
                <w:bCs/>
              </w:rPr>
              <w:t>Tāpat arī konkrētāk nosakāms, ka atbildība par valsts karoga zaimošanu iestājas neatkarīgi no formas un veida, kādā karogs lietots (pat ja tas nav tieši</w:t>
            </w:r>
            <w:r w:rsidR="00C52F25" w:rsidRPr="008E3095">
              <w:rPr>
                <w:bCs/>
              </w:rPr>
              <w:t xml:space="preserve"> un tikai </w:t>
            </w:r>
            <w:r w:rsidRPr="008E3095">
              <w:rPr>
                <w:bCs/>
              </w:rPr>
              <w:t>karogs</w:t>
            </w:r>
            <w:r w:rsidR="00C52F25" w:rsidRPr="008E3095">
              <w:rPr>
                <w:bCs/>
              </w:rPr>
              <w:t xml:space="preserve"> no auduma</w:t>
            </w:r>
            <w:r w:rsidRPr="008E3095">
              <w:rPr>
                <w:bCs/>
              </w:rPr>
              <w:t xml:space="preserve">, kas </w:t>
            </w:r>
            <w:r w:rsidR="00C52F25" w:rsidRPr="008E3095">
              <w:rPr>
                <w:bCs/>
              </w:rPr>
              <w:t>piestiprināts pie kāta)</w:t>
            </w:r>
            <w:r w:rsidRPr="008E3095">
              <w:rPr>
                <w:bCs/>
              </w:rPr>
              <w:t xml:space="preserve">, bet </w:t>
            </w:r>
            <w:r w:rsidR="009468C1" w:rsidRPr="008E3095">
              <w:rPr>
                <w:bCs/>
              </w:rPr>
              <w:t>gan attēls, karoga atveidojums). B</w:t>
            </w:r>
            <w:r w:rsidRPr="008E3095">
              <w:rPr>
                <w:bCs/>
              </w:rPr>
              <w:t xml:space="preserve">ūtiskākais vērtējuma kritērijs ir </w:t>
            </w:r>
            <w:r w:rsidR="00C52F25" w:rsidRPr="008E3095">
              <w:rPr>
                <w:bCs/>
              </w:rPr>
              <w:t xml:space="preserve">tas, vai </w:t>
            </w:r>
            <w:r w:rsidRPr="008E3095">
              <w:rPr>
                <w:bCs/>
              </w:rPr>
              <w:t>persona</w:t>
            </w:r>
            <w:r w:rsidR="00C52F25" w:rsidRPr="008E3095">
              <w:rPr>
                <w:bCs/>
              </w:rPr>
              <w:t xml:space="preserve">i ar viņas veiktajām darbībām ir bijis skaidrs un tiešs </w:t>
            </w:r>
            <w:r w:rsidRPr="008E3095">
              <w:rPr>
                <w:bCs/>
              </w:rPr>
              <w:t>nolūks</w:t>
            </w:r>
            <w:r w:rsidR="00C52F25" w:rsidRPr="008E3095">
              <w:rPr>
                <w:bCs/>
              </w:rPr>
              <w:t xml:space="preserve"> – zaimot, izrādīt necieņu pret valsts karogu.</w:t>
            </w:r>
          </w:p>
          <w:p w:rsidR="0012642D" w:rsidRPr="008E3095" w:rsidRDefault="0012642D" w:rsidP="0012642D">
            <w:pPr>
              <w:jc w:val="both"/>
              <w:rPr>
                <w:bCs/>
              </w:rPr>
            </w:pPr>
          </w:p>
          <w:p w:rsidR="00D832BB" w:rsidRPr="008E3095" w:rsidRDefault="007C0194" w:rsidP="0012642D">
            <w:pPr>
              <w:jc w:val="both"/>
            </w:pPr>
            <w:r w:rsidRPr="008E3095">
              <w:rPr>
                <w:bCs/>
              </w:rPr>
              <w:t>Likumprojektā piedāvātā termina “</w:t>
            </w:r>
            <w:r w:rsidR="004176CC" w:rsidRPr="008E3095">
              <w:rPr>
                <w:bCs/>
              </w:rPr>
              <w:t>v</w:t>
            </w:r>
            <w:r w:rsidR="00120666" w:rsidRPr="008E3095">
              <w:rPr>
                <w:bCs/>
              </w:rPr>
              <w:t>alsts vai pašvaldības kontrolē esoša kapitālsabiedrība</w:t>
            </w:r>
            <w:r w:rsidRPr="008E3095">
              <w:rPr>
                <w:bCs/>
              </w:rPr>
              <w:t>” definīcija ir</w:t>
            </w:r>
            <w:r w:rsidRPr="008E3095">
              <w:rPr>
                <w:b/>
                <w:bCs/>
              </w:rPr>
              <w:t xml:space="preserve"> </w:t>
            </w:r>
            <w:r w:rsidR="00120666" w:rsidRPr="008E3095">
              <w:rPr>
                <w:bCs/>
              </w:rPr>
              <w:t>ietverta Komercdarbības atbalsta kontroles likuma 1.</w:t>
            </w:r>
            <w:r w:rsidR="005E70BA" w:rsidRPr="008E3095">
              <w:rPr>
                <w:bCs/>
              </w:rPr>
              <w:t> </w:t>
            </w:r>
            <w:r w:rsidR="00120666" w:rsidRPr="008E3095">
              <w:rPr>
                <w:bCs/>
              </w:rPr>
              <w:t>panta 7.</w:t>
            </w:r>
            <w:r w:rsidR="005E70BA" w:rsidRPr="008E3095">
              <w:rPr>
                <w:bCs/>
              </w:rPr>
              <w:t> </w:t>
            </w:r>
            <w:r w:rsidR="00120666" w:rsidRPr="008E3095">
              <w:rPr>
                <w:bCs/>
              </w:rPr>
              <w:t xml:space="preserve">punktā, proti, tā ir </w:t>
            </w:r>
            <w:r w:rsidR="00120666" w:rsidRPr="008E3095">
              <w:t>kapitālsabiedrība, kurā valstij vai pašvaldībai tieši vai netieši, katrai atsevišķi vai kopā pieder vairāk nekā 50 procenti no kapitālsabiedrības pamatkapitāla, ir balsstiesību vairākums vai ir tiesības iecelt vai atcelt kapitālsabiedrības izpildinstitūcijas vai pārraudzības institūcijas locekļu vairākumu.</w:t>
            </w:r>
          </w:p>
          <w:p w:rsidR="009A2110" w:rsidRPr="008E3095" w:rsidRDefault="009A2110" w:rsidP="0012642D">
            <w:pPr>
              <w:jc w:val="both"/>
              <w:rPr>
                <w:bCs/>
              </w:rPr>
            </w:pPr>
            <w:r w:rsidRPr="008E3095">
              <w:t xml:space="preserve">Minētā termina pārņemšana ir saturiski atbilstoša šim likumprojektam, turklāt Karoga likumā nebūtu racionāli sīkāk skaidrot publiskas kapitālsabiedrības jēdzienus. </w:t>
            </w:r>
          </w:p>
          <w:p w:rsidR="006E324E" w:rsidRPr="008E3095" w:rsidRDefault="006E324E" w:rsidP="0012642D">
            <w:pPr>
              <w:pStyle w:val="tv2132"/>
              <w:spacing w:line="240" w:lineRule="auto"/>
              <w:ind w:firstLine="0"/>
              <w:jc w:val="both"/>
              <w:rPr>
                <w:color w:val="auto"/>
                <w:sz w:val="24"/>
                <w:szCs w:val="24"/>
                <w:lang w:val="lv-LV" w:eastAsia="lv-LV"/>
              </w:rPr>
            </w:pPr>
          </w:p>
          <w:p w:rsidR="007951D5" w:rsidRPr="008E3095" w:rsidRDefault="006756E3" w:rsidP="0012642D">
            <w:pPr>
              <w:pStyle w:val="tv2132"/>
              <w:spacing w:line="240" w:lineRule="auto"/>
              <w:ind w:firstLine="0"/>
              <w:jc w:val="both"/>
              <w:rPr>
                <w:color w:val="auto"/>
                <w:sz w:val="24"/>
                <w:szCs w:val="24"/>
                <w:lang w:val="lv-LV"/>
              </w:rPr>
            </w:pPr>
            <w:r w:rsidRPr="008E3095">
              <w:rPr>
                <w:bCs/>
                <w:color w:val="auto"/>
                <w:sz w:val="24"/>
                <w:szCs w:val="24"/>
                <w:lang w:val="lv-LV"/>
              </w:rPr>
              <w:t>K</w:t>
            </w:r>
            <w:r w:rsidR="007A674E" w:rsidRPr="008E3095">
              <w:rPr>
                <w:bCs/>
                <w:color w:val="auto"/>
                <w:sz w:val="24"/>
                <w:szCs w:val="24"/>
                <w:lang w:val="lv-LV"/>
              </w:rPr>
              <w:t xml:space="preserve">aroga likuma </w:t>
            </w:r>
            <w:r w:rsidR="007A674E" w:rsidRPr="008E3095">
              <w:rPr>
                <w:bCs/>
                <w:color w:val="auto"/>
                <w:sz w:val="24"/>
                <w:szCs w:val="24"/>
                <w:lang w:val="lv-LV" w:eastAsia="lv-LV"/>
              </w:rPr>
              <w:t>18.</w:t>
            </w:r>
            <w:r w:rsidR="005E70BA" w:rsidRPr="008E3095">
              <w:rPr>
                <w:bCs/>
                <w:color w:val="auto"/>
                <w:sz w:val="24"/>
                <w:szCs w:val="24"/>
                <w:lang w:val="lv-LV" w:eastAsia="lv-LV"/>
              </w:rPr>
              <w:t> </w:t>
            </w:r>
            <w:r w:rsidR="007A674E" w:rsidRPr="008E3095">
              <w:rPr>
                <w:bCs/>
                <w:color w:val="auto"/>
                <w:sz w:val="24"/>
                <w:szCs w:val="24"/>
                <w:lang w:val="lv-LV" w:eastAsia="lv-LV"/>
              </w:rPr>
              <w:t>pant</w:t>
            </w:r>
            <w:r w:rsidR="007A674E" w:rsidRPr="008E3095">
              <w:rPr>
                <w:bCs/>
                <w:color w:val="auto"/>
                <w:sz w:val="24"/>
                <w:szCs w:val="24"/>
                <w:lang w:val="lv-LV"/>
              </w:rPr>
              <w:t>a otrā daļa noteic, ka “</w:t>
            </w:r>
            <w:r w:rsidR="007A674E" w:rsidRPr="008E3095">
              <w:rPr>
                <w:color w:val="auto"/>
                <w:sz w:val="24"/>
                <w:szCs w:val="24"/>
                <w:lang w:val="lv-LV" w:eastAsia="lv-LV"/>
              </w:rPr>
              <w:t>Latvijas valsts karoga vimpelim ir tāda pati tiesiskā aizsardzība kā Latvijas valsts karogam.</w:t>
            </w:r>
            <w:r w:rsidR="007A674E" w:rsidRPr="008E3095">
              <w:rPr>
                <w:color w:val="auto"/>
                <w:sz w:val="24"/>
                <w:szCs w:val="24"/>
                <w:lang w:val="lv-LV"/>
              </w:rPr>
              <w:t>” Ievērojot minēto, uz Latvijas valsts karoga vimpeli ir attiecinām</w:t>
            </w:r>
            <w:r w:rsidR="006B5DD1" w:rsidRPr="008E3095">
              <w:rPr>
                <w:color w:val="auto"/>
                <w:sz w:val="24"/>
                <w:szCs w:val="24"/>
                <w:lang w:val="lv-LV"/>
              </w:rPr>
              <w:t>i šajā l</w:t>
            </w:r>
            <w:r w:rsidR="007A674E" w:rsidRPr="008E3095">
              <w:rPr>
                <w:color w:val="auto"/>
                <w:sz w:val="24"/>
                <w:szCs w:val="24"/>
                <w:lang w:val="lv-LV"/>
              </w:rPr>
              <w:t>ikumprojektā noteiktie sodi un atbildība par pārkāpumiem.</w:t>
            </w:r>
          </w:p>
          <w:p w:rsidR="007951D5" w:rsidRPr="008E3095" w:rsidRDefault="007951D5" w:rsidP="0012642D">
            <w:pPr>
              <w:pStyle w:val="tv2132"/>
              <w:spacing w:line="240" w:lineRule="auto"/>
              <w:ind w:firstLine="0"/>
              <w:jc w:val="both"/>
              <w:rPr>
                <w:color w:val="auto"/>
                <w:sz w:val="24"/>
                <w:szCs w:val="24"/>
                <w:lang w:val="lv-LV"/>
              </w:rPr>
            </w:pPr>
          </w:p>
          <w:p w:rsidR="006B5DD1" w:rsidRPr="008E3095" w:rsidRDefault="005712D9" w:rsidP="003E54E0">
            <w:pPr>
              <w:pStyle w:val="tv2132"/>
              <w:spacing w:line="240" w:lineRule="auto"/>
              <w:ind w:firstLine="0"/>
              <w:jc w:val="both"/>
              <w:rPr>
                <w:color w:val="auto"/>
                <w:sz w:val="24"/>
                <w:szCs w:val="24"/>
                <w:lang w:val="lv-LV"/>
              </w:rPr>
            </w:pPr>
            <w:r w:rsidRPr="008E3095">
              <w:rPr>
                <w:bCs/>
                <w:color w:val="auto"/>
                <w:sz w:val="24"/>
                <w:szCs w:val="24"/>
                <w:lang w:val="lv-LV"/>
              </w:rPr>
              <w:t xml:space="preserve">Saistībā ar </w:t>
            </w:r>
            <w:r w:rsidR="006B5DD1" w:rsidRPr="008E3095">
              <w:rPr>
                <w:bCs/>
                <w:color w:val="auto"/>
                <w:sz w:val="24"/>
                <w:szCs w:val="24"/>
                <w:lang w:val="lv-LV"/>
              </w:rPr>
              <w:t>l</w:t>
            </w:r>
            <w:r w:rsidRPr="008E3095">
              <w:rPr>
                <w:bCs/>
                <w:color w:val="auto"/>
                <w:sz w:val="24"/>
                <w:szCs w:val="24"/>
                <w:lang w:val="lv-LV"/>
              </w:rPr>
              <w:t>ikumprojektu sistēmiski jāņem arī vērā Krimināllikuma 93.</w:t>
            </w:r>
            <w:r w:rsidR="005E70BA" w:rsidRPr="008E3095">
              <w:rPr>
                <w:bCs/>
                <w:color w:val="auto"/>
                <w:sz w:val="24"/>
                <w:szCs w:val="24"/>
                <w:lang w:val="lv-LV"/>
              </w:rPr>
              <w:t> </w:t>
            </w:r>
            <w:r w:rsidRPr="008E3095">
              <w:rPr>
                <w:bCs/>
                <w:color w:val="auto"/>
                <w:sz w:val="24"/>
                <w:szCs w:val="24"/>
                <w:lang w:val="lv-LV"/>
              </w:rPr>
              <w:t>pants “Valsts simbolu zaimošana”, kas paredz kriminālatbildību</w:t>
            </w:r>
            <w:r w:rsidR="005B21D1" w:rsidRPr="008E3095">
              <w:rPr>
                <w:bCs/>
                <w:color w:val="auto"/>
                <w:sz w:val="24"/>
                <w:szCs w:val="24"/>
                <w:lang w:val="lv-LV"/>
              </w:rPr>
              <w:t xml:space="preserve"> p</w:t>
            </w:r>
            <w:r w:rsidR="005B21D1" w:rsidRPr="008E3095">
              <w:rPr>
                <w:color w:val="auto"/>
                <w:sz w:val="24"/>
                <w:szCs w:val="24"/>
                <w:lang w:val="lv-LV"/>
              </w:rPr>
              <w:t>ar valsts karoga noraušanu, saplēšanu, salaušanu, iznīcināšanu vai par citādu šo valsts simbolu zaimošanu</w:t>
            </w:r>
            <w:r w:rsidRPr="008E3095">
              <w:rPr>
                <w:bCs/>
                <w:color w:val="auto"/>
                <w:sz w:val="24"/>
                <w:szCs w:val="24"/>
                <w:lang w:val="lv-LV"/>
              </w:rPr>
              <w:t xml:space="preserve"> </w:t>
            </w:r>
            <w:r w:rsidR="005038EF" w:rsidRPr="008E3095">
              <w:rPr>
                <w:bCs/>
                <w:color w:val="auto"/>
                <w:sz w:val="24"/>
                <w:szCs w:val="24"/>
                <w:lang w:val="lv-LV"/>
              </w:rPr>
              <w:t xml:space="preserve">ar </w:t>
            </w:r>
            <w:r w:rsidRPr="008E3095">
              <w:rPr>
                <w:bCs/>
                <w:color w:val="auto"/>
                <w:sz w:val="24"/>
                <w:szCs w:val="24"/>
                <w:lang w:val="lv-LV"/>
              </w:rPr>
              <w:t>sankcij</w:t>
            </w:r>
            <w:r w:rsidR="005038EF" w:rsidRPr="008E3095">
              <w:rPr>
                <w:bCs/>
                <w:color w:val="auto"/>
                <w:sz w:val="24"/>
                <w:szCs w:val="24"/>
                <w:lang w:val="lv-LV"/>
              </w:rPr>
              <w:t>u</w:t>
            </w:r>
            <w:r w:rsidR="005B21D1" w:rsidRPr="008E3095">
              <w:rPr>
                <w:bCs/>
                <w:color w:val="auto"/>
                <w:sz w:val="24"/>
                <w:szCs w:val="24"/>
                <w:lang w:val="lv-LV"/>
              </w:rPr>
              <w:t xml:space="preserve"> -</w:t>
            </w:r>
            <w:r w:rsidRPr="008E3095">
              <w:rPr>
                <w:b/>
                <w:bCs/>
                <w:color w:val="auto"/>
                <w:sz w:val="24"/>
                <w:szCs w:val="24"/>
                <w:lang w:val="lv-LV"/>
              </w:rPr>
              <w:t xml:space="preserve"> </w:t>
            </w:r>
            <w:r w:rsidRPr="008E3095">
              <w:rPr>
                <w:color w:val="auto"/>
                <w:sz w:val="24"/>
                <w:szCs w:val="24"/>
                <w:lang w:val="lv-LV"/>
              </w:rPr>
              <w:t>brīvības atņemšanu uz laiku līdz trim gadiem vai ar īslaicīgu brīvības atņemšanu, vai ar pies</w:t>
            </w:r>
            <w:r w:rsidR="003E54E0" w:rsidRPr="008E3095">
              <w:rPr>
                <w:color w:val="auto"/>
                <w:sz w:val="24"/>
                <w:szCs w:val="24"/>
                <w:lang w:val="lv-LV"/>
              </w:rPr>
              <w:t>piedu darbu, vai ar naudas sodu (skat. likumprojekta 3. pantu).</w:t>
            </w:r>
          </w:p>
          <w:p w:rsidR="00F47EA2" w:rsidRPr="008E3095" w:rsidRDefault="00F47EA2" w:rsidP="003E54E0">
            <w:pPr>
              <w:pStyle w:val="tv2132"/>
              <w:spacing w:line="240" w:lineRule="auto"/>
              <w:ind w:firstLine="0"/>
              <w:jc w:val="both"/>
              <w:rPr>
                <w:color w:val="auto"/>
                <w:sz w:val="24"/>
                <w:szCs w:val="24"/>
                <w:lang w:val="lv-LV"/>
              </w:rPr>
            </w:pPr>
          </w:p>
          <w:p w:rsidR="00F47EA2" w:rsidRPr="008E3095" w:rsidRDefault="00F47EA2" w:rsidP="00F47EA2">
            <w:pPr>
              <w:pStyle w:val="tv2132"/>
              <w:spacing w:line="240" w:lineRule="auto"/>
              <w:ind w:firstLine="0"/>
              <w:jc w:val="both"/>
              <w:rPr>
                <w:color w:val="auto"/>
                <w:sz w:val="24"/>
                <w:szCs w:val="24"/>
                <w:lang w:val="lv-LV"/>
              </w:rPr>
            </w:pPr>
            <w:r w:rsidRPr="008E3095">
              <w:rPr>
                <w:bCs/>
                <w:color w:val="auto"/>
                <w:sz w:val="24"/>
                <w:szCs w:val="24"/>
                <w:lang w:val="lv-LV"/>
              </w:rPr>
              <w:t xml:space="preserve">Administratīvo pārkāpumu procesa likums pamatā plāno paredzēt atbildību fiziskām personām, taču, ja pie atbildības saucama juridiskā persona, tas īpaši norādāms tiesību normā. Ievērojot minēto, likumprojekta tiesību normās, kas paredz administratīvo atbildību, uzskaitīti subjekti, kas var tik saukti pie administratīvās atbildības par konkrēto pārkāpumu.  </w:t>
            </w:r>
          </w:p>
        </w:tc>
      </w:tr>
      <w:tr w:rsidR="00C74D3A" w:rsidRPr="00C74D3A" w:rsidTr="0012642D">
        <w:tc>
          <w:tcPr>
            <w:tcW w:w="534" w:type="dxa"/>
          </w:tcPr>
          <w:p w:rsidR="00AC145B" w:rsidRPr="00C74D3A" w:rsidRDefault="00243D1D" w:rsidP="0012642D">
            <w:pPr>
              <w:pStyle w:val="Galvene"/>
              <w:jc w:val="center"/>
              <w:outlineLvl w:val="0"/>
            </w:pPr>
            <w:r w:rsidRPr="00C74D3A">
              <w:lastRenderedPageBreak/>
              <w:t>3</w:t>
            </w:r>
            <w:r w:rsidR="00AC145B" w:rsidRPr="00C74D3A">
              <w:t>.</w:t>
            </w:r>
          </w:p>
        </w:tc>
        <w:tc>
          <w:tcPr>
            <w:tcW w:w="1840" w:type="dxa"/>
          </w:tcPr>
          <w:p w:rsidR="00AC145B" w:rsidRPr="00C74D3A" w:rsidRDefault="00AC145B" w:rsidP="0012642D">
            <w:pPr>
              <w:pStyle w:val="Galvene"/>
              <w:jc w:val="both"/>
              <w:outlineLvl w:val="0"/>
            </w:pPr>
            <w:r w:rsidRPr="00C74D3A">
              <w:t xml:space="preserve">Projekta izstrādē </w:t>
            </w:r>
            <w:r w:rsidRPr="00C74D3A">
              <w:lastRenderedPageBreak/>
              <w:t>iesaistītās institūcijas</w:t>
            </w:r>
          </w:p>
        </w:tc>
        <w:tc>
          <w:tcPr>
            <w:tcW w:w="6939" w:type="dxa"/>
          </w:tcPr>
          <w:p w:rsidR="006E324E" w:rsidRPr="008E3095" w:rsidRDefault="009C2DFA" w:rsidP="0012642D">
            <w:pPr>
              <w:jc w:val="both"/>
            </w:pPr>
            <w:r w:rsidRPr="008E3095">
              <w:lastRenderedPageBreak/>
              <w:t xml:space="preserve">Tieslietu </w:t>
            </w:r>
            <w:r w:rsidR="00821E5D" w:rsidRPr="008E3095">
              <w:t>ministrija</w:t>
            </w:r>
            <w:r w:rsidR="00412E7C" w:rsidRPr="008E3095">
              <w:t xml:space="preserve">, </w:t>
            </w:r>
            <w:r w:rsidR="005E70BA" w:rsidRPr="008E3095">
              <w:t>Valsts Heraldikas komisija</w:t>
            </w:r>
            <w:r w:rsidR="001008E0" w:rsidRPr="008E3095">
              <w:t>,</w:t>
            </w:r>
            <w:r w:rsidR="0080142D" w:rsidRPr="008E3095">
              <w:t xml:space="preserve"> Saeimas Juridiskais </w:t>
            </w:r>
            <w:r w:rsidR="0080142D" w:rsidRPr="008E3095">
              <w:lastRenderedPageBreak/>
              <w:t>birojs,</w:t>
            </w:r>
            <w:r w:rsidR="001008E0" w:rsidRPr="008E3095">
              <w:t xml:space="preserve"> </w:t>
            </w:r>
            <w:r w:rsidR="00113EFF" w:rsidRPr="008E3095">
              <w:t>Nacionālo bruņoto spēku Jūras spēku flotiles Krasta apsardzes dienests</w:t>
            </w:r>
            <w:r w:rsidR="00A60C07" w:rsidRPr="008E3095">
              <w:t>, pašvaldību administratīvās komisijas</w:t>
            </w:r>
            <w:r w:rsidR="00913B38" w:rsidRPr="008E3095">
              <w:t>.</w:t>
            </w:r>
          </w:p>
        </w:tc>
      </w:tr>
      <w:tr w:rsidR="00C74D3A" w:rsidRPr="00C74D3A" w:rsidTr="0012642D">
        <w:tc>
          <w:tcPr>
            <w:tcW w:w="534" w:type="dxa"/>
          </w:tcPr>
          <w:p w:rsidR="00AC145B" w:rsidRPr="00C74D3A" w:rsidRDefault="00243D1D" w:rsidP="0012642D">
            <w:pPr>
              <w:pStyle w:val="naislab"/>
              <w:spacing w:before="0" w:after="0"/>
              <w:jc w:val="center"/>
              <w:outlineLvl w:val="0"/>
            </w:pPr>
            <w:r w:rsidRPr="00C74D3A">
              <w:lastRenderedPageBreak/>
              <w:t>4</w:t>
            </w:r>
            <w:r w:rsidR="00AC145B" w:rsidRPr="00C74D3A">
              <w:t>.</w:t>
            </w:r>
          </w:p>
        </w:tc>
        <w:tc>
          <w:tcPr>
            <w:tcW w:w="1840" w:type="dxa"/>
          </w:tcPr>
          <w:p w:rsidR="00AC145B" w:rsidRPr="00C74D3A" w:rsidRDefault="00AC145B" w:rsidP="0012642D">
            <w:pPr>
              <w:pStyle w:val="naislab"/>
              <w:spacing w:before="0" w:after="0"/>
              <w:jc w:val="both"/>
              <w:outlineLvl w:val="0"/>
            </w:pPr>
            <w:r w:rsidRPr="00C74D3A">
              <w:t>Cita informācija</w:t>
            </w:r>
          </w:p>
        </w:tc>
        <w:tc>
          <w:tcPr>
            <w:tcW w:w="6939" w:type="dxa"/>
          </w:tcPr>
          <w:p w:rsidR="00AC145B" w:rsidRPr="00C74D3A" w:rsidRDefault="003E54E0" w:rsidP="00166EE1">
            <w:pPr>
              <w:jc w:val="both"/>
            </w:pPr>
            <w:r w:rsidRPr="00DA211D">
              <w:t>Likumprojekts izskatīts</w:t>
            </w:r>
            <w:r>
              <w:t xml:space="preserve"> un atbalstīts</w:t>
            </w:r>
            <w:r w:rsidRPr="00DA211D">
              <w:t xml:space="preserve"> Latvijas Administratīvo pārkāpumu kodeksa </w:t>
            </w:r>
            <w:r w:rsidRPr="00166EE1">
              <w:t xml:space="preserve">pastāvīgās darba grupas 2017. gada </w:t>
            </w:r>
            <w:r w:rsidR="00166EE1" w:rsidRPr="00166EE1">
              <w:t xml:space="preserve">9.marta </w:t>
            </w:r>
            <w:r w:rsidRPr="00166EE1">
              <w:t xml:space="preserve"> sēdē, </w:t>
            </w:r>
            <w:r w:rsidR="005167D1" w:rsidRPr="00166EE1">
              <w:t xml:space="preserve">un </w:t>
            </w:r>
            <w:r w:rsidRPr="00166EE1">
              <w:t xml:space="preserve">ir sagatavots atbilstoši tās ieteikumiem. </w:t>
            </w:r>
          </w:p>
        </w:tc>
      </w:tr>
    </w:tbl>
    <w:p w:rsidR="00AC145B" w:rsidRDefault="00AC145B" w:rsidP="00AC145B"/>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843"/>
        <w:gridCol w:w="6939"/>
      </w:tblGrid>
      <w:tr w:rsidR="00C74D3A" w:rsidRPr="00C74D3A" w:rsidTr="00861D12">
        <w:tc>
          <w:tcPr>
            <w:tcW w:w="9313" w:type="dxa"/>
            <w:gridSpan w:val="3"/>
          </w:tcPr>
          <w:p w:rsidR="00AC145B" w:rsidRPr="00C74D3A" w:rsidRDefault="00AC145B" w:rsidP="003037FE">
            <w:pPr>
              <w:jc w:val="center"/>
              <w:rPr>
                <w:b/>
              </w:rPr>
            </w:pPr>
            <w:r w:rsidRPr="00C74D3A">
              <w:rPr>
                <w:b/>
              </w:rPr>
              <w:t>II. Tiesību akta projekta ietekme uz sabiedrību, tautsaimniecības attīstību un administratīvo slogu</w:t>
            </w:r>
          </w:p>
        </w:tc>
      </w:tr>
      <w:tr w:rsidR="00C74D3A" w:rsidRPr="00C74D3A" w:rsidTr="00FE2C4C">
        <w:tc>
          <w:tcPr>
            <w:tcW w:w="531" w:type="dxa"/>
          </w:tcPr>
          <w:p w:rsidR="00AC145B" w:rsidRPr="00C74D3A" w:rsidRDefault="00AC145B" w:rsidP="003037FE">
            <w:pPr>
              <w:pStyle w:val="naislab"/>
              <w:spacing w:before="0" w:after="0"/>
              <w:jc w:val="center"/>
              <w:outlineLvl w:val="0"/>
            </w:pPr>
            <w:r w:rsidRPr="00C74D3A">
              <w:t>1.</w:t>
            </w:r>
          </w:p>
        </w:tc>
        <w:tc>
          <w:tcPr>
            <w:tcW w:w="1843" w:type="dxa"/>
          </w:tcPr>
          <w:p w:rsidR="00AC145B" w:rsidRPr="00A324A7" w:rsidRDefault="00AC145B" w:rsidP="003037FE">
            <w:pPr>
              <w:pStyle w:val="naislab"/>
              <w:spacing w:before="0" w:after="0"/>
              <w:jc w:val="both"/>
              <w:outlineLvl w:val="0"/>
            </w:pPr>
            <w:r w:rsidRPr="00A324A7">
              <w:t>Sabiedrības mērķgrupas, kuras tiesiskais regulējums ietekmē vai varētu ietekmēt</w:t>
            </w:r>
          </w:p>
        </w:tc>
        <w:tc>
          <w:tcPr>
            <w:tcW w:w="6939" w:type="dxa"/>
          </w:tcPr>
          <w:p w:rsidR="00130C77" w:rsidRPr="00A324A7" w:rsidRDefault="00130C77" w:rsidP="00D55996">
            <w:pPr>
              <w:jc w:val="both"/>
            </w:pPr>
            <w:r w:rsidRPr="00A324A7">
              <w:t>Visa sabiedrība</w:t>
            </w:r>
            <w:r w:rsidR="00412E7C" w:rsidRPr="00A324A7">
              <w:t>, kuras interesēs ir atbilstoša valsts simbolu lietošana</w:t>
            </w:r>
            <w:r w:rsidRPr="00A324A7">
              <w:t xml:space="preserve">. </w:t>
            </w:r>
          </w:p>
          <w:p w:rsidR="004260BE" w:rsidRDefault="00412E7C" w:rsidP="00A60C07">
            <w:pPr>
              <w:jc w:val="both"/>
            </w:pPr>
            <w:r w:rsidRPr="00A324A7">
              <w:t xml:space="preserve">Likumprojekts attiecināms uz pašvaldību administratīvajām komisijām, </w:t>
            </w:r>
            <w:r w:rsidR="00113EFF" w:rsidRPr="007D101C">
              <w:t>Nacionālo bruņoto spēku Jūras spēku fl</w:t>
            </w:r>
            <w:r w:rsidR="00113EFF">
              <w:t>o</w:t>
            </w:r>
            <w:r w:rsidR="006B5DD1">
              <w:t xml:space="preserve">tiles Krasta apsardzes dienestu, </w:t>
            </w:r>
            <w:r w:rsidR="005E70BA">
              <w:t>Valsts Heraldikas komisiju</w:t>
            </w:r>
            <w:r w:rsidR="006B5DD1">
              <w:t>.</w:t>
            </w:r>
          </w:p>
          <w:p w:rsidR="005B21D1" w:rsidRPr="00A324A7" w:rsidRDefault="005B21D1" w:rsidP="00A3002E">
            <w:pPr>
              <w:jc w:val="both"/>
            </w:pPr>
          </w:p>
        </w:tc>
      </w:tr>
      <w:tr w:rsidR="00C74D3A" w:rsidRPr="00C74D3A" w:rsidTr="00FE2C4C">
        <w:tc>
          <w:tcPr>
            <w:tcW w:w="531" w:type="dxa"/>
          </w:tcPr>
          <w:p w:rsidR="00AC145B" w:rsidRPr="00C74D3A" w:rsidRDefault="00AC145B" w:rsidP="003037FE">
            <w:pPr>
              <w:pStyle w:val="naislab"/>
              <w:spacing w:before="0" w:after="0"/>
              <w:jc w:val="center"/>
              <w:outlineLvl w:val="0"/>
            </w:pPr>
            <w:r w:rsidRPr="00C74D3A">
              <w:t>2.</w:t>
            </w:r>
          </w:p>
        </w:tc>
        <w:tc>
          <w:tcPr>
            <w:tcW w:w="1843" w:type="dxa"/>
          </w:tcPr>
          <w:p w:rsidR="00AC145B" w:rsidRPr="00A324A7" w:rsidRDefault="00AC145B" w:rsidP="003037FE">
            <w:pPr>
              <w:pStyle w:val="naislab"/>
              <w:spacing w:before="0" w:after="0"/>
              <w:jc w:val="both"/>
              <w:outlineLvl w:val="0"/>
            </w:pPr>
            <w:r w:rsidRPr="00A324A7">
              <w:t>Tiesiskā regulējuma ietekme uz tautsaimniecību un administratīvo slogu</w:t>
            </w:r>
          </w:p>
        </w:tc>
        <w:tc>
          <w:tcPr>
            <w:tcW w:w="6939" w:type="dxa"/>
          </w:tcPr>
          <w:p w:rsidR="00412E7C" w:rsidRDefault="00412E7C" w:rsidP="00412E7C">
            <w:pPr>
              <w:jc w:val="both"/>
            </w:pPr>
            <w:r w:rsidRPr="00A324A7">
              <w:t xml:space="preserve">Fiziskām un juridiskām personām administratīvais slogs samazināsies, jo </w:t>
            </w:r>
            <w:r w:rsidR="001008E0">
              <w:t xml:space="preserve">par pienākuma </w:t>
            </w:r>
            <w:r w:rsidRPr="00A324A7">
              <w:t>nepildīšanu</w:t>
            </w:r>
            <w:r w:rsidR="001008E0">
              <w:t xml:space="preserve"> nebūs </w:t>
            </w:r>
            <w:r w:rsidRPr="00A324A7">
              <w:t xml:space="preserve">paredzēts sods. </w:t>
            </w:r>
          </w:p>
          <w:p w:rsidR="00113EFF" w:rsidRPr="00A324A7" w:rsidRDefault="00113EFF" w:rsidP="00412E7C">
            <w:pPr>
              <w:jc w:val="both"/>
            </w:pPr>
            <w:r>
              <w:t>Publiskajām institūcijām administratīvais slogs nemainīsies.</w:t>
            </w:r>
          </w:p>
        </w:tc>
      </w:tr>
      <w:tr w:rsidR="00C74D3A" w:rsidRPr="00C74D3A" w:rsidTr="00FE2C4C">
        <w:tc>
          <w:tcPr>
            <w:tcW w:w="531" w:type="dxa"/>
          </w:tcPr>
          <w:p w:rsidR="00AC145B" w:rsidRPr="00C74D3A" w:rsidRDefault="00AC145B" w:rsidP="003037FE">
            <w:pPr>
              <w:pStyle w:val="naislab"/>
              <w:spacing w:before="0" w:after="0"/>
              <w:jc w:val="center"/>
              <w:outlineLvl w:val="0"/>
            </w:pPr>
            <w:r w:rsidRPr="00C74D3A">
              <w:t>3.</w:t>
            </w:r>
          </w:p>
        </w:tc>
        <w:tc>
          <w:tcPr>
            <w:tcW w:w="1843" w:type="dxa"/>
          </w:tcPr>
          <w:p w:rsidR="00AC145B" w:rsidRPr="00C74D3A" w:rsidRDefault="00AC145B" w:rsidP="003037FE">
            <w:pPr>
              <w:pStyle w:val="naislab"/>
              <w:spacing w:before="0" w:after="0"/>
              <w:jc w:val="both"/>
              <w:outlineLvl w:val="0"/>
            </w:pPr>
            <w:r w:rsidRPr="00C74D3A">
              <w:t>Administratīvo izmaksu monetārs novērtējums</w:t>
            </w:r>
          </w:p>
        </w:tc>
        <w:tc>
          <w:tcPr>
            <w:tcW w:w="6939" w:type="dxa"/>
          </w:tcPr>
          <w:p w:rsidR="00AC145B" w:rsidRPr="00C74D3A" w:rsidRDefault="00412E7C" w:rsidP="008E0BA6">
            <w:pPr>
              <w:jc w:val="both"/>
            </w:pPr>
            <w:r w:rsidRPr="00191EB0">
              <w:t>Nav attiecināms</w:t>
            </w:r>
          </w:p>
        </w:tc>
      </w:tr>
      <w:tr w:rsidR="00C74D3A" w:rsidRPr="00C74D3A" w:rsidTr="00FE2C4C">
        <w:tc>
          <w:tcPr>
            <w:tcW w:w="531" w:type="dxa"/>
          </w:tcPr>
          <w:p w:rsidR="00AC145B" w:rsidRPr="00C74D3A" w:rsidRDefault="00AC145B" w:rsidP="003037FE">
            <w:pPr>
              <w:pStyle w:val="naislab"/>
              <w:spacing w:before="0" w:after="0"/>
              <w:jc w:val="center"/>
              <w:outlineLvl w:val="0"/>
            </w:pPr>
            <w:r w:rsidRPr="00C74D3A">
              <w:t>4.</w:t>
            </w:r>
          </w:p>
        </w:tc>
        <w:tc>
          <w:tcPr>
            <w:tcW w:w="1843" w:type="dxa"/>
          </w:tcPr>
          <w:p w:rsidR="00AC145B" w:rsidRPr="00C74D3A" w:rsidRDefault="00AC145B" w:rsidP="003037FE">
            <w:pPr>
              <w:pStyle w:val="naislab"/>
              <w:spacing w:before="0" w:after="0"/>
              <w:jc w:val="both"/>
              <w:outlineLvl w:val="0"/>
            </w:pPr>
            <w:r w:rsidRPr="00C74D3A">
              <w:t>Cita informācija</w:t>
            </w:r>
          </w:p>
        </w:tc>
        <w:tc>
          <w:tcPr>
            <w:tcW w:w="6939" w:type="dxa"/>
          </w:tcPr>
          <w:p w:rsidR="00AC145B" w:rsidRPr="00C74D3A" w:rsidRDefault="00AC145B" w:rsidP="003037FE">
            <w:pPr>
              <w:jc w:val="both"/>
            </w:pPr>
            <w:r w:rsidRPr="00C74D3A">
              <w:t>Nav.</w:t>
            </w:r>
          </w:p>
        </w:tc>
      </w:tr>
    </w:tbl>
    <w:p w:rsidR="0060636F" w:rsidRDefault="0060636F" w:rsidP="00656C9A"/>
    <w:tbl>
      <w:tblPr>
        <w:tblW w:w="50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CC7440" w:rsidRPr="00C74D3A" w:rsidTr="00351A97">
        <w:trPr>
          <w:trHeight w:val="279"/>
        </w:trPr>
        <w:tc>
          <w:tcPr>
            <w:tcW w:w="5000" w:type="pct"/>
          </w:tcPr>
          <w:p w:rsidR="00CC7440" w:rsidRPr="00C74D3A" w:rsidRDefault="00CC7440" w:rsidP="00CC7440">
            <w:pPr>
              <w:jc w:val="center"/>
              <w:rPr>
                <w:b/>
                <w:sz w:val="22"/>
                <w:szCs w:val="22"/>
              </w:rPr>
            </w:pPr>
            <w:r w:rsidRPr="000767AA">
              <w:rPr>
                <w:b/>
              </w:rPr>
              <w:t>III. Tiesību akta projekta ietekme uz valsts budžetu un pašvaldību budžetiem</w:t>
            </w:r>
          </w:p>
        </w:tc>
      </w:tr>
      <w:tr w:rsidR="00CC7440" w:rsidRPr="00C74D3A" w:rsidTr="00351A97">
        <w:trPr>
          <w:trHeight w:val="279"/>
        </w:trPr>
        <w:tc>
          <w:tcPr>
            <w:tcW w:w="5000" w:type="pct"/>
          </w:tcPr>
          <w:p w:rsidR="00CC7440" w:rsidRPr="009B6EDE" w:rsidRDefault="00CC7440" w:rsidP="00351A97">
            <w:pPr>
              <w:jc w:val="center"/>
            </w:pPr>
            <w:r w:rsidRPr="00130C77">
              <w:rPr>
                <w:i/>
              </w:rPr>
              <w:t>Projekts šo jomu neskar.</w:t>
            </w:r>
          </w:p>
        </w:tc>
      </w:tr>
    </w:tbl>
    <w:p w:rsidR="00CC7440" w:rsidRDefault="00CC7440" w:rsidP="00656C9A"/>
    <w:tbl>
      <w:tblPr>
        <w:tblW w:w="5201" w:type="pct"/>
        <w:tblInd w:w="-396"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8"/>
        <w:gridCol w:w="2648"/>
        <w:gridCol w:w="6392"/>
      </w:tblGrid>
      <w:tr w:rsidR="004F0267" w:rsidRPr="003004BB" w:rsidTr="004F0267">
        <w:trPr>
          <w:trHeight w:val="45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F0267" w:rsidRPr="003004BB" w:rsidRDefault="004F0267" w:rsidP="00351A97">
            <w:pPr>
              <w:ind w:firstLine="300"/>
              <w:jc w:val="center"/>
              <w:rPr>
                <w:b/>
                <w:bCs/>
              </w:rPr>
            </w:pPr>
            <w:r w:rsidRPr="003004BB">
              <w:rPr>
                <w:b/>
                <w:bCs/>
              </w:rPr>
              <w:t>IV. Tiesību akta projekta ietekme uz spēkā esošo tiesību normu sistēmu</w:t>
            </w:r>
          </w:p>
        </w:tc>
      </w:tr>
      <w:tr w:rsidR="004F0267" w:rsidRPr="003004BB" w:rsidTr="004F0267">
        <w:tc>
          <w:tcPr>
            <w:tcW w:w="241" w:type="pct"/>
            <w:tcBorders>
              <w:top w:val="outset" w:sz="6" w:space="0" w:color="414142"/>
              <w:left w:val="outset" w:sz="6" w:space="0" w:color="414142"/>
              <w:bottom w:val="outset" w:sz="6" w:space="0" w:color="414142"/>
              <w:right w:val="outset" w:sz="6" w:space="0" w:color="414142"/>
            </w:tcBorders>
            <w:hideMark/>
          </w:tcPr>
          <w:p w:rsidR="004F0267" w:rsidRPr="006A1B98" w:rsidRDefault="004F0267" w:rsidP="00351A97">
            <w:r w:rsidRPr="006A1B98">
              <w:t>1.</w:t>
            </w:r>
          </w:p>
        </w:tc>
        <w:tc>
          <w:tcPr>
            <w:tcW w:w="1394" w:type="pct"/>
            <w:tcBorders>
              <w:top w:val="outset" w:sz="6" w:space="0" w:color="414142"/>
              <w:left w:val="outset" w:sz="6" w:space="0" w:color="414142"/>
              <w:bottom w:val="outset" w:sz="6" w:space="0" w:color="414142"/>
              <w:right w:val="outset" w:sz="6" w:space="0" w:color="414142"/>
            </w:tcBorders>
            <w:hideMark/>
          </w:tcPr>
          <w:p w:rsidR="004F0267" w:rsidRPr="006A1B98" w:rsidRDefault="004F0267" w:rsidP="00351A97">
            <w:r w:rsidRPr="006A1B98">
              <w:t>Nepieciešamie saistītie tiesību aktu projekti</w:t>
            </w:r>
          </w:p>
        </w:tc>
        <w:tc>
          <w:tcPr>
            <w:tcW w:w="3365" w:type="pct"/>
            <w:tcBorders>
              <w:top w:val="outset" w:sz="6" w:space="0" w:color="414142"/>
              <w:left w:val="outset" w:sz="6" w:space="0" w:color="414142"/>
              <w:bottom w:val="outset" w:sz="6" w:space="0" w:color="414142"/>
              <w:right w:val="outset" w:sz="6" w:space="0" w:color="414142"/>
            </w:tcBorders>
            <w:hideMark/>
          </w:tcPr>
          <w:p w:rsidR="004F0267" w:rsidRDefault="004F0267" w:rsidP="00351A97">
            <w:pPr>
              <w:ind w:firstLine="14"/>
              <w:jc w:val="both"/>
            </w:pPr>
            <w:r w:rsidRPr="006A1B98">
              <w:t>Saistībā ar likumprojektu ir jāgroza n</w:t>
            </w:r>
            <w:r w:rsidRPr="006A1B98">
              <w:rPr>
                <w:bCs/>
              </w:rPr>
              <w:t>oteikumu Nr. 405</w:t>
            </w:r>
            <w:r w:rsidRPr="006A1B98">
              <w:t xml:space="preserve"> 29., 30. punkts (kas attiecīgi nosaka, ka par šo noteikumu neievērošanu personas saucamas pie atbildības Latvijas Administratīvo pārkāpumu kodeksā vai Krimināllikumā noteiktajā kārtībā. Šo noteikumu ievērošanu uzrauga pašvaldības.)</w:t>
            </w:r>
          </w:p>
          <w:p w:rsidR="006A1B98" w:rsidRPr="006A1B98" w:rsidRDefault="006A1B98" w:rsidP="006A1B98">
            <w:pPr>
              <w:ind w:firstLine="14"/>
              <w:jc w:val="both"/>
            </w:pPr>
            <w:r>
              <w:t xml:space="preserve">Valsts karoga lietošana uz kuģiem </w:t>
            </w:r>
            <w:r w:rsidR="00DC37C9">
              <w:t xml:space="preserve">sīkāk nepieciešamības gadījumā </w:t>
            </w:r>
            <w:r>
              <w:t xml:space="preserve">regulējama jūrniecības </w:t>
            </w:r>
            <w:r w:rsidR="00DC37C9">
              <w:t xml:space="preserve">jomas </w:t>
            </w:r>
            <w:r>
              <w:t xml:space="preserve">normatīvajos aktos vienlaikus ar šīs nozares </w:t>
            </w:r>
            <w:r w:rsidRPr="008E3095">
              <w:t>admini</w:t>
            </w:r>
            <w:r>
              <w:t>stratīvo pārkāpumu kodifikācij</w:t>
            </w:r>
            <w:r w:rsidR="00DC37C9">
              <w:t>as reformu</w:t>
            </w:r>
            <w:r w:rsidR="00DC5305">
              <w:t>.</w:t>
            </w:r>
            <w:bookmarkStart w:id="11" w:name="_GoBack"/>
            <w:bookmarkEnd w:id="11"/>
          </w:p>
        </w:tc>
      </w:tr>
      <w:tr w:rsidR="004F0267" w:rsidRPr="000767AA" w:rsidTr="004F0267">
        <w:tc>
          <w:tcPr>
            <w:tcW w:w="241" w:type="pct"/>
            <w:tcBorders>
              <w:top w:val="outset" w:sz="6" w:space="0" w:color="414142"/>
              <w:left w:val="outset" w:sz="6" w:space="0" w:color="414142"/>
              <w:bottom w:val="outset" w:sz="6" w:space="0" w:color="414142"/>
              <w:right w:val="outset" w:sz="6" w:space="0" w:color="414142"/>
            </w:tcBorders>
            <w:hideMark/>
          </w:tcPr>
          <w:p w:rsidR="004F0267" w:rsidRPr="006A1B98" w:rsidRDefault="004F0267" w:rsidP="00351A97">
            <w:r w:rsidRPr="006A1B98">
              <w:t>2.</w:t>
            </w:r>
          </w:p>
        </w:tc>
        <w:tc>
          <w:tcPr>
            <w:tcW w:w="1394" w:type="pct"/>
            <w:tcBorders>
              <w:top w:val="outset" w:sz="6" w:space="0" w:color="414142"/>
              <w:left w:val="outset" w:sz="6" w:space="0" w:color="414142"/>
              <w:bottom w:val="outset" w:sz="6" w:space="0" w:color="414142"/>
              <w:right w:val="outset" w:sz="6" w:space="0" w:color="414142"/>
            </w:tcBorders>
            <w:hideMark/>
          </w:tcPr>
          <w:p w:rsidR="004F0267" w:rsidRPr="006A1B98" w:rsidRDefault="004F0267" w:rsidP="00351A97">
            <w:r w:rsidRPr="006A1B98">
              <w:t>Atbildīgā institūcija</w:t>
            </w:r>
          </w:p>
        </w:tc>
        <w:tc>
          <w:tcPr>
            <w:tcW w:w="3365" w:type="pct"/>
            <w:tcBorders>
              <w:top w:val="outset" w:sz="6" w:space="0" w:color="414142"/>
              <w:left w:val="outset" w:sz="6" w:space="0" w:color="414142"/>
              <w:bottom w:val="outset" w:sz="6" w:space="0" w:color="414142"/>
              <w:right w:val="outset" w:sz="6" w:space="0" w:color="414142"/>
            </w:tcBorders>
            <w:hideMark/>
          </w:tcPr>
          <w:p w:rsidR="006A1B98" w:rsidRPr="006A1B98" w:rsidRDefault="004F0267" w:rsidP="006A1B98">
            <w:pPr>
              <w:pStyle w:val="Komentrateksts"/>
              <w:jc w:val="both"/>
              <w:rPr>
                <w:sz w:val="24"/>
                <w:szCs w:val="24"/>
              </w:rPr>
            </w:pPr>
            <w:r w:rsidRPr="006A1B98">
              <w:rPr>
                <w:sz w:val="24"/>
                <w:szCs w:val="24"/>
              </w:rPr>
              <w:t>Tieslietu ministrija</w:t>
            </w:r>
            <w:r w:rsidR="006A1B98">
              <w:rPr>
                <w:sz w:val="24"/>
                <w:szCs w:val="24"/>
              </w:rPr>
              <w:t>, bet attiecībā uz valsts karoga lietošanu uz kuģiem Satiksmes ministrija</w:t>
            </w:r>
          </w:p>
        </w:tc>
      </w:tr>
      <w:tr w:rsidR="004F0267" w:rsidRPr="000767AA" w:rsidTr="004F0267">
        <w:tc>
          <w:tcPr>
            <w:tcW w:w="241" w:type="pct"/>
            <w:tcBorders>
              <w:top w:val="outset" w:sz="6" w:space="0" w:color="414142"/>
              <w:left w:val="outset" w:sz="6" w:space="0" w:color="414142"/>
              <w:bottom w:val="outset" w:sz="6" w:space="0" w:color="414142"/>
              <w:right w:val="outset" w:sz="6" w:space="0" w:color="414142"/>
            </w:tcBorders>
            <w:hideMark/>
          </w:tcPr>
          <w:p w:rsidR="004F0267" w:rsidRPr="006A1B98" w:rsidRDefault="004F0267" w:rsidP="00351A97">
            <w:r w:rsidRPr="006A1B98">
              <w:t>3.</w:t>
            </w:r>
          </w:p>
        </w:tc>
        <w:tc>
          <w:tcPr>
            <w:tcW w:w="1394" w:type="pct"/>
            <w:tcBorders>
              <w:top w:val="outset" w:sz="6" w:space="0" w:color="414142"/>
              <w:left w:val="outset" w:sz="6" w:space="0" w:color="414142"/>
              <w:bottom w:val="outset" w:sz="6" w:space="0" w:color="414142"/>
              <w:right w:val="outset" w:sz="6" w:space="0" w:color="414142"/>
            </w:tcBorders>
            <w:hideMark/>
          </w:tcPr>
          <w:p w:rsidR="004F0267" w:rsidRPr="006A1B98" w:rsidRDefault="004F0267" w:rsidP="00351A97">
            <w:r w:rsidRPr="006A1B98">
              <w:t>Cita informācija</w:t>
            </w:r>
          </w:p>
        </w:tc>
        <w:tc>
          <w:tcPr>
            <w:tcW w:w="3365" w:type="pct"/>
            <w:tcBorders>
              <w:top w:val="outset" w:sz="6" w:space="0" w:color="414142"/>
              <w:left w:val="outset" w:sz="6" w:space="0" w:color="414142"/>
              <w:bottom w:val="outset" w:sz="6" w:space="0" w:color="414142"/>
              <w:right w:val="outset" w:sz="6" w:space="0" w:color="414142"/>
            </w:tcBorders>
            <w:hideMark/>
          </w:tcPr>
          <w:p w:rsidR="004F0267" w:rsidRPr="006A1B98" w:rsidRDefault="004F0267" w:rsidP="004F0267">
            <w:pPr>
              <w:jc w:val="both"/>
            </w:pPr>
            <w:r w:rsidRPr="006A1B98">
              <w:t>Soda mēri saistībā ar valsts karoga lietošanas pārkāpumiem ir jāsamēro ar citu valsts simbolu (ģerbonis, himna) lietošanas pārkāpumiem.</w:t>
            </w:r>
          </w:p>
        </w:tc>
      </w:tr>
    </w:tbl>
    <w:p w:rsidR="004215DD" w:rsidRPr="00C74D3A" w:rsidRDefault="004215DD" w:rsidP="004215DD">
      <w:pPr>
        <w:ind w:left="142" w:firstLine="158"/>
        <w:jc w:val="both"/>
        <w:rPr>
          <w:b/>
          <w:i/>
        </w:rPr>
      </w:pPr>
    </w:p>
    <w:p w:rsidR="00130C77" w:rsidRPr="00C74D3A" w:rsidRDefault="00130C77" w:rsidP="004215DD">
      <w:pPr>
        <w:ind w:left="142" w:firstLine="158"/>
      </w:pPr>
    </w:p>
    <w:tbl>
      <w:tblPr>
        <w:tblW w:w="50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C74D3A" w:rsidRPr="00C74D3A" w:rsidTr="00CC7440">
        <w:trPr>
          <w:trHeight w:val="279"/>
        </w:trPr>
        <w:tc>
          <w:tcPr>
            <w:tcW w:w="5000" w:type="pct"/>
          </w:tcPr>
          <w:p w:rsidR="00616D99" w:rsidRPr="00C74D3A" w:rsidRDefault="00616D99" w:rsidP="007E08A8">
            <w:pPr>
              <w:jc w:val="center"/>
              <w:rPr>
                <w:b/>
                <w:sz w:val="22"/>
                <w:szCs w:val="22"/>
              </w:rPr>
            </w:pPr>
            <w:r w:rsidRPr="00C74D3A">
              <w:rPr>
                <w:b/>
                <w:sz w:val="22"/>
                <w:szCs w:val="22"/>
              </w:rPr>
              <w:lastRenderedPageBreak/>
              <w:t>V. Tiesību akta projekta atbilstība Latvijas Republikas starptautiskajām saistībām</w:t>
            </w:r>
          </w:p>
        </w:tc>
      </w:tr>
      <w:tr w:rsidR="00130C77" w:rsidRPr="00C74D3A" w:rsidTr="00CC7440">
        <w:trPr>
          <w:trHeight w:val="279"/>
        </w:trPr>
        <w:tc>
          <w:tcPr>
            <w:tcW w:w="5000" w:type="pct"/>
          </w:tcPr>
          <w:p w:rsidR="009B6EDE" w:rsidRPr="009B6EDE" w:rsidRDefault="00130C77" w:rsidP="006756E3">
            <w:pPr>
              <w:jc w:val="center"/>
            </w:pPr>
            <w:r w:rsidRPr="00130C77">
              <w:rPr>
                <w:i/>
              </w:rPr>
              <w:t>Projekts šo jomu neskar.</w:t>
            </w:r>
          </w:p>
        </w:tc>
      </w:tr>
    </w:tbl>
    <w:p w:rsidR="00656C9A" w:rsidRPr="00C74D3A" w:rsidRDefault="00656C9A" w:rsidP="00656C9A">
      <w:pPr>
        <w:rPr>
          <w:i/>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942"/>
        <w:gridCol w:w="6846"/>
      </w:tblGrid>
      <w:tr w:rsidR="00C74D3A" w:rsidRPr="00C74D3A" w:rsidTr="00C35112">
        <w:trPr>
          <w:trHeight w:val="279"/>
        </w:trPr>
        <w:tc>
          <w:tcPr>
            <w:tcW w:w="9498" w:type="dxa"/>
            <w:gridSpan w:val="3"/>
          </w:tcPr>
          <w:p w:rsidR="00AC145B" w:rsidRPr="00C74D3A" w:rsidRDefault="00AC145B" w:rsidP="003037FE">
            <w:pPr>
              <w:jc w:val="center"/>
              <w:rPr>
                <w:b/>
              </w:rPr>
            </w:pPr>
            <w:r w:rsidRPr="00C74D3A">
              <w:rPr>
                <w:b/>
              </w:rPr>
              <w:t>VI. Sabiedrības līdzdalība un komunikācijas aktivitātes</w:t>
            </w:r>
          </w:p>
        </w:tc>
      </w:tr>
      <w:tr w:rsidR="00C74D3A" w:rsidRPr="00C74D3A" w:rsidTr="00C35112">
        <w:trPr>
          <w:trHeight w:val="279"/>
        </w:trPr>
        <w:tc>
          <w:tcPr>
            <w:tcW w:w="710" w:type="dxa"/>
          </w:tcPr>
          <w:p w:rsidR="00AC145B" w:rsidRPr="00C74D3A" w:rsidRDefault="00AC145B" w:rsidP="003037FE">
            <w:pPr>
              <w:jc w:val="both"/>
            </w:pPr>
            <w:r w:rsidRPr="00C74D3A">
              <w:t>1.</w:t>
            </w:r>
          </w:p>
        </w:tc>
        <w:tc>
          <w:tcPr>
            <w:tcW w:w="1942" w:type="dxa"/>
          </w:tcPr>
          <w:p w:rsidR="00AC145B" w:rsidRPr="00C74D3A" w:rsidRDefault="00AC145B" w:rsidP="00FC11EF">
            <w:r w:rsidRPr="00C74D3A">
              <w:t>Plānotās sabiedrības līdzdalības un komunikācijas aktivitātes saistībā ar projektu</w:t>
            </w:r>
          </w:p>
        </w:tc>
        <w:tc>
          <w:tcPr>
            <w:tcW w:w="6846" w:type="dxa"/>
          </w:tcPr>
          <w:p w:rsidR="00AC145B" w:rsidRPr="00C74D3A" w:rsidRDefault="00EF0066" w:rsidP="00130C77">
            <w:pPr>
              <w:jc w:val="both"/>
            </w:pPr>
            <w:r w:rsidRPr="00C74D3A">
              <w:t xml:space="preserve">Informācija par normatīvā akta projektu </w:t>
            </w:r>
            <w:r w:rsidR="00E043BC" w:rsidRPr="00C74D3A">
              <w:t xml:space="preserve">tiks </w:t>
            </w:r>
            <w:r w:rsidRPr="00C74D3A">
              <w:t xml:space="preserve">ievietota </w:t>
            </w:r>
            <w:r w:rsidR="00130C77">
              <w:t>Tieslietu</w:t>
            </w:r>
            <w:r w:rsidR="00940F5D" w:rsidRPr="00C74D3A">
              <w:t xml:space="preserve"> ministrijas </w:t>
            </w:r>
            <w:r w:rsidRPr="00C74D3A">
              <w:t>tīmekļa vietnē www.</w:t>
            </w:r>
            <w:r w:rsidR="00130C77">
              <w:t>tm</w:t>
            </w:r>
            <w:r w:rsidRPr="00C74D3A">
              <w:t>.gov.lv.</w:t>
            </w:r>
          </w:p>
        </w:tc>
      </w:tr>
      <w:tr w:rsidR="00C74D3A" w:rsidRPr="00C74D3A" w:rsidTr="00C35112">
        <w:trPr>
          <w:trHeight w:val="279"/>
        </w:trPr>
        <w:tc>
          <w:tcPr>
            <w:tcW w:w="710" w:type="dxa"/>
          </w:tcPr>
          <w:p w:rsidR="00AC145B" w:rsidRPr="00C74D3A" w:rsidRDefault="00AC145B" w:rsidP="003037FE">
            <w:pPr>
              <w:jc w:val="both"/>
            </w:pPr>
            <w:r w:rsidRPr="00C74D3A">
              <w:t>2.</w:t>
            </w:r>
          </w:p>
        </w:tc>
        <w:tc>
          <w:tcPr>
            <w:tcW w:w="1942" w:type="dxa"/>
          </w:tcPr>
          <w:p w:rsidR="00AC145B" w:rsidRPr="00C74D3A" w:rsidRDefault="00AC145B" w:rsidP="003037FE">
            <w:pPr>
              <w:jc w:val="both"/>
            </w:pPr>
            <w:r w:rsidRPr="00C74D3A">
              <w:t>Sabiedrības līdzdalība projekta izstrādē</w:t>
            </w:r>
          </w:p>
        </w:tc>
        <w:tc>
          <w:tcPr>
            <w:tcW w:w="6846" w:type="dxa"/>
          </w:tcPr>
          <w:p w:rsidR="0091351B" w:rsidRPr="00C74D3A" w:rsidRDefault="00940F5D" w:rsidP="00EE46BE">
            <w:pPr>
              <w:pStyle w:val="naiskr"/>
              <w:spacing w:before="0" w:beforeAutospacing="0" w:after="0" w:afterAutospacing="0"/>
              <w:jc w:val="both"/>
            </w:pPr>
            <w:r w:rsidRPr="00C74D3A">
              <w:t>-</w:t>
            </w:r>
          </w:p>
        </w:tc>
      </w:tr>
      <w:tr w:rsidR="00C74D3A" w:rsidRPr="00C74D3A" w:rsidTr="00C35112">
        <w:trPr>
          <w:trHeight w:val="279"/>
        </w:trPr>
        <w:tc>
          <w:tcPr>
            <w:tcW w:w="710" w:type="dxa"/>
          </w:tcPr>
          <w:p w:rsidR="00AC145B" w:rsidRPr="00C74D3A" w:rsidRDefault="00AC145B" w:rsidP="003037FE">
            <w:pPr>
              <w:jc w:val="both"/>
            </w:pPr>
            <w:r w:rsidRPr="00C74D3A">
              <w:t>3.</w:t>
            </w:r>
          </w:p>
        </w:tc>
        <w:tc>
          <w:tcPr>
            <w:tcW w:w="1942" w:type="dxa"/>
          </w:tcPr>
          <w:p w:rsidR="00AC145B" w:rsidRPr="00C74D3A" w:rsidRDefault="00AC145B" w:rsidP="003037FE">
            <w:pPr>
              <w:jc w:val="both"/>
            </w:pPr>
            <w:r w:rsidRPr="00C74D3A">
              <w:t>Sabiedrības līdzdalības rezultāti</w:t>
            </w:r>
          </w:p>
        </w:tc>
        <w:tc>
          <w:tcPr>
            <w:tcW w:w="6846" w:type="dxa"/>
          </w:tcPr>
          <w:p w:rsidR="00FC11EF" w:rsidRPr="00C74D3A" w:rsidRDefault="00940F5D" w:rsidP="00FC11EF">
            <w:pPr>
              <w:pStyle w:val="naiskr"/>
              <w:spacing w:before="0" w:beforeAutospacing="0" w:after="0" w:afterAutospacing="0"/>
              <w:jc w:val="both"/>
            </w:pPr>
            <w:r w:rsidRPr="00C74D3A">
              <w:t>-</w:t>
            </w:r>
          </w:p>
        </w:tc>
      </w:tr>
      <w:tr w:rsidR="00C74D3A" w:rsidRPr="00C74D3A" w:rsidTr="00C35112">
        <w:trPr>
          <w:trHeight w:val="279"/>
        </w:trPr>
        <w:tc>
          <w:tcPr>
            <w:tcW w:w="710" w:type="dxa"/>
          </w:tcPr>
          <w:p w:rsidR="00AC145B" w:rsidRPr="00C74D3A" w:rsidRDefault="00AC145B" w:rsidP="003037FE">
            <w:pPr>
              <w:jc w:val="both"/>
            </w:pPr>
            <w:r w:rsidRPr="00C74D3A">
              <w:t>4.</w:t>
            </w:r>
          </w:p>
        </w:tc>
        <w:tc>
          <w:tcPr>
            <w:tcW w:w="1942" w:type="dxa"/>
          </w:tcPr>
          <w:p w:rsidR="00AC145B" w:rsidRPr="00C74D3A" w:rsidRDefault="00AC145B" w:rsidP="003037FE">
            <w:pPr>
              <w:jc w:val="both"/>
            </w:pPr>
            <w:r w:rsidRPr="00C74D3A">
              <w:t>Cita informācija</w:t>
            </w:r>
          </w:p>
        </w:tc>
        <w:tc>
          <w:tcPr>
            <w:tcW w:w="6846" w:type="dxa"/>
          </w:tcPr>
          <w:p w:rsidR="00AC145B" w:rsidRPr="00C74D3A" w:rsidRDefault="00AC145B" w:rsidP="003037FE">
            <w:pPr>
              <w:jc w:val="both"/>
            </w:pPr>
            <w:r w:rsidRPr="00C74D3A">
              <w:rPr>
                <w:sz w:val="22"/>
                <w:szCs w:val="22"/>
              </w:rPr>
              <w:t>Nav.</w:t>
            </w:r>
          </w:p>
        </w:tc>
      </w:tr>
    </w:tbl>
    <w:p w:rsidR="00AC145B" w:rsidRPr="00C74D3A" w:rsidRDefault="00AC145B" w:rsidP="00AC145B"/>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543"/>
        <w:gridCol w:w="5245"/>
      </w:tblGrid>
      <w:tr w:rsidR="00C74D3A" w:rsidRPr="00C74D3A" w:rsidTr="00C35112">
        <w:trPr>
          <w:trHeight w:val="279"/>
        </w:trPr>
        <w:tc>
          <w:tcPr>
            <w:tcW w:w="9498" w:type="dxa"/>
            <w:gridSpan w:val="3"/>
          </w:tcPr>
          <w:p w:rsidR="00AC145B" w:rsidRPr="00C74D3A" w:rsidRDefault="00AC145B" w:rsidP="003037FE">
            <w:pPr>
              <w:jc w:val="center"/>
              <w:rPr>
                <w:b/>
              </w:rPr>
            </w:pPr>
            <w:r w:rsidRPr="00C74D3A">
              <w:rPr>
                <w:b/>
              </w:rPr>
              <w:t>VII. Tiesību akta projekta izpildes nodrošināšana un tās ietekme uz institūcijām</w:t>
            </w:r>
          </w:p>
        </w:tc>
      </w:tr>
      <w:tr w:rsidR="00C74D3A" w:rsidRPr="00C74D3A" w:rsidTr="00C35112">
        <w:trPr>
          <w:trHeight w:val="279"/>
        </w:trPr>
        <w:tc>
          <w:tcPr>
            <w:tcW w:w="710" w:type="dxa"/>
          </w:tcPr>
          <w:p w:rsidR="00AC145B" w:rsidRPr="00C74D3A" w:rsidRDefault="00AC145B" w:rsidP="003037FE">
            <w:pPr>
              <w:jc w:val="both"/>
            </w:pPr>
            <w:r w:rsidRPr="00C74D3A">
              <w:t>1.</w:t>
            </w:r>
          </w:p>
        </w:tc>
        <w:tc>
          <w:tcPr>
            <w:tcW w:w="3543" w:type="dxa"/>
          </w:tcPr>
          <w:p w:rsidR="00AC145B" w:rsidRPr="00C74D3A" w:rsidRDefault="00AC145B" w:rsidP="003037FE">
            <w:pPr>
              <w:jc w:val="both"/>
            </w:pPr>
            <w:r w:rsidRPr="00C74D3A">
              <w:t>Projekta izpildē iesaistītās institūcijas</w:t>
            </w:r>
          </w:p>
        </w:tc>
        <w:tc>
          <w:tcPr>
            <w:tcW w:w="5245" w:type="dxa"/>
          </w:tcPr>
          <w:p w:rsidR="00AC145B" w:rsidRPr="00C74D3A" w:rsidRDefault="007B57C2" w:rsidP="007D6B98">
            <w:pPr>
              <w:pStyle w:val="naisnod"/>
              <w:spacing w:before="0" w:after="0"/>
              <w:ind w:right="57"/>
              <w:jc w:val="both"/>
              <w:rPr>
                <w:b/>
              </w:rPr>
            </w:pPr>
            <w:r w:rsidRPr="00191EB0">
              <w:t xml:space="preserve">Pašvaldību administratīvās </w:t>
            </w:r>
            <w:r w:rsidRPr="008965DF">
              <w:t>komisijas,</w:t>
            </w:r>
            <w:r w:rsidR="007D6B98">
              <w:t xml:space="preserve"> Valsts policija, pašvaldības policija,</w:t>
            </w:r>
            <w:r w:rsidRPr="008965DF">
              <w:t xml:space="preserve"> </w:t>
            </w:r>
            <w:r w:rsidR="00A63CDB" w:rsidRPr="00A63CDB">
              <w:t>Nacionālo bruņoto spēku Jūras spēku flotiles Krasta apsardzes dienests</w:t>
            </w:r>
            <w:r w:rsidR="001E5A70">
              <w:t xml:space="preserve">, </w:t>
            </w:r>
            <w:r w:rsidR="005E70BA">
              <w:t>Valsts Heraldikas komisija</w:t>
            </w:r>
          </w:p>
        </w:tc>
      </w:tr>
      <w:tr w:rsidR="00C74D3A" w:rsidRPr="00C74D3A" w:rsidTr="00C35112">
        <w:trPr>
          <w:trHeight w:val="279"/>
        </w:trPr>
        <w:tc>
          <w:tcPr>
            <w:tcW w:w="710" w:type="dxa"/>
          </w:tcPr>
          <w:p w:rsidR="00AC145B" w:rsidRPr="00C74D3A" w:rsidRDefault="00AC145B" w:rsidP="003037FE">
            <w:pPr>
              <w:jc w:val="both"/>
            </w:pPr>
            <w:r w:rsidRPr="00C74D3A">
              <w:t>2.</w:t>
            </w:r>
          </w:p>
        </w:tc>
        <w:tc>
          <w:tcPr>
            <w:tcW w:w="3543" w:type="dxa"/>
          </w:tcPr>
          <w:p w:rsidR="00AC145B" w:rsidRPr="00C74D3A" w:rsidRDefault="00AC145B" w:rsidP="00C35112">
            <w:r w:rsidRPr="00C74D3A">
              <w:t>Projekta izpildes ietekme uz pārvaldes funkcijām un institucionālo struktūru.</w:t>
            </w:r>
          </w:p>
          <w:p w:rsidR="00AC145B" w:rsidRPr="00C74D3A" w:rsidRDefault="00AC145B" w:rsidP="00C35112">
            <w:r w:rsidRPr="00C74D3A">
              <w:t>Jaunu institūciju izveide, esošu institūciju likvidācija vai reorganizācija, to ietekme uz institūcijas cilvēkresursiem</w:t>
            </w:r>
          </w:p>
        </w:tc>
        <w:tc>
          <w:tcPr>
            <w:tcW w:w="5245" w:type="dxa"/>
          </w:tcPr>
          <w:p w:rsidR="00AC145B" w:rsidRPr="00C74D3A" w:rsidRDefault="00AC145B" w:rsidP="007B57C2">
            <w:pPr>
              <w:jc w:val="both"/>
              <w:rPr>
                <w:b/>
              </w:rPr>
            </w:pPr>
            <w:r w:rsidRPr="00C74D3A">
              <w:t xml:space="preserve">Projekts </w:t>
            </w:r>
            <w:r w:rsidR="007B57C2">
              <w:t>samazina</w:t>
            </w:r>
            <w:r w:rsidRPr="00C74D3A">
              <w:t xml:space="preserve"> pārvaldes funkcijas. Pr</w:t>
            </w:r>
            <w:r w:rsidR="004F598D" w:rsidRPr="00C74D3A">
              <w:t>ojekta izpildei nav nepieciešama jaunu institūciju izveide, esošo likvidācija vai reorganizācija</w:t>
            </w:r>
            <w:r w:rsidRPr="00C74D3A">
              <w:t>.</w:t>
            </w:r>
            <w:r w:rsidR="007B57C2" w:rsidRPr="00191EB0">
              <w:t xml:space="preserve"> Ar Likumprojektu noteiktā funkcija tiks īstenota esošo cilvēkresursu ietvaros.</w:t>
            </w:r>
          </w:p>
        </w:tc>
      </w:tr>
      <w:tr w:rsidR="00C74D3A" w:rsidRPr="00C74D3A" w:rsidTr="00C35112">
        <w:trPr>
          <w:trHeight w:val="279"/>
        </w:trPr>
        <w:tc>
          <w:tcPr>
            <w:tcW w:w="710" w:type="dxa"/>
          </w:tcPr>
          <w:p w:rsidR="00AC145B" w:rsidRPr="00C74D3A" w:rsidRDefault="00AC145B" w:rsidP="003037FE">
            <w:pPr>
              <w:jc w:val="both"/>
            </w:pPr>
            <w:r w:rsidRPr="00C74D3A">
              <w:t>3.</w:t>
            </w:r>
          </w:p>
        </w:tc>
        <w:tc>
          <w:tcPr>
            <w:tcW w:w="3543" w:type="dxa"/>
          </w:tcPr>
          <w:p w:rsidR="00AC145B" w:rsidRPr="00C74D3A" w:rsidRDefault="00AC145B" w:rsidP="003037FE">
            <w:pPr>
              <w:jc w:val="both"/>
            </w:pPr>
            <w:r w:rsidRPr="00C74D3A">
              <w:t>Cita informācija</w:t>
            </w:r>
          </w:p>
        </w:tc>
        <w:tc>
          <w:tcPr>
            <w:tcW w:w="5245" w:type="dxa"/>
          </w:tcPr>
          <w:p w:rsidR="00AC145B" w:rsidRPr="00C74D3A" w:rsidRDefault="00AC145B" w:rsidP="003037FE">
            <w:pPr>
              <w:pStyle w:val="naiskr"/>
              <w:spacing w:before="0" w:after="0"/>
              <w:ind w:left="57" w:right="57"/>
            </w:pPr>
            <w:r w:rsidRPr="00C74D3A">
              <w:t>Nav.</w:t>
            </w:r>
          </w:p>
        </w:tc>
      </w:tr>
    </w:tbl>
    <w:p w:rsidR="00353D69" w:rsidRDefault="00353D69" w:rsidP="005E70BA">
      <w:pPr>
        <w:pStyle w:val="naisf"/>
        <w:spacing w:before="0" w:beforeAutospacing="0" w:after="0" w:afterAutospacing="0"/>
        <w:rPr>
          <w:sz w:val="28"/>
          <w:szCs w:val="28"/>
        </w:rPr>
      </w:pPr>
    </w:p>
    <w:p w:rsidR="004A1DF6" w:rsidRDefault="004A1DF6" w:rsidP="00F37F7E">
      <w:pPr>
        <w:pStyle w:val="naisf"/>
        <w:spacing w:before="0" w:beforeAutospacing="0" w:after="0" w:afterAutospacing="0"/>
        <w:ind w:firstLine="720"/>
        <w:rPr>
          <w:sz w:val="28"/>
          <w:szCs w:val="28"/>
        </w:rPr>
      </w:pPr>
    </w:p>
    <w:p w:rsidR="0059298A" w:rsidRDefault="0059298A" w:rsidP="00F37F7E">
      <w:pPr>
        <w:pStyle w:val="naisf"/>
        <w:spacing w:before="0" w:beforeAutospacing="0" w:after="0" w:afterAutospacing="0"/>
        <w:ind w:firstLine="720"/>
        <w:rPr>
          <w:sz w:val="28"/>
          <w:szCs w:val="28"/>
        </w:rPr>
      </w:pPr>
    </w:p>
    <w:p w:rsidR="0059298A" w:rsidRPr="000767AA" w:rsidRDefault="0059298A" w:rsidP="0059298A">
      <w:pPr>
        <w:jc w:val="both"/>
        <w:rPr>
          <w:bCs/>
        </w:rPr>
      </w:pPr>
      <w:r w:rsidRPr="000767AA">
        <w:rPr>
          <w:bCs/>
        </w:rPr>
        <w:t>Iesniedzējs:</w:t>
      </w:r>
    </w:p>
    <w:p w:rsidR="0059298A" w:rsidRPr="000767AA" w:rsidRDefault="0059298A" w:rsidP="0059298A">
      <w:pPr>
        <w:jc w:val="both"/>
        <w:rPr>
          <w:bCs/>
        </w:rPr>
      </w:pPr>
      <w:r>
        <w:rPr>
          <w:bCs/>
        </w:rPr>
        <w:t>Tieslietu ministrijas v</w:t>
      </w:r>
      <w:r w:rsidRPr="000767AA">
        <w:rPr>
          <w:bCs/>
        </w:rPr>
        <w:t xml:space="preserve">alsts sekretārs </w:t>
      </w:r>
      <w:r w:rsidRPr="000767AA">
        <w:rPr>
          <w:bCs/>
        </w:rPr>
        <w:tab/>
      </w:r>
      <w:r w:rsidRPr="000767AA">
        <w:rPr>
          <w:bCs/>
        </w:rPr>
        <w:tab/>
      </w:r>
      <w:r w:rsidRPr="000767AA">
        <w:rPr>
          <w:bCs/>
        </w:rPr>
        <w:tab/>
      </w:r>
      <w:r w:rsidRPr="000767AA">
        <w:rPr>
          <w:bCs/>
        </w:rPr>
        <w:tab/>
      </w:r>
      <w:r>
        <w:rPr>
          <w:bCs/>
        </w:rPr>
        <w:tab/>
      </w:r>
      <w:r w:rsidRPr="000767AA">
        <w:rPr>
          <w:bCs/>
        </w:rPr>
        <w:tab/>
        <w:t>R</w:t>
      </w:r>
      <w:r>
        <w:rPr>
          <w:bCs/>
        </w:rPr>
        <w:t xml:space="preserve">aivis </w:t>
      </w:r>
      <w:r w:rsidRPr="000767AA">
        <w:rPr>
          <w:bCs/>
        </w:rPr>
        <w:t>Kronbergs</w:t>
      </w:r>
    </w:p>
    <w:p w:rsidR="0059298A" w:rsidRPr="000767AA" w:rsidRDefault="0059298A" w:rsidP="0059298A">
      <w:pPr>
        <w:jc w:val="both"/>
      </w:pPr>
    </w:p>
    <w:p w:rsidR="0059298A" w:rsidRPr="000767AA" w:rsidRDefault="0059298A" w:rsidP="0059298A">
      <w:pPr>
        <w:jc w:val="both"/>
      </w:pPr>
    </w:p>
    <w:p w:rsidR="0059298A" w:rsidRPr="000767AA" w:rsidRDefault="0059298A" w:rsidP="0059298A">
      <w:pPr>
        <w:jc w:val="both"/>
      </w:pPr>
    </w:p>
    <w:p w:rsidR="0059298A" w:rsidRPr="008B1914" w:rsidRDefault="008B1914" w:rsidP="0059298A">
      <w:pPr>
        <w:tabs>
          <w:tab w:val="left" w:pos="7230"/>
          <w:tab w:val="right" w:pos="8789"/>
        </w:tabs>
        <w:ind w:right="-143"/>
        <w:jc w:val="both"/>
        <w:rPr>
          <w:sz w:val="20"/>
          <w:szCs w:val="20"/>
        </w:rPr>
      </w:pPr>
      <w:r w:rsidRPr="008B1914">
        <w:rPr>
          <w:sz w:val="20"/>
          <w:szCs w:val="20"/>
        </w:rPr>
        <w:t>17</w:t>
      </w:r>
      <w:r w:rsidR="0059298A" w:rsidRPr="008B1914">
        <w:rPr>
          <w:sz w:val="20"/>
          <w:szCs w:val="20"/>
        </w:rPr>
        <w:t>.03.2017. 12:00</w:t>
      </w:r>
    </w:p>
    <w:p w:rsidR="0059298A" w:rsidRPr="000767AA" w:rsidRDefault="0059298A" w:rsidP="0059298A">
      <w:pPr>
        <w:tabs>
          <w:tab w:val="left" w:pos="7230"/>
          <w:tab w:val="right" w:pos="8789"/>
        </w:tabs>
        <w:ind w:right="-143"/>
        <w:jc w:val="both"/>
        <w:rPr>
          <w:sz w:val="20"/>
          <w:szCs w:val="20"/>
        </w:rPr>
      </w:pPr>
      <w:r w:rsidRPr="008B1914">
        <w:rPr>
          <w:sz w:val="20"/>
          <w:szCs w:val="20"/>
        </w:rPr>
        <w:t>3</w:t>
      </w:r>
      <w:r w:rsidR="008B1914" w:rsidRPr="008B1914">
        <w:rPr>
          <w:sz w:val="20"/>
          <w:szCs w:val="20"/>
        </w:rPr>
        <w:t>567</w:t>
      </w:r>
    </w:p>
    <w:p w:rsidR="0059298A" w:rsidRPr="000767AA" w:rsidRDefault="0059298A" w:rsidP="0059298A">
      <w:pPr>
        <w:rPr>
          <w:sz w:val="20"/>
          <w:szCs w:val="20"/>
        </w:rPr>
      </w:pPr>
      <w:bookmarkStart w:id="12" w:name="OLE_LINK4"/>
      <w:bookmarkStart w:id="13" w:name="OLE_LINK17"/>
      <w:bookmarkStart w:id="14" w:name="OLE_LINK14"/>
      <w:bookmarkStart w:id="15" w:name="OLE_LINK3"/>
      <w:bookmarkStart w:id="16" w:name="OLE_LINK8"/>
      <w:bookmarkStart w:id="17" w:name="OLE_LINK9"/>
      <w:bookmarkStart w:id="18" w:name="OLE_LINK21"/>
      <w:bookmarkStart w:id="19" w:name="OLE_LINK22"/>
      <w:bookmarkStart w:id="20" w:name="OLE_LINK24"/>
      <w:bookmarkStart w:id="21" w:name="OLE_LINK27"/>
      <w:bookmarkStart w:id="22" w:name="OLE_LINK29"/>
      <w:bookmarkStart w:id="23" w:name="OLE_LINK34"/>
      <w:bookmarkStart w:id="24" w:name="OLE_LINK35"/>
      <w:r w:rsidRPr="000767AA">
        <w:rPr>
          <w:sz w:val="20"/>
          <w:szCs w:val="20"/>
        </w:rPr>
        <w:t>I.Brīnuma</w:t>
      </w:r>
    </w:p>
    <w:p w:rsidR="0059298A" w:rsidRPr="000767AA" w:rsidRDefault="0059298A" w:rsidP="0059298A">
      <w:r w:rsidRPr="000767AA">
        <w:rPr>
          <w:sz w:val="20"/>
          <w:szCs w:val="20"/>
        </w:rPr>
        <w:t xml:space="preserve">67036977, </w:t>
      </w:r>
      <w:hyperlink r:id="rId11" w:history="1">
        <w:r w:rsidRPr="000767AA">
          <w:rPr>
            <w:rStyle w:val="Hipersaite"/>
            <w:sz w:val="20"/>
            <w:szCs w:val="20"/>
          </w:rPr>
          <w:t>iveta.brinuma@tm.gov.lv</w:t>
        </w:r>
      </w:hyperlink>
      <w:bookmarkEnd w:id="12"/>
      <w:bookmarkEnd w:id="13"/>
      <w:bookmarkEnd w:id="14"/>
      <w:bookmarkEnd w:id="15"/>
      <w:bookmarkEnd w:id="16"/>
      <w:bookmarkEnd w:id="17"/>
      <w:bookmarkEnd w:id="18"/>
      <w:bookmarkEnd w:id="19"/>
      <w:bookmarkEnd w:id="20"/>
      <w:bookmarkEnd w:id="21"/>
      <w:bookmarkEnd w:id="22"/>
      <w:bookmarkEnd w:id="23"/>
      <w:bookmarkEnd w:id="24"/>
    </w:p>
    <w:p w:rsidR="0059298A" w:rsidRDefault="0059298A" w:rsidP="00F37F7E">
      <w:pPr>
        <w:pStyle w:val="naisf"/>
        <w:spacing w:before="0" w:beforeAutospacing="0" w:after="0" w:afterAutospacing="0"/>
        <w:ind w:firstLine="720"/>
        <w:rPr>
          <w:sz w:val="28"/>
          <w:szCs w:val="28"/>
        </w:rPr>
      </w:pPr>
    </w:p>
    <w:p w:rsidR="004A1DF6" w:rsidRDefault="004A1DF6" w:rsidP="004A1DF6"/>
    <w:p w:rsidR="00D01927" w:rsidRPr="004A1DF6" w:rsidRDefault="00D01927" w:rsidP="004A1DF6">
      <w:pPr>
        <w:jc w:val="center"/>
      </w:pPr>
    </w:p>
    <w:sectPr w:rsidR="00D01927" w:rsidRPr="004A1DF6" w:rsidSect="0054677F">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D20" w:rsidRDefault="00833D20" w:rsidP="00F37F7E">
      <w:pPr>
        <w:pStyle w:val="naiskr"/>
      </w:pPr>
      <w:r>
        <w:separator/>
      </w:r>
    </w:p>
  </w:endnote>
  <w:endnote w:type="continuationSeparator" w:id="0">
    <w:p w:rsidR="00833D20" w:rsidRDefault="00833D20" w:rsidP="00F37F7E">
      <w:pPr>
        <w:pStyle w:val="naisk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FEE" w:rsidRDefault="00733FE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07" w:rsidRPr="00DA74BD" w:rsidRDefault="00931607" w:rsidP="00DA74BD">
    <w:pPr>
      <w:jc w:val="both"/>
      <w:rPr>
        <w:bCs/>
        <w:sz w:val="20"/>
        <w:szCs w:val="20"/>
      </w:rPr>
    </w:pPr>
    <w:r w:rsidRPr="00DA74BD">
      <w:rPr>
        <w:sz w:val="20"/>
        <w:szCs w:val="20"/>
      </w:rPr>
      <w:t>TMAnot_</w:t>
    </w:r>
    <w:r w:rsidR="00104159">
      <w:rPr>
        <w:sz w:val="20"/>
        <w:szCs w:val="20"/>
      </w:rPr>
      <w:t>0203</w:t>
    </w:r>
    <w:r w:rsidR="0068499C">
      <w:rPr>
        <w:sz w:val="20"/>
        <w:szCs w:val="20"/>
      </w:rPr>
      <w:t>17_</w:t>
    </w:r>
    <w:r w:rsidRPr="00DA74BD">
      <w:rPr>
        <w:sz w:val="20"/>
        <w:szCs w:val="20"/>
      </w:rPr>
      <w:t>Karog</w:t>
    </w:r>
    <w:r w:rsidR="00104159">
      <w:rPr>
        <w:sz w:val="20"/>
        <w:szCs w:val="20"/>
      </w:rPr>
      <w:t>a</w:t>
    </w:r>
    <w:r w:rsidRPr="00DA74BD">
      <w:rPr>
        <w:sz w:val="20"/>
        <w:szCs w:val="20"/>
      </w:rPr>
      <w:t>Lik; Likumprojekta „</w:t>
    </w:r>
    <w:r w:rsidRPr="00DA74BD">
      <w:rPr>
        <w:bCs/>
        <w:sz w:val="20"/>
        <w:szCs w:val="20"/>
      </w:rPr>
      <w:t>Grozījumi Latvijas valsts karoga likumā</w:t>
    </w:r>
    <w:r w:rsidRPr="00DA74BD">
      <w:rPr>
        <w:sz w:val="20"/>
        <w:szCs w:val="20"/>
      </w:rPr>
      <w:t>”</w:t>
    </w:r>
    <w:r>
      <w:rPr>
        <w:sz w:val="20"/>
        <w:szCs w:val="20"/>
      </w:rPr>
      <w:t xml:space="preserve"> </w:t>
    </w:r>
    <w:r w:rsidRPr="00DA74BD">
      <w:rPr>
        <w:sz w:val="20"/>
        <w:szCs w:val="20"/>
      </w:rPr>
      <w:t>sākotnējās ietekmes novērtējuma ziņojums (anotācija)</w:t>
    </w:r>
  </w:p>
  <w:p w:rsidR="00931607" w:rsidRDefault="00931607">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07" w:rsidRPr="00DA74BD" w:rsidRDefault="00931607" w:rsidP="00DA74BD">
    <w:pPr>
      <w:jc w:val="both"/>
      <w:rPr>
        <w:bCs/>
        <w:sz w:val="20"/>
        <w:szCs w:val="20"/>
      </w:rPr>
    </w:pPr>
    <w:r w:rsidRPr="00DA74BD">
      <w:rPr>
        <w:sz w:val="20"/>
        <w:szCs w:val="20"/>
      </w:rPr>
      <w:t>T</w:t>
    </w:r>
    <w:r w:rsidR="0068499C">
      <w:rPr>
        <w:sz w:val="20"/>
        <w:szCs w:val="20"/>
      </w:rPr>
      <w:t>MAnot_</w:t>
    </w:r>
    <w:r w:rsidR="00104159">
      <w:rPr>
        <w:sz w:val="20"/>
        <w:szCs w:val="20"/>
      </w:rPr>
      <w:t>0203</w:t>
    </w:r>
    <w:r w:rsidR="0068499C">
      <w:rPr>
        <w:sz w:val="20"/>
        <w:szCs w:val="20"/>
      </w:rPr>
      <w:t>17_Karog</w:t>
    </w:r>
    <w:r w:rsidR="00104159">
      <w:rPr>
        <w:sz w:val="20"/>
        <w:szCs w:val="20"/>
      </w:rPr>
      <w:t>a</w:t>
    </w:r>
    <w:r w:rsidR="0068499C">
      <w:rPr>
        <w:sz w:val="20"/>
        <w:szCs w:val="20"/>
      </w:rPr>
      <w:t>Lik; Likumprojekta</w:t>
    </w:r>
    <w:r w:rsidRPr="00DA74BD">
      <w:rPr>
        <w:sz w:val="20"/>
        <w:szCs w:val="20"/>
      </w:rPr>
      <w:t xml:space="preserve"> „</w:t>
    </w:r>
    <w:r w:rsidRPr="00DA74BD">
      <w:rPr>
        <w:bCs/>
        <w:sz w:val="20"/>
        <w:szCs w:val="20"/>
      </w:rPr>
      <w:t>Grozījumi Latvijas valsts karoga likumā</w:t>
    </w:r>
    <w:r w:rsidRPr="00DA74BD">
      <w:rPr>
        <w:sz w:val="20"/>
        <w:szCs w:val="20"/>
      </w:rPr>
      <w:t>”</w:t>
    </w:r>
    <w:r>
      <w:rPr>
        <w:sz w:val="20"/>
        <w:szCs w:val="20"/>
      </w:rPr>
      <w:t xml:space="preserve"> </w:t>
    </w:r>
    <w:r w:rsidRPr="00DA74BD">
      <w:rPr>
        <w:sz w:val="20"/>
        <w:szCs w:val="20"/>
      </w:rPr>
      <w:t>sākotnējās ietekmes novērtējuma ziņojums (anotācija)</w:t>
    </w:r>
  </w:p>
  <w:p w:rsidR="00931607" w:rsidRDefault="0093160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D20" w:rsidRDefault="00833D20" w:rsidP="00F37F7E">
      <w:pPr>
        <w:pStyle w:val="naiskr"/>
      </w:pPr>
      <w:r>
        <w:separator/>
      </w:r>
    </w:p>
  </w:footnote>
  <w:footnote w:type="continuationSeparator" w:id="0">
    <w:p w:rsidR="00833D20" w:rsidRDefault="00833D20" w:rsidP="00F37F7E">
      <w:pPr>
        <w:pStyle w:val="naiskr"/>
      </w:pPr>
      <w:r>
        <w:continuationSeparator/>
      </w:r>
    </w:p>
  </w:footnote>
  <w:footnote w:id="1">
    <w:p w:rsidR="00931607" w:rsidRPr="00433918" w:rsidRDefault="00931607" w:rsidP="0017141B">
      <w:pPr>
        <w:rPr>
          <w:sz w:val="20"/>
          <w:szCs w:val="20"/>
        </w:rPr>
      </w:pPr>
      <w:r w:rsidRPr="00433918">
        <w:rPr>
          <w:rStyle w:val="Vresatsauce"/>
          <w:sz w:val="20"/>
          <w:szCs w:val="20"/>
        </w:rPr>
        <w:footnoteRef/>
      </w:r>
      <w:r w:rsidRPr="00433918">
        <w:rPr>
          <w:sz w:val="20"/>
          <w:szCs w:val="20"/>
        </w:rPr>
        <w:t xml:space="preserve"> 2. Eiropas Savienības karogu kopā ar Latvijas valsts karogu pastāvīgi lieto:</w:t>
      </w:r>
    </w:p>
    <w:p w:rsidR="00931607" w:rsidRPr="00433918" w:rsidRDefault="00931607" w:rsidP="0017141B">
      <w:pPr>
        <w:ind w:firstLine="300"/>
        <w:rPr>
          <w:sz w:val="20"/>
          <w:szCs w:val="20"/>
        </w:rPr>
      </w:pPr>
      <w:r w:rsidRPr="00433918">
        <w:rPr>
          <w:sz w:val="20"/>
          <w:szCs w:val="20"/>
        </w:rPr>
        <w:t>2.1. pie Ministru kabineta ēkas;</w:t>
      </w:r>
    </w:p>
    <w:p w:rsidR="00931607" w:rsidRPr="00433918" w:rsidRDefault="00931607" w:rsidP="0017141B">
      <w:pPr>
        <w:ind w:firstLine="300"/>
        <w:rPr>
          <w:sz w:val="20"/>
          <w:szCs w:val="20"/>
        </w:rPr>
      </w:pPr>
      <w:r w:rsidRPr="00433918">
        <w:rPr>
          <w:sz w:val="20"/>
          <w:szCs w:val="20"/>
        </w:rPr>
        <w:t>2.2. pie ministriju ēkām;</w:t>
      </w:r>
    </w:p>
    <w:p w:rsidR="00931607" w:rsidRPr="00433918" w:rsidRDefault="00931607" w:rsidP="0017141B">
      <w:pPr>
        <w:ind w:firstLine="300"/>
        <w:rPr>
          <w:sz w:val="20"/>
          <w:szCs w:val="20"/>
        </w:rPr>
      </w:pPr>
      <w:r w:rsidRPr="00433918">
        <w:rPr>
          <w:sz w:val="20"/>
          <w:szCs w:val="20"/>
        </w:rPr>
        <w:t>2.3. Latvijas robežkontroles punktos un robežpārejas punktos;</w:t>
      </w:r>
    </w:p>
    <w:p w:rsidR="00931607" w:rsidRPr="00433918" w:rsidRDefault="00931607" w:rsidP="00B056C5">
      <w:pPr>
        <w:ind w:firstLine="300"/>
        <w:jc w:val="both"/>
        <w:rPr>
          <w:sz w:val="20"/>
          <w:szCs w:val="20"/>
        </w:rPr>
      </w:pPr>
      <w:r w:rsidRPr="00433918">
        <w:rPr>
          <w:sz w:val="20"/>
          <w:szCs w:val="20"/>
        </w:rPr>
        <w:t>2.4. pie Latvijas diplomātisko un konsulāro pārstāvniecību ēkām, ja tas ir tehniski iespējams un nav pretrunā ar uzņemošās valsts normatīvajiem aktiem un diplomātiskā protokola tradīcijām.</w:t>
      </w:r>
    </w:p>
  </w:footnote>
  <w:footnote w:id="2">
    <w:p w:rsidR="00931607" w:rsidRPr="0017024E" w:rsidRDefault="00931607" w:rsidP="00B056C5">
      <w:pPr>
        <w:ind w:firstLine="300"/>
        <w:jc w:val="both"/>
        <w:rPr>
          <w:sz w:val="20"/>
          <w:szCs w:val="20"/>
        </w:rPr>
      </w:pPr>
      <w:r w:rsidRPr="00433918">
        <w:rPr>
          <w:rStyle w:val="Vresatsauce"/>
          <w:sz w:val="20"/>
          <w:szCs w:val="20"/>
        </w:rPr>
        <w:footnoteRef/>
      </w:r>
      <w:r w:rsidR="00B056C5">
        <w:rPr>
          <w:sz w:val="20"/>
          <w:szCs w:val="20"/>
        </w:rPr>
        <w:t xml:space="preserve"> </w:t>
      </w:r>
      <w:r w:rsidRPr="00433918">
        <w:rPr>
          <w:sz w:val="20"/>
          <w:szCs w:val="20"/>
        </w:rPr>
        <w:t xml:space="preserve">NATO karogu pastāvīgi lieto pie Aizsardzības ministrijas ēkas un pie Latvijas Nacionālo bruņoto spēku </w:t>
      </w:r>
      <w:r w:rsidRPr="0017024E">
        <w:rPr>
          <w:sz w:val="20"/>
          <w:szCs w:val="20"/>
        </w:rPr>
        <w:t>Apvienotā štāba ēkas.</w:t>
      </w:r>
    </w:p>
  </w:footnote>
  <w:footnote w:id="3">
    <w:p w:rsidR="00931607" w:rsidRPr="0017024E" w:rsidRDefault="00931607" w:rsidP="00B056C5">
      <w:pPr>
        <w:ind w:firstLine="300"/>
        <w:jc w:val="both"/>
        <w:rPr>
          <w:sz w:val="20"/>
          <w:szCs w:val="20"/>
        </w:rPr>
      </w:pPr>
      <w:r w:rsidRPr="0017024E">
        <w:rPr>
          <w:rStyle w:val="Vresatsauce"/>
          <w:sz w:val="20"/>
          <w:szCs w:val="20"/>
        </w:rPr>
        <w:footnoteRef/>
      </w:r>
      <w:r w:rsidRPr="0017024E">
        <w:rPr>
          <w:sz w:val="20"/>
          <w:szCs w:val="20"/>
        </w:rPr>
        <w:t xml:space="preserve"> Skat., piemēram, </w:t>
      </w:r>
      <w:r w:rsidRPr="0017024E">
        <w:rPr>
          <w:bCs/>
          <w:sz w:val="20"/>
          <w:szCs w:val="20"/>
        </w:rPr>
        <w:t xml:space="preserve">Jūrmalas pilsētas domes </w:t>
      </w:r>
      <w:r w:rsidRPr="0017024E">
        <w:rPr>
          <w:sz w:val="20"/>
          <w:szCs w:val="20"/>
        </w:rPr>
        <w:t>2015.</w:t>
      </w:r>
      <w:r w:rsidR="005E70BA">
        <w:rPr>
          <w:sz w:val="20"/>
          <w:szCs w:val="20"/>
        </w:rPr>
        <w:t> </w:t>
      </w:r>
      <w:r w:rsidRPr="0017024E">
        <w:rPr>
          <w:sz w:val="20"/>
          <w:szCs w:val="20"/>
        </w:rPr>
        <w:t>gada 7.</w:t>
      </w:r>
      <w:r w:rsidR="005E70BA">
        <w:rPr>
          <w:sz w:val="20"/>
          <w:szCs w:val="20"/>
        </w:rPr>
        <w:t> </w:t>
      </w:r>
      <w:r w:rsidRPr="0017024E">
        <w:rPr>
          <w:sz w:val="20"/>
          <w:szCs w:val="20"/>
        </w:rPr>
        <w:t xml:space="preserve">maija </w:t>
      </w:r>
      <w:r w:rsidRPr="0017024E">
        <w:rPr>
          <w:bCs/>
          <w:sz w:val="20"/>
          <w:szCs w:val="20"/>
        </w:rPr>
        <w:t>saistošo noteikumu Nr.</w:t>
      </w:r>
      <w:r w:rsidR="005E70BA">
        <w:rPr>
          <w:bCs/>
          <w:sz w:val="20"/>
          <w:szCs w:val="20"/>
        </w:rPr>
        <w:t> </w:t>
      </w:r>
      <w:r w:rsidRPr="0017024E">
        <w:rPr>
          <w:bCs/>
          <w:sz w:val="20"/>
          <w:szCs w:val="20"/>
        </w:rPr>
        <w:t>20 “Par Jūrmalas pilsētas simboliku” 6.</w:t>
      </w:r>
      <w:r w:rsidR="005E70BA">
        <w:rPr>
          <w:bCs/>
          <w:sz w:val="20"/>
          <w:szCs w:val="20"/>
        </w:rPr>
        <w:t> </w:t>
      </w:r>
      <w:r w:rsidRPr="0017024E">
        <w:rPr>
          <w:bCs/>
          <w:sz w:val="20"/>
          <w:szCs w:val="20"/>
        </w:rPr>
        <w:t>punkt</w:t>
      </w:r>
      <w:r w:rsidR="00DE0D11">
        <w:rPr>
          <w:bCs/>
          <w:sz w:val="20"/>
          <w:szCs w:val="20"/>
        </w:rPr>
        <w:t>u</w:t>
      </w:r>
      <w:r w:rsidRPr="0017024E">
        <w:rPr>
          <w:bCs/>
          <w:sz w:val="20"/>
          <w:szCs w:val="20"/>
        </w:rPr>
        <w:t xml:space="preserve">. Līdzīgu regulējumu ir pieņēmusi </w:t>
      </w:r>
      <w:r w:rsidR="000D4C90" w:rsidRPr="0017024E">
        <w:rPr>
          <w:bCs/>
          <w:sz w:val="20"/>
          <w:szCs w:val="20"/>
        </w:rPr>
        <w:t xml:space="preserve">arī </w:t>
      </w:r>
      <w:r w:rsidRPr="0017024E">
        <w:rPr>
          <w:bCs/>
          <w:sz w:val="20"/>
          <w:szCs w:val="20"/>
        </w:rPr>
        <w:t xml:space="preserve">Liepājas </w:t>
      </w:r>
      <w:r w:rsidRPr="0017024E">
        <w:rPr>
          <w:sz w:val="20"/>
          <w:szCs w:val="20"/>
        </w:rPr>
        <w:t>dome</w:t>
      </w:r>
      <w:r w:rsidRPr="0017024E">
        <w:rPr>
          <w:bCs/>
          <w:sz w:val="20"/>
          <w:szCs w:val="20"/>
        </w:rPr>
        <w:t xml:space="preserve">, </w:t>
      </w:r>
      <w:r w:rsidR="00DE0D11">
        <w:rPr>
          <w:sz w:val="20"/>
          <w:szCs w:val="20"/>
        </w:rPr>
        <w:t>Valmieras dome</w:t>
      </w:r>
      <w:r w:rsidRPr="0017024E">
        <w:rPr>
          <w:sz w:val="20"/>
          <w:szCs w:val="20"/>
        </w:rPr>
        <w:t xml:space="preserve"> un Rīgas dome.</w:t>
      </w:r>
    </w:p>
    <w:p w:rsidR="00931607" w:rsidRDefault="00931607">
      <w:pPr>
        <w:pStyle w:val="Vrestekst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07" w:rsidRDefault="0093160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86294">
      <w:rPr>
        <w:rStyle w:val="Lappusesnumurs"/>
        <w:noProof/>
      </w:rPr>
      <w:t>11</w:t>
    </w:r>
    <w:r>
      <w:rPr>
        <w:rStyle w:val="Lappusesnumurs"/>
      </w:rPr>
      <w:fldChar w:fldCharType="end"/>
    </w:r>
  </w:p>
  <w:p w:rsidR="00931607" w:rsidRDefault="0093160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07" w:rsidRDefault="0093160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C5305">
      <w:rPr>
        <w:rStyle w:val="Lappusesnumurs"/>
        <w:noProof/>
      </w:rPr>
      <w:t>10</w:t>
    </w:r>
    <w:r>
      <w:rPr>
        <w:rStyle w:val="Lappusesnumurs"/>
      </w:rPr>
      <w:fldChar w:fldCharType="end"/>
    </w:r>
  </w:p>
  <w:p w:rsidR="00931607" w:rsidRDefault="00931607">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FEE" w:rsidRDefault="00733FE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040211E"/>
    <w:lvl w:ilvl="0">
      <w:start w:val="1"/>
      <w:numFmt w:val="bullet"/>
      <w:pStyle w:val="Sarakstaaizzme"/>
      <w:lvlText w:val=""/>
      <w:lvlJc w:val="left"/>
      <w:pPr>
        <w:tabs>
          <w:tab w:val="num" w:pos="360"/>
        </w:tabs>
        <w:ind w:left="360" w:hanging="360"/>
      </w:pPr>
      <w:rPr>
        <w:rFonts w:ascii="Symbol" w:hAnsi="Symbol" w:hint="default"/>
      </w:rPr>
    </w:lvl>
  </w:abstractNum>
  <w:abstractNum w:abstractNumId="1">
    <w:nsid w:val="018E515A"/>
    <w:multiLevelType w:val="hybridMultilevel"/>
    <w:tmpl w:val="EEAA7D40"/>
    <w:lvl w:ilvl="0" w:tplc="5BCE5E3E">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
    <w:nsid w:val="0193091A"/>
    <w:multiLevelType w:val="hybridMultilevel"/>
    <w:tmpl w:val="1318F368"/>
    <w:lvl w:ilvl="0" w:tplc="A0822A1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4601477"/>
    <w:multiLevelType w:val="multilevel"/>
    <w:tmpl w:val="F196BD84"/>
    <w:lvl w:ilvl="0">
      <w:start w:val="1"/>
      <w:numFmt w:val="decimal"/>
      <w:lvlText w:val="%1."/>
      <w:lvlJc w:val="left"/>
      <w:pPr>
        <w:ind w:left="720" w:hanging="360"/>
      </w:pPr>
      <w:rPr>
        <w:rFonts w:ascii="Times New Roman" w:hAnsi="Times New Roman" w:cs="Times New Roman" w:hint="default"/>
        <w:i/>
        <w:color w:val="414142"/>
        <w:sz w:val="24"/>
      </w:rPr>
    </w:lvl>
    <w:lvl w:ilvl="1">
      <w:start w:val="1"/>
      <w:numFmt w:val="decimal"/>
      <w:isLgl/>
      <w:lvlText w:val="%1.%2."/>
      <w:lvlJc w:val="left"/>
      <w:pPr>
        <w:ind w:left="1080" w:hanging="360"/>
      </w:pPr>
      <w:rPr>
        <w:rFonts w:hint="default"/>
        <w:color w:val="414142"/>
        <w:sz w:val="24"/>
      </w:rPr>
    </w:lvl>
    <w:lvl w:ilvl="2">
      <w:start w:val="1"/>
      <w:numFmt w:val="decimal"/>
      <w:isLgl/>
      <w:lvlText w:val="%1.%2.%3."/>
      <w:lvlJc w:val="left"/>
      <w:pPr>
        <w:ind w:left="1800" w:hanging="720"/>
      </w:pPr>
      <w:rPr>
        <w:rFonts w:hint="default"/>
        <w:color w:val="414142"/>
        <w:sz w:val="24"/>
      </w:rPr>
    </w:lvl>
    <w:lvl w:ilvl="3">
      <w:start w:val="1"/>
      <w:numFmt w:val="decimal"/>
      <w:isLgl/>
      <w:lvlText w:val="%1.%2.%3.%4."/>
      <w:lvlJc w:val="left"/>
      <w:pPr>
        <w:ind w:left="2160" w:hanging="720"/>
      </w:pPr>
      <w:rPr>
        <w:rFonts w:hint="default"/>
        <w:color w:val="414142"/>
        <w:sz w:val="24"/>
      </w:rPr>
    </w:lvl>
    <w:lvl w:ilvl="4">
      <w:start w:val="1"/>
      <w:numFmt w:val="decimal"/>
      <w:isLgl/>
      <w:lvlText w:val="%1.%2.%3.%4.%5."/>
      <w:lvlJc w:val="left"/>
      <w:pPr>
        <w:ind w:left="2880" w:hanging="1080"/>
      </w:pPr>
      <w:rPr>
        <w:rFonts w:hint="default"/>
        <w:color w:val="414142"/>
        <w:sz w:val="24"/>
      </w:rPr>
    </w:lvl>
    <w:lvl w:ilvl="5">
      <w:start w:val="1"/>
      <w:numFmt w:val="decimal"/>
      <w:isLgl/>
      <w:lvlText w:val="%1.%2.%3.%4.%5.%6."/>
      <w:lvlJc w:val="left"/>
      <w:pPr>
        <w:ind w:left="3240" w:hanging="1080"/>
      </w:pPr>
      <w:rPr>
        <w:rFonts w:hint="default"/>
        <w:color w:val="414142"/>
        <w:sz w:val="24"/>
      </w:rPr>
    </w:lvl>
    <w:lvl w:ilvl="6">
      <w:start w:val="1"/>
      <w:numFmt w:val="decimal"/>
      <w:isLgl/>
      <w:lvlText w:val="%1.%2.%3.%4.%5.%6.%7."/>
      <w:lvlJc w:val="left"/>
      <w:pPr>
        <w:ind w:left="3960" w:hanging="1440"/>
      </w:pPr>
      <w:rPr>
        <w:rFonts w:hint="default"/>
        <w:color w:val="414142"/>
        <w:sz w:val="24"/>
      </w:rPr>
    </w:lvl>
    <w:lvl w:ilvl="7">
      <w:start w:val="1"/>
      <w:numFmt w:val="decimal"/>
      <w:isLgl/>
      <w:lvlText w:val="%1.%2.%3.%4.%5.%6.%7.%8."/>
      <w:lvlJc w:val="left"/>
      <w:pPr>
        <w:ind w:left="4320" w:hanging="1440"/>
      </w:pPr>
      <w:rPr>
        <w:rFonts w:hint="default"/>
        <w:color w:val="414142"/>
        <w:sz w:val="24"/>
      </w:rPr>
    </w:lvl>
    <w:lvl w:ilvl="8">
      <w:start w:val="1"/>
      <w:numFmt w:val="decimal"/>
      <w:isLgl/>
      <w:lvlText w:val="%1.%2.%3.%4.%5.%6.%7.%8.%9."/>
      <w:lvlJc w:val="left"/>
      <w:pPr>
        <w:ind w:left="5040" w:hanging="1800"/>
      </w:pPr>
      <w:rPr>
        <w:rFonts w:hint="default"/>
        <w:color w:val="414142"/>
        <w:sz w:val="24"/>
      </w:rPr>
    </w:lvl>
  </w:abstractNum>
  <w:abstractNum w:abstractNumId="4">
    <w:nsid w:val="04B53538"/>
    <w:multiLevelType w:val="hybridMultilevel"/>
    <w:tmpl w:val="E676D668"/>
    <w:lvl w:ilvl="0" w:tplc="94C6E294">
      <w:start w:val="1"/>
      <w:numFmt w:val="decimal"/>
      <w:lvlText w:val="%1)"/>
      <w:lvlJc w:val="left"/>
      <w:pPr>
        <w:ind w:left="1069" w:hanging="360"/>
      </w:pPr>
      <w:rPr>
        <w:rFonts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BA02B26"/>
    <w:multiLevelType w:val="multilevel"/>
    <w:tmpl w:val="F196BD84"/>
    <w:lvl w:ilvl="0">
      <w:start w:val="1"/>
      <w:numFmt w:val="decimal"/>
      <w:lvlText w:val="%1."/>
      <w:lvlJc w:val="left"/>
      <w:pPr>
        <w:ind w:left="720" w:hanging="360"/>
      </w:pPr>
      <w:rPr>
        <w:rFonts w:ascii="Times New Roman" w:hAnsi="Times New Roman" w:cs="Times New Roman" w:hint="default"/>
        <w:i/>
        <w:color w:val="414142"/>
        <w:sz w:val="24"/>
      </w:rPr>
    </w:lvl>
    <w:lvl w:ilvl="1">
      <w:start w:val="1"/>
      <w:numFmt w:val="decimal"/>
      <w:isLgl/>
      <w:lvlText w:val="%1.%2."/>
      <w:lvlJc w:val="left"/>
      <w:pPr>
        <w:ind w:left="1080" w:hanging="360"/>
      </w:pPr>
      <w:rPr>
        <w:rFonts w:hint="default"/>
        <w:color w:val="414142"/>
        <w:sz w:val="24"/>
      </w:rPr>
    </w:lvl>
    <w:lvl w:ilvl="2">
      <w:start w:val="1"/>
      <w:numFmt w:val="decimal"/>
      <w:isLgl/>
      <w:lvlText w:val="%1.%2.%3."/>
      <w:lvlJc w:val="left"/>
      <w:pPr>
        <w:ind w:left="1800" w:hanging="720"/>
      </w:pPr>
      <w:rPr>
        <w:rFonts w:hint="default"/>
        <w:color w:val="414142"/>
        <w:sz w:val="24"/>
      </w:rPr>
    </w:lvl>
    <w:lvl w:ilvl="3">
      <w:start w:val="1"/>
      <w:numFmt w:val="decimal"/>
      <w:isLgl/>
      <w:lvlText w:val="%1.%2.%3.%4."/>
      <w:lvlJc w:val="left"/>
      <w:pPr>
        <w:ind w:left="2160" w:hanging="720"/>
      </w:pPr>
      <w:rPr>
        <w:rFonts w:hint="default"/>
        <w:color w:val="414142"/>
        <w:sz w:val="24"/>
      </w:rPr>
    </w:lvl>
    <w:lvl w:ilvl="4">
      <w:start w:val="1"/>
      <w:numFmt w:val="decimal"/>
      <w:isLgl/>
      <w:lvlText w:val="%1.%2.%3.%4.%5."/>
      <w:lvlJc w:val="left"/>
      <w:pPr>
        <w:ind w:left="2880" w:hanging="1080"/>
      </w:pPr>
      <w:rPr>
        <w:rFonts w:hint="default"/>
        <w:color w:val="414142"/>
        <w:sz w:val="24"/>
      </w:rPr>
    </w:lvl>
    <w:lvl w:ilvl="5">
      <w:start w:val="1"/>
      <w:numFmt w:val="decimal"/>
      <w:isLgl/>
      <w:lvlText w:val="%1.%2.%3.%4.%5.%6."/>
      <w:lvlJc w:val="left"/>
      <w:pPr>
        <w:ind w:left="3240" w:hanging="1080"/>
      </w:pPr>
      <w:rPr>
        <w:rFonts w:hint="default"/>
        <w:color w:val="414142"/>
        <w:sz w:val="24"/>
      </w:rPr>
    </w:lvl>
    <w:lvl w:ilvl="6">
      <w:start w:val="1"/>
      <w:numFmt w:val="decimal"/>
      <w:isLgl/>
      <w:lvlText w:val="%1.%2.%3.%4.%5.%6.%7."/>
      <w:lvlJc w:val="left"/>
      <w:pPr>
        <w:ind w:left="3960" w:hanging="1440"/>
      </w:pPr>
      <w:rPr>
        <w:rFonts w:hint="default"/>
        <w:color w:val="414142"/>
        <w:sz w:val="24"/>
      </w:rPr>
    </w:lvl>
    <w:lvl w:ilvl="7">
      <w:start w:val="1"/>
      <w:numFmt w:val="decimal"/>
      <w:isLgl/>
      <w:lvlText w:val="%1.%2.%3.%4.%5.%6.%7.%8."/>
      <w:lvlJc w:val="left"/>
      <w:pPr>
        <w:ind w:left="4320" w:hanging="1440"/>
      </w:pPr>
      <w:rPr>
        <w:rFonts w:hint="default"/>
        <w:color w:val="414142"/>
        <w:sz w:val="24"/>
      </w:rPr>
    </w:lvl>
    <w:lvl w:ilvl="8">
      <w:start w:val="1"/>
      <w:numFmt w:val="decimal"/>
      <w:isLgl/>
      <w:lvlText w:val="%1.%2.%3.%4.%5.%6.%7.%8.%9."/>
      <w:lvlJc w:val="left"/>
      <w:pPr>
        <w:ind w:left="5040" w:hanging="1800"/>
      </w:pPr>
      <w:rPr>
        <w:rFonts w:hint="default"/>
        <w:color w:val="414142"/>
        <w:sz w:val="24"/>
      </w:rPr>
    </w:lvl>
  </w:abstractNum>
  <w:abstractNum w:abstractNumId="6">
    <w:nsid w:val="106C2E46"/>
    <w:multiLevelType w:val="hybridMultilevel"/>
    <w:tmpl w:val="E668A674"/>
    <w:lvl w:ilvl="0" w:tplc="1AFED5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6C4E9B"/>
    <w:multiLevelType w:val="hybridMultilevel"/>
    <w:tmpl w:val="C2EEAB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E265679"/>
    <w:multiLevelType w:val="hybridMultilevel"/>
    <w:tmpl w:val="192ACC36"/>
    <w:lvl w:ilvl="0" w:tplc="7C10CEC6">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4B635AF7"/>
    <w:multiLevelType w:val="hybridMultilevel"/>
    <w:tmpl w:val="B52CD224"/>
    <w:lvl w:ilvl="0" w:tplc="3DB4796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56E2E81"/>
    <w:multiLevelType w:val="hybridMultilevel"/>
    <w:tmpl w:val="1DD62590"/>
    <w:lvl w:ilvl="0" w:tplc="D714A270">
      <w:start w:val="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FB4EFA"/>
    <w:multiLevelType w:val="hybridMultilevel"/>
    <w:tmpl w:val="1318F368"/>
    <w:lvl w:ilvl="0" w:tplc="A0822A1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59794217"/>
    <w:multiLevelType w:val="hybridMultilevel"/>
    <w:tmpl w:val="4238B896"/>
    <w:lvl w:ilvl="0" w:tplc="F514B2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758377FD"/>
    <w:multiLevelType w:val="hybridMultilevel"/>
    <w:tmpl w:val="5FBC2522"/>
    <w:lvl w:ilvl="0" w:tplc="17522E8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9C08E5"/>
    <w:multiLevelType w:val="multilevel"/>
    <w:tmpl w:val="F196BD84"/>
    <w:lvl w:ilvl="0">
      <w:start w:val="1"/>
      <w:numFmt w:val="decimal"/>
      <w:lvlText w:val="%1."/>
      <w:lvlJc w:val="left"/>
      <w:pPr>
        <w:ind w:left="720" w:hanging="360"/>
      </w:pPr>
      <w:rPr>
        <w:rFonts w:ascii="Times New Roman" w:hAnsi="Times New Roman" w:cs="Times New Roman" w:hint="default"/>
        <w:i/>
        <w:color w:val="414142"/>
        <w:sz w:val="24"/>
      </w:rPr>
    </w:lvl>
    <w:lvl w:ilvl="1">
      <w:start w:val="1"/>
      <w:numFmt w:val="decimal"/>
      <w:isLgl/>
      <w:lvlText w:val="%1.%2."/>
      <w:lvlJc w:val="left"/>
      <w:pPr>
        <w:ind w:left="1080" w:hanging="360"/>
      </w:pPr>
      <w:rPr>
        <w:rFonts w:hint="default"/>
        <w:color w:val="414142"/>
        <w:sz w:val="24"/>
      </w:rPr>
    </w:lvl>
    <w:lvl w:ilvl="2">
      <w:start w:val="1"/>
      <w:numFmt w:val="decimal"/>
      <w:isLgl/>
      <w:lvlText w:val="%1.%2.%3."/>
      <w:lvlJc w:val="left"/>
      <w:pPr>
        <w:ind w:left="1800" w:hanging="720"/>
      </w:pPr>
      <w:rPr>
        <w:rFonts w:hint="default"/>
        <w:color w:val="414142"/>
        <w:sz w:val="24"/>
      </w:rPr>
    </w:lvl>
    <w:lvl w:ilvl="3">
      <w:start w:val="1"/>
      <w:numFmt w:val="decimal"/>
      <w:isLgl/>
      <w:lvlText w:val="%1.%2.%3.%4."/>
      <w:lvlJc w:val="left"/>
      <w:pPr>
        <w:ind w:left="2160" w:hanging="720"/>
      </w:pPr>
      <w:rPr>
        <w:rFonts w:hint="default"/>
        <w:color w:val="414142"/>
        <w:sz w:val="24"/>
      </w:rPr>
    </w:lvl>
    <w:lvl w:ilvl="4">
      <w:start w:val="1"/>
      <w:numFmt w:val="decimal"/>
      <w:isLgl/>
      <w:lvlText w:val="%1.%2.%3.%4.%5."/>
      <w:lvlJc w:val="left"/>
      <w:pPr>
        <w:ind w:left="2880" w:hanging="1080"/>
      </w:pPr>
      <w:rPr>
        <w:rFonts w:hint="default"/>
        <w:color w:val="414142"/>
        <w:sz w:val="24"/>
      </w:rPr>
    </w:lvl>
    <w:lvl w:ilvl="5">
      <w:start w:val="1"/>
      <w:numFmt w:val="decimal"/>
      <w:isLgl/>
      <w:lvlText w:val="%1.%2.%3.%4.%5.%6."/>
      <w:lvlJc w:val="left"/>
      <w:pPr>
        <w:ind w:left="3240" w:hanging="1080"/>
      </w:pPr>
      <w:rPr>
        <w:rFonts w:hint="default"/>
        <w:color w:val="414142"/>
        <w:sz w:val="24"/>
      </w:rPr>
    </w:lvl>
    <w:lvl w:ilvl="6">
      <w:start w:val="1"/>
      <w:numFmt w:val="decimal"/>
      <w:isLgl/>
      <w:lvlText w:val="%1.%2.%3.%4.%5.%6.%7."/>
      <w:lvlJc w:val="left"/>
      <w:pPr>
        <w:ind w:left="3960" w:hanging="1440"/>
      </w:pPr>
      <w:rPr>
        <w:rFonts w:hint="default"/>
        <w:color w:val="414142"/>
        <w:sz w:val="24"/>
      </w:rPr>
    </w:lvl>
    <w:lvl w:ilvl="7">
      <w:start w:val="1"/>
      <w:numFmt w:val="decimal"/>
      <w:isLgl/>
      <w:lvlText w:val="%1.%2.%3.%4.%5.%6.%7.%8."/>
      <w:lvlJc w:val="left"/>
      <w:pPr>
        <w:ind w:left="4320" w:hanging="1440"/>
      </w:pPr>
      <w:rPr>
        <w:rFonts w:hint="default"/>
        <w:color w:val="414142"/>
        <w:sz w:val="24"/>
      </w:rPr>
    </w:lvl>
    <w:lvl w:ilvl="8">
      <w:start w:val="1"/>
      <w:numFmt w:val="decimal"/>
      <w:isLgl/>
      <w:lvlText w:val="%1.%2.%3.%4.%5.%6.%7.%8.%9."/>
      <w:lvlJc w:val="left"/>
      <w:pPr>
        <w:ind w:left="5040" w:hanging="1800"/>
      </w:pPr>
      <w:rPr>
        <w:rFonts w:hint="default"/>
        <w:color w:val="414142"/>
        <w:sz w:val="24"/>
      </w:rPr>
    </w:lvl>
  </w:abstractNum>
  <w:abstractNum w:abstractNumId="15">
    <w:nsid w:val="7799780C"/>
    <w:multiLevelType w:val="hybridMultilevel"/>
    <w:tmpl w:val="A6F47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F37164"/>
    <w:multiLevelType w:val="hybridMultilevel"/>
    <w:tmpl w:val="8D78BBE8"/>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5"/>
  </w:num>
  <w:num w:numId="4">
    <w:abstractNumId w:val="11"/>
  </w:num>
  <w:num w:numId="5">
    <w:abstractNumId w:val="4"/>
  </w:num>
  <w:num w:numId="6">
    <w:abstractNumId w:val="10"/>
  </w:num>
  <w:num w:numId="7">
    <w:abstractNumId w:val="16"/>
  </w:num>
  <w:num w:numId="8">
    <w:abstractNumId w:val="2"/>
  </w:num>
  <w:num w:numId="9">
    <w:abstractNumId w:val="6"/>
  </w:num>
  <w:num w:numId="10">
    <w:abstractNumId w:val="5"/>
  </w:num>
  <w:num w:numId="11">
    <w:abstractNumId w:val="1"/>
  </w:num>
  <w:num w:numId="12">
    <w:abstractNumId w:val="9"/>
  </w:num>
  <w:num w:numId="13">
    <w:abstractNumId w:val="3"/>
  </w:num>
  <w:num w:numId="14">
    <w:abstractNumId w:val="7"/>
  </w:num>
  <w:num w:numId="15">
    <w:abstractNumId w:val="14"/>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7E"/>
    <w:rsid w:val="000004CF"/>
    <w:rsid w:val="00002015"/>
    <w:rsid w:val="00002D8A"/>
    <w:rsid w:val="00010A5B"/>
    <w:rsid w:val="00011266"/>
    <w:rsid w:val="00015974"/>
    <w:rsid w:val="000160EE"/>
    <w:rsid w:val="0001683F"/>
    <w:rsid w:val="00017851"/>
    <w:rsid w:val="0002029A"/>
    <w:rsid w:val="000242CD"/>
    <w:rsid w:val="00024B0B"/>
    <w:rsid w:val="0002620D"/>
    <w:rsid w:val="000273EA"/>
    <w:rsid w:val="00030708"/>
    <w:rsid w:val="000319E9"/>
    <w:rsid w:val="00032F4F"/>
    <w:rsid w:val="000378F3"/>
    <w:rsid w:val="00037F77"/>
    <w:rsid w:val="00041376"/>
    <w:rsid w:val="00043064"/>
    <w:rsid w:val="000445E1"/>
    <w:rsid w:val="0004480E"/>
    <w:rsid w:val="000500AE"/>
    <w:rsid w:val="00051187"/>
    <w:rsid w:val="00051363"/>
    <w:rsid w:val="00053EEF"/>
    <w:rsid w:val="00055CF3"/>
    <w:rsid w:val="00056F5F"/>
    <w:rsid w:val="00063B70"/>
    <w:rsid w:val="00065E62"/>
    <w:rsid w:val="00066DA2"/>
    <w:rsid w:val="00067A11"/>
    <w:rsid w:val="00070FEB"/>
    <w:rsid w:val="000713AA"/>
    <w:rsid w:val="00074178"/>
    <w:rsid w:val="00077FF9"/>
    <w:rsid w:val="000813CF"/>
    <w:rsid w:val="000847A7"/>
    <w:rsid w:val="00085EF4"/>
    <w:rsid w:val="00086294"/>
    <w:rsid w:val="0008641C"/>
    <w:rsid w:val="000871E4"/>
    <w:rsid w:val="00093DC3"/>
    <w:rsid w:val="00094946"/>
    <w:rsid w:val="000957DB"/>
    <w:rsid w:val="00095908"/>
    <w:rsid w:val="00096308"/>
    <w:rsid w:val="000A0CA8"/>
    <w:rsid w:val="000A0FDE"/>
    <w:rsid w:val="000A230B"/>
    <w:rsid w:val="000A5238"/>
    <w:rsid w:val="000B2338"/>
    <w:rsid w:val="000B23A9"/>
    <w:rsid w:val="000B2DE7"/>
    <w:rsid w:val="000C1F1C"/>
    <w:rsid w:val="000C4826"/>
    <w:rsid w:val="000C5E19"/>
    <w:rsid w:val="000C6049"/>
    <w:rsid w:val="000C69B2"/>
    <w:rsid w:val="000C711D"/>
    <w:rsid w:val="000D4C90"/>
    <w:rsid w:val="000D5249"/>
    <w:rsid w:val="000D7729"/>
    <w:rsid w:val="000D7FA2"/>
    <w:rsid w:val="000E10EC"/>
    <w:rsid w:val="000E34C9"/>
    <w:rsid w:val="000E4D9E"/>
    <w:rsid w:val="000F400A"/>
    <w:rsid w:val="000F4B00"/>
    <w:rsid w:val="000F4ED4"/>
    <w:rsid w:val="000F66A5"/>
    <w:rsid w:val="00100684"/>
    <w:rsid w:val="001008E0"/>
    <w:rsid w:val="00101611"/>
    <w:rsid w:val="00103436"/>
    <w:rsid w:val="0010345D"/>
    <w:rsid w:val="001039CA"/>
    <w:rsid w:val="00104159"/>
    <w:rsid w:val="00105080"/>
    <w:rsid w:val="00106C18"/>
    <w:rsid w:val="00106D4E"/>
    <w:rsid w:val="00111DC0"/>
    <w:rsid w:val="00112881"/>
    <w:rsid w:val="00112DF5"/>
    <w:rsid w:val="00113EFF"/>
    <w:rsid w:val="0011697F"/>
    <w:rsid w:val="00120666"/>
    <w:rsid w:val="0012150C"/>
    <w:rsid w:val="00124ACB"/>
    <w:rsid w:val="0012642D"/>
    <w:rsid w:val="00126A8D"/>
    <w:rsid w:val="00127E82"/>
    <w:rsid w:val="0013037C"/>
    <w:rsid w:val="00130C77"/>
    <w:rsid w:val="001321D5"/>
    <w:rsid w:val="00133D10"/>
    <w:rsid w:val="00135309"/>
    <w:rsid w:val="00135F2B"/>
    <w:rsid w:val="00143CB1"/>
    <w:rsid w:val="00145E1F"/>
    <w:rsid w:val="00147420"/>
    <w:rsid w:val="00152B50"/>
    <w:rsid w:val="00153834"/>
    <w:rsid w:val="00154FA1"/>
    <w:rsid w:val="00155DDA"/>
    <w:rsid w:val="00156BFB"/>
    <w:rsid w:val="00157530"/>
    <w:rsid w:val="001611DB"/>
    <w:rsid w:val="001649D6"/>
    <w:rsid w:val="00166EE1"/>
    <w:rsid w:val="0017024E"/>
    <w:rsid w:val="0017056F"/>
    <w:rsid w:val="001707AF"/>
    <w:rsid w:val="0017141B"/>
    <w:rsid w:val="00172BC0"/>
    <w:rsid w:val="00174BD8"/>
    <w:rsid w:val="0017631F"/>
    <w:rsid w:val="001814E3"/>
    <w:rsid w:val="00181867"/>
    <w:rsid w:val="001852A3"/>
    <w:rsid w:val="00185A1F"/>
    <w:rsid w:val="00186CB1"/>
    <w:rsid w:val="00187944"/>
    <w:rsid w:val="00191B4A"/>
    <w:rsid w:val="00191CC1"/>
    <w:rsid w:val="001928BE"/>
    <w:rsid w:val="001931D7"/>
    <w:rsid w:val="00193A34"/>
    <w:rsid w:val="00193C93"/>
    <w:rsid w:val="00193E2C"/>
    <w:rsid w:val="0019501E"/>
    <w:rsid w:val="001A01A4"/>
    <w:rsid w:val="001A1C90"/>
    <w:rsid w:val="001A284C"/>
    <w:rsid w:val="001A7D16"/>
    <w:rsid w:val="001B6383"/>
    <w:rsid w:val="001B644E"/>
    <w:rsid w:val="001B7120"/>
    <w:rsid w:val="001C0BDB"/>
    <w:rsid w:val="001C158C"/>
    <w:rsid w:val="001C3321"/>
    <w:rsid w:val="001C48EB"/>
    <w:rsid w:val="001C600D"/>
    <w:rsid w:val="001D3AC6"/>
    <w:rsid w:val="001E0876"/>
    <w:rsid w:val="001E1059"/>
    <w:rsid w:val="001E133E"/>
    <w:rsid w:val="001E4094"/>
    <w:rsid w:val="001E4DEC"/>
    <w:rsid w:val="001E5485"/>
    <w:rsid w:val="001E5A70"/>
    <w:rsid w:val="001E6300"/>
    <w:rsid w:val="001E68D0"/>
    <w:rsid w:val="001E6C66"/>
    <w:rsid w:val="001E71C9"/>
    <w:rsid w:val="001F23A0"/>
    <w:rsid w:val="001F6EB8"/>
    <w:rsid w:val="002014F7"/>
    <w:rsid w:val="00202F64"/>
    <w:rsid w:val="00206616"/>
    <w:rsid w:val="002079D4"/>
    <w:rsid w:val="002100B3"/>
    <w:rsid w:val="002124B5"/>
    <w:rsid w:val="00214D08"/>
    <w:rsid w:val="002176A0"/>
    <w:rsid w:val="00220483"/>
    <w:rsid w:val="0022456A"/>
    <w:rsid w:val="002265BE"/>
    <w:rsid w:val="00227F59"/>
    <w:rsid w:val="002305A0"/>
    <w:rsid w:val="002320DC"/>
    <w:rsid w:val="00235D2A"/>
    <w:rsid w:val="00237909"/>
    <w:rsid w:val="00241537"/>
    <w:rsid w:val="002423D7"/>
    <w:rsid w:val="00243320"/>
    <w:rsid w:val="00243D1D"/>
    <w:rsid w:val="002513DF"/>
    <w:rsid w:val="00252057"/>
    <w:rsid w:val="002531AB"/>
    <w:rsid w:val="00253DCA"/>
    <w:rsid w:val="0025442B"/>
    <w:rsid w:val="00256BB6"/>
    <w:rsid w:val="00257B87"/>
    <w:rsid w:val="00260221"/>
    <w:rsid w:val="002606DD"/>
    <w:rsid w:val="002620EF"/>
    <w:rsid w:val="00262C0F"/>
    <w:rsid w:val="002634BC"/>
    <w:rsid w:val="00264CFE"/>
    <w:rsid w:val="00266247"/>
    <w:rsid w:val="00266734"/>
    <w:rsid w:val="00266C5B"/>
    <w:rsid w:val="002672DA"/>
    <w:rsid w:val="002679BD"/>
    <w:rsid w:val="00267E9B"/>
    <w:rsid w:val="00273355"/>
    <w:rsid w:val="00273F67"/>
    <w:rsid w:val="00277C39"/>
    <w:rsid w:val="00284E0B"/>
    <w:rsid w:val="00285E79"/>
    <w:rsid w:val="00286B98"/>
    <w:rsid w:val="00286BE2"/>
    <w:rsid w:val="0028776A"/>
    <w:rsid w:val="00290F14"/>
    <w:rsid w:val="00292113"/>
    <w:rsid w:val="00295B8A"/>
    <w:rsid w:val="002A14EC"/>
    <w:rsid w:val="002A418F"/>
    <w:rsid w:val="002A5ACF"/>
    <w:rsid w:val="002A69AC"/>
    <w:rsid w:val="002B092E"/>
    <w:rsid w:val="002B13BA"/>
    <w:rsid w:val="002B1522"/>
    <w:rsid w:val="002B18C1"/>
    <w:rsid w:val="002B2478"/>
    <w:rsid w:val="002B436C"/>
    <w:rsid w:val="002B4887"/>
    <w:rsid w:val="002C2186"/>
    <w:rsid w:val="002C5027"/>
    <w:rsid w:val="002C58D0"/>
    <w:rsid w:val="002C5FF8"/>
    <w:rsid w:val="002C60C7"/>
    <w:rsid w:val="002D0EFF"/>
    <w:rsid w:val="002D1015"/>
    <w:rsid w:val="002D3117"/>
    <w:rsid w:val="002D429F"/>
    <w:rsid w:val="002D50B7"/>
    <w:rsid w:val="002D72BF"/>
    <w:rsid w:val="002E0F01"/>
    <w:rsid w:val="002E15E4"/>
    <w:rsid w:val="002E21FD"/>
    <w:rsid w:val="002E3503"/>
    <w:rsid w:val="002E6668"/>
    <w:rsid w:val="002E6873"/>
    <w:rsid w:val="002E69C0"/>
    <w:rsid w:val="002F0679"/>
    <w:rsid w:val="002F2B16"/>
    <w:rsid w:val="002F2D08"/>
    <w:rsid w:val="002F38DB"/>
    <w:rsid w:val="002F6A27"/>
    <w:rsid w:val="002F739C"/>
    <w:rsid w:val="00301471"/>
    <w:rsid w:val="0030353C"/>
    <w:rsid w:val="003037FE"/>
    <w:rsid w:val="00311877"/>
    <w:rsid w:val="00313B3C"/>
    <w:rsid w:val="003157FC"/>
    <w:rsid w:val="0032112A"/>
    <w:rsid w:val="003257A4"/>
    <w:rsid w:val="00325A33"/>
    <w:rsid w:val="003274E7"/>
    <w:rsid w:val="0033095C"/>
    <w:rsid w:val="00331279"/>
    <w:rsid w:val="00336322"/>
    <w:rsid w:val="00342823"/>
    <w:rsid w:val="003468AA"/>
    <w:rsid w:val="00347B64"/>
    <w:rsid w:val="00350004"/>
    <w:rsid w:val="00351414"/>
    <w:rsid w:val="00351991"/>
    <w:rsid w:val="00351DF6"/>
    <w:rsid w:val="00352946"/>
    <w:rsid w:val="00353D69"/>
    <w:rsid w:val="00354D7D"/>
    <w:rsid w:val="00355D4F"/>
    <w:rsid w:val="00360B91"/>
    <w:rsid w:val="003610A7"/>
    <w:rsid w:val="00362A82"/>
    <w:rsid w:val="00363092"/>
    <w:rsid w:val="003637A9"/>
    <w:rsid w:val="00363DF8"/>
    <w:rsid w:val="00370A38"/>
    <w:rsid w:val="00371A65"/>
    <w:rsid w:val="00371AC6"/>
    <w:rsid w:val="003737E7"/>
    <w:rsid w:val="00373EDD"/>
    <w:rsid w:val="00374754"/>
    <w:rsid w:val="003752C7"/>
    <w:rsid w:val="00380832"/>
    <w:rsid w:val="00381DD8"/>
    <w:rsid w:val="003831C3"/>
    <w:rsid w:val="00387416"/>
    <w:rsid w:val="00387EC2"/>
    <w:rsid w:val="00391F7B"/>
    <w:rsid w:val="00392FA4"/>
    <w:rsid w:val="00393207"/>
    <w:rsid w:val="00393F06"/>
    <w:rsid w:val="0039523C"/>
    <w:rsid w:val="003A4096"/>
    <w:rsid w:val="003A7D5C"/>
    <w:rsid w:val="003B2B59"/>
    <w:rsid w:val="003B7A18"/>
    <w:rsid w:val="003C1680"/>
    <w:rsid w:val="003C257A"/>
    <w:rsid w:val="003C2A47"/>
    <w:rsid w:val="003C3622"/>
    <w:rsid w:val="003C6AD2"/>
    <w:rsid w:val="003C7411"/>
    <w:rsid w:val="003D279C"/>
    <w:rsid w:val="003D3A27"/>
    <w:rsid w:val="003D4E3F"/>
    <w:rsid w:val="003E0DD8"/>
    <w:rsid w:val="003E3C2A"/>
    <w:rsid w:val="003E413C"/>
    <w:rsid w:val="003E54E0"/>
    <w:rsid w:val="003E71E7"/>
    <w:rsid w:val="003F001C"/>
    <w:rsid w:val="003F2110"/>
    <w:rsid w:val="003F4081"/>
    <w:rsid w:val="003F5257"/>
    <w:rsid w:val="003F62AA"/>
    <w:rsid w:val="003F753E"/>
    <w:rsid w:val="00400503"/>
    <w:rsid w:val="0040202F"/>
    <w:rsid w:val="00403858"/>
    <w:rsid w:val="00404367"/>
    <w:rsid w:val="00405D73"/>
    <w:rsid w:val="00406B8C"/>
    <w:rsid w:val="0041038E"/>
    <w:rsid w:val="004121C8"/>
    <w:rsid w:val="00412283"/>
    <w:rsid w:val="00412E7C"/>
    <w:rsid w:val="00412F9C"/>
    <w:rsid w:val="00414B20"/>
    <w:rsid w:val="00415B80"/>
    <w:rsid w:val="0041619B"/>
    <w:rsid w:val="004176CC"/>
    <w:rsid w:val="00417A1B"/>
    <w:rsid w:val="00421391"/>
    <w:rsid w:val="004215DD"/>
    <w:rsid w:val="00422AF6"/>
    <w:rsid w:val="00422D15"/>
    <w:rsid w:val="00425E4D"/>
    <w:rsid w:val="004260BE"/>
    <w:rsid w:val="0043048B"/>
    <w:rsid w:val="0043328A"/>
    <w:rsid w:val="00433918"/>
    <w:rsid w:val="00433AC7"/>
    <w:rsid w:val="00433DA8"/>
    <w:rsid w:val="004357CE"/>
    <w:rsid w:val="00436A72"/>
    <w:rsid w:val="00440035"/>
    <w:rsid w:val="00441E23"/>
    <w:rsid w:val="00442270"/>
    <w:rsid w:val="00444A7D"/>
    <w:rsid w:val="004464F7"/>
    <w:rsid w:val="0044738A"/>
    <w:rsid w:val="004511D3"/>
    <w:rsid w:val="004547A9"/>
    <w:rsid w:val="0045481D"/>
    <w:rsid w:val="0045719F"/>
    <w:rsid w:val="004606B3"/>
    <w:rsid w:val="00462078"/>
    <w:rsid w:val="004632CD"/>
    <w:rsid w:val="004639C0"/>
    <w:rsid w:val="004642B5"/>
    <w:rsid w:val="00465A58"/>
    <w:rsid w:val="004662B4"/>
    <w:rsid w:val="00466CF9"/>
    <w:rsid w:val="004679FF"/>
    <w:rsid w:val="00467C61"/>
    <w:rsid w:val="004708A3"/>
    <w:rsid w:val="00470ED8"/>
    <w:rsid w:val="0047491E"/>
    <w:rsid w:val="00482319"/>
    <w:rsid w:val="00482A25"/>
    <w:rsid w:val="00483DBB"/>
    <w:rsid w:val="00491FB7"/>
    <w:rsid w:val="004924ED"/>
    <w:rsid w:val="00495A25"/>
    <w:rsid w:val="004966B8"/>
    <w:rsid w:val="004A0032"/>
    <w:rsid w:val="004A0EAB"/>
    <w:rsid w:val="004A1DF6"/>
    <w:rsid w:val="004A6C18"/>
    <w:rsid w:val="004A708B"/>
    <w:rsid w:val="004B0271"/>
    <w:rsid w:val="004B28A8"/>
    <w:rsid w:val="004B2FFA"/>
    <w:rsid w:val="004B5C4E"/>
    <w:rsid w:val="004C0ED0"/>
    <w:rsid w:val="004C1845"/>
    <w:rsid w:val="004C396F"/>
    <w:rsid w:val="004C4115"/>
    <w:rsid w:val="004C4BC8"/>
    <w:rsid w:val="004C5500"/>
    <w:rsid w:val="004C5F1F"/>
    <w:rsid w:val="004C6A48"/>
    <w:rsid w:val="004C7C32"/>
    <w:rsid w:val="004D3A66"/>
    <w:rsid w:val="004D4F42"/>
    <w:rsid w:val="004D579E"/>
    <w:rsid w:val="004D64BE"/>
    <w:rsid w:val="004E1569"/>
    <w:rsid w:val="004E15D1"/>
    <w:rsid w:val="004E2756"/>
    <w:rsid w:val="004E3F6C"/>
    <w:rsid w:val="004E41BC"/>
    <w:rsid w:val="004E4A14"/>
    <w:rsid w:val="004E6E7C"/>
    <w:rsid w:val="004F0267"/>
    <w:rsid w:val="004F0E91"/>
    <w:rsid w:val="004F0F2B"/>
    <w:rsid w:val="004F2E8D"/>
    <w:rsid w:val="004F4BDE"/>
    <w:rsid w:val="004F598D"/>
    <w:rsid w:val="004F63D1"/>
    <w:rsid w:val="004F7B57"/>
    <w:rsid w:val="00502748"/>
    <w:rsid w:val="005038EF"/>
    <w:rsid w:val="00511D6D"/>
    <w:rsid w:val="0051277F"/>
    <w:rsid w:val="00513790"/>
    <w:rsid w:val="00514AED"/>
    <w:rsid w:val="005167D1"/>
    <w:rsid w:val="00516897"/>
    <w:rsid w:val="005214EA"/>
    <w:rsid w:val="00521C34"/>
    <w:rsid w:val="00522DBC"/>
    <w:rsid w:val="005251F3"/>
    <w:rsid w:val="00536003"/>
    <w:rsid w:val="00537386"/>
    <w:rsid w:val="005376CA"/>
    <w:rsid w:val="0054083D"/>
    <w:rsid w:val="00543B8F"/>
    <w:rsid w:val="0054677F"/>
    <w:rsid w:val="00550851"/>
    <w:rsid w:val="00552D6E"/>
    <w:rsid w:val="005545C2"/>
    <w:rsid w:val="00556D60"/>
    <w:rsid w:val="0056210B"/>
    <w:rsid w:val="00563A77"/>
    <w:rsid w:val="00564A3C"/>
    <w:rsid w:val="005660EB"/>
    <w:rsid w:val="00567C5E"/>
    <w:rsid w:val="0057117B"/>
    <w:rsid w:val="005712D9"/>
    <w:rsid w:val="00572009"/>
    <w:rsid w:val="0057499C"/>
    <w:rsid w:val="005827E6"/>
    <w:rsid w:val="00583239"/>
    <w:rsid w:val="00583F2D"/>
    <w:rsid w:val="00584D39"/>
    <w:rsid w:val="00590F7E"/>
    <w:rsid w:val="0059251E"/>
    <w:rsid w:val="0059298A"/>
    <w:rsid w:val="005935DA"/>
    <w:rsid w:val="00593EB8"/>
    <w:rsid w:val="0059419D"/>
    <w:rsid w:val="00595851"/>
    <w:rsid w:val="00596043"/>
    <w:rsid w:val="005A5CF6"/>
    <w:rsid w:val="005A76A3"/>
    <w:rsid w:val="005A771C"/>
    <w:rsid w:val="005A7B0F"/>
    <w:rsid w:val="005B21D1"/>
    <w:rsid w:val="005B6016"/>
    <w:rsid w:val="005C045F"/>
    <w:rsid w:val="005C1EE4"/>
    <w:rsid w:val="005C2316"/>
    <w:rsid w:val="005C3223"/>
    <w:rsid w:val="005C37B4"/>
    <w:rsid w:val="005C3A4F"/>
    <w:rsid w:val="005C4F31"/>
    <w:rsid w:val="005D0F57"/>
    <w:rsid w:val="005D16B1"/>
    <w:rsid w:val="005D3D68"/>
    <w:rsid w:val="005D42FC"/>
    <w:rsid w:val="005D782F"/>
    <w:rsid w:val="005E0923"/>
    <w:rsid w:val="005E2146"/>
    <w:rsid w:val="005E4945"/>
    <w:rsid w:val="005E70BA"/>
    <w:rsid w:val="005F08C5"/>
    <w:rsid w:val="005F170B"/>
    <w:rsid w:val="005F28C6"/>
    <w:rsid w:val="005F49F6"/>
    <w:rsid w:val="005F6ED1"/>
    <w:rsid w:val="00600876"/>
    <w:rsid w:val="00601219"/>
    <w:rsid w:val="00603413"/>
    <w:rsid w:val="006056ED"/>
    <w:rsid w:val="0060636F"/>
    <w:rsid w:val="0060673F"/>
    <w:rsid w:val="0060708E"/>
    <w:rsid w:val="0060719D"/>
    <w:rsid w:val="0061217E"/>
    <w:rsid w:val="00612ED0"/>
    <w:rsid w:val="00613528"/>
    <w:rsid w:val="00616D99"/>
    <w:rsid w:val="0062062D"/>
    <w:rsid w:val="00620D0D"/>
    <w:rsid w:val="00620DC4"/>
    <w:rsid w:val="006257A6"/>
    <w:rsid w:val="006266E3"/>
    <w:rsid w:val="00630551"/>
    <w:rsid w:val="006313A4"/>
    <w:rsid w:val="006323D6"/>
    <w:rsid w:val="006368D6"/>
    <w:rsid w:val="00640AA9"/>
    <w:rsid w:val="00641F30"/>
    <w:rsid w:val="00643797"/>
    <w:rsid w:val="006438C5"/>
    <w:rsid w:val="00651214"/>
    <w:rsid w:val="0065138F"/>
    <w:rsid w:val="00652105"/>
    <w:rsid w:val="00652543"/>
    <w:rsid w:val="00654CED"/>
    <w:rsid w:val="00656C9A"/>
    <w:rsid w:val="00657E18"/>
    <w:rsid w:val="006602BB"/>
    <w:rsid w:val="006606B7"/>
    <w:rsid w:val="00665362"/>
    <w:rsid w:val="006663BB"/>
    <w:rsid w:val="0066773A"/>
    <w:rsid w:val="00667A13"/>
    <w:rsid w:val="006714C5"/>
    <w:rsid w:val="0067366E"/>
    <w:rsid w:val="006756E3"/>
    <w:rsid w:val="00675CCE"/>
    <w:rsid w:val="006760F2"/>
    <w:rsid w:val="006820E7"/>
    <w:rsid w:val="00683C19"/>
    <w:rsid w:val="0068499C"/>
    <w:rsid w:val="00685243"/>
    <w:rsid w:val="006867F0"/>
    <w:rsid w:val="00686AD0"/>
    <w:rsid w:val="006923EE"/>
    <w:rsid w:val="0069338A"/>
    <w:rsid w:val="00697AF8"/>
    <w:rsid w:val="006A03BA"/>
    <w:rsid w:val="006A1B98"/>
    <w:rsid w:val="006A344D"/>
    <w:rsid w:val="006A4C8F"/>
    <w:rsid w:val="006A7A36"/>
    <w:rsid w:val="006B07C9"/>
    <w:rsid w:val="006B33B5"/>
    <w:rsid w:val="006B4D96"/>
    <w:rsid w:val="006B5DD1"/>
    <w:rsid w:val="006C17D2"/>
    <w:rsid w:val="006C5FF7"/>
    <w:rsid w:val="006D01F6"/>
    <w:rsid w:val="006D078C"/>
    <w:rsid w:val="006D1601"/>
    <w:rsid w:val="006D34F6"/>
    <w:rsid w:val="006D54B3"/>
    <w:rsid w:val="006E0C24"/>
    <w:rsid w:val="006E10F0"/>
    <w:rsid w:val="006E324E"/>
    <w:rsid w:val="006E3413"/>
    <w:rsid w:val="006E5531"/>
    <w:rsid w:val="006F122E"/>
    <w:rsid w:val="006F2E6E"/>
    <w:rsid w:val="006F39AB"/>
    <w:rsid w:val="006F44FB"/>
    <w:rsid w:val="006F69AA"/>
    <w:rsid w:val="007018E2"/>
    <w:rsid w:val="00701E6B"/>
    <w:rsid w:val="00702355"/>
    <w:rsid w:val="007028B5"/>
    <w:rsid w:val="00702C65"/>
    <w:rsid w:val="00705B6F"/>
    <w:rsid w:val="00706C17"/>
    <w:rsid w:val="00707AB8"/>
    <w:rsid w:val="00707DB3"/>
    <w:rsid w:val="007107C2"/>
    <w:rsid w:val="0071167F"/>
    <w:rsid w:val="0071337A"/>
    <w:rsid w:val="00713450"/>
    <w:rsid w:val="00713A7C"/>
    <w:rsid w:val="0071757F"/>
    <w:rsid w:val="00717734"/>
    <w:rsid w:val="00717F6E"/>
    <w:rsid w:val="00720F8D"/>
    <w:rsid w:val="0072128D"/>
    <w:rsid w:val="00721B97"/>
    <w:rsid w:val="00721E49"/>
    <w:rsid w:val="00723B8A"/>
    <w:rsid w:val="00725FCD"/>
    <w:rsid w:val="00727844"/>
    <w:rsid w:val="007300EF"/>
    <w:rsid w:val="00732780"/>
    <w:rsid w:val="00733095"/>
    <w:rsid w:val="00733FEE"/>
    <w:rsid w:val="00734B59"/>
    <w:rsid w:val="00736CD7"/>
    <w:rsid w:val="007415AC"/>
    <w:rsid w:val="00741E9F"/>
    <w:rsid w:val="00742D1E"/>
    <w:rsid w:val="00743D38"/>
    <w:rsid w:val="0074447B"/>
    <w:rsid w:val="00745821"/>
    <w:rsid w:val="00746954"/>
    <w:rsid w:val="0074755A"/>
    <w:rsid w:val="007523AC"/>
    <w:rsid w:val="00753382"/>
    <w:rsid w:val="00753942"/>
    <w:rsid w:val="00753DED"/>
    <w:rsid w:val="007546F1"/>
    <w:rsid w:val="00756BC2"/>
    <w:rsid w:val="00757876"/>
    <w:rsid w:val="00760085"/>
    <w:rsid w:val="00760943"/>
    <w:rsid w:val="0076216D"/>
    <w:rsid w:val="007629F6"/>
    <w:rsid w:val="00762AD3"/>
    <w:rsid w:val="00762EFD"/>
    <w:rsid w:val="00765966"/>
    <w:rsid w:val="00771F27"/>
    <w:rsid w:val="00771FAC"/>
    <w:rsid w:val="0077256F"/>
    <w:rsid w:val="00773DA1"/>
    <w:rsid w:val="007746A4"/>
    <w:rsid w:val="007757B9"/>
    <w:rsid w:val="00776413"/>
    <w:rsid w:val="00776B2C"/>
    <w:rsid w:val="007817A4"/>
    <w:rsid w:val="00781A15"/>
    <w:rsid w:val="00786F82"/>
    <w:rsid w:val="00791D65"/>
    <w:rsid w:val="00791E9E"/>
    <w:rsid w:val="0079264F"/>
    <w:rsid w:val="007926A0"/>
    <w:rsid w:val="00793143"/>
    <w:rsid w:val="00794BF1"/>
    <w:rsid w:val="007951D5"/>
    <w:rsid w:val="007A180B"/>
    <w:rsid w:val="007A674E"/>
    <w:rsid w:val="007A690A"/>
    <w:rsid w:val="007A71A2"/>
    <w:rsid w:val="007B0330"/>
    <w:rsid w:val="007B2E09"/>
    <w:rsid w:val="007B3774"/>
    <w:rsid w:val="007B45D1"/>
    <w:rsid w:val="007B579E"/>
    <w:rsid w:val="007B57C2"/>
    <w:rsid w:val="007B5EE0"/>
    <w:rsid w:val="007B603D"/>
    <w:rsid w:val="007B6C6B"/>
    <w:rsid w:val="007B6E0D"/>
    <w:rsid w:val="007B7B96"/>
    <w:rsid w:val="007B7D15"/>
    <w:rsid w:val="007C0194"/>
    <w:rsid w:val="007C1074"/>
    <w:rsid w:val="007C3EDD"/>
    <w:rsid w:val="007C3FA9"/>
    <w:rsid w:val="007C4473"/>
    <w:rsid w:val="007C68DE"/>
    <w:rsid w:val="007C72EA"/>
    <w:rsid w:val="007D44A6"/>
    <w:rsid w:val="007D4B81"/>
    <w:rsid w:val="007D6B98"/>
    <w:rsid w:val="007E08A8"/>
    <w:rsid w:val="007E2460"/>
    <w:rsid w:val="007E6EBC"/>
    <w:rsid w:val="007E7FB5"/>
    <w:rsid w:val="007F184B"/>
    <w:rsid w:val="007F1BBB"/>
    <w:rsid w:val="007F228B"/>
    <w:rsid w:val="007F3B99"/>
    <w:rsid w:val="007F4ED1"/>
    <w:rsid w:val="00800779"/>
    <w:rsid w:val="0080142D"/>
    <w:rsid w:val="00801A85"/>
    <w:rsid w:val="00804DB4"/>
    <w:rsid w:val="00805705"/>
    <w:rsid w:val="00806EBD"/>
    <w:rsid w:val="00811225"/>
    <w:rsid w:val="008145F9"/>
    <w:rsid w:val="00817A87"/>
    <w:rsid w:val="00820FE9"/>
    <w:rsid w:val="00821E5D"/>
    <w:rsid w:val="00824538"/>
    <w:rsid w:val="00825827"/>
    <w:rsid w:val="00826E4D"/>
    <w:rsid w:val="0083086E"/>
    <w:rsid w:val="00833D20"/>
    <w:rsid w:val="00834142"/>
    <w:rsid w:val="0083569B"/>
    <w:rsid w:val="00836316"/>
    <w:rsid w:val="008364B2"/>
    <w:rsid w:val="008370B1"/>
    <w:rsid w:val="00841F46"/>
    <w:rsid w:val="00843508"/>
    <w:rsid w:val="00843F82"/>
    <w:rsid w:val="00844649"/>
    <w:rsid w:val="00845907"/>
    <w:rsid w:val="00845A9C"/>
    <w:rsid w:val="00845BDC"/>
    <w:rsid w:val="0084701F"/>
    <w:rsid w:val="008471F4"/>
    <w:rsid w:val="00852C45"/>
    <w:rsid w:val="00853192"/>
    <w:rsid w:val="008561EF"/>
    <w:rsid w:val="00861D12"/>
    <w:rsid w:val="00863976"/>
    <w:rsid w:val="0086408E"/>
    <w:rsid w:val="00865B57"/>
    <w:rsid w:val="00870567"/>
    <w:rsid w:val="00872C23"/>
    <w:rsid w:val="008740F9"/>
    <w:rsid w:val="008767C8"/>
    <w:rsid w:val="00880EF6"/>
    <w:rsid w:val="0088329E"/>
    <w:rsid w:val="00884A8B"/>
    <w:rsid w:val="00885641"/>
    <w:rsid w:val="00886367"/>
    <w:rsid w:val="0088675F"/>
    <w:rsid w:val="00887A90"/>
    <w:rsid w:val="00887B5B"/>
    <w:rsid w:val="00887D2F"/>
    <w:rsid w:val="008907B2"/>
    <w:rsid w:val="00891CE4"/>
    <w:rsid w:val="00893305"/>
    <w:rsid w:val="00894BA2"/>
    <w:rsid w:val="00895763"/>
    <w:rsid w:val="008965DF"/>
    <w:rsid w:val="008A5E04"/>
    <w:rsid w:val="008A7D5D"/>
    <w:rsid w:val="008B00E7"/>
    <w:rsid w:val="008B094F"/>
    <w:rsid w:val="008B1914"/>
    <w:rsid w:val="008B3A2B"/>
    <w:rsid w:val="008B3C47"/>
    <w:rsid w:val="008B43A5"/>
    <w:rsid w:val="008B5F12"/>
    <w:rsid w:val="008B63FA"/>
    <w:rsid w:val="008B7F27"/>
    <w:rsid w:val="008C3213"/>
    <w:rsid w:val="008C64AB"/>
    <w:rsid w:val="008C65C8"/>
    <w:rsid w:val="008D0074"/>
    <w:rsid w:val="008D23D3"/>
    <w:rsid w:val="008D2811"/>
    <w:rsid w:val="008D3BCB"/>
    <w:rsid w:val="008D4085"/>
    <w:rsid w:val="008E0BA6"/>
    <w:rsid w:val="008E3095"/>
    <w:rsid w:val="008E33DE"/>
    <w:rsid w:val="008E4D95"/>
    <w:rsid w:val="008F0449"/>
    <w:rsid w:val="008F08D4"/>
    <w:rsid w:val="008F16BA"/>
    <w:rsid w:val="008F2325"/>
    <w:rsid w:val="008F28C0"/>
    <w:rsid w:val="008F657C"/>
    <w:rsid w:val="008F7874"/>
    <w:rsid w:val="00900BC9"/>
    <w:rsid w:val="0091351B"/>
    <w:rsid w:val="00913B38"/>
    <w:rsid w:val="00915FF3"/>
    <w:rsid w:val="00916CBE"/>
    <w:rsid w:val="00923C24"/>
    <w:rsid w:val="00930EA9"/>
    <w:rsid w:val="00931607"/>
    <w:rsid w:val="00936E96"/>
    <w:rsid w:val="00940F5D"/>
    <w:rsid w:val="009434A2"/>
    <w:rsid w:val="00944175"/>
    <w:rsid w:val="00944ED3"/>
    <w:rsid w:val="00945674"/>
    <w:rsid w:val="0094606B"/>
    <w:rsid w:val="009468C1"/>
    <w:rsid w:val="009507A3"/>
    <w:rsid w:val="00951C35"/>
    <w:rsid w:val="009527B3"/>
    <w:rsid w:val="00952A4D"/>
    <w:rsid w:val="009536AE"/>
    <w:rsid w:val="0095373F"/>
    <w:rsid w:val="00954537"/>
    <w:rsid w:val="00956C17"/>
    <w:rsid w:val="009628DA"/>
    <w:rsid w:val="00964DAF"/>
    <w:rsid w:val="009665A9"/>
    <w:rsid w:val="00966CB8"/>
    <w:rsid w:val="00970CBF"/>
    <w:rsid w:val="00972058"/>
    <w:rsid w:val="00973CED"/>
    <w:rsid w:val="00981E64"/>
    <w:rsid w:val="00984A7D"/>
    <w:rsid w:val="00984CB2"/>
    <w:rsid w:val="0098559E"/>
    <w:rsid w:val="00987B01"/>
    <w:rsid w:val="00990421"/>
    <w:rsid w:val="00996F5A"/>
    <w:rsid w:val="00997B35"/>
    <w:rsid w:val="00997DF0"/>
    <w:rsid w:val="009A177C"/>
    <w:rsid w:val="009A2110"/>
    <w:rsid w:val="009B1042"/>
    <w:rsid w:val="009B26A9"/>
    <w:rsid w:val="009B2D95"/>
    <w:rsid w:val="009B6EDE"/>
    <w:rsid w:val="009C001B"/>
    <w:rsid w:val="009C046C"/>
    <w:rsid w:val="009C13CC"/>
    <w:rsid w:val="009C1BFC"/>
    <w:rsid w:val="009C2867"/>
    <w:rsid w:val="009C2DFA"/>
    <w:rsid w:val="009C3B3D"/>
    <w:rsid w:val="009C403F"/>
    <w:rsid w:val="009C58CE"/>
    <w:rsid w:val="009D3F46"/>
    <w:rsid w:val="009D4048"/>
    <w:rsid w:val="009D40D0"/>
    <w:rsid w:val="009D5905"/>
    <w:rsid w:val="009D65C6"/>
    <w:rsid w:val="009D70DE"/>
    <w:rsid w:val="009E05E4"/>
    <w:rsid w:val="009E0B2A"/>
    <w:rsid w:val="009E112D"/>
    <w:rsid w:val="009E392F"/>
    <w:rsid w:val="009E4086"/>
    <w:rsid w:val="009E41F0"/>
    <w:rsid w:val="009E76BD"/>
    <w:rsid w:val="009F2252"/>
    <w:rsid w:val="009F22E2"/>
    <w:rsid w:val="009F2EA3"/>
    <w:rsid w:val="009F3E52"/>
    <w:rsid w:val="009F3E9C"/>
    <w:rsid w:val="009F72AE"/>
    <w:rsid w:val="009F7DE0"/>
    <w:rsid w:val="00A00570"/>
    <w:rsid w:val="00A00E1F"/>
    <w:rsid w:val="00A01644"/>
    <w:rsid w:val="00A03910"/>
    <w:rsid w:val="00A10067"/>
    <w:rsid w:val="00A164A1"/>
    <w:rsid w:val="00A16E36"/>
    <w:rsid w:val="00A179F9"/>
    <w:rsid w:val="00A21A99"/>
    <w:rsid w:val="00A21F1F"/>
    <w:rsid w:val="00A22EE3"/>
    <w:rsid w:val="00A239E6"/>
    <w:rsid w:val="00A23E0B"/>
    <w:rsid w:val="00A25F9B"/>
    <w:rsid w:val="00A3002E"/>
    <w:rsid w:val="00A30F4A"/>
    <w:rsid w:val="00A324A7"/>
    <w:rsid w:val="00A36C8C"/>
    <w:rsid w:val="00A40267"/>
    <w:rsid w:val="00A415BE"/>
    <w:rsid w:val="00A42620"/>
    <w:rsid w:val="00A42FA4"/>
    <w:rsid w:val="00A47219"/>
    <w:rsid w:val="00A50377"/>
    <w:rsid w:val="00A51C96"/>
    <w:rsid w:val="00A52300"/>
    <w:rsid w:val="00A529C5"/>
    <w:rsid w:val="00A53820"/>
    <w:rsid w:val="00A53A25"/>
    <w:rsid w:val="00A53D2D"/>
    <w:rsid w:val="00A53E68"/>
    <w:rsid w:val="00A54E08"/>
    <w:rsid w:val="00A5586B"/>
    <w:rsid w:val="00A559EF"/>
    <w:rsid w:val="00A572FF"/>
    <w:rsid w:val="00A6000F"/>
    <w:rsid w:val="00A60C07"/>
    <w:rsid w:val="00A61D9B"/>
    <w:rsid w:val="00A63CDB"/>
    <w:rsid w:val="00A65C5A"/>
    <w:rsid w:val="00A65CD1"/>
    <w:rsid w:val="00A66374"/>
    <w:rsid w:val="00A66590"/>
    <w:rsid w:val="00A708ED"/>
    <w:rsid w:val="00A7248A"/>
    <w:rsid w:val="00A730EF"/>
    <w:rsid w:val="00A75AFD"/>
    <w:rsid w:val="00A75DEB"/>
    <w:rsid w:val="00A765C4"/>
    <w:rsid w:val="00A8230E"/>
    <w:rsid w:val="00A82E8C"/>
    <w:rsid w:val="00A84A58"/>
    <w:rsid w:val="00A8542D"/>
    <w:rsid w:val="00A8754B"/>
    <w:rsid w:val="00A92F3C"/>
    <w:rsid w:val="00AA2FAD"/>
    <w:rsid w:val="00AA3732"/>
    <w:rsid w:val="00AA61DA"/>
    <w:rsid w:val="00AA6478"/>
    <w:rsid w:val="00AB0041"/>
    <w:rsid w:val="00AB04E5"/>
    <w:rsid w:val="00AB170E"/>
    <w:rsid w:val="00AB32AB"/>
    <w:rsid w:val="00AB350B"/>
    <w:rsid w:val="00AB416C"/>
    <w:rsid w:val="00AB42BF"/>
    <w:rsid w:val="00AB596F"/>
    <w:rsid w:val="00AB7754"/>
    <w:rsid w:val="00AC145B"/>
    <w:rsid w:val="00AD22C0"/>
    <w:rsid w:val="00AD4B66"/>
    <w:rsid w:val="00AD4D7E"/>
    <w:rsid w:val="00AD645F"/>
    <w:rsid w:val="00AD6C7B"/>
    <w:rsid w:val="00AE5565"/>
    <w:rsid w:val="00AE7059"/>
    <w:rsid w:val="00AE7FD4"/>
    <w:rsid w:val="00AF0810"/>
    <w:rsid w:val="00AF7945"/>
    <w:rsid w:val="00B019A9"/>
    <w:rsid w:val="00B01A2B"/>
    <w:rsid w:val="00B02CCF"/>
    <w:rsid w:val="00B045C2"/>
    <w:rsid w:val="00B056C5"/>
    <w:rsid w:val="00B05C53"/>
    <w:rsid w:val="00B06E14"/>
    <w:rsid w:val="00B10685"/>
    <w:rsid w:val="00B11677"/>
    <w:rsid w:val="00B1481C"/>
    <w:rsid w:val="00B25420"/>
    <w:rsid w:val="00B2596F"/>
    <w:rsid w:val="00B27F81"/>
    <w:rsid w:val="00B32B11"/>
    <w:rsid w:val="00B3458F"/>
    <w:rsid w:val="00B35402"/>
    <w:rsid w:val="00B35865"/>
    <w:rsid w:val="00B41463"/>
    <w:rsid w:val="00B42584"/>
    <w:rsid w:val="00B42A2A"/>
    <w:rsid w:val="00B42FE7"/>
    <w:rsid w:val="00B430FD"/>
    <w:rsid w:val="00B440BB"/>
    <w:rsid w:val="00B46B32"/>
    <w:rsid w:val="00B47A4D"/>
    <w:rsid w:val="00B50DF2"/>
    <w:rsid w:val="00B52182"/>
    <w:rsid w:val="00B53809"/>
    <w:rsid w:val="00B56189"/>
    <w:rsid w:val="00B60F97"/>
    <w:rsid w:val="00B64D11"/>
    <w:rsid w:val="00B67AC5"/>
    <w:rsid w:val="00B7046A"/>
    <w:rsid w:val="00B74565"/>
    <w:rsid w:val="00B7692E"/>
    <w:rsid w:val="00B76D1A"/>
    <w:rsid w:val="00B8150F"/>
    <w:rsid w:val="00B81F83"/>
    <w:rsid w:val="00B82024"/>
    <w:rsid w:val="00B83CF8"/>
    <w:rsid w:val="00B84A56"/>
    <w:rsid w:val="00B84F1C"/>
    <w:rsid w:val="00B8540F"/>
    <w:rsid w:val="00B87CD9"/>
    <w:rsid w:val="00B93C4A"/>
    <w:rsid w:val="00B94960"/>
    <w:rsid w:val="00B949E8"/>
    <w:rsid w:val="00B94A6C"/>
    <w:rsid w:val="00B95D4D"/>
    <w:rsid w:val="00B97126"/>
    <w:rsid w:val="00B97475"/>
    <w:rsid w:val="00B97760"/>
    <w:rsid w:val="00BA043A"/>
    <w:rsid w:val="00BA0943"/>
    <w:rsid w:val="00BA1F7D"/>
    <w:rsid w:val="00BA5AB0"/>
    <w:rsid w:val="00BA7BBE"/>
    <w:rsid w:val="00BB0BC4"/>
    <w:rsid w:val="00BB7716"/>
    <w:rsid w:val="00BC56DD"/>
    <w:rsid w:val="00BD1025"/>
    <w:rsid w:val="00BD47E0"/>
    <w:rsid w:val="00BD5673"/>
    <w:rsid w:val="00BD74DA"/>
    <w:rsid w:val="00BE1394"/>
    <w:rsid w:val="00BE2AA0"/>
    <w:rsid w:val="00BE3935"/>
    <w:rsid w:val="00BE4880"/>
    <w:rsid w:val="00BE6367"/>
    <w:rsid w:val="00BE63D3"/>
    <w:rsid w:val="00BF1E02"/>
    <w:rsid w:val="00BF2133"/>
    <w:rsid w:val="00BF3762"/>
    <w:rsid w:val="00BF5E25"/>
    <w:rsid w:val="00BF650E"/>
    <w:rsid w:val="00BF7B52"/>
    <w:rsid w:val="00C038B5"/>
    <w:rsid w:val="00C10018"/>
    <w:rsid w:val="00C10577"/>
    <w:rsid w:val="00C11675"/>
    <w:rsid w:val="00C11ED9"/>
    <w:rsid w:val="00C12743"/>
    <w:rsid w:val="00C12FF9"/>
    <w:rsid w:val="00C13C4A"/>
    <w:rsid w:val="00C1471C"/>
    <w:rsid w:val="00C15BBA"/>
    <w:rsid w:val="00C16247"/>
    <w:rsid w:val="00C235B9"/>
    <w:rsid w:val="00C245C2"/>
    <w:rsid w:val="00C24F56"/>
    <w:rsid w:val="00C26A14"/>
    <w:rsid w:val="00C31017"/>
    <w:rsid w:val="00C348D1"/>
    <w:rsid w:val="00C35112"/>
    <w:rsid w:val="00C36B8C"/>
    <w:rsid w:val="00C37E28"/>
    <w:rsid w:val="00C44519"/>
    <w:rsid w:val="00C44FE4"/>
    <w:rsid w:val="00C45219"/>
    <w:rsid w:val="00C51D58"/>
    <w:rsid w:val="00C526B4"/>
    <w:rsid w:val="00C52F25"/>
    <w:rsid w:val="00C573AC"/>
    <w:rsid w:val="00C57478"/>
    <w:rsid w:val="00C57FA1"/>
    <w:rsid w:val="00C609A3"/>
    <w:rsid w:val="00C6178F"/>
    <w:rsid w:val="00C61BE0"/>
    <w:rsid w:val="00C622B1"/>
    <w:rsid w:val="00C64B59"/>
    <w:rsid w:val="00C668E2"/>
    <w:rsid w:val="00C71503"/>
    <w:rsid w:val="00C71EFB"/>
    <w:rsid w:val="00C727A5"/>
    <w:rsid w:val="00C74D3A"/>
    <w:rsid w:val="00C74EA5"/>
    <w:rsid w:val="00C7549F"/>
    <w:rsid w:val="00C762F7"/>
    <w:rsid w:val="00C76377"/>
    <w:rsid w:val="00C77121"/>
    <w:rsid w:val="00C82175"/>
    <w:rsid w:val="00C846EC"/>
    <w:rsid w:val="00C8499C"/>
    <w:rsid w:val="00C84FE9"/>
    <w:rsid w:val="00C87573"/>
    <w:rsid w:val="00C912EB"/>
    <w:rsid w:val="00C93883"/>
    <w:rsid w:val="00C96B07"/>
    <w:rsid w:val="00CA2D36"/>
    <w:rsid w:val="00CA60C9"/>
    <w:rsid w:val="00CB21E2"/>
    <w:rsid w:val="00CB6498"/>
    <w:rsid w:val="00CC3C39"/>
    <w:rsid w:val="00CC54B7"/>
    <w:rsid w:val="00CC7440"/>
    <w:rsid w:val="00CD278A"/>
    <w:rsid w:val="00CD2CF8"/>
    <w:rsid w:val="00CD40FD"/>
    <w:rsid w:val="00CD47C9"/>
    <w:rsid w:val="00CD5941"/>
    <w:rsid w:val="00CE1732"/>
    <w:rsid w:val="00CE1B07"/>
    <w:rsid w:val="00CE220C"/>
    <w:rsid w:val="00CE2C5E"/>
    <w:rsid w:val="00CE3E6C"/>
    <w:rsid w:val="00CE5309"/>
    <w:rsid w:val="00CE654B"/>
    <w:rsid w:val="00CE701B"/>
    <w:rsid w:val="00CE72CC"/>
    <w:rsid w:val="00CE76F1"/>
    <w:rsid w:val="00CF229C"/>
    <w:rsid w:val="00CF2B44"/>
    <w:rsid w:val="00CF326A"/>
    <w:rsid w:val="00CF5FA3"/>
    <w:rsid w:val="00CF7A2C"/>
    <w:rsid w:val="00D01927"/>
    <w:rsid w:val="00D040F7"/>
    <w:rsid w:val="00D04D9A"/>
    <w:rsid w:val="00D051D7"/>
    <w:rsid w:val="00D112F5"/>
    <w:rsid w:val="00D11778"/>
    <w:rsid w:val="00D16DBA"/>
    <w:rsid w:val="00D17C53"/>
    <w:rsid w:val="00D20B27"/>
    <w:rsid w:val="00D23D5E"/>
    <w:rsid w:val="00D24021"/>
    <w:rsid w:val="00D245C7"/>
    <w:rsid w:val="00D25A18"/>
    <w:rsid w:val="00D26560"/>
    <w:rsid w:val="00D27C66"/>
    <w:rsid w:val="00D33117"/>
    <w:rsid w:val="00D33502"/>
    <w:rsid w:val="00D34549"/>
    <w:rsid w:val="00D36A7D"/>
    <w:rsid w:val="00D36AD7"/>
    <w:rsid w:val="00D36CAE"/>
    <w:rsid w:val="00D37A74"/>
    <w:rsid w:val="00D37FC0"/>
    <w:rsid w:val="00D42AD9"/>
    <w:rsid w:val="00D4422B"/>
    <w:rsid w:val="00D4583F"/>
    <w:rsid w:val="00D467E4"/>
    <w:rsid w:val="00D51516"/>
    <w:rsid w:val="00D52881"/>
    <w:rsid w:val="00D531CA"/>
    <w:rsid w:val="00D533B4"/>
    <w:rsid w:val="00D5564A"/>
    <w:rsid w:val="00D55996"/>
    <w:rsid w:val="00D61F1E"/>
    <w:rsid w:val="00D63687"/>
    <w:rsid w:val="00D63AF8"/>
    <w:rsid w:val="00D64191"/>
    <w:rsid w:val="00D64F63"/>
    <w:rsid w:val="00D662A6"/>
    <w:rsid w:val="00D66DA8"/>
    <w:rsid w:val="00D67E0F"/>
    <w:rsid w:val="00D740D1"/>
    <w:rsid w:val="00D7609E"/>
    <w:rsid w:val="00D77B91"/>
    <w:rsid w:val="00D8077A"/>
    <w:rsid w:val="00D80A54"/>
    <w:rsid w:val="00D80CFE"/>
    <w:rsid w:val="00D81591"/>
    <w:rsid w:val="00D832BB"/>
    <w:rsid w:val="00D8347C"/>
    <w:rsid w:val="00D8349C"/>
    <w:rsid w:val="00D90759"/>
    <w:rsid w:val="00D927BB"/>
    <w:rsid w:val="00D9756C"/>
    <w:rsid w:val="00DA00B0"/>
    <w:rsid w:val="00DA06A2"/>
    <w:rsid w:val="00DA0E46"/>
    <w:rsid w:val="00DA181E"/>
    <w:rsid w:val="00DA211D"/>
    <w:rsid w:val="00DA304A"/>
    <w:rsid w:val="00DA3462"/>
    <w:rsid w:val="00DA4F64"/>
    <w:rsid w:val="00DA5A85"/>
    <w:rsid w:val="00DA74BD"/>
    <w:rsid w:val="00DA77B6"/>
    <w:rsid w:val="00DA7E9A"/>
    <w:rsid w:val="00DB1D10"/>
    <w:rsid w:val="00DB1F8B"/>
    <w:rsid w:val="00DB5165"/>
    <w:rsid w:val="00DB6D19"/>
    <w:rsid w:val="00DB748F"/>
    <w:rsid w:val="00DC2FED"/>
    <w:rsid w:val="00DC31BF"/>
    <w:rsid w:val="00DC37C9"/>
    <w:rsid w:val="00DC3A48"/>
    <w:rsid w:val="00DC5305"/>
    <w:rsid w:val="00DC665C"/>
    <w:rsid w:val="00DC71DB"/>
    <w:rsid w:val="00DD0F47"/>
    <w:rsid w:val="00DD3324"/>
    <w:rsid w:val="00DE0D11"/>
    <w:rsid w:val="00DE1A75"/>
    <w:rsid w:val="00DE30F6"/>
    <w:rsid w:val="00DE46F6"/>
    <w:rsid w:val="00DE4BBB"/>
    <w:rsid w:val="00DE4CFF"/>
    <w:rsid w:val="00DE622C"/>
    <w:rsid w:val="00DF1527"/>
    <w:rsid w:val="00DF2343"/>
    <w:rsid w:val="00DF5EE4"/>
    <w:rsid w:val="00E00D40"/>
    <w:rsid w:val="00E00D6E"/>
    <w:rsid w:val="00E01809"/>
    <w:rsid w:val="00E043BC"/>
    <w:rsid w:val="00E060F1"/>
    <w:rsid w:val="00E0680A"/>
    <w:rsid w:val="00E07A06"/>
    <w:rsid w:val="00E10A4B"/>
    <w:rsid w:val="00E13393"/>
    <w:rsid w:val="00E13F51"/>
    <w:rsid w:val="00E14D03"/>
    <w:rsid w:val="00E1791D"/>
    <w:rsid w:val="00E2396A"/>
    <w:rsid w:val="00E23E06"/>
    <w:rsid w:val="00E32ACE"/>
    <w:rsid w:val="00E35E52"/>
    <w:rsid w:val="00E368CE"/>
    <w:rsid w:val="00E36DE9"/>
    <w:rsid w:val="00E407B4"/>
    <w:rsid w:val="00E4287A"/>
    <w:rsid w:val="00E46D4E"/>
    <w:rsid w:val="00E47C31"/>
    <w:rsid w:val="00E47C65"/>
    <w:rsid w:val="00E47D67"/>
    <w:rsid w:val="00E5217C"/>
    <w:rsid w:val="00E5290D"/>
    <w:rsid w:val="00E5394B"/>
    <w:rsid w:val="00E5642E"/>
    <w:rsid w:val="00E63306"/>
    <w:rsid w:val="00E6331D"/>
    <w:rsid w:val="00E650C9"/>
    <w:rsid w:val="00E65AFA"/>
    <w:rsid w:val="00E71320"/>
    <w:rsid w:val="00E720E4"/>
    <w:rsid w:val="00E746F0"/>
    <w:rsid w:val="00E77889"/>
    <w:rsid w:val="00E80068"/>
    <w:rsid w:val="00E85FEE"/>
    <w:rsid w:val="00E87EE8"/>
    <w:rsid w:val="00E9412E"/>
    <w:rsid w:val="00EA544E"/>
    <w:rsid w:val="00EB4045"/>
    <w:rsid w:val="00EB5337"/>
    <w:rsid w:val="00EB64FF"/>
    <w:rsid w:val="00EB6DA0"/>
    <w:rsid w:val="00EC08CC"/>
    <w:rsid w:val="00EC6EF2"/>
    <w:rsid w:val="00ED0C27"/>
    <w:rsid w:val="00ED103A"/>
    <w:rsid w:val="00ED20D4"/>
    <w:rsid w:val="00ED2F03"/>
    <w:rsid w:val="00ED3F12"/>
    <w:rsid w:val="00ED6FF1"/>
    <w:rsid w:val="00EE04DF"/>
    <w:rsid w:val="00EE051B"/>
    <w:rsid w:val="00EE097D"/>
    <w:rsid w:val="00EE2793"/>
    <w:rsid w:val="00EE2F67"/>
    <w:rsid w:val="00EE2F77"/>
    <w:rsid w:val="00EE3DC6"/>
    <w:rsid w:val="00EE4375"/>
    <w:rsid w:val="00EE46BE"/>
    <w:rsid w:val="00EF0066"/>
    <w:rsid w:val="00EF095D"/>
    <w:rsid w:val="00EF2B01"/>
    <w:rsid w:val="00EF479E"/>
    <w:rsid w:val="00EF678F"/>
    <w:rsid w:val="00EF6AA2"/>
    <w:rsid w:val="00F0030B"/>
    <w:rsid w:val="00F02737"/>
    <w:rsid w:val="00F039F3"/>
    <w:rsid w:val="00F04121"/>
    <w:rsid w:val="00F0538B"/>
    <w:rsid w:val="00F1003D"/>
    <w:rsid w:val="00F14E69"/>
    <w:rsid w:val="00F17648"/>
    <w:rsid w:val="00F22562"/>
    <w:rsid w:val="00F22EE5"/>
    <w:rsid w:val="00F25BA2"/>
    <w:rsid w:val="00F30416"/>
    <w:rsid w:val="00F3056C"/>
    <w:rsid w:val="00F324CE"/>
    <w:rsid w:val="00F327DB"/>
    <w:rsid w:val="00F36697"/>
    <w:rsid w:val="00F370A8"/>
    <w:rsid w:val="00F37F7E"/>
    <w:rsid w:val="00F42110"/>
    <w:rsid w:val="00F42C6F"/>
    <w:rsid w:val="00F42DB9"/>
    <w:rsid w:val="00F47EA2"/>
    <w:rsid w:val="00F56A3F"/>
    <w:rsid w:val="00F573BB"/>
    <w:rsid w:val="00F57847"/>
    <w:rsid w:val="00F60A2C"/>
    <w:rsid w:val="00F626BB"/>
    <w:rsid w:val="00F62952"/>
    <w:rsid w:val="00F63103"/>
    <w:rsid w:val="00F64E9A"/>
    <w:rsid w:val="00F75B4D"/>
    <w:rsid w:val="00F76D9D"/>
    <w:rsid w:val="00F76DCD"/>
    <w:rsid w:val="00F80460"/>
    <w:rsid w:val="00F8304B"/>
    <w:rsid w:val="00F83055"/>
    <w:rsid w:val="00F8405A"/>
    <w:rsid w:val="00F905BB"/>
    <w:rsid w:val="00F90B9F"/>
    <w:rsid w:val="00F91DBE"/>
    <w:rsid w:val="00F93E87"/>
    <w:rsid w:val="00FA180A"/>
    <w:rsid w:val="00FA18A5"/>
    <w:rsid w:val="00FA1C90"/>
    <w:rsid w:val="00FA2C54"/>
    <w:rsid w:val="00FA3118"/>
    <w:rsid w:val="00FA4D57"/>
    <w:rsid w:val="00FA5A46"/>
    <w:rsid w:val="00FB0955"/>
    <w:rsid w:val="00FB273F"/>
    <w:rsid w:val="00FB5515"/>
    <w:rsid w:val="00FB5D10"/>
    <w:rsid w:val="00FC0212"/>
    <w:rsid w:val="00FC11EF"/>
    <w:rsid w:val="00FC31F0"/>
    <w:rsid w:val="00FC5B31"/>
    <w:rsid w:val="00FD17A0"/>
    <w:rsid w:val="00FD3450"/>
    <w:rsid w:val="00FD4A7A"/>
    <w:rsid w:val="00FE086E"/>
    <w:rsid w:val="00FE09A0"/>
    <w:rsid w:val="00FE0C4A"/>
    <w:rsid w:val="00FE1B60"/>
    <w:rsid w:val="00FE2A89"/>
    <w:rsid w:val="00FE2C4C"/>
    <w:rsid w:val="00FE2E62"/>
    <w:rsid w:val="00FE7CED"/>
    <w:rsid w:val="00FE7F3C"/>
    <w:rsid w:val="00FF09A6"/>
    <w:rsid w:val="00FF39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37F7E"/>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c">
    <w:name w:val="naisc"/>
    <w:basedOn w:val="Parasts"/>
    <w:rsid w:val="00F37F7E"/>
    <w:pPr>
      <w:spacing w:before="100" w:beforeAutospacing="1" w:after="100" w:afterAutospacing="1"/>
    </w:pPr>
  </w:style>
  <w:style w:type="paragraph" w:customStyle="1" w:styleId="naisnod">
    <w:name w:val="naisnod"/>
    <w:basedOn w:val="Parasts"/>
    <w:rsid w:val="00F37F7E"/>
    <w:pPr>
      <w:spacing w:before="100" w:beforeAutospacing="1" w:after="100" w:afterAutospacing="1"/>
    </w:pPr>
  </w:style>
  <w:style w:type="paragraph" w:customStyle="1" w:styleId="naiskr">
    <w:name w:val="naiskr"/>
    <w:basedOn w:val="Parasts"/>
    <w:rsid w:val="00F37F7E"/>
    <w:pPr>
      <w:spacing w:before="100" w:beforeAutospacing="1" w:after="100" w:afterAutospacing="1"/>
    </w:pPr>
  </w:style>
  <w:style w:type="paragraph" w:customStyle="1" w:styleId="naisf">
    <w:name w:val="naisf"/>
    <w:basedOn w:val="Parasts"/>
    <w:rsid w:val="00F37F7E"/>
    <w:pPr>
      <w:spacing w:before="100" w:beforeAutospacing="1" w:after="100" w:afterAutospacing="1"/>
    </w:pPr>
  </w:style>
  <w:style w:type="paragraph" w:styleId="Pamatteksts">
    <w:name w:val="Body Text"/>
    <w:basedOn w:val="Parasts"/>
    <w:link w:val="PamattekstsRakstz"/>
    <w:rsid w:val="00F37F7E"/>
    <w:pPr>
      <w:jc w:val="right"/>
    </w:pPr>
    <w:rPr>
      <w:b/>
      <w:sz w:val="28"/>
      <w:szCs w:val="20"/>
      <w:lang w:eastAsia="en-US"/>
    </w:rPr>
  </w:style>
  <w:style w:type="character" w:customStyle="1" w:styleId="PamattekstsRakstz">
    <w:name w:val="Pamatteksts Rakstz."/>
    <w:basedOn w:val="Noklusjumarindkopasfonts"/>
    <w:link w:val="Pamatteksts"/>
    <w:semiHidden/>
    <w:locked/>
    <w:rsid w:val="00F37F7E"/>
    <w:rPr>
      <w:b/>
      <w:sz w:val="28"/>
      <w:lang w:val="lv-LV" w:eastAsia="en-US" w:bidi="ar-SA"/>
    </w:rPr>
  </w:style>
  <w:style w:type="paragraph" w:styleId="Galvene">
    <w:name w:val="header"/>
    <w:basedOn w:val="Parasts"/>
    <w:link w:val="GalveneRakstz"/>
    <w:uiPriority w:val="99"/>
    <w:rsid w:val="00F37F7E"/>
    <w:pPr>
      <w:tabs>
        <w:tab w:val="center" w:pos="4153"/>
        <w:tab w:val="right" w:pos="8306"/>
      </w:tabs>
    </w:pPr>
  </w:style>
  <w:style w:type="character" w:customStyle="1" w:styleId="GalveneRakstz">
    <w:name w:val="Galvene Rakstz."/>
    <w:basedOn w:val="Noklusjumarindkopasfonts"/>
    <w:link w:val="Galvene"/>
    <w:uiPriority w:val="99"/>
    <w:locked/>
    <w:rsid w:val="00F37F7E"/>
    <w:rPr>
      <w:sz w:val="24"/>
      <w:szCs w:val="24"/>
      <w:lang w:val="lv-LV" w:eastAsia="lv-LV" w:bidi="ar-SA"/>
    </w:rPr>
  </w:style>
  <w:style w:type="character" w:styleId="Lappusesnumurs">
    <w:name w:val="page number"/>
    <w:basedOn w:val="Noklusjumarindkopasfonts"/>
    <w:rsid w:val="00F37F7E"/>
    <w:rPr>
      <w:rFonts w:cs="Times New Roman"/>
    </w:rPr>
  </w:style>
  <w:style w:type="paragraph" w:styleId="Kjene">
    <w:name w:val="footer"/>
    <w:basedOn w:val="Parasts"/>
    <w:link w:val="KjeneRakstz"/>
    <w:rsid w:val="00F37F7E"/>
    <w:pPr>
      <w:tabs>
        <w:tab w:val="center" w:pos="4153"/>
        <w:tab w:val="right" w:pos="8306"/>
      </w:tabs>
    </w:pPr>
  </w:style>
  <w:style w:type="character" w:customStyle="1" w:styleId="KjeneRakstz">
    <w:name w:val="Kājene Rakstz."/>
    <w:basedOn w:val="Noklusjumarindkopasfonts"/>
    <w:link w:val="Kjene"/>
    <w:semiHidden/>
    <w:locked/>
    <w:rsid w:val="00F37F7E"/>
    <w:rPr>
      <w:sz w:val="24"/>
      <w:szCs w:val="24"/>
      <w:lang w:val="lv-LV" w:eastAsia="lv-LV" w:bidi="ar-SA"/>
    </w:rPr>
  </w:style>
  <w:style w:type="character" w:styleId="Hipersaite">
    <w:name w:val="Hyperlink"/>
    <w:basedOn w:val="Noklusjumarindkopasfonts"/>
    <w:uiPriority w:val="99"/>
    <w:rsid w:val="000D7729"/>
    <w:rPr>
      <w:color w:val="0000FF"/>
      <w:u w:val="single"/>
    </w:rPr>
  </w:style>
  <w:style w:type="paragraph" w:styleId="Balonteksts">
    <w:name w:val="Balloon Text"/>
    <w:basedOn w:val="Parasts"/>
    <w:link w:val="BalontekstsRakstz"/>
    <w:rsid w:val="00A52300"/>
    <w:rPr>
      <w:rFonts w:ascii="Tahoma" w:hAnsi="Tahoma" w:cs="Tahoma"/>
      <w:sz w:val="16"/>
      <w:szCs w:val="16"/>
    </w:rPr>
  </w:style>
  <w:style w:type="character" w:customStyle="1" w:styleId="BalontekstsRakstz">
    <w:name w:val="Balonteksts Rakstz."/>
    <w:basedOn w:val="Noklusjumarindkopasfonts"/>
    <w:link w:val="Balonteksts"/>
    <w:rsid w:val="00A52300"/>
    <w:rPr>
      <w:rFonts w:ascii="Tahoma" w:hAnsi="Tahoma" w:cs="Tahoma"/>
      <w:sz w:val="16"/>
      <w:szCs w:val="16"/>
    </w:rPr>
  </w:style>
  <w:style w:type="character" w:styleId="Komentraatsauce">
    <w:name w:val="annotation reference"/>
    <w:basedOn w:val="Noklusjumarindkopasfonts"/>
    <w:uiPriority w:val="99"/>
    <w:rsid w:val="005A771C"/>
    <w:rPr>
      <w:sz w:val="16"/>
      <w:szCs w:val="16"/>
    </w:rPr>
  </w:style>
  <w:style w:type="paragraph" w:styleId="Komentrateksts">
    <w:name w:val="annotation text"/>
    <w:basedOn w:val="Parasts"/>
    <w:link w:val="KomentratekstsRakstz"/>
    <w:uiPriority w:val="99"/>
    <w:rsid w:val="005A771C"/>
    <w:rPr>
      <w:sz w:val="20"/>
      <w:szCs w:val="20"/>
    </w:rPr>
  </w:style>
  <w:style w:type="character" w:customStyle="1" w:styleId="KomentratekstsRakstz">
    <w:name w:val="Komentāra teksts Rakstz."/>
    <w:basedOn w:val="Noklusjumarindkopasfonts"/>
    <w:link w:val="Komentrateksts"/>
    <w:uiPriority w:val="99"/>
    <w:rsid w:val="005A771C"/>
  </w:style>
  <w:style w:type="paragraph" w:styleId="Komentratma">
    <w:name w:val="annotation subject"/>
    <w:basedOn w:val="Komentrateksts"/>
    <w:next w:val="Komentrateksts"/>
    <w:link w:val="KomentratmaRakstz"/>
    <w:rsid w:val="005A771C"/>
    <w:rPr>
      <w:b/>
      <w:bCs/>
    </w:rPr>
  </w:style>
  <w:style w:type="character" w:customStyle="1" w:styleId="KomentratmaRakstz">
    <w:name w:val="Komentāra tēma Rakstz."/>
    <w:basedOn w:val="KomentratekstsRakstz"/>
    <w:link w:val="Komentratma"/>
    <w:rsid w:val="005A771C"/>
    <w:rPr>
      <w:b/>
      <w:bCs/>
    </w:rPr>
  </w:style>
  <w:style w:type="paragraph" w:customStyle="1" w:styleId="naislab">
    <w:name w:val="naislab"/>
    <w:basedOn w:val="Parasts"/>
    <w:uiPriority w:val="99"/>
    <w:rsid w:val="0002029A"/>
    <w:pPr>
      <w:spacing w:before="75" w:after="75"/>
      <w:jc w:val="right"/>
    </w:pPr>
  </w:style>
  <w:style w:type="paragraph" w:customStyle="1" w:styleId="naispie">
    <w:name w:val="naispie"/>
    <w:basedOn w:val="Parasts"/>
    <w:rsid w:val="002513DF"/>
    <w:pPr>
      <w:spacing w:before="100" w:beforeAutospacing="1" w:after="100" w:afterAutospacing="1"/>
    </w:pPr>
  </w:style>
  <w:style w:type="paragraph" w:customStyle="1" w:styleId="Rakstz">
    <w:name w:val="Rakstz."/>
    <w:basedOn w:val="Parasts"/>
    <w:rsid w:val="00F42C6F"/>
    <w:pPr>
      <w:spacing w:before="40"/>
    </w:pPr>
    <w:rPr>
      <w:lang w:val="pl-PL" w:eastAsia="pl-PL"/>
    </w:rPr>
  </w:style>
  <w:style w:type="paragraph" w:styleId="Paraststmeklis">
    <w:name w:val="Normal (Web)"/>
    <w:basedOn w:val="Parasts"/>
    <w:rsid w:val="00350004"/>
    <w:pPr>
      <w:spacing w:before="100" w:beforeAutospacing="1" w:after="100" w:afterAutospacing="1"/>
    </w:pPr>
  </w:style>
  <w:style w:type="paragraph" w:styleId="Vresteksts">
    <w:name w:val="footnote text"/>
    <w:basedOn w:val="Parasts"/>
    <w:rsid w:val="00B60F97"/>
    <w:pPr>
      <w:jc w:val="both"/>
    </w:pPr>
    <w:rPr>
      <w:sz w:val="20"/>
      <w:szCs w:val="20"/>
      <w:lang w:eastAsia="en-US"/>
    </w:rPr>
  </w:style>
  <w:style w:type="character" w:styleId="Vresatsauce">
    <w:name w:val="footnote reference"/>
    <w:rsid w:val="00B60F97"/>
    <w:rPr>
      <w:vertAlign w:val="superscript"/>
    </w:rPr>
  </w:style>
  <w:style w:type="paragraph" w:styleId="Pamattekstaatkpe2">
    <w:name w:val="Body Text Indent 2"/>
    <w:basedOn w:val="Parasts"/>
    <w:link w:val="Pamattekstaatkpe2Rakstz"/>
    <w:semiHidden/>
    <w:unhideWhenUsed/>
    <w:rsid w:val="001611DB"/>
    <w:pPr>
      <w:spacing w:after="120" w:line="480" w:lineRule="auto"/>
      <w:ind w:left="283"/>
    </w:pPr>
  </w:style>
  <w:style w:type="character" w:customStyle="1" w:styleId="Pamattekstaatkpe2Rakstz">
    <w:name w:val="Pamatteksta atkāpe 2 Rakstz."/>
    <w:basedOn w:val="Noklusjumarindkopasfonts"/>
    <w:link w:val="Pamattekstaatkpe2"/>
    <w:semiHidden/>
    <w:rsid w:val="001611DB"/>
    <w:rPr>
      <w:sz w:val="24"/>
      <w:szCs w:val="24"/>
    </w:rPr>
  </w:style>
  <w:style w:type="paragraph" w:styleId="Sarakstaaizzme">
    <w:name w:val="List Bullet"/>
    <w:basedOn w:val="Parasts"/>
    <w:unhideWhenUsed/>
    <w:rsid w:val="00AC145B"/>
    <w:pPr>
      <w:numPr>
        <w:numId w:val="1"/>
      </w:numPr>
      <w:contextualSpacing/>
    </w:pPr>
  </w:style>
  <w:style w:type="paragraph" w:styleId="Sarakstarindkopa">
    <w:name w:val="List Paragraph"/>
    <w:basedOn w:val="Parasts"/>
    <w:uiPriority w:val="34"/>
    <w:qFormat/>
    <w:rsid w:val="000957DB"/>
    <w:pPr>
      <w:ind w:left="720"/>
      <w:contextualSpacing/>
    </w:pPr>
  </w:style>
  <w:style w:type="paragraph" w:customStyle="1" w:styleId="tv2132">
    <w:name w:val="tv2132"/>
    <w:basedOn w:val="Parasts"/>
    <w:rsid w:val="00CB21E2"/>
    <w:pPr>
      <w:spacing w:line="360" w:lineRule="auto"/>
      <w:ind w:firstLine="300"/>
    </w:pPr>
    <w:rPr>
      <w:color w:val="414142"/>
      <w:sz w:val="20"/>
      <w:szCs w:val="20"/>
      <w:lang w:val="en-US" w:eastAsia="en-US"/>
    </w:rPr>
  </w:style>
  <w:style w:type="character" w:styleId="Izteiksmgs">
    <w:name w:val="Strong"/>
    <w:basedOn w:val="Noklusjumarindkopasfonts"/>
    <w:uiPriority w:val="22"/>
    <w:qFormat/>
    <w:rsid w:val="00701E6B"/>
    <w:rPr>
      <w:b/>
      <w:bCs/>
    </w:rPr>
  </w:style>
  <w:style w:type="paragraph" w:customStyle="1" w:styleId="CM1">
    <w:name w:val="CM1"/>
    <w:basedOn w:val="Parasts"/>
    <w:next w:val="Parasts"/>
    <w:uiPriority w:val="99"/>
    <w:rsid w:val="00A66590"/>
    <w:pPr>
      <w:autoSpaceDE w:val="0"/>
      <w:autoSpaceDN w:val="0"/>
      <w:adjustRightInd w:val="0"/>
    </w:pPr>
    <w:rPr>
      <w:lang w:val="en-US"/>
    </w:rPr>
  </w:style>
  <w:style w:type="paragraph" w:customStyle="1" w:styleId="CM3">
    <w:name w:val="CM3"/>
    <w:basedOn w:val="Parasts"/>
    <w:next w:val="Parasts"/>
    <w:uiPriority w:val="99"/>
    <w:rsid w:val="00A66590"/>
    <w:pPr>
      <w:autoSpaceDE w:val="0"/>
      <w:autoSpaceDN w:val="0"/>
      <w:adjustRightInd w:val="0"/>
    </w:pPr>
    <w:rPr>
      <w:lang w:val="en-US"/>
    </w:rPr>
  </w:style>
  <w:style w:type="paragraph" w:customStyle="1" w:styleId="CM4">
    <w:name w:val="CM4"/>
    <w:basedOn w:val="Parasts"/>
    <w:next w:val="Parasts"/>
    <w:uiPriority w:val="99"/>
    <w:rsid w:val="00A66590"/>
    <w:pPr>
      <w:autoSpaceDE w:val="0"/>
      <w:autoSpaceDN w:val="0"/>
      <w:adjustRightInd w:val="0"/>
    </w:pPr>
    <w:rPr>
      <w:lang w:val="en-US"/>
    </w:rPr>
  </w:style>
  <w:style w:type="table" w:styleId="Reatabula">
    <w:name w:val="Table Grid"/>
    <w:basedOn w:val="Parastatabula"/>
    <w:uiPriority w:val="39"/>
    <w:rsid w:val="004C18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37F7E"/>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c">
    <w:name w:val="naisc"/>
    <w:basedOn w:val="Parasts"/>
    <w:rsid w:val="00F37F7E"/>
    <w:pPr>
      <w:spacing w:before="100" w:beforeAutospacing="1" w:after="100" w:afterAutospacing="1"/>
    </w:pPr>
  </w:style>
  <w:style w:type="paragraph" w:customStyle="1" w:styleId="naisnod">
    <w:name w:val="naisnod"/>
    <w:basedOn w:val="Parasts"/>
    <w:rsid w:val="00F37F7E"/>
    <w:pPr>
      <w:spacing w:before="100" w:beforeAutospacing="1" w:after="100" w:afterAutospacing="1"/>
    </w:pPr>
  </w:style>
  <w:style w:type="paragraph" w:customStyle="1" w:styleId="naiskr">
    <w:name w:val="naiskr"/>
    <w:basedOn w:val="Parasts"/>
    <w:rsid w:val="00F37F7E"/>
    <w:pPr>
      <w:spacing w:before="100" w:beforeAutospacing="1" w:after="100" w:afterAutospacing="1"/>
    </w:pPr>
  </w:style>
  <w:style w:type="paragraph" w:customStyle="1" w:styleId="naisf">
    <w:name w:val="naisf"/>
    <w:basedOn w:val="Parasts"/>
    <w:rsid w:val="00F37F7E"/>
    <w:pPr>
      <w:spacing w:before="100" w:beforeAutospacing="1" w:after="100" w:afterAutospacing="1"/>
    </w:pPr>
  </w:style>
  <w:style w:type="paragraph" w:styleId="Pamatteksts">
    <w:name w:val="Body Text"/>
    <w:basedOn w:val="Parasts"/>
    <w:link w:val="PamattekstsRakstz"/>
    <w:rsid w:val="00F37F7E"/>
    <w:pPr>
      <w:jc w:val="right"/>
    </w:pPr>
    <w:rPr>
      <w:b/>
      <w:sz w:val="28"/>
      <w:szCs w:val="20"/>
      <w:lang w:eastAsia="en-US"/>
    </w:rPr>
  </w:style>
  <w:style w:type="character" w:customStyle="1" w:styleId="PamattekstsRakstz">
    <w:name w:val="Pamatteksts Rakstz."/>
    <w:basedOn w:val="Noklusjumarindkopasfonts"/>
    <w:link w:val="Pamatteksts"/>
    <w:semiHidden/>
    <w:locked/>
    <w:rsid w:val="00F37F7E"/>
    <w:rPr>
      <w:b/>
      <w:sz w:val="28"/>
      <w:lang w:val="lv-LV" w:eastAsia="en-US" w:bidi="ar-SA"/>
    </w:rPr>
  </w:style>
  <w:style w:type="paragraph" w:styleId="Galvene">
    <w:name w:val="header"/>
    <w:basedOn w:val="Parasts"/>
    <w:link w:val="GalveneRakstz"/>
    <w:uiPriority w:val="99"/>
    <w:rsid w:val="00F37F7E"/>
    <w:pPr>
      <w:tabs>
        <w:tab w:val="center" w:pos="4153"/>
        <w:tab w:val="right" w:pos="8306"/>
      </w:tabs>
    </w:pPr>
  </w:style>
  <w:style w:type="character" w:customStyle="1" w:styleId="GalveneRakstz">
    <w:name w:val="Galvene Rakstz."/>
    <w:basedOn w:val="Noklusjumarindkopasfonts"/>
    <w:link w:val="Galvene"/>
    <w:uiPriority w:val="99"/>
    <w:locked/>
    <w:rsid w:val="00F37F7E"/>
    <w:rPr>
      <w:sz w:val="24"/>
      <w:szCs w:val="24"/>
      <w:lang w:val="lv-LV" w:eastAsia="lv-LV" w:bidi="ar-SA"/>
    </w:rPr>
  </w:style>
  <w:style w:type="character" w:styleId="Lappusesnumurs">
    <w:name w:val="page number"/>
    <w:basedOn w:val="Noklusjumarindkopasfonts"/>
    <w:rsid w:val="00F37F7E"/>
    <w:rPr>
      <w:rFonts w:cs="Times New Roman"/>
    </w:rPr>
  </w:style>
  <w:style w:type="paragraph" w:styleId="Kjene">
    <w:name w:val="footer"/>
    <w:basedOn w:val="Parasts"/>
    <w:link w:val="KjeneRakstz"/>
    <w:rsid w:val="00F37F7E"/>
    <w:pPr>
      <w:tabs>
        <w:tab w:val="center" w:pos="4153"/>
        <w:tab w:val="right" w:pos="8306"/>
      </w:tabs>
    </w:pPr>
  </w:style>
  <w:style w:type="character" w:customStyle="1" w:styleId="KjeneRakstz">
    <w:name w:val="Kājene Rakstz."/>
    <w:basedOn w:val="Noklusjumarindkopasfonts"/>
    <w:link w:val="Kjene"/>
    <w:semiHidden/>
    <w:locked/>
    <w:rsid w:val="00F37F7E"/>
    <w:rPr>
      <w:sz w:val="24"/>
      <w:szCs w:val="24"/>
      <w:lang w:val="lv-LV" w:eastAsia="lv-LV" w:bidi="ar-SA"/>
    </w:rPr>
  </w:style>
  <w:style w:type="character" w:styleId="Hipersaite">
    <w:name w:val="Hyperlink"/>
    <w:basedOn w:val="Noklusjumarindkopasfonts"/>
    <w:uiPriority w:val="99"/>
    <w:rsid w:val="000D7729"/>
    <w:rPr>
      <w:color w:val="0000FF"/>
      <w:u w:val="single"/>
    </w:rPr>
  </w:style>
  <w:style w:type="paragraph" w:styleId="Balonteksts">
    <w:name w:val="Balloon Text"/>
    <w:basedOn w:val="Parasts"/>
    <w:link w:val="BalontekstsRakstz"/>
    <w:rsid w:val="00A52300"/>
    <w:rPr>
      <w:rFonts w:ascii="Tahoma" w:hAnsi="Tahoma" w:cs="Tahoma"/>
      <w:sz w:val="16"/>
      <w:szCs w:val="16"/>
    </w:rPr>
  </w:style>
  <w:style w:type="character" w:customStyle="1" w:styleId="BalontekstsRakstz">
    <w:name w:val="Balonteksts Rakstz."/>
    <w:basedOn w:val="Noklusjumarindkopasfonts"/>
    <w:link w:val="Balonteksts"/>
    <w:rsid w:val="00A52300"/>
    <w:rPr>
      <w:rFonts w:ascii="Tahoma" w:hAnsi="Tahoma" w:cs="Tahoma"/>
      <w:sz w:val="16"/>
      <w:szCs w:val="16"/>
    </w:rPr>
  </w:style>
  <w:style w:type="character" w:styleId="Komentraatsauce">
    <w:name w:val="annotation reference"/>
    <w:basedOn w:val="Noklusjumarindkopasfonts"/>
    <w:uiPriority w:val="99"/>
    <w:rsid w:val="005A771C"/>
    <w:rPr>
      <w:sz w:val="16"/>
      <w:szCs w:val="16"/>
    </w:rPr>
  </w:style>
  <w:style w:type="paragraph" w:styleId="Komentrateksts">
    <w:name w:val="annotation text"/>
    <w:basedOn w:val="Parasts"/>
    <w:link w:val="KomentratekstsRakstz"/>
    <w:uiPriority w:val="99"/>
    <w:rsid w:val="005A771C"/>
    <w:rPr>
      <w:sz w:val="20"/>
      <w:szCs w:val="20"/>
    </w:rPr>
  </w:style>
  <w:style w:type="character" w:customStyle="1" w:styleId="KomentratekstsRakstz">
    <w:name w:val="Komentāra teksts Rakstz."/>
    <w:basedOn w:val="Noklusjumarindkopasfonts"/>
    <w:link w:val="Komentrateksts"/>
    <w:uiPriority w:val="99"/>
    <w:rsid w:val="005A771C"/>
  </w:style>
  <w:style w:type="paragraph" w:styleId="Komentratma">
    <w:name w:val="annotation subject"/>
    <w:basedOn w:val="Komentrateksts"/>
    <w:next w:val="Komentrateksts"/>
    <w:link w:val="KomentratmaRakstz"/>
    <w:rsid w:val="005A771C"/>
    <w:rPr>
      <w:b/>
      <w:bCs/>
    </w:rPr>
  </w:style>
  <w:style w:type="character" w:customStyle="1" w:styleId="KomentratmaRakstz">
    <w:name w:val="Komentāra tēma Rakstz."/>
    <w:basedOn w:val="KomentratekstsRakstz"/>
    <w:link w:val="Komentratma"/>
    <w:rsid w:val="005A771C"/>
    <w:rPr>
      <w:b/>
      <w:bCs/>
    </w:rPr>
  </w:style>
  <w:style w:type="paragraph" w:customStyle="1" w:styleId="naislab">
    <w:name w:val="naislab"/>
    <w:basedOn w:val="Parasts"/>
    <w:uiPriority w:val="99"/>
    <w:rsid w:val="0002029A"/>
    <w:pPr>
      <w:spacing w:before="75" w:after="75"/>
      <w:jc w:val="right"/>
    </w:pPr>
  </w:style>
  <w:style w:type="paragraph" w:customStyle="1" w:styleId="naispie">
    <w:name w:val="naispie"/>
    <w:basedOn w:val="Parasts"/>
    <w:rsid w:val="002513DF"/>
    <w:pPr>
      <w:spacing w:before="100" w:beforeAutospacing="1" w:after="100" w:afterAutospacing="1"/>
    </w:pPr>
  </w:style>
  <w:style w:type="paragraph" w:customStyle="1" w:styleId="Rakstz">
    <w:name w:val="Rakstz."/>
    <w:basedOn w:val="Parasts"/>
    <w:rsid w:val="00F42C6F"/>
    <w:pPr>
      <w:spacing w:before="40"/>
    </w:pPr>
    <w:rPr>
      <w:lang w:val="pl-PL" w:eastAsia="pl-PL"/>
    </w:rPr>
  </w:style>
  <w:style w:type="paragraph" w:styleId="Paraststmeklis">
    <w:name w:val="Normal (Web)"/>
    <w:basedOn w:val="Parasts"/>
    <w:rsid w:val="00350004"/>
    <w:pPr>
      <w:spacing w:before="100" w:beforeAutospacing="1" w:after="100" w:afterAutospacing="1"/>
    </w:pPr>
  </w:style>
  <w:style w:type="paragraph" w:styleId="Vresteksts">
    <w:name w:val="footnote text"/>
    <w:basedOn w:val="Parasts"/>
    <w:rsid w:val="00B60F97"/>
    <w:pPr>
      <w:jc w:val="both"/>
    </w:pPr>
    <w:rPr>
      <w:sz w:val="20"/>
      <w:szCs w:val="20"/>
      <w:lang w:eastAsia="en-US"/>
    </w:rPr>
  </w:style>
  <w:style w:type="character" w:styleId="Vresatsauce">
    <w:name w:val="footnote reference"/>
    <w:rsid w:val="00B60F97"/>
    <w:rPr>
      <w:vertAlign w:val="superscript"/>
    </w:rPr>
  </w:style>
  <w:style w:type="paragraph" w:styleId="Pamattekstaatkpe2">
    <w:name w:val="Body Text Indent 2"/>
    <w:basedOn w:val="Parasts"/>
    <w:link w:val="Pamattekstaatkpe2Rakstz"/>
    <w:semiHidden/>
    <w:unhideWhenUsed/>
    <w:rsid w:val="001611DB"/>
    <w:pPr>
      <w:spacing w:after="120" w:line="480" w:lineRule="auto"/>
      <w:ind w:left="283"/>
    </w:pPr>
  </w:style>
  <w:style w:type="character" w:customStyle="1" w:styleId="Pamattekstaatkpe2Rakstz">
    <w:name w:val="Pamatteksta atkāpe 2 Rakstz."/>
    <w:basedOn w:val="Noklusjumarindkopasfonts"/>
    <w:link w:val="Pamattekstaatkpe2"/>
    <w:semiHidden/>
    <w:rsid w:val="001611DB"/>
    <w:rPr>
      <w:sz w:val="24"/>
      <w:szCs w:val="24"/>
    </w:rPr>
  </w:style>
  <w:style w:type="paragraph" w:styleId="Sarakstaaizzme">
    <w:name w:val="List Bullet"/>
    <w:basedOn w:val="Parasts"/>
    <w:unhideWhenUsed/>
    <w:rsid w:val="00AC145B"/>
    <w:pPr>
      <w:numPr>
        <w:numId w:val="1"/>
      </w:numPr>
      <w:contextualSpacing/>
    </w:pPr>
  </w:style>
  <w:style w:type="paragraph" w:styleId="Sarakstarindkopa">
    <w:name w:val="List Paragraph"/>
    <w:basedOn w:val="Parasts"/>
    <w:uiPriority w:val="34"/>
    <w:qFormat/>
    <w:rsid w:val="000957DB"/>
    <w:pPr>
      <w:ind w:left="720"/>
      <w:contextualSpacing/>
    </w:pPr>
  </w:style>
  <w:style w:type="paragraph" w:customStyle="1" w:styleId="tv2132">
    <w:name w:val="tv2132"/>
    <w:basedOn w:val="Parasts"/>
    <w:rsid w:val="00CB21E2"/>
    <w:pPr>
      <w:spacing w:line="360" w:lineRule="auto"/>
      <w:ind w:firstLine="300"/>
    </w:pPr>
    <w:rPr>
      <w:color w:val="414142"/>
      <w:sz w:val="20"/>
      <w:szCs w:val="20"/>
      <w:lang w:val="en-US" w:eastAsia="en-US"/>
    </w:rPr>
  </w:style>
  <w:style w:type="character" w:styleId="Izteiksmgs">
    <w:name w:val="Strong"/>
    <w:basedOn w:val="Noklusjumarindkopasfonts"/>
    <w:uiPriority w:val="22"/>
    <w:qFormat/>
    <w:rsid w:val="00701E6B"/>
    <w:rPr>
      <w:b/>
      <w:bCs/>
    </w:rPr>
  </w:style>
  <w:style w:type="paragraph" w:customStyle="1" w:styleId="CM1">
    <w:name w:val="CM1"/>
    <w:basedOn w:val="Parasts"/>
    <w:next w:val="Parasts"/>
    <w:uiPriority w:val="99"/>
    <w:rsid w:val="00A66590"/>
    <w:pPr>
      <w:autoSpaceDE w:val="0"/>
      <w:autoSpaceDN w:val="0"/>
      <w:adjustRightInd w:val="0"/>
    </w:pPr>
    <w:rPr>
      <w:lang w:val="en-US"/>
    </w:rPr>
  </w:style>
  <w:style w:type="paragraph" w:customStyle="1" w:styleId="CM3">
    <w:name w:val="CM3"/>
    <w:basedOn w:val="Parasts"/>
    <w:next w:val="Parasts"/>
    <w:uiPriority w:val="99"/>
    <w:rsid w:val="00A66590"/>
    <w:pPr>
      <w:autoSpaceDE w:val="0"/>
      <w:autoSpaceDN w:val="0"/>
      <w:adjustRightInd w:val="0"/>
    </w:pPr>
    <w:rPr>
      <w:lang w:val="en-US"/>
    </w:rPr>
  </w:style>
  <w:style w:type="paragraph" w:customStyle="1" w:styleId="CM4">
    <w:name w:val="CM4"/>
    <w:basedOn w:val="Parasts"/>
    <w:next w:val="Parasts"/>
    <w:uiPriority w:val="99"/>
    <w:rsid w:val="00A66590"/>
    <w:pPr>
      <w:autoSpaceDE w:val="0"/>
      <w:autoSpaceDN w:val="0"/>
      <w:adjustRightInd w:val="0"/>
    </w:pPr>
    <w:rPr>
      <w:lang w:val="en-US"/>
    </w:rPr>
  </w:style>
  <w:style w:type="table" w:styleId="Reatabula">
    <w:name w:val="Table Grid"/>
    <w:basedOn w:val="Parastatabula"/>
    <w:uiPriority w:val="39"/>
    <w:rsid w:val="004C18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86537">
      <w:bodyDiv w:val="1"/>
      <w:marLeft w:val="0"/>
      <w:marRight w:val="0"/>
      <w:marTop w:val="0"/>
      <w:marBottom w:val="0"/>
      <w:divBdr>
        <w:top w:val="none" w:sz="0" w:space="0" w:color="auto"/>
        <w:left w:val="none" w:sz="0" w:space="0" w:color="auto"/>
        <w:bottom w:val="none" w:sz="0" w:space="0" w:color="auto"/>
        <w:right w:val="none" w:sz="0" w:space="0" w:color="auto"/>
      </w:divBdr>
      <w:divsChild>
        <w:div w:id="1971548312">
          <w:marLeft w:val="0"/>
          <w:marRight w:val="0"/>
          <w:marTop w:val="0"/>
          <w:marBottom w:val="0"/>
          <w:divBdr>
            <w:top w:val="none" w:sz="0" w:space="0" w:color="auto"/>
            <w:left w:val="none" w:sz="0" w:space="0" w:color="auto"/>
            <w:bottom w:val="none" w:sz="0" w:space="0" w:color="auto"/>
            <w:right w:val="none" w:sz="0" w:space="0" w:color="auto"/>
          </w:divBdr>
          <w:divsChild>
            <w:div w:id="1396657527">
              <w:marLeft w:val="0"/>
              <w:marRight w:val="0"/>
              <w:marTop w:val="0"/>
              <w:marBottom w:val="0"/>
              <w:divBdr>
                <w:top w:val="none" w:sz="0" w:space="0" w:color="auto"/>
                <w:left w:val="none" w:sz="0" w:space="0" w:color="auto"/>
                <w:bottom w:val="none" w:sz="0" w:space="0" w:color="auto"/>
                <w:right w:val="none" w:sz="0" w:space="0" w:color="auto"/>
              </w:divBdr>
              <w:divsChild>
                <w:div w:id="1263490216">
                  <w:marLeft w:val="0"/>
                  <w:marRight w:val="0"/>
                  <w:marTop w:val="0"/>
                  <w:marBottom w:val="0"/>
                  <w:divBdr>
                    <w:top w:val="none" w:sz="0" w:space="0" w:color="auto"/>
                    <w:left w:val="none" w:sz="0" w:space="0" w:color="auto"/>
                    <w:bottom w:val="none" w:sz="0" w:space="0" w:color="auto"/>
                    <w:right w:val="none" w:sz="0" w:space="0" w:color="auto"/>
                  </w:divBdr>
                  <w:divsChild>
                    <w:div w:id="1473281288">
                      <w:marLeft w:val="0"/>
                      <w:marRight w:val="0"/>
                      <w:marTop w:val="0"/>
                      <w:marBottom w:val="0"/>
                      <w:divBdr>
                        <w:top w:val="none" w:sz="0" w:space="0" w:color="auto"/>
                        <w:left w:val="none" w:sz="0" w:space="0" w:color="auto"/>
                        <w:bottom w:val="none" w:sz="0" w:space="0" w:color="auto"/>
                        <w:right w:val="none" w:sz="0" w:space="0" w:color="auto"/>
                      </w:divBdr>
                      <w:divsChild>
                        <w:div w:id="2060939014">
                          <w:marLeft w:val="0"/>
                          <w:marRight w:val="0"/>
                          <w:marTop w:val="0"/>
                          <w:marBottom w:val="0"/>
                          <w:divBdr>
                            <w:top w:val="none" w:sz="0" w:space="0" w:color="auto"/>
                            <w:left w:val="none" w:sz="0" w:space="0" w:color="auto"/>
                            <w:bottom w:val="none" w:sz="0" w:space="0" w:color="auto"/>
                            <w:right w:val="none" w:sz="0" w:space="0" w:color="auto"/>
                          </w:divBdr>
                          <w:divsChild>
                            <w:div w:id="3302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264295">
      <w:bodyDiv w:val="1"/>
      <w:marLeft w:val="0"/>
      <w:marRight w:val="0"/>
      <w:marTop w:val="0"/>
      <w:marBottom w:val="0"/>
      <w:divBdr>
        <w:top w:val="none" w:sz="0" w:space="0" w:color="auto"/>
        <w:left w:val="none" w:sz="0" w:space="0" w:color="auto"/>
        <w:bottom w:val="none" w:sz="0" w:space="0" w:color="auto"/>
        <w:right w:val="none" w:sz="0" w:space="0" w:color="auto"/>
      </w:divBdr>
      <w:divsChild>
        <w:div w:id="920605456">
          <w:marLeft w:val="0"/>
          <w:marRight w:val="0"/>
          <w:marTop w:val="0"/>
          <w:marBottom w:val="0"/>
          <w:divBdr>
            <w:top w:val="none" w:sz="0" w:space="0" w:color="auto"/>
            <w:left w:val="none" w:sz="0" w:space="0" w:color="auto"/>
            <w:bottom w:val="none" w:sz="0" w:space="0" w:color="auto"/>
            <w:right w:val="none" w:sz="0" w:space="0" w:color="auto"/>
          </w:divBdr>
          <w:divsChild>
            <w:div w:id="1825468051">
              <w:marLeft w:val="0"/>
              <w:marRight w:val="0"/>
              <w:marTop w:val="0"/>
              <w:marBottom w:val="0"/>
              <w:divBdr>
                <w:top w:val="none" w:sz="0" w:space="0" w:color="auto"/>
                <w:left w:val="none" w:sz="0" w:space="0" w:color="auto"/>
                <w:bottom w:val="none" w:sz="0" w:space="0" w:color="auto"/>
                <w:right w:val="none" w:sz="0" w:space="0" w:color="auto"/>
              </w:divBdr>
              <w:divsChild>
                <w:div w:id="1105225144">
                  <w:marLeft w:val="0"/>
                  <w:marRight w:val="0"/>
                  <w:marTop w:val="0"/>
                  <w:marBottom w:val="0"/>
                  <w:divBdr>
                    <w:top w:val="none" w:sz="0" w:space="0" w:color="auto"/>
                    <w:left w:val="none" w:sz="0" w:space="0" w:color="auto"/>
                    <w:bottom w:val="none" w:sz="0" w:space="0" w:color="auto"/>
                    <w:right w:val="none" w:sz="0" w:space="0" w:color="auto"/>
                  </w:divBdr>
                  <w:divsChild>
                    <w:div w:id="10110062">
                      <w:marLeft w:val="0"/>
                      <w:marRight w:val="0"/>
                      <w:marTop w:val="0"/>
                      <w:marBottom w:val="0"/>
                      <w:divBdr>
                        <w:top w:val="none" w:sz="0" w:space="0" w:color="auto"/>
                        <w:left w:val="none" w:sz="0" w:space="0" w:color="auto"/>
                        <w:bottom w:val="none" w:sz="0" w:space="0" w:color="auto"/>
                        <w:right w:val="none" w:sz="0" w:space="0" w:color="auto"/>
                      </w:divBdr>
                      <w:divsChild>
                        <w:div w:id="1808083693">
                          <w:marLeft w:val="0"/>
                          <w:marRight w:val="0"/>
                          <w:marTop w:val="0"/>
                          <w:marBottom w:val="0"/>
                          <w:divBdr>
                            <w:top w:val="none" w:sz="0" w:space="0" w:color="auto"/>
                            <w:left w:val="none" w:sz="0" w:space="0" w:color="auto"/>
                            <w:bottom w:val="none" w:sz="0" w:space="0" w:color="auto"/>
                            <w:right w:val="none" w:sz="0" w:space="0" w:color="auto"/>
                          </w:divBdr>
                          <w:divsChild>
                            <w:div w:id="2587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739995">
      <w:bodyDiv w:val="1"/>
      <w:marLeft w:val="0"/>
      <w:marRight w:val="0"/>
      <w:marTop w:val="0"/>
      <w:marBottom w:val="0"/>
      <w:divBdr>
        <w:top w:val="none" w:sz="0" w:space="0" w:color="auto"/>
        <w:left w:val="none" w:sz="0" w:space="0" w:color="auto"/>
        <w:bottom w:val="none" w:sz="0" w:space="0" w:color="auto"/>
        <w:right w:val="none" w:sz="0" w:space="0" w:color="auto"/>
      </w:divBdr>
      <w:divsChild>
        <w:div w:id="119223204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sChild>
                <w:div w:id="2045208751">
                  <w:marLeft w:val="0"/>
                  <w:marRight w:val="0"/>
                  <w:marTop w:val="0"/>
                  <w:marBottom w:val="0"/>
                  <w:divBdr>
                    <w:top w:val="none" w:sz="0" w:space="0" w:color="auto"/>
                    <w:left w:val="none" w:sz="0" w:space="0" w:color="auto"/>
                    <w:bottom w:val="none" w:sz="0" w:space="0" w:color="auto"/>
                    <w:right w:val="none" w:sz="0" w:space="0" w:color="auto"/>
                  </w:divBdr>
                  <w:divsChild>
                    <w:div w:id="641882401">
                      <w:marLeft w:val="0"/>
                      <w:marRight w:val="0"/>
                      <w:marTop w:val="0"/>
                      <w:marBottom w:val="0"/>
                      <w:divBdr>
                        <w:top w:val="none" w:sz="0" w:space="0" w:color="auto"/>
                        <w:left w:val="none" w:sz="0" w:space="0" w:color="auto"/>
                        <w:bottom w:val="none" w:sz="0" w:space="0" w:color="auto"/>
                        <w:right w:val="none" w:sz="0" w:space="0" w:color="auto"/>
                      </w:divBdr>
                      <w:divsChild>
                        <w:div w:id="1689453085">
                          <w:marLeft w:val="0"/>
                          <w:marRight w:val="0"/>
                          <w:marTop w:val="0"/>
                          <w:marBottom w:val="0"/>
                          <w:divBdr>
                            <w:top w:val="none" w:sz="0" w:space="0" w:color="auto"/>
                            <w:left w:val="none" w:sz="0" w:space="0" w:color="auto"/>
                            <w:bottom w:val="none" w:sz="0" w:space="0" w:color="auto"/>
                            <w:right w:val="none" w:sz="0" w:space="0" w:color="auto"/>
                          </w:divBdr>
                          <w:divsChild>
                            <w:div w:id="5921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81394">
      <w:bodyDiv w:val="1"/>
      <w:marLeft w:val="0"/>
      <w:marRight w:val="0"/>
      <w:marTop w:val="0"/>
      <w:marBottom w:val="0"/>
      <w:divBdr>
        <w:top w:val="none" w:sz="0" w:space="0" w:color="auto"/>
        <w:left w:val="none" w:sz="0" w:space="0" w:color="auto"/>
        <w:bottom w:val="none" w:sz="0" w:space="0" w:color="auto"/>
        <w:right w:val="none" w:sz="0" w:space="0" w:color="auto"/>
      </w:divBdr>
    </w:div>
    <w:div w:id="16525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eta.brinuma@tm.gov.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likumi.lv/ta/id/57980-latvijas-republikas-satversm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ikumi.lv/ta/id/57980-latvijas-republikas-satversme"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72D43-85E9-4B8F-BF0B-B74915D8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18073</Words>
  <Characters>10302</Characters>
  <Application>Microsoft Office Word</Application>
  <DocSecurity>0</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2013.gada 17.septembra noteikumos Nr.880 „Lauksaimniecības datu centra publisko maksas pakalpojumu cenrādis”</vt:lpstr>
      <vt:lpstr>Grozījumi Ministru kabineta 2013.gada 17.septembra noteikumos Nr.880 „Lauksaimniecības datu centra publisko maksas pakalpojumu cenrādis”</vt:lpstr>
    </vt:vector>
  </TitlesOfParts>
  <Company>Zemkopības ministrija</Company>
  <LinksUpToDate>false</LinksUpToDate>
  <CharactersWithSpaces>28319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2013.gada 17.septembra noteikumos Nr.880 „Lauksaimniecības datu centra publisko maksas pakalpojumu cenrādis”</dc:title>
  <dc:subject>Anotācija</dc:subject>
  <dc:creator>Ligija Ozoliņa</dc:creator>
  <cp:lastModifiedBy>suzan</cp:lastModifiedBy>
  <cp:revision>64</cp:revision>
  <cp:lastPrinted>2017-01-18T11:53:00Z</cp:lastPrinted>
  <dcterms:created xsi:type="dcterms:W3CDTF">2017-01-27T12:11:00Z</dcterms:created>
  <dcterms:modified xsi:type="dcterms:W3CDTF">2017-03-17T09:32:00Z</dcterms:modified>
</cp:coreProperties>
</file>