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8B76DD" w:rsidRDefault="00E04EFB" w:rsidP="00DA596D">
      <w:pPr>
        <w:spacing w:after="0" w:line="240" w:lineRule="auto"/>
        <w:ind w:firstLine="30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Likumprojekta „Noziedzīgi iegūtas mantas konfiskācijas izpildes likums</w:t>
      </w:r>
      <w:r w:rsidR="00151B3D" w:rsidRPr="008B76DD">
        <w:rPr>
          <w:rFonts w:ascii="Times New Roman" w:eastAsia="Times New Roman" w:hAnsi="Times New Roman" w:cs="Times New Roman"/>
          <w:b/>
          <w:bCs/>
          <w:sz w:val="24"/>
          <w:szCs w:val="24"/>
          <w:lang w:eastAsia="lv-LV"/>
        </w:rPr>
        <w:t>”</w:t>
      </w:r>
      <w:r w:rsidR="004D15A9" w:rsidRPr="008B76DD">
        <w:rPr>
          <w:rFonts w:ascii="Times New Roman" w:eastAsia="Times New Roman" w:hAnsi="Times New Roman" w:cs="Times New Roman"/>
          <w:b/>
          <w:bCs/>
          <w:sz w:val="24"/>
          <w:szCs w:val="24"/>
          <w:lang w:eastAsia="lv-LV"/>
        </w:rPr>
        <w:t xml:space="preserve"> sākotnējās ietekmes novērtējuma ziņojums (anotācija)</w:t>
      </w:r>
    </w:p>
    <w:p w:rsidR="00DA596D" w:rsidRPr="008B76DD" w:rsidRDefault="00DA596D" w:rsidP="00DA596D">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8B76DD" w:rsidRPr="008B76DD" w:rsidTr="00066121">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8B76D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B76DD">
              <w:rPr>
                <w:rFonts w:ascii="Times New Roman" w:eastAsia="Times New Roman" w:hAnsi="Times New Roman" w:cs="Times New Roman"/>
                <w:b/>
                <w:bCs/>
                <w:sz w:val="24"/>
                <w:szCs w:val="24"/>
                <w:lang w:eastAsia="lv-LV"/>
              </w:rPr>
              <w:t>I. Tiesību akta projekta izstrādes nepieciešamība</w:t>
            </w:r>
          </w:p>
        </w:tc>
      </w:tr>
      <w:tr w:rsidR="008B76DD" w:rsidRPr="008B76DD" w:rsidTr="00066121">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F611CC" w:rsidRDefault="00F611CC" w:rsidP="00F611CC">
            <w:pPr>
              <w:pStyle w:val="naiskr"/>
              <w:spacing w:before="0" w:after="0"/>
              <w:ind w:left="-5"/>
              <w:jc w:val="both"/>
              <w:rPr>
                <w:bCs/>
              </w:rPr>
            </w:pPr>
            <w:r>
              <w:t xml:space="preserve">1. </w:t>
            </w:r>
            <w:r w:rsidRPr="00F611CC">
              <w:t xml:space="preserve">2014. gada 19. maijā spēkā stājās Eiropas Parlamenta un Padomes 2014. gada 3. aprīļa direktīva 2014/42/ES par nozieguma rīku un noziedzīgi iegūtu līdzekļu iesaldēšanu un konfiskāciju Eiropas Savienībā (turpmāk – direktīva). Saskaņā ar direktīvas 12. pantu tās ieviešanas termiņš ir </w:t>
            </w:r>
            <w:r w:rsidRPr="00F611CC">
              <w:rPr>
                <w:u w:val="single"/>
              </w:rPr>
              <w:t xml:space="preserve">2016. gada 4. oktobris </w:t>
            </w:r>
            <w:proofErr w:type="gramStart"/>
            <w:r w:rsidRPr="00F611CC">
              <w:t>(</w:t>
            </w:r>
            <w:proofErr w:type="gramEnd"/>
            <w:r w:rsidRPr="00F611CC">
              <w:t xml:space="preserve">skat. arī </w:t>
            </w:r>
            <w:r w:rsidRPr="00F611CC">
              <w:rPr>
                <w:bCs/>
              </w:rPr>
              <w:t xml:space="preserve">Labojumu Eiropas Parlamenta un Padomes Direktīvā 2014/42/ES (2014. gada 3. aprīlis) par nozieguma rīku un noziedzīgi iegūtu līdzekļu iesaldēšanu un konfiskāciju Eiropas Savienībā </w:t>
            </w:r>
            <w:r w:rsidRPr="00F611CC">
              <w:rPr>
                <w:bCs/>
                <w:iCs/>
              </w:rPr>
              <w:t>(</w:t>
            </w:r>
            <w:proofErr w:type="spellStart"/>
            <w:r w:rsidRPr="00411096">
              <w:fldChar w:fldCharType="begin"/>
            </w:r>
            <w:r w:rsidRPr="00411096">
              <w:instrText xml:space="preserve"> HYPERLINK "http://eur-lex.europa.eu/legal-content/LV/AUTO/?uri=OJ:L:2014:127:TOC" </w:instrText>
            </w:r>
            <w:r w:rsidRPr="00411096">
              <w:fldChar w:fldCharType="separate"/>
            </w:r>
            <w:r w:rsidRPr="00411096">
              <w:rPr>
                <w:rStyle w:val="Hipersaite"/>
                <w:bCs/>
                <w:iCs/>
                <w:color w:val="auto"/>
                <w:u w:val="none"/>
              </w:rPr>
              <w:t>OV</w:t>
            </w:r>
            <w:proofErr w:type="spellEnd"/>
            <w:r w:rsidRPr="00411096">
              <w:rPr>
                <w:rStyle w:val="Hipersaite"/>
                <w:bCs/>
                <w:iCs/>
                <w:color w:val="auto"/>
                <w:u w:val="none"/>
              </w:rPr>
              <w:t xml:space="preserve"> L 138, 2014. gada 13. maijs</w:t>
            </w:r>
            <w:r w:rsidRPr="00411096">
              <w:fldChar w:fldCharType="end"/>
            </w:r>
            <w:r w:rsidRPr="00F611CC">
              <w:rPr>
                <w:bCs/>
                <w:iCs/>
              </w:rPr>
              <w:t>)</w:t>
            </w:r>
            <w:r w:rsidRPr="00F611CC">
              <w:rPr>
                <w:bCs/>
              </w:rPr>
              <w:t>;</w:t>
            </w:r>
          </w:p>
          <w:p w:rsidR="00F611CC" w:rsidRDefault="00F611CC" w:rsidP="00F611CC">
            <w:pPr>
              <w:pStyle w:val="naiskr"/>
              <w:spacing w:before="0" w:after="0"/>
              <w:ind w:left="-5"/>
              <w:jc w:val="both"/>
            </w:pPr>
            <w:r>
              <w:rPr>
                <w:bCs/>
              </w:rPr>
              <w:t xml:space="preserve">2. </w:t>
            </w:r>
            <w:r>
              <w:t>Apvienoto Nāciju Organizācijas Konvencija pret transnacionālo organizēto noziedzību (Palermo konvencija);</w:t>
            </w:r>
          </w:p>
          <w:p w:rsidR="00F611CC" w:rsidRDefault="00F611CC" w:rsidP="00F611CC">
            <w:pPr>
              <w:pStyle w:val="naiskr"/>
              <w:spacing w:before="0" w:after="0"/>
              <w:ind w:left="-5"/>
              <w:jc w:val="both"/>
            </w:pPr>
            <w:r>
              <w:t>3. Eiropas Padomes konvencija par noziedzīgi iegūtu līdzekļu legalizācijas un terorisma finansēšanas novēršanu, kā arī šo līdzekļu meklēšanu, izņemšanu un konfiskāciju</w:t>
            </w:r>
            <w:proofErr w:type="gramStart"/>
            <w:r>
              <w:t xml:space="preserve">  </w:t>
            </w:r>
            <w:proofErr w:type="gramEnd"/>
            <w:r>
              <w:t>(Varšavas konvencija);</w:t>
            </w:r>
          </w:p>
          <w:p w:rsidR="00F611CC" w:rsidRDefault="00F611CC" w:rsidP="00F611CC">
            <w:pPr>
              <w:pStyle w:val="naiskr"/>
              <w:spacing w:before="0" w:after="0"/>
              <w:ind w:left="-5"/>
              <w:jc w:val="both"/>
            </w:pPr>
            <w:r>
              <w:t>4. Apvienoto Nāciju Organizācijas konvencija pret narkotisko un psihotropo vielu nelegālu apriti (Vīnes konvencija);</w:t>
            </w:r>
          </w:p>
          <w:p w:rsidR="00F611CC" w:rsidRDefault="00F611CC" w:rsidP="00F611CC">
            <w:pPr>
              <w:pStyle w:val="naiskr"/>
              <w:spacing w:before="0" w:after="0"/>
              <w:ind w:left="-5"/>
              <w:jc w:val="both"/>
            </w:pPr>
            <w:r>
              <w:t xml:space="preserve">5. Starpvaldību organizācijas "Finanšu darījumu darba grupa" (turpmāk – </w:t>
            </w:r>
            <w:proofErr w:type="spellStart"/>
            <w:r>
              <w:t>FATF</w:t>
            </w:r>
            <w:proofErr w:type="spellEnd"/>
            <w:r>
              <w:t>) 4. rekomendācija „Konfiskācija un pagaidu pasākumi”;</w:t>
            </w:r>
          </w:p>
          <w:p w:rsidR="00F611CC" w:rsidRDefault="00F611CC" w:rsidP="00F611CC">
            <w:pPr>
              <w:pStyle w:val="naiskr"/>
              <w:spacing w:before="0" w:after="0"/>
              <w:ind w:left="-5"/>
              <w:jc w:val="both"/>
            </w:pPr>
            <w:r>
              <w:t>6. Eiropas Padomes konvencija par noziedzīgi iegūtu līdzekļu legalizācijas novēršanu, meklēšanu un izņemšanu;</w:t>
            </w:r>
          </w:p>
          <w:p w:rsidR="00F611CC" w:rsidRDefault="00F611CC" w:rsidP="00F611CC">
            <w:pPr>
              <w:pStyle w:val="naiskr"/>
              <w:spacing w:before="0" w:after="0"/>
              <w:ind w:left="-5"/>
              <w:jc w:val="both"/>
            </w:pPr>
            <w:r>
              <w:t>7. Cilvēka tiesību un pamatbrīvību aizsardzības konvencijas Pirmais protokols;</w:t>
            </w:r>
          </w:p>
          <w:p w:rsidR="00F611CC" w:rsidRDefault="00F611CC" w:rsidP="00F611CC">
            <w:pPr>
              <w:pStyle w:val="naiskr"/>
              <w:spacing w:before="0" w:after="0"/>
              <w:ind w:left="-5"/>
              <w:jc w:val="both"/>
            </w:pPr>
            <w:r>
              <w:t>8. Latvijas Republikas Satversmes 105. pants</w:t>
            </w:r>
            <w:r w:rsidR="00411096">
              <w:t>;</w:t>
            </w:r>
          </w:p>
          <w:p w:rsidR="0039459C" w:rsidRDefault="00F611CC" w:rsidP="00F611CC">
            <w:pPr>
              <w:pStyle w:val="naiskr"/>
              <w:spacing w:before="0" w:after="0"/>
              <w:jc w:val="both"/>
            </w:pPr>
            <w:r>
              <w:t xml:space="preserve">9. </w:t>
            </w:r>
            <w:r w:rsidR="0039459C">
              <w:t>Tieslietu ministrijas iniciatīva:</w:t>
            </w:r>
          </w:p>
          <w:p w:rsidR="00411416" w:rsidRPr="00B221B3" w:rsidRDefault="0039459C" w:rsidP="00F611CC">
            <w:pPr>
              <w:pStyle w:val="naiskr"/>
              <w:numPr>
                <w:ilvl w:val="0"/>
                <w:numId w:val="3"/>
              </w:numPr>
              <w:spacing w:before="0" w:after="0"/>
              <w:ind w:left="0" w:firstLine="257"/>
              <w:jc w:val="both"/>
            </w:pPr>
            <w:r>
              <w:t>a</w:t>
            </w:r>
            <w:r w:rsidR="00411416" w:rsidRPr="00B221B3">
              <w:t xml:space="preserve">tbilstoša </w:t>
            </w:r>
            <w:r w:rsidR="00411416" w:rsidRPr="00B221B3">
              <w:rPr>
                <w:lang w:eastAsia="en-US"/>
              </w:rPr>
              <w:t xml:space="preserve">noziedzīgi iegūtas mantas konfiskācijas izpildes </w:t>
            </w:r>
            <w:r w:rsidR="00411416" w:rsidRPr="00B221B3">
              <w:t>tiesiskā regulējuma trūkums;</w:t>
            </w:r>
          </w:p>
          <w:p w:rsidR="0039459C" w:rsidRPr="0039459C" w:rsidRDefault="00411096" w:rsidP="00F611CC">
            <w:pPr>
              <w:pStyle w:val="Sarakstarindkopa"/>
              <w:numPr>
                <w:ilvl w:val="0"/>
                <w:numId w:val="3"/>
              </w:numPr>
              <w:spacing w:after="0" w:line="240" w:lineRule="auto"/>
              <w:ind w:left="0" w:firstLine="25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39459C" w:rsidRPr="0039459C">
              <w:rPr>
                <w:rFonts w:ascii="Times New Roman" w:eastAsia="Times New Roman" w:hAnsi="Times New Roman" w:cs="Times New Roman"/>
                <w:sz w:val="24"/>
                <w:szCs w:val="24"/>
                <w:lang w:eastAsia="lv-LV"/>
              </w:rPr>
              <w:t xml:space="preserve">rof. Ā. </w:t>
            </w:r>
            <w:proofErr w:type="spellStart"/>
            <w:r w:rsidR="0039459C" w:rsidRPr="0039459C">
              <w:rPr>
                <w:rFonts w:ascii="Times New Roman" w:eastAsia="Times New Roman" w:hAnsi="Times New Roman" w:cs="Times New Roman"/>
                <w:sz w:val="24"/>
                <w:szCs w:val="24"/>
                <w:lang w:eastAsia="lv-LV"/>
              </w:rPr>
              <w:t>Meikališas</w:t>
            </w:r>
            <w:proofErr w:type="spellEnd"/>
            <w:r w:rsidR="0039459C" w:rsidRPr="0039459C">
              <w:rPr>
                <w:rFonts w:ascii="Times New Roman" w:eastAsia="Times New Roman" w:hAnsi="Times New Roman" w:cs="Times New Roman"/>
                <w:sz w:val="24"/>
                <w:szCs w:val="24"/>
                <w:lang w:eastAsia="lv-LV"/>
              </w:rPr>
              <w:t xml:space="preserve"> un prof. K. </w:t>
            </w:r>
            <w:proofErr w:type="spellStart"/>
            <w:r w:rsidR="0039459C" w:rsidRPr="0039459C">
              <w:rPr>
                <w:rFonts w:ascii="Times New Roman" w:eastAsia="Times New Roman" w:hAnsi="Times New Roman" w:cs="Times New Roman"/>
                <w:sz w:val="24"/>
                <w:szCs w:val="24"/>
                <w:lang w:eastAsia="lv-LV"/>
              </w:rPr>
              <w:t>Stradas</w:t>
            </w:r>
            <w:proofErr w:type="spellEnd"/>
            <w:r w:rsidR="0039459C" w:rsidRPr="0039459C">
              <w:rPr>
                <w:rFonts w:ascii="Times New Roman" w:eastAsia="Times New Roman" w:hAnsi="Times New Roman" w:cs="Times New Roman"/>
                <w:sz w:val="24"/>
                <w:szCs w:val="24"/>
                <w:lang w:eastAsia="lv-LV"/>
              </w:rPr>
              <w:t xml:space="preserve"> – </w:t>
            </w:r>
            <w:proofErr w:type="spellStart"/>
            <w:r w:rsidR="0039459C" w:rsidRPr="0039459C">
              <w:rPr>
                <w:rFonts w:ascii="Times New Roman" w:eastAsia="Times New Roman" w:hAnsi="Times New Roman" w:cs="Times New Roman"/>
                <w:sz w:val="24"/>
                <w:szCs w:val="24"/>
                <w:lang w:eastAsia="lv-LV"/>
              </w:rPr>
              <w:t>Rozenbergas</w:t>
            </w:r>
            <w:proofErr w:type="spellEnd"/>
            <w:r w:rsidR="0039459C" w:rsidRPr="0039459C">
              <w:rPr>
                <w:rFonts w:ascii="Times New Roman" w:eastAsia="Times New Roman" w:hAnsi="Times New Roman" w:cs="Times New Roman"/>
                <w:sz w:val="24"/>
                <w:szCs w:val="24"/>
                <w:lang w:eastAsia="lv-LV"/>
              </w:rPr>
              <w:t xml:space="preserve"> veiktais pētījums „Mantas konfiskācijas tiesiskais regulējums Latvijā un Eiropas Savienībā, tās izpildes mehānisma efektivitātes nodrošināšana” (pieejams Tieslietu ministrijas </w:t>
            </w:r>
            <w:proofErr w:type="gramStart"/>
            <w:r w:rsidR="0039459C" w:rsidRPr="0039459C">
              <w:rPr>
                <w:rFonts w:ascii="Times New Roman" w:eastAsia="Times New Roman" w:hAnsi="Times New Roman" w:cs="Times New Roman"/>
                <w:sz w:val="24"/>
                <w:szCs w:val="24"/>
                <w:lang w:eastAsia="lv-LV"/>
              </w:rPr>
              <w:t>mājas lapā</w:t>
            </w:r>
            <w:proofErr w:type="gramEnd"/>
            <w:r w:rsidR="0039459C" w:rsidRPr="0039459C">
              <w:rPr>
                <w:rFonts w:ascii="Times New Roman" w:eastAsia="Times New Roman" w:hAnsi="Times New Roman" w:cs="Times New Roman"/>
                <w:sz w:val="24"/>
                <w:szCs w:val="24"/>
                <w:lang w:eastAsia="lv-LV"/>
              </w:rPr>
              <w:t xml:space="preserve"> (http://www.tm.gov.lv/lv/ ministrija/</w:t>
            </w:r>
            <w:proofErr w:type="spellStart"/>
            <w:r w:rsidR="0039459C" w:rsidRPr="0039459C">
              <w:rPr>
                <w:rFonts w:ascii="Times New Roman" w:eastAsia="Times New Roman" w:hAnsi="Times New Roman" w:cs="Times New Roman"/>
                <w:sz w:val="24"/>
                <w:szCs w:val="24"/>
                <w:lang w:eastAsia="lv-LV"/>
              </w:rPr>
              <w:t>imateriali</w:t>
            </w:r>
            <w:proofErr w:type="spellEnd"/>
            <w:r w:rsidR="0039459C" w:rsidRPr="0039459C">
              <w:rPr>
                <w:rFonts w:ascii="Times New Roman" w:eastAsia="Times New Roman" w:hAnsi="Times New Roman" w:cs="Times New Roman"/>
                <w:sz w:val="24"/>
                <w:szCs w:val="24"/>
                <w:lang w:eastAsia="lv-LV"/>
              </w:rPr>
              <w:t>/</w:t>
            </w:r>
            <w:proofErr w:type="spellStart"/>
            <w:r w:rsidR="0039459C" w:rsidRPr="0039459C">
              <w:rPr>
                <w:rFonts w:ascii="Times New Roman" w:eastAsia="Times New Roman" w:hAnsi="Times New Roman" w:cs="Times New Roman"/>
                <w:sz w:val="24"/>
                <w:szCs w:val="24"/>
                <w:lang w:eastAsia="lv-LV"/>
              </w:rPr>
              <w:t>MantKonf.pdf</w:t>
            </w:r>
            <w:proofErr w:type="spellEnd"/>
            <w:r w:rsidR="0039459C" w:rsidRPr="0039459C">
              <w:rPr>
                <w:rFonts w:ascii="Times New Roman" w:eastAsia="Times New Roman" w:hAnsi="Times New Roman" w:cs="Times New Roman"/>
                <w:sz w:val="24"/>
                <w:szCs w:val="24"/>
                <w:lang w:eastAsia="lv-LV"/>
              </w:rPr>
              <w:t>) (turpmāk – Pētījums).</w:t>
            </w:r>
          </w:p>
          <w:p w:rsidR="00CC446B" w:rsidRPr="00243443" w:rsidRDefault="0039459C" w:rsidP="0039459C">
            <w:pPr>
              <w:pStyle w:val="naiskr"/>
              <w:numPr>
                <w:ilvl w:val="0"/>
                <w:numId w:val="3"/>
              </w:numPr>
              <w:spacing w:before="0" w:after="0"/>
              <w:ind w:left="0" w:firstLine="257"/>
              <w:jc w:val="both"/>
            </w:pPr>
            <w:r>
              <w:t xml:space="preserve">likumprojekts „Grozījumi </w:t>
            </w:r>
            <w:r w:rsidR="00411416" w:rsidRPr="00B221B3">
              <w:t>Kriminālprocesa likum</w:t>
            </w:r>
            <w:r>
              <w:t>ā”.</w:t>
            </w:r>
          </w:p>
        </w:tc>
      </w:tr>
      <w:tr w:rsidR="008B76DD" w:rsidRPr="008B76DD"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 xml:space="preserve">Pašreizējā situācija un problēmas, kuru risināšanai tiesību akta projekts </w:t>
            </w:r>
            <w:r w:rsidRPr="008B76DD">
              <w:rPr>
                <w:rFonts w:ascii="Times New Roman" w:eastAsia="Times New Roman" w:hAnsi="Times New Roman" w:cs="Times New Roman"/>
                <w:sz w:val="24"/>
                <w:szCs w:val="24"/>
                <w:lang w:eastAsia="lv-LV"/>
              </w:rPr>
              <w:lastRenderedPageBreak/>
              <w:t>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lastRenderedPageBreak/>
              <w:t>Varšavas konvencijas 1.</w:t>
            </w:r>
            <w:r w:rsidR="00C4348B">
              <w:rPr>
                <w:rFonts w:ascii="Times New Roman" w:eastAsia="Times New Roman" w:hAnsi="Times New Roman" w:cs="Times New Roman"/>
                <w:iCs/>
                <w:sz w:val="24"/>
                <w:szCs w:val="24"/>
                <w:lang w:eastAsia="lv-LV"/>
              </w:rPr>
              <w:t> </w:t>
            </w:r>
            <w:r w:rsidRPr="00155F61">
              <w:rPr>
                <w:rFonts w:ascii="Times New Roman" w:eastAsia="Times New Roman" w:hAnsi="Times New Roman" w:cs="Times New Roman"/>
                <w:iCs/>
                <w:sz w:val="24"/>
                <w:szCs w:val="24"/>
                <w:lang w:eastAsia="lv-LV"/>
              </w:rPr>
              <w:t xml:space="preserve">panta d) punkts nosaka, ka ar terminu "konfiskācija" saprot tādu sodu vai pasākumu, ko pēc tiesvedības saistībā ar noziedzīgu nodarījumu vai </w:t>
            </w:r>
            <w:r w:rsidRPr="00155F61">
              <w:rPr>
                <w:rFonts w:ascii="Times New Roman" w:eastAsia="Times New Roman" w:hAnsi="Times New Roman" w:cs="Times New Roman"/>
                <w:iCs/>
                <w:sz w:val="24"/>
                <w:szCs w:val="24"/>
                <w:lang w:eastAsia="lv-LV"/>
              </w:rPr>
              <w:lastRenderedPageBreak/>
              <w:t xml:space="preserve">noziedzīgiem nodarījumiem nosaka tiesa un ko piemērojot </w:t>
            </w:r>
            <w:r w:rsidRPr="00155F61">
              <w:rPr>
                <w:rFonts w:ascii="Times New Roman" w:eastAsia="Times New Roman" w:hAnsi="Times New Roman" w:cs="Times New Roman"/>
                <w:b/>
                <w:iCs/>
                <w:sz w:val="24"/>
                <w:szCs w:val="24"/>
                <w:lang w:eastAsia="lv-LV"/>
              </w:rPr>
              <w:t xml:space="preserve">tiek atņemts </w:t>
            </w:r>
            <w:r w:rsidRPr="00155F61">
              <w:rPr>
                <w:rFonts w:ascii="Times New Roman" w:eastAsia="Times New Roman" w:hAnsi="Times New Roman" w:cs="Times New Roman"/>
                <w:iCs/>
                <w:sz w:val="24"/>
                <w:szCs w:val="24"/>
                <w:lang w:eastAsia="lv-LV"/>
              </w:rPr>
              <w:t xml:space="preserve">īpašums. </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Arī Palermo konvencijas 2.</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panta g) punkts nosaka, ka</w:t>
            </w:r>
            <w:proofErr w:type="gramStart"/>
            <w:r w:rsidRPr="00155F61">
              <w:rPr>
                <w:rFonts w:ascii="Times New Roman" w:eastAsia="Times New Roman" w:hAnsi="Times New Roman" w:cs="Times New Roman"/>
                <w:iCs/>
                <w:sz w:val="24"/>
                <w:szCs w:val="24"/>
                <w:lang w:eastAsia="lv-LV"/>
              </w:rPr>
              <w:t xml:space="preserve">  </w:t>
            </w:r>
            <w:proofErr w:type="gramEnd"/>
            <w:r w:rsidRPr="00155F61">
              <w:rPr>
                <w:rFonts w:ascii="Times New Roman" w:eastAsia="Times New Roman" w:hAnsi="Times New Roman" w:cs="Times New Roman"/>
                <w:iCs/>
                <w:sz w:val="24"/>
                <w:szCs w:val="24"/>
                <w:lang w:eastAsia="lv-LV"/>
              </w:rPr>
              <w:t xml:space="preserve">"Konfiskācija", kas ietver īpašuma zaudēšanu, ja tāda ir paredzēta, nozīmē </w:t>
            </w:r>
            <w:r w:rsidRPr="00155F61">
              <w:rPr>
                <w:rFonts w:ascii="Times New Roman" w:eastAsia="Times New Roman" w:hAnsi="Times New Roman" w:cs="Times New Roman"/>
                <w:b/>
                <w:iCs/>
                <w:sz w:val="24"/>
                <w:szCs w:val="24"/>
                <w:lang w:eastAsia="lv-LV"/>
              </w:rPr>
              <w:t>paliekošu īpašuma atņemšanu</w:t>
            </w:r>
            <w:r w:rsidRPr="00155F61">
              <w:rPr>
                <w:rFonts w:ascii="Times New Roman" w:eastAsia="Times New Roman" w:hAnsi="Times New Roman" w:cs="Times New Roman"/>
                <w:iCs/>
                <w:sz w:val="24"/>
                <w:szCs w:val="24"/>
                <w:lang w:eastAsia="lv-LV"/>
              </w:rPr>
              <w:t xml:space="preserve"> saskaņā ar tiesas vai citas kompetentas institūcijas rīkojumu.</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Varšavas konvencijas 3.</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panta 1.</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 xml:space="preserve">punkts nosaka, ka ikviena dalībvalsts pieņem tādus normatīvos un cita veida aktus, kas var būt nepieciešami, </w:t>
            </w:r>
            <w:r w:rsidRPr="00155F61">
              <w:rPr>
                <w:rFonts w:ascii="Times New Roman" w:eastAsia="Times New Roman" w:hAnsi="Times New Roman" w:cs="Times New Roman"/>
                <w:b/>
                <w:iCs/>
                <w:sz w:val="24"/>
                <w:szCs w:val="24"/>
                <w:lang w:eastAsia="lv-LV"/>
              </w:rPr>
              <w:t xml:space="preserve">lai tā varētu konfiscēt </w:t>
            </w:r>
            <w:r w:rsidRPr="00155F61">
              <w:rPr>
                <w:rFonts w:ascii="Times New Roman" w:eastAsia="Times New Roman" w:hAnsi="Times New Roman" w:cs="Times New Roman"/>
                <w:iCs/>
                <w:sz w:val="24"/>
                <w:szCs w:val="24"/>
                <w:lang w:eastAsia="lv-LV"/>
              </w:rPr>
              <w:t>nozieguma rīkus un noziedzīgi iegūtos līdzekļus vai īpašumu, kura vērtība atbilst šādu noziedzīgi iegūto līdzekļu un legalizētā īpašuma vērtībai.</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Arī Palermo konvencijas 12.</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panta 1.</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 xml:space="preserve">punkts nosaka, ka dalībvalstis pēc iespējas lielākā mērā saskaņā ar to iekšējām tiesību sistēmām ievieš nepieciešamos pasākumus, </w:t>
            </w:r>
            <w:r w:rsidRPr="00155F61">
              <w:rPr>
                <w:rFonts w:ascii="Times New Roman" w:eastAsia="Times New Roman" w:hAnsi="Times New Roman" w:cs="Times New Roman"/>
                <w:b/>
                <w:iCs/>
                <w:sz w:val="24"/>
                <w:szCs w:val="24"/>
                <w:lang w:eastAsia="lv-LV"/>
              </w:rPr>
              <w:t>lai varētu konfiscēt</w:t>
            </w:r>
            <w:r w:rsidR="00FB1047">
              <w:rPr>
                <w:rFonts w:ascii="Times New Roman" w:eastAsia="Times New Roman" w:hAnsi="Times New Roman" w:cs="Times New Roman"/>
                <w:b/>
                <w:iCs/>
                <w:sz w:val="24"/>
                <w:szCs w:val="24"/>
                <w:lang w:eastAsia="lv-LV"/>
              </w:rPr>
              <w:t xml:space="preserve"> </w:t>
            </w:r>
            <w:r w:rsidR="00FB1047" w:rsidRPr="00FB1047">
              <w:rPr>
                <w:rFonts w:ascii="Times New Roman" w:eastAsia="Times New Roman" w:hAnsi="Times New Roman" w:cs="Times New Roman"/>
                <w:iCs/>
                <w:sz w:val="24"/>
                <w:szCs w:val="24"/>
                <w:lang w:eastAsia="lv-LV"/>
              </w:rPr>
              <w:t>n</w:t>
            </w:r>
            <w:r w:rsidRPr="00155F61">
              <w:rPr>
                <w:rFonts w:ascii="Times New Roman" w:eastAsia="Times New Roman" w:hAnsi="Times New Roman" w:cs="Times New Roman"/>
                <w:iCs/>
                <w:sz w:val="24"/>
                <w:szCs w:val="24"/>
                <w:lang w:eastAsia="lv-LV"/>
              </w:rPr>
              <w:t xml:space="preserve">oziedzīgi iegūtus līdzekļus, kas iegūti, </w:t>
            </w:r>
            <w:proofErr w:type="gramStart"/>
            <w:r w:rsidRPr="00155F61">
              <w:rPr>
                <w:rFonts w:ascii="Times New Roman" w:eastAsia="Times New Roman" w:hAnsi="Times New Roman" w:cs="Times New Roman"/>
                <w:iCs/>
                <w:sz w:val="24"/>
                <w:szCs w:val="24"/>
                <w:lang w:eastAsia="lv-LV"/>
              </w:rPr>
              <w:t>izdarot šajā Konvencijā</w:t>
            </w:r>
            <w:proofErr w:type="gramEnd"/>
            <w:r w:rsidRPr="00155F61">
              <w:rPr>
                <w:rFonts w:ascii="Times New Roman" w:eastAsia="Times New Roman" w:hAnsi="Times New Roman" w:cs="Times New Roman"/>
                <w:iCs/>
                <w:sz w:val="24"/>
                <w:szCs w:val="24"/>
                <w:lang w:eastAsia="lv-LV"/>
              </w:rPr>
              <w:t xml:space="preserve"> atrunātos noziedzīgos nodarījumus, vai arī īpašumu, kura vērtība atbilst šo </w:t>
            </w:r>
            <w:r w:rsidR="00FB1047">
              <w:rPr>
                <w:rFonts w:ascii="Times New Roman" w:eastAsia="Times New Roman" w:hAnsi="Times New Roman" w:cs="Times New Roman"/>
                <w:iCs/>
                <w:sz w:val="24"/>
                <w:szCs w:val="24"/>
                <w:lang w:eastAsia="lv-LV"/>
              </w:rPr>
              <w:t>līdzekļu vērtībai</w:t>
            </w:r>
            <w:r w:rsidRPr="00155F61">
              <w:rPr>
                <w:rFonts w:ascii="Times New Roman" w:eastAsia="Times New Roman" w:hAnsi="Times New Roman" w:cs="Times New Roman"/>
                <w:iCs/>
                <w:sz w:val="24"/>
                <w:szCs w:val="24"/>
                <w:lang w:eastAsia="lv-LV"/>
              </w:rPr>
              <w:t>.</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Tieši tāpat arī Vīnes konvencijas 5.</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panta 1.</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punkts nosaka, ka katra Puse veic nepieciešamos pas</w:t>
            </w:r>
            <w:r w:rsidR="00FB1047">
              <w:rPr>
                <w:rFonts w:ascii="Times New Roman" w:eastAsia="Times New Roman" w:hAnsi="Times New Roman" w:cs="Times New Roman"/>
                <w:iCs/>
                <w:sz w:val="24"/>
                <w:szCs w:val="24"/>
                <w:lang w:eastAsia="lv-LV"/>
              </w:rPr>
              <w:t xml:space="preserve">ākumus, lai varētu konfiscēt </w:t>
            </w:r>
            <w:r w:rsidRPr="00155F61">
              <w:rPr>
                <w:rFonts w:ascii="Times New Roman" w:eastAsia="Times New Roman" w:hAnsi="Times New Roman" w:cs="Times New Roman"/>
                <w:iCs/>
                <w:sz w:val="24"/>
                <w:szCs w:val="24"/>
                <w:lang w:eastAsia="lv-LV"/>
              </w:rPr>
              <w:t>ienākumus, kas gūti no 3.</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panta 1.</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daļā minētajiem noziedzīgajiem nodarījumiem, vai īpašumu, kura v</w:t>
            </w:r>
            <w:r w:rsidR="00FB1047">
              <w:rPr>
                <w:rFonts w:ascii="Times New Roman" w:eastAsia="Times New Roman" w:hAnsi="Times New Roman" w:cs="Times New Roman"/>
                <w:iCs/>
                <w:sz w:val="24"/>
                <w:szCs w:val="24"/>
                <w:lang w:eastAsia="lv-LV"/>
              </w:rPr>
              <w:t>ērtība atbilst šiem ienākumiem.</w:t>
            </w:r>
          </w:p>
          <w:p w:rsidR="00FB1047" w:rsidRPr="00155F61" w:rsidRDefault="00FB1047" w:rsidP="00155F61">
            <w:pPr>
              <w:spacing w:after="0" w:line="240" w:lineRule="auto"/>
              <w:jc w:val="both"/>
              <w:rPr>
                <w:rFonts w:ascii="Times New Roman" w:eastAsia="Times New Roman" w:hAnsi="Times New Roman" w:cs="Times New Roman"/>
                <w:iCs/>
                <w:sz w:val="24"/>
                <w:szCs w:val="24"/>
                <w:lang w:eastAsia="lv-LV"/>
              </w:rPr>
            </w:pPr>
          </w:p>
          <w:p w:rsidR="00155F61" w:rsidRDefault="00155F61" w:rsidP="00155F61">
            <w:pPr>
              <w:spacing w:after="0" w:line="240" w:lineRule="auto"/>
              <w:jc w:val="both"/>
              <w:rPr>
                <w:rFonts w:ascii="Times New Roman" w:eastAsia="Times New Roman" w:hAnsi="Times New Roman" w:cs="Times New Roman"/>
                <w:iCs/>
                <w:sz w:val="24"/>
                <w:szCs w:val="24"/>
                <w:lang w:eastAsia="lv-LV"/>
              </w:rPr>
            </w:pPr>
            <w:proofErr w:type="spellStart"/>
            <w:r w:rsidRPr="00155F61">
              <w:rPr>
                <w:rFonts w:ascii="Times New Roman" w:eastAsia="Times New Roman" w:hAnsi="Times New Roman" w:cs="Times New Roman"/>
                <w:iCs/>
                <w:sz w:val="24"/>
                <w:szCs w:val="24"/>
                <w:lang w:eastAsia="lv-LV"/>
              </w:rPr>
              <w:t>FATF</w:t>
            </w:r>
            <w:proofErr w:type="spellEnd"/>
            <w:r w:rsidRPr="00155F61">
              <w:rPr>
                <w:rFonts w:ascii="Times New Roman" w:eastAsia="Times New Roman" w:hAnsi="Times New Roman" w:cs="Times New Roman"/>
                <w:iCs/>
                <w:sz w:val="24"/>
                <w:szCs w:val="24"/>
                <w:lang w:eastAsia="lv-LV"/>
              </w:rPr>
              <w:t xml:space="preserve"> 4.</w:t>
            </w:r>
            <w:r w:rsidR="00FB1047">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 xml:space="preserve">rekomendācija arī nosaka, ka </w:t>
            </w:r>
            <w:r w:rsidRPr="00155F61">
              <w:rPr>
                <w:rFonts w:ascii="Times New Roman" w:eastAsia="Times New Roman" w:hAnsi="Times New Roman" w:cs="Times New Roman"/>
                <w:b/>
                <w:iCs/>
                <w:sz w:val="24"/>
                <w:szCs w:val="24"/>
                <w:lang w:eastAsia="lv-LV"/>
              </w:rPr>
              <w:t>valstīm ir jāievieš pasākumi, kādi ir paredzēti Vīnes konvencijā, Palermo konvencijā un Teroristu finansēšanas novēršanas konvencijā (Varšavas konvencija),</w:t>
            </w:r>
            <w:r w:rsidRPr="00155F61">
              <w:rPr>
                <w:rFonts w:ascii="Times New Roman" w:eastAsia="Times New Roman" w:hAnsi="Times New Roman" w:cs="Times New Roman"/>
                <w:iCs/>
                <w:sz w:val="24"/>
                <w:szCs w:val="24"/>
                <w:lang w:eastAsia="lv-LV"/>
              </w:rPr>
              <w:t xml:space="preserve"> ietverot arī likumdošanas pasākumus, kas nodrošinātu kompetentajām iestādēm iespēju, neskarot trešo pušu „</w:t>
            </w:r>
            <w:proofErr w:type="spellStart"/>
            <w:r w:rsidRPr="00155F61">
              <w:rPr>
                <w:rFonts w:ascii="Times New Roman" w:eastAsia="Times New Roman" w:hAnsi="Times New Roman" w:cs="Times New Roman"/>
                <w:i/>
                <w:iCs/>
                <w:sz w:val="24"/>
                <w:szCs w:val="24"/>
                <w:lang w:eastAsia="lv-LV"/>
              </w:rPr>
              <w:t>bona</w:t>
            </w:r>
            <w:proofErr w:type="spellEnd"/>
            <w:r w:rsidRPr="00155F61">
              <w:rPr>
                <w:rFonts w:ascii="Times New Roman" w:eastAsia="Times New Roman" w:hAnsi="Times New Roman" w:cs="Times New Roman"/>
                <w:i/>
                <w:iCs/>
                <w:sz w:val="24"/>
                <w:szCs w:val="24"/>
                <w:lang w:eastAsia="lv-LV"/>
              </w:rPr>
              <w:t xml:space="preserve"> </w:t>
            </w:r>
            <w:proofErr w:type="spellStart"/>
            <w:r w:rsidRPr="00155F61">
              <w:rPr>
                <w:rFonts w:ascii="Times New Roman" w:eastAsia="Times New Roman" w:hAnsi="Times New Roman" w:cs="Times New Roman"/>
                <w:i/>
                <w:iCs/>
                <w:sz w:val="24"/>
                <w:szCs w:val="24"/>
                <w:lang w:eastAsia="lv-LV"/>
              </w:rPr>
              <w:t>fide</w:t>
            </w:r>
            <w:proofErr w:type="spellEnd"/>
            <w:r w:rsidRPr="00155F61">
              <w:rPr>
                <w:rFonts w:ascii="Times New Roman" w:eastAsia="Times New Roman" w:hAnsi="Times New Roman" w:cs="Times New Roman"/>
                <w:iCs/>
                <w:sz w:val="24"/>
                <w:szCs w:val="24"/>
                <w:lang w:eastAsia="lv-LV"/>
              </w:rPr>
              <w:t xml:space="preserve">” tiesības, uzlikt arestu vai </w:t>
            </w:r>
            <w:r w:rsidRPr="00155F61">
              <w:rPr>
                <w:rFonts w:ascii="Times New Roman" w:eastAsia="Times New Roman" w:hAnsi="Times New Roman" w:cs="Times New Roman"/>
                <w:b/>
                <w:iCs/>
                <w:sz w:val="24"/>
                <w:szCs w:val="24"/>
                <w:lang w:eastAsia="lv-LV"/>
              </w:rPr>
              <w:t>arestēt un konfiscēt</w:t>
            </w:r>
            <w:r w:rsidRPr="00155F61">
              <w:rPr>
                <w:rFonts w:ascii="Times New Roman" w:eastAsia="Times New Roman" w:hAnsi="Times New Roman" w:cs="Times New Roman"/>
                <w:iCs/>
                <w:sz w:val="24"/>
                <w:szCs w:val="24"/>
                <w:lang w:eastAsia="lv-LV"/>
              </w:rPr>
              <w:t>: a) legalizētu mantu; b) noziedzīgi iegūtu līdzekļu legalizācija vai predikatīvajā nodarījumā gūtos ieņēmumus vai izmantotos</w:t>
            </w:r>
            <w:proofErr w:type="gramStart"/>
            <w:r w:rsidRPr="00155F61">
              <w:rPr>
                <w:rFonts w:ascii="Times New Roman" w:eastAsia="Times New Roman" w:hAnsi="Times New Roman" w:cs="Times New Roman"/>
                <w:iCs/>
                <w:sz w:val="24"/>
                <w:szCs w:val="24"/>
                <w:lang w:eastAsia="lv-LV"/>
              </w:rPr>
              <w:t xml:space="preserve"> vai</w:t>
            </w:r>
            <w:proofErr w:type="gramEnd"/>
            <w:r w:rsidRPr="00155F61">
              <w:rPr>
                <w:rFonts w:ascii="Times New Roman" w:eastAsia="Times New Roman" w:hAnsi="Times New Roman" w:cs="Times New Roman"/>
                <w:iCs/>
                <w:sz w:val="24"/>
                <w:szCs w:val="24"/>
                <w:lang w:eastAsia="lv-LV"/>
              </w:rPr>
              <w:t xml:space="preserve"> izmantošanai paredzētus līdzekļus; c) mantu, kas iegūta no, vai izmantota, vai plānots izmantot, vai uzsākts izmantot terorisma, terora akta vai teroristu organizāciju finansēšanai; vai d) atbilstošas vērtības mantu.</w:t>
            </w:r>
          </w:p>
          <w:p w:rsidR="009E3BE1" w:rsidRDefault="009E3BE1" w:rsidP="00155F61">
            <w:pPr>
              <w:spacing w:after="0" w:line="240" w:lineRule="auto"/>
              <w:jc w:val="both"/>
              <w:rPr>
                <w:rFonts w:ascii="Times New Roman" w:eastAsia="Times New Roman" w:hAnsi="Times New Roman" w:cs="Times New Roman"/>
                <w:iCs/>
                <w:sz w:val="24"/>
                <w:szCs w:val="24"/>
                <w:lang w:eastAsia="lv-LV"/>
              </w:rPr>
            </w:pPr>
          </w:p>
          <w:p w:rsidR="009E3BE1" w:rsidRPr="00155F61" w:rsidRDefault="009E3BE1"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Konfiskācijas direktīvas 1. pant</w:t>
            </w:r>
            <w:r w:rsidR="00401B6E">
              <w:rPr>
                <w:rFonts w:ascii="Times New Roman" w:eastAsia="Times New Roman" w:hAnsi="Times New Roman" w:cs="Times New Roman"/>
                <w:iCs/>
                <w:sz w:val="24"/>
                <w:szCs w:val="24"/>
                <w:lang w:eastAsia="lv-LV"/>
              </w:rPr>
              <w:t xml:space="preserve">ā noteikts dalībvalstu pienākums veikt nepieciešamos pasākumus, kuri ļauj pilnībā vai daļēji konfiscēt noziedzīgi iegūtus līdzekļus vai īpašumu, kura vērtība atbilst šādu noziedzīgi iegūtu līdzekļu vērtībai, ņemot vērā galīgu notiesājošu spriedumu. </w:t>
            </w:r>
          </w:p>
          <w:p w:rsidR="00155F61" w:rsidRPr="00155F61" w:rsidRDefault="00155F61" w:rsidP="00155F61">
            <w:pPr>
              <w:spacing w:after="0" w:line="240" w:lineRule="auto"/>
              <w:jc w:val="both"/>
              <w:rPr>
                <w:rFonts w:ascii="Times New Roman" w:eastAsia="Times New Roman" w:hAnsi="Times New Roman" w:cs="Times New Roman"/>
                <w:bCs/>
                <w:iCs/>
                <w:sz w:val="24"/>
                <w:szCs w:val="24"/>
                <w:lang w:eastAsia="lv-LV"/>
              </w:rPr>
            </w:pP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bCs/>
                <w:iCs/>
                <w:sz w:val="24"/>
                <w:szCs w:val="24"/>
                <w:lang w:eastAsia="lv-LV"/>
              </w:rPr>
              <w:t xml:space="preserve">Cilvēka tiesību un pamatbrīvību aizsardzības konvencijas </w:t>
            </w:r>
            <w:r w:rsidRPr="00155F61">
              <w:rPr>
                <w:rFonts w:ascii="Times New Roman" w:eastAsia="Times New Roman" w:hAnsi="Times New Roman" w:cs="Times New Roman"/>
                <w:bCs/>
                <w:iCs/>
                <w:sz w:val="24"/>
                <w:szCs w:val="24"/>
                <w:lang w:eastAsia="lv-LV"/>
              </w:rPr>
              <w:lastRenderedPageBreak/>
              <w:t>Pirmā protokola 1.pants nosaka, ka</w:t>
            </w:r>
            <w:r w:rsidRPr="00155F61">
              <w:rPr>
                <w:rFonts w:ascii="Times New Roman" w:eastAsia="Times New Roman" w:hAnsi="Times New Roman" w:cs="Times New Roman"/>
                <w:iCs/>
                <w:sz w:val="24"/>
                <w:szCs w:val="24"/>
                <w:lang w:eastAsia="lv-LV"/>
              </w:rPr>
              <w:t xml:space="preserve"> jebkurai fiziskai vai juridiskai personai ir tiesības uz īpašumu. Nevienam nedrīkst atņemt viņa īpašumu, izņemot, ja tas notiek sabiedrības interesēs un apstākļos, kas noteikti ar likumu un atbilst vispārējiem starptautisko tiesību principiem.</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rsidR="009E3BE1" w:rsidRPr="00155F61" w:rsidRDefault="009E3BE1" w:rsidP="00155F61">
            <w:pPr>
              <w:spacing w:after="0" w:line="240" w:lineRule="auto"/>
              <w:jc w:val="both"/>
              <w:rPr>
                <w:rFonts w:ascii="Times New Roman" w:eastAsia="Times New Roman" w:hAnsi="Times New Roman" w:cs="Times New Roman"/>
                <w:iCs/>
                <w:sz w:val="24"/>
                <w:szCs w:val="24"/>
                <w:lang w:eastAsia="lv-LV"/>
              </w:rPr>
            </w:pP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Kā secinājis Satversmes tiesas priekšsēdētājs G. Kūtris</w:t>
            </w:r>
            <w:proofErr w:type="gramStart"/>
            <w:r w:rsidRPr="00155F61">
              <w:rPr>
                <w:rFonts w:ascii="Times New Roman" w:eastAsia="Times New Roman" w:hAnsi="Times New Roman" w:cs="Times New Roman"/>
                <w:iCs/>
                <w:sz w:val="24"/>
                <w:szCs w:val="24"/>
                <w:lang w:eastAsia="lv-LV"/>
              </w:rPr>
              <w:t xml:space="preserve">  </w:t>
            </w:r>
            <w:proofErr w:type="gramEnd"/>
            <w:r w:rsidRPr="00155F61">
              <w:rPr>
                <w:rFonts w:ascii="Times New Roman" w:eastAsia="Times New Roman" w:hAnsi="Times New Roman" w:cs="Times New Roman"/>
                <w:iCs/>
                <w:sz w:val="24"/>
                <w:szCs w:val="24"/>
                <w:lang w:eastAsia="lv-LV"/>
              </w:rPr>
              <w:t xml:space="preserve">(2007. gada 17. aprīļa raksts „Noziedzīgi iegūta manta: tiesiskais regulējums un problemātika” laikrakstā „Jurista vārds”), ievērojot cilvēktiesību dokumentos nostiprinātās vērtības, valstij ir pienākums aizsargāt cilvēkus no noziedzīgām darbībām. Tas savukārt ir saistīts ar valsts tiesībām likumā noteikt negodīgi, vēl jo vairāk – noziedzīgi, iegūta īpašuma atsavināšanu tiesas ceļā. </w:t>
            </w:r>
            <w:r w:rsidRPr="00155F61">
              <w:rPr>
                <w:rFonts w:ascii="Times New Roman" w:eastAsia="Times New Roman" w:hAnsi="Times New Roman" w:cs="Times New Roman"/>
                <w:iCs/>
                <w:sz w:val="24"/>
                <w:szCs w:val="24"/>
                <w:u w:val="single"/>
                <w:lang w:eastAsia="lv-LV"/>
              </w:rPr>
              <w:t>Var droši apgalvot, ka būtu acīm redzama pretruna ar izpratni par tiesisku valsti, ja kāds varētu netraucēti izmantot noziedzīgi iegūtos labumus</w:t>
            </w:r>
            <w:r w:rsidRPr="00155F61">
              <w:rPr>
                <w:rFonts w:ascii="Times New Roman" w:eastAsia="Times New Roman" w:hAnsi="Times New Roman" w:cs="Times New Roman"/>
                <w:iCs/>
                <w:sz w:val="24"/>
                <w:szCs w:val="24"/>
                <w:lang w:eastAsia="lv-LV"/>
              </w:rPr>
              <w:t xml:space="preserve">. </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p>
          <w:p w:rsid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Jānorāda, ka termins „ konfiskācija”, ka iepriekš minēts, nozīme mantas, īpašuma, līdzekļu „atņemšana”. Tātad ar to ir jāsaprot, ka konkrēta manta ir jāatņem reāli, nepietiek ar to, ka spriedumā vai lēmumā ir nolemts, kādu mantu konfiscēt. Konkrētais nolēm</w:t>
            </w:r>
            <w:r w:rsidR="000D53E5">
              <w:rPr>
                <w:rFonts w:ascii="Times New Roman" w:eastAsia="Times New Roman" w:hAnsi="Times New Roman" w:cs="Times New Roman"/>
                <w:iCs/>
                <w:sz w:val="24"/>
                <w:szCs w:val="24"/>
                <w:lang w:eastAsia="lv-LV"/>
              </w:rPr>
              <w:t>ums ir arī jāizpilda reāli dzīvē</w:t>
            </w:r>
            <w:r w:rsidRPr="00155F61">
              <w:rPr>
                <w:rFonts w:ascii="Times New Roman" w:eastAsia="Times New Roman" w:hAnsi="Times New Roman" w:cs="Times New Roman"/>
                <w:iCs/>
                <w:sz w:val="24"/>
                <w:szCs w:val="24"/>
                <w:lang w:eastAsia="lv-LV"/>
              </w:rPr>
              <w:t>, konkrēto mantu atņemot.</w:t>
            </w:r>
          </w:p>
          <w:p w:rsidR="000D53E5" w:rsidRDefault="000D53E5" w:rsidP="00155F61">
            <w:pPr>
              <w:spacing w:after="0" w:line="240" w:lineRule="auto"/>
              <w:jc w:val="both"/>
              <w:rPr>
                <w:rFonts w:ascii="Times New Roman" w:eastAsia="Times New Roman" w:hAnsi="Times New Roman" w:cs="Times New Roman"/>
                <w:iCs/>
                <w:sz w:val="24"/>
                <w:szCs w:val="24"/>
                <w:lang w:eastAsia="lv-LV"/>
              </w:rPr>
            </w:pPr>
          </w:p>
          <w:p w:rsidR="000D53E5" w:rsidRDefault="000D53E5"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Vienlaikus ar šo likumprojektu</w:t>
            </w:r>
            <w:r w:rsidR="00811626">
              <w:rPr>
                <w:rFonts w:ascii="Times New Roman" w:eastAsia="Times New Roman" w:hAnsi="Times New Roman" w:cs="Times New Roman"/>
                <w:iCs/>
                <w:sz w:val="24"/>
                <w:szCs w:val="24"/>
                <w:lang w:eastAsia="lv-LV"/>
              </w:rPr>
              <w:t xml:space="preserve"> „Noziedzīgi iegūtas mantas konfiskācijas izpildes likums” (turpmāk – Likums)</w:t>
            </w:r>
            <w:r>
              <w:rPr>
                <w:rFonts w:ascii="Times New Roman" w:eastAsia="Times New Roman" w:hAnsi="Times New Roman" w:cs="Times New Roman"/>
                <w:iCs/>
                <w:sz w:val="24"/>
                <w:szCs w:val="24"/>
                <w:lang w:eastAsia="lv-LV"/>
              </w:rPr>
              <w:t xml:space="preserve"> tiek virzīts likumprojekts „Grozījumi Krimināllikumā”, kurā tiek dota konfiskācijas definīcija, paredzot, ka mantas īpašā konfiskācija ir noziedzīgi iegūtas mantas, noziedzīga nodarījuma izdarīšanas priekšmeta un ar noziedzīgu nodarījumu saistītās mantas piespiedu bezatlīdzības atsavināšana valsts labā. </w:t>
            </w:r>
          </w:p>
          <w:p w:rsidR="000D53E5" w:rsidRDefault="000D53E5" w:rsidP="00155F61">
            <w:pPr>
              <w:spacing w:after="0" w:line="240" w:lineRule="auto"/>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KPL</w:t>
            </w:r>
            <w:proofErr w:type="spellEnd"/>
            <w:r>
              <w:rPr>
                <w:rFonts w:ascii="Times New Roman" w:eastAsia="Times New Roman" w:hAnsi="Times New Roman" w:cs="Times New Roman"/>
                <w:iCs/>
                <w:sz w:val="24"/>
                <w:szCs w:val="24"/>
                <w:lang w:eastAsia="lv-LV"/>
              </w:rPr>
              <w:t xml:space="preserve"> tiek paredzēti 2 rīcības varianti ar konfiscēto noziedzīgi iegūto mantu:</w:t>
            </w:r>
          </w:p>
          <w:p w:rsidR="000D53E5" w:rsidRPr="00155F61" w:rsidRDefault="000D53E5"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atdot to īpašniekam vai likumīgajam valdītājam;</w:t>
            </w:r>
          </w:p>
          <w:p w:rsidR="000D53E5" w:rsidRDefault="000D53E5" w:rsidP="000D53E5">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 xml:space="preserve">2) ja </w:t>
            </w:r>
            <w:r w:rsidRPr="00155F61">
              <w:rPr>
                <w:rFonts w:ascii="Times New Roman" w:eastAsia="Times New Roman" w:hAnsi="Times New Roman" w:cs="Times New Roman"/>
                <w:bCs/>
                <w:iCs/>
                <w:sz w:val="24"/>
                <w:szCs w:val="24"/>
                <w:lang w:eastAsia="lv-LV"/>
              </w:rPr>
              <w:t>noziedzīgi iegūt</w:t>
            </w:r>
            <w:r w:rsidR="005E1A83">
              <w:rPr>
                <w:rFonts w:ascii="Times New Roman" w:eastAsia="Times New Roman" w:hAnsi="Times New Roman" w:cs="Times New Roman"/>
                <w:bCs/>
                <w:iCs/>
                <w:sz w:val="24"/>
                <w:szCs w:val="24"/>
                <w:lang w:eastAsia="lv-LV"/>
              </w:rPr>
              <w:t>as</w:t>
            </w:r>
            <w:r w:rsidRPr="00155F61">
              <w:rPr>
                <w:rFonts w:ascii="Times New Roman" w:eastAsia="Times New Roman" w:hAnsi="Times New Roman" w:cs="Times New Roman"/>
                <w:bCs/>
                <w:iCs/>
                <w:sz w:val="24"/>
                <w:szCs w:val="24"/>
                <w:lang w:eastAsia="lv-LV"/>
              </w:rPr>
              <w:t xml:space="preserve"> mant</w:t>
            </w:r>
            <w:r>
              <w:rPr>
                <w:rFonts w:ascii="Times New Roman" w:eastAsia="Times New Roman" w:hAnsi="Times New Roman" w:cs="Times New Roman"/>
                <w:bCs/>
                <w:iCs/>
                <w:sz w:val="24"/>
                <w:szCs w:val="24"/>
                <w:lang w:eastAsia="lv-LV"/>
              </w:rPr>
              <w:t xml:space="preserve">as </w:t>
            </w:r>
            <w:r w:rsidRPr="00155F61">
              <w:rPr>
                <w:rFonts w:ascii="Times New Roman" w:eastAsia="Times New Roman" w:hAnsi="Times New Roman" w:cs="Times New Roman"/>
                <w:bCs/>
                <w:iCs/>
                <w:sz w:val="24"/>
                <w:szCs w:val="24"/>
                <w:lang w:eastAsia="lv-LV"/>
              </w:rPr>
              <w:t>turpmāka uzglabāšana kriminālprocesa mērķu sasniegšanai nav nepieciešama un ja tā nav jāatdod īpašniekam vai likumīgajam valdītājam, ar tiesas nolēmumu konfiscē, bet iegūtos lī</w:t>
            </w:r>
            <w:r>
              <w:rPr>
                <w:rFonts w:ascii="Times New Roman" w:eastAsia="Times New Roman" w:hAnsi="Times New Roman" w:cs="Times New Roman"/>
                <w:bCs/>
                <w:iCs/>
                <w:sz w:val="24"/>
                <w:szCs w:val="24"/>
                <w:lang w:eastAsia="lv-LV"/>
              </w:rPr>
              <w:t xml:space="preserve">dzekļus ieskaita </w:t>
            </w:r>
            <w:r>
              <w:rPr>
                <w:rFonts w:ascii="Times New Roman" w:eastAsia="Times New Roman" w:hAnsi="Times New Roman" w:cs="Times New Roman"/>
                <w:bCs/>
                <w:iCs/>
                <w:sz w:val="24"/>
                <w:szCs w:val="24"/>
                <w:lang w:eastAsia="lv-LV"/>
              </w:rPr>
              <w:lastRenderedPageBreak/>
              <w:t>valsts budžetā (proti – tā tiek konfiscēta valsts labā).</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 xml:space="preserve">Atbilstoši pašreiz spēkā esošajam tiesiskajam regulējumam jebkurš mantiska rakstura nolēmums krimināllietā tiek </w:t>
            </w:r>
            <w:proofErr w:type="gramStart"/>
            <w:r w:rsidRPr="00155F61">
              <w:rPr>
                <w:rFonts w:ascii="Times New Roman" w:eastAsia="Times New Roman" w:hAnsi="Times New Roman" w:cs="Times New Roman"/>
                <w:iCs/>
                <w:sz w:val="24"/>
                <w:szCs w:val="24"/>
                <w:lang w:eastAsia="lv-LV"/>
              </w:rPr>
              <w:t>nodots izpildei tiesu izpildītājam</w:t>
            </w:r>
            <w:proofErr w:type="gramEnd"/>
            <w:r w:rsidRPr="00155F61">
              <w:rPr>
                <w:rFonts w:ascii="Times New Roman" w:eastAsia="Times New Roman" w:hAnsi="Times New Roman" w:cs="Times New Roman"/>
                <w:iCs/>
                <w:sz w:val="24"/>
                <w:szCs w:val="24"/>
                <w:lang w:eastAsia="lv-LV"/>
              </w:rPr>
              <w:t>. Izpilde notiek Civilprocesa likuma</w:t>
            </w:r>
            <w:r w:rsidR="000D53E5">
              <w:rPr>
                <w:rFonts w:ascii="Times New Roman" w:eastAsia="Times New Roman" w:hAnsi="Times New Roman" w:cs="Times New Roman"/>
                <w:iCs/>
                <w:sz w:val="24"/>
                <w:szCs w:val="24"/>
                <w:lang w:eastAsia="lv-LV"/>
              </w:rPr>
              <w:t xml:space="preserve"> (turpmāk – </w:t>
            </w:r>
            <w:proofErr w:type="spellStart"/>
            <w:r w:rsidR="000D53E5">
              <w:rPr>
                <w:rFonts w:ascii="Times New Roman" w:eastAsia="Times New Roman" w:hAnsi="Times New Roman" w:cs="Times New Roman"/>
                <w:iCs/>
                <w:sz w:val="24"/>
                <w:szCs w:val="24"/>
                <w:lang w:eastAsia="lv-LV"/>
              </w:rPr>
              <w:t>CPL</w:t>
            </w:r>
            <w:proofErr w:type="spellEnd"/>
            <w:r w:rsidR="000D53E5">
              <w:rPr>
                <w:rFonts w:ascii="Times New Roman" w:eastAsia="Times New Roman" w:hAnsi="Times New Roman" w:cs="Times New Roman"/>
                <w:iCs/>
                <w:sz w:val="24"/>
                <w:szCs w:val="24"/>
                <w:lang w:eastAsia="lv-LV"/>
              </w:rPr>
              <w:t>)</w:t>
            </w:r>
            <w:r w:rsidRPr="00155F61">
              <w:rPr>
                <w:rFonts w:ascii="Times New Roman" w:eastAsia="Times New Roman" w:hAnsi="Times New Roman" w:cs="Times New Roman"/>
                <w:iCs/>
                <w:sz w:val="24"/>
                <w:szCs w:val="24"/>
                <w:lang w:eastAsia="lv-LV"/>
              </w:rPr>
              <w:t xml:space="preserve"> noteiktajā kārtībā, kas tiek </w:t>
            </w:r>
            <w:proofErr w:type="gramStart"/>
            <w:r w:rsidRPr="00155F61">
              <w:rPr>
                <w:rFonts w:ascii="Times New Roman" w:eastAsia="Times New Roman" w:hAnsi="Times New Roman" w:cs="Times New Roman"/>
                <w:iCs/>
                <w:sz w:val="24"/>
                <w:szCs w:val="24"/>
                <w:lang w:eastAsia="lv-LV"/>
              </w:rPr>
              <w:t>piemērota gan attiecībā uz piedziņas vēršanu uz notiesātā legāli iegūto</w:t>
            </w:r>
            <w:proofErr w:type="gramEnd"/>
            <w:r w:rsidRPr="00155F61">
              <w:rPr>
                <w:rFonts w:ascii="Times New Roman" w:eastAsia="Times New Roman" w:hAnsi="Times New Roman" w:cs="Times New Roman"/>
                <w:iCs/>
                <w:sz w:val="24"/>
                <w:szCs w:val="24"/>
                <w:lang w:eastAsia="lv-LV"/>
              </w:rPr>
              <w:t xml:space="preserve"> mantu (gadījumos, kad noteikts papildsods</w:t>
            </w:r>
            <w:r w:rsidR="000D53E5">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 mantas konfiskācija, procesuālo izdevumu vai kaitējuma kompensācijas cietušajam piedziņa), gan arī attiecībā uz notiesātā vai trešās personas rīcīb</w:t>
            </w:r>
            <w:r w:rsidR="000D53E5">
              <w:rPr>
                <w:rFonts w:ascii="Times New Roman" w:eastAsia="Times New Roman" w:hAnsi="Times New Roman" w:cs="Times New Roman"/>
                <w:iCs/>
                <w:sz w:val="24"/>
                <w:szCs w:val="24"/>
                <w:lang w:eastAsia="lv-LV"/>
              </w:rPr>
              <w:t>ā</w:t>
            </w:r>
            <w:r w:rsidRPr="00155F61">
              <w:rPr>
                <w:rFonts w:ascii="Times New Roman" w:eastAsia="Times New Roman" w:hAnsi="Times New Roman" w:cs="Times New Roman"/>
                <w:iCs/>
                <w:sz w:val="24"/>
                <w:szCs w:val="24"/>
                <w:lang w:eastAsia="lv-LV"/>
              </w:rPr>
              <w:t xml:space="preserve"> esošo noziedzīgi iegūto mantu.</w:t>
            </w:r>
          </w:p>
          <w:p w:rsidR="000D53E5" w:rsidRDefault="000D53E5"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Tādējādi gadījumos</w:t>
            </w:r>
            <w:r w:rsidR="00155F61" w:rsidRPr="00155F61">
              <w:rPr>
                <w:rFonts w:ascii="Times New Roman" w:eastAsia="Times New Roman" w:hAnsi="Times New Roman" w:cs="Times New Roman"/>
                <w:iCs/>
                <w:sz w:val="24"/>
                <w:szCs w:val="24"/>
                <w:lang w:eastAsia="lv-LV"/>
              </w:rPr>
              <w:t>, kad jākonfiscē noziedzīgi iegūta manta</w:t>
            </w:r>
            <w:r>
              <w:rPr>
                <w:rFonts w:ascii="Times New Roman" w:eastAsia="Times New Roman" w:hAnsi="Times New Roman" w:cs="Times New Roman"/>
                <w:iCs/>
                <w:sz w:val="24"/>
                <w:szCs w:val="24"/>
                <w:lang w:eastAsia="lv-LV"/>
              </w:rPr>
              <w:t xml:space="preserve"> valsts labā</w:t>
            </w:r>
            <w:r w:rsidR="00155F61" w:rsidRPr="00155F61">
              <w:rPr>
                <w:rFonts w:ascii="Times New Roman" w:eastAsia="Times New Roman" w:hAnsi="Times New Roman" w:cs="Times New Roman"/>
                <w:iCs/>
                <w:sz w:val="24"/>
                <w:szCs w:val="24"/>
                <w:lang w:eastAsia="lv-LV"/>
              </w:rPr>
              <w:t xml:space="preserve">, praksē veidojas situācija, kad valsts budžetā faktiski netiek ieskaitīta visa summa, kas </w:t>
            </w:r>
            <w:proofErr w:type="gramStart"/>
            <w:r w:rsidR="00155F61" w:rsidRPr="00155F61">
              <w:rPr>
                <w:rFonts w:ascii="Times New Roman" w:eastAsia="Times New Roman" w:hAnsi="Times New Roman" w:cs="Times New Roman"/>
                <w:iCs/>
                <w:sz w:val="24"/>
                <w:szCs w:val="24"/>
                <w:lang w:eastAsia="lv-LV"/>
              </w:rPr>
              <w:t>atzīta par noziedzīgi</w:t>
            </w:r>
            <w:proofErr w:type="gramEnd"/>
            <w:r w:rsidR="00155F61" w:rsidRPr="00155F61">
              <w:rPr>
                <w:rFonts w:ascii="Times New Roman" w:eastAsia="Times New Roman" w:hAnsi="Times New Roman" w:cs="Times New Roman"/>
                <w:iCs/>
                <w:sz w:val="24"/>
                <w:szCs w:val="24"/>
                <w:lang w:eastAsia="lv-LV"/>
              </w:rPr>
              <w:t xml:space="preserve"> iegūtu, vai netiek konfiscēta visa manta, kas atzīta par noziedzīgi iegūtu. Minētais pamatojams ar to, ka </w:t>
            </w:r>
            <w:proofErr w:type="spellStart"/>
            <w:r>
              <w:rPr>
                <w:rFonts w:ascii="Times New Roman" w:eastAsia="Times New Roman" w:hAnsi="Times New Roman" w:cs="Times New Roman"/>
                <w:iCs/>
                <w:sz w:val="24"/>
                <w:szCs w:val="24"/>
                <w:lang w:eastAsia="lv-LV"/>
              </w:rPr>
              <w:t>CPL</w:t>
            </w:r>
            <w:proofErr w:type="spellEnd"/>
            <w:r w:rsidR="00155F61" w:rsidRPr="00155F61">
              <w:rPr>
                <w:rFonts w:ascii="Times New Roman" w:eastAsia="Times New Roman" w:hAnsi="Times New Roman" w:cs="Times New Roman"/>
                <w:iCs/>
                <w:sz w:val="24"/>
                <w:szCs w:val="24"/>
                <w:lang w:eastAsia="lv-LV"/>
              </w:rPr>
              <w:t xml:space="preserve"> normas, kas regulē izpildes jautājumus, pieļauj procedūras, kuru rezultātā manta vai fin</w:t>
            </w:r>
            <w:r>
              <w:rPr>
                <w:rFonts w:ascii="Times New Roman" w:eastAsia="Times New Roman" w:hAnsi="Times New Roman" w:cs="Times New Roman"/>
                <w:iCs/>
                <w:sz w:val="24"/>
                <w:szCs w:val="24"/>
                <w:lang w:eastAsia="lv-LV"/>
              </w:rPr>
              <w:t xml:space="preserve">anšu līdzekļi netiek konfiscēti. </w:t>
            </w:r>
          </w:p>
          <w:p w:rsidR="00155F61" w:rsidRPr="00155F61" w:rsidRDefault="000D53E5" w:rsidP="00155F61">
            <w:pPr>
              <w:spacing w:after="0" w:line="240" w:lineRule="auto"/>
              <w:jc w:val="both"/>
              <w:rPr>
                <w:rFonts w:ascii="Times New Roman" w:eastAsia="Times New Roman" w:hAnsi="Times New Roman" w:cs="Times New Roman"/>
                <w:b/>
                <w:iCs/>
                <w:sz w:val="24"/>
                <w:szCs w:val="24"/>
                <w:lang w:eastAsia="lv-LV"/>
              </w:rPr>
            </w:pPr>
            <w:r>
              <w:rPr>
                <w:rFonts w:ascii="Times New Roman" w:eastAsia="Times New Roman" w:hAnsi="Times New Roman" w:cs="Times New Roman"/>
                <w:iCs/>
                <w:sz w:val="24"/>
                <w:szCs w:val="24"/>
                <w:lang w:eastAsia="lv-LV"/>
              </w:rPr>
              <w:t xml:space="preserve"> </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Savukārt, kā jau iepriekš minēts, Vīnes konvencija, Palermo konvencija, Varšavas konvencija, FATF 4.rekomendācija, Kriminālprocesa likums strikti nosaka, ka manta vai finanšu līdzekļi, kas iegūti noziedzīgā ceļā, ir konfiscējami, proti, tie nav atstājami notiesāt</w:t>
            </w:r>
            <w:r w:rsidR="00D83FAD">
              <w:rPr>
                <w:rFonts w:ascii="Times New Roman" w:eastAsia="Times New Roman" w:hAnsi="Times New Roman" w:cs="Times New Roman"/>
                <w:iCs/>
                <w:sz w:val="24"/>
                <w:szCs w:val="24"/>
                <w:lang w:eastAsia="lv-LV"/>
              </w:rPr>
              <w:t>ā</w:t>
            </w:r>
            <w:r w:rsidRPr="00155F61">
              <w:rPr>
                <w:rFonts w:ascii="Times New Roman" w:eastAsia="Times New Roman" w:hAnsi="Times New Roman" w:cs="Times New Roman"/>
                <w:iCs/>
                <w:sz w:val="24"/>
                <w:szCs w:val="24"/>
                <w:lang w:eastAsia="lv-LV"/>
              </w:rPr>
              <w:t xml:space="preserve">, viņa ģimenes locekļu, trešo personu īpašumā. </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p>
          <w:p w:rsidR="006974B8"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Šobrīd noziedzīgi iegūtas mantas konfiskācijas institūts Latvijā ir efektīvs tikai formāli. Statistika pierāda, ka ar galīgo nolēmumu tiek konfiscēta noziedzīgi iegūta manta un finanšu līdzekļi, taču summas, kas tiek ieskaitītas valsts budžetā, ir daudz mazākas, ne</w:t>
            </w:r>
            <w:r w:rsidR="00D83FAD">
              <w:rPr>
                <w:rFonts w:ascii="Times New Roman" w:eastAsia="Times New Roman" w:hAnsi="Times New Roman" w:cs="Times New Roman"/>
                <w:iCs/>
                <w:sz w:val="24"/>
                <w:szCs w:val="24"/>
                <w:lang w:eastAsia="lv-LV"/>
              </w:rPr>
              <w:t xml:space="preserve">kā noradīts galīgajā nolēmumā. </w:t>
            </w:r>
            <w:r w:rsidRPr="00155F61">
              <w:rPr>
                <w:rFonts w:ascii="Times New Roman" w:eastAsia="Times New Roman" w:hAnsi="Times New Roman" w:cs="Times New Roman"/>
                <w:iCs/>
                <w:sz w:val="24"/>
                <w:szCs w:val="24"/>
                <w:lang w:eastAsia="lv-LV"/>
              </w:rPr>
              <w:t>Tādējādi ir secināms, ka šobrīd trūkst efektīvs tiesiskais regulējums tieši noziedzīgi iegūtas mantas konfiskācijas izpildei.</w:t>
            </w:r>
          </w:p>
          <w:p w:rsidR="00D83FAD" w:rsidRDefault="00D83FAD" w:rsidP="00155F61">
            <w:pPr>
              <w:spacing w:after="0" w:line="240" w:lineRule="auto"/>
              <w:jc w:val="both"/>
              <w:rPr>
                <w:rFonts w:ascii="Times New Roman" w:eastAsia="Times New Roman" w:hAnsi="Times New Roman" w:cs="Times New Roman"/>
                <w:iCs/>
                <w:sz w:val="24"/>
                <w:szCs w:val="24"/>
                <w:lang w:eastAsia="lv-LV"/>
              </w:rPr>
            </w:pPr>
          </w:p>
          <w:p w:rsidR="00D83FAD" w:rsidRDefault="00D83FAD"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Arī pētījumā [8.19] secināts, ka precīzam, skaidram, saprotamam un efektīvam būtu jābūt </w:t>
            </w:r>
            <w:proofErr w:type="gramStart"/>
            <w:r>
              <w:rPr>
                <w:rFonts w:ascii="Times New Roman" w:eastAsia="Times New Roman" w:hAnsi="Times New Roman" w:cs="Times New Roman"/>
                <w:iCs/>
                <w:sz w:val="24"/>
                <w:szCs w:val="24"/>
                <w:lang w:eastAsia="lv-LV"/>
              </w:rPr>
              <w:t>arī krimināltiesisko konfiskāciju izpildes mehānismam</w:t>
            </w:r>
            <w:proofErr w:type="gramEnd"/>
            <w:r>
              <w:rPr>
                <w:rFonts w:ascii="Times New Roman" w:eastAsia="Times New Roman" w:hAnsi="Times New Roman" w:cs="Times New Roman"/>
                <w:iCs/>
                <w:sz w:val="24"/>
                <w:szCs w:val="24"/>
                <w:lang w:eastAsia="lv-LV"/>
              </w:rPr>
              <w:t xml:space="preserve">. Pašreizējā kārtība to nespēj nodrošināt. Tas galvenokārt saistāms ar tiesību normu pretrunīgumu un nepilnīgumu, kā arī nolēmumu izpildē iesaistīto personu un iestāžu funkciju pārklāšanos. Šī jautājuma sakārtošanas nolūkā pirmkārt būtu nepieciešams strikti nodalīt iesaistīto personu un iestāžu funkcijas, izslēdzot nelietderīgu darbību veikšanu. Mantas </w:t>
            </w:r>
            <w:r>
              <w:rPr>
                <w:rFonts w:ascii="Times New Roman" w:eastAsia="Times New Roman" w:hAnsi="Times New Roman" w:cs="Times New Roman"/>
                <w:iCs/>
                <w:sz w:val="24"/>
                <w:szCs w:val="24"/>
                <w:lang w:eastAsia="lv-LV"/>
              </w:rPr>
              <w:lastRenderedPageBreak/>
              <w:t xml:space="preserve">konfiskācijas nodrošinājuma pasākumu tiesiskās reglamentācijas pilnveide un pielietošanas pieaugums praksē varētu nodrošināt to, ka konfiskāciju izpildes posmā problēmas strauji samazinātos. </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p>
          <w:p w:rsidR="00155F61" w:rsidRPr="00155F61" w:rsidRDefault="00155F61" w:rsidP="00155F61">
            <w:pPr>
              <w:spacing w:after="0" w:line="240" w:lineRule="auto"/>
              <w:jc w:val="both"/>
              <w:rPr>
                <w:rFonts w:ascii="Times New Roman" w:eastAsia="Times New Roman" w:hAnsi="Times New Roman" w:cs="Times New Roman"/>
                <w:iCs/>
                <w:sz w:val="24"/>
                <w:szCs w:val="24"/>
                <w:u w:val="single"/>
                <w:lang w:eastAsia="lv-LV"/>
              </w:rPr>
            </w:pPr>
            <w:r w:rsidRPr="00155F61">
              <w:rPr>
                <w:rFonts w:ascii="Times New Roman" w:eastAsia="Times New Roman" w:hAnsi="Times New Roman" w:cs="Times New Roman"/>
                <w:iCs/>
                <w:sz w:val="24"/>
                <w:szCs w:val="24"/>
                <w:u w:val="single"/>
                <w:lang w:eastAsia="lv-LV"/>
              </w:rPr>
              <w:t>Likuma būtība</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Likuma mērķis ir nodrošināt efektīvu noziedzīgi iegūtas mantas konfiskācijas izpildi, apmierinot cietušo prasījumus, kas pamatoti ar zvērināta tiesu izpildītāja lietvedībā esošu izpildu dokumentu.</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Likuma 1.</w:t>
            </w:r>
            <w:r w:rsidR="009E3BE1">
              <w:rPr>
                <w:rFonts w:ascii="Times New Roman" w:eastAsia="Times New Roman" w:hAnsi="Times New Roman" w:cs="Times New Roman"/>
                <w:iCs/>
                <w:sz w:val="24"/>
                <w:szCs w:val="24"/>
                <w:lang w:eastAsia="lv-LV"/>
              </w:rPr>
              <w:t xml:space="preserve"> </w:t>
            </w:r>
            <w:r w:rsidRPr="00155F61">
              <w:rPr>
                <w:rFonts w:ascii="Times New Roman" w:eastAsia="Times New Roman" w:hAnsi="Times New Roman" w:cs="Times New Roman"/>
                <w:iCs/>
                <w:sz w:val="24"/>
                <w:szCs w:val="24"/>
                <w:lang w:eastAsia="lv-LV"/>
              </w:rPr>
              <w:t xml:space="preserve">pants arī nosaka šī likuma piemērošanas jomu, proti, izpildot spriedumu vai lēmumu par mantas konfiskāciju (turpmāk – nolēmumu), piemērojams Tiesu izpildītāju likums un </w:t>
            </w:r>
            <w:proofErr w:type="spellStart"/>
            <w:r w:rsidR="00D83FAD">
              <w:rPr>
                <w:rFonts w:ascii="Times New Roman" w:eastAsia="Times New Roman" w:hAnsi="Times New Roman" w:cs="Times New Roman"/>
                <w:iCs/>
                <w:sz w:val="24"/>
                <w:szCs w:val="24"/>
                <w:lang w:eastAsia="lv-LV"/>
              </w:rPr>
              <w:t>CPL</w:t>
            </w:r>
            <w:proofErr w:type="spellEnd"/>
            <w:r w:rsidRPr="00155F61">
              <w:rPr>
                <w:rFonts w:ascii="Times New Roman" w:eastAsia="Times New Roman" w:hAnsi="Times New Roman" w:cs="Times New Roman"/>
                <w:iCs/>
                <w:sz w:val="24"/>
                <w:szCs w:val="24"/>
                <w:lang w:eastAsia="lv-LV"/>
              </w:rPr>
              <w:t>, ciktāl šajā likumā nav noteikts citādi. Minētais pamatojams ar to, ka noziedzīgi iegūtas mantas konfiskācijas izpildē ir piemērojamas ļoti daudzas jau šobrīd spēkā esošas normas, tomēr ar būtiskiem izņēmumiem. Tas arī ir iemesls, kāpēc ir nepieciešams speciāls tiesiskais regulējums. Šajā likumā ir noteikta vienkāršāka, lētāka un ātrāka izpildes procedūra, lai nodrošinātu noziedzīgi iegūtas mantas konfiskācijas neizbēgamību.</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p>
          <w:p w:rsidR="00265CE1" w:rsidRDefault="00265CE1" w:rsidP="00265CE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Likumā plānots noteikt</w:t>
            </w:r>
            <w:r w:rsidRPr="00155F61">
              <w:rPr>
                <w:rFonts w:ascii="Times New Roman" w:eastAsia="Times New Roman" w:hAnsi="Times New Roman" w:cs="Times New Roman"/>
                <w:iCs/>
                <w:sz w:val="24"/>
                <w:szCs w:val="24"/>
                <w:lang w:eastAsia="lv-LV"/>
              </w:rPr>
              <w:t>, ka</w:t>
            </w:r>
            <w:r w:rsidRPr="00155F61">
              <w:rPr>
                <w:rFonts w:ascii="Times New Roman" w:eastAsia="Times New Roman" w:hAnsi="Times New Roman" w:cs="Times New Roman"/>
                <w:b/>
                <w:iCs/>
                <w:sz w:val="24"/>
                <w:szCs w:val="24"/>
                <w:lang w:eastAsia="lv-LV"/>
              </w:rPr>
              <w:t xml:space="preserve"> </w:t>
            </w:r>
            <w:r w:rsidRPr="00155F61">
              <w:rPr>
                <w:rFonts w:ascii="Times New Roman" w:eastAsia="Times New Roman" w:hAnsi="Times New Roman" w:cs="Times New Roman"/>
                <w:iCs/>
                <w:sz w:val="24"/>
                <w:szCs w:val="24"/>
                <w:lang w:eastAsia="lv-LV"/>
              </w:rPr>
              <w:t>mantas konfiskāciju izpilda zvērināti tiesu izpildītāji un Valsts ieņēmumu dienests. Zvērināti tiesu izpildītāji izpild</w:t>
            </w:r>
            <w:r>
              <w:rPr>
                <w:rFonts w:ascii="Times New Roman" w:eastAsia="Times New Roman" w:hAnsi="Times New Roman" w:cs="Times New Roman"/>
                <w:iCs/>
                <w:sz w:val="24"/>
                <w:szCs w:val="24"/>
                <w:lang w:eastAsia="lv-LV"/>
              </w:rPr>
              <w:t>īs</w:t>
            </w:r>
            <w:r w:rsidRPr="00155F61">
              <w:rPr>
                <w:rFonts w:ascii="Times New Roman" w:eastAsia="Times New Roman" w:hAnsi="Times New Roman" w:cs="Times New Roman"/>
                <w:iCs/>
                <w:sz w:val="24"/>
                <w:szCs w:val="24"/>
                <w:lang w:eastAsia="lv-LV"/>
              </w:rPr>
              <w:t xml:space="preserve"> mantas konfiskāciju lietās, kurās tiesa ir apmierinājusi cietušā pieteikto kaitējuma kompensāciju, kā arī lēmumu par mantas konfiskāciju, kas pieņemts </w:t>
            </w:r>
            <w:proofErr w:type="spellStart"/>
            <w:r>
              <w:rPr>
                <w:rFonts w:ascii="Times New Roman" w:eastAsia="Times New Roman" w:hAnsi="Times New Roman" w:cs="Times New Roman"/>
                <w:iCs/>
                <w:sz w:val="24"/>
                <w:szCs w:val="24"/>
                <w:lang w:eastAsia="lv-LV"/>
              </w:rPr>
              <w:t>KPL</w:t>
            </w:r>
            <w:proofErr w:type="spellEnd"/>
            <w:r w:rsidRPr="00155F61">
              <w:rPr>
                <w:rFonts w:ascii="Times New Roman" w:eastAsia="Times New Roman" w:hAnsi="Times New Roman" w:cs="Times New Roman"/>
                <w:iCs/>
                <w:sz w:val="24"/>
                <w:szCs w:val="24"/>
                <w:lang w:eastAsia="lv-LV"/>
              </w:rPr>
              <w:t xml:space="preserve"> 59.</w:t>
            </w:r>
            <w:r>
              <w:rPr>
                <w:rFonts w:ascii="Times New Roman" w:eastAsia="Times New Roman" w:hAnsi="Times New Roman" w:cs="Times New Roman"/>
                <w:iCs/>
                <w:sz w:val="24"/>
                <w:szCs w:val="24"/>
                <w:lang w:eastAsia="lv-LV"/>
              </w:rPr>
              <w:t> </w:t>
            </w:r>
            <w:r w:rsidRPr="00155F61">
              <w:rPr>
                <w:rFonts w:ascii="Times New Roman" w:eastAsia="Times New Roman" w:hAnsi="Times New Roman" w:cs="Times New Roman"/>
                <w:iCs/>
                <w:sz w:val="24"/>
                <w:szCs w:val="24"/>
                <w:lang w:eastAsia="lv-LV"/>
              </w:rPr>
              <w:t>nodaļas kārtībā</w:t>
            </w:r>
            <w:r>
              <w:rPr>
                <w:rFonts w:ascii="Times New Roman" w:eastAsia="Times New Roman" w:hAnsi="Times New Roman" w:cs="Times New Roman"/>
                <w:iCs/>
                <w:sz w:val="24"/>
                <w:szCs w:val="24"/>
                <w:lang w:eastAsia="lv-LV"/>
              </w:rPr>
              <w:t>, proti, gadījumos, kad manta tiks</w:t>
            </w:r>
            <w:proofErr w:type="gramStart"/>
            <w:r>
              <w:rPr>
                <w:rFonts w:ascii="Times New Roman" w:eastAsia="Times New Roman" w:hAnsi="Times New Roman" w:cs="Times New Roman"/>
                <w:iCs/>
                <w:sz w:val="24"/>
                <w:szCs w:val="24"/>
                <w:lang w:eastAsia="lv-LV"/>
              </w:rPr>
              <w:t xml:space="preserve"> atzīta par noziedzīgi</w:t>
            </w:r>
            <w:proofErr w:type="gramEnd"/>
            <w:r>
              <w:rPr>
                <w:rFonts w:ascii="Times New Roman" w:eastAsia="Times New Roman" w:hAnsi="Times New Roman" w:cs="Times New Roman"/>
                <w:iCs/>
                <w:sz w:val="24"/>
                <w:szCs w:val="24"/>
                <w:lang w:eastAsia="lv-LV"/>
              </w:rPr>
              <w:t xml:space="preserve"> iegūtu pirmstiesas kriminālprocesa laikā. Savukārt</w:t>
            </w:r>
            <w:r w:rsidRPr="00155F61">
              <w:rPr>
                <w:rFonts w:ascii="Times New Roman" w:eastAsia="Times New Roman" w:hAnsi="Times New Roman" w:cs="Times New Roman"/>
                <w:iCs/>
                <w:sz w:val="24"/>
                <w:szCs w:val="24"/>
                <w:lang w:eastAsia="lv-LV"/>
              </w:rPr>
              <w:t xml:space="preserve"> Valsts ieņēmumu dienests izpild</w:t>
            </w:r>
            <w:r>
              <w:rPr>
                <w:rFonts w:ascii="Times New Roman" w:eastAsia="Times New Roman" w:hAnsi="Times New Roman" w:cs="Times New Roman"/>
                <w:iCs/>
                <w:sz w:val="24"/>
                <w:szCs w:val="24"/>
                <w:lang w:eastAsia="lv-LV"/>
              </w:rPr>
              <w:t>īs</w:t>
            </w:r>
            <w:r w:rsidRPr="00155F61">
              <w:rPr>
                <w:rFonts w:ascii="Times New Roman" w:eastAsia="Times New Roman" w:hAnsi="Times New Roman" w:cs="Times New Roman"/>
                <w:iCs/>
                <w:sz w:val="24"/>
                <w:szCs w:val="24"/>
                <w:lang w:eastAsia="lv-LV"/>
              </w:rPr>
              <w:t xml:space="preserve"> mantas konfiskāciju </w:t>
            </w:r>
            <w:r w:rsidRPr="00155F61">
              <w:rPr>
                <w:rFonts w:ascii="Times New Roman" w:eastAsia="Times New Roman" w:hAnsi="Times New Roman" w:cs="Times New Roman"/>
                <w:bCs/>
                <w:iCs/>
                <w:sz w:val="24"/>
                <w:szCs w:val="24"/>
                <w:lang w:eastAsia="lv-LV"/>
              </w:rPr>
              <w:t xml:space="preserve">lietās, </w:t>
            </w:r>
            <w:r w:rsidRPr="00155F61">
              <w:rPr>
                <w:rFonts w:ascii="Times New Roman" w:eastAsia="Times New Roman" w:hAnsi="Times New Roman" w:cs="Times New Roman"/>
                <w:bCs/>
                <w:iCs/>
                <w:sz w:val="24"/>
                <w:szCs w:val="24"/>
                <w:u w:val="single"/>
                <w:lang w:eastAsia="lv-LV"/>
              </w:rPr>
              <w:t>kurās nav bijusi pieteikta vai nav apmierināta cietušā kaitējuma kompensācija</w:t>
            </w:r>
            <w:r w:rsidRPr="00155F61">
              <w:rPr>
                <w:rFonts w:ascii="Times New Roman" w:eastAsia="Times New Roman" w:hAnsi="Times New Roman" w:cs="Times New Roman"/>
                <w:iCs/>
                <w:sz w:val="24"/>
                <w:szCs w:val="24"/>
                <w:lang w:eastAsia="lv-LV"/>
              </w:rPr>
              <w:t xml:space="preserve">, normatīvajos aktos noteiktajā kārtībā. Minētais ir pamatojams ar to, ka noziedzīgi iegūta manta ar lēmumu par konfiskāciju kļūst par valstij piekritīgo mantu, par kuru ir atbildīgs Valsts ieņēmumu dienests atbilstoši </w:t>
            </w:r>
            <w:r>
              <w:rPr>
                <w:rFonts w:ascii="Times New Roman" w:eastAsia="Times New Roman" w:hAnsi="Times New Roman" w:cs="Times New Roman"/>
                <w:iCs/>
                <w:sz w:val="24"/>
                <w:szCs w:val="24"/>
                <w:lang w:eastAsia="lv-LV"/>
              </w:rPr>
              <w:t xml:space="preserve">Ministru kabineta 2013. gada 26. novembra noteikumiem Nr. 1354 „Kārtība, kādā veicama valstij piekritīgās mantas uzskaite, </w:t>
            </w:r>
            <w:r w:rsidRPr="00CA39F2">
              <w:rPr>
                <w:rFonts w:ascii="Times New Roman" w:eastAsia="Times New Roman" w:hAnsi="Times New Roman" w:cs="Times New Roman"/>
                <w:bCs/>
                <w:iCs/>
                <w:sz w:val="24"/>
                <w:szCs w:val="24"/>
                <w:lang w:eastAsia="lv-LV"/>
              </w:rPr>
              <w:t>novērtēšana, realizācija, nodošana bez maksas, iznīcināšana un realizācijas ieņēmumu ieskaitīšana valsts budžetā</w:t>
            </w:r>
            <w:r>
              <w:rPr>
                <w:rFonts w:ascii="Times New Roman" w:eastAsia="Times New Roman" w:hAnsi="Times New Roman" w:cs="Times New Roman"/>
                <w:bCs/>
                <w:iCs/>
                <w:sz w:val="24"/>
                <w:szCs w:val="24"/>
                <w:lang w:eastAsia="lv-LV"/>
              </w:rPr>
              <w:t xml:space="preserve">”. </w:t>
            </w:r>
            <w:r w:rsidRPr="00155F61">
              <w:rPr>
                <w:rFonts w:ascii="Times New Roman" w:eastAsia="Times New Roman" w:hAnsi="Times New Roman" w:cs="Times New Roman"/>
                <w:iCs/>
                <w:sz w:val="24"/>
                <w:szCs w:val="24"/>
                <w:lang w:eastAsia="lv-LV"/>
              </w:rPr>
              <w:t>Savukārt, tajos gadījumos, kad tiesa ir apmierinājusi cietušā kaitējuma kompensāciju un vienlaikus pieņēmusi lēmumu par noziedzīgi iegūtas mantas konfiskāciju, nolēmuma izpilde nododama</w:t>
            </w:r>
            <w:r>
              <w:rPr>
                <w:rFonts w:ascii="Times New Roman" w:eastAsia="Times New Roman" w:hAnsi="Times New Roman" w:cs="Times New Roman"/>
                <w:iCs/>
                <w:sz w:val="24"/>
                <w:szCs w:val="24"/>
                <w:lang w:eastAsia="lv-LV"/>
              </w:rPr>
              <w:t xml:space="preserve"> zvērinātam</w:t>
            </w:r>
            <w:r w:rsidRPr="00155F61">
              <w:rPr>
                <w:rFonts w:ascii="Times New Roman" w:eastAsia="Times New Roman" w:hAnsi="Times New Roman" w:cs="Times New Roman"/>
                <w:iCs/>
                <w:sz w:val="24"/>
                <w:szCs w:val="24"/>
                <w:lang w:eastAsia="lv-LV"/>
              </w:rPr>
              <w:t xml:space="preserve"> tiesu </w:t>
            </w:r>
            <w:r w:rsidRPr="00155F61">
              <w:rPr>
                <w:rFonts w:ascii="Times New Roman" w:eastAsia="Times New Roman" w:hAnsi="Times New Roman" w:cs="Times New Roman"/>
                <w:iCs/>
                <w:sz w:val="24"/>
                <w:szCs w:val="24"/>
                <w:lang w:eastAsia="lv-LV"/>
              </w:rPr>
              <w:lastRenderedPageBreak/>
              <w:t xml:space="preserve">izpildītājam. Tas ir nepieciešams, jo cietušā kaitējuma kompensācijas piedziņa no notiesātā veicama </w:t>
            </w:r>
            <w:proofErr w:type="spellStart"/>
            <w:r w:rsidRPr="00155F61">
              <w:rPr>
                <w:rFonts w:ascii="Times New Roman" w:eastAsia="Times New Roman" w:hAnsi="Times New Roman" w:cs="Times New Roman"/>
                <w:iCs/>
                <w:sz w:val="24"/>
                <w:szCs w:val="24"/>
                <w:lang w:eastAsia="lv-LV"/>
              </w:rPr>
              <w:t>CPL</w:t>
            </w:r>
            <w:proofErr w:type="spellEnd"/>
            <w:r w:rsidRPr="00155F61">
              <w:rPr>
                <w:rFonts w:ascii="Times New Roman" w:eastAsia="Times New Roman" w:hAnsi="Times New Roman" w:cs="Times New Roman"/>
                <w:iCs/>
                <w:sz w:val="24"/>
                <w:szCs w:val="24"/>
                <w:lang w:eastAsia="lv-LV"/>
              </w:rPr>
              <w:t xml:space="preserve"> k</w:t>
            </w:r>
            <w:r>
              <w:rPr>
                <w:rFonts w:ascii="Times New Roman" w:eastAsia="Times New Roman" w:hAnsi="Times New Roman" w:cs="Times New Roman"/>
                <w:iCs/>
                <w:sz w:val="24"/>
                <w:szCs w:val="24"/>
                <w:lang w:eastAsia="lv-LV"/>
              </w:rPr>
              <w:t>ā</w:t>
            </w:r>
            <w:r w:rsidRPr="00155F61">
              <w:rPr>
                <w:rFonts w:ascii="Times New Roman" w:eastAsia="Times New Roman" w:hAnsi="Times New Roman" w:cs="Times New Roman"/>
                <w:iCs/>
                <w:sz w:val="24"/>
                <w:szCs w:val="24"/>
                <w:lang w:eastAsia="lv-LV"/>
              </w:rPr>
              <w:t xml:space="preserve">rtībā, bet atbilstoši </w:t>
            </w:r>
            <w:proofErr w:type="spellStart"/>
            <w:r w:rsidRPr="00155F61">
              <w:rPr>
                <w:rFonts w:ascii="Times New Roman" w:eastAsia="Times New Roman" w:hAnsi="Times New Roman" w:cs="Times New Roman"/>
                <w:iCs/>
                <w:sz w:val="24"/>
                <w:szCs w:val="24"/>
                <w:lang w:eastAsia="lv-LV"/>
              </w:rPr>
              <w:t>KPL</w:t>
            </w:r>
            <w:proofErr w:type="spellEnd"/>
            <w:r w:rsidRPr="00155F61">
              <w:rPr>
                <w:rFonts w:ascii="Times New Roman" w:eastAsia="Times New Roman" w:hAnsi="Times New Roman" w:cs="Times New Roman"/>
                <w:iCs/>
                <w:sz w:val="24"/>
                <w:szCs w:val="24"/>
                <w:lang w:eastAsia="lv-LV"/>
              </w:rPr>
              <w:t xml:space="preserve"> 359.</w:t>
            </w:r>
            <w:r>
              <w:rPr>
                <w:rFonts w:ascii="Times New Roman" w:eastAsia="Times New Roman" w:hAnsi="Times New Roman" w:cs="Times New Roman"/>
                <w:iCs/>
                <w:sz w:val="24"/>
                <w:szCs w:val="24"/>
                <w:lang w:eastAsia="lv-LV"/>
              </w:rPr>
              <w:t> </w:t>
            </w:r>
            <w:r w:rsidRPr="00155F61">
              <w:rPr>
                <w:rFonts w:ascii="Times New Roman" w:eastAsia="Times New Roman" w:hAnsi="Times New Roman" w:cs="Times New Roman"/>
                <w:iCs/>
                <w:sz w:val="24"/>
                <w:szCs w:val="24"/>
                <w:lang w:eastAsia="lv-LV"/>
              </w:rPr>
              <w:t>pantā noteiktajam</w:t>
            </w:r>
            <w:r w:rsidRPr="00155F61">
              <w:rPr>
                <w:rFonts w:ascii="Times New Roman" w:eastAsia="Times New Roman" w:hAnsi="Times New Roman" w:cs="Times New Roman"/>
                <w:bCs/>
                <w:iCs/>
                <w:sz w:val="24"/>
                <w:szCs w:val="24"/>
                <w:lang w:eastAsia="lv-LV"/>
              </w:rPr>
              <w:t xml:space="preserve"> no mantas konfiskācijas rezultātā iegūtajiem naudas līdzekļiem zvērināts tiesu izpildītājs vispirms se</w:t>
            </w:r>
            <w:r>
              <w:rPr>
                <w:rFonts w:ascii="Times New Roman" w:eastAsia="Times New Roman" w:hAnsi="Times New Roman" w:cs="Times New Roman"/>
                <w:bCs/>
                <w:iCs/>
                <w:sz w:val="24"/>
                <w:szCs w:val="24"/>
                <w:lang w:eastAsia="lv-LV"/>
              </w:rPr>
              <w:t>dz</w:t>
            </w:r>
            <w:r w:rsidRPr="00155F61">
              <w:rPr>
                <w:rFonts w:ascii="Times New Roman" w:eastAsia="Times New Roman" w:hAnsi="Times New Roman" w:cs="Times New Roman"/>
                <w:bCs/>
                <w:iCs/>
                <w:sz w:val="24"/>
                <w:szCs w:val="24"/>
                <w:lang w:eastAsia="lv-LV"/>
              </w:rPr>
              <w:t xml:space="preserve"> cietušā kaitējuma kompensāciju.</w:t>
            </w:r>
          </w:p>
          <w:p w:rsidR="00265CE1" w:rsidRPr="00155F61" w:rsidRDefault="00265CE1" w:rsidP="00265CE1">
            <w:pPr>
              <w:spacing w:after="0" w:line="240" w:lineRule="auto"/>
              <w:jc w:val="both"/>
              <w:rPr>
                <w:rFonts w:ascii="Times New Roman" w:eastAsia="Times New Roman" w:hAnsi="Times New Roman" w:cs="Times New Roman"/>
                <w:iCs/>
                <w:sz w:val="24"/>
                <w:szCs w:val="24"/>
                <w:lang w:eastAsia="lv-LV"/>
              </w:rPr>
            </w:pP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Likumā paredzēts noteikt, ka</w:t>
            </w:r>
            <w:r w:rsidRPr="00155F61">
              <w:rPr>
                <w:rFonts w:ascii="Times New Roman" w:eastAsia="Times New Roman" w:hAnsi="Times New Roman" w:cs="Times New Roman"/>
                <w:iCs/>
                <w:sz w:val="24"/>
                <w:szCs w:val="24"/>
                <w:lang w:eastAsia="lv-LV"/>
              </w:rPr>
              <w:t xml:space="preserve"> mantas konfisk</w:t>
            </w:r>
            <w:r>
              <w:rPr>
                <w:rFonts w:ascii="Times New Roman" w:eastAsia="Times New Roman" w:hAnsi="Times New Roman" w:cs="Times New Roman"/>
                <w:iCs/>
                <w:sz w:val="24"/>
                <w:szCs w:val="24"/>
                <w:lang w:eastAsia="lv-LV"/>
              </w:rPr>
              <w:t>ā</w:t>
            </w:r>
            <w:r w:rsidRPr="00155F61">
              <w:rPr>
                <w:rFonts w:ascii="Times New Roman" w:eastAsia="Times New Roman" w:hAnsi="Times New Roman" w:cs="Times New Roman"/>
                <w:iCs/>
                <w:sz w:val="24"/>
                <w:szCs w:val="24"/>
                <w:lang w:eastAsia="lv-LV"/>
              </w:rPr>
              <w:t>cijas prie</w:t>
            </w:r>
            <w:r>
              <w:rPr>
                <w:rFonts w:ascii="Times New Roman" w:eastAsia="Times New Roman" w:hAnsi="Times New Roman" w:cs="Times New Roman"/>
                <w:iCs/>
                <w:sz w:val="24"/>
                <w:szCs w:val="24"/>
                <w:lang w:eastAsia="lv-LV"/>
              </w:rPr>
              <w:t>kš</w:t>
            </w:r>
            <w:r w:rsidRPr="00155F61">
              <w:rPr>
                <w:rFonts w:ascii="Times New Roman" w:eastAsia="Times New Roman" w:hAnsi="Times New Roman" w:cs="Times New Roman"/>
                <w:iCs/>
                <w:sz w:val="24"/>
                <w:szCs w:val="24"/>
                <w:lang w:eastAsia="lv-LV"/>
              </w:rPr>
              <w:t>noteikumus, proti,</w:t>
            </w:r>
            <w:r w:rsidRPr="00155F61">
              <w:rPr>
                <w:rFonts w:ascii="Times New Roman" w:eastAsia="Times New Roman" w:hAnsi="Times New Roman" w:cs="Times New Roman"/>
                <w:bCs/>
                <w:iCs/>
                <w:sz w:val="24"/>
                <w:szCs w:val="24"/>
                <w:lang w:eastAsia="lv-LV"/>
              </w:rPr>
              <w:t xml:space="preserve"> zvērināts tiesu izpildītājs konfiscē to mantu, kas ir norādīta </w:t>
            </w:r>
            <w:r w:rsidRPr="00155F61">
              <w:rPr>
                <w:rFonts w:ascii="Times New Roman" w:eastAsia="Times New Roman" w:hAnsi="Times New Roman" w:cs="Times New Roman"/>
                <w:bCs/>
                <w:iCs/>
                <w:sz w:val="24"/>
                <w:szCs w:val="24"/>
                <w:u w:val="single"/>
                <w:lang w:eastAsia="lv-LV"/>
              </w:rPr>
              <w:t>nolēmumā</w:t>
            </w:r>
            <w:r w:rsidRPr="00155F61">
              <w:rPr>
                <w:rFonts w:ascii="Times New Roman" w:eastAsia="Times New Roman" w:hAnsi="Times New Roman" w:cs="Times New Roman"/>
                <w:bCs/>
                <w:iCs/>
                <w:sz w:val="24"/>
                <w:szCs w:val="24"/>
                <w:lang w:eastAsia="lv-LV"/>
              </w:rPr>
              <w:t>.</w:t>
            </w:r>
            <w:r>
              <w:rPr>
                <w:rFonts w:ascii="Times New Roman" w:eastAsia="Times New Roman" w:hAnsi="Times New Roman" w:cs="Times New Roman"/>
                <w:bCs/>
                <w:iCs/>
                <w:sz w:val="24"/>
                <w:szCs w:val="24"/>
                <w:lang w:eastAsia="lv-LV"/>
              </w:rPr>
              <w:t xml:space="preserve"> </w:t>
            </w:r>
            <w:r w:rsidRPr="00155F61">
              <w:rPr>
                <w:rFonts w:ascii="Times New Roman" w:eastAsia="Times New Roman" w:hAnsi="Times New Roman" w:cs="Times New Roman"/>
                <w:bCs/>
                <w:iCs/>
                <w:sz w:val="24"/>
                <w:szCs w:val="24"/>
                <w:lang w:eastAsia="lv-LV"/>
              </w:rPr>
              <w:t xml:space="preserve">Zvērināts tiesu izpildītājs pirms izpildu lietas ievešanas vai izpildu lietvedības laikā nolēmumu kopā ar tam pievienotajiem </w:t>
            </w:r>
            <w:proofErr w:type="spellStart"/>
            <w:r>
              <w:rPr>
                <w:rFonts w:ascii="Times New Roman" w:eastAsia="Times New Roman" w:hAnsi="Times New Roman" w:cs="Times New Roman"/>
                <w:bCs/>
                <w:iCs/>
                <w:sz w:val="24"/>
                <w:szCs w:val="24"/>
                <w:lang w:eastAsia="lv-LV"/>
              </w:rPr>
              <w:t>KPL</w:t>
            </w:r>
            <w:proofErr w:type="spellEnd"/>
            <w:r w:rsidRPr="00155F61">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bCs/>
                <w:iCs/>
                <w:sz w:val="24"/>
                <w:szCs w:val="24"/>
                <w:lang w:eastAsia="lv-LV"/>
              </w:rPr>
              <w:t>634.</w:t>
            </w:r>
            <w:r w:rsidRPr="00BD32B1">
              <w:rPr>
                <w:rFonts w:ascii="Times New Roman" w:eastAsia="Times New Roman" w:hAnsi="Times New Roman" w:cs="Times New Roman"/>
                <w:bCs/>
                <w:iCs/>
                <w:sz w:val="24"/>
                <w:szCs w:val="24"/>
                <w:vertAlign w:val="superscript"/>
                <w:lang w:eastAsia="lv-LV"/>
              </w:rPr>
              <w:t>1</w:t>
            </w:r>
            <w:r>
              <w:rPr>
                <w:rFonts w:ascii="Times New Roman" w:eastAsia="Times New Roman" w:hAnsi="Times New Roman" w:cs="Times New Roman"/>
                <w:bCs/>
                <w:iCs/>
                <w:sz w:val="24"/>
                <w:szCs w:val="24"/>
                <w:lang w:eastAsia="lv-LV"/>
              </w:rPr>
              <w:t xml:space="preserve"> pantā (skat. likumprojektu „Grozījumi Kriminālprocesa likumā”) minētajiem</w:t>
            </w:r>
            <w:r w:rsidRPr="00155F61">
              <w:rPr>
                <w:rFonts w:ascii="Times New Roman" w:eastAsia="Times New Roman" w:hAnsi="Times New Roman" w:cs="Times New Roman"/>
                <w:bCs/>
                <w:iCs/>
                <w:sz w:val="24"/>
                <w:szCs w:val="24"/>
                <w:lang w:eastAsia="lv-LV"/>
              </w:rPr>
              <w:t xml:space="preserve"> dokumentiem nodo</w:t>
            </w:r>
            <w:r>
              <w:rPr>
                <w:rFonts w:ascii="Times New Roman" w:eastAsia="Times New Roman" w:hAnsi="Times New Roman" w:cs="Times New Roman"/>
                <w:bCs/>
                <w:iCs/>
                <w:sz w:val="24"/>
                <w:szCs w:val="24"/>
                <w:lang w:eastAsia="lv-LV"/>
              </w:rPr>
              <w:t>s</w:t>
            </w:r>
            <w:r w:rsidRPr="00155F61">
              <w:rPr>
                <w:rFonts w:ascii="Times New Roman" w:eastAsia="Times New Roman" w:hAnsi="Times New Roman" w:cs="Times New Roman"/>
                <w:bCs/>
                <w:iCs/>
                <w:sz w:val="24"/>
                <w:szCs w:val="24"/>
                <w:lang w:eastAsia="lv-LV"/>
              </w:rPr>
              <w:t xml:space="preserve"> izpildei </w:t>
            </w:r>
            <w:r>
              <w:rPr>
                <w:rFonts w:ascii="Times New Roman" w:eastAsia="Times New Roman" w:hAnsi="Times New Roman" w:cs="Times New Roman"/>
                <w:bCs/>
                <w:iCs/>
                <w:sz w:val="24"/>
                <w:szCs w:val="24"/>
                <w:lang w:eastAsia="lv-LV"/>
              </w:rPr>
              <w:t>Valsts ieņēmumu dienestam</w:t>
            </w:r>
            <w:r w:rsidRPr="00155F61">
              <w:rPr>
                <w:rFonts w:ascii="Times New Roman" w:eastAsia="Times New Roman" w:hAnsi="Times New Roman" w:cs="Times New Roman"/>
                <w:bCs/>
                <w:iCs/>
                <w:sz w:val="24"/>
                <w:szCs w:val="24"/>
                <w:lang w:eastAsia="lv-LV"/>
              </w:rPr>
              <w:t>, ja konstatē</w:t>
            </w:r>
            <w:r>
              <w:rPr>
                <w:rFonts w:ascii="Times New Roman" w:eastAsia="Times New Roman" w:hAnsi="Times New Roman" w:cs="Times New Roman"/>
                <w:bCs/>
                <w:iCs/>
                <w:sz w:val="24"/>
                <w:szCs w:val="24"/>
                <w:lang w:eastAsia="lv-LV"/>
              </w:rPr>
              <w:t>s</w:t>
            </w:r>
            <w:r w:rsidRPr="00155F61">
              <w:rPr>
                <w:rFonts w:ascii="Times New Roman" w:eastAsia="Times New Roman" w:hAnsi="Times New Roman" w:cs="Times New Roman"/>
                <w:bCs/>
                <w:iCs/>
                <w:sz w:val="24"/>
                <w:szCs w:val="24"/>
                <w:lang w:eastAsia="lv-LV"/>
              </w:rPr>
              <w:t>, ka:</w:t>
            </w: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sidRPr="00155F61">
              <w:rPr>
                <w:rFonts w:ascii="Times New Roman" w:eastAsia="Times New Roman" w:hAnsi="Times New Roman" w:cs="Times New Roman"/>
                <w:bCs/>
                <w:iCs/>
                <w:sz w:val="24"/>
                <w:szCs w:val="24"/>
                <w:lang w:eastAsia="lv-LV"/>
              </w:rPr>
              <w:t>1) mantai nav vērtības;</w:t>
            </w: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sidRPr="00155F61">
              <w:rPr>
                <w:rFonts w:ascii="Times New Roman" w:eastAsia="Times New Roman" w:hAnsi="Times New Roman" w:cs="Times New Roman"/>
                <w:bCs/>
                <w:iCs/>
                <w:sz w:val="24"/>
                <w:szCs w:val="24"/>
                <w:lang w:eastAsia="lv-LV"/>
              </w:rPr>
              <w:t>2) mantu varētu būt neiespējami pārdot;</w:t>
            </w: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sidRPr="00155F61">
              <w:rPr>
                <w:rFonts w:ascii="Times New Roman" w:eastAsia="Times New Roman" w:hAnsi="Times New Roman" w:cs="Times New Roman"/>
                <w:bCs/>
                <w:iCs/>
                <w:sz w:val="24"/>
                <w:szCs w:val="24"/>
                <w:lang w:eastAsia="lv-LV"/>
              </w:rPr>
              <w:t xml:space="preserve">3) mantas vērtība būtiski samazinājusies no protokolā vai lēmumā par aresta uzlikšanu mantai norādītās vērtības; </w:t>
            </w: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sidRPr="00155F61">
              <w:rPr>
                <w:rFonts w:ascii="Times New Roman" w:eastAsia="Times New Roman" w:hAnsi="Times New Roman" w:cs="Times New Roman"/>
                <w:bCs/>
                <w:iCs/>
                <w:sz w:val="24"/>
                <w:szCs w:val="24"/>
                <w:lang w:eastAsia="lv-LV"/>
              </w:rPr>
              <w:t>4) nolēmuma izpildes izdevumi varētu būtiski pārsniegt no pārdošanas iegūstamo naudas summu.</w:t>
            </w:r>
          </w:p>
          <w:p w:rsidR="00265CE1" w:rsidRPr="00155F61" w:rsidRDefault="00265CE1" w:rsidP="00155F61">
            <w:pPr>
              <w:spacing w:after="0" w:line="240" w:lineRule="auto"/>
              <w:jc w:val="both"/>
              <w:rPr>
                <w:rFonts w:ascii="Times New Roman" w:eastAsia="Times New Roman" w:hAnsi="Times New Roman" w:cs="Times New Roman"/>
                <w:iCs/>
                <w:sz w:val="24"/>
                <w:szCs w:val="24"/>
                <w:lang w:eastAsia="lv-LV"/>
              </w:rPr>
            </w:pPr>
          </w:p>
          <w:p w:rsidR="00155F61" w:rsidRPr="00155F61" w:rsidRDefault="003C1B4B" w:rsidP="00155F6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Likumā paredzēts ietvert</w:t>
            </w:r>
            <w:r w:rsidR="00155F61" w:rsidRPr="00155F61">
              <w:rPr>
                <w:rFonts w:ascii="Times New Roman" w:eastAsia="Times New Roman" w:hAnsi="Times New Roman" w:cs="Times New Roman"/>
                <w:bCs/>
                <w:iCs/>
                <w:sz w:val="24"/>
                <w:szCs w:val="24"/>
                <w:lang w:eastAsia="lv-LV"/>
              </w:rPr>
              <w:t xml:space="preserve"> noziedzīgi iegūtas mantas konfiskācijas izpildes principus, kas ir būtiski at</w:t>
            </w:r>
            <w:r w:rsidR="00054BA8">
              <w:rPr>
                <w:rFonts w:ascii="Times New Roman" w:eastAsia="Times New Roman" w:hAnsi="Times New Roman" w:cs="Times New Roman"/>
                <w:bCs/>
                <w:iCs/>
                <w:sz w:val="24"/>
                <w:szCs w:val="24"/>
                <w:lang w:eastAsia="lv-LV"/>
              </w:rPr>
              <w:t>š</w:t>
            </w:r>
            <w:r w:rsidR="00155F61" w:rsidRPr="00155F61">
              <w:rPr>
                <w:rFonts w:ascii="Times New Roman" w:eastAsia="Times New Roman" w:hAnsi="Times New Roman" w:cs="Times New Roman"/>
                <w:bCs/>
                <w:iCs/>
                <w:sz w:val="24"/>
                <w:szCs w:val="24"/>
                <w:lang w:eastAsia="lv-LV"/>
              </w:rPr>
              <w:t xml:space="preserve">ķirīgi no </w:t>
            </w:r>
            <w:proofErr w:type="spellStart"/>
            <w:r w:rsidR="00155F61" w:rsidRPr="00155F61">
              <w:rPr>
                <w:rFonts w:ascii="Times New Roman" w:eastAsia="Times New Roman" w:hAnsi="Times New Roman" w:cs="Times New Roman"/>
                <w:bCs/>
                <w:iCs/>
                <w:sz w:val="24"/>
                <w:szCs w:val="24"/>
                <w:lang w:eastAsia="lv-LV"/>
              </w:rPr>
              <w:t>CPL</w:t>
            </w:r>
            <w:proofErr w:type="spellEnd"/>
            <w:r w:rsidR="00155F61" w:rsidRPr="00155F61">
              <w:rPr>
                <w:rFonts w:ascii="Times New Roman" w:eastAsia="Times New Roman" w:hAnsi="Times New Roman" w:cs="Times New Roman"/>
                <w:bCs/>
                <w:iCs/>
                <w:sz w:val="24"/>
                <w:szCs w:val="24"/>
                <w:lang w:eastAsia="lv-LV"/>
              </w:rPr>
              <w:t xml:space="preserve"> noteiktajiem, proti, (1) uz mantu, kas atzīta par noziedzīgi iegūtu un konfiscējamu, tās ieguvējam nav tiesību celt īpašuma prasību; (2) </w:t>
            </w:r>
            <w:r>
              <w:rPr>
                <w:rFonts w:ascii="Times New Roman" w:eastAsia="Times New Roman" w:hAnsi="Times New Roman" w:cs="Times New Roman"/>
                <w:bCs/>
                <w:iCs/>
                <w:sz w:val="24"/>
                <w:szCs w:val="24"/>
                <w:lang w:eastAsia="lv-LV"/>
              </w:rPr>
              <w:t>l</w:t>
            </w:r>
            <w:r w:rsidR="00155F61" w:rsidRPr="00155F61">
              <w:rPr>
                <w:rFonts w:ascii="Times New Roman" w:eastAsia="Times New Roman" w:hAnsi="Times New Roman" w:cs="Times New Roman"/>
                <w:bCs/>
                <w:iCs/>
                <w:sz w:val="24"/>
                <w:szCs w:val="24"/>
                <w:lang w:eastAsia="lv-LV"/>
              </w:rPr>
              <w:t xml:space="preserve">īgumi, kas noslēgti par konfiscējamo mantu, nav saistoši trešajām personām (tai skaitā mantas ieguvējam); (3) </w:t>
            </w:r>
            <w:r>
              <w:rPr>
                <w:rFonts w:ascii="Times New Roman" w:eastAsia="Times New Roman" w:hAnsi="Times New Roman" w:cs="Times New Roman"/>
                <w:bCs/>
                <w:iCs/>
                <w:sz w:val="24"/>
                <w:szCs w:val="24"/>
                <w:lang w:eastAsia="lv-LV"/>
              </w:rPr>
              <w:t>p</w:t>
            </w:r>
            <w:r w:rsidR="00155F61" w:rsidRPr="00155F61">
              <w:rPr>
                <w:rFonts w:ascii="Times New Roman" w:eastAsia="Times New Roman" w:hAnsi="Times New Roman" w:cs="Times New Roman"/>
                <w:bCs/>
                <w:iCs/>
                <w:sz w:val="24"/>
                <w:szCs w:val="24"/>
                <w:lang w:eastAsia="lv-LV"/>
              </w:rPr>
              <w:t>ersonas, kuru tiesības ir aizskartas ar mantas konfiskāciju, var vērsties tiesā vispārējā kārtībā par zaudējumu atlīdzināšanu, bet nevar pretendēt uz mantu vai naudu, kas iegūta konfiskācijas ceļā.</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 xml:space="preserve">Pamats mantas konfiskācijai ir tiesas vai prokurora nolēmums par mantas konfiskāciju, kas pieņemts </w:t>
            </w:r>
            <w:proofErr w:type="spellStart"/>
            <w:r w:rsidRPr="00155F61">
              <w:rPr>
                <w:rFonts w:ascii="Times New Roman" w:eastAsia="Times New Roman" w:hAnsi="Times New Roman" w:cs="Times New Roman"/>
                <w:iCs/>
                <w:sz w:val="24"/>
                <w:szCs w:val="24"/>
                <w:lang w:eastAsia="lv-LV"/>
              </w:rPr>
              <w:t>KPL</w:t>
            </w:r>
            <w:proofErr w:type="spellEnd"/>
            <w:r w:rsidRPr="00155F61">
              <w:rPr>
                <w:rFonts w:ascii="Times New Roman" w:eastAsia="Times New Roman" w:hAnsi="Times New Roman" w:cs="Times New Roman"/>
                <w:iCs/>
                <w:sz w:val="24"/>
                <w:szCs w:val="24"/>
                <w:lang w:eastAsia="lv-LV"/>
              </w:rPr>
              <w:t xml:space="preserve"> noteiktajā kārtībā.</w:t>
            </w:r>
            <w:r w:rsidR="00054BA8">
              <w:rPr>
                <w:rFonts w:ascii="Times New Roman" w:eastAsia="Times New Roman" w:hAnsi="Times New Roman" w:cs="Times New Roman"/>
                <w:iCs/>
                <w:sz w:val="24"/>
                <w:szCs w:val="24"/>
                <w:lang w:eastAsia="lv-LV"/>
              </w:rPr>
              <w:t xml:space="preserve"> </w:t>
            </w:r>
          </w:p>
          <w:p w:rsidR="00FA289E" w:rsidRDefault="00FA289E" w:rsidP="00155F61">
            <w:pPr>
              <w:spacing w:after="0" w:line="240" w:lineRule="auto"/>
              <w:jc w:val="both"/>
              <w:rPr>
                <w:rFonts w:ascii="Times New Roman" w:eastAsia="Times New Roman" w:hAnsi="Times New Roman" w:cs="Times New Roman"/>
                <w:iCs/>
                <w:sz w:val="24"/>
                <w:szCs w:val="24"/>
                <w:lang w:eastAsia="lv-LV"/>
              </w:rPr>
            </w:pPr>
          </w:p>
          <w:p w:rsidR="00054BA8" w:rsidRDefault="00054BA8" w:rsidP="00155F6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 xml:space="preserve">Attiecībā uz likumā ietverto normu, kas paredz, ka </w:t>
            </w:r>
            <w:r w:rsidRPr="00155F61">
              <w:rPr>
                <w:rFonts w:ascii="Times New Roman" w:eastAsia="Times New Roman" w:hAnsi="Times New Roman" w:cs="Times New Roman"/>
                <w:bCs/>
                <w:iCs/>
                <w:sz w:val="24"/>
                <w:szCs w:val="24"/>
                <w:lang w:eastAsia="lv-LV"/>
              </w:rPr>
              <w:t>uz mantu, kas atzīta par noziedzīgi iegūtu un konfiscējamu, tās ieguvējam nav tiesību celt īpašuma prasību</w:t>
            </w:r>
            <w:r>
              <w:rPr>
                <w:rFonts w:ascii="Times New Roman" w:eastAsia="Times New Roman" w:hAnsi="Times New Roman" w:cs="Times New Roman"/>
                <w:bCs/>
                <w:iCs/>
                <w:sz w:val="24"/>
                <w:szCs w:val="24"/>
                <w:lang w:eastAsia="lv-LV"/>
              </w:rPr>
              <w:t xml:space="preserve">, jānorāda, ka mantu par noziedzīgi iegūtu atzīst ar tiesas nolēmumu vai prokurora lēmumu. Jānorāda, ka vienlaikus ar šo </w:t>
            </w:r>
            <w:r w:rsidR="00256D6D">
              <w:rPr>
                <w:rFonts w:ascii="Times New Roman" w:eastAsia="Times New Roman" w:hAnsi="Times New Roman" w:cs="Times New Roman"/>
                <w:bCs/>
                <w:iCs/>
                <w:sz w:val="24"/>
                <w:szCs w:val="24"/>
                <w:lang w:eastAsia="lv-LV"/>
              </w:rPr>
              <w:t>Likum</w:t>
            </w:r>
            <w:r>
              <w:rPr>
                <w:rFonts w:ascii="Times New Roman" w:eastAsia="Times New Roman" w:hAnsi="Times New Roman" w:cs="Times New Roman"/>
                <w:bCs/>
                <w:iCs/>
                <w:sz w:val="24"/>
                <w:szCs w:val="24"/>
                <w:lang w:eastAsia="lv-LV"/>
              </w:rPr>
              <w:t xml:space="preserve">u tiek virzīts likumprojekts „Grozījumi Kriminālprocesa likumā”, </w:t>
            </w:r>
            <w:r w:rsidR="004E4BB8">
              <w:rPr>
                <w:rFonts w:ascii="Times New Roman" w:eastAsia="Times New Roman" w:hAnsi="Times New Roman" w:cs="Times New Roman"/>
                <w:bCs/>
                <w:iCs/>
                <w:sz w:val="24"/>
                <w:szCs w:val="24"/>
                <w:lang w:eastAsia="lv-LV"/>
              </w:rPr>
              <w:t xml:space="preserve">kurā plānots ievērojami paplašināt kriminālprocesā aizskartā mantas īpašnieka tiesību apjomu, tādējādi radot pamatu pēc iespējas taisnīgākam </w:t>
            </w:r>
            <w:r w:rsidR="004E4BB8">
              <w:rPr>
                <w:rFonts w:ascii="Times New Roman" w:eastAsia="Times New Roman" w:hAnsi="Times New Roman" w:cs="Times New Roman"/>
                <w:bCs/>
                <w:iCs/>
                <w:sz w:val="24"/>
                <w:szCs w:val="24"/>
                <w:lang w:eastAsia="lv-LV"/>
              </w:rPr>
              <w:lastRenderedPageBreak/>
              <w:t xml:space="preserve">kriminālprocesa rezultātam. </w:t>
            </w:r>
          </w:p>
          <w:p w:rsidR="00054BA8" w:rsidRDefault="003C1B4B" w:rsidP="00155F61">
            <w:pPr>
              <w:spacing w:after="0" w:line="240" w:lineRule="auto"/>
              <w:jc w:val="both"/>
              <w:rPr>
                <w:rFonts w:ascii="Times New Roman" w:hAnsi="Times New Roman"/>
                <w:bCs/>
                <w:sz w:val="24"/>
                <w:szCs w:val="24"/>
              </w:rPr>
            </w:pPr>
            <w:r>
              <w:rPr>
                <w:rFonts w:ascii="Times New Roman" w:eastAsia="Times New Roman" w:hAnsi="Times New Roman" w:cs="Times New Roman"/>
                <w:iCs/>
                <w:sz w:val="24"/>
                <w:szCs w:val="24"/>
                <w:lang w:eastAsia="lv-LV"/>
              </w:rPr>
              <w:t xml:space="preserve">Likumā </w:t>
            </w:r>
            <w:r w:rsidR="00054BA8">
              <w:rPr>
                <w:rFonts w:ascii="Times New Roman" w:eastAsia="Times New Roman" w:hAnsi="Times New Roman" w:cs="Times New Roman"/>
                <w:iCs/>
                <w:sz w:val="24"/>
                <w:szCs w:val="24"/>
                <w:lang w:eastAsia="lv-LV"/>
              </w:rPr>
              <w:t xml:space="preserve">plānots noteikt, ka līgumi, kas noslēgti par konfiscējamo </w:t>
            </w:r>
            <w:r w:rsidR="004E4BB8" w:rsidRPr="00155F61">
              <w:rPr>
                <w:rFonts w:ascii="Times New Roman" w:eastAsia="Times New Roman" w:hAnsi="Times New Roman" w:cs="Times New Roman"/>
                <w:bCs/>
                <w:iCs/>
                <w:sz w:val="24"/>
                <w:szCs w:val="24"/>
                <w:lang w:eastAsia="lv-LV"/>
              </w:rPr>
              <w:t>mantu, nav saistoši trešajām personām (tai skaitā mantas ieguvējam</w:t>
            </w:r>
            <w:r w:rsidR="004E4BB8">
              <w:rPr>
                <w:rFonts w:ascii="Times New Roman" w:eastAsia="Times New Roman" w:hAnsi="Times New Roman" w:cs="Times New Roman"/>
                <w:bCs/>
                <w:iCs/>
                <w:sz w:val="24"/>
                <w:szCs w:val="24"/>
                <w:lang w:eastAsia="lv-LV"/>
              </w:rPr>
              <w:t>).</w:t>
            </w:r>
            <w:r w:rsidR="00770AA1">
              <w:rPr>
                <w:rFonts w:ascii="Times New Roman" w:eastAsia="Times New Roman" w:hAnsi="Times New Roman" w:cs="Times New Roman"/>
                <w:bCs/>
                <w:iCs/>
                <w:sz w:val="24"/>
                <w:szCs w:val="24"/>
                <w:lang w:eastAsia="lv-LV"/>
              </w:rPr>
              <w:t xml:space="preserve"> Tas garantē arī personas, kurai konfiscētā manta tiks pārdota, tiesības saņemt to bez parādiem.</w:t>
            </w:r>
            <w:r w:rsidR="004E4BB8">
              <w:rPr>
                <w:rFonts w:ascii="Times New Roman" w:eastAsia="Times New Roman" w:hAnsi="Times New Roman" w:cs="Times New Roman"/>
                <w:bCs/>
                <w:iCs/>
                <w:sz w:val="24"/>
                <w:szCs w:val="24"/>
                <w:lang w:eastAsia="lv-LV"/>
              </w:rPr>
              <w:t xml:space="preserve"> Vienlaikus</w:t>
            </w:r>
            <w:r>
              <w:rPr>
                <w:rFonts w:ascii="Times New Roman" w:eastAsia="Times New Roman" w:hAnsi="Times New Roman" w:cs="Times New Roman"/>
                <w:bCs/>
                <w:iCs/>
                <w:sz w:val="24"/>
                <w:szCs w:val="24"/>
                <w:lang w:eastAsia="lv-LV"/>
              </w:rPr>
              <w:t>, lai</w:t>
            </w:r>
            <w:r w:rsidR="004E4BB8">
              <w:rPr>
                <w:rFonts w:ascii="Times New Roman" w:eastAsia="Times New Roman" w:hAnsi="Times New Roman" w:cs="Times New Roman"/>
                <w:bCs/>
                <w:iCs/>
                <w:sz w:val="24"/>
                <w:szCs w:val="24"/>
                <w:lang w:eastAsia="lv-LV"/>
              </w:rPr>
              <w:t xml:space="preserve"> </w:t>
            </w:r>
            <w:r>
              <w:rPr>
                <w:rFonts w:ascii="Times New Roman" w:hAnsi="Times New Roman"/>
                <w:bCs/>
                <w:sz w:val="24"/>
                <w:szCs w:val="24"/>
              </w:rPr>
              <w:t>paredzētu saprātīgu risinājumu attiecībā uz nekustamo īpašnieku īrniekiem, dodot viņiem saprātīgu laika periodu jaunas dzīvesvietas atrašanai, likumā</w:t>
            </w:r>
            <w:r w:rsidR="004E4BB8">
              <w:rPr>
                <w:rFonts w:ascii="Times New Roman" w:eastAsia="Times New Roman" w:hAnsi="Times New Roman" w:cs="Times New Roman"/>
                <w:bCs/>
                <w:iCs/>
                <w:sz w:val="24"/>
                <w:szCs w:val="24"/>
                <w:lang w:eastAsia="lv-LV"/>
              </w:rPr>
              <w:t xml:space="preserve"> </w:t>
            </w:r>
            <w:r>
              <w:rPr>
                <w:rFonts w:ascii="Times New Roman" w:eastAsia="Times New Roman" w:hAnsi="Times New Roman" w:cs="Times New Roman"/>
                <w:bCs/>
                <w:iCs/>
                <w:sz w:val="24"/>
                <w:szCs w:val="24"/>
                <w:lang w:eastAsia="lv-LV"/>
              </w:rPr>
              <w:t>plānots</w:t>
            </w:r>
            <w:r w:rsidR="004E4BB8">
              <w:rPr>
                <w:rFonts w:ascii="Times New Roman" w:eastAsia="Times New Roman" w:hAnsi="Times New Roman" w:cs="Times New Roman"/>
                <w:bCs/>
                <w:iCs/>
                <w:sz w:val="24"/>
                <w:szCs w:val="24"/>
                <w:lang w:eastAsia="lv-LV"/>
              </w:rPr>
              <w:t xml:space="preserve"> ietvert</w:t>
            </w:r>
            <w:r>
              <w:rPr>
                <w:rFonts w:ascii="Times New Roman" w:eastAsia="Times New Roman" w:hAnsi="Times New Roman" w:cs="Times New Roman"/>
                <w:bCs/>
                <w:iCs/>
                <w:sz w:val="24"/>
                <w:szCs w:val="24"/>
                <w:lang w:eastAsia="lv-LV"/>
              </w:rPr>
              <w:t xml:space="preserve">, </w:t>
            </w:r>
            <w:r w:rsidR="004E4BB8">
              <w:rPr>
                <w:rFonts w:ascii="Times New Roman" w:eastAsia="Times New Roman" w:hAnsi="Times New Roman" w:cs="Times New Roman"/>
                <w:bCs/>
                <w:iCs/>
                <w:sz w:val="24"/>
                <w:szCs w:val="24"/>
                <w:lang w:eastAsia="lv-LV"/>
              </w:rPr>
              <w:t>ka k</w:t>
            </w:r>
            <w:r w:rsidR="004E4BB8" w:rsidRPr="00ED67DF">
              <w:rPr>
                <w:rFonts w:ascii="Times New Roman" w:hAnsi="Times New Roman"/>
                <w:bCs/>
                <w:sz w:val="24"/>
                <w:szCs w:val="24"/>
              </w:rPr>
              <w:t xml:space="preserve">onfiscētās noziedzīgi iegūtās mantas – nekustamā īpašuma īrniekam vai nomniekam ir pienākums </w:t>
            </w:r>
            <w:r>
              <w:rPr>
                <w:rFonts w:ascii="Times New Roman" w:hAnsi="Times New Roman"/>
                <w:bCs/>
                <w:sz w:val="24"/>
                <w:szCs w:val="24"/>
              </w:rPr>
              <w:t xml:space="preserve">noteiktā </w:t>
            </w:r>
            <w:r w:rsidR="004E4BB8" w:rsidRPr="00ED67DF">
              <w:rPr>
                <w:rFonts w:ascii="Times New Roman" w:hAnsi="Times New Roman"/>
                <w:bCs/>
                <w:sz w:val="24"/>
                <w:szCs w:val="24"/>
              </w:rPr>
              <w:t>laikā no nekustamā īpašuma nostiprināšanas zemesgrāmatā uz ieguvēja (personas, kas pārņēmusi nekustamo īpašumu, vai nosolītāja) vārda atbrīvot nekustamo īpašumu.</w:t>
            </w:r>
            <w:r w:rsidR="004E4BB8">
              <w:rPr>
                <w:rFonts w:ascii="Times New Roman" w:hAnsi="Times New Roman"/>
                <w:bCs/>
                <w:sz w:val="24"/>
                <w:szCs w:val="24"/>
              </w:rPr>
              <w:t xml:space="preserve"> </w:t>
            </w:r>
          </w:p>
          <w:p w:rsidR="00265CE1" w:rsidRDefault="00265CE1" w:rsidP="00155F61">
            <w:pPr>
              <w:spacing w:after="0" w:line="240" w:lineRule="auto"/>
              <w:jc w:val="both"/>
              <w:rPr>
                <w:rFonts w:ascii="Times New Roman" w:eastAsia="Times New Roman" w:hAnsi="Times New Roman" w:cs="Times New Roman"/>
                <w:iCs/>
                <w:sz w:val="24"/>
                <w:szCs w:val="24"/>
                <w:lang w:eastAsia="lv-LV"/>
              </w:rPr>
            </w:pPr>
          </w:p>
          <w:p w:rsidR="00FA289E" w:rsidRPr="0035031C" w:rsidRDefault="00135E01"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Kā minēts iepriekš,</w:t>
            </w:r>
            <w:r w:rsidR="00FA289E" w:rsidRPr="0035031C">
              <w:rPr>
                <w:rFonts w:ascii="Times New Roman" w:eastAsia="Times New Roman" w:hAnsi="Times New Roman" w:cs="Times New Roman"/>
                <w:iCs/>
                <w:sz w:val="24"/>
                <w:szCs w:val="24"/>
                <w:lang w:eastAsia="lv-LV"/>
              </w:rPr>
              <w:t xml:space="preserve"> noziedzīgi iegūta manta ir manta, kas personas īpašumā vai valdījumā tieši vai netieši nonākusi noziedzīga nodarījuma rezultātā. Šāda pieeja pilnībā atbilst starptautiskajās konvencijās</w:t>
            </w:r>
            <w:r w:rsidR="00FA289E" w:rsidRPr="0035031C">
              <w:rPr>
                <w:rFonts w:ascii="Times New Roman" w:eastAsia="Times New Roman" w:hAnsi="Times New Roman" w:cs="Times New Roman"/>
                <w:iCs/>
                <w:sz w:val="24"/>
                <w:szCs w:val="24"/>
                <w:vertAlign w:val="superscript"/>
                <w:lang w:eastAsia="lv-LV"/>
              </w:rPr>
              <w:footnoteReference w:id="1"/>
            </w:r>
            <w:r w:rsidR="00FA289E" w:rsidRPr="0035031C">
              <w:rPr>
                <w:rFonts w:ascii="Times New Roman" w:eastAsia="Times New Roman" w:hAnsi="Times New Roman" w:cs="Times New Roman"/>
                <w:iCs/>
                <w:sz w:val="24"/>
                <w:szCs w:val="24"/>
                <w:lang w:eastAsia="lv-LV"/>
              </w:rPr>
              <w:t xml:space="preserve"> un direktīvā</w:t>
            </w:r>
            <w:r w:rsidR="00FA289E" w:rsidRPr="0035031C">
              <w:rPr>
                <w:rFonts w:ascii="Times New Roman" w:eastAsia="Times New Roman" w:hAnsi="Times New Roman" w:cs="Times New Roman"/>
                <w:iCs/>
                <w:sz w:val="24"/>
                <w:szCs w:val="24"/>
                <w:vertAlign w:val="superscript"/>
                <w:lang w:eastAsia="lv-LV"/>
              </w:rPr>
              <w:footnoteReference w:id="2"/>
            </w:r>
            <w:r w:rsidR="00FA289E" w:rsidRPr="0035031C">
              <w:rPr>
                <w:rFonts w:ascii="Times New Roman" w:eastAsia="Times New Roman" w:hAnsi="Times New Roman" w:cs="Times New Roman"/>
                <w:iCs/>
                <w:sz w:val="24"/>
                <w:szCs w:val="24"/>
                <w:lang w:eastAsia="lv-LV"/>
              </w:rPr>
              <w:t xml:space="preserve"> minētajam.</w:t>
            </w:r>
          </w:p>
          <w:p w:rsidR="00FA289E" w:rsidRPr="0035031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 xml:space="preserve">Tas nozīmē, ka šādai (šobrīd </w:t>
            </w:r>
            <w:proofErr w:type="spellStart"/>
            <w:r w:rsidRPr="0035031C">
              <w:rPr>
                <w:rFonts w:ascii="Times New Roman" w:eastAsia="Times New Roman" w:hAnsi="Times New Roman" w:cs="Times New Roman"/>
                <w:iCs/>
                <w:sz w:val="24"/>
                <w:szCs w:val="24"/>
                <w:lang w:eastAsia="lv-LV"/>
              </w:rPr>
              <w:t>KPL</w:t>
            </w:r>
            <w:proofErr w:type="spellEnd"/>
            <w:r w:rsidRPr="0035031C">
              <w:rPr>
                <w:rFonts w:ascii="Times New Roman" w:eastAsia="Times New Roman" w:hAnsi="Times New Roman" w:cs="Times New Roman"/>
                <w:iCs/>
                <w:sz w:val="24"/>
                <w:szCs w:val="24"/>
                <w:lang w:eastAsia="lv-LV"/>
              </w:rPr>
              <w:t xml:space="preserve"> 355. panta pirmā daļa) mantai ir noziedzīga izcelsme. Civillikuma 1003. pants skaidri noteic, ka noziedzīgā ceļā iegūtu lietu nevar ar ieilgumu iegūt par īpašumu ne pats noziedzīgā nodarījuma izdarītājs, ne arī trešā persona, kas savas tiesības atsavina no viņa.</w:t>
            </w:r>
          </w:p>
          <w:p w:rsidR="00FA289E" w:rsidRPr="0035031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 xml:space="preserve">Latvijas Republikas Satversmes (turpmāk – Satversme) 105. pants garantē personas tiesības uz īpašumu. Satversmes 105. pants noteic, ka ikvienam ir tiesības uz īpašumu. Īpašumu nedrīkst izmantot pretēji sabiedrības interesēm. Īpašuma tiesības var ierobežot vienīgi saskaņā ar likumu. </w:t>
            </w:r>
          </w:p>
          <w:p w:rsidR="00FA289E" w:rsidRPr="0035031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 xml:space="preserve">Arī Eiropas Cilvēktiesību un pamatbrīvību aizsardzības konvencijas Pirmā protokola 1. pants noteic, ka </w:t>
            </w:r>
            <w:r w:rsidRPr="0035031C">
              <w:rPr>
                <w:rFonts w:ascii="Times New Roman" w:eastAsia="Times New Roman" w:hAnsi="Times New Roman" w:cs="Times New Roman"/>
                <w:iCs/>
                <w:sz w:val="24"/>
                <w:szCs w:val="24"/>
                <w:lang w:eastAsia="lv-LV"/>
              </w:rPr>
              <w:br/>
              <w:t xml:space="preserve">jebkurai fiziskai vai juridiskai personai ir tiesības uz īpašumu. Nevienam nedrīkst atņemt viņa īpašumu, izņemot, ja tas notiek sabiedrības interesēs un apstākļos, kas noteikti ar likumu un atbilst vispārējiem starptautisko tiesību </w:t>
            </w:r>
            <w:r w:rsidRPr="0035031C">
              <w:rPr>
                <w:rFonts w:ascii="Times New Roman" w:eastAsia="Times New Roman" w:hAnsi="Times New Roman" w:cs="Times New Roman"/>
                <w:iCs/>
                <w:sz w:val="24"/>
                <w:szCs w:val="24"/>
                <w:lang w:eastAsia="lv-LV"/>
              </w:rPr>
              <w:lastRenderedPageBreak/>
              <w:t>principiem. Minētie nosacījumi nekādā veidā nedrīkst ierobežot valsts tiesības izdot tādus likumus, kādus tā uzskata par nepieciešamiem, lai kontrolētu īpašuma izmantošanu saskaņā ar vispārējām interesēm vai lai nodrošinātu nodokļu vai citu maksājumu vai sodu samaksu.</w:t>
            </w:r>
          </w:p>
          <w:p w:rsidR="00FA289E" w:rsidRPr="0035031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Kā norādīts juridiskajā literatūrā</w:t>
            </w:r>
            <w:r w:rsidR="00135E01" w:rsidRPr="0035031C">
              <w:rPr>
                <w:rStyle w:val="Vresatsauce"/>
                <w:rFonts w:ascii="Times New Roman" w:eastAsia="Times New Roman" w:hAnsi="Times New Roman" w:cs="Times New Roman"/>
                <w:iCs/>
                <w:sz w:val="24"/>
                <w:szCs w:val="24"/>
                <w:lang w:eastAsia="lv-LV"/>
              </w:rPr>
              <w:footnoteReference w:id="3"/>
            </w:r>
            <w:r w:rsidRPr="0035031C">
              <w:rPr>
                <w:rFonts w:ascii="Times New Roman" w:eastAsia="Times New Roman" w:hAnsi="Times New Roman" w:cs="Times New Roman"/>
                <w:iCs/>
                <w:sz w:val="24"/>
                <w:szCs w:val="24"/>
                <w:lang w:eastAsia="lv-LV"/>
              </w:rPr>
              <w:t xml:space="preserve">, Satversmes 105. pants aizsargā ne vien Civillikumā regulētās īpašumtiesības, bet arī citas tiesības un nemateriālus labumus ar ekonomisku vērtību. Tiesību uz īpašumu saturā ietilpst visas mantiski novērtējamas tiesības, tostarp īpašuma tiesības uz kustamām un nekustamām lietām, ķīlas tiesības, servitūtu tiesības, mantojuma tiesības, autortiesības, tiesības uz izgudrojumiem un preču zīmēm, tiesības, kas izriet no akcijām, citiem vērtspapīriem, kapitāla daļām, </w:t>
            </w:r>
            <w:proofErr w:type="spellStart"/>
            <w:r w:rsidRPr="0035031C">
              <w:rPr>
                <w:rFonts w:ascii="Times New Roman" w:eastAsia="Times New Roman" w:hAnsi="Times New Roman" w:cs="Times New Roman"/>
                <w:iCs/>
                <w:sz w:val="24"/>
                <w:szCs w:val="24"/>
                <w:lang w:eastAsia="lv-LV"/>
              </w:rPr>
              <w:t>saistībtiesiski</w:t>
            </w:r>
            <w:proofErr w:type="spellEnd"/>
            <w:r w:rsidRPr="0035031C">
              <w:rPr>
                <w:rFonts w:ascii="Times New Roman" w:eastAsia="Times New Roman" w:hAnsi="Times New Roman" w:cs="Times New Roman"/>
                <w:iCs/>
                <w:sz w:val="24"/>
                <w:szCs w:val="24"/>
                <w:lang w:eastAsia="lv-LV"/>
              </w:rPr>
              <w:t xml:space="preserve"> prasījumi, tiesības uz licences pamata veikt komercdarbību, koncesiju tiesības. Nākotnes ienākumi uzskatāmi par īpašumu vienīgi tad, ja tie ir jau nopelnīti vai pastāv prasība, kuru var apmierināt. </w:t>
            </w:r>
          </w:p>
          <w:p w:rsidR="00FA289E" w:rsidRPr="0035031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Saskaņā ar Satversmes 105. panta otro un trešo teikumu tiesības uz īpašumu nav absolūtas un neierobežotas. Satversmes tiesa ir atzinusi, ka īpašuma tiesības var ierobežot, ja ierobežojumi ir attaisnojami, proti, ja tie ir noteikti saskaņā ar likumu, tiem ir leģitīms mērķis</w:t>
            </w:r>
            <w:proofErr w:type="gramStart"/>
            <w:r w:rsidRPr="0035031C">
              <w:rPr>
                <w:rFonts w:ascii="Times New Roman" w:eastAsia="Times New Roman" w:hAnsi="Times New Roman" w:cs="Times New Roman"/>
                <w:iCs/>
                <w:sz w:val="24"/>
                <w:szCs w:val="24"/>
                <w:lang w:eastAsia="lv-LV"/>
              </w:rPr>
              <w:t xml:space="preserve"> un</w:t>
            </w:r>
            <w:proofErr w:type="gramEnd"/>
            <w:r w:rsidRPr="0035031C">
              <w:rPr>
                <w:rFonts w:ascii="Times New Roman" w:eastAsia="Times New Roman" w:hAnsi="Times New Roman" w:cs="Times New Roman"/>
                <w:iCs/>
                <w:sz w:val="24"/>
                <w:szCs w:val="24"/>
                <w:lang w:eastAsia="lv-LV"/>
              </w:rPr>
              <w:t xml:space="preserve"> tie ir samērīgi. Leģitīmā mērķa esamība liecina par to, ka īpašuma tiesību ierobežojums ir noteikts sabiedrības interesēs.</w:t>
            </w:r>
          </w:p>
          <w:p w:rsidR="00FA289E"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Īpašuma tiesību ierobežojumam ir jākalpo kādam no Satversmes 116. pantā norādītajiem leģitīmajiem mērķiem, proti, lai aizsargātu citu cilvēku tiesības, demokrātisko valsts iekārtu, sabiedrības drošību, labklājību un tikumību.</w:t>
            </w:r>
          </w:p>
          <w:p w:rsidR="00265CE1" w:rsidRDefault="0035031C" w:rsidP="00FA289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Likumprojektā „Grozījumi Kriminālprocesa likumā” plānots noteikt, ka, j</w:t>
            </w:r>
            <w:r w:rsidRPr="0035031C">
              <w:rPr>
                <w:rFonts w:ascii="Times New Roman" w:eastAsia="Times New Roman" w:hAnsi="Times New Roman" w:cs="Times New Roman"/>
                <w:iCs/>
                <w:sz w:val="24"/>
                <w:szCs w:val="24"/>
                <w:lang w:eastAsia="lv-LV"/>
              </w:rPr>
              <w:t>a manta tiek</w:t>
            </w:r>
            <w:proofErr w:type="gramStart"/>
            <w:r w:rsidRPr="0035031C">
              <w:rPr>
                <w:rFonts w:ascii="Times New Roman" w:eastAsia="Times New Roman" w:hAnsi="Times New Roman" w:cs="Times New Roman"/>
                <w:iCs/>
                <w:sz w:val="24"/>
                <w:szCs w:val="24"/>
                <w:lang w:eastAsia="lv-LV"/>
              </w:rPr>
              <w:t xml:space="preserve"> atzīta par noziedzīgi</w:t>
            </w:r>
            <w:proofErr w:type="gramEnd"/>
            <w:r w:rsidRPr="0035031C">
              <w:rPr>
                <w:rFonts w:ascii="Times New Roman" w:eastAsia="Times New Roman" w:hAnsi="Times New Roman" w:cs="Times New Roman"/>
                <w:iCs/>
                <w:sz w:val="24"/>
                <w:szCs w:val="24"/>
                <w:lang w:eastAsia="lv-LV"/>
              </w:rPr>
              <w:t xml:space="preserve"> iegūtu, tai uzliktais arests, apgrūtinājumi, aizliegumi un ķīlas tiesības, tai skaitā visi uz publiskā reģistrā reģistrējamu mantu ierakstītie parādi, apgrūtinājumi un aizlieguma atzīmes ir dzēšamas</w:t>
            </w:r>
            <w:r>
              <w:rPr>
                <w:rFonts w:ascii="Times New Roman" w:eastAsia="Times New Roman" w:hAnsi="Times New Roman" w:cs="Times New Roman"/>
                <w:iCs/>
                <w:sz w:val="24"/>
                <w:szCs w:val="24"/>
                <w:lang w:eastAsia="lv-LV"/>
              </w:rPr>
              <w:t>.</w:t>
            </w:r>
            <w:r w:rsidR="003E6E9C">
              <w:rPr>
                <w:rFonts w:ascii="Times New Roman" w:eastAsia="Times New Roman" w:hAnsi="Times New Roman" w:cs="Times New Roman"/>
                <w:iCs/>
                <w:sz w:val="24"/>
                <w:szCs w:val="24"/>
                <w:lang w:eastAsia="lv-LV"/>
              </w:rPr>
              <w:t xml:space="preserve"> </w:t>
            </w:r>
          </w:p>
          <w:p w:rsidR="0035031C" w:rsidRDefault="003E6E9C" w:rsidP="00FA289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Savukārt </w:t>
            </w:r>
            <w:r w:rsidR="003C1B4B">
              <w:rPr>
                <w:rFonts w:ascii="Times New Roman" w:eastAsia="Times New Roman" w:hAnsi="Times New Roman" w:cs="Times New Roman"/>
                <w:iCs/>
                <w:sz w:val="24"/>
                <w:szCs w:val="24"/>
                <w:lang w:eastAsia="lv-LV"/>
              </w:rPr>
              <w:t>Likumā</w:t>
            </w:r>
            <w:r>
              <w:rPr>
                <w:rFonts w:ascii="Times New Roman" w:eastAsia="Times New Roman" w:hAnsi="Times New Roman" w:cs="Times New Roman"/>
                <w:iCs/>
                <w:sz w:val="24"/>
                <w:szCs w:val="24"/>
                <w:lang w:eastAsia="lv-LV"/>
              </w:rPr>
              <w:t xml:space="preserve"> plānots noteikt, ka </w:t>
            </w:r>
            <w:r w:rsidR="00E57AB0">
              <w:rPr>
                <w:rFonts w:ascii="Times New Roman" w:eastAsia="Times New Roman" w:hAnsi="Times New Roman" w:cs="Times New Roman"/>
                <w:iCs/>
                <w:sz w:val="24"/>
                <w:szCs w:val="24"/>
                <w:lang w:eastAsia="lv-LV"/>
              </w:rPr>
              <w:t xml:space="preserve">personas, kuras tiesības ir aizskartas ar mantas konfiskāciju, var vērsties tiesā vispārējā kārtībā par zaudējumu atlīdzināšanu, bet nevar pretendēt uz mantu vai naudu, kas iegūta konfiskācijas izpildes ceļā. Tāpat </w:t>
            </w:r>
            <w:r w:rsidR="003C1B4B">
              <w:rPr>
                <w:rFonts w:ascii="Times New Roman" w:eastAsia="Times New Roman" w:hAnsi="Times New Roman" w:cs="Times New Roman"/>
                <w:iCs/>
                <w:sz w:val="24"/>
                <w:szCs w:val="24"/>
                <w:lang w:eastAsia="lv-LV"/>
              </w:rPr>
              <w:t xml:space="preserve">Likumā plānots noteikt, ka </w:t>
            </w:r>
            <w:r w:rsidR="00E57AB0">
              <w:rPr>
                <w:rFonts w:ascii="Times New Roman" w:eastAsia="Times New Roman" w:hAnsi="Times New Roman" w:cs="Times New Roman"/>
                <w:iCs/>
                <w:sz w:val="24"/>
                <w:szCs w:val="24"/>
                <w:lang w:eastAsia="lv-LV"/>
              </w:rPr>
              <w:t xml:space="preserve">pēc mantas pārdošanas tiesu izpildītājs pieņem lēmumu par procesa virzītāja uzliktā aresta, apgrūtinājuma, </w:t>
            </w:r>
            <w:r w:rsidR="00E57AB0">
              <w:rPr>
                <w:rFonts w:ascii="Times New Roman" w:eastAsia="Times New Roman" w:hAnsi="Times New Roman" w:cs="Times New Roman"/>
                <w:iCs/>
                <w:sz w:val="24"/>
                <w:szCs w:val="24"/>
                <w:lang w:eastAsia="lv-LV"/>
              </w:rPr>
              <w:lastRenderedPageBreak/>
              <w:t>aizlieguma un ķīlas tiesību dzēšanu.</w:t>
            </w:r>
          </w:p>
          <w:p w:rsidR="0035031C" w:rsidRDefault="00E57AB0" w:rsidP="00FA289E">
            <w:pPr>
              <w:spacing w:after="0" w:line="240" w:lineRule="auto"/>
              <w:jc w:val="both"/>
              <w:rPr>
                <w:rFonts w:ascii="Times New Roman" w:eastAsia="Times New Roman" w:hAnsi="Times New Roman" w:cs="Times New Roman"/>
                <w:iCs/>
                <w:sz w:val="24"/>
                <w:szCs w:val="24"/>
                <w:lang w:eastAsia="lv-LV"/>
              </w:rPr>
            </w:pPr>
            <w:proofErr w:type="spellStart"/>
            <w:r>
              <w:rPr>
                <w:rFonts w:ascii="Times New Roman" w:eastAsia="Times New Roman" w:hAnsi="Times New Roman" w:cs="Times New Roman"/>
                <w:iCs/>
                <w:sz w:val="24"/>
                <w:szCs w:val="24"/>
                <w:lang w:eastAsia="lv-LV"/>
              </w:rPr>
              <w:t>KPL</w:t>
            </w:r>
            <w:proofErr w:type="spellEnd"/>
            <w:r>
              <w:rPr>
                <w:rFonts w:ascii="Times New Roman" w:eastAsia="Times New Roman" w:hAnsi="Times New Roman" w:cs="Times New Roman"/>
                <w:iCs/>
                <w:sz w:val="24"/>
                <w:szCs w:val="24"/>
                <w:lang w:eastAsia="lv-LV"/>
              </w:rPr>
              <w:t xml:space="preserve"> paredz 2 variantus rīcībai ar konfiscēto noziedzīgi iegūto mantu:</w:t>
            </w:r>
          </w:p>
          <w:p w:rsidR="0035031C" w:rsidRDefault="0035031C" w:rsidP="00FA289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 atdot tās īpašniekam vai likumīgajam valdītājam;</w:t>
            </w:r>
          </w:p>
          <w:p w:rsidR="0035031C" w:rsidRDefault="0035031C" w:rsidP="00FA289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2) konfisc</w:t>
            </w:r>
            <w:r w:rsidR="00E57AB0">
              <w:rPr>
                <w:rFonts w:ascii="Times New Roman" w:eastAsia="Times New Roman" w:hAnsi="Times New Roman" w:cs="Times New Roman"/>
                <w:iCs/>
                <w:sz w:val="24"/>
                <w:szCs w:val="24"/>
                <w:lang w:eastAsia="lv-LV"/>
              </w:rPr>
              <w:t>ēt</w:t>
            </w:r>
            <w:r>
              <w:rPr>
                <w:rFonts w:ascii="Times New Roman" w:eastAsia="Times New Roman" w:hAnsi="Times New Roman" w:cs="Times New Roman"/>
                <w:iCs/>
                <w:sz w:val="24"/>
                <w:szCs w:val="24"/>
                <w:lang w:eastAsia="lv-LV"/>
              </w:rPr>
              <w:t xml:space="preserve"> valsts lab</w:t>
            </w:r>
            <w:r w:rsidR="00E57AB0">
              <w:rPr>
                <w:rFonts w:ascii="Times New Roman" w:eastAsia="Times New Roman" w:hAnsi="Times New Roman" w:cs="Times New Roman"/>
                <w:iCs/>
                <w:sz w:val="24"/>
                <w:szCs w:val="24"/>
                <w:lang w:eastAsia="lv-LV"/>
              </w:rPr>
              <w:t>ā (</w:t>
            </w:r>
            <w:r>
              <w:rPr>
                <w:rFonts w:ascii="Times New Roman" w:eastAsia="Times New Roman" w:hAnsi="Times New Roman" w:cs="Times New Roman"/>
                <w:iCs/>
                <w:sz w:val="24"/>
                <w:szCs w:val="24"/>
                <w:lang w:eastAsia="lv-LV"/>
              </w:rPr>
              <w:t>realizēt (p</w:t>
            </w:r>
            <w:r w:rsidR="00E57AB0">
              <w:rPr>
                <w:rFonts w:ascii="Times New Roman" w:eastAsia="Times New Roman" w:hAnsi="Times New Roman" w:cs="Times New Roman"/>
                <w:iCs/>
                <w:sz w:val="24"/>
                <w:szCs w:val="24"/>
                <w:lang w:eastAsia="lv-LV"/>
              </w:rPr>
              <w:t>ārdot</w:t>
            </w:r>
            <w:r>
              <w:rPr>
                <w:rFonts w:ascii="Times New Roman" w:eastAsia="Times New Roman" w:hAnsi="Times New Roman" w:cs="Times New Roman"/>
                <w:iCs/>
                <w:sz w:val="24"/>
                <w:szCs w:val="24"/>
                <w:lang w:eastAsia="lv-LV"/>
              </w:rPr>
              <w:t xml:space="preserve"> jaunam īpašniekam) un ieg</w:t>
            </w:r>
            <w:r w:rsidR="00E57AB0">
              <w:rPr>
                <w:rFonts w:ascii="Times New Roman" w:eastAsia="Times New Roman" w:hAnsi="Times New Roman" w:cs="Times New Roman"/>
                <w:iCs/>
                <w:sz w:val="24"/>
                <w:szCs w:val="24"/>
                <w:lang w:eastAsia="lv-LV"/>
              </w:rPr>
              <w:t>ūtos</w:t>
            </w:r>
            <w:r>
              <w:rPr>
                <w:rFonts w:ascii="Times New Roman" w:eastAsia="Times New Roman" w:hAnsi="Times New Roman" w:cs="Times New Roman"/>
                <w:iCs/>
                <w:sz w:val="24"/>
                <w:szCs w:val="24"/>
                <w:lang w:eastAsia="lv-LV"/>
              </w:rPr>
              <w:t xml:space="preserve"> līdzekļ</w:t>
            </w:r>
            <w:r w:rsidR="00E57AB0">
              <w:rPr>
                <w:rFonts w:ascii="Times New Roman" w:eastAsia="Times New Roman" w:hAnsi="Times New Roman" w:cs="Times New Roman"/>
                <w:iCs/>
                <w:sz w:val="24"/>
                <w:szCs w:val="24"/>
                <w:lang w:eastAsia="lv-LV"/>
              </w:rPr>
              <w:t>us</w:t>
            </w:r>
            <w:r>
              <w:rPr>
                <w:rFonts w:ascii="Times New Roman" w:eastAsia="Times New Roman" w:hAnsi="Times New Roman" w:cs="Times New Roman"/>
                <w:iCs/>
                <w:sz w:val="24"/>
                <w:szCs w:val="24"/>
                <w:lang w:eastAsia="lv-LV"/>
              </w:rPr>
              <w:t xml:space="preserve"> ieskait</w:t>
            </w:r>
            <w:r w:rsidR="00E57AB0">
              <w:rPr>
                <w:rFonts w:ascii="Times New Roman" w:eastAsia="Times New Roman" w:hAnsi="Times New Roman" w:cs="Times New Roman"/>
                <w:iCs/>
                <w:sz w:val="24"/>
                <w:szCs w:val="24"/>
                <w:lang w:eastAsia="lv-LV"/>
              </w:rPr>
              <w:t>īt</w:t>
            </w:r>
            <w:r>
              <w:rPr>
                <w:rFonts w:ascii="Times New Roman" w:eastAsia="Times New Roman" w:hAnsi="Times New Roman" w:cs="Times New Roman"/>
                <w:iCs/>
                <w:sz w:val="24"/>
                <w:szCs w:val="24"/>
                <w:lang w:eastAsia="lv-LV"/>
              </w:rPr>
              <w:t xml:space="preserve"> valsts budžetā</w:t>
            </w:r>
            <w:r w:rsidR="00E57AB0">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w:t>
            </w:r>
          </w:p>
          <w:p w:rsidR="002A13D2" w:rsidRDefault="002A13D2" w:rsidP="00FA289E">
            <w:pPr>
              <w:spacing w:after="0" w:line="240" w:lineRule="auto"/>
              <w:jc w:val="both"/>
              <w:rPr>
                <w:rFonts w:ascii="Times New Roman" w:eastAsia="Times New Roman" w:hAnsi="Times New Roman" w:cs="Times New Roman"/>
                <w:iCs/>
                <w:sz w:val="24"/>
                <w:szCs w:val="24"/>
                <w:lang w:eastAsia="lv-LV"/>
              </w:rPr>
            </w:pPr>
          </w:p>
          <w:p w:rsidR="003E6E9C" w:rsidRPr="003E6E9C" w:rsidRDefault="0035031C" w:rsidP="003E6E9C">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Jebkurā gadījumā mantai mainīsies īpašnieks, kuram nav jāatbild par personas, kurai manta </w:t>
            </w:r>
            <w:r w:rsidR="003E6E9C">
              <w:rPr>
                <w:rFonts w:ascii="Times New Roman" w:eastAsia="Times New Roman" w:hAnsi="Times New Roman" w:cs="Times New Roman"/>
                <w:iCs/>
                <w:sz w:val="24"/>
                <w:szCs w:val="24"/>
                <w:lang w:eastAsia="lv-LV"/>
              </w:rPr>
              <w:t xml:space="preserve">ar tiesas nolēmumu kriminālprocesa ietvaros </w:t>
            </w:r>
            <w:r>
              <w:rPr>
                <w:rFonts w:ascii="Times New Roman" w:eastAsia="Times New Roman" w:hAnsi="Times New Roman" w:cs="Times New Roman"/>
                <w:iCs/>
                <w:sz w:val="24"/>
                <w:szCs w:val="24"/>
                <w:lang w:eastAsia="lv-LV"/>
              </w:rPr>
              <w:t xml:space="preserve">konfiscēta kā noziedzīgi iegūta, civiltiesiskajām saistībām un parādiem. </w:t>
            </w:r>
            <w:r w:rsidR="003E6E9C" w:rsidRPr="003E6E9C">
              <w:rPr>
                <w:rFonts w:ascii="Times New Roman" w:eastAsia="Times New Roman" w:hAnsi="Times New Roman" w:cs="Times New Roman"/>
                <w:iCs/>
                <w:sz w:val="24"/>
                <w:szCs w:val="24"/>
                <w:lang w:eastAsia="lv-LV"/>
              </w:rPr>
              <w:t xml:space="preserve">Aizliegumi, apgrūtinājumi, ķīlas tiesības ir nostiprinātas, pamatojoties uz civiltiesiskiem darījumiem. Tādējādi kreditora un personas, kurai manta tiek konfiscēta kā noziedzīgi iegūta, </w:t>
            </w:r>
            <w:r w:rsidR="00E57AB0">
              <w:rPr>
                <w:rFonts w:ascii="Times New Roman" w:eastAsia="Times New Roman" w:hAnsi="Times New Roman" w:cs="Times New Roman"/>
                <w:iCs/>
                <w:sz w:val="24"/>
                <w:szCs w:val="24"/>
                <w:lang w:eastAsia="lv-LV"/>
              </w:rPr>
              <w:t xml:space="preserve">civiltiesiskās attiecības </w:t>
            </w:r>
            <w:r w:rsidR="003E6E9C" w:rsidRPr="003E6E9C">
              <w:rPr>
                <w:rFonts w:ascii="Times New Roman" w:eastAsia="Times New Roman" w:hAnsi="Times New Roman" w:cs="Times New Roman"/>
                <w:iCs/>
                <w:sz w:val="24"/>
                <w:szCs w:val="24"/>
                <w:lang w:eastAsia="lv-LV"/>
              </w:rPr>
              <w:t xml:space="preserve">ir jārisina civiltiesiskā ceļā, proti, ceļot prasību tiesā. Parādi ir jāmaksā personai, kura izmantojot noziedzīgi iegūto mantu, guva sev labumu. </w:t>
            </w:r>
          </w:p>
          <w:p w:rsidR="003E6E9C" w:rsidRDefault="00FA289E" w:rsidP="00FA289E">
            <w:pPr>
              <w:spacing w:after="0" w:line="240" w:lineRule="auto"/>
              <w:jc w:val="both"/>
              <w:rPr>
                <w:rFonts w:ascii="Times New Roman" w:eastAsia="Times New Roman" w:hAnsi="Times New Roman" w:cs="Times New Roman"/>
                <w:iCs/>
                <w:sz w:val="24"/>
                <w:szCs w:val="24"/>
                <w:lang w:eastAsia="lv-LV"/>
              </w:rPr>
            </w:pPr>
            <w:r w:rsidRPr="0035031C">
              <w:rPr>
                <w:rFonts w:ascii="Times New Roman" w:eastAsia="Times New Roman" w:hAnsi="Times New Roman" w:cs="Times New Roman"/>
                <w:iCs/>
                <w:sz w:val="24"/>
                <w:szCs w:val="24"/>
                <w:lang w:eastAsia="lv-LV"/>
              </w:rPr>
              <w:t>Apgrūtinājumu, aizliegumu un ķīlas tiesību uz noziedzīgi iegūtu mantu dzēšana ir atzīstama par atbilstošu vairākiem Satversmes 116. pantā uzskaitītajiem leģitīmajiem mērķiem (gan, lai aizsargātu citu cilvēku tiesības, gan arī demokrātisko valsts iekārtu, sabiedrības labklājību).</w:t>
            </w:r>
          </w:p>
          <w:p w:rsidR="00FA289E" w:rsidRPr="003E6E9C" w:rsidRDefault="00FA289E" w:rsidP="00FA289E">
            <w:pPr>
              <w:spacing w:after="0" w:line="240" w:lineRule="auto"/>
              <w:jc w:val="both"/>
              <w:rPr>
                <w:rFonts w:ascii="Times New Roman" w:eastAsia="Times New Roman" w:hAnsi="Times New Roman" w:cs="Times New Roman"/>
                <w:iCs/>
                <w:sz w:val="24"/>
                <w:szCs w:val="24"/>
                <w:lang w:eastAsia="lv-LV"/>
              </w:rPr>
            </w:pPr>
            <w:r w:rsidRPr="003E6E9C">
              <w:rPr>
                <w:rFonts w:ascii="Times New Roman" w:eastAsia="Times New Roman" w:hAnsi="Times New Roman" w:cs="Times New Roman"/>
                <w:iCs/>
                <w:sz w:val="24"/>
                <w:szCs w:val="24"/>
                <w:lang w:eastAsia="lv-LV"/>
              </w:rPr>
              <w:t>Kā secinājis arī AT Senāts (par pamatu ņemot tiesību doktrīnā nostiprināto atziņu), noziedzīgi iegūtas mantas konfiskācija atšķirībā no mantas konfiskācijas nav atzīstama par sodīšanu klasiskā izpratnē, jo noziedzīgi iegūtas mantas konfiskācijas rezultātā personai tiek atsavināti tādi l</w:t>
            </w:r>
            <w:r w:rsidR="003E6E9C">
              <w:rPr>
                <w:rFonts w:ascii="Times New Roman" w:eastAsia="Times New Roman" w:hAnsi="Times New Roman" w:cs="Times New Roman"/>
                <w:iCs/>
                <w:sz w:val="24"/>
                <w:szCs w:val="24"/>
                <w:lang w:eastAsia="lv-LV"/>
              </w:rPr>
              <w:t>abumi, kas tai nemaz nepienākas</w:t>
            </w:r>
            <w:r w:rsidRPr="003E6E9C">
              <w:rPr>
                <w:rFonts w:ascii="Times New Roman" w:eastAsia="Times New Roman" w:hAnsi="Times New Roman" w:cs="Times New Roman"/>
                <w:iCs/>
                <w:sz w:val="24"/>
                <w:szCs w:val="24"/>
                <w:vertAlign w:val="superscript"/>
                <w:lang w:eastAsia="lv-LV"/>
              </w:rPr>
              <w:footnoteReference w:id="4"/>
            </w:r>
            <w:r w:rsidRPr="003E6E9C">
              <w:rPr>
                <w:rFonts w:ascii="Times New Roman" w:eastAsia="Times New Roman" w:hAnsi="Times New Roman" w:cs="Times New Roman"/>
                <w:iCs/>
                <w:sz w:val="24"/>
                <w:szCs w:val="24"/>
                <w:lang w:eastAsia="lv-LV"/>
              </w:rPr>
              <w:t>.</w:t>
            </w:r>
            <w:r w:rsidR="003E6E9C">
              <w:rPr>
                <w:rFonts w:ascii="Times New Roman" w:eastAsia="Times New Roman" w:hAnsi="Times New Roman" w:cs="Times New Roman"/>
                <w:iCs/>
                <w:sz w:val="24"/>
                <w:szCs w:val="24"/>
                <w:lang w:eastAsia="lv-LV"/>
              </w:rPr>
              <w:t xml:space="preserve"> </w:t>
            </w:r>
            <w:r w:rsidRPr="003E6E9C">
              <w:rPr>
                <w:rFonts w:ascii="Times New Roman" w:eastAsia="Times New Roman" w:hAnsi="Times New Roman" w:cs="Times New Roman"/>
                <w:iCs/>
                <w:sz w:val="24"/>
                <w:szCs w:val="24"/>
                <w:lang w:eastAsia="lv-LV"/>
              </w:rPr>
              <w:t xml:space="preserve">Kā norādījis arī krimināltiesību eksperts G. Kūtris, būtu acīm redzama pretruna ar izpratni par tiesisku valsti, ja kāds varētu netraucēti izmantot noziedzīgi gūtos labumus. </w:t>
            </w:r>
          </w:p>
          <w:p w:rsidR="00FA289E" w:rsidRPr="003E6E9C" w:rsidRDefault="00FA289E" w:rsidP="00FA289E">
            <w:pPr>
              <w:spacing w:after="0" w:line="240" w:lineRule="auto"/>
              <w:jc w:val="both"/>
              <w:rPr>
                <w:rFonts w:ascii="Times New Roman" w:eastAsia="Times New Roman" w:hAnsi="Times New Roman" w:cs="Times New Roman"/>
                <w:iCs/>
                <w:sz w:val="24"/>
                <w:szCs w:val="24"/>
                <w:lang w:eastAsia="lv-LV"/>
              </w:rPr>
            </w:pPr>
            <w:r w:rsidRPr="003E6E9C">
              <w:rPr>
                <w:rFonts w:ascii="Times New Roman" w:eastAsia="Times New Roman" w:hAnsi="Times New Roman" w:cs="Times New Roman"/>
                <w:iCs/>
                <w:sz w:val="24"/>
                <w:szCs w:val="24"/>
                <w:lang w:eastAsia="lv-LV"/>
              </w:rPr>
              <w:t>Juridiskajā literatūrā</w:t>
            </w:r>
            <w:r w:rsidR="00E57AB0">
              <w:rPr>
                <w:rStyle w:val="Vresatsauce"/>
                <w:rFonts w:ascii="Times New Roman" w:eastAsia="Times New Roman" w:hAnsi="Times New Roman" w:cs="Times New Roman"/>
                <w:iCs/>
                <w:sz w:val="24"/>
                <w:szCs w:val="24"/>
                <w:lang w:eastAsia="lv-LV"/>
              </w:rPr>
              <w:footnoteReference w:id="5"/>
            </w:r>
            <w:r w:rsidRPr="003E6E9C">
              <w:rPr>
                <w:rFonts w:ascii="Times New Roman" w:eastAsia="Times New Roman" w:hAnsi="Times New Roman" w:cs="Times New Roman"/>
                <w:iCs/>
                <w:sz w:val="24"/>
                <w:szCs w:val="24"/>
                <w:lang w:eastAsia="lv-LV"/>
              </w:rPr>
              <w:t xml:space="preserve"> norādīts, ka tiesību norma, kurā noteikts ierobežojums, atbilst samērīguma principam, ja ir ievēroti trīs kritēriji: 1) izmantotais līdzeklis ir piemērots leģitīmā mērķa sasniegšanai; 2) leģitīmo mērķi nav iespējams sasniegt ar citiem, indivīda tiesības mazāk ierobežojošiem līdzekļiem; 3) labums, ko sabiedrība iegūs no ierobežojuma, ir lielāks par personai nodarīto zaudējumu. Ja nav ievērots kaut viens no samērīguma kritērijiem, tiesību norma neatbilst samērīguma principam un Satversmes 105. pantam.  </w:t>
            </w:r>
          </w:p>
          <w:p w:rsidR="00FA289E" w:rsidRPr="003E6E9C" w:rsidRDefault="001E63CF" w:rsidP="00FA289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Ņemot vērā iepriekš minēto un to, ka p</w:t>
            </w:r>
            <w:r w:rsidR="003E6E9C">
              <w:rPr>
                <w:rFonts w:ascii="Times New Roman" w:eastAsia="Times New Roman" w:hAnsi="Times New Roman" w:cs="Times New Roman"/>
                <w:iCs/>
                <w:sz w:val="24"/>
                <w:szCs w:val="24"/>
                <w:lang w:eastAsia="lv-LV"/>
              </w:rPr>
              <w:t xml:space="preserve">rasījumi, kas rodas </w:t>
            </w:r>
            <w:r w:rsidR="003E6E9C">
              <w:rPr>
                <w:rFonts w:ascii="Times New Roman" w:eastAsia="Times New Roman" w:hAnsi="Times New Roman" w:cs="Times New Roman"/>
                <w:iCs/>
                <w:sz w:val="24"/>
                <w:szCs w:val="24"/>
                <w:lang w:eastAsia="lv-LV"/>
              </w:rPr>
              <w:lastRenderedPageBreak/>
              <w:t>no civiltiesiskiem darījumiem, ir vēršami pret personu, kura saistības ir uzņēmusies, proti, personu, kuras manta ir konfiscēta ar tiesas nolēmumu kriminālprocesa ietvaros kā noziedzīgi iegūta</w:t>
            </w:r>
            <w:r w:rsidR="00B336B5">
              <w:rPr>
                <w:rFonts w:ascii="Times New Roman" w:eastAsia="Times New Roman" w:hAnsi="Times New Roman" w:cs="Times New Roman"/>
                <w:iCs/>
                <w:sz w:val="24"/>
                <w:szCs w:val="24"/>
                <w:lang w:eastAsia="lv-LV"/>
              </w:rPr>
              <w:t xml:space="preserve">, </w:t>
            </w:r>
            <w:r w:rsidR="003C1B4B">
              <w:rPr>
                <w:rFonts w:ascii="Times New Roman" w:eastAsia="Times New Roman" w:hAnsi="Times New Roman" w:cs="Times New Roman"/>
                <w:iCs/>
                <w:sz w:val="24"/>
                <w:szCs w:val="24"/>
                <w:lang w:eastAsia="lv-LV"/>
              </w:rPr>
              <w:t>plānotais regulējums</w:t>
            </w:r>
            <w:r>
              <w:rPr>
                <w:rFonts w:ascii="Times New Roman" w:eastAsia="Times New Roman" w:hAnsi="Times New Roman" w:cs="Times New Roman"/>
                <w:iCs/>
                <w:sz w:val="24"/>
                <w:szCs w:val="24"/>
                <w:lang w:eastAsia="lv-LV"/>
              </w:rPr>
              <w:t xml:space="preserve"> ir piemērot</w:t>
            </w:r>
            <w:r w:rsidR="003C1B4B">
              <w:rPr>
                <w:rFonts w:ascii="Times New Roman" w:eastAsia="Times New Roman" w:hAnsi="Times New Roman" w:cs="Times New Roman"/>
                <w:iCs/>
                <w:sz w:val="24"/>
                <w:szCs w:val="24"/>
                <w:lang w:eastAsia="lv-LV"/>
              </w:rPr>
              <w:t>s</w:t>
            </w:r>
            <w:r>
              <w:rPr>
                <w:rFonts w:ascii="Times New Roman" w:eastAsia="Times New Roman" w:hAnsi="Times New Roman" w:cs="Times New Roman"/>
                <w:iCs/>
                <w:sz w:val="24"/>
                <w:szCs w:val="24"/>
                <w:lang w:eastAsia="lv-LV"/>
              </w:rPr>
              <w:t xml:space="preserve"> leģitīmā mērķa sasniegšanai. Tāpat nav saskatāmi citi, indivīda tiesības mazāk ierobežojoši līdzekļi</w:t>
            </w:r>
            <w:r w:rsidR="004D7B7F">
              <w:rPr>
                <w:rFonts w:ascii="Times New Roman" w:eastAsia="Times New Roman" w:hAnsi="Times New Roman" w:cs="Times New Roman"/>
                <w:iCs/>
                <w:sz w:val="24"/>
                <w:szCs w:val="24"/>
                <w:lang w:eastAsia="lv-LV"/>
              </w:rPr>
              <w:t>. Noziedzīgi iegūti līdzekļi pirmkārt ir atdodami to īpašniekiem vai likumīgajiem valdītājiem vai arī – ja šāda īpašnieka vai likumīgā valdītāja nav – tie ir konfiscējami valsts labā, jo, kā jau minēts iepriekš, personai, kura mantu ir ieguvusi noziedzīga nodarījuma rezultātā, nav nekādu tiesību to paturēt un ar to rīkoties, bet tā ir atdodama sabiedrībai – proti, konfiscētie finanšu līdzekļi vai mantas realizācijas rezultātā iegūtie līdzekļi ir pilnā apmērā ieskaitāmi valsts budžetā.  Savukārt visi prasījumi vēršami pret personu, kura, rīkojoties ar noziedzīgi iegūto mantu, ir slē</w:t>
            </w:r>
            <w:r w:rsidR="00357D60">
              <w:rPr>
                <w:rFonts w:ascii="Times New Roman" w:eastAsia="Times New Roman" w:hAnsi="Times New Roman" w:cs="Times New Roman"/>
                <w:iCs/>
                <w:sz w:val="24"/>
                <w:szCs w:val="24"/>
                <w:lang w:eastAsia="lv-LV"/>
              </w:rPr>
              <w:t>gusi civiltiesiskus darījumus. Likum</w:t>
            </w:r>
            <w:r w:rsidR="00B336B5">
              <w:rPr>
                <w:rFonts w:ascii="Times New Roman" w:eastAsia="Times New Roman" w:hAnsi="Times New Roman" w:cs="Times New Roman"/>
                <w:iCs/>
                <w:sz w:val="24"/>
                <w:szCs w:val="24"/>
                <w:lang w:eastAsia="lv-LV"/>
              </w:rPr>
              <w:t>ā</w:t>
            </w:r>
            <w:r w:rsidR="00357D60">
              <w:rPr>
                <w:rFonts w:ascii="Times New Roman" w:eastAsia="Times New Roman" w:hAnsi="Times New Roman" w:cs="Times New Roman"/>
                <w:iCs/>
                <w:sz w:val="24"/>
                <w:szCs w:val="24"/>
                <w:lang w:eastAsia="lv-LV"/>
              </w:rPr>
              <w:t xml:space="preserve"> ar konfiskāciju aizskarto personu </w:t>
            </w:r>
            <w:r w:rsidR="00FA289E" w:rsidRPr="003E6E9C">
              <w:rPr>
                <w:rFonts w:ascii="Times New Roman" w:eastAsia="Times New Roman" w:hAnsi="Times New Roman" w:cs="Times New Roman"/>
                <w:iCs/>
                <w:sz w:val="24"/>
                <w:szCs w:val="24"/>
                <w:lang w:eastAsia="lv-LV"/>
              </w:rPr>
              <w:t xml:space="preserve">tiesības vērsties civiltiesiskā kārtībā pret parādnieku netiek ierobežotas, tādējādi neradot īpašumtiesību Satversmes 105. panta izpratnē aizskārumu. </w:t>
            </w:r>
            <w:r w:rsidR="00357D60">
              <w:rPr>
                <w:rFonts w:ascii="Times New Roman" w:eastAsia="Times New Roman" w:hAnsi="Times New Roman" w:cs="Times New Roman"/>
                <w:iCs/>
                <w:sz w:val="24"/>
                <w:szCs w:val="24"/>
                <w:lang w:eastAsia="lv-LV"/>
              </w:rPr>
              <w:t xml:space="preserve">Tādējādi arī </w:t>
            </w:r>
            <w:r w:rsidR="00357D60" w:rsidRPr="003E6E9C">
              <w:rPr>
                <w:rFonts w:ascii="Times New Roman" w:eastAsia="Times New Roman" w:hAnsi="Times New Roman" w:cs="Times New Roman"/>
                <w:iCs/>
                <w:sz w:val="24"/>
                <w:szCs w:val="24"/>
                <w:lang w:eastAsia="lv-LV"/>
              </w:rPr>
              <w:t>labums, ko sabiedrība iegūs no ierobežojuma, ir lielāks par personai nodarīto zaudējumu.</w:t>
            </w:r>
            <w:r w:rsidR="00357D60">
              <w:rPr>
                <w:rFonts w:ascii="Times New Roman" w:eastAsia="Times New Roman" w:hAnsi="Times New Roman" w:cs="Times New Roman"/>
                <w:iCs/>
                <w:sz w:val="24"/>
                <w:szCs w:val="24"/>
                <w:lang w:eastAsia="lv-LV"/>
              </w:rPr>
              <w:t xml:space="preserve"> </w:t>
            </w:r>
          </w:p>
          <w:p w:rsidR="00155F61" w:rsidRDefault="00155F61" w:rsidP="00155F61">
            <w:pPr>
              <w:spacing w:after="0" w:line="240" w:lineRule="auto"/>
              <w:jc w:val="both"/>
              <w:rPr>
                <w:rFonts w:ascii="Times New Roman" w:eastAsia="Times New Roman" w:hAnsi="Times New Roman" w:cs="Times New Roman"/>
                <w:iCs/>
                <w:sz w:val="24"/>
                <w:szCs w:val="24"/>
                <w:lang w:eastAsia="lv-LV"/>
              </w:rPr>
            </w:pPr>
          </w:p>
          <w:p w:rsidR="00265CE1" w:rsidRPr="00155F61" w:rsidRDefault="00265CE1" w:rsidP="00265CE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Vienlaikus likumprojektā plānots paredz</w:t>
            </w:r>
            <w:r w:rsidR="00A51A11">
              <w:rPr>
                <w:rFonts w:ascii="Times New Roman" w:eastAsia="Times New Roman" w:hAnsi="Times New Roman" w:cs="Times New Roman"/>
                <w:iCs/>
                <w:sz w:val="24"/>
                <w:szCs w:val="24"/>
                <w:lang w:eastAsia="lv-LV"/>
              </w:rPr>
              <w:t>ēt</w:t>
            </w:r>
            <w:r>
              <w:rPr>
                <w:rFonts w:ascii="Times New Roman" w:eastAsia="Times New Roman" w:hAnsi="Times New Roman" w:cs="Times New Roman"/>
                <w:iCs/>
                <w:sz w:val="24"/>
                <w:szCs w:val="24"/>
                <w:lang w:eastAsia="lv-LV"/>
              </w:rPr>
              <w:t xml:space="preserve">, ka pēc </w:t>
            </w:r>
            <w:r w:rsidRPr="00155F61">
              <w:rPr>
                <w:rFonts w:ascii="Times New Roman" w:eastAsia="Times New Roman" w:hAnsi="Times New Roman" w:cs="Times New Roman"/>
                <w:bCs/>
                <w:iCs/>
                <w:sz w:val="24"/>
                <w:szCs w:val="24"/>
                <w:lang w:eastAsia="lv-LV"/>
              </w:rPr>
              <w:t xml:space="preserve">mantas pārdošanas </w:t>
            </w:r>
            <w:r w:rsidRPr="00A8068B">
              <w:rPr>
                <w:rFonts w:ascii="Times New Roman" w:eastAsia="Times New Roman" w:hAnsi="Times New Roman" w:cs="Times New Roman"/>
                <w:bCs/>
                <w:iCs/>
                <w:sz w:val="24"/>
                <w:szCs w:val="24"/>
                <w:u w:val="single"/>
                <w:lang w:eastAsia="lv-LV"/>
              </w:rPr>
              <w:t>zvērināts tiesu izpildītājs</w:t>
            </w:r>
            <w:r w:rsidRPr="00155F61">
              <w:rPr>
                <w:rFonts w:ascii="Times New Roman" w:eastAsia="Times New Roman" w:hAnsi="Times New Roman" w:cs="Times New Roman"/>
                <w:bCs/>
                <w:iCs/>
                <w:sz w:val="24"/>
                <w:szCs w:val="24"/>
                <w:lang w:eastAsia="lv-LV"/>
              </w:rPr>
              <w:t xml:space="preserve"> pieņem</w:t>
            </w:r>
            <w:r>
              <w:rPr>
                <w:rFonts w:ascii="Times New Roman" w:eastAsia="Times New Roman" w:hAnsi="Times New Roman" w:cs="Times New Roman"/>
                <w:bCs/>
                <w:iCs/>
                <w:sz w:val="24"/>
                <w:szCs w:val="24"/>
                <w:lang w:eastAsia="lv-LV"/>
              </w:rPr>
              <w:t>s</w:t>
            </w:r>
            <w:r w:rsidRPr="00155F61">
              <w:rPr>
                <w:rFonts w:ascii="Times New Roman" w:eastAsia="Times New Roman" w:hAnsi="Times New Roman" w:cs="Times New Roman"/>
                <w:bCs/>
                <w:iCs/>
                <w:sz w:val="24"/>
                <w:szCs w:val="24"/>
                <w:lang w:eastAsia="lv-LV"/>
              </w:rPr>
              <w:t xml:space="preserve"> lēmumu par procesa virzītāja uzliktā aresta, apgrūtinājuma, aizlieguma un ķīlas tiesību dzēšanu, un nosūta attiecīgajam publiskajam reģistram, kurā reģistrētas tiesības uz šo mantu, paziņojumu par reģistrētā aresta, apgrūtinājuma, aizlieguma un ķīlas tiesību dzēšanu</w:t>
            </w:r>
            <w:r>
              <w:rPr>
                <w:rFonts w:ascii="Times New Roman" w:eastAsia="Times New Roman" w:hAnsi="Times New Roman" w:cs="Times New Roman"/>
                <w:bCs/>
                <w:iCs/>
                <w:sz w:val="24"/>
                <w:szCs w:val="24"/>
                <w:lang w:eastAsia="lv-LV"/>
              </w:rPr>
              <w:t>, vai arī</w:t>
            </w:r>
            <w:r>
              <w:rPr>
                <w:rFonts w:ascii="Times New Roman" w:eastAsia="Times New Roman" w:hAnsi="Times New Roman" w:cs="Times New Roman"/>
                <w:bCs/>
                <w:iCs/>
                <w:sz w:val="24"/>
                <w:szCs w:val="24"/>
                <w:lang w:eastAsia="lv-LV"/>
              </w:rPr>
              <w:t>, ja iespējams,</w:t>
            </w:r>
            <w:r w:rsidRPr="00E0743B">
              <w:rPr>
                <w:rFonts w:ascii="Times New Roman" w:eastAsia="Times New Roman" w:hAnsi="Times New Roman" w:cs="Times New Roman"/>
                <w:bCs/>
                <w:iCs/>
                <w:sz w:val="24"/>
                <w:szCs w:val="24"/>
                <w:lang w:eastAsia="lv-LV"/>
              </w:rPr>
              <w:t xml:space="preserve"> dzēš ķīlas, aizlieguma un apgrūtinājuma atzīmes, tai skaitā atzīmi par aresta uzlikšanu mantai tiešsaistes režīmā</w:t>
            </w:r>
            <w:r>
              <w:rPr>
                <w:rFonts w:ascii="Times New Roman" w:eastAsia="Times New Roman" w:hAnsi="Times New Roman" w:cs="Times New Roman"/>
                <w:bCs/>
                <w:iCs/>
                <w:sz w:val="24"/>
                <w:szCs w:val="24"/>
                <w:lang w:eastAsia="lv-LV"/>
              </w:rPr>
              <w:t>.</w:t>
            </w:r>
          </w:p>
          <w:p w:rsidR="00265CE1" w:rsidRDefault="00265CE1" w:rsidP="00155F61">
            <w:pPr>
              <w:spacing w:after="0" w:line="240" w:lineRule="auto"/>
              <w:jc w:val="both"/>
              <w:rPr>
                <w:rFonts w:ascii="Times New Roman" w:eastAsia="Times New Roman" w:hAnsi="Times New Roman" w:cs="Times New Roman"/>
                <w:iCs/>
                <w:sz w:val="24"/>
                <w:szCs w:val="24"/>
                <w:lang w:eastAsia="lv-LV"/>
              </w:rPr>
            </w:pP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r w:rsidRPr="00155F61">
              <w:rPr>
                <w:rFonts w:ascii="Times New Roman" w:eastAsia="Times New Roman" w:hAnsi="Times New Roman" w:cs="Times New Roman"/>
                <w:iCs/>
                <w:sz w:val="24"/>
                <w:szCs w:val="24"/>
                <w:lang w:eastAsia="lv-LV"/>
              </w:rPr>
              <w:t>Tāpat likums regulē priekšnoteikumus un procedūru izpildu lietas ievešanai, parādnieka telpu apskates procesu,</w:t>
            </w:r>
            <w:r w:rsidRPr="00155F61">
              <w:rPr>
                <w:rFonts w:ascii="Times New Roman" w:eastAsia="Times New Roman" w:hAnsi="Times New Roman" w:cs="Times New Roman"/>
                <w:bCs/>
                <w:iCs/>
                <w:sz w:val="24"/>
                <w:szCs w:val="24"/>
                <w:lang w:eastAsia="lv-LV"/>
              </w:rPr>
              <w:t xml:space="preserve"> izpildu darbības atlikšanas un izpildu lietv</w:t>
            </w:r>
            <w:r w:rsidR="002A13D2">
              <w:rPr>
                <w:rFonts w:ascii="Times New Roman" w:eastAsia="Times New Roman" w:hAnsi="Times New Roman" w:cs="Times New Roman"/>
                <w:bCs/>
                <w:iCs/>
                <w:sz w:val="24"/>
                <w:szCs w:val="24"/>
                <w:lang w:eastAsia="lv-LV"/>
              </w:rPr>
              <w:t>edības apturēšanas nosacījumus</w:t>
            </w:r>
            <w:r w:rsidRPr="00155F61">
              <w:rPr>
                <w:rFonts w:ascii="Times New Roman" w:eastAsia="Times New Roman" w:hAnsi="Times New Roman" w:cs="Times New Roman"/>
                <w:bCs/>
                <w:iCs/>
                <w:sz w:val="24"/>
                <w:szCs w:val="24"/>
                <w:lang w:eastAsia="lv-LV"/>
              </w:rPr>
              <w:t>,</w:t>
            </w:r>
            <w:r w:rsidRPr="00155F61">
              <w:rPr>
                <w:rFonts w:ascii="Times New Roman" w:eastAsia="Times New Roman" w:hAnsi="Times New Roman" w:cs="Times New Roman"/>
                <w:b/>
                <w:bCs/>
                <w:iCs/>
                <w:sz w:val="24"/>
                <w:szCs w:val="24"/>
                <w:lang w:eastAsia="lv-LV"/>
              </w:rPr>
              <w:t xml:space="preserve"> </w:t>
            </w:r>
            <w:r w:rsidRPr="00155F61">
              <w:rPr>
                <w:rFonts w:ascii="Times New Roman" w:eastAsia="Times New Roman" w:hAnsi="Times New Roman" w:cs="Times New Roman"/>
                <w:bCs/>
                <w:iCs/>
                <w:sz w:val="24"/>
                <w:szCs w:val="24"/>
                <w:lang w:eastAsia="lv-LV"/>
              </w:rPr>
              <w:t>ka arī izpildu lietvedības izbeigšanas nosacījumus.</w:t>
            </w:r>
          </w:p>
          <w:p w:rsidR="00155F61" w:rsidRPr="00155F61" w:rsidRDefault="00155F61" w:rsidP="00155F61">
            <w:pPr>
              <w:spacing w:after="0" w:line="240" w:lineRule="auto"/>
              <w:jc w:val="both"/>
              <w:rPr>
                <w:rFonts w:ascii="Times New Roman" w:eastAsia="Times New Roman" w:hAnsi="Times New Roman" w:cs="Times New Roman"/>
                <w:iCs/>
                <w:sz w:val="24"/>
                <w:szCs w:val="24"/>
                <w:lang w:eastAsia="lv-LV"/>
              </w:rPr>
            </w:pPr>
          </w:p>
          <w:p w:rsidR="00155F61" w:rsidRDefault="002A13D2" w:rsidP="00155F6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Likumā plānots noteikt</w:t>
            </w:r>
            <w:r w:rsidR="00155F61" w:rsidRPr="00155F61">
              <w:rPr>
                <w:rFonts w:ascii="Times New Roman" w:eastAsia="Times New Roman" w:hAnsi="Times New Roman" w:cs="Times New Roman"/>
                <w:iCs/>
                <w:sz w:val="24"/>
                <w:szCs w:val="24"/>
                <w:lang w:eastAsia="lv-LV"/>
              </w:rPr>
              <w:t xml:space="preserve"> rīcību, kad manta nav konstatējama, proti, </w:t>
            </w:r>
            <w:r w:rsidR="00155F61" w:rsidRPr="00155F61">
              <w:rPr>
                <w:rFonts w:ascii="Times New Roman" w:eastAsia="Times New Roman" w:hAnsi="Times New Roman" w:cs="Times New Roman"/>
                <w:bCs/>
                <w:iCs/>
                <w:sz w:val="24"/>
                <w:szCs w:val="24"/>
                <w:lang w:eastAsia="lv-LV"/>
              </w:rPr>
              <w:t xml:space="preserve">ja mantas konfiskāciju nav iespējams veikt, jo manta nav atrodama. </w:t>
            </w:r>
          </w:p>
          <w:p w:rsidR="00CA1126" w:rsidRPr="00155F61" w:rsidRDefault="00CA1126" w:rsidP="00155F61">
            <w:pPr>
              <w:spacing w:after="0" w:line="240" w:lineRule="auto"/>
              <w:jc w:val="both"/>
              <w:rPr>
                <w:rFonts w:ascii="Times New Roman" w:eastAsia="Times New Roman" w:hAnsi="Times New Roman" w:cs="Times New Roman"/>
                <w:bCs/>
                <w:iCs/>
                <w:sz w:val="24"/>
                <w:szCs w:val="24"/>
                <w:lang w:eastAsia="lv-LV"/>
              </w:rPr>
            </w:pPr>
          </w:p>
          <w:p w:rsidR="00155F61" w:rsidRPr="00155F61" w:rsidRDefault="002A13D2" w:rsidP="00155F61">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bCs/>
                <w:iCs/>
                <w:sz w:val="24"/>
                <w:szCs w:val="24"/>
                <w:lang w:eastAsia="lv-LV"/>
              </w:rPr>
              <w:t>Tāpat plānots noteikt</w:t>
            </w:r>
            <w:r w:rsidR="00155F61" w:rsidRPr="00155F61">
              <w:rPr>
                <w:rFonts w:ascii="Times New Roman" w:eastAsia="Times New Roman" w:hAnsi="Times New Roman" w:cs="Times New Roman"/>
                <w:b/>
                <w:bCs/>
                <w:iCs/>
                <w:sz w:val="24"/>
                <w:szCs w:val="24"/>
                <w:lang w:eastAsia="lv-LV"/>
              </w:rPr>
              <w:t xml:space="preserve"> </w:t>
            </w:r>
            <w:r w:rsidR="00155F61" w:rsidRPr="00155F61">
              <w:rPr>
                <w:rFonts w:ascii="Times New Roman" w:eastAsia="Times New Roman" w:hAnsi="Times New Roman" w:cs="Times New Roman"/>
                <w:iCs/>
                <w:sz w:val="24"/>
                <w:szCs w:val="24"/>
                <w:lang w:eastAsia="lv-LV"/>
              </w:rPr>
              <w:t>zvērināta tiesu izpildītāja darbīb</w:t>
            </w:r>
            <w:r>
              <w:rPr>
                <w:rFonts w:ascii="Times New Roman" w:eastAsia="Times New Roman" w:hAnsi="Times New Roman" w:cs="Times New Roman"/>
                <w:iCs/>
                <w:sz w:val="24"/>
                <w:szCs w:val="24"/>
                <w:lang w:eastAsia="lv-LV"/>
              </w:rPr>
              <w:t>u pārsūdzēšanas mehānismu</w:t>
            </w:r>
            <w:r w:rsidR="00155F61" w:rsidRPr="00155F61">
              <w:rPr>
                <w:rFonts w:ascii="Times New Roman" w:eastAsia="Times New Roman" w:hAnsi="Times New Roman" w:cs="Times New Roman"/>
                <w:iCs/>
                <w:sz w:val="24"/>
                <w:szCs w:val="24"/>
                <w:lang w:eastAsia="lv-LV"/>
              </w:rPr>
              <w:t>.</w:t>
            </w:r>
          </w:p>
          <w:p w:rsidR="00155F61" w:rsidRDefault="002A13D2" w:rsidP="001D285D">
            <w:pPr>
              <w:spacing w:after="0" w:line="240" w:lineRule="auto"/>
              <w:jc w:val="both"/>
              <w:rPr>
                <w:rFonts w:ascii="Times New Roman" w:eastAsia="Times New Roman" w:hAnsi="Times New Roman" w:cs="Times New Roman"/>
                <w:bCs/>
                <w:iCs/>
                <w:sz w:val="24"/>
                <w:szCs w:val="24"/>
                <w:lang w:eastAsia="lv-LV"/>
              </w:rPr>
            </w:pPr>
            <w:proofErr w:type="gramStart"/>
            <w:r>
              <w:rPr>
                <w:rFonts w:ascii="Times New Roman" w:eastAsia="Times New Roman" w:hAnsi="Times New Roman" w:cs="Times New Roman"/>
                <w:bCs/>
                <w:iCs/>
                <w:sz w:val="24"/>
                <w:szCs w:val="24"/>
                <w:lang w:eastAsia="lv-LV"/>
              </w:rPr>
              <w:lastRenderedPageBreak/>
              <w:t>Likumā plānots</w:t>
            </w:r>
            <w:proofErr w:type="gramEnd"/>
            <w:r>
              <w:rPr>
                <w:rFonts w:ascii="Times New Roman" w:eastAsia="Times New Roman" w:hAnsi="Times New Roman" w:cs="Times New Roman"/>
                <w:bCs/>
                <w:iCs/>
                <w:sz w:val="24"/>
                <w:szCs w:val="24"/>
                <w:lang w:eastAsia="lv-LV"/>
              </w:rPr>
              <w:t xml:space="preserve"> arī detalizēti atrunāt finanšu līdzekļu, </w:t>
            </w:r>
            <w:r w:rsidR="00155F61" w:rsidRPr="00155F61">
              <w:rPr>
                <w:rFonts w:ascii="Times New Roman" w:eastAsia="Times New Roman" w:hAnsi="Times New Roman" w:cs="Times New Roman"/>
                <w:bCs/>
                <w:iCs/>
                <w:sz w:val="24"/>
                <w:szCs w:val="24"/>
                <w:lang w:eastAsia="lv-LV"/>
              </w:rPr>
              <w:t>kustamas mantas</w:t>
            </w:r>
            <w:r>
              <w:rPr>
                <w:rFonts w:ascii="Times New Roman" w:eastAsia="Times New Roman" w:hAnsi="Times New Roman" w:cs="Times New Roman"/>
                <w:bCs/>
                <w:iCs/>
                <w:sz w:val="24"/>
                <w:szCs w:val="24"/>
                <w:lang w:eastAsia="lv-LV"/>
              </w:rPr>
              <w:t>, kā arī nekustamās mantas</w:t>
            </w:r>
            <w:r w:rsidR="00155F61" w:rsidRPr="00155F61">
              <w:rPr>
                <w:rFonts w:ascii="Times New Roman" w:eastAsia="Times New Roman" w:hAnsi="Times New Roman" w:cs="Times New Roman"/>
                <w:bCs/>
                <w:iCs/>
                <w:sz w:val="24"/>
                <w:szCs w:val="24"/>
                <w:lang w:eastAsia="lv-LV"/>
              </w:rPr>
              <w:t xml:space="preserve"> konfiskācijas izpildes procesu</w:t>
            </w:r>
            <w:r>
              <w:rPr>
                <w:rFonts w:ascii="Times New Roman" w:eastAsia="Times New Roman" w:hAnsi="Times New Roman" w:cs="Times New Roman"/>
                <w:bCs/>
                <w:iCs/>
                <w:sz w:val="24"/>
                <w:szCs w:val="24"/>
                <w:lang w:eastAsia="lv-LV"/>
              </w:rPr>
              <w:t>, tai skaitā</w:t>
            </w:r>
            <w:r w:rsidR="000C51BB">
              <w:rPr>
                <w:rFonts w:ascii="Times New Roman" w:eastAsia="Times New Roman" w:hAnsi="Times New Roman" w:cs="Times New Roman"/>
                <w:bCs/>
                <w:iCs/>
                <w:sz w:val="24"/>
                <w:szCs w:val="24"/>
                <w:lang w:eastAsia="lv-LV"/>
              </w:rPr>
              <w:t>,</w:t>
            </w:r>
            <w:r>
              <w:rPr>
                <w:rFonts w:ascii="Times New Roman" w:eastAsia="Times New Roman" w:hAnsi="Times New Roman" w:cs="Times New Roman"/>
                <w:bCs/>
                <w:iCs/>
                <w:sz w:val="24"/>
                <w:szCs w:val="24"/>
                <w:lang w:eastAsia="lv-LV"/>
              </w:rPr>
              <w:t xml:space="preserve"> nosakot mantas</w:t>
            </w:r>
            <w:r w:rsidR="00155F61" w:rsidRPr="00155F61">
              <w:rPr>
                <w:rFonts w:ascii="Times New Roman" w:eastAsia="Times New Roman" w:hAnsi="Times New Roman" w:cs="Times New Roman"/>
                <w:bCs/>
                <w:iCs/>
                <w:sz w:val="24"/>
                <w:szCs w:val="24"/>
                <w:lang w:eastAsia="lv-LV"/>
              </w:rPr>
              <w:t xml:space="preserve"> apķīlāšanas, apraks</w:t>
            </w:r>
            <w:r>
              <w:rPr>
                <w:rFonts w:ascii="Times New Roman" w:eastAsia="Times New Roman" w:hAnsi="Times New Roman" w:cs="Times New Roman"/>
                <w:bCs/>
                <w:iCs/>
                <w:sz w:val="24"/>
                <w:szCs w:val="24"/>
                <w:lang w:eastAsia="lv-LV"/>
              </w:rPr>
              <w:t xml:space="preserve">tīšanas un novērtēšanas, kārtību, mantas </w:t>
            </w:r>
            <w:r w:rsidR="00155F61" w:rsidRPr="00155F61">
              <w:rPr>
                <w:rFonts w:ascii="Times New Roman" w:eastAsia="Times New Roman" w:hAnsi="Times New Roman" w:cs="Times New Roman"/>
                <w:bCs/>
                <w:iCs/>
                <w:sz w:val="24"/>
                <w:szCs w:val="24"/>
                <w:lang w:eastAsia="lv-LV"/>
              </w:rPr>
              <w:t>nodošanu glabāšanā, glabāšanas un glabātā</w:t>
            </w:r>
            <w:r>
              <w:rPr>
                <w:rFonts w:ascii="Times New Roman" w:eastAsia="Times New Roman" w:hAnsi="Times New Roman" w:cs="Times New Roman"/>
                <w:bCs/>
                <w:iCs/>
                <w:sz w:val="24"/>
                <w:szCs w:val="24"/>
                <w:lang w:eastAsia="lv-LV"/>
              </w:rPr>
              <w:t>ja maiņas procedūra</w:t>
            </w:r>
            <w:r w:rsidR="000C51BB">
              <w:rPr>
                <w:rFonts w:ascii="Times New Roman" w:eastAsia="Times New Roman" w:hAnsi="Times New Roman" w:cs="Times New Roman"/>
                <w:bCs/>
                <w:iCs/>
                <w:sz w:val="24"/>
                <w:szCs w:val="24"/>
                <w:lang w:eastAsia="lv-LV"/>
              </w:rPr>
              <w:t>s un kārtību</w:t>
            </w:r>
            <w:r w:rsidR="006B285A">
              <w:rPr>
                <w:rFonts w:ascii="Times New Roman" w:eastAsia="Times New Roman" w:hAnsi="Times New Roman" w:cs="Times New Roman"/>
                <w:bCs/>
                <w:iCs/>
                <w:sz w:val="24"/>
                <w:szCs w:val="24"/>
                <w:lang w:eastAsia="lv-LV"/>
              </w:rPr>
              <w:t>, nekustamā īpašuma pārvaldīšanu</w:t>
            </w:r>
            <w:r w:rsidR="000C51BB">
              <w:rPr>
                <w:rFonts w:ascii="Times New Roman" w:eastAsia="Times New Roman" w:hAnsi="Times New Roman" w:cs="Times New Roman"/>
                <w:bCs/>
                <w:iCs/>
                <w:sz w:val="24"/>
                <w:szCs w:val="24"/>
                <w:lang w:eastAsia="lv-LV"/>
              </w:rPr>
              <w:t>, mantas pārdošanas</w:t>
            </w:r>
            <w:r>
              <w:rPr>
                <w:rFonts w:ascii="Times New Roman" w:eastAsia="Times New Roman" w:hAnsi="Times New Roman" w:cs="Times New Roman"/>
                <w:bCs/>
                <w:iCs/>
                <w:sz w:val="24"/>
                <w:szCs w:val="24"/>
                <w:lang w:eastAsia="lv-LV"/>
              </w:rPr>
              <w:t xml:space="preserve"> </w:t>
            </w:r>
            <w:r w:rsidR="00155F61" w:rsidRPr="00155F61">
              <w:rPr>
                <w:rFonts w:ascii="Times New Roman" w:eastAsia="Times New Roman" w:hAnsi="Times New Roman" w:cs="Times New Roman"/>
                <w:bCs/>
                <w:iCs/>
                <w:sz w:val="24"/>
                <w:szCs w:val="24"/>
                <w:lang w:eastAsia="lv-LV"/>
              </w:rPr>
              <w:t>noteikumus</w:t>
            </w:r>
            <w:r w:rsidR="000C51BB">
              <w:rPr>
                <w:rFonts w:ascii="Times New Roman" w:eastAsia="Times New Roman" w:hAnsi="Times New Roman" w:cs="Times New Roman"/>
                <w:bCs/>
                <w:iCs/>
                <w:sz w:val="24"/>
                <w:szCs w:val="24"/>
                <w:lang w:eastAsia="lv-LV"/>
              </w:rPr>
              <w:t xml:space="preserve"> (izsolē vai bez izsoles par brīvu</w:t>
            </w:r>
            <w:r w:rsidR="00155F61" w:rsidRPr="00155F61">
              <w:rPr>
                <w:rFonts w:ascii="Times New Roman" w:eastAsia="Times New Roman" w:hAnsi="Times New Roman" w:cs="Times New Roman"/>
                <w:bCs/>
                <w:iCs/>
                <w:sz w:val="24"/>
                <w:szCs w:val="24"/>
                <w:lang w:eastAsia="lv-LV"/>
              </w:rPr>
              <w:t xml:space="preserve"> </w:t>
            </w:r>
            <w:r w:rsidR="000C51BB">
              <w:rPr>
                <w:rFonts w:ascii="Times New Roman" w:eastAsia="Times New Roman" w:hAnsi="Times New Roman" w:cs="Times New Roman"/>
                <w:bCs/>
                <w:iCs/>
                <w:sz w:val="24"/>
                <w:szCs w:val="24"/>
                <w:lang w:eastAsia="lv-LV"/>
              </w:rPr>
              <w:t xml:space="preserve">cenu). </w:t>
            </w:r>
          </w:p>
          <w:p w:rsidR="006B285A" w:rsidRDefault="006B285A" w:rsidP="00155F61">
            <w:pPr>
              <w:spacing w:after="0" w:line="240" w:lineRule="auto"/>
              <w:jc w:val="both"/>
              <w:rPr>
                <w:rFonts w:ascii="Times New Roman" w:eastAsia="Times New Roman" w:hAnsi="Times New Roman" w:cs="Times New Roman"/>
                <w:bCs/>
                <w:iCs/>
                <w:sz w:val="24"/>
                <w:szCs w:val="24"/>
                <w:lang w:eastAsia="lv-LV"/>
              </w:rPr>
            </w:pPr>
          </w:p>
          <w:p w:rsidR="00B445A7" w:rsidRDefault="00B445A7" w:rsidP="00155F61">
            <w:pPr>
              <w:spacing w:after="0" w:line="240" w:lineRule="auto"/>
              <w:jc w:val="both"/>
              <w:rPr>
                <w:rFonts w:ascii="Times New Roman" w:eastAsia="Times New Roman" w:hAnsi="Times New Roman" w:cs="Times New Roman"/>
                <w:iCs/>
                <w:sz w:val="24"/>
                <w:szCs w:val="24"/>
                <w:lang w:eastAsia="lv-LV"/>
              </w:rPr>
            </w:pPr>
            <w:r w:rsidRPr="009915C8">
              <w:rPr>
                <w:rFonts w:ascii="Times New Roman" w:eastAsia="Times New Roman" w:hAnsi="Times New Roman" w:cs="Times New Roman"/>
                <w:iCs/>
                <w:sz w:val="24"/>
                <w:szCs w:val="24"/>
                <w:lang w:eastAsia="lv-LV"/>
              </w:rPr>
              <w:t>Izpildot noziedzīgi iegūta nekustamā īpašuma konfiskāciju, var būt gadījumi, kad persona, kurai manta ar nolēmumu kriminālprocesa ietvaros tika konfiscēta, nav samaksājusi nekustamā īpašuma nodokli. Tomēr saskaņā ar likuma „Par nekustamā īpašuma nodokli” 9. panta trešo daļu, ja īpašumu atsavina vai dāvina, zemesgrāmatā īpašnieka maiņu var reģistrēt pēc tam, kad ir nomaksāts nodokļa pamatparāds, soda nauda un nokavējuma nauda, kā arī veikts nodokļa maksājums par taksācijas gadu, kurā notiek īpašnieka maiņa, un zemesgrāmatu nodaļa par to ir pārliecinājusies tiešsaistes datu pārraides režīmā. Tādējādi saskaņā ar pašreiz spēkā esošo regulējumu konfiscētā noziedzīgi iegūtā nekustamā īpašuma realizācijas rezultātā jaunajam īpašniekam, pirms īpašuma reģistrēšanas zemesgrāmatā būtu jāsamaksā personas, kurai īpašums konfiscēts kā noziedzīgi iegūts, nekustamā īpašuma nodokļa parāds.</w:t>
            </w:r>
          </w:p>
          <w:p w:rsidR="00073743" w:rsidRDefault="00E04D33" w:rsidP="00155F6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iCs/>
                <w:sz w:val="24"/>
                <w:szCs w:val="24"/>
                <w:lang w:eastAsia="lv-LV"/>
              </w:rPr>
              <w:t xml:space="preserve">Ņemot vērā to, ka nekustamā īpašuma nodoklis, kas ir piesaistīts konkrētam īpašumam (neatkarīgi no nekustamā īpašnieka gribas, bet ir ar likumu noteikts maksājums), kā arī lai risinātu minēto problēmu, </w:t>
            </w:r>
            <w:r w:rsidR="00B336B5">
              <w:rPr>
                <w:rFonts w:ascii="Times New Roman" w:eastAsia="Times New Roman" w:hAnsi="Times New Roman" w:cs="Times New Roman"/>
                <w:iCs/>
                <w:sz w:val="24"/>
                <w:szCs w:val="24"/>
                <w:lang w:eastAsia="lv-LV"/>
              </w:rPr>
              <w:t>Likumā</w:t>
            </w:r>
            <w:r>
              <w:rPr>
                <w:rFonts w:ascii="Times New Roman" w:eastAsia="Times New Roman" w:hAnsi="Times New Roman" w:cs="Times New Roman"/>
                <w:iCs/>
                <w:sz w:val="24"/>
                <w:szCs w:val="24"/>
                <w:lang w:eastAsia="lv-LV"/>
              </w:rPr>
              <w:t xml:space="preserve"> </w:t>
            </w:r>
            <w:r w:rsidR="006B285A">
              <w:rPr>
                <w:rFonts w:ascii="Times New Roman" w:eastAsia="Times New Roman" w:hAnsi="Times New Roman" w:cs="Times New Roman"/>
                <w:iCs/>
                <w:sz w:val="24"/>
                <w:szCs w:val="24"/>
                <w:lang w:eastAsia="lv-LV"/>
              </w:rPr>
              <w:t xml:space="preserve">plānots </w:t>
            </w:r>
            <w:r>
              <w:rPr>
                <w:rFonts w:ascii="Times New Roman" w:eastAsia="Times New Roman" w:hAnsi="Times New Roman" w:cs="Times New Roman"/>
                <w:iCs/>
                <w:sz w:val="24"/>
                <w:szCs w:val="24"/>
                <w:lang w:eastAsia="lv-LV"/>
              </w:rPr>
              <w:t>paredzēt</w:t>
            </w:r>
            <w:r w:rsidR="006B285A">
              <w:rPr>
                <w:rFonts w:ascii="Times New Roman" w:eastAsia="Times New Roman" w:hAnsi="Times New Roman" w:cs="Times New Roman"/>
                <w:iCs/>
                <w:sz w:val="24"/>
                <w:szCs w:val="24"/>
                <w:lang w:eastAsia="lv-LV"/>
              </w:rPr>
              <w:t xml:space="preserve"> mehānismu, kādā pašvaldības saņem nesamaksāto nekustamā īpašuma nodokli, tādējādi negraujot nodokļu sistēmu. </w:t>
            </w:r>
            <w:r>
              <w:rPr>
                <w:rFonts w:ascii="Times New Roman" w:eastAsia="Times New Roman" w:hAnsi="Times New Roman" w:cs="Times New Roman"/>
                <w:bCs/>
                <w:iCs/>
                <w:sz w:val="24"/>
                <w:szCs w:val="24"/>
                <w:lang w:eastAsia="lv-LV"/>
              </w:rPr>
              <w:t xml:space="preserve">Vienlaikus, ņemot vērā to, ka nebūtu taisnīgi personu, kura nebija samaksājusi nekustamā īpašuma nodokli, tiktu atbrīvota no nodokļa samaksas, </w:t>
            </w:r>
            <w:r w:rsidR="00B445A7">
              <w:rPr>
                <w:rFonts w:ascii="Times New Roman" w:eastAsia="Times New Roman" w:hAnsi="Times New Roman" w:cs="Times New Roman"/>
                <w:bCs/>
                <w:iCs/>
                <w:sz w:val="24"/>
                <w:szCs w:val="24"/>
                <w:lang w:eastAsia="lv-LV"/>
              </w:rPr>
              <w:t>likumprojekt</w:t>
            </w:r>
            <w:r>
              <w:rPr>
                <w:rFonts w:ascii="Times New Roman" w:eastAsia="Times New Roman" w:hAnsi="Times New Roman" w:cs="Times New Roman"/>
                <w:bCs/>
                <w:iCs/>
                <w:sz w:val="24"/>
                <w:szCs w:val="24"/>
                <w:lang w:eastAsia="lv-LV"/>
              </w:rPr>
              <w:t>ā</w:t>
            </w:r>
            <w:r w:rsidR="00B445A7">
              <w:rPr>
                <w:rFonts w:ascii="Times New Roman" w:eastAsia="Times New Roman" w:hAnsi="Times New Roman" w:cs="Times New Roman"/>
                <w:bCs/>
                <w:iCs/>
                <w:sz w:val="24"/>
                <w:szCs w:val="24"/>
                <w:lang w:eastAsia="lv-LV"/>
              </w:rPr>
              <w:t xml:space="preserve"> „Grozījumi Kriminālprocesa likumā”</w:t>
            </w:r>
            <w:r>
              <w:rPr>
                <w:rFonts w:ascii="Times New Roman" w:eastAsia="Times New Roman" w:hAnsi="Times New Roman" w:cs="Times New Roman"/>
                <w:bCs/>
                <w:iCs/>
                <w:sz w:val="24"/>
                <w:szCs w:val="24"/>
                <w:lang w:eastAsia="lv-LV"/>
              </w:rPr>
              <w:t xml:space="preserve"> paredzēts iestrādāt, ka p</w:t>
            </w:r>
            <w:r w:rsidRPr="00E04D33">
              <w:rPr>
                <w:rFonts w:ascii="Times New Roman" w:eastAsia="Times New Roman" w:hAnsi="Times New Roman" w:cs="Times New Roman"/>
                <w:bCs/>
                <w:iCs/>
                <w:sz w:val="24"/>
                <w:szCs w:val="24"/>
                <w:lang w:eastAsia="lv-LV"/>
              </w:rPr>
              <w:t>ēc tiesu izpildītāja paziņojuma saņemšanas par noziedzīgi iegūtas mantas konfiskācijas izpildi, tai skaitā par nekustamā īpašuma nodokļa parāda samaksu pašvaldībai, tiesnesis rakstveida procesā pieņem lēmumu par līdzekļu, kuri izmantoti nekustamā īpašuma nodokļa parāda segšanai piedziņu valsts labā</w:t>
            </w:r>
            <w:r w:rsidRPr="00E04D33">
              <w:rPr>
                <w:rFonts w:ascii="Times New Roman" w:eastAsia="Times New Roman" w:hAnsi="Times New Roman" w:cs="Times New Roman"/>
                <w:b/>
                <w:bCs/>
                <w:iCs/>
                <w:sz w:val="24"/>
                <w:szCs w:val="24"/>
                <w:lang w:eastAsia="lv-LV"/>
              </w:rPr>
              <w:t xml:space="preserve"> </w:t>
            </w:r>
            <w:r>
              <w:rPr>
                <w:rFonts w:ascii="Times New Roman" w:eastAsia="Times New Roman" w:hAnsi="Times New Roman" w:cs="Times New Roman"/>
                <w:bCs/>
                <w:iCs/>
                <w:sz w:val="24"/>
                <w:szCs w:val="24"/>
                <w:lang w:eastAsia="lv-LV"/>
              </w:rPr>
              <w:t>no notiesātās personas</w:t>
            </w:r>
            <w:r w:rsidRPr="00E04D33">
              <w:rPr>
                <w:rFonts w:ascii="Times New Roman" w:eastAsia="Times New Roman" w:hAnsi="Times New Roman" w:cs="Times New Roman"/>
                <w:bCs/>
                <w:iCs/>
                <w:sz w:val="24"/>
                <w:szCs w:val="24"/>
                <w:lang w:eastAsia="lv-LV"/>
              </w:rPr>
              <w:t>.</w:t>
            </w:r>
            <w:r>
              <w:rPr>
                <w:rFonts w:ascii="Times New Roman" w:eastAsia="Times New Roman" w:hAnsi="Times New Roman" w:cs="Times New Roman"/>
                <w:bCs/>
                <w:iCs/>
                <w:sz w:val="24"/>
                <w:szCs w:val="24"/>
                <w:lang w:eastAsia="lv-LV"/>
              </w:rPr>
              <w:t xml:space="preserve"> </w:t>
            </w:r>
            <w:r w:rsidR="00F17C1B">
              <w:rPr>
                <w:rFonts w:ascii="Times New Roman" w:eastAsia="Times New Roman" w:hAnsi="Times New Roman" w:cs="Times New Roman"/>
                <w:bCs/>
                <w:iCs/>
                <w:sz w:val="24"/>
                <w:szCs w:val="24"/>
                <w:lang w:eastAsia="lv-LV"/>
              </w:rPr>
              <w:t>Pamatojoties uz tiesneša lēmumu,</w:t>
            </w:r>
            <w:r>
              <w:rPr>
                <w:rFonts w:ascii="Times New Roman" w:eastAsia="Times New Roman" w:hAnsi="Times New Roman" w:cs="Times New Roman"/>
                <w:bCs/>
                <w:iCs/>
                <w:sz w:val="24"/>
                <w:szCs w:val="24"/>
                <w:lang w:eastAsia="lv-LV"/>
              </w:rPr>
              <w:t xml:space="preserve"> zvērināts tiesu izpildītājs uzsāks parāda piedziņu no notiesātās personas</w:t>
            </w:r>
            <w:r w:rsidR="005516A8">
              <w:rPr>
                <w:rFonts w:ascii="Times New Roman" w:eastAsia="Times New Roman" w:hAnsi="Times New Roman" w:cs="Times New Roman"/>
                <w:bCs/>
                <w:iCs/>
                <w:sz w:val="24"/>
                <w:szCs w:val="24"/>
                <w:lang w:eastAsia="lv-LV"/>
              </w:rPr>
              <w:t xml:space="preserve"> </w:t>
            </w:r>
            <w:proofErr w:type="spellStart"/>
            <w:r w:rsidR="005516A8">
              <w:rPr>
                <w:rFonts w:ascii="Times New Roman" w:eastAsia="Times New Roman" w:hAnsi="Times New Roman" w:cs="Times New Roman"/>
                <w:bCs/>
                <w:iCs/>
                <w:sz w:val="24"/>
                <w:szCs w:val="24"/>
                <w:lang w:eastAsia="lv-LV"/>
              </w:rPr>
              <w:t>CPL</w:t>
            </w:r>
            <w:proofErr w:type="spellEnd"/>
            <w:r w:rsidR="005516A8">
              <w:rPr>
                <w:rFonts w:ascii="Times New Roman" w:eastAsia="Times New Roman" w:hAnsi="Times New Roman" w:cs="Times New Roman"/>
                <w:bCs/>
                <w:iCs/>
                <w:sz w:val="24"/>
                <w:szCs w:val="24"/>
                <w:lang w:eastAsia="lv-LV"/>
              </w:rPr>
              <w:t xml:space="preserve"> noteiktajā kārtībā</w:t>
            </w:r>
            <w:r>
              <w:rPr>
                <w:rFonts w:ascii="Times New Roman" w:eastAsia="Times New Roman" w:hAnsi="Times New Roman" w:cs="Times New Roman"/>
                <w:bCs/>
                <w:iCs/>
                <w:sz w:val="24"/>
                <w:szCs w:val="24"/>
                <w:lang w:eastAsia="lv-LV"/>
              </w:rPr>
              <w:t xml:space="preserve">. </w:t>
            </w:r>
          </w:p>
          <w:p w:rsidR="00155F61" w:rsidRDefault="00793C38" w:rsidP="00155F61">
            <w:pPr>
              <w:spacing w:after="0" w:line="240" w:lineRule="auto"/>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Vienlaikus ar </w:t>
            </w:r>
            <w:r w:rsidR="0036281D">
              <w:rPr>
                <w:rFonts w:ascii="Times New Roman" w:eastAsia="Times New Roman" w:hAnsi="Times New Roman" w:cs="Times New Roman"/>
                <w:bCs/>
                <w:iCs/>
                <w:sz w:val="24"/>
                <w:szCs w:val="24"/>
                <w:lang w:eastAsia="lv-LV"/>
              </w:rPr>
              <w:t>šo Likum</w:t>
            </w:r>
            <w:r>
              <w:rPr>
                <w:rFonts w:ascii="Times New Roman" w:eastAsia="Times New Roman" w:hAnsi="Times New Roman" w:cs="Times New Roman"/>
                <w:bCs/>
                <w:iCs/>
                <w:sz w:val="24"/>
                <w:szCs w:val="24"/>
                <w:lang w:eastAsia="lv-LV"/>
              </w:rPr>
              <w:t xml:space="preserve">u </w:t>
            </w:r>
            <w:r w:rsidR="0036281D">
              <w:rPr>
                <w:rFonts w:ascii="Times New Roman" w:eastAsia="Times New Roman" w:hAnsi="Times New Roman" w:cs="Times New Roman"/>
                <w:bCs/>
                <w:iCs/>
                <w:sz w:val="24"/>
                <w:szCs w:val="24"/>
                <w:lang w:eastAsia="lv-LV"/>
              </w:rPr>
              <w:t>t</w:t>
            </w:r>
            <w:r>
              <w:rPr>
                <w:rFonts w:ascii="Times New Roman" w:eastAsia="Times New Roman" w:hAnsi="Times New Roman" w:cs="Times New Roman"/>
                <w:bCs/>
                <w:iCs/>
                <w:sz w:val="24"/>
                <w:szCs w:val="24"/>
                <w:lang w:eastAsia="lv-LV"/>
              </w:rPr>
              <w:t xml:space="preserve">iek virzīts arī likumprojekts „Grozījumi likumā „Par nekustamā īpašuma nodokli” </w:t>
            </w:r>
            <w:r>
              <w:rPr>
                <w:rFonts w:ascii="Times New Roman" w:eastAsia="Times New Roman" w:hAnsi="Times New Roman" w:cs="Times New Roman"/>
                <w:bCs/>
                <w:iCs/>
                <w:sz w:val="24"/>
                <w:szCs w:val="24"/>
                <w:lang w:eastAsia="lv-LV"/>
              </w:rPr>
              <w:lastRenderedPageBreak/>
              <w:t>attiecībā uz maksāšanas pienākumu (Likuma „Par nekustamā īpašuma nodokli” 7. un 9. pants).</w:t>
            </w:r>
          </w:p>
          <w:p w:rsidR="008C6453" w:rsidRPr="00155F61" w:rsidRDefault="008C6453" w:rsidP="00155F61">
            <w:pPr>
              <w:spacing w:after="0" w:line="240" w:lineRule="auto"/>
              <w:jc w:val="both"/>
              <w:rPr>
                <w:rFonts w:ascii="Times New Roman" w:eastAsia="Times New Roman" w:hAnsi="Times New Roman" w:cs="Times New Roman"/>
                <w:bCs/>
                <w:iCs/>
                <w:sz w:val="24"/>
                <w:szCs w:val="24"/>
                <w:lang w:eastAsia="lv-LV"/>
              </w:rPr>
            </w:pPr>
          </w:p>
          <w:p w:rsidR="00155F61" w:rsidRPr="00E446A3" w:rsidRDefault="00155F61" w:rsidP="006B285A">
            <w:pPr>
              <w:spacing w:after="0" w:line="240" w:lineRule="auto"/>
              <w:jc w:val="both"/>
              <w:rPr>
                <w:rFonts w:ascii="Times New Roman" w:eastAsia="Times New Roman" w:hAnsi="Times New Roman" w:cs="Times New Roman"/>
                <w:bCs/>
                <w:iCs/>
                <w:sz w:val="24"/>
                <w:szCs w:val="24"/>
                <w:lang w:eastAsia="lv-LV"/>
              </w:rPr>
            </w:pPr>
            <w:r w:rsidRPr="00155F61">
              <w:rPr>
                <w:rFonts w:ascii="Times New Roman" w:eastAsia="Times New Roman" w:hAnsi="Times New Roman" w:cs="Times New Roman"/>
                <w:bCs/>
                <w:iCs/>
                <w:sz w:val="24"/>
                <w:szCs w:val="24"/>
                <w:lang w:eastAsia="lv-LV"/>
              </w:rPr>
              <w:t>Likum</w:t>
            </w:r>
            <w:r w:rsidR="006B285A">
              <w:rPr>
                <w:rFonts w:ascii="Times New Roman" w:eastAsia="Times New Roman" w:hAnsi="Times New Roman" w:cs="Times New Roman"/>
                <w:bCs/>
                <w:iCs/>
                <w:sz w:val="24"/>
                <w:szCs w:val="24"/>
                <w:lang w:eastAsia="lv-LV"/>
              </w:rPr>
              <w:t xml:space="preserve">ā plānots noteikt </w:t>
            </w:r>
            <w:r w:rsidRPr="00155F61">
              <w:rPr>
                <w:rFonts w:ascii="Times New Roman" w:eastAsia="Times New Roman" w:hAnsi="Times New Roman" w:cs="Times New Roman"/>
                <w:bCs/>
                <w:iCs/>
                <w:sz w:val="24"/>
                <w:szCs w:val="24"/>
                <w:lang w:eastAsia="lv-LV"/>
              </w:rPr>
              <w:t>nolēmuma izpildes izdevumu un iegūto summu sadalīšanas p</w:t>
            </w:r>
            <w:r w:rsidR="006B285A">
              <w:rPr>
                <w:rFonts w:ascii="Times New Roman" w:eastAsia="Times New Roman" w:hAnsi="Times New Roman" w:cs="Times New Roman"/>
                <w:bCs/>
                <w:iCs/>
                <w:sz w:val="24"/>
                <w:szCs w:val="24"/>
                <w:lang w:eastAsia="lv-LV"/>
              </w:rPr>
              <w:t xml:space="preserve">rincipus, tai skaitā </w:t>
            </w:r>
            <w:r w:rsidRPr="00155F61">
              <w:rPr>
                <w:rFonts w:ascii="Times New Roman" w:eastAsia="Times New Roman" w:hAnsi="Times New Roman" w:cs="Times New Roman"/>
                <w:bCs/>
                <w:iCs/>
                <w:sz w:val="24"/>
                <w:szCs w:val="24"/>
                <w:lang w:eastAsia="lv-LV"/>
              </w:rPr>
              <w:t>noziedzīgi iegūtas mantas konfiskācijas rezultātā iegūt</w:t>
            </w:r>
            <w:r w:rsidR="006B285A">
              <w:rPr>
                <w:rFonts w:ascii="Times New Roman" w:eastAsia="Times New Roman" w:hAnsi="Times New Roman" w:cs="Times New Roman"/>
                <w:bCs/>
                <w:iCs/>
                <w:sz w:val="24"/>
                <w:szCs w:val="24"/>
                <w:lang w:eastAsia="lv-LV"/>
              </w:rPr>
              <w:t>o līdzekļu izmantošanas kārtību</w:t>
            </w:r>
            <w:r w:rsidR="00B83130" w:rsidRPr="00155F61">
              <w:rPr>
                <w:rFonts w:ascii="Times New Roman" w:eastAsia="Times New Roman" w:hAnsi="Times New Roman" w:cs="Times New Roman"/>
                <w:bCs/>
                <w:iCs/>
                <w:sz w:val="24"/>
                <w:szCs w:val="24"/>
                <w:lang w:eastAsia="lv-LV"/>
              </w:rPr>
              <w:t>.</w:t>
            </w:r>
          </w:p>
        </w:tc>
      </w:tr>
      <w:tr w:rsidR="008B76DD" w:rsidRPr="008B76DD" w:rsidTr="00066121">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740616" w:rsidRPr="00740616" w:rsidRDefault="00EB1B33" w:rsidP="00740616">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Likum</w:t>
            </w:r>
            <w:r w:rsidR="00740616" w:rsidRPr="00740616">
              <w:rPr>
                <w:rFonts w:ascii="Times New Roman" w:eastAsia="Times New Roman" w:hAnsi="Times New Roman" w:cs="Times New Roman"/>
                <w:iCs/>
                <w:sz w:val="24"/>
                <w:szCs w:val="24"/>
                <w:lang w:eastAsia="lv-LV"/>
              </w:rPr>
              <w:t xml:space="preserve">s </w:t>
            </w:r>
            <w:r w:rsidR="00846378">
              <w:rPr>
                <w:rFonts w:ascii="Times New Roman" w:eastAsia="Times New Roman" w:hAnsi="Times New Roman" w:cs="Times New Roman"/>
                <w:iCs/>
                <w:sz w:val="24"/>
                <w:szCs w:val="24"/>
                <w:lang w:eastAsia="lv-LV"/>
              </w:rPr>
              <w:t>izstrādāts, piesaistot Latvijas</w:t>
            </w:r>
            <w:r w:rsidR="00740616" w:rsidRPr="00740616">
              <w:rPr>
                <w:rFonts w:ascii="Times New Roman" w:eastAsia="Times New Roman" w:hAnsi="Times New Roman" w:cs="Times New Roman"/>
                <w:iCs/>
                <w:sz w:val="24"/>
                <w:szCs w:val="24"/>
                <w:lang w:eastAsia="lv-LV"/>
              </w:rPr>
              <w:t xml:space="preserve"> Zvērinātu tiesu izpildītāju padomes pārstāvjus.</w:t>
            </w:r>
          </w:p>
          <w:p w:rsidR="004D15A9" w:rsidRPr="008B76DD" w:rsidRDefault="00740616" w:rsidP="00EB1B33">
            <w:pPr>
              <w:spacing w:after="0" w:line="240" w:lineRule="auto"/>
              <w:jc w:val="both"/>
              <w:rPr>
                <w:rFonts w:ascii="Times New Roman" w:eastAsia="Times New Roman" w:hAnsi="Times New Roman" w:cs="Times New Roman"/>
                <w:sz w:val="24"/>
                <w:szCs w:val="24"/>
                <w:lang w:eastAsia="lv-LV"/>
              </w:rPr>
            </w:pPr>
            <w:r w:rsidRPr="00740616">
              <w:rPr>
                <w:rFonts w:ascii="Times New Roman" w:eastAsia="Times New Roman" w:hAnsi="Times New Roman" w:cs="Times New Roman"/>
                <w:iCs/>
                <w:sz w:val="24"/>
                <w:szCs w:val="24"/>
                <w:lang w:eastAsia="lv-LV"/>
              </w:rPr>
              <w:t>Likuma nepieciešamību atbalstījusi pastāvīgā darba grupa grozījumu Kriminālprocesa likuma izstrādei.</w:t>
            </w:r>
          </w:p>
        </w:tc>
      </w:tr>
      <w:tr w:rsidR="008B76DD" w:rsidRPr="008B76DD" w:rsidTr="00066121">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8B76DD" w:rsidRDefault="002A7AE0" w:rsidP="002A7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846378">
              <w:rPr>
                <w:rFonts w:ascii="Times New Roman" w:eastAsia="Times New Roman" w:hAnsi="Times New Roman" w:cs="Times New Roman"/>
                <w:sz w:val="24"/>
                <w:szCs w:val="24"/>
                <w:lang w:eastAsia="lv-LV"/>
              </w:rPr>
              <w:t>.</w:t>
            </w:r>
          </w:p>
        </w:tc>
      </w:tr>
      <w:tr w:rsidR="005D4E8A" w:rsidRPr="008B76DD" w:rsidTr="00066121">
        <w:trPr>
          <w:trHeight w:val="128"/>
        </w:trPr>
        <w:tc>
          <w:tcPr>
            <w:tcW w:w="5000" w:type="pct"/>
            <w:gridSpan w:val="3"/>
            <w:tcBorders>
              <w:top w:val="outset" w:sz="6" w:space="0" w:color="414142"/>
              <w:left w:val="nil"/>
              <w:bottom w:val="outset" w:sz="6" w:space="0" w:color="414142"/>
              <w:right w:val="nil"/>
            </w:tcBorders>
          </w:tcPr>
          <w:p w:rsidR="00031256" w:rsidRPr="008B76DD" w:rsidRDefault="0081203F" w:rsidP="0081203F">
            <w:pPr>
              <w:tabs>
                <w:tab w:val="left" w:pos="990"/>
              </w:tabs>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ab/>
            </w:r>
          </w:p>
        </w:tc>
      </w:tr>
    </w:tbl>
    <w:p w:rsidR="004D15A9" w:rsidRPr="008B76DD"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FE1ADF" w:rsidRPr="004D15A9" w:rsidTr="00A8068B">
        <w:trPr>
          <w:trHeight w:val="555"/>
        </w:trPr>
        <w:tc>
          <w:tcPr>
            <w:tcW w:w="0" w:type="auto"/>
            <w:gridSpan w:val="3"/>
            <w:tcBorders>
              <w:top w:val="nil"/>
              <w:left w:val="outset" w:sz="6" w:space="0" w:color="414142"/>
              <w:bottom w:val="outset" w:sz="6" w:space="0" w:color="414142"/>
              <w:right w:val="outset" w:sz="6" w:space="0" w:color="414142"/>
            </w:tcBorders>
            <w:vAlign w:val="center"/>
            <w:hideMark/>
          </w:tcPr>
          <w:p w:rsidR="00FE1ADF" w:rsidRDefault="00FE1ADF" w:rsidP="00A8068B">
            <w:pPr>
              <w:spacing w:after="0" w:line="240" w:lineRule="auto"/>
              <w:ind w:firstLine="300"/>
              <w:jc w:val="center"/>
              <w:rPr>
                <w:rFonts w:ascii="Times New Roman" w:eastAsia="Times New Roman" w:hAnsi="Times New Roman" w:cs="Times New Roman"/>
                <w:b/>
                <w:bCs/>
                <w:sz w:val="24"/>
                <w:szCs w:val="24"/>
                <w:lang w:eastAsia="lv-LV"/>
              </w:rPr>
            </w:pPr>
            <w:r w:rsidRPr="00A01810">
              <w:rPr>
                <w:rFonts w:ascii="Times New Roman" w:eastAsia="Times New Roman" w:hAnsi="Times New Roman" w:cs="Times New Roman"/>
                <w:b/>
                <w:bCs/>
                <w:sz w:val="24"/>
                <w:szCs w:val="24"/>
                <w:lang w:eastAsia="lv-LV"/>
              </w:rPr>
              <w:t>II. Tiesību akta projekta ietekme uz sabiedrību, tautsaimniecības attīstību un administratīvo slogu</w:t>
            </w:r>
          </w:p>
          <w:p w:rsidR="00A01810" w:rsidRPr="00A01810" w:rsidRDefault="00A01810" w:rsidP="00A8068B">
            <w:pPr>
              <w:spacing w:after="0" w:line="240" w:lineRule="auto"/>
              <w:ind w:firstLine="300"/>
              <w:jc w:val="center"/>
              <w:rPr>
                <w:rFonts w:ascii="Times New Roman" w:eastAsia="Times New Roman" w:hAnsi="Times New Roman" w:cs="Times New Roman"/>
                <w:b/>
                <w:bCs/>
                <w:i/>
                <w:color w:val="FF0000"/>
                <w:sz w:val="24"/>
                <w:szCs w:val="24"/>
                <w:lang w:eastAsia="lv-LV"/>
              </w:rPr>
            </w:pPr>
            <w:r>
              <w:rPr>
                <w:rFonts w:ascii="Times New Roman" w:eastAsia="Times New Roman" w:hAnsi="Times New Roman" w:cs="Times New Roman"/>
                <w:b/>
                <w:bCs/>
                <w:i/>
                <w:color w:val="FF0000"/>
                <w:sz w:val="24"/>
                <w:szCs w:val="24"/>
                <w:lang w:eastAsia="lv-LV"/>
              </w:rPr>
              <w:t>Tiks aizpildīts, sagatavojot likumprojektu iesniegšanai izsludināšanai Valsts sekretāru sanāksmē.</w:t>
            </w:r>
          </w:p>
        </w:tc>
      </w:tr>
      <w:tr w:rsidR="00FE1ADF" w:rsidRPr="004D15A9" w:rsidTr="00A8068B">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 xml:space="preserve">Sabiedrības </w:t>
            </w:r>
            <w:proofErr w:type="spellStart"/>
            <w:r w:rsidRPr="00A01810">
              <w:rPr>
                <w:rFonts w:ascii="Times New Roman" w:eastAsia="Times New Roman" w:hAnsi="Times New Roman" w:cs="Times New Roman"/>
                <w:sz w:val="24"/>
                <w:szCs w:val="24"/>
                <w:lang w:eastAsia="lv-LV"/>
              </w:rPr>
              <w:t>mērķgrupas</w:t>
            </w:r>
            <w:proofErr w:type="spellEnd"/>
            <w:r w:rsidRPr="00A01810">
              <w:rPr>
                <w:rFonts w:ascii="Times New Roman" w:eastAsia="Times New Roman" w:hAnsi="Times New Roman" w:cs="Times New Roman"/>
                <w:sz w:val="24"/>
                <w:szCs w:val="24"/>
                <w:lang w:eastAsia="lv-LV"/>
              </w:rPr>
              <w:t>,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01810" w:rsidRDefault="00740616" w:rsidP="00846378">
            <w:pPr>
              <w:spacing w:after="0" w:line="240" w:lineRule="auto"/>
              <w:jc w:val="both"/>
              <w:rPr>
                <w:rFonts w:ascii="Times New Roman" w:eastAsia="Times New Roman" w:hAnsi="Times New Roman" w:cs="Times New Roman"/>
                <w:sz w:val="24"/>
                <w:szCs w:val="24"/>
                <w:lang w:eastAsia="lv-LV"/>
              </w:rPr>
            </w:pPr>
            <w:r w:rsidRPr="00A01810">
              <w:rPr>
                <w:rFonts w:ascii="Times New Roman" w:eastAsia="Times New Roman" w:hAnsi="Times New Roman" w:cs="Times New Roman"/>
                <w:iCs/>
                <w:sz w:val="24"/>
                <w:szCs w:val="24"/>
                <w:lang w:eastAsia="lv-LV"/>
              </w:rPr>
              <w:t>Noziedzīgo nodarījumu izdarītāji</w:t>
            </w:r>
            <w:r w:rsidR="00E74ED2">
              <w:rPr>
                <w:rFonts w:ascii="Times New Roman" w:eastAsia="Times New Roman" w:hAnsi="Times New Roman" w:cs="Times New Roman"/>
                <w:iCs/>
                <w:sz w:val="24"/>
                <w:szCs w:val="24"/>
                <w:lang w:eastAsia="lv-LV"/>
              </w:rPr>
              <w:t xml:space="preserve"> u.c. personas, kurām saskaņā ar </w:t>
            </w:r>
            <w:proofErr w:type="spellStart"/>
            <w:r w:rsidR="00E74ED2">
              <w:rPr>
                <w:rFonts w:ascii="Times New Roman" w:eastAsia="Times New Roman" w:hAnsi="Times New Roman" w:cs="Times New Roman"/>
                <w:iCs/>
                <w:sz w:val="24"/>
                <w:szCs w:val="24"/>
                <w:lang w:eastAsia="lv-LV"/>
              </w:rPr>
              <w:t>KL</w:t>
            </w:r>
            <w:proofErr w:type="spellEnd"/>
            <w:r w:rsidR="00E74ED2">
              <w:rPr>
                <w:rFonts w:ascii="Times New Roman" w:eastAsia="Times New Roman" w:hAnsi="Times New Roman" w:cs="Times New Roman"/>
                <w:iCs/>
                <w:sz w:val="24"/>
                <w:szCs w:val="24"/>
                <w:lang w:eastAsia="lv-LV"/>
              </w:rPr>
              <w:t xml:space="preserve"> un </w:t>
            </w:r>
            <w:proofErr w:type="spellStart"/>
            <w:r w:rsidR="00E74ED2">
              <w:rPr>
                <w:rFonts w:ascii="Times New Roman" w:eastAsia="Times New Roman" w:hAnsi="Times New Roman" w:cs="Times New Roman"/>
                <w:iCs/>
                <w:sz w:val="24"/>
                <w:szCs w:val="24"/>
                <w:lang w:eastAsia="lv-LV"/>
              </w:rPr>
              <w:t>KPL</w:t>
            </w:r>
            <w:proofErr w:type="spellEnd"/>
            <w:r w:rsidR="00E74ED2">
              <w:rPr>
                <w:rFonts w:ascii="Times New Roman" w:eastAsia="Times New Roman" w:hAnsi="Times New Roman" w:cs="Times New Roman"/>
                <w:iCs/>
                <w:sz w:val="24"/>
                <w:szCs w:val="24"/>
                <w:lang w:eastAsia="lv-LV"/>
              </w:rPr>
              <w:t xml:space="preserve"> konfiscēta noziedzīgi iegūta manta</w:t>
            </w:r>
            <w:r w:rsidRPr="00A01810">
              <w:rPr>
                <w:rFonts w:ascii="Times New Roman" w:eastAsia="Times New Roman" w:hAnsi="Times New Roman" w:cs="Times New Roman"/>
                <w:iCs/>
                <w:sz w:val="24"/>
                <w:szCs w:val="24"/>
                <w:lang w:eastAsia="lv-LV"/>
              </w:rPr>
              <w:t>, cietušie, kuriem tiesa apmie</w:t>
            </w:r>
            <w:r w:rsidR="003D62CB">
              <w:rPr>
                <w:rFonts w:ascii="Times New Roman" w:eastAsia="Times New Roman" w:hAnsi="Times New Roman" w:cs="Times New Roman"/>
                <w:iCs/>
                <w:sz w:val="24"/>
                <w:szCs w:val="24"/>
                <w:lang w:eastAsia="lv-LV"/>
              </w:rPr>
              <w:t>rinājusi kaitējuma kompensāciju, zvērināti t</w:t>
            </w:r>
            <w:r w:rsidRPr="00A01810">
              <w:rPr>
                <w:rFonts w:ascii="Times New Roman" w:eastAsia="Times New Roman" w:hAnsi="Times New Roman" w:cs="Times New Roman"/>
                <w:iCs/>
                <w:sz w:val="24"/>
                <w:szCs w:val="24"/>
                <w:lang w:eastAsia="lv-LV"/>
              </w:rPr>
              <w:t>iesu izpild</w:t>
            </w:r>
            <w:r w:rsidR="003D62CB">
              <w:rPr>
                <w:rFonts w:ascii="Times New Roman" w:eastAsia="Times New Roman" w:hAnsi="Times New Roman" w:cs="Times New Roman"/>
                <w:iCs/>
                <w:sz w:val="24"/>
                <w:szCs w:val="24"/>
                <w:lang w:eastAsia="lv-LV"/>
              </w:rPr>
              <w:t>ītāji.</w:t>
            </w:r>
          </w:p>
        </w:tc>
      </w:tr>
      <w:tr w:rsidR="00FE1ADF" w:rsidRPr="004D15A9" w:rsidTr="00A8068B">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Tiesiskā regulējuma ietekme uz tautsaimniecību un administratīvo slogu</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p>
        </w:tc>
      </w:tr>
      <w:tr w:rsidR="00FE1ADF" w:rsidRPr="004D15A9" w:rsidTr="00A8068B">
        <w:trPr>
          <w:trHeight w:val="510"/>
        </w:trPr>
        <w:tc>
          <w:tcPr>
            <w:tcW w:w="2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Administratīvo izmaksu monetārs novērtējums</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p>
        </w:tc>
      </w:tr>
      <w:tr w:rsidR="00FE1ADF" w:rsidRPr="004D15A9" w:rsidTr="00A8068B">
        <w:trPr>
          <w:trHeight w:val="345"/>
        </w:trPr>
        <w:tc>
          <w:tcPr>
            <w:tcW w:w="2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A8068B">
            <w:pPr>
              <w:spacing w:after="0" w:line="240" w:lineRule="auto"/>
              <w:rPr>
                <w:rFonts w:ascii="Times New Roman" w:eastAsia="Times New Roman" w:hAnsi="Times New Roman" w:cs="Times New Roman"/>
                <w:sz w:val="24"/>
                <w:szCs w:val="24"/>
                <w:lang w:eastAsia="lv-LV"/>
              </w:rPr>
            </w:pPr>
            <w:r w:rsidRPr="00A01810">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FE1ADF" w:rsidRPr="00A01810" w:rsidRDefault="00FE1ADF" w:rsidP="00C27BD9">
            <w:pPr>
              <w:spacing w:after="0" w:line="240" w:lineRule="auto"/>
              <w:rPr>
                <w:rFonts w:ascii="Times New Roman" w:eastAsia="Times New Roman" w:hAnsi="Times New Roman" w:cs="Times New Roman"/>
                <w:sz w:val="24"/>
                <w:szCs w:val="24"/>
                <w:lang w:eastAsia="lv-LV"/>
              </w:rPr>
            </w:pPr>
          </w:p>
        </w:tc>
      </w:tr>
      <w:tr w:rsidR="00FE1ADF" w:rsidRPr="004D15A9" w:rsidTr="00A8068B">
        <w:trPr>
          <w:trHeight w:val="345"/>
        </w:trPr>
        <w:tc>
          <w:tcPr>
            <w:tcW w:w="5000" w:type="pct"/>
            <w:gridSpan w:val="3"/>
            <w:tcBorders>
              <w:top w:val="outset" w:sz="6" w:space="0" w:color="414142"/>
              <w:left w:val="nil"/>
              <w:bottom w:val="single" w:sz="6" w:space="0" w:color="auto"/>
              <w:right w:val="nil"/>
            </w:tcBorders>
          </w:tcPr>
          <w:p w:rsidR="00FE1ADF" w:rsidRPr="004D15A9" w:rsidRDefault="00FE1ADF" w:rsidP="00A8068B">
            <w:pPr>
              <w:spacing w:after="0" w:line="240" w:lineRule="auto"/>
              <w:rPr>
                <w:rFonts w:ascii="Times New Roman" w:eastAsia="Times New Roman" w:hAnsi="Times New Roman" w:cs="Times New Roman"/>
                <w:color w:val="414142"/>
                <w:sz w:val="24"/>
                <w:szCs w:val="24"/>
                <w:lang w:eastAsia="lv-LV"/>
              </w:rPr>
            </w:pPr>
          </w:p>
        </w:tc>
      </w:tr>
    </w:tbl>
    <w:p w:rsidR="00FE1ADF" w:rsidRPr="004D15A9" w:rsidRDefault="00FE1ADF" w:rsidP="00FE1ADF">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5"/>
        <w:gridCol w:w="1187"/>
        <w:gridCol w:w="1552"/>
        <w:gridCol w:w="1096"/>
        <w:gridCol w:w="1187"/>
        <w:gridCol w:w="1004"/>
      </w:tblGrid>
      <w:tr w:rsidR="0063085F" w:rsidRPr="00A356DC" w:rsidTr="001D285D">
        <w:trPr>
          <w:trHeight w:val="360"/>
        </w:trPr>
        <w:tc>
          <w:tcPr>
            <w:tcW w:w="0" w:type="auto"/>
            <w:gridSpan w:val="6"/>
            <w:tcBorders>
              <w:top w:val="nil"/>
              <w:left w:val="outset" w:sz="6" w:space="0" w:color="414142"/>
              <w:bottom w:val="outset" w:sz="6" w:space="0" w:color="414142"/>
              <w:right w:val="outset" w:sz="6" w:space="0" w:color="414142"/>
            </w:tcBorders>
            <w:vAlign w:val="center"/>
            <w:hideMark/>
          </w:tcPr>
          <w:p w:rsidR="0063085F"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A356DC">
              <w:rPr>
                <w:rFonts w:ascii="Times New Roman" w:eastAsia="Times New Roman" w:hAnsi="Times New Roman" w:cs="Times New Roman"/>
                <w:b/>
                <w:bCs/>
                <w:sz w:val="24"/>
                <w:szCs w:val="24"/>
                <w:lang w:eastAsia="lv-LV"/>
              </w:rPr>
              <w:t>III</w:t>
            </w:r>
            <w:proofErr w:type="spellEnd"/>
            <w:r w:rsidRPr="00A356DC">
              <w:rPr>
                <w:rFonts w:ascii="Times New Roman" w:eastAsia="Times New Roman" w:hAnsi="Times New Roman" w:cs="Times New Roman"/>
                <w:b/>
                <w:bCs/>
                <w:sz w:val="24"/>
                <w:szCs w:val="24"/>
                <w:lang w:eastAsia="lv-LV"/>
              </w:rPr>
              <w:t>. Tiesību akta projekta ietekme uz valsts budžetu un pašvaldību budžetiem</w:t>
            </w:r>
          </w:p>
          <w:p w:rsidR="0063085F" w:rsidRPr="00056BDB" w:rsidRDefault="0063085F" w:rsidP="001D285D">
            <w:pPr>
              <w:spacing w:after="0" w:line="240" w:lineRule="auto"/>
              <w:ind w:firstLine="300"/>
              <w:jc w:val="center"/>
              <w:rPr>
                <w:rFonts w:ascii="Times New Roman" w:eastAsia="Times New Roman" w:hAnsi="Times New Roman" w:cs="Times New Roman"/>
                <w:b/>
                <w:bCs/>
                <w:i/>
                <w:color w:val="FF0000"/>
                <w:sz w:val="24"/>
                <w:szCs w:val="24"/>
                <w:lang w:eastAsia="lv-LV"/>
              </w:rPr>
            </w:pPr>
            <w:r>
              <w:rPr>
                <w:rFonts w:ascii="Times New Roman" w:eastAsia="Times New Roman" w:hAnsi="Times New Roman" w:cs="Times New Roman"/>
                <w:b/>
                <w:bCs/>
                <w:i/>
                <w:color w:val="FF0000"/>
                <w:sz w:val="24"/>
                <w:szCs w:val="24"/>
                <w:lang w:eastAsia="lv-LV"/>
              </w:rPr>
              <w:t>Sadaļa tiks aizpildīta, virzot projektu izsludināšanai Valsts sekretāru sanāksmē.</w:t>
            </w:r>
          </w:p>
        </w:tc>
      </w:tr>
      <w:tr w:rsidR="0063085F" w:rsidRPr="00A356DC" w:rsidTr="0063085F">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r w:rsidRPr="00A356DC">
              <w:rPr>
                <w:rFonts w:ascii="Times New Roman" w:eastAsia="Times New Roman" w:hAnsi="Times New Roman" w:cs="Times New Roman"/>
                <w:b/>
                <w:bCs/>
                <w:sz w:val="24"/>
                <w:szCs w:val="24"/>
                <w:lang w:eastAsia="lv-LV"/>
              </w:rPr>
              <w:t>n-tais 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Turpmākie trīs gadi (latos)</w:t>
            </w:r>
          </w:p>
        </w:tc>
      </w:tr>
      <w:tr w:rsidR="0063085F" w:rsidRPr="00A356DC" w:rsidTr="0063085F">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A356DC">
              <w:rPr>
                <w:rFonts w:ascii="Times New Roman" w:eastAsia="Times New Roman" w:hAnsi="Times New Roman" w:cs="Times New Roman"/>
                <w:b/>
                <w:bCs/>
                <w:sz w:val="24"/>
                <w:szCs w:val="24"/>
                <w:lang w:eastAsia="lv-LV"/>
              </w:rPr>
              <w:t>n+1</w:t>
            </w:r>
            <w:proofErr w:type="spellEnd"/>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A356DC">
              <w:rPr>
                <w:rFonts w:ascii="Times New Roman" w:eastAsia="Times New Roman" w:hAnsi="Times New Roman" w:cs="Times New Roman"/>
                <w:b/>
                <w:bCs/>
                <w:sz w:val="24"/>
                <w:szCs w:val="24"/>
                <w:lang w:eastAsia="lv-LV"/>
              </w:rPr>
              <w:t>n+2</w:t>
            </w:r>
            <w:proofErr w:type="spellEnd"/>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b/>
                <w:bCs/>
                <w:sz w:val="24"/>
                <w:szCs w:val="24"/>
                <w:lang w:eastAsia="lv-LV"/>
              </w:rPr>
            </w:pPr>
            <w:proofErr w:type="spellStart"/>
            <w:r w:rsidRPr="00A356DC">
              <w:rPr>
                <w:rFonts w:ascii="Times New Roman" w:eastAsia="Times New Roman" w:hAnsi="Times New Roman" w:cs="Times New Roman"/>
                <w:b/>
                <w:bCs/>
                <w:sz w:val="24"/>
                <w:szCs w:val="24"/>
                <w:lang w:eastAsia="lv-LV"/>
              </w:rPr>
              <w:t>n+3</w:t>
            </w:r>
            <w:proofErr w:type="spellEnd"/>
          </w:p>
        </w:tc>
      </w:tr>
      <w:tr w:rsidR="0063085F" w:rsidRPr="00A356DC" w:rsidTr="0063085F">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izmaiņas, salīdzinot ar kārtējo (n) gadu</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lastRenderedPageBreak/>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vMerge w:val="restar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ind w:firstLine="300"/>
              <w:jc w:val="center"/>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63085F">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6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c>
          <w:tcPr>
            <w:tcW w:w="55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w:t>
            </w:r>
          </w:p>
        </w:tc>
      </w:tr>
      <w:tr w:rsidR="0063085F" w:rsidRPr="00A356DC" w:rsidTr="001D285D">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r>
      <w:tr w:rsidR="0063085F" w:rsidRPr="00A356DC" w:rsidTr="001D285D">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6.1. detalizēts ieņēmumu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r>
      <w:tr w:rsidR="0063085F" w:rsidRPr="00A356DC" w:rsidTr="001D285D">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6.2. detalizēts izdevumu aprēķins</w:t>
            </w:r>
          </w:p>
        </w:tc>
        <w:tc>
          <w:tcPr>
            <w:tcW w:w="0" w:type="auto"/>
            <w:gridSpan w:val="5"/>
            <w:vMerge/>
            <w:tcBorders>
              <w:top w:val="outset" w:sz="6" w:space="0" w:color="414142"/>
              <w:left w:val="outset" w:sz="6" w:space="0" w:color="414142"/>
              <w:bottom w:val="outset" w:sz="6" w:space="0" w:color="414142"/>
              <w:right w:val="outset" w:sz="6" w:space="0" w:color="414142"/>
            </w:tcBorders>
            <w:vAlign w:val="center"/>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p>
        </w:tc>
      </w:tr>
      <w:tr w:rsidR="0063085F" w:rsidRPr="00A356DC" w:rsidTr="001D285D">
        <w:trPr>
          <w:trHeight w:val="555"/>
        </w:trPr>
        <w:tc>
          <w:tcPr>
            <w:tcW w:w="1700" w:type="pct"/>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rsidR="0063085F" w:rsidRPr="00A356DC" w:rsidRDefault="0063085F" w:rsidP="001D285D">
            <w:pPr>
              <w:spacing w:after="0" w:line="240" w:lineRule="auto"/>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 xml:space="preserve">Iekļauj informāciju atbilstoši instrukcijas </w:t>
            </w:r>
            <w:proofErr w:type="spellStart"/>
            <w:r w:rsidRPr="00A356DC">
              <w:rPr>
                <w:rFonts w:ascii="Times New Roman" w:eastAsia="Times New Roman" w:hAnsi="Times New Roman" w:cs="Times New Roman"/>
                <w:sz w:val="24"/>
                <w:szCs w:val="24"/>
                <w:lang w:eastAsia="lv-LV"/>
              </w:rPr>
              <w:t>53.punktā</w:t>
            </w:r>
            <w:proofErr w:type="spellEnd"/>
            <w:r w:rsidRPr="00A356DC">
              <w:rPr>
                <w:rFonts w:ascii="Times New Roman" w:eastAsia="Times New Roman" w:hAnsi="Times New Roman" w:cs="Times New Roman"/>
                <w:sz w:val="24"/>
                <w:szCs w:val="24"/>
                <w:lang w:eastAsia="lv-LV"/>
              </w:rPr>
              <w:t xml:space="preserve"> noteiktajam, kā arī papildu informāciju pēc tiesību akta projekta izstrādātāja ieskatiem. </w:t>
            </w:r>
          </w:p>
          <w:p w:rsidR="0063085F" w:rsidRPr="00A356DC" w:rsidRDefault="0063085F" w:rsidP="001D285D">
            <w:pPr>
              <w:spacing w:after="0" w:line="240" w:lineRule="auto"/>
              <w:ind w:firstLine="300"/>
              <w:rPr>
                <w:rFonts w:ascii="Times New Roman" w:eastAsia="Times New Roman" w:hAnsi="Times New Roman" w:cs="Times New Roman"/>
                <w:sz w:val="24"/>
                <w:szCs w:val="24"/>
                <w:lang w:eastAsia="lv-LV"/>
              </w:rPr>
            </w:pPr>
            <w:r w:rsidRPr="00A356DC">
              <w:rPr>
                <w:rFonts w:ascii="Times New Roman" w:eastAsia="Times New Roman" w:hAnsi="Times New Roman" w:cs="Times New Roman"/>
                <w:sz w:val="24"/>
                <w:szCs w:val="24"/>
                <w:lang w:eastAsia="lv-LV"/>
              </w:rPr>
              <w:t>Ja šādas informācijas nav, ieraksta - "Nav"</w:t>
            </w:r>
          </w:p>
        </w:tc>
      </w:tr>
    </w:tbl>
    <w:p w:rsidR="00FE1ADF" w:rsidRPr="004D15A9" w:rsidRDefault="00FE1ADF" w:rsidP="00FE1ADF">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FE1ADF" w:rsidRPr="004D15A9" w:rsidTr="00A8068B">
        <w:trPr>
          <w:trHeight w:val="45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FE1ADF" w:rsidRPr="00846378" w:rsidRDefault="00FE1ADF" w:rsidP="00A8068B">
            <w:pPr>
              <w:spacing w:after="0" w:line="240" w:lineRule="auto"/>
              <w:ind w:firstLine="300"/>
              <w:jc w:val="center"/>
              <w:rPr>
                <w:rFonts w:ascii="Times New Roman" w:eastAsia="Times New Roman" w:hAnsi="Times New Roman" w:cs="Times New Roman"/>
                <w:b/>
                <w:bCs/>
                <w:sz w:val="24"/>
                <w:szCs w:val="24"/>
                <w:lang w:eastAsia="lv-LV"/>
              </w:rPr>
            </w:pPr>
            <w:r w:rsidRPr="00846378">
              <w:rPr>
                <w:rFonts w:ascii="Times New Roman" w:eastAsia="Times New Roman" w:hAnsi="Times New Roman" w:cs="Times New Roman"/>
                <w:b/>
                <w:bCs/>
                <w:sz w:val="24"/>
                <w:szCs w:val="24"/>
                <w:lang w:eastAsia="lv-LV"/>
              </w:rPr>
              <w:t>IV. Tiesību akta projekta ietekme uz spēkā esošo tiesību normu sistēmu</w:t>
            </w:r>
          </w:p>
        </w:tc>
      </w:tr>
      <w:tr w:rsidR="00FE1ADF"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FE1ADF" w:rsidRPr="004D15A9" w:rsidRDefault="00FE1ADF"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lastRenderedPageBreak/>
              <w:t>1.</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846378" w:rsidRDefault="00FE1ADF" w:rsidP="00A8068B">
            <w:pPr>
              <w:spacing w:after="0" w:line="240" w:lineRule="auto"/>
              <w:rPr>
                <w:rFonts w:ascii="Times New Roman" w:eastAsia="Times New Roman" w:hAnsi="Times New Roman" w:cs="Times New Roman"/>
                <w:sz w:val="24"/>
                <w:szCs w:val="24"/>
                <w:lang w:eastAsia="lv-LV"/>
              </w:rPr>
            </w:pPr>
            <w:r w:rsidRPr="00846378">
              <w:rPr>
                <w:rFonts w:ascii="Times New Roman" w:eastAsia="Times New Roman" w:hAnsi="Times New Roman" w:cs="Times New Roman"/>
                <w:sz w:val="24"/>
                <w:szCs w:val="24"/>
                <w:lang w:eastAsia="lv-LV"/>
              </w:rPr>
              <w:t>Nepieciešamie saistītie tiesību aktu projekti</w:t>
            </w:r>
          </w:p>
        </w:tc>
        <w:tc>
          <w:tcPr>
            <w:tcW w:w="3300" w:type="pct"/>
            <w:tcBorders>
              <w:top w:val="outset" w:sz="6" w:space="0" w:color="414142"/>
              <w:left w:val="outset" w:sz="6" w:space="0" w:color="414142"/>
              <w:bottom w:val="outset" w:sz="6" w:space="0" w:color="414142"/>
              <w:right w:val="outset" w:sz="6" w:space="0" w:color="414142"/>
            </w:tcBorders>
            <w:hideMark/>
          </w:tcPr>
          <w:p w:rsidR="00846378" w:rsidRPr="00846378" w:rsidRDefault="00740616" w:rsidP="00846378">
            <w:pPr>
              <w:pStyle w:val="naiskr"/>
              <w:tabs>
                <w:tab w:val="left" w:pos="2628"/>
              </w:tabs>
              <w:spacing w:before="0" w:after="0"/>
              <w:jc w:val="both"/>
              <w:rPr>
                <w:iCs/>
              </w:rPr>
            </w:pPr>
            <w:r w:rsidRPr="00846378">
              <w:rPr>
                <w:iCs/>
              </w:rPr>
              <w:t xml:space="preserve">Vienlaikus ar šo </w:t>
            </w:r>
            <w:r w:rsidR="00846378" w:rsidRPr="00846378">
              <w:rPr>
                <w:iCs/>
              </w:rPr>
              <w:t xml:space="preserve">likumprojektu tiek virzīti šādi likumprojekti: </w:t>
            </w:r>
          </w:p>
          <w:p w:rsidR="00846378" w:rsidRPr="00846378" w:rsidRDefault="00846378" w:rsidP="00846378">
            <w:pPr>
              <w:pStyle w:val="naiskr"/>
              <w:tabs>
                <w:tab w:val="left" w:pos="2628"/>
              </w:tabs>
              <w:spacing w:before="0" w:after="0"/>
              <w:jc w:val="both"/>
              <w:rPr>
                <w:iCs/>
              </w:rPr>
            </w:pPr>
            <w:r w:rsidRPr="00846378">
              <w:rPr>
                <w:iCs/>
              </w:rPr>
              <w:t>1. „G</w:t>
            </w:r>
            <w:r w:rsidR="00740616" w:rsidRPr="00846378">
              <w:rPr>
                <w:iCs/>
              </w:rPr>
              <w:t>rozījumi Krimin</w:t>
            </w:r>
            <w:r w:rsidRPr="00846378">
              <w:rPr>
                <w:iCs/>
              </w:rPr>
              <w:t>ā</w:t>
            </w:r>
            <w:r w:rsidR="00740616" w:rsidRPr="00846378">
              <w:rPr>
                <w:iCs/>
              </w:rPr>
              <w:t>lprocesa likumā</w:t>
            </w:r>
            <w:r w:rsidRPr="00846378">
              <w:rPr>
                <w:iCs/>
              </w:rPr>
              <w:t>”</w:t>
            </w:r>
            <w:r w:rsidR="00740616" w:rsidRPr="00846378">
              <w:rPr>
                <w:iCs/>
              </w:rPr>
              <w:t xml:space="preserve">, </w:t>
            </w:r>
          </w:p>
          <w:p w:rsidR="00846378" w:rsidRPr="00846378" w:rsidRDefault="00846378" w:rsidP="00846378">
            <w:pPr>
              <w:pStyle w:val="naiskr"/>
              <w:tabs>
                <w:tab w:val="left" w:pos="2628"/>
              </w:tabs>
              <w:spacing w:before="0" w:after="0"/>
              <w:jc w:val="both"/>
              <w:rPr>
                <w:iCs/>
              </w:rPr>
            </w:pPr>
            <w:r w:rsidRPr="00846378">
              <w:rPr>
                <w:iCs/>
              </w:rPr>
              <w:t xml:space="preserve">2. „Grozījumi </w:t>
            </w:r>
            <w:r w:rsidR="00740616" w:rsidRPr="00846378">
              <w:rPr>
                <w:iCs/>
              </w:rPr>
              <w:t>Civilprocesa likumā</w:t>
            </w:r>
            <w:r w:rsidRPr="00846378">
              <w:rPr>
                <w:iCs/>
              </w:rPr>
              <w:t>”;</w:t>
            </w:r>
          </w:p>
          <w:p w:rsidR="00FE1ADF" w:rsidRDefault="00846378" w:rsidP="00846378">
            <w:pPr>
              <w:pStyle w:val="naiskr"/>
              <w:tabs>
                <w:tab w:val="left" w:pos="2628"/>
              </w:tabs>
              <w:spacing w:before="0" w:after="0"/>
              <w:jc w:val="both"/>
              <w:rPr>
                <w:iCs/>
              </w:rPr>
            </w:pPr>
            <w:r w:rsidRPr="00846378">
              <w:rPr>
                <w:iCs/>
              </w:rPr>
              <w:t>3. „Grozījumi</w:t>
            </w:r>
            <w:r w:rsidR="00740616" w:rsidRPr="00846378">
              <w:rPr>
                <w:iCs/>
              </w:rPr>
              <w:t xml:space="preserve"> Krimināllikumā</w:t>
            </w:r>
            <w:r w:rsidRPr="00846378">
              <w:rPr>
                <w:iCs/>
              </w:rPr>
              <w:t>”</w:t>
            </w:r>
            <w:r w:rsidR="003B51AF">
              <w:rPr>
                <w:iCs/>
              </w:rPr>
              <w:t>;</w:t>
            </w:r>
          </w:p>
          <w:p w:rsidR="003B51AF" w:rsidRDefault="003B51AF" w:rsidP="00846378">
            <w:pPr>
              <w:pStyle w:val="naiskr"/>
              <w:tabs>
                <w:tab w:val="left" w:pos="2628"/>
              </w:tabs>
              <w:spacing w:before="0" w:after="0"/>
              <w:jc w:val="both"/>
              <w:rPr>
                <w:iCs/>
              </w:rPr>
            </w:pPr>
            <w:r>
              <w:rPr>
                <w:iCs/>
              </w:rPr>
              <w:t>4. „Grozījumi likumā „Par nekustamā īpašuma nodokli””</w:t>
            </w:r>
            <w:r w:rsidR="00502906">
              <w:rPr>
                <w:iCs/>
              </w:rPr>
              <w:t>;</w:t>
            </w:r>
          </w:p>
          <w:p w:rsidR="00502906" w:rsidRPr="00846378" w:rsidRDefault="00502906" w:rsidP="00502906">
            <w:pPr>
              <w:pStyle w:val="naiskr"/>
              <w:tabs>
                <w:tab w:val="left" w:pos="2628"/>
              </w:tabs>
              <w:spacing w:before="0" w:after="0"/>
              <w:jc w:val="both"/>
              <w:rPr>
                <w:iCs/>
              </w:rPr>
            </w:pPr>
            <w:r>
              <w:rPr>
                <w:iCs/>
              </w:rPr>
              <w:t xml:space="preserve">5. „Grozījumi </w:t>
            </w:r>
            <w:r w:rsidRPr="00502906">
              <w:rPr>
                <w:bCs/>
                <w:iCs/>
              </w:rPr>
              <w:t>Transportlīdzekļa ekspluatācijas nodokļa un uzņēmumu vieglo transportlīdzekļu nodokļa likumā”.</w:t>
            </w:r>
            <w:r>
              <w:rPr>
                <w:b/>
                <w:bCs/>
                <w:iCs/>
              </w:rPr>
              <w:t xml:space="preserve"> </w:t>
            </w:r>
          </w:p>
        </w:tc>
      </w:tr>
      <w:tr w:rsidR="00FE1ADF"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FE1ADF" w:rsidRPr="004D15A9" w:rsidRDefault="00FE1ADF"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2.</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846378" w:rsidRDefault="00FE1ADF" w:rsidP="00A8068B">
            <w:pPr>
              <w:spacing w:after="0" w:line="240" w:lineRule="auto"/>
              <w:rPr>
                <w:rFonts w:ascii="Times New Roman" w:eastAsia="Times New Roman" w:hAnsi="Times New Roman" w:cs="Times New Roman"/>
                <w:sz w:val="24"/>
                <w:szCs w:val="24"/>
                <w:lang w:eastAsia="lv-LV"/>
              </w:rPr>
            </w:pPr>
            <w:r w:rsidRPr="00846378">
              <w:rPr>
                <w:rFonts w:ascii="Times New Roman" w:eastAsia="Times New Roman" w:hAnsi="Times New Roman" w:cs="Times New Roman"/>
                <w:sz w:val="24"/>
                <w:szCs w:val="24"/>
                <w:lang w:eastAsia="lv-LV"/>
              </w:rPr>
              <w:t>Atbildīgā institūcija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846378" w:rsidRDefault="00846378" w:rsidP="00A8068B">
            <w:pPr>
              <w:spacing w:after="0" w:line="240" w:lineRule="auto"/>
              <w:rPr>
                <w:rFonts w:ascii="Times New Roman" w:eastAsia="Times New Roman" w:hAnsi="Times New Roman" w:cs="Times New Roman"/>
                <w:sz w:val="24"/>
                <w:szCs w:val="24"/>
                <w:lang w:eastAsia="lv-LV"/>
              </w:rPr>
            </w:pPr>
            <w:r w:rsidRPr="00846378">
              <w:rPr>
                <w:rFonts w:ascii="Times New Roman" w:eastAsia="Times New Roman" w:hAnsi="Times New Roman" w:cs="Times New Roman"/>
                <w:sz w:val="24"/>
                <w:szCs w:val="24"/>
                <w:lang w:eastAsia="lv-LV"/>
              </w:rPr>
              <w:t>Tieslietu ministrija.</w:t>
            </w:r>
          </w:p>
        </w:tc>
      </w:tr>
      <w:tr w:rsidR="00FE1ADF"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FE1ADF" w:rsidRPr="004D15A9" w:rsidRDefault="00FE1ADF"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3.</w:t>
            </w:r>
          </w:p>
        </w:tc>
        <w:tc>
          <w:tcPr>
            <w:tcW w:w="1450" w:type="pct"/>
            <w:tcBorders>
              <w:top w:val="outset" w:sz="6" w:space="0" w:color="414142"/>
              <w:left w:val="outset" w:sz="6" w:space="0" w:color="414142"/>
              <w:bottom w:val="outset" w:sz="6" w:space="0" w:color="414142"/>
              <w:right w:val="outset" w:sz="6" w:space="0" w:color="414142"/>
            </w:tcBorders>
            <w:hideMark/>
          </w:tcPr>
          <w:p w:rsidR="00FE1ADF" w:rsidRPr="00846378" w:rsidRDefault="00FE1ADF" w:rsidP="00A8068B">
            <w:pPr>
              <w:spacing w:after="0" w:line="240" w:lineRule="auto"/>
              <w:rPr>
                <w:rFonts w:ascii="Times New Roman" w:eastAsia="Times New Roman" w:hAnsi="Times New Roman" w:cs="Times New Roman"/>
                <w:sz w:val="24"/>
                <w:szCs w:val="24"/>
                <w:lang w:eastAsia="lv-LV"/>
              </w:rPr>
            </w:pPr>
            <w:r w:rsidRPr="00846378">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846378" w:rsidRDefault="00846378" w:rsidP="00846378">
            <w:pPr>
              <w:spacing w:after="0" w:line="240" w:lineRule="auto"/>
              <w:rPr>
                <w:rFonts w:ascii="Times New Roman" w:eastAsia="Times New Roman" w:hAnsi="Times New Roman" w:cs="Times New Roman"/>
                <w:sz w:val="24"/>
                <w:szCs w:val="24"/>
                <w:lang w:eastAsia="lv-LV"/>
              </w:rPr>
            </w:pPr>
            <w:r w:rsidRPr="00846378">
              <w:rPr>
                <w:rFonts w:ascii="Times New Roman" w:eastAsia="Times New Roman" w:hAnsi="Times New Roman" w:cs="Times New Roman"/>
                <w:sz w:val="24"/>
                <w:szCs w:val="24"/>
                <w:lang w:eastAsia="lv-LV"/>
              </w:rPr>
              <w:t>Nav.</w:t>
            </w:r>
          </w:p>
        </w:tc>
      </w:tr>
    </w:tbl>
    <w:p w:rsidR="004D15A9" w:rsidRPr="008B76D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648"/>
        <w:gridCol w:w="6026"/>
      </w:tblGrid>
      <w:tr w:rsidR="00A86DB4" w:rsidRPr="004D15A9" w:rsidTr="00A8068B">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A86DB4" w:rsidRDefault="00A86DB4" w:rsidP="00A8068B">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V. Tiesību akta projekta atbilstība Latvijas Republikas starptautiskajām saistībām</w:t>
            </w:r>
          </w:p>
          <w:p w:rsidR="00547D9D" w:rsidRPr="00547D9D" w:rsidRDefault="00547D9D" w:rsidP="00A8068B">
            <w:pPr>
              <w:spacing w:after="0" w:line="240" w:lineRule="auto"/>
              <w:ind w:firstLine="300"/>
              <w:jc w:val="center"/>
              <w:rPr>
                <w:rFonts w:ascii="Times New Roman" w:eastAsia="Times New Roman" w:hAnsi="Times New Roman" w:cs="Times New Roman"/>
                <w:b/>
                <w:bCs/>
                <w:i/>
                <w:color w:val="FF0000"/>
                <w:sz w:val="24"/>
                <w:szCs w:val="24"/>
                <w:lang w:eastAsia="lv-LV"/>
              </w:rPr>
            </w:pPr>
            <w:r>
              <w:rPr>
                <w:rFonts w:ascii="Times New Roman" w:eastAsia="Times New Roman" w:hAnsi="Times New Roman" w:cs="Times New Roman"/>
                <w:b/>
                <w:bCs/>
                <w:i/>
                <w:color w:val="FF0000"/>
                <w:sz w:val="24"/>
                <w:szCs w:val="24"/>
                <w:lang w:eastAsia="lv-LV"/>
              </w:rPr>
              <w:t>Tiks aizpildīts, virzot likumprojektu izsludināšanai Valsts sekretāru sanāksmē.</w:t>
            </w:r>
          </w:p>
        </w:tc>
      </w:tr>
      <w:tr w:rsidR="00A86DB4"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A86DB4" w:rsidRPr="004D15A9" w:rsidRDefault="00A86DB4"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1.</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Saistības pret Eiropas Savienību</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Iekļauj informāciju atbilstoši instrukcijas 55.punktā noteiktajam</w:t>
            </w:r>
          </w:p>
        </w:tc>
      </w:tr>
      <w:tr w:rsidR="00A86DB4"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A86DB4" w:rsidRPr="004D15A9" w:rsidRDefault="00A86DB4"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2.</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Citas starptautiskās saistības</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Iekļauj informāciju atbilstoši instrukcijas 57.punktā noteiktajam</w:t>
            </w:r>
          </w:p>
        </w:tc>
      </w:tr>
      <w:tr w:rsidR="00A86DB4" w:rsidRPr="004D15A9" w:rsidTr="00A8068B">
        <w:tc>
          <w:tcPr>
            <w:tcW w:w="250" w:type="pct"/>
            <w:tcBorders>
              <w:top w:val="outset" w:sz="6" w:space="0" w:color="414142"/>
              <w:left w:val="outset" w:sz="6" w:space="0" w:color="414142"/>
              <w:bottom w:val="outset" w:sz="6" w:space="0" w:color="414142"/>
              <w:right w:val="outset" w:sz="6" w:space="0" w:color="414142"/>
            </w:tcBorders>
            <w:hideMark/>
          </w:tcPr>
          <w:p w:rsidR="00A86DB4" w:rsidRPr="004D15A9" w:rsidRDefault="00A86DB4" w:rsidP="00A8068B">
            <w:pPr>
              <w:spacing w:after="0" w:line="240" w:lineRule="auto"/>
              <w:rPr>
                <w:rFonts w:ascii="Times New Roman" w:eastAsia="Times New Roman" w:hAnsi="Times New Roman" w:cs="Times New Roman"/>
                <w:color w:val="414142"/>
                <w:sz w:val="24"/>
                <w:szCs w:val="24"/>
                <w:lang w:eastAsia="lv-LV"/>
              </w:rPr>
            </w:pPr>
            <w:r w:rsidRPr="004D15A9">
              <w:rPr>
                <w:rFonts w:ascii="Times New Roman" w:eastAsia="Times New Roman" w:hAnsi="Times New Roman" w:cs="Times New Roman"/>
                <w:color w:val="414142"/>
                <w:sz w:val="24"/>
                <w:szCs w:val="24"/>
                <w:lang w:eastAsia="lv-LV"/>
              </w:rPr>
              <w:t>3.</w:t>
            </w:r>
          </w:p>
        </w:tc>
        <w:tc>
          <w:tcPr>
            <w:tcW w:w="4890" w:type="dxa"/>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Iekļauj informāciju atbilstoši instrukcijas 59.punktā noteiktajam, kā arī papildu informāciju pēc tiesību akta projekta izstrādātāja ieskatiem.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šādas informācijas nav, ieraksta - "Nav"</w:t>
            </w:r>
          </w:p>
        </w:tc>
      </w:tr>
    </w:tbl>
    <w:p w:rsidR="00A86DB4" w:rsidRPr="004D15A9" w:rsidRDefault="00A86DB4" w:rsidP="00A86DB4">
      <w:pPr>
        <w:spacing w:after="0" w:line="240" w:lineRule="auto"/>
        <w:rPr>
          <w:rFonts w:ascii="Times New Roman" w:eastAsia="Times New Roman" w:hAnsi="Times New Roman" w:cs="Times New Roman"/>
          <w:vanish/>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01"/>
        <w:gridCol w:w="274"/>
        <w:gridCol w:w="1735"/>
        <w:gridCol w:w="1278"/>
        <w:gridCol w:w="1278"/>
        <w:gridCol w:w="2465"/>
      </w:tblGrid>
      <w:tr w:rsidR="00A86DB4" w:rsidRPr="004D15A9" w:rsidTr="00A8068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A86DB4" w:rsidRPr="004D15A9" w:rsidRDefault="00A86DB4" w:rsidP="00A8068B">
            <w:pPr>
              <w:spacing w:after="0" w:line="240" w:lineRule="auto"/>
              <w:ind w:firstLine="300"/>
              <w:jc w:val="center"/>
              <w:rPr>
                <w:rFonts w:ascii="Times New Roman" w:eastAsia="Times New Roman" w:hAnsi="Times New Roman" w:cs="Times New Roman"/>
                <w:b/>
                <w:bCs/>
                <w:color w:val="414142"/>
                <w:sz w:val="24"/>
                <w:szCs w:val="24"/>
                <w:lang w:eastAsia="lv-LV"/>
              </w:rPr>
            </w:pPr>
            <w:r w:rsidRPr="004D15A9">
              <w:rPr>
                <w:rFonts w:ascii="Times New Roman" w:eastAsia="Times New Roman" w:hAnsi="Times New Roman" w:cs="Times New Roman"/>
                <w:b/>
                <w:bCs/>
                <w:color w:val="414142"/>
                <w:sz w:val="24"/>
                <w:szCs w:val="24"/>
                <w:lang w:eastAsia="lv-LV"/>
              </w:rPr>
              <w:t>1.tabula</w:t>
            </w:r>
            <w:r w:rsidRPr="004D15A9">
              <w:rPr>
                <w:rFonts w:ascii="Times New Roman" w:eastAsia="Times New Roman" w:hAnsi="Times New Roman" w:cs="Times New Roman"/>
                <w:b/>
                <w:bCs/>
                <w:color w:val="414142"/>
                <w:sz w:val="24"/>
                <w:szCs w:val="24"/>
                <w:lang w:eastAsia="lv-LV"/>
              </w:rPr>
              <w:br/>
              <w:t>Tiesību akta projekta atbilstība ES tiesību aktiem</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Attiecīgā ES tiesību akta datums, numurs un nosaukums</w:t>
            </w:r>
          </w:p>
        </w:tc>
        <w:tc>
          <w:tcPr>
            <w:tcW w:w="3850" w:type="pct"/>
            <w:gridSpan w:val="5"/>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Aizpilda, ja ar projektu tiek pārņemts vai ieviests vairāk nekā viens ES tiesību akts, - jānorāda tā pati informācija, kas prasīta instrukcijas 55.1.apakšpunktā un jau tikusi norādīta arī V sadaļas 1.punktā</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w:t>
            </w:r>
          </w:p>
        </w:tc>
        <w:tc>
          <w:tcPr>
            <w:tcW w:w="110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B</w:t>
            </w:r>
          </w:p>
        </w:tc>
        <w:tc>
          <w:tcPr>
            <w:tcW w:w="140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w:t>
            </w:r>
          </w:p>
        </w:tc>
        <w:tc>
          <w:tcPr>
            <w:tcW w:w="1300" w:type="pct"/>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D</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Attiecīgā ES tiesību akta panta numurs (uzskaitot katru tiesību akta vienību - pantu, daļu, punktu, apakšpunktu)</w:t>
            </w:r>
          </w:p>
        </w:tc>
        <w:tc>
          <w:tcPr>
            <w:tcW w:w="11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Projekta vienība, kas pārņem vai ievieš katru šīs tabulas A ailē minēto ES tiesību akta vienību, vai tiesību akts, kur attiecīgā ES tiesību akta vienība pārņemta vai ieviesta</w:t>
            </w:r>
          </w:p>
        </w:tc>
        <w:tc>
          <w:tcPr>
            <w:tcW w:w="14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Informācija par to, vai šīs tabulas A ailē minētās ES tiesību akta vienības tiek pārņemtas vai ieviestas pilnībā vai daļēji.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Norāda institūciju, kas </w:t>
            </w:r>
            <w:r w:rsidRPr="008D248B">
              <w:rPr>
                <w:rFonts w:ascii="Times New Roman" w:eastAsia="Times New Roman" w:hAnsi="Times New Roman" w:cs="Times New Roman"/>
                <w:sz w:val="24"/>
                <w:szCs w:val="24"/>
                <w:lang w:eastAsia="lv-LV"/>
              </w:rPr>
              <w:lastRenderedPageBreak/>
              <w:t>ir atbildīga par šo saistību izpildi pilnībā</w:t>
            </w:r>
          </w:p>
        </w:tc>
        <w:tc>
          <w:tcPr>
            <w:tcW w:w="130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lastRenderedPageBreak/>
              <w:t xml:space="preserve">Informācija par to, vai šīs tabulas B ailē minētās projekta vienības paredz stingrākas prasības nekā šīs tabulas A ailē minētās ES tiesību akta vienības.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projekts satur stingrākas prasības nekā attiecīgais ES tiesību akts, norāda pamatojumu un samērīgumu.</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Norāda iespējamās alternatīvas (t.sk. </w:t>
            </w:r>
            <w:r w:rsidRPr="008D248B">
              <w:rPr>
                <w:rFonts w:ascii="Times New Roman" w:eastAsia="Times New Roman" w:hAnsi="Times New Roman" w:cs="Times New Roman"/>
                <w:sz w:val="24"/>
                <w:szCs w:val="24"/>
                <w:lang w:eastAsia="lv-LV"/>
              </w:rPr>
              <w:lastRenderedPageBreak/>
              <w:t>alternatīvas, kas neparedz tiesiskā regulējuma izstrādi) - kādos gadījumos būtu iespējams izvairīties no stingrāku prasību noteikšanas, nekā paredzēts attiecīgajos ES tiesību aktos</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lastRenderedPageBreak/>
              <w:t>4.panta 6. un 7.punkts</w:t>
            </w:r>
          </w:p>
        </w:tc>
        <w:tc>
          <w:tcPr>
            <w:tcW w:w="11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Likumprojekta 6.pants</w:t>
            </w:r>
          </w:p>
        </w:tc>
        <w:tc>
          <w:tcPr>
            <w:tcW w:w="14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Atbilst</w:t>
            </w:r>
          </w:p>
        </w:tc>
        <w:tc>
          <w:tcPr>
            <w:tcW w:w="1300" w:type="pct"/>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Stingrākas prasības neparedz</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Kā ir izmantota ES tiesību aktā paredzētā rīcības brīvība dalībvalstij pārņemt vai ieviest noteiktas ES tiesību akta normas?</w:t>
            </w:r>
            <w:r w:rsidRPr="008D248B">
              <w:rPr>
                <w:rFonts w:ascii="Times New Roman" w:eastAsia="Times New Roman" w:hAnsi="Times New Roman" w:cs="Times New Roman"/>
                <w:sz w:val="24"/>
                <w:szCs w:val="24"/>
                <w:lang w:eastAsia="lv-LV"/>
              </w:rPr>
              <w:br/>
              <w:t>Kādēļ?</w:t>
            </w:r>
          </w:p>
        </w:tc>
        <w:tc>
          <w:tcPr>
            <w:tcW w:w="3850" w:type="pct"/>
            <w:gridSpan w:val="5"/>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Iekļauj informāciju atbilstoši instrukcijas 56.5.apakšpunktā noteiktajam</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50" w:type="pct"/>
            <w:gridSpan w:val="5"/>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Iekļauj informāciju atbilstoši instrukcijas 56.6.apakšpunktā noteiktajam</w:t>
            </w:r>
          </w:p>
        </w:tc>
      </w:tr>
      <w:tr w:rsidR="00A86DB4" w:rsidRPr="004D15A9" w:rsidTr="00A8068B">
        <w:tc>
          <w:tcPr>
            <w:tcW w:w="1150" w:type="pct"/>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Cita informācija</w:t>
            </w:r>
          </w:p>
        </w:tc>
        <w:tc>
          <w:tcPr>
            <w:tcW w:w="3850" w:type="pct"/>
            <w:gridSpan w:val="5"/>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Iekļauj papildu informāciju pēc tiesību akta projekta izstrādātāja ieskatiem.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šādas informācijas nav, ieraksta - "Nav"</w:t>
            </w:r>
          </w:p>
        </w:tc>
      </w:tr>
      <w:tr w:rsidR="00A86DB4" w:rsidRPr="004D15A9" w:rsidTr="00A8068B">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b/>
                <w:bCs/>
                <w:sz w:val="24"/>
                <w:szCs w:val="24"/>
                <w:lang w:eastAsia="lv-LV"/>
              </w:rPr>
            </w:pPr>
            <w:r w:rsidRPr="008D248B">
              <w:rPr>
                <w:rFonts w:ascii="Times New Roman" w:eastAsia="Times New Roman" w:hAnsi="Times New Roman" w:cs="Times New Roman"/>
                <w:b/>
                <w:bCs/>
                <w:sz w:val="24"/>
                <w:szCs w:val="24"/>
                <w:lang w:eastAsia="lv-LV"/>
              </w:rPr>
              <w:t>2.tabula</w:t>
            </w:r>
            <w:r w:rsidRPr="008D248B">
              <w:rPr>
                <w:rFonts w:ascii="Times New Roman" w:eastAsia="Times New Roman" w:hAnsi="Times New Roman" w:cs="Times New Roman"/>
                <w:b/>
                <w:bCs/>
                <w:sz w:val="24"/>
                <w:szCs w:val="24"/>
                <w:lang w:eastAsia="lv-LV"/>
              </w:rPr>
              <w:br/>
              <w:t>Ar tiesību akta projektu izpildītās vai uzņemtās saistības, kas izriet no starptautiskajiem tiesību aktiem vai starptautiskas institūcijas vai organizācijas dokumentiem.</w:t>
            </w:r>
            <w:r w:rsidRPr="008D248B">
              <w:rPr>
                <w:rFonts w:ascii="Times New Roman" w:eastAsia="Times New Roman" w:hAnsi="Times New Roman" w:cs="Times New Roman"/>
                <w:b/>
                <w:bCs/>
                <w:sz w:val="24"/>
                <w:szCs w:val="24"/>
                <w:lang w:eastAsia="lv-LV"/>
              </w:rPr>
              <w:br/>
              <w:t>Pasākumi šo saistību izpildei</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Attiecīgā starptautiskā tiesību akta vai </w:t>
            </w:r>
            <w:r w:rsidRPr="008D248B">
              <w:rPr>
                <w:rFonts w:ascii="Times New Roman" w:eastAsia="Times New Roman" w:hAnsi="Times New Roman" w:cs="Times New Roman"/>
                <w:sz w:val="24"/>
                <w:szCs w:val="24"/>
                <w:lang w:eastAsia="lv-LV"/>
              </w:rPr>
              <w:lastRenderedPageBreak/>
              <w:t>starptautiskas institūcijas vai organizācijas dokumenta (turpmāk - starptautiskais dokuments) datums, numurs un nosaukums</w:t>
            </w:r>
          </w:p>
        </w:tc>
        <w:tc>
          <w:tcPr>
            <w:tcW w:w="3700" w:type="pct"/>
            <w:gridSpan w:val="4"/>
            <w:tcBorders>
              <w:top w:val="outset" w:sz="6" w:space="0" w:color="414142"/>
              <w:left w:val="outset" w:sz="6" w:space="0" w:color="414142"/>
              <w:bottom w:val="outset" w:sz="6" w:space="0" w:color="414142"/>
              <w:right w:val="outset" w:sz="6" w:space="0" w:color="414142"/>
            </w:tcBorders>
            <w:hideMark/>
          </w:tcPr>
          <w:p w:rsidR="002B4FFA" w:rsidRPr="008D248B" w:rsidRDefault="002B4FFA" w:rsidP="002B4FFA">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lastRenderedPageBreak/>
              <w:t>Eiropas Cilvēka tiesību un pamatbrīvību aizsardzības konvencija.</w:t>
            </w:r>
          </w:p>
          <w:p w:rsidR="00A86DB4" w:rsidRPr="008D248B" w:rsidRDefault="002B4FFA" w:rsidP="002B4FFA">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Eiropas Cilvēktiesību tiesas spriedums </w:t>
            </w:r>
            <w:r w:rsidRPr="008D248B">
              <w:rPr>
                <w:rFonts w:ascii="Times New Roman" w:eastAsia="Times New Roman" w:hAnsi="Times New Roman" w:cs="Times New Roman"/>
                <w:i/>
                <w:sz w:val="24"/>
                <w:szCs w:val="24"/>
                <w:lang w:eastAsia="lv-LV"/>
              </w:rPr>
              <w:t>„M. un C. pret Rumāniju”</w:t>
            </w:r>
            <w:r w:rsidRPr="008D248B">
              <w:rPr>
                <w:rFonts w:ascii="Times New Roman" w:eastAsia="Times New Roman" w:hAnsi="Times New Roman" w:cs="Times New Roman"/>
                <w:sz w:val="24"/>
                <w:szCs w:val="24"/>
                <w:lang w:eastAsia="lv-LV"/>
              </w:rPr>
              <w:t xml:space="preserve"> </w:t>
            </w:r>
            <w:r w:rsidRPr="008D248B">
              <w:rPr>
                <w:rFonts w:ascii="Times New Roman" w:eastAsia="Times New Roman" w:hAnsi="Times New Roman" w:cs="Times New Roman"/>
                <w:sz w:val="24"/>
                <w:szCs w:val="24"/>
                <w:lang w:eastAsia="lv-LV"/>
              </w:rPr>
              <w:lastRenderedPageBreak/>
              <w:t xml:space="preserve">(iesniegums Nr.29032/04, 2011.gada 27.septembra sprieduma 111.rindkopa) un </w:t>
            </w:r>
            <w:r w:rsidRPr="008D248B">
              <w:rPr>
                <w:rFonts w:ascii="Times New Roman" w:eastAsia="Times New Roman" w:hAnsi="Times New Roman" w:cs="Times New Roman"/>
                <w:i/>
                <w:sz w:val="24"/>
                <w:szCs w:val="24"/>
                <w:lang w:eastAsia="lv-LV"/>
              </w:rPr>
              <w:t>„C.A.S. un C.S. pret Rumāniju”</w:t>
            </w:r>
            <w:r w:rsidRPr="008D248B">
              <w:rPr>
                <w:rFonts w:ascii="Times New Roman" w:eastAsia="Times New Roman" w:hAnsi="Times New Roman" w:cs="Times New Roman"/>
                <w:sz w:val="24"/>
                <w:szCs w:val="24"/>
                <w:lang w:eastAsia="lv-LV"/>
              </w:rPr>
              <w:t xml:space="preserve"> (iesniegums Nr.26692/05, 2012.gada 20.marta sprieduma 82.rindkopa).</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lastRenderedPageBreak/>
              <w:t>A</w:t>
            </w:r>
          </w:p>
        </w:tc>
        <w:tc>
          <w:tcPr>
            <w:tcW w:w="165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B</w:t>
            </w:r>
          </w:p>
        </w:tc>
        <w:tc>
          <w:tcPr>
            <w:tcW w:w="2100" w:type="pct"/>
            <w:gridSpan w:val="2"/>
            <w:tcBorders>
              <w:top w:val="outset" w:sz="6" w:space="0" w:color="414142"/>
              <w:left w:val="outset" w:sz="6" w:space="0" w:color="414142"/>
              <w:bottom w:val="outset" w:sz="6" w:space="0" w:color="414142"/>
              <w:right w:val="outset" w:sz="6" w:space="0" w:color="414142"/>
            </w:tcBorders>
            <w:vAlign w:val="center"/>
            <w:hideMark/>
          </w:tcPr>
          <w:p w:rsidR="00A86DB4" w:rsidRPr="008D248B" w:rsidRDefault="00A86DB4" w:rsidP="00A8068B">
            <w:pPr>
              <w:spacing w:after="0" w:line="240" w:lineRule="auto"/>
              <w:ind w:firstLine="300"/>
              <w:jc w:val="center"/>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Starptautiskās saistības (pēc būtības), kas izriet no norādītā starptautiskā dokumenta.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Konkrēti veicamie pasākumi vai uzdevumi, kas nepieciešami šo starptautisko saistību izpildei</w:t>
            </w:r>
          </w:p>
        </w:tc>
        <w:tc>
          <w:tcPr>
            <w:tcW w:w="165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pasākumi vai uzdevumi, ar ko tiks izpildītas starptautiskās saistības, tiek noteikti projektā, norāda attiecīgo projekta vienību vai dokumentu, kurā sniegts izvērsts skaidrojums, kādā veidā tiks nodrošināta starptautisko saistību izpilde</w:t>
            </w:r>
          </w:p>
        </w:tc>
        <w:tc>
          <w:tcPr>
            <w:tcW w:w="21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Informācija par to, vai starptautiskās saistības, kas minētas šīs tabulas A ailē, tiek izpildītas pilnībā vai daļēji. </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Ja attiecīgās starptautiskās saistības tiek izpildītas daļēji, sniedz skaidrojumu, kā arī precīzi norāda, kad un kādā veidā starptautiskās saistības tiks izpildītas pilnībā.</w:t>
            </w:r>
          </w:p>
          <w:p w:rsidR="00A86DB4" w:rsidRPr="008D248B" w:rsidRDefault="00A86DB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Norāda institūciju, kas ir atbildīga par šo saistību izpildi pilnībā</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 xml:space="preserve">Valstu pienākums ieviest efektīvu regulējumu, kas </w:t>
            </w:r>
            <w:proofErr w:type="spellStart"/>
            <w:r w:rsidRPr="008D248B">
              <w:rPr>
                <w:rFonts w:ascii="Times New Roman" w:eastAsia="Times New Roman" w:hAnsi="Times New Roman" w:cs="Times New Roman"/>
                <w:sz w:val="24"/>
                <w:szCs w:val="24"/>
                <w:lang w:eastAsia="lv-LV"/>
              </w:rPr>
              <w:t>kriminalizētu</w:t>
            </w:r>
            <w:proofErr w:type="spellEnd"/>
            <w:r w:rsidRPr="008D248B">
              <w:rPr>
                <w:rFonts w:ascii="Times New Roman" w:eastAsia="Times New Roman" w:hAnsi="Times New Roman" w:cs="Times New Roman"/>
                <w:sz w:val="24"/>
                <w:szCs w:val="24"/>
                <w:lang w:eastAsia="lv-LV"/>
              </w:rPr>
              <w:t xml:space="preserve"> pret bērniem vērstu seksuālo vardarbību, un nodrošināt, lai šis regulējums praksē īstenotos efektīvā izmeklēšanā un kriminālvajāšanā.</w:t>
            </w:r>
          </w:p>
        </w:tc>
        <w:tc>
          <w:tcPr>
            <w:tcW w:w="165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Likumprojekts.</w:t>
            </w:r>
          </w:p>
        </w:tc>
        <w:tc>
          <w:tcPr>
            <w:tcW w:w="21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2B4FFA"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Atbilst.</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Vai starptautiskajā dokumentā paredzētās saistības nav pretrunā ar jau esošajām Latvijas Republikas starptautiskajām saistībām</w:t>
            </w:r>
          </w:p>
        </w:tc>
        <w:tc>
          <w:tcPr>
            <w:tcW w:w="3700" w:type="pct"/>
            <w:gridSpan w:val="4"/>
            <w:tcBorders>
              <w:top w:val="outset" w:sz="6" w:space="0" w:color="414142"/>
              <w:left w:val="outset" w:sz="6" w:space="0" w:color="414142"/>
              <w:bottom w:val="outset" w:sz="6" w:space="0" w:color="414142"/>
              <w:right w:val="outset" w:sz="6" w:space="0" w:color="414142"/>
            </w:tcBorders>
            <w:hideMark/>
          </w:tcPr>
          <w:p w:rsidR="00A86DB4" w:rsidRPr="008D248B" w:rsidRDefault="00CB4BE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Nav pretrunā.</w:t>
            </w:r>
          </w:p>
        </w:tc>
      </w:tr>
      <w:tr w:rsidR="00A86DB4" w:rsidRPr="004D15A9" w:rsidTr="00A8068B">
        <w:tc>
          <w:tcPr>
            <w:tcW w:w="1300" w:type="pct"/>
            <w:gridSpan w:val="2"/>
            <w:tcBorders>
              <w:top w:val="outset" w:sz="6" w:space="0" w:color="414142"/>
              <w:left w:val="outset" w:sz="6" w:space="0" w:color="414142"/>
              <w:bottom w:val="outset" w:sz="6" w:space="0" w:color="414142"/>
              <w:right w:val="outset" w:sz="6" w:space="0" w:color="414142"/>
            </w:tcBorders>
            <w:hideMark/>
          </w:tcPr>
          <w:p w:rsidR="00A86DB4" w:rsidRPr="008D248B" w:rsidRDefault="00A86DB4" w:rsidP="00A8068B">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Cita informācija</w:t>
            </w:r>
          </w:p>
        </w:tc>
        <w:tc>
          <w:tcPr>
            <w:tcW w:w="3700" w:type="pct"/>
            <w:gridSpan w:val="4"/>
            <w:tcBorders>
              <w:top w:val="outset" w:sz="6" w:space="0" w:color="414142"/>
              <w:left w:val="outset" w:sz="6" w:space="0" w:color="414142"/>
              <w:bottom w:val="outset" w:sz="6" w:space="0" w:color="414142"/>
              <w:right w:val="outset" w:sz="6" w:space="0" w:color="414142"/>
            </w:tcBorders>
            <w:hideMark/>
          </w:tcPr>
          <w:p w:rsidR="00A86DB4" w:rsidRPr="008D248B" w:rsidRDefault="00CB4BE4" w:rsidP="00A8068B">
            <w:pPr>
              <w:spacing w:after="0" w:line="240" w:lineRule="auto"/>
              <w:ind w:firstLine="300"/>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Nav.</w:t>
            </w:r>
          </w:p>
        </w:tc>
      </w:tr>
    </w:tbl>
    <w:p w:rsidR="00A86DB4" w:rsidRPr="004D15A9" w:rsidRDefault="00A86DB4" w:rsidP="00A86DB4">
      <w:pPr>
        <w:spacing w:after="0" w:line="240" w:lineRule="auto"/>
        <w:rPr>
          <w:rFonts w:ascii="Times New Roman" w:eastAsia="Times New Roman" w:hAnsi="Times New Roman" w:cs="Times New Roman"/>
          <w:sz w:val="24"/>
          <w:szCs w:val="24"/>
          <w:lang w:eastAsia="lv-LV"/>
        </w:rPr>
      </w:pPr>
    </w:p>
    <w:p w:rsidR="004D15A9" w:rsidRPr="008B76D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8B76DD" w:rsidRPr="008B76DD"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D248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D248B">
              <w:rPr>
                <w:rFonts w:ascii="Times New Roman" w:eastAsia="Times New Roman" w:hAnsi="Times New Roman" w:cs="Times New Roman"/>
                <w:b/>
                <w:bCs/>
                <w:sz w:val="24"/>
                <w:szCs w:val="24"/>
                <w:lang w:eastAsia="lv-LV"/>
              </w:rPr>
              <w:t>VI. Sabiedrības līdzdalība un komunikācijas aktivitātes</w:t>
            </w:r>
          </w:p>
        </w:tc>
      </w:tr>
      <w:tr w:rsidR="008B76DD" w:rsidRPr="008B76DD"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 xml:space="preserve">Plānotās sabiedrības līdzdalības un </w:t>
            </w:r>
            <w:r w:rsidRPr="008B76DD">
              <w:rPr>
                <w:rFonts w:ascii="Times New Roman" w:eastAsia="Times New Roman" w:hAnsi="Times New Roman" w:cs="Times New Roman"/>
                <w:sz w:val="24"/>
                <w:szCs w:val="24"/>
                <w:lang w:eastAsia="lv-LV"/>
              </w:rPr>
              <w:lastRenderedPageBreak/>
              <w:t>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D248B" w:rsidRDefault="008D248B" w:rsidP="008D248B">
            <w:pPr>
              <w:spacing w:after="0" w:line="240" w:lineRule="auto"/>
              <w:jc w:val="both"/>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lastRenderedPageBreak/>
              <w:t xml:space="preserve">Lai informētu sabiedrību par likumprojektu un dotu iespēju izteikt par to viedokļus, likumprojekts saskaņā ar Ministru </w:t>
            </w:r>
            <w:r w:rsidRPr="008D248B">
              <w:rPr>
                <w:rFonts w:ascii="Times New Roman" w:eastAsia="Times New Roman" w:hAnsi="Times New Roman" w:cs="Times New Roman"/>
                <w:sz w:val="24"/>
                <w:szCs w:val="24"/>
                <w:lang w:eastAsia="lv-LV"/>
              </w:rPr>
              <w:lastRenderedPageBreak/>
              <w:t>kabineta 2009.</w:t>
            </w:r>
            <w:r>
              <w:rPr>
                <w:rFonts w:ascii="Times New Roman" w:eastAsia="Times New Roman" w:hAnsi="Times New Roman" w:cs="Times New Roman"/>
                <w:sz w:val="24"/>
                <w:szCs w:val="24"/>
                <w:lang w:eastAsia="lv-LV"/>
              </w:rPr>
              <w:t> </w:t>
            </w:r>
            <w:r w:rsidRPr="008D248B">
              <w:rPr>
                <w:rFonts w:ascii="Times New Roman" w:eastAsia="Times New Roman" w:hAnsi="Times New Roman" w:cs="Times New Roman"/>
                <w:sz w:val="24"/>
                <w:szCs w:val="24"/>
                <w:lang w:eastAsia="lv-LV"/>
              </w:rPr>
              <w:t>gada 25.</w:t>
            </w:r>
            <w:r>
              <w:rPr>
                <w:rFonts w:ascii="Times New Roman" w:eastAsia="Times New Roman" w:hAnsi="Times New Roman" w:cs="Times New Roman"/>
                <w:sz w:val="24"/>
                <w:szCs w:val="24"/>
                <w:lang w:eastAsia="lv-LV"/>
              </w:rPr>
              <w:t> </w:t>
            </w:r>
            <w:r w:rsidRPr="008D248B">
              <w:rPr>
                <w:rFonts w:ascii="Times New Roman" w:eastAsia="Times New Roman" w:hAnsi="Times New Roman" w:cs="Times New Roman"/>
                <w:sz w:val="24"/>
                <w:szCs w:val="24"/>
                <w:lang w:eastAsia="lv-LV"/>
              </w:rPr>
              <w:t>augusta noteikumiem Nr.</w:t>
            </w:r>
            <w:r>
              <w:rPr>
                <w:rFonts w:ascii="Times New Roman" w:eastAsia="Times New Roman" w:hAnsi="Times New Roman" w:cs="Times New Roman"/>
                <w:sz w:val="24"/>
                <w:szCs w:val="24"/>
                <w:lang w:eastAsia="lv-LV"/>
              </w:rPr>
              <w:t> </w:t>
            </w:r>
            <w:r w:rsidRPr="008D248B">
              <w:rPr>
                <w:rFonts w:ascii="Times New Roman" w:eastAsia="Times New Roman" w:hAnsi="Times New Roman" w:cs="Times New Roman"/>
                <w:sz w:val="24"/>
                <w:szCs w:val="24"/>
                <w:lang w:eastAsia="lv-LV"/>
              </w:rPr>
              <w:t>970 „</w:t>
            </w:r>
            <w:r w:rsidRPr="008D248B">
              <w:rPr>
                <w:rFonts w:ascii="Times New Roman" w:eastAsia="Times New Roman" w:hAnsi="Times New Roman" w:cs="Times New Roman"/>
                <w:bCs/>
                <w:sz w:val="24"/>
                <w:szCs w:val="24"/>
                <w:lang w:eastAsia="lv-LV"/>
              </w:rPr>
              <w:t xml:space="preserve">Sabiedrības līdzdalības kārtība attīstības plānošanas procesā” </w:t>
            </w:r>
            <w:r w:rsidRPr="008D248B">
              <w:rPr>
                <w:rFonts w:ascii="Times New Roman" w:eastAsia="Times New Roman" w:hAnsi="Times New Roman" w:cs="Times New Roman"/>
                <w:sz w:val="24"/>
                <w:szCs w:val="24"/>
                <w:lang w:eastAsia="lv-LV"/>
              </w:rPr>
              <w:t xml:space="preserve">ievietots Tieslietu ministrijas interneta </w:t>
            </w:r>
            <w:proofErr w:type="gramStart"/>
            <w:r w:rsidRPr="008D248B">
              <w:rPr>
                <w:rFonts w:ascii="Times New Roman" w:eastAsia="Times New Roman" w:hAnsi="Times New Roman" w:cs="Times New Roman"/>
                <w:sz w:val="24"/>
                <w:szCs w:val="24"/>
                <w:lang w:eastAsia="lv-LV"/>
              </w:rPr>
              <w:t>mājas lapā</w:t>
            </w:r>
            <w:proofErr w:type="gramEnd"/>
            <w:r w:rsidRPr="008D248B">
              <w:rPr>
                <w:rFonts w:ascii="Times New Roman" w:eastAsia="Times New Roman" w:hAnsi="Times New Roman" w:cs="Times New Roman"/>
                <w:sz w:val="24"/>
                <w:szCs w:val="24"/>
                <w:lang w:eastAsia="lv-LV"/>
              </w:rPr>
              <w:t xml:space="preserve"> 2014. gada 3. novembrī sadaļā „Sabiedrības līdzdalība”.</w:t>
            </w:r>
          </w:p>
        </w:tc>
      </w:tr>
      <w:tr w:rsidR="008B76DD" w:rsidRPr="008B76DD"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lastRenderedPageBreak/>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D248B" w:rsidRDefault="004D15A9" w:rsidP="002242DC">
            <w:pPr>
              <w:spacing w:after="0" w:line="240" w:lineRule="auto"/>
              <w:jc w:val="both"/>
              <w:rPr>
                <w:rFonts w:ascii="Times New Roman" w:eastAsia="Times New Roman" w:hAnsi="Times New Roman" w:cs="Times New Roman"/>
                <w:sz w:val="24"/>
                <w:szCs w:val="24"/>
                <w:lang w:eastAsia="lv-LV"/>
              </w:rPr>
            </w:pPr>
          </w:p>
        </w:tc>
      </w:tr>
      <w:tr w:rsidR="008B76DD" w:rsidRPr="008B76D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D248B" w:rsidRDefault="004D15A9" w:rsidP="002F4839">
            <w:pPr>
              <w:spacing w:after="0" w:line="240" w:lineRule="auto"/>
              <w:rPr>
                <w:rFonts w:ascii="Times New Roman" w:eastAsia="Times New Roman" w:hAnsi="Times New Roman" w:cs="Times New Roman"/>
                <w:sz w:val="24"/>
                <w:szCs w:val="24"/>
                <w:lang w:eastAsia="lv-LV"/>
              </w:rPr>
            </w:pPr>
          </w:p>
        </w:tc>
      </w:tr>
      <w:tr w:rsidR="004D15A9" w:rsidRPr="008B76DD"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8D248B" w:rsidRDefault="00067E26" w:rsidP="00067E26">
            <w:pPr>
              <w:spacing w:after="0" w:line="240" w:lineRule="auto"/>
              <w:rPr>
                <w:rFonts w:ascii="Times New Roman" w:eastAsia="Times New Roman" w:hAnsi="Times New Roman" w:cs="Times New Roman"/>
                <w:sz w:val="24"/>
                <w:szCs w:val="24"/>
                <w:lang w:eastAsia="lv-LV"/>
              </w:rPr>
            </w:pPr>
            <w:r w:rsidRPr="008D248B">
              <w:rPr>
                <w:rFonts w:ascii="Times New Roman" w:eastAsia="Times New Roman" w:hAnsi="Times New Roman" w:cs="Times New Roman"/>
                <w:sz w:val="24"/>
                <w:szCs w:val="24"/>
                <w:lang w:eastAsia="lv-LV"/>
              </w:rPr>
              <w:t>Nav</w:t>
            </w:r>
            <w:r w:rsidR="005C2188">
              <w:rPr>
                <w:rFonts w:ascii="Times New Roman" w:eastAsia="Times New Roman" w:hAnsi="Times New Roman" w:cs="Times New Roman"/>
                <w:sz w:val="24"/>
                <w:szCs w:val="24"/>
                <w:lang w:eastAsia="lv-LV"/>
              </w:rPr>
              <w:t>.</w:t>
            </w:r>
          </w:p>
        </w:tc>
      </w:tr>
    </w:tbl>
    <w:p w:rsidR="004D15A9" w:rsidRPr="008B76DD"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8B76DD" w:rsidRPr="008B76DD"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8B76DD"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8B76DD">
              <w:rPr>
                <w:rFonts w:ascii="Times New Roman" w:eastAsia="Times New Roman" w:hAnsi="Times New Roman" w:cs="Times New Roman"/>
                <w:b/>
                <w:bCs/>
                <w:sz w:val="24"/>
                <w:szCs w:val="24"/>
                <w:lang w:eastAsia="lv-LV"/>
              </w:rPr>
              <w:t>VII. Tiesību akta projekta izpildes nodrošināšana un tās ietekme uz institūcijām</w:t>
            </w:r>
          </w:p>
        </w:tc>
      </w:tr>
      <w:tr w:rsidR="008B76DD" w:rsidRPr="008B76DD"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B76DD" w:rsidRDefault="005C2188"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Zvērināti tiesu izpildītāji.</w:t>
            </w:r>
          </w:p>
        </w:tc>
      </w:tr>
      <w:tr w:rsidR="008B76DD" w:rsidRPr="008B76DD"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8B76DD" w:rsidRDefault="004D15A9" w:rsidP="00367C1C">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B76DD" w:rsidRDefault="00A36B8B" w:rsidP="00367C1C">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Jaunas institūcijas </w:t>
            </w:r>
            <w:proofErr w:type="gramStart"/>
            <w:r>
              <w:rPr>
                <w:rFonts w:ascii="Times New Roman" w:eastAsia="Times New Roman" w:hAnsi="Times New Roman" w:cs="Times New Roman"/>
                <w:sz w:val="24"/>
                <w:szCs w:val="24"/>
                <w:lang w:eastAsia="lv-LV"/>
              </w:rPr>
              <w:t>veidotas netiek</w:t>
            </w:r>
            <w:proofErr w:type="gramEnd"/>
            <w:r w:rsidR="00367C1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funkciju un uzdevumu apjoms nepalielinās. </w:t>
            </w:r>
          </w:p>
        </w:tc>
      </w:tr>
      <w:tr w:rsidR="004D15A9" w:rsidRPr="008B76DD"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8B76DD" w:rsidRDefault="004D15A9" w:rsidP="00DA596D">
            <w:pPr>
              <w:spacing w:after="0" w:line="240" w:lineRule="auto"/>
              <w:rPr>
                <w:rFonts w:ascii="Times New Roman" w:eastAsia="Times New Roman" w:hAnsi="Times New Roman" w:cs="Times New Roman"/>
                <w:sz w:val="24"/>
                <w:szCs w:val="24"/>
                <w:lang w:eastAsia="lv-LV"/>
              </w:rPr>
            </w:pPr>
            <w:r w:rsidRPr="008B76DD">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8B76DD" w:rsidRDefault="00367C1C" w:rsidP="00367C1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5C2188">
              <w:rPr>
                <w:rFonts w:ascii="Times New Roman" w:eastAsia="Times New Roman" w:hAnsi="Times New Roman" w:cs="Times New Roman"/>
                <w:sz w:val="24"/>
                <w:szCs w:val="24"/>
                <w:lang w:eastAsia="lv-LV"/>
              </w:rPr>
              <w:t>.</w:t>
            </w:r>
          </w:p>
        </w:tc>
      </w:tr>
    </w:tbl>
    <w:p w:rsidR="00BB1F46" w:rsidRPr="008B76DD" w:rsidRDefault="00BB1F46" w:rsidP="00DA596D">
      <w:pPr>
        <w:spacing w:after="0" w:line="240" w:lineRule="auto"/>
        <w:rPr>
          <w:rFonts w:ascii="Times New Roman" w:hAnsi="Times New Roman" w:cs="Times New Roman"/>
          <w:sz w:val="24"/>
          <w:szCs w:val="24"/>
        </w:rPr>
      </w:pPr>
    </w:p>
    <w:p w:rsidR="004D15A9" w:rsidRPr="008B76DD" w:rsidRDefault="004D15A9" w:rsidP="00DA596D">
      <w:pPr>
        <w:spacing w:after="0" w:line="240" w:lineRule="auto"/>
        <w:rPr>
          <w:rFonts w:ascii="Times New Roman" w:hAnsi="Times New Roman" w:cs="Times New Roman"/>
          <w:sz w:val="24"/>
          <w:szCs w:val="24"/>
        </w:rPr>
      </w:pPr>
    </w:p>
    <w:p w:rsidR="004D15A9" w:rsidRPr="008B76DD" w:rsidRDefault="004D15A9" w:rsidP="00DA596D">
      <w:pPr>
        <w:pStyle w:val="StyleRight"/>
        <w:spacing w:after="0"/>
        <w:ind w:firstLine="0"/>
        <w:jc w:val="both"/>
        <w:rPr>
          <w:sz w:val="24"/>
          <w:szCs w:val="24"/>
        </w:rPr>
      </w:pPr>
      <w:r w:rsidRPr="008B76DD">
        <w:rPr>
          <w:sz w:val="24"/>
          <w:szCs w:val="24"/>
        </w:rPr>
        <w:t>Iesniedzējs:</w:t>
      </w:r>
    </w:p>
    <w:p w:rsidR="00E81B82" w:rsidRDefault="00E81B82" w:rsidP="00DA596D">
      <w:pPr>
        <w:pStyle w:val="StyleRight"/>
        <w:spacing w:after="0"/>
        <w:ind w:firstLine="0"/>
        <w:jc w:val="both"/>
        <w:rPr>
          <w:sz w:val="24"/>
          <w:szCs w:val="24"/>
        </w:rPr>
      </w:pPr>
      <w:r>
        <w:rPr>
          <w:sz w:val="24"/>
          <w:szCs w:val="24"/>
        </w:rPr>
        <w:t xml:space="preserve">Tieslietu ministrijas </w:t>
      </w:r>
    </w:p>
    <w:p w:rsidR="004D15A9" w:rsidRPr="008B76DD" w:rsidRDefault="00E81B82" w:rsidP="00DA596D">
      <w:pPr>
        <w:pStyle w:val="StyleRight"/>
        <w:spacing w:after="0"/>
        <w:ind w:firstLine="0"/>
        <w:jc w:val="both"/>
        <w:rPr>
          <w:sz w:val="24"/>
          <w:szCs w:val="24"/>
        </w:rPr>
      </w:pPr>
      <w:r>
        <w:rPr>
          <w:sz w:val="24"/>
          <w:szCs w:val="24"/>
        </w:rPr>
        <w:t>valsts sekretārs</w:t>
      </w:r>
      <w:r w:rsidR="004D15A9" w:rsidRPr="008B76DD">
        <w:rPr>
          <w:sz w:val="24"/>
          <w:szCs w:val="24"/>
        </w:rPr>
        <w:tab/>
      </w:r>
      <w:r w:rsidR="004D15A9" w:rsidRPr="008B76DD">
        <w:rPr>
          <w:sz w:val="24"/>
          <w:szCs w:val="24"/>
        </w:rPr>
        <w:tab/>
      </w:r>
      <w:r w:rsidR="004D15A9" w:rsidRPr="008B76DD">
        <w:rPr>
          <w:sz w:val="24"/>
          <w:szCs w:val="24"/>
        </w:rPr>
        <w:tab/>
      </w:r>
      <w:r w:rsidR="004D15A9" w:rsidRPr="008B76DD">
        <w:rPr>
          <w:sz w:val="24"/>
          <w:szCs w:val="24"/>
        </w:rPr>
        <w:tab/>
      </w:r>
      <w:r w:rsidR="004D15A9" w:rsidRPr="008B76DD">
        <w:rPr>
          <w:sz w:val="24"/>
          <w:szCs w:val="24"/>
        </w:rPr>
        <w:tab/>
      </w:r>
      <w:r w:rsidR="004D15A9" w:rsidRPr="008B76DD">
        <w:rPr>
          <w:sz w:val="24"/>
          <w:szCs w:val="24"/>
        </w:rPr>
        <w:tab/>
      </w:r>
      <w:r w:rsidR="004D15A9" w:rsidRPr="008B76DD">
        <w:rPr>
          <w:sz w:val="24"/>
          <w:szCs w:val="24"/>
        </w:rPr>
        <w:tab/>
      </w:r>
      <w:r w:rsidR="004D15A9" w:rsidRPr="008B76DD">
        <w:rPr>
          <w:sz w:val="24"/>
          <w:szCs w:val="24"/>
        </w:rPr>
        <w:tab/>
        <w:t xml:space="preserve"> </w:t>
      </w:r>
      <w:r w:rsidR="005C2188">
        <w:rPr>
          <w:sz w:val="24"/>
          <w:szCs w:val="24"/>
        </w:rPr>
        <w:t>R. Kronbergs</w:t>
      </w:r>
    </w:p>
    <w:p w:rsidR="004D15A9" w:rsidRPr="008B76DD" w:rsidRDefault="004D15A9" w:rsidP="00DA596D">
      <w:pPr>
        <w:pStyle w:val="StyleRight"/>
        <w:spacing w:after="0"/>
        <w:ind w:firstLine="0"/>
        <w:jc w:val="both"/>
        <w:rPr>
          <w:sz w:val="24"/>
          <w:szCs w:val="24"/>
        </w:rPr>
      </w:pPr>
    </w:p>
    <w:p w:rsidR="004D15A9" w:rsidRPr="008B76DD" w:rsidRDefault="004D15A9" w:rsidP="00DA596D">
      <w:pPr>
        <w:pStyle w:val="StyleRight"/>
        <w:spacing w:after="0"/>
        <w:ind w:firstLine="0"/>
        <w:jc w:val="both"/>
        <w:rPr>
          <w:sz w:val="24"/>
          <w:szCs w:val="24"/>
        </w:rPr>
      </w:pPr>
    </w:p>
    <w:p w:rsidR="003A2A0B" w:rsidRPr="008B76DD" w:rsidRDefault="003A2A0B" w:rsidP="00DA596D">
      <w:pPr>
        <w:pStyle w:val="StyleRight"/>
        <w:spacing w:after="0"/>
        <w:ind w:firstLine="0"/>
        <w:jc w:val="both"/>
        <w:rPr>
          <w:sz w:val="24"/>
          <w:szCs w:val="24"/>
        </w:rPr>
      </w:pPr>
    </w:p>
    <w:p w:rsidR="00CB4BE4" w:rsidRPr="00CB4BE4" w:rsidRDefault="00BF4727"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CB4BE4" w:rsidRPr="00CB4BE4">
        <w:rPr>
          <w:rFonts w:ascii="Times New Roman" w:hAnsi="Times New Roman" w:cs="Times New Roman"/>
          <w:sz w:val="20"/>
          <w:szCs w:val="20"/>
        </w:rPr>
        <w:t>.</w:t>
      </w:r>
      <w:r w:rsidR="00CB4BE4">
        <w:rPr>
          <w:rFonts w:ascii="Times New Roman" w:hAnsi="Times New Roman" w:cs="Times New Roman"/>
          <w:sz w:val="20"/>
          <w:szCs w:val="20"/>
        </w:rPr>
        <w:t>0</w:t>
      </w:r>
      <w:r>
        <w:rPr>
          <w:rFonts w:ascii="Times New Roman" w:hAnsi="Times New Roman" w:cs="Times New Roman"/>
          <w:sz w:val="20"/>
          <w:szCs w:val="20"/>
        </w:rPr>
        <w:t>4</w:t>
      </w:r>
      <w:r w:rsidR="00CB4BE4" w:rsidRPr="00CB4BE4">
        <w:rPr>
          <w:rFonts w:ascii="Times New Roman" w:hAnsi="Times New Roman" w:cs="Times New Roman"/>
          <w:sz w:val="20"/>
          <w:szCs w:val="20"/>
        </w:rPr>
        <w:t>.201</w:t>
      </w:r>
      <w:r>
        <w:rPr>
          <w:rFonts w:ascii="Times New Roman" w:hAnsi="Times New Roman" w:cs="Times New Roman"/>
          <w:sz w:val="20"/>
          <w:szCs w:val="20"/>
        </w:rPr>
        <w:t>5.</w:t>
      </w:r>
      <w:r w:rsidR="00CB4BE4" w:rsidRPr="00CB4BE4">
        <w:rPr>
          <w:rFonts w:ascii="Times New Roman" w:hAnsi="Times New Roman" w:cs="Times New Roman"/>
          <w:sz w:val="20"/>
          <w:szCs w:val="20"/>
        </w:rPr>
        <w:t xml:space="preserve"> 18:46</w:t>
      </w:r>
    </w:p>
    <w:p w:rsidR="001E5FE8" w:rsidRDefault="001E5FE8" w:rsidP="00CB4BE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4410 </w:t>
      </w:r>
    </w:p>
    <w:p w:rsidR="00CB4BE4" w:rsidRPr="00CB4BE4" w:rsidRDefault="00CB4BE4" w:rsidP="00CB4BE4">
      <w:pPr>
        <w:spacing w:after="0" w:line="240" w:lineRule="auto"/>
        <w:rPr>
          <w:rFonts w:ascii="Times New Roman" w:hAnsi="Times New Roman" w:cs="Times New Roman"/>
          <w:sz w:val="20"/>
          <w:szCs w:val="20"/>
        </w:rPr>
      </w:pPr>
      <w:bookmarkStart w:id="0" w:name="_GoBack"/>
      <w:bookmarkEnd w:id="0"/>
      <w:r w:rsidRPr="00CB4BE4">
        <w:rPr>
          <w:rFonts w:ascii="Times New Roman" w:hAnsi="Times New Roman" w:cs="Times New Roman"/>
          <w:sz w:val="20"/>
          <w:szCs w:val="20"/>
        </w:rPr>
        <w:t xml:space="preserve">I. </w:t>
      </w:r>
      <w:r w:rsidR="00BF4727">
        <w:rPr>
          <w:rFonts w:ascii="Times New Roman" w:hAnsi="Times New Roman" w:cs="Times New Roman"/>
          <w:sz w:val="20"/>
          <w:szCs w:val="20"/>
        </w:rPr>
        <w:t>Rudzīte</w:t>
      </w:r>
    </w:p>
    <w:p w:rsidR="00CB4BE4" w:rsidRPr="00CB4BE4" w:rsidRDefault="00CB4BE4" w:rsidP="00CB4BE4">
      <w:pPr>
        <w:spacing w:after="0" w:line="240" w:lineRule="auto"/>
        <w:rPr>
          <w:rFonts w:ascii="Times New Roman" w:hAnsi="Times New Roman" w:cs="Times New Roman"/>
          <w:sz w:val="20"/>
          <w:szCs w:val="20"/>
        </w:rPr>
      </w:pPr>
      <w:r w:rsidRPr="00CB4BE4">
        <w:rPr>
          <w:rFonts w:ascii="Times New Roman" w:hAnsi="Times New Roman" w:cs="Times New Roman"/>
          <w:sz w:val="20"/>
          <w:szCs w:val="20"/>
        </w:rPr>
        <w:t>670369</w:t>
      </w:r>
      <w:r w:rsidR="00BF4727">
        <w:rPr>
          <w:rFonts w:ascii="Times New Roman" w:hAnsi="Times New Roman" w:cs="Times New Roman"/>
          <w:sz w:val="20"/>
          <w:szCs w:val="20"/>
        </w:rPr>
        <w:t>3</w:t>
      </w:r>
      <w:r w:rsidRPr="00CB4BE4">
        <w:rPr>
          <w:rFonts w:ascii="Times New Roman" w:hAnsi="Times New Roman" w:cs="Times New Roman"/>
          <w:sz w:val="20"/>
          <w:szCs w:val="20"/>
        </w:rPr>
        <w:t xml:space="preserve">1, </w:t>
      </w:r>
      <w:r w:rsidR="00BF4727">
        <w:rPr>
          <w:rFonts w:ascii="Times New Roman" w:hAnsi="Times New Roman" w:cs="Times New Roman"/>
          <w:sz w:val="20"/>
          <w:szCs w:val="20"/>
        </w:rPr>
        <w:t>Inese.Rudzite</w:t>
      </w:r>
      <w:r w:rsidRPr="00CB4BE4">
        <w:rPr>
          <w:rFonts w:ascii="Times New Roman" w:hAnsi="Times New Roman" w:cs="Times New Roman"/>
          <w:sz w:val="20"/>
          <w:szCs w:val="20"/>
        </w:rPr>
        <w:t>@tm.gov.lv</w:t>
      </w:r>
    </w:p>
    <w:p w:rsidR="004D15A9" w:rsidRPr="008B76DD" w:rsidRDefault="004D15A9" w:rsidP="00DA596D">
      <w:pPr>
        <w:spacing w:after="0" w:line="240" w:lineRule="auto"/>
        <w:rPr>
          <w:rFonts w:ascii="Times New Roman" w:hAnsi="Times New Roman" w:cs="Times New Roman"/>
          <w:sz w:val="24"/>
          <w:szCs w:val="24"/>
        </w:rPr>
      </w:pPr>
    </w:p>
    <w:sectPr w:rsidR="004D15A9" w:rsidRPr="008B76DD" w:rsidSect="00552F82">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269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85D" w:rsidRDefault="001D285D" w:rsidP="004D15A9">
      <w:pPr>
        <w:spacing w:after="0" w:line="240" w:lineRule="auto"/>
      </w:pPr>
      <w:r>
        <w:separator/>
      </w:r>
    </w:p>
  </w:endnote>
  <w:endnote w:type="continuationSeparator" w:id="0">
    <w:p w:rsidR="001D285D" w:rsidRDefault="001D285D"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D" w:rsidRDefault="001D285D">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D" w:rsidRPr="00C2527B" w:rsidRDefault="001D285D" w:rsidP="00C2527B">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NIMKIL</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„Noziedzīgi iegūtas mantas konfiskācijas izpildes likums”</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D" w:rsidRPr="00714FD5" w:rsidRDefault="001D285D" w:rsidP="00714FD5">
    <w:pPr>
      <w:pStyle w:val="Kjene"/>
      <w:jc w:val="both"/>
      <w:rPr>
        <w:rFonts w:ascii="Times New Roman" w:hAnsi="Times New Roman" w:cs="Times New Roman"/>
        <w:color w:val="000000" w:themeColor="text1"/>
        <w:sz w:val="20"/>
        <w:szCs w:val="20"/>
      </w:rPr>
    </w:pPr>
    <w:proofErr w:type="spellStart"/>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170415</w:t>
    </w:r>
    <w:r w:rsidRPr="004D15A9">
      <w:rPr>
        <w:rFonts w:ascii="Times New Roman" w:hAnsi="Times New Roman" w:cs="Times New Roman"/>
        <w:color w:val="000000" w:themeColor="text1"/>
        <w:sz w:val="20"/>
        <w:szCs w:val="20"/>
      </w:rPr>
      <w:t>_</w:t>
    </w:r>
    <w:r>
      <w:rPr>
        <w:rFonts w:ascii="Times New Roman" w:hAnsi="Times New Roman" w:cs="Times New Roman"/>
        <w:color w:val="000000" w:themeColor="text1"/>
        <w:sz w:val="20"/>
        <w:szCs w:val="20"/>
      </w:rPr>
      <w:t>NIMKIL</w:t>
    </w:r>
    <w:proofErr w:type="spellEnd"/>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„Noziedzīgi iegūtas mantas konfiskācijas izpildes likums”</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85D" w:rsidRDefault="001D285D" w:rsidP="004D15A9">
      <w:pPr>
        <w:spacing w:after="0" w:line="240" w:lineRule="auto"/>
      </w:pPr>
      <w:r>
        <w:separator/>
      </w:r>
    </w:p>
  </w:footnote>
  <w:footnote w:type="continuationSeparator" w:id="0">
    <w:p w:rsidR="001D285D" w:rsidRDefault="001D285D" w:rsidP="004D15A9">
      <w:pPr>
        <w:spacing w:after="0" w:line="240" w:lineRule="auto"/>
      </w:pPr>
      <w:r>
        <w:continuationSeparator/>
      </w:r>
    </w:p>
  </w:footnote>
  <w:footnote w:id="1">
    <w:p w:rsidR="001D285D" w:rsidRDefault="001D285D" w:rsidP="00FA289E">
      <w:pPr>
        <w:pStyle w:val="Vresteksts"/>
      </w:pPr>
      <w:r>
        <w:rPr>
          <w:rStyle w:val="Vresatsauce"/>
        </w:rPr>
        <w:footnoteRef/>
      </w:r>
      <w:r>
        <w:t xml:space="preserve"> </w:t>
      </w:r>
      <w:r>
        <w:rPr>
          <w:iCs/>
        </w:rPr>
        <w:t xml:space="preserve">Starptautiskās konvencijas paredz, ka noziedzīgi iegūti līdzekļi nozīmē jebkuru ekonomisku ieguvumu, kas tieši vai netieši rodas vai ir iegūts, izdarot noziedzīgu nodarījumu, un tas var ietvert jebkuru īpašumu (jebkādu mantu, ķermenisku vai bezķermenisku, kustamu vai nekustamu, juridiskos dokumentus vai instrumentus, kas apliecina īpašumtiesības uz šādu mantu vai cita veida tiesības uz to). Skat. </w:t>
      </w:r>
      <w:r>
        <w:t>Eiropas Padomes konvencijas par noziedzīgi iegūtu līdzekļu legalizācijas novēršanu, meklēšanu, izņemšanu un konfiskāciju 1. pantu, Varšavas konvencijas 1. pantu, Palermo konvencijas 2. pantu</w:t>
      </w:r>
    </w:p>
  </w:footnote>
  <w:footnote w:id="2">
    <w:p w:rsidR="001D285D" w:rsidRDefault="001D285D" w:rsidP="00FA289E">
      <w:pPr>
        <w:pStyle w:val="Vresteksts"/>
      </w:pPr>
      <w:r>
        <w:rPr>
          <w:rStyle w:val="Vresatsauce"/>
        </w:rPr>
        <w:footnoteRef/>
      </w:r>
      <w:r>
        <w:t xml:space="preserve"> </w:t>
      </w:r>
      <w:r>
        <w:rPr>
          <w:iCs/>
        </w:rPr>
        <w:t>Direktīvas 2. pants noteic, ka „noziedzīgi iegūti līdzekļi” ir jebkāds ekonomisks ieguvums, kas tieši vai netieši gūts, izdarot noziedzīgu nodarījumu; tas var būt jebkāda veida īpašums un ietver tiešu noziedzīgi iegūtu līdzekļu turpmāku atkārtotu ieguldīšanu vai pārveidošanu un jebkādus vērtīgus labumus.</w:t>
      </w:r>
    </w:p>
  </w:footnote>
  <w:footnote w:id="3">
    <w:p w:rsidR="001D285D" w:rsidRDefault="001D285D">
      <w:pPr>
        <w:pStyle w:val="Vresteksts"/>
      </w:pPr>
      <w:r>
        <w:rPr>
          <w:rStyle w:val="Vresatsauce"/>
        </w:rPr>
        <w:footnoteRef/>
      </w:r>
      <w:r>
        <w:t xml:space="preserve"> Latvijas Republikas Satversmes komentāri. </w:t>
      </w:r>
      <w:proofErr w:type="spellStart"/>
      <w:r>
        <w:t>Aut.kol</w:t>
      </w:r>
      <w:proofErr w:type="spellEnd"/>
      <w:r>
        <w:t>. prof. R. Baloža zinātniskā vadībā. Rīga: Latvijas Vēstnesis. 2011. (</w:t>
      </w:r>
      <w:proofErr w:type="spellStart"/>
      <w:r>
        <w:t>VIII</w:t>
      </w:r>
      <w:proofErr w:type="spellEnd"/>
      <w:r>
        <w:t xml:space="preserve"> nodaļa. Cilvēka pamattiesības, 105. pants. K. Balodis)</w:t>
      </w:r>
    </w:p>
  </w:footnote>
  <w:footnote w:id="4">
    <w:p w:rsidR="001D285D" w:rsidRDefault="001D285D" w:rsidP="00FA289E">
      <w:pPr>
        <w:pStyle w:val="Vresteksts"/>
        <w:jc w:val="both"/>
      </w:pPr>
      <w:r>
        <w:rPr>
          <w:rStyle w:val="Vresatsauce"/>
        </w:rPr>
        <w:footnoteRef/>
      </w:r>
      <w:r>
        <w:t xml:space="preserve"> Augstākās tiesas Senāta Krimināllietu departamenta 2012. gada </w:t>
      </w:r>
      <w:proofErr w:type="spellStart"/>
      <w:proofErr w:type="gramStart"/>
      <w:r>
        <w:t>19.jūnija</w:t>
      </w:r>
      <w:proofErr w:type="spellEnd"/>
      <w:proofErr w:type="gramEnd"/>
      <w:r>
        <w:t xml:space="preserve"> lēmums lietā SKK-234/2012</w:t>
      </w:r>
    </w:p>
  </w:footnote>
  <w:footnote w:id="5">
    <w:p w:rsidR="001D285D" w:rsidRDefault="001D285D">
      <w:pPr>
        <w:pStyle w:val="Vresteksts"/>
      </w:pPr>
      <w:r>
        <w:rPr>
          <w:rStyle w:val="Vresatsauce"/>
        </w:rPr>
        <w:footnoteRef/>
      </w:r>
      <w:r>
        <w:t xml:space="preserve"> </w:t>
      </w:r>
      <w:r w:rsidRPr="00E57AB0">
        <w:t xml:space="preserve">Latvijas Republikas Satversmes komentāri. </w:t>
      </w:r>
      <w:proofErr w:type="spellStart"/>
      <w:r w:rsidRPr="00E57AB0">
        <w:t>Aut.kol</w:t>
      </w:r>
      <w:proofErr w:type="spellEnd"/>
      <w:r w:rsidRPr="00E57AB0">
        <w:t>. prof. R. Baloža zinātniskā vadībā. Rīga: Latvijas Vēstnesis. 2011. (</w:t>
      </w:r>
      <w:proofErr w:type="spellStart"/>
      <w:r w:rsidRPr="00E57AB0">
        <w:t>VIII</w:t>
      </w:r>
      <w:proofErr w:type="spellEnd"/>
      <w:r w:rsidRPr="00E57AB0">
        <w:t xml:space="preserve"> nodaļa. Cilvēka pamattiesības, 105. pants. K. Balodis)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D" w:rsidRDefault="001D285D">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1D285D" w:rsidRPr="004D15A9" w:rsidRDefault="001D285D">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1E5FE8">
          <w:rPr>
            <w:rFonts w:ascii="Times New Roman" w:hAnsi="Times New Roman" w:cs="Times New Roman"/>
            <w:noProof/>
            <w:sz w:val="24"/>
            <w:szCs w:val="24"/>
          </w:rPr>
          <w:t>17</w:t>
        </w:r>
        <w:r w:rsidRPr="004D15A9">
          <w:rPr>
            <w:rFonts w:ascii="Times New Roman" w:hAnsi="Times New Roman" w:cs="Times New Roman"/>
            <w:sz w:val="24"/>
            <w:szCs w:val="24"/>
          </w:rPr>
          <w:fldChar w:fldCharType="end"/>
        </w:r>
      </w:p>
    </w:sdtContent>
  </w:sdt>
  <w:p w:rsidR="001D285D" w:rsidRDefault="001D285D">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5D" w:rsidRDefault="001D285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32DA121B"/>
    <w:multiLevelType w:val="hybridMultilevel"/>
    <w:tmpl w:val="9EFCBC68"/>
    <w:lvl w:ilvl="0" w:tplc="F1E2F814">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4B14"/>
    <w:rsid w:val="00031256"/>
    <w:rsid w:val="000336FC"/>
    <w:rsid w:val="00037B9F"/>
    <w:rsid w:val="00054BA8"/>
    <w:rsid w:val="00066121"/>
    <w:rsid w:val="00067E26"/>
    <w:rsid w:val="0007022E"/>
    <w:rsid w:val="00073743"/>
    <w:rsid w:val="00076EC9"/>
    <w:rsid w:val="00081C8A"/>
    <w:rsid w:val="00090B40"/>
    <w:rsid w:val="00093DA4"/>
    <w:rsid w:val="000A12CB"/>
    <w:rsid w:val="000C51BB"/>
    <w:rsid w:val="000D53E5"/>
    <w:rsid w:val="000D7701"/>
    <w:rsid w:val="00101CD5"/>
    <w:rsid w:val="00122375"/>
    <w:rsid w:val="00135E01"/>
    <w:rsid w:val="00145294"/>
    <w:rsid w:val="00150E16"/>
    <w:rsid w:val="00151B3D"/>
    <w:rsid w:val="00155F61"/>
    <w:rsid w:val="0017688B"/>
    <w:rsid w:val="0019391F"/>
    <w:rsid w:val="001D285D"/>
    <w:rsid w:val="001E5FE8"/>
    <w:rsid w:val="001E63CF"/>
    <w:rsid w:val="001F55FB"/>
    <w:rsid w:val="001F72FE"/>
    <w:rsid w:val="002168D3"/>
    <w:rsid w:val="002242DC"/>
    <w:rsid w:val="00243443"/>
    <w:rsid w:val="0025377D"/>
    <w:rsid w:val="00256D6D"/>
    <w:rsid w:val="002615E8"/>
    <w:rsid w:val="00265CE1"/>
    <w:rsid w:val="00283554"/>
    <w:rsid w:val="002A13D2"/>
    <w:rsid w:val="002A5496"/>
    <w:rsid w:val="002A7AE0"/>
    <w:rsid w:val="002B4846"/>
    <w:rsid w:val="002B4FFA"/>
    <w:rsid w:val="002D6314"/>
    <w:rsid w:val="002E4E6C"/>
    <w:rsid w:val="002F4839"/>
    <w:rsid w:val="00310F63"/>
    <w:rsid w:val="0035031C"/>
    <w:rsid w:val="00357D60"/>
    <w:rsid w:val="0036281D"/>
    <w:rsid w:val="00367C1C"/>
    <w:rsid w:val="00370948"/>
    <w:rsid w:val="00370DB6"/>
    <w:rsid w:val="00385C7A"/>
    <w:rsid w:val="003868FB"/>
    <w:rsid w:val="003922B0"/>
    <w:rsid w:val="003926C4"/>
    <w:rsid w:val="0039459C"/>
    <w:rsid w:val="003A2A0B"/>
    <w:rsid w:val="003A34C4"/>
    <w:rsid w:val="003A668D"/>
    <w:rsid w:val="003B2317"/>
    <w:rsid w:val="003B51AF"/>
    <w:rsid w:val="003C0894"/>
    <w:rsid w:val="003C0A64"/>
    <w:rsid w:val="003C1B4B"/>
    <w:rsid w:val="003D2292"/>
    <w:rsid w:val="003D57AC"/>
    <w:rsid w:val="003D62CB"/>
    <w:rsid w:val="003E6E9C"/>
    <w:rsid w:val="00401B6E"/>
    <w:rsid w:val="004041EB"/>
    <w:rsid w:val="00411096"/>
    <w:rsid w:val="00411416"/>
    <w:rsid w:val="00416D16"/>
    <w:rsid w:val="00433F12"/>
    <w:rsid w:val="004407F1"/>
    <w:rsid w:val="0048043F"/>
    <w:rsid w:val="00496B20"/>
    <w:rsid w:val="004D15A9"/>
    <w:rsid w:val="004D7B7F"/>
    <w:rsid w:val="004E3CE2"/>
    <w:rsid w:val="004E4BB8"/>
    <w:rsid w:val="00502906"/>
    <w:rsid w:val="00537148"/>
    <w:rsid w:val="00547D9D"/>
    <w:rsid w:val="005516A8"/>
    <w:rsid w:val="00552F82"/>
    <w:rsid w:val="005669AD"/>
    <w:rsid w:val="005C2188"/>
    <w:rsid w:val="005C57EF"/>
    <w:rsid w:val="005C5E05"/>
    <w:rsid w:val="005D4E8A"/>
    <w:rsid w:val="005E1A83"/>
    <w:rsid w:val="005E742C"/>
    <w:rsid w:val="005F5932"/>
    <w:rsid w:val="005F65EC"/>
    <w:rsid w:val="00601F51"/>
    <w:rsid w:val="00621AB3"/>
    <w:rsid w:val="0063085F"/>
    <w:rsid w:val="00650D55"/>
    <w:rsid w:val="00667746"/>
    <w:rsid w:val="006974B8"/>
    <w:rsid w:val="006A0BE5"/>
    <w:rsid w:val="006A2D88"/>
    <w:rsid w:val="006B1C19"/>
    <w:rsid w:val="006B285A"/>
    <w:rsid w:val="006E2A0F"/>
    <w:rsid w:val="006E57ED"/>
    <w:rsid w:val="0071160F"/>
    <w:rsid w:val="00712ECA"/>
    <w:rsid w:val="00714FD5"/>
    <w:rsid w:val="007237E9"/>
    <w:rsid w:val="00740616"/>
    <w:rsid w:val="00750364"/>
    <w:rsid w:val="00770AA1"/>
    <w:rsid w:val="00793C38"/>
    <w:rsid w:val="007B3DD6"/>
    <w:rsid w:val="007B465F"/>
    <w:rsid w:val="007F03CF"/>
    <w:rsid w:val="00802F68"/>
    <w:rsid w:val="00811626"/>
    <w:rsid w:val="0081203F"/>
    <w:rsid w:val="00830211"/>
    <w:rsid w:val="008337DC"/>
    <w:rsid w:val="00846378"/>
    <w:rsid w:val="0085060D"/>
    <w:rsid w:val="00864AA8"/>
    <w:rsid w:val="00865052"/>
    <w:rsid w:val="00876C64"/>
    <w:rsid w:val="00881882"/>
    <w:rsid w:val="008A613F"/>
    <w:rsid w:val="008A7595"/>
    <w:rsid w:val="008B76DD"/>
    <w:rsid w:val="008C0AF7"/>
    <w:rsid w:val="008C6453"/>
    <w:rsid w:val="008D248B"/>
    <w:rsid w:val="009155FE"/>
    <w:rsid w:val="00921F7B"/>
    <w:rsid w:val="00926D13"/>
    <w:rsid w:val="00963D8C"/>
    <w:rsid w:val="009E3BE1"/>
    <w:rsid w:val="00A01810"/>
    <w:rsid w:val="00A12C58"/>
    <w:rsid w:val="00A22FAD"/>
    <w:rsid w:val="00A2462F"/>
    <w:rsid w:val="00A36B8B"/>
    <w:rsid w:val="00A470E7"/>
    <w:rsid w:val="00A51A11"/>
    <w:rsid w:val="00A71B1A"/>
    <w:rsid w:val="00A8068B"/>
    <w:rsid w:val="00A86DB4"/>
    <w:rsid w:val="00A93218"/>
    <w:rsid w:val="00AB65F2"/>
    <w:rsid w:val="00AC225A"/>
    <w:rsid w:val="00AF4E56"/>
    <w:rsid w:val="00B024A1"/>
    <w:rsid w:val="00B0745F"/>
    <w:rsid w:val="00B1401E"/>
    <w:rsid w:val="00B2059C"/>
    <w:rsid w:val="00B21D5E"/>
    <w:rsid w:val="00B22340"/>
    <w:rsid w:val="00B336B5"/>
    <w:rsid w:val="00B445A7"/>
    <w:rsid w:val="00B73F8C"/>
    <w:rsid w:val="00B75C26"/>
    <w:rsid w:val="00B83130"/>
    <w:rsid w:val="00BA56B0"/>
    <w:rsid w:val="00BB1F46"/>
    <w:rsid w:val="00BD32B1"/>
    <w:rsid w:val="00BE5EF7"/>
    <w:rsid w:val="00BE63F1"/>
    <w:rsid w:val="00BF4727"/>
    <w:rsid w:val="00C0502C"/>
    <w:rsid w:val="00C07AB7"/>
    <w:rsid w:val="00C2527B"/>
    <w:rsid w:val="00C27BD9"/>
    <w:rsid w:val="00C27D58"/>
    <w:rsid w:val="00C3527F"/>
    <w:rsid w:val="00C4348B"/>
    <w:rsid w:val="00C47D8E"/>
    <w:rsid w:val="00C53E77"/>
    <w:rsid w:val="00C7318D"/>
    <w:rsid w:val="00CA1126"/>
    <w:rsid w:val="00CA39F2"/>
    <w:rsid w:val="00CB4BE4"/>
    <w:rsid w:val="00CC446B"/>
    <w:rsid w:val="00CF056D"/>
    <w:rsid w:val="00D124D2"/>
    <w:rsid w:val="00D258F1"/>
    <w:rsid w:val="00D313D5"/>
    <w:rsid w:val="00D44B57"/>
    <w:rsid w:val="00D50736"/>
    <w:rsid w:val="00D50D35"/>
    <w:rsid w:val="00D52B7A"/>
    <w:rsid w:val="00D61203"/>
    <w:rsid w:val="00D75E37"/>
    <w:rsid w:val="00D7769C"/>
    <w:rsid w:val="00D83FAD"/>
    <w:rsid w:val="00DA596D"/>
    <w:rsid w:val="00DB4A3F"/>
    <w:rsid w:val="00E027B0"/>
    <w:rsid w:val="00E04D33"/>
    <w:rsid w:val="00E04EFB"/>
    <w:rsid w:val="00E0743B"/>
    <w:rsid w:val="00E25748"/>
    <w:rsid w:val="00E30516"/>
    <w:rsid w:val="00E446A3"/>
    <w:rsid w:val="00E452D0"/>
    <w:rsid w:val="00E57AB0"/>
    <w:rsid w:val="00E74ED2"/>
    <w:rsid w:val="00E81B82"/>
    <w:rsid w:val="00E8305A"/>
    <w:rsid w:val="00E95A82"/>
    <w:rsid w:val="00EA02DD"/>
    <w:rsid w:val="00EB1B33"/>
    <w:rsid w:val="00EB36BE"/>
    <w:rsid w:val="00EC0AA1"/>
    <w:rsid w:val="00EE4074"/>
    <w:rsid w:val="00F17C1B"/>
    <w:rsid w:val="00F35247"/>
    <w:rsid w:val="00F41C69"/>
    <w:rsid w:val="00F47E08"/>
    <w:rsid w:val="00F611CC"/>
    <w:rsid w:val="00FA289E"/>
    <w:rsid w:val="00FB1047"/>
    <w:rsid w:val="00FD3569"/>
    <w:rsid w:val="00FE1A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character" w:styleId="Komentraatsauce">
    <w:name w:val="annotation reference"/>
    <w:uiPriority w:val="99"/>
    <w:semiHidden/>
    <w:rsid w:val="00155F61"/>
    <w:rPr>
      <w:sz w:val="16"/>
      <w:szCs w:val="16"/>
    </w:rPr>
  </w:style>
  <w:style w:type="paragraph" w:styleId="Komentrateksts">
    <w:name w:val="annotation text"/>
    <w:basedOn w:val="Parasts"/>
    <w:link w:val="KomentratekstsRakstz"/>
    <w:uiPriority w:val="99"/>
    <w:rsid w:val="00155F61"/>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uiPriority w:val="99"/>
    <w:rsid w:val="00155F61"/>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37767992">
      <w:bodyDiv w:val="1"/>
      <w:marLeft w:val="0"/>
      <w:marRight w:val="0"/>
      <w:marTop w:val="0"/>
      <w:marBottom w:val="0"/>
      <w:divBdr>
        <w:top w:val="none" w:sz="0" w:space="0" w:color="auto"/>
        <w:left w:val="none" w:sz="0" w:space="0" w:color="auto"/>
        <w:bottom w:val="none" w:sz="0" w:space="0" w:color="auto"/>
        <w:right w:val="none" w:sz="0" w:space="0" w:color="auto"/>
      </w:divBdr>
      <w:divsChild>
        <w:div w:id="1878001491">
          <w:marLeft w:val="0"/>
          <w:marRight w:val="0"/>
          <w:marTop w:val="0"/>
          <w:marBottom w:val="0"/>
          <w:divBdr>
            <w:top w:val="none" w:sz="0" w:space="0" w:color="auto"/>
            <w:left w:val="none" w:sz="0" w:space="0" w:color="auto"/>
            <w:bottom w:val="none" w:sz="0" w:space="0" w:color="auto"/>
            <w:right w:val="none" w:sz="0" w:space="0" w:color="auto"/>
          </w:divBdr>
          <w:divsChild>
            <w:div w:id="1304198059">
              <w:marLeft w:val="0"/>
              <w:marRight w:val="0"/>
              <w:marTop w:val="0"/>
              <w:marBottom w:val="0"/>
              <w:divBdr>
                <w:top w:val="none" w:sz="0" w:space="0" w:color="auto"/>
                <w:left w:val="none" w:sz="0" w:space="0" w:color="auto"/>
                <w:bottom w:val="none" w:sz="0" w:space="0" w:color="auto"/>
                <w:right w:val="none" w:sz="0" w:space="0" w:color="auto"/>
              </w:divBdr>
              <w:divsChild>
                <w:div w:id="844595064">
                  <w:marLeft w:val="0"/>
                  <w:marRight w:val="0"/>
                  <w:marTop w:val="0"/>
                  <w:marBottom w:val="0"/>
                  <w:divBdr>
                    <w:top w:val="none" w:sz="0" w:space="0" w:color="auto"/>
                    <w:left w:val="none" w:sz="0" w:space="0" w:color="auto"/>
                    <w:bottom w:val="none" w:sz="0" w:space="0" w:color="auto"/>
                    <w:right w:val="none" w:sz="0" w:space="0" w:color="auto"/>
                  </w:divBdr>
                  <w:divsChild>
                    <w:div w:id="1045565016">
                      <w:marLeft w:val="0"/>
                      <w:marRight w:val="0"/>
                      <w:marTop w:val="480"/>
                      <w:marBottom w:val="240"/>
                      <w:divBdr>
                        <w:top w:val="none" w:sz="0" w:space="0" w:color="auto"/>
                        <w:left w:val="none" w:sz="0" w:space="0" w:color="auto"/>
                        <w:bottom w:val="none" w:sz="0" w:space="0" w:color="auto"/>
                        <w:right w:val="none" w:sz="0" w:space="0" w:color="auto"/>
                      </w:divBdr>
                    </w:div>
                    <w:div w:id="1329094934">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94899">
      <w:bodyDiv w:val="1"/>
      <w:marLeft w:val="0"/>
      <w:marRight w:val="0"/>
      <w:marTop w:val="0"/>
      <w:marBottom w:val="0"/>
      <w:divBdr>
        <w:top w:val="none" w:sz="0" w:space="0" w:color="auto"/>
        <w:left w:val="none" w:sz="0" w:space="0" w:color="auto"/>
        <w:bottom w:val="none" w:sz="0" w:space="0" w:color="auto"/>
        <w:right w:val="none" w:sz="0" w:space="0" w:color="auto"/>
      </w:divBdr>
      <w:divsChild>
        <w:div w:id="1522545057">
          <w:marLeft w:val="0"/>
          <w:marRight w:val="0"/>
          <w:marTop w:val="0"/>
          <w:marBottom w:val="0"/>
          <w:divBdr>
            <w:top w:val="none" w:sz="0" w:space="0" w:color="auto"/>
            <w:left w:val="none" w:sz="0" w:space="0" w:color="auto"/>
            <w:bottom w:val="none" w:sz="0" w:space="0" w:color="auto"/>
            <w:right w:val="none" w:sz="0" w:space="0" w:color="auto"/>
          </w:divBdr>
          <w:divsChild>
            <w:div w:id="1186215238">
              <w:marLeft w:val="0"/>
              <w:marRight w:val="0"/>
              <w:marTop w:val="0"/>
              <w:marBottom w:val="0"/>
              <w:divBdr>
                <w:top w:val="none" w:sz="0" w:space="0" w:color="auto"/>
                <w:left w:val="none" w:sz="0" w:space="0" w:color="auto"/>
                <w:bottom w:val="none" w:sz="0" w:space="0" w:color="auto"/>
                <w:right w:val="none" w:sz="0" w:space="0" w:color="auto"/>
              </w:divBdr>
              <w:divsChild>
                <w:div w:id="155347320">
                  <w:marLeft w:val="0"/>
                  <w:marRight w:val="0"/>
                  <w:marTop w:val="0"/>
                  <w:marBottom w:val="0"/>
                  <w:divBdr>
                    <w:top w:val="none" w:sz="0" w:space="0" w:color="auto"/>
                    <w:left w:val="none" w:sz="0" w:space="0" w:color="auto"/>
                    <w:bottom w:val="none" w:sz="0" w:space="0" w:color="auto"/>
                    <w:right w:val="none" w:sz="0" w:space="0" w:color="auto"/>
                  </w:divBdr>
                  <w:divsChild>
                    <w:div w:id="1031344489">
                      <w:marLeft w:val="0"/>
                      <w:marRight w:val="0"/>
                      <w:marTop w:val="0"/>
                      <w:marBottom w:val="0"/>
                      <w:divBdr>
                        <w:top w:val="none" w:sz="0" w:space="0" w:color="auto"/>
                        <w:left w:val="none" w:sz="0" w:space="0" w:color="auto"/>
                        <w:bottom w:val="none" w:sz="0" w:space="0" w:color="auto"/>
                        <w:right w:val="none" w:sz="0" w:space="0" w:color="auto"/>
                      </w:divBdr>
                      <w:divsChild>
                        <w:div w:id="1774325189">
                          <w:marLeft w:val="0"/>
                          <w:marRight w:val="0"/>
                          <w:marTop w:val="0"/>
                          <w:marBottom w:val="0"/>
                          <w:divBdr>
                            <w:top w:val="none" w:sz="0" w:space="0" w:color="auto"/>
                            <w:left w:val="none" w:sz="0" w:space="0" w:color="auto"/>
                            <w:bottom w:val="none" w:sz="0" w:space="0" w:color="auto"/>
                            <w:right w:val="none" w:sz="0" w:space="0" w:color="auto"/>
                          </w:divBdr>
                          <w:divsChild>
                            <w:div w:id="593898562">
                              <w:marLeft w:val="0"/>
                              <w:marRight w:val="0"/>
                              <w:marTop w:val="0"/>
                              <w:marBottom w:val="0"/>
                              <w:divBdr>
                                <w:top w:val="none" w:sz="0" w:space="0" w:color="auto"/>
                                <w:left w:val="none" w:sz="0" w:space="0" w:color="auto"/>
                                <w:bottom w:val="none" w:sz="0" w:space="0" w:color="auto"/>
                                <w:right w:val="none" w:sz="0" w:space="0" w:color="auto"/>
                              </w:divBdr>
                              <w:divsChild>
                                <w:div w:id="12120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794283">
      <w:bodyDiv w:val="1"/>
      <w:marLeft w:val="0"/>
      <w:marRight w:val="0"/>
      <w:marTop w:val="0"/>
      <w:marBottom w:val="0"/>
      <w:divBdr>
        <w:top w:val="none" w:sz="0" w:space="0" w:color="auto"/>
        <w:left w:val="none" w:sz="0" w:space="0" w:color="auto"/>
        <w:bottom w:val="none" w:sz="0" w:space="0" w:color="auto"/>
        <w:right w:val="none" w:sz="0" w:space="0" w:color="auto"/>
      </w:divBdr>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364696">
      <w:bodyDiv w:val="1"/>
      <w:marLeft w:val="0"/>
      <w:marRight w:val="0"/>
      <w:marTop w:val="0"/>
      <w:marBottom w:val="0"/>
      <w:divBdr>
        <w:top w:val="none" w:sz="0" w:space="0" w:color="auto"/>
        <w:left w:val="none" w:sz="0" w:space="0" w:color="auto"/>
        <w:bottom w:val="none" w:sz="0" w:space="0" w:color="auto"/>
        <w:right w:val="none" w:sz="0" w:space="0" w:color="auto"/>
      </w:divBdr>
      <w:divsChild>
        <w:div w:id="145442458">
          <w:marLeft w:val="0"/>
          <w:marRight w:val="0"/>
          <w:marTop w:val="0"/>
          <w:marBottom w:val="0"/>
          <w:divBdr>
            <w:top w:val="none" w:sz="0" w:space="0" w:color="auto"/>
            <w:left w:val="none" w:sz="0" w:space="0" w:color="auto"/>
            <w:bottom w:val="none" w:sz="0" w:space="0" w:color="auto"/>
            <w:right w:val="none" w:sz="0" w:space="0" w:color="auto"/>
          </w:divBdr>
          <w:divsChild>
            <w:div w:id="1950237654">
              <w:marLeft w:val="0"/>
              <w:marRight w:val="0"/>
              <w:marTop w:val="0"/>
              <w:marBottom w:val="0"/>
              <w:divBdr>
                <w:top w:val="none" w:sz="0" w:space="0" w:color="auto"/>
                <w:left w:val="none" w:sz="0" w:space="0" w:color="auto"/>
                <w:bottom w:val="none" w:sz="0" w:space="0" w:color="auto"/>
                <w:right w:val="none" w:sz="0" w:space="0" w:color="auto"/>
              </w:divBdr>
              <w:divsChild>
                <w:div w:id="1247612842">
                  <w:marLeft w:val="0"/>
                  <w:marRight w:val="0"/>
                  <w:marTop w:val="0"/>
                  <w:marBottom w:val="0"/>
                  <w:divBdr>
                    <w:top w:val="none" w:sz="0" w:space="0" w:color="auto"/>
                    <w:left w:val="none" w:sz="0" w:space="0" w:color="auto"/>
                    <w:bottom w:val="none" w:sz="0" w:space="0" w:color="auto"/>
                    <w:right w:val="none" w:sz="0" w:space="0" w:color="auto"/>
                  </w:divBdr>
                  <w:divsChild>
                    <w:div w:id="451704994">
                      <w:marLeft w:val="0"/>
                      <w:marRight w:val="0"/>
                      <w:marTop w:val="480"/>
                      <w:marBottom w:val="240"/>
                      <w:divBdr>
                        <w:top w:val="none" w:sz="0" w:space="0" w:color="auto"/>
                        <w:left w:val="none" w:sz="0" w:space="0" w:color="auto"/>
                        <w:bottom w:val="none" w:sz="0" w:space="0" w:color="auto"/>
                        <w:right w:val="none" w:sz="0" w:space="0" w:color="auto"/>
                      </w:divBdr>
                    </w:div>
                    <w:div w:id="262108240">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 w:id="655767175">
      <w:bodyDiv w:val="1"/>
      <w:marLeft w:val="0"/>
      <w:marRight w:val="0"/>
      <w:marTop w:val="0"/>
      <w:marBottom w:val="0"/>
      <w:divBdr>
        <w:top w:val="none" w:sz="0" w:space="0" w:color="auto"/>
        <w:left w:val="none" w:sz="0" w:space="0" w:color="auto"/>
        <w:bottom w:val="none" w:sz="0" w:space="0" w:color="auto"/>
        <w:right w:val="none" w:sz="0" w:space="0" w:color="auto"/>
      </w:divBdr>
      <w:divsChild>
        <w:div w:id="1282613588">
          <w:marLeft w:val="0"/>
          <w:marRight w:val="0"/>
          <w:marTop w:val="0"/>
          <w:marBottom w:val="0"/>
          <w:divBdr>
            <w:top w:val="none" w:sz="0" w:space="0" w:color="auto"/>
            <w:left w:val="none" w:sz="0" w:space="0" w:color="auto"/>
            <w:bottom w:val="none" w:sz="0" w:space="0" w:color="auto"/>
            <w:right w:val="none" w:sz="0" w:space="0" w:color="auto"/>
          </w:divBdr>
          <w:divsChild>
            <w:div w:id="967588420">
              <w:marLeft w:val="0"/>
              <w:marRight w:val="0"/>
              <w:marTop w:val="0"/>
              <w:marBottom w:val="0"/>
              <w:divBdr>
                <w:top w:val="none" w:sz="0" w:space="0" w:color="auto"/>
                <w:left w:val="none" w:sz="0" w:space="0" w:color="auto"/>
                <w:bottom w:val="none" w:sz="0" w:space="0" w:color="auto"/>
                <w:right w:val="none" w:sz="0" w:space="0" w:color="auto"/>
              </w:divBdr>
              <w:divsChild>
                <w:div w:id="1370495303">
                  <w:marLeft w:val="0"/>
                  <w:marRight w:val="0"/>
                  <w:marTop w:val="0"/>
                  <w:marBottom w:val="0"/>
                  <w:divBdr>
                    <w:top w:val="none" w:sz="0" w:space="0" w:color="auto"/>
                    <w:left w:val="none" w:sz="0" w:space="0" w:color="auto"/>
                    <w:bottom w:val="none" w:sz="0" w:space="0" w:color="auto"/>
                    <w:right w:val="none" w:sz="0" w:space="0" w:color="auto"/>
                  </w:divBdr>
                  <w:divsChild>
                    <w:div w:id="803428300">
                      <w:marLeft w:val="0"/>
                      <w:marRight w:val="0"/>
                      <w:marTop w:val="0"/>
                      <w:marBottom w:val="0"/>
                      <w:divBdr>
                        <w:top w:val="none" w:sz="0" w:space="0" w:color="auto"/>
                        <w:left w:val="none" w:sz="0" w:space="0" w:color="auto"/>
                        <w:bottom w:val="none" w:sz="0" w:space="0" w:color="auto"/>
                        <w:right w:val="none" w:sz="0" w:space="0" w:color="auto"/>
                      </w:divBdr>
                      <w:divsChild>
                        <w:div w:id="1494876383">
                          <w:marLeft w:val="0"/>
                          <w:marRight w:val="0"/>
                          <w:marTop w:val="0"/>
                          <w:marBottom w:val="0"/>
                          <w:divBdr>
                            <w:top w:val="none" w:sz="0" w:space="0" w:color="auto"/>
                            <w:left w:val="none" w:sz="0" w:space="0" w:color="auto"/>
                            <w:bottom w:val="none" w:sz="0" w:space="0" w:color="auto"/>
                            <w:right w:val="none" w:sz="0" w:space="0" w:color="auto"/>
                          </w:divBdr>
                          <w:divsChild>
                            <w:div w:id="705981563">
                              <w:marLeft w:val="0"/>
                              <w:marRight w:val="0"/>
                              <w:marTop w:val="480"/>
                              <w:marBottom w:val="240"/>
                              <w:divBdr>
                                <w:top w:val="none" w:sz="0" w:space="0" w:color="auto"/>
                                <w:left w:val="none" w:sz="0" w:space="0" w:color="auto"/>
                                <w:bottom w:val="none" w:sz="0" w:space="0" w:color="auto"/>
                                <w:right w:val="none" w:sz="0" w:space="0" w:color="auto"/>
                              </w:divBdr>
                            </w:div>
                            <w:div w:id="1485507807">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67101">
      <w:bodyDiv w:val="1"/>
      <w:marLeft w:val="0"/>
      <w:marRight w:val="0"/>
      <w:marTop w:val="0"/>
      <w:marBottom w:val="0"/>
      <w:divBdr>
        <w:top w:val="none" w:sz="0" w:space="0" w:color="auto"/>
        <w:left w:val="none" w:sz="0" w:space="0" w:color="auto"/>
        <w:bottom w:val="none" w:sz="0" w:space="0" w:color="auto"/>
        <w:right w:val="none" w:sz="0" w:space="0" w:color="auto"/>
      </w:divBdr>
      <w:divsChild>
        <w:div w:id="23097895">
          <w:marLeft w:val="0"/>
          <w:marRight w:val="0"/>
          <w:marTop w:val="0"/>
          <w:marBottom w:val="0"/>
          <w:divBdr>
            <w:top w:val="none" w:sz="0" w:space="0" w:color="auto"/>
            <w:left w:val="none" w:sz="0" w:space="0" w:color="auto"/>
            <w:bottom w:val="none" w:sz="0" w:space="0" w:color="auto"/>
            <w:right w:val="none" w:sz="0" w:space="0" w:color="auto"/>
          </w:divBdr>
          <w:divsChild>
            <w:div w:id="1472090855">
              <w:marLeft w:val="0"/>
              <w:marRight w:val="0"/>
              <w:marTop w:val="0"/>
              <w:marBottom w:val="0"/>
              <w:divBdr>
                <w:top w:val="none" w:sz="0" w:space="0" w:color="auto"/>
                <w:left w:val="none" w:sz="0" w:space="0" w:color="auto"/>
                <w:bottom w:val="none" w:sz="0" w:space="0" w:color="auto"/>
                <w:right w:val="none" w:sz="0" w:space="0" w:color="auto"/>
              </w:divBdr>
              <w:divsChild>
                <w:div w:id="1345327991">
                  <w:marLeft w:val="0"/>
                  <w:marRight w:val="0"/>
                  <w:marTop w:val="0"/>
                  <w:marBottom w:val="0"/>
                  <w:divBdr>
                    <w:top w:val="none" w:sz="0" w:space="0" w:color="auto"/>
                    <w:left w:val="none" w:sz="0" w:space="0" w:color="auto"/>
                    <w:bottom w:val="none" w:sz="0" w:space="0" w:color="auto"/>
                    <w:right w:val="none" w:sz="0" w:space="0" w:color="auto"/>
                  </w:divBdr>
                  <w:divsChild>
                    <w:div w:id="102189994">
                      <w:marLeft w:val="0"/>
                      <w:marRight w:val="0"/>
                      <w:marTop w:val="0"/>
                      <w:marBottom w:val="0"/>
                      <w:divBdr>
                        <w:top w:val="none" w:sz="0" w:space="0" w:color="auto"/>
                        <w:left w:val="none" w:sz="0" w:space="0" w:color="auto"/>
                        <w:bottom w:val="none" w:sz="0" w:space="0" w:color="auto"/>
                        <w:right w:val="none" w:sz="0" w:space="0" w:color="auto"/>
                      </w:divBdr>
                      <w:divsChild>
                        <w:div w:id="1829781610">
                          <w:marLeft w:val="0"/>
                          <w:marRight w:val="0"/>
                          <w:marTop w:val="0"/>
                          <w:marBottom w:val="0"/>
                          <w:divBdr>
                            <w:top w:val="none" w:sz="0" w:space="0" w:color="auto"/>
                            <w:left w:val="none" w:sz="0" w:space="0" w:color="auto"/>
                            <w:bottom w:val="none" w:sz="0" w:space="0" w:color="auto"/>
                            <w:right w:val="none" w:sz="0" w:space="0" w:color="auto"/>
                          </w:divBdr>
                          <w:divsChild>
                            <w:div w:id="2045710804">
                              <w:marLeft w:val="0"/>
                              <w:marRight w:val="0"/>
                              <w:marTop w:val="0"/>
                              <w:marBottom w:val="0"/>
                              <w:divBdr>
                                <w:top w:val="none" w:sz="0" w:space="0" w:color="auto"/>
                                <w:left w:val="none" w:sz="0" w:space="0" w:color="auto"/>
                                <w:bottom w:val="none" w:sz="0" w:space="0" w:color="auto"/>
                                <w:right w:val="none" w:sz="0" w:space="0" w:color="auto"/>
                              </w:divBdr>
                              <w:divsChild>
                                <w:div w:id="21078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12961">
      <w:bodyDiv w:val="1"/>
      <w:marLeft w:val="0"/>
      <w:marRight w:val="0"/>
      <w:marTop w:val="0"/>
      <w:marBottom w:val="0"/>
      <w:divBdr>
        <w:top w:val="none" w:sz="0" w:space="0" w:color="auto"/>
        <w:left w:val="none" w:sz="0" w:space="0" w:color="auto"/>
        <w:bottom w:val="none" w:sz="0" w:space="0" w:color="auto"/>
        <w:right w:val="none" w:sz="0" w:space="0" w:color="auto"/>
      </w:divBdr>
    </w:div>
    <w:div w:id="1907954485">
      <w:bodyDiv w:val="1"/>
      <w:marLeft w:val="0"/>
      <w:marRight w:val="0"/>
      <w:marTop w:val="0"/>
      <w:marBottom w:val="0"/>
      <w:divBdr>
        <w:top w:val="none" w:sz="0" w:space="0" w:color="auto"/>
        <w:left w:val="none" w:sz="0" w:space="0" w:color="auto"/>
        <w:bottom w:val="none" w:sz="0" w:space="0" w:color="auto"/>
        <w:right w:val="none" w:sz="0" w:space="0" w:color="auto"/>
      </w:divBdr>
      <w:divsChild>
        <w:div w:id="733165855">
          <w:marLeft w:val="0"/>
          <w:marRight w:val="0"/>
          <w:marTop w:val="0"/>
          <w:marBottom w:val="0"/>
          <w:divBdr>
            <w:top w:val="none" w:sz="0" w:space="0" w:color="auto"/>
            <w:left w:val="none" w:sz="0" w:space="0" w:color="auto"/>
            <w:bottom w:val="none" w:sz="0" w:space="0" w:color="auto"/>
            <w:right w:val="none" w:sz="0" w:space="0" w:color="auto"/>
          </w:divBdr>
          <w:divsChild>
            <w:div w:id="2031297336">
              <w:marLeft w:val="0"/>
              <w:marRight w:val="0"/>
              <w:marTop w:val="0"/>
              <w:marBottom w:val="0"/>
              <w:divBdr>
                <w:top w:val="none" w:sz="0" w:space="0" w:color="auto"/>
                <w:left w:val="none" w:sz="0" w:space="0" w:color="auto"/>
                <w:bottom w:val="none" w:sz="0" w:space="0" w:color="auto"/>
                <w:right w:val="none" w:sz="0" w:space="0" w:color="auto"/>
              </w:divBdr>
              <w:divsChild>
                <w:div w:id="1416980247">
                  <w:marLeft w:val="0"/>
                  <w:marRight w:val="0"/>
                  <w:marTop w:val="0"/>
                  <w:marBottom w:val="0"/>
                  <w:divBdr>
                    <w:top w:val="none" w:sz="0" w:space="0" w:color="auto"/>
                    <w:left w:val="none" w:sz="0" w:space="0" w:color="auto"/>
                    <w:bottom w:val="none" w:sz="0" w:space="0" w:color="auto"/>
                    <w:right w:val="none" w:sz="0" w:space="0" w:color="auto"/>
                  </w:divBdr>
                  <w:divsChild>
                    <w:div w:id="1147698474">
                      <w:marLeft w:val="0"/>
                      <w:marRight w:val="0"/>
                      <w:marTop w:val="0"/>
                      <w:marBottom w:val="0"/>
                      <w:divBdr>
                        <w:top w:val="none" w:sz="0" w:space="0" w:color="auto"/>
                        <w:left w:val="none" w:sz="0" w:space="0" w:color="auto"/>
                        <w:bottom w:val="none" w:sz="0" w:space="0" w:color="auto"/>
                        <w:right w:val="none" w:sz="0" w:space="0" w:color="auto"/>
                      </w:divBdr>
                      <w:divsChild>
                        <w:div w:id="948049857">
                          <w:marLeft w:val="0"/>
                          <w:marRight w:val="0"/>
                          <w:marTop w:val="0"/>
                          <w:marBottom w:val="0"/>
                          <w:divBdr>
                            <w:top w:val="none" w:sz="0" w:space="0" w:color="auto"/>
                            <w:left w:val="none" w:sz="0" w:space="0" w:color="auto"/>
                            <w:bottom w:val="none" w:sz="0" w:space="0" w:color="auto"/>
                            <w:right w:val="none" w:sz="0" w:space="0" w:color="auto"/>
                          </w:divBdr>
                          <w:divsChild>
                            <w:div w:id="1723866031">
                              <w:marLeft w:val="0"/>
                              <w:marRight w:val="0"/>
                              <w:marTop w:val="480"/>
                              <w:marBottom w:val="240"/>
                              <w:divBdr>
                                <w:top w:val="none" w:sz="0" w:space="0" w:color="auto"/>
                                <w:left w:val="none" w:sz="0" w:space="0" w:color="auto"/>
                                <w:bottom w:val="none" w:sz="0" w:space="0" w:color="auto"/>
                                <w:right w:val="none" w:sz="0" w:space="0" w:color="auto"/>
                              </w:divBdr>
                            </w:div>
                            <w:div w:id="475530642">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B9BE-8123-4975-9C79-E16EA9CB9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21512</Words>
  <Characters>12262</Characters>
  <Application>Microsoft Office Word</Application>
  <DocSecurity>0</DocSecurity>
  <Lines>102</Lines>
  <Paragraphs>67</Paragraphs>
  <ScaleCrop>false</ScaleCrop>
  <HeadingPairs>
    <vt:vector size="2" baseType="variant">
      <vt:variant>
        <vt:lpstr>Nosaukums</vt:lpstr>
      </vt:variant>
      <vt:variant>
        <vt:i4>1</vt:i4>
      </vt:variant>
    </vt:vector>
  </HeadingPairs>
  <TitlesOfParts>
    <vt:vector size="1" baseType="lpstr">
      <vt:lpstr>Likumprojekta „Noziedzīgi iegūtas mantas konfiskācijas izpildes likums” sākotnējās ietekmes novērtējuma ziņojums (anotācija)</vt:lpstr>
    </vt:vector>
  </TitlesOfParts>
  <Company>Tieslietu Sektors</Company>
  <LinksUpToDate>false</LinksUpToDate>
  <CharactersWithSpaces>33707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„Noziedzīgi iegūtas mantas konfiskācijas izpildes likums” sākotnējās ietekmes novērtējuma ziņojums (anotācija)</dc:title>
  <dc:subject>Anotācija</dc:subject>
  <dc:creator>Inese.Rudzite@tm.gov.lv</dc:creator>
  <cp:keywords>Anotācija</cp:keywords>
  <dc:description>Inese.Rudzite@tm.gov.lv; 67036931</dc:description>
  <cp:lastModifiedBy>Inese Rudzite</cp:lastModifiedBy>
  <cp:revision>24</cp:revision>
  <cp:lastPrinted>2013-12-16T08:57:00Z</cp:lastPrinted>
  <dcterms:created xsi:type="dcterms:W3CDTF">2015-04-22T13:23:00Z</dcterms:created>
  <dcterms:modified xsi:type="dcterms:W3CDTF">2015-04-23T13:32:00Z</dcterms:modified>
</cp:coreProperties>
</file>