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DBC" w:rsidRPr="00465877" w:rsidRDefault="00E82DBC" w:rsidP="00E82DBC">
      <w:pPr>
        <w:pStyle w:val="Kjene"/>
        <w:jc w:val="center"/>
        <w:rPr>
          <w:rFonts w:ascii="Times New Roman" w:hAnsi="Times New Roman" w:cs="Times New Roman"/>
          <w:b/>
          <w:sz w:val="24"/>
          <w:szCs w:val="24"/>
        </w:rPr>
      </w:pPr>
      <w:r w:rsidRPr="00465877">
        <w:rPr>
          <w:rFonts w:ascii="Times New Roman" w:eastAsia="Times New Roman" w:hAnsi="Times New Roman" w:cs="Times New Roman"/>
          <w:b/>
          <w:sz w:val="24"/>
          <w:szCs w:val="24"/>
          <w:lang w:eastAsia="lv-LV"/>
        </w:rPr>
        <w:t>Ministru kabineta noteikumu projekta</w:t>
      </w:r>
      <w:r>
        <w:rPr>
          <w:rFonts w:ascii="Times New Roman" w:hAnsi="Times New Roman" w:cs="Times New Roman"/>
          <w:b/>
          <w:sz w:val="24"/>
          <w:szCs w:val="24"/>
        </w:rPr>
        <w:t xml:space="preserve"> "</w:t>
      </w:r>
      <w:r w:rsidRPr="00465877">
        <w:rPr>
          <w:rFonts w:ascii="Times New Roman" w:hAnsi="Times New Roman" w:cs="Times New Roman"/>
          <w:b/>
          <w:sz w:val="24"/>
          <w:szCs w:val="24"/>
        </w:rPr>
        <w:t>Grozījumi Ministru kabineta 201</w:t>
      </w:r>
      <w:r w:rsidR="00AC00BB">
        <w:rPr>
          <w:rFonts w:ascii="Times New Roman" w:hAnsi="Times New Roman" w:cs="Times New Roman"/>
          <w:b/>
          <w:sz w:val="24"/>
          <w:szCs w:val="24"/>
        </w:rPr>
        <w:t>2</w:t>
      </w:r>
      <w:r w:rsidRPr="00465877">
        <w:rPr>
          <w:rFonts w:ascii="Times New Roman" w:hAnsi="Times New Roman" w:cs="Times New Roman"/>
          <w:b/>
          <w:sz w:val="24"/>
          <w:szCs w:val="24"/>
        </w:rPr>
        <w:t>.</w:t>
      </w:r>
      <w:r>
        <w:rPr>
          <w:rFonts w:ascii="Times New Roman" w:hAnsi="Times New Roman" w:cs="Times New Roman"/>
          <w:b/>
          <w:sz w:val="24"/>
          <w:szCs w:val="24"/>
        </w:rPr>
        <w:t> </w:t>
      </w:r>
      <w:r w:rsidRPr="00465877">
        <w:rPr>
          <w:rFonts w:ascii="Times New Roman" w:hAnsi="Times New Roman" w:cs="Times New Roman"/>
          <w:b/>
          <w:sz w:val="24"/>
          <w:szCs w:val="24"/>
        </w:rPr>
        <w:t>ga</w:t>
      </w:r>
      <w:r>
        <w:rPr>
          <w:rFonts w:ascii="Times New Roman" w:hAnsi="Times New Roman" w:cs="Times New Roman"/>
          <w:b/>
          <w:sz w:val="24"/>
          <w:szCs w:val="24"/>
        </w:rPr>
        <w:t xml:space="preserve">da </w:t>
      </w:r>
      <w:r w:rsidR="00AC00BB">
        <w:rPr>
          <w:rFonts w:ascii="Times New Roman" w:hAnsi="Times New Roman" w:cs="Times New Roman"/>
          <w:b/>
          <w:sz w:val="24"/>
          <w:szCs w:val="24"/>
        </w:rPr>
        <w:t>26</w:t>
      </w:r>
      <w:r>
        <w:rPr>
          <w:rFonts w:ascii="Times New Roman" w:hAnsi="Times New Roman" w:cs="Times New Roman"/>
          <w:b/>
          <w:sz w:val="24"/>
          <w:szCs w:val="24"/>
        </w:rPr>
        <w:t>. </w:t>
      </w:r>
      <w:r w:rsidR="00AC00BB">
        <w:rPr>
          <w:rFonts w:ascii="Times New Roman" w:hAnsi="Times New Roman" w:cs="Times New Roman"/>
          <w:b/>
          <w:sz w:val="24"/>
          <w:szCs w:val="24"/>
        </w:rPr>
        <w:t xml:space="preserve">jūnija </w:t>
      </w:r>
      <w:r>
        <w:rPr>
          <w:rFonts w:ascii="Times New Roman" w:hAnsi="Times New Roman" w:cs="Times New Roman"/>
          <w:b/>
          <w:sz w:val="24"/>
          <w:szCs w:val="24"/>
        </w:rPr>
        <w:t>noteikumos Nr. </w:t>
      </w:r>
      <w:r w:rsidR="00AC00BB">
        <w:rPr>
          <w:rFonts w:ascii="Times New Roman" w:hAnsi="Times New Roman" w:cs="Times New Roman"/>
          <w:b/>
          <w:sz w:val="24"/>
          <w:szCs w:val="24"/>
        </w:rPr>
        <w:t>444</w:t>
      </w:r>
      <w:r>
        <w:rPr>
          <w:rFonts w:ascii="Times New Roman" w:hAnsi="Times New Roman" w:cs="Times New Roman"/>
          <w:b/>
          <w:sz w:val="24"/>
          <w:szCs w:val="24"/>
        </w:rPr>
        <w:t> "</w:t>
      </w:r>
      <w:r w:rsidR="00AC00BB">
        <w:rPr>
          <w:rFonts w:ascii="Times New Roman" w:hAnsi="Times New Roman" w:cs="Times New Roman"/>
          <w:b/>
          <w:sz w:val="24"/>
          <w:szCs w:val="24"/>
        </w:rPr>
        <w:t>Kārtība, kādā zvērināts tiesu izpildītājs pēc ieinteresēto personu lūguma piegādā tiesas pavēstes un citus dokumentus</w:t>
      </w:r>
      <w:r>
        <w:rPr>
          <w:rFonts w:ascii="Times New Roman" w:hAnsi="Times New Roman" w:cs="Times New Roman"/>
          <w:b/>
          <w:sz w:val="24"/>
          <w:szCs w:val="24"/>
        </w:rPr>
        <w:t>""</w:t>
      </w:r>
      <w:r w:rsidRPr="00465877">
        <w:rPr>
          <w:rFonts w:ascii="Times New Roman" w:hAnsi="Times New Roman" w:cs="Times New Roman"/>
          <w:b/>
          <w:sz w:val="24"/>
          <w:szCs w:val="24"/>
        </w:rPr>
        <w:t xml:space="preserve"> sākotnējās ietekmes novērtējuma ziņojums (anotācija)</w:t>
      </w:r>
    </w:p>
    <w:tbl>
      <w:tblPr>
        <w:tblpPr w:leftFromText="180" w:rightFromText="180" w:vertAnchor="text" w:horzAnchor="margin" w:tblpXSpec="center" w:tblpY="149"/>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3"/>
        <w:gridCol w:w="2431"/>
        <w:gridCol w:w="5952"/>
        <w:gridCol w:w="15"/>
        <w:gridCol w:w="29"/>
        <w:gridCol w:w="15"/>
        <w:gridCol w:w="815"/>
      </w:tblGrid>
      <w:tr w:rsidR="00E82DBC" w:rsidRPr="00AB0440" w:rsidTr="00CC695F">
        <w:trPr>
          <w:gridAfter w:val="4"/>
          <w:wAfter w:w="874" w:type="dxa"/>
        </w:trPr>
        <w:tc>
          <w:tcPr>
            <w:tcW w:w="9066" w:type="dxa"/>
            <w:gridSpan w:val="3"/>
            <w:tcBorders>
              <w:bottom w:val="single" w:sz="4" w:space="0" w:color="auto"/>
            </w:tcBorders>
            <w:vAlign w:val="center"/>
          </w:tcPr>
          <w:p w:rsidR="00E82DBC" w:rsidRPr="00AB0440" w:rsidRDefault="00E82DBC" w:rsidP="00E2633A">
            <w:pPr>
              <w:spacing w:after="0" w:line="240" w:lineRule="auto"/>
              <w:jc w:val="center"/>
              <w:rPr>
                <w:rFonts w:ascii="Times New Roman" w:eastAsia="Times New Roman" w:hAnsi="Times New Roman" w:cs="Times New Roman"/>
                <w:b/>
                <w:bCs/>
                <w:sz w:val="24"/>
                <w:szCs w:val="24"/>
                <w:lang w:eastAsia="lv-LV"/>
              </w:rPr>
            </w:pPr>
            <w:r w:rsidRPr="00DA75B6">
              <w:rPr>
                <w:rFonts w:ascii="Times New Roman" w:hAnsi="Times New Roman" w:cs="Times New Roman"/>
                <w:b/>
                <w:bCs/>
                <w:sz w:val="24"/>
                <w:szCs w:val="24"/>
              </w:rPr>
              <w:t>Tiesību akta projekta anotācijas kopsavilkums</w:t>
            </w:r>
          </w:p>
        </w:tc>
      </w:tr>
      <w:tr w:rsidR="00E82DBC" w:rsidRPr="00AB0440" w:rsidTr="00CC695F">
        <w:trPr>
          <w:gridAfter w:val="4"/>
          <w:wAfter w:w="874" w:type="dxa"/>
        </w:trPr>
        <w:tc>
          <w:tcPr>
            <w:tcW w:w="3114" w:type="dxa"/>
            <w:gridSpan w:val="2"/>
            <w:tcBorders>
              <w:bottom w:val="single" w:sz="4" w:space="0" w:color="auto"/>
            </w:tcBorders>
          </w:tcPr>
          <w:p w:rsidR="00E82DBC" w:rsidRPr="00CC431C" w:rsidRDefault="00E82DBC" w:rsidP="00E2633A">
            <w:pPr>
              <w:spacing w:after="0" w:line="240" w:lineRule="auto"/>
              <w:rPr>
                <w:rFonts w:ascii="Times New Roman" w:eastAsia="Times New Roman" w:hAnsi="Times New Roman" w:cs="Times New Roman"/>
                <w:bCs/>
                <w:sz w:val="24"/>
                <w:szCs w:val="24"/>
                <w:lang w:eastAsia="lv-LV"/>
              </w:rPr>
            </w:pPr>
            <w:r w:rsidRPr="00967304">
              <w:rPr>
                <w:rFonts w:ascii="Times New Roman" w:hAnsi="Times New Roman" w:cs="Times New Roman"/>
                <w:sz w:val="24"/>
                <w:szCs w:val="24"/>
              </w:rPr>
              <w:t>Mērķis, risinājums un projekta spēkā stāšanās laiks (500 zīmes bez atstarpēm)</w:t>
            </w:r>
          </w:p>
        </w:tc>
        <w:tc>
          <w:tcPr>
            <w:tcW w:w="5952" w:type="dxa"/>
            <w:tcBorders>
              <w:bottom w:val="single" w:sz="4" w:space="0" w:color="auto"/>
            </w:tcBorders>
            <w:vAlign w:val="center"/>
          </w:tcPr>
          <w:p w:rsidR="00E82DBC" w:rsidRDefault="00025BE3" w:rsidP="00025BE3">
            <w:pPr>
              <w:spacing w:after="0" w:line="240" w:lineRule="auto"/>
              <w:ind w:firstLine="284"/>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Ņemto vērā a</w:t>
            </w:r>
            <w:r w:rsidRPr="00AA3916">
              <w:rPr>
                <w:rFonts w:ascii="Times New Roman" w:hAnsi="Times New Roman" w:cs="Times New Roman"/>
                <w:sz w:val="24"/>
                <w:szCs w:val="24"/>
              </w:rPr>
              <w:t>r 2018. gada 12. aprīļa likumu "Grozījumi Tiesu izpildītāju likumā"</w:t>
            </w:r>
            <w:r>
              <w:rPr>
                <w:rFonts w:ascii="Times New Roman" w:hAnsi="Times New Roman" w:cs="Times New Roman"/>
                <w:sz w:val="24"/>
                <w:szCs w:val="24"/>
              </w:rPr>
              <w:t xml:space="preserve"> Tiesu izpildītāju likuma 127. panta 14. punktā Zvērinātu tiesu izpildītāju padomei un 74. panta ceturtajā daļā zvērinātiem tiesu izpildītājiem noteikto funkciju ar noteikumu projektu tiek noteikta kārtība, kādā veicama tiesas un ārpustiesas dokumentu izsniegšana Latvijā saskaņā ar ārvalsts kompetentas iestādes lūgumu. </w:t>
            </w:r>
          </w:p>
          <w:p w:rsidR="00E82DBC" w:rsidRPr="000C35F4" w:rsidRDefault="00E82DBC" w:rsidP="000C35F4">
            <w:pPr>
              <w:spacing w:after="0" w:line="240" w:lineRule="auto"/>
              <w:ind w:firstLine="284"/>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projekts stājas spēkā 2019. gada 1. janvārī.</w:t>
            </w:r>
          </w:p>
        </w:tc>
      </w:tr>
      <w:tr w:rsidR="00E82DBC" w:rsidRPr="00AB0440" w:rsidTr="00CC695F">
        <w:trPr>
          <w:gridAfter w:val="4"/>
          <w:wAfter w:w="874" w:type="dxa"/>
        </w:trPr>
        <w:tc>
          <w:tcPr>
            <w:tcW w:w="3114" w:type="dxa"/>
            <w:gridSpan w:val="2"/>
            <w:tcBorders>
              <w:top w:val="single" w:sz="4" w:space="0" w:color="auto"/>
              <w:left w:val="nil"/>
              <w:bottom w:val="nil"/>
              <w:right w:val="nil"/>
            </w:tcBorders>
          </w:tcPr>
          <w:p w:rsidR="00E82DBC" w:rsidRPr="00CC431C" w:rsidRDefault="00E82DBC" w:rsidP="00E2633A">
            <w:pPr>
              <w:spacing w:after="0" w:line="240" w:lineRule="auto"/>
              <w:rPr>
                <w:rFonts w:ascii="Times New Roman" w:hAnsi="Times New Roman" w:cs="Times New Roman"/>
                <w:sz w:val="24"/>
                <w:szCs w:val="24"/>
              </w:rPr>
            </w:pPr>
          </w:p>
        </w:tc>
        <w:tc>
          <w:tcPr>
            <w:tcW w:w="5952" w:type="dxa"/>
            <w:tcBorders>
              <w:top w:val="single" w:sz="4" w:space="0" w:color="auto"/>
              <w:left w:val="nil"/>
              <w:bottom w:val="nil"/>
              <w:right w:val="nil"/>
            </w:tcBorders>
            <w:vAlign w:val="center"/>
          </w:tcPr>
          <w:p w:rsidR="00E82DBC" w:rsidRDefault="00E82DBC" w:rsidP="00E2633A">
            <w:pPr>
              <w:spacing w:after="0" w:line="240" w:lineRule="auto"/>
              <w:ind w:firstLine="284"/>
              <w:jc w:val="both"/>
              <w:rPr>
                <w:rFonts w:ascii="Times New Roman" w:eastAsia="Times New Roman" w:hAnsi="Times New Roman" w:cs="Times New Roman"/>
                <w:sz w:val="24"/>
                <w:szCs w:val="24"/>
                <w:lang w:eastAsia="lv-LV"/>
              </w:rPr>
            </w:pPr>
          </w:p>
        </w:tc>
      </w:tr>
      <w:tr w:rsidR="00E82DBC" w:rsidRPr="00AB0440" w:rsidTr="00CC695F">
        <w:trPr>
          <w:gridAfter w:val="4"/>
          <w:wAfter w:w="874" w:type="dxa"/>
        </w:trPr>
        <w:tc>
          <w:tcPr>
            <w:tcW w:w="9066" w:type="dxa"/>
            <w:gridSpan w:val="3"/>
            <w:tcBorders>
              <w:top w:val="single" w:sz="4" w:space="0" w:color="auto"/>
            </w:tcBorders>
            <w:vAlign w:val="center"/>
          </w:tcPr>
          <w:p w:rsidR="00E82DBC" w:rsidRPr="00AB0440" w:rsidRDefault="00E82DBC" w:rsidP="00E2633A">
            <w:pPr>
              <w:spacing w:after="0" w:line="240" w:lineRule="auto"/>
              <w:jc w:val="center"/>
              <w:rPr>
                <w:rFonts w:ascii="Times New Roman" w:eastAsia="Times New Roman" w:hAnsi="Times New Roman" w:cs="Times New Roman"/>
                <w:b/>
                <w:bCs/>
                <w:sz w:val="24"/>
                <w:szCs w:val="24"/>
                <w:lang w:eastAsia="lv-LV"/>
              </w:rPr>
            </w:pPr>
            <w:r w:rsidRPr="00AB0440">
              <w:rPr>
                <w:rFonts w:ascii="Times New Roman" w:eastAsia="Times New Roman" w:hAnsi="Times New Roman" w:cs="Times New Roman"/>
                <w:b/>
                <w:bCs/>
                <w:sz w:val="24"/>
                <w:szCs w:val="24"/>
                <w:lang w:eastAsia="lv-LV"/>
              </w:rPr>
              <w:t>I. Tiesību akta projekta izstrādes nepieciešamība</w:t>
            </w:r>
          </w:p>
        </w:tc>
      </w:tr>
      <w:tr w:rsidR="00E82DBC" w:rsidRPr="00AB0440" w:rsidTr="00CC695F">
        <w:trPr>
          <w:gridAfter w:val="3"/>
          <w:wAfter w:w="859" w:type="dxa"/>
          <w:trHeight w:val="630"/>
        </w:trPr>
        <w:tc>
          <w:tcPr>
            <w:tcW w:w="683" w:type="dxa"/>
          </w:tcPr>
          <w:p w:rsidR="00E82DBC" w:rsidRPr="00CC431C" w:rsidRDefault="00E82DBC" w:rsidP="00E2633A">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1.</w:t>
            </w:r>
          </w:p>
        </w:tc>
        <w:tc>
          <w:tcPr>
            <w:tcW w:w="2431" w:type="dxa"/>
          </w:tcPr>
          <w:p w:rsidR="00E82DBC" w:rsidRPr="00CC431C" w:rsidRDefault="00E82DBC" w:rsidP="00E2633A">
            <w:pPr>
              <w:spacing w:after="0" w:line="240" w:lineRule="auto"/>
              <w:ind w:hanging="10"/>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Pamatojums</w:t>
            </w:r>
          </w:p>
        </w:tc>
        <w:tc>
          <w:tcPr>
            <w:tcW w:w="5967" w:type="dxa"/>
            <w:gridSpan w:val="2"/>
          </w:tcPr>
          <w:p w:rsidR="00E82DBC" w:rsidRPr="00BF24A1" w:rsidRDefault="00E82DBC" w:rsidP="00E2633A">
            <w:pPr>
              <w:spacing w:after="0" w:line="240" w:lineRule="auto"/>
              <w:ind w:firstLine="283"/>
              <w:jc w:val="both"/>
              <w:rPr>
                <w:rFonts w:ascii="Times New Roman" w:eastAsia="Calibri" w:hAnsi="Times New Roman" w:cs="Times New Roman"/>
                <w:sz w:val="24"/>
                <w:szCs w:val="24"/>
              </w:rPr>
            </w:pPr>
            <w:r w:rsidRPr="00631DB2">
              <w:rPr>
                <w:rFonts w:ascii="Times New Roman" w:hAnsi="Times New Roman" w:cs="Times New Roman"/>
                <w:sz w:val="24"/>
                <w:szCs w:val="24"/>
              </w:rPr>
              <w:t>2018. gada 12. aprīļa likum</w:t>
            </w:r>
            <w:r>
              <w:rPr>
                <w:rFonts w:ascii="Times New Roman" w:hAnsi="Times New Roman" w:cs="Times New Roman"/>
                <w:sz w:val="24"/>
                <w:szCs w:val="24"/>
              </w:rPr>
              <w:t>s</w:t>
            </w:r>
            <w:r w:rsidRPr="00631DB2">
              <w:rPr>
                <w:rFonts w:ascii="Times New Roman" w:hAnsi="Times New Roman" w:cs="Times New Roman"/>
                <w:sz w:val="24"/>
                <w:szCs w:val="24"/>
              </w:rPr>
              <w:t xml:space="preserve"> "Grozījumi Tiesu izpildītāju likumā"</w:t>
            </w:r>
            <w:r>
              <w:rPr>
                <w:rFonts w:ascii="Times New Roman" w:hAnsi="Times New Roman" w:cs="Times New Roman"/>
                <w:sz w:val="24"/>
                <w:szCs w:val="24"/>
              </w:rPr>
              <w:t xml:space="preserve">, saskaņā ar kuru </w:t>
            </w:r>
            <w:r w:rsidRPr="00631DB2">
              <w:rPr>
                <w:rFonts w:ascii="Times New Roman" w:hAnsi="Times New Roman" w:cs="Times New Roman"/>
                <w:sz w:val="24"/>
                <w:szCs w:val="24"/>
              </w:rPr>
              <w:t>no 2019. gada 1. janvāra zvērinātiem tiesu izpildītājiem noteikta</w:t>
            </w:r>
            <w:r>
              <w:rPr>
                <w:rFonts w:ascii="Times New Roman" w:hAnsi="Times New Roman" w:cs="Times New Roman"/>
                <w:sz w:val="24"/>
                <w:szCs w:val="24"/>
              </w:rPr>
              <w:t xml:space="preserve"> funkcija</w:t>
            </w:r>
            <w:r w:rsidRPr="00AA7180">
              <w:rPr>
                <w:rFonts w:ascii="Times New Roman" w:eastAsia="Calibri" w:hAnsi="Times New Roman" w:cs="Times New Roman"/>
                <w:sz w:val="24"/>
                <w:szCs w:val="24"/>
              </w:rPr>
              <w:t xml:space="preserve"> tiesas un ārpustiesas dokumentu izsniegšanu Latvijā</w:t>
            </w:r>
            <w:r>
              <w:rPr>
                <w:rFonts w:ascii="Times New Roman" w:eastAsia="Calibri" w:hAnsi="Times New Roman" w:cs="Times New Roman"/>
                <w:sz w:val="24"/>
                <w:szCs w:val="24"/>
              </w:rPr>
              <w:t xml:space="preserve"> </w:t>
            </w:r>
            <w:r w:rsidRPr="00AA7180">
              <w:rPr>
                <w:rFonts w:ascii="Times New Roman" w:eastAsia="Calibri" w:hAnsi="Times New Roman" w:cs="Times New Roman"/>
                <w:sz w:val="24"/>
                <w:szCs w:val="24"/>
              </w:rPr>
              <w:t>saskaņā ar ārvalsts kompetent</w:t>
            </w:r>
            <w:r>
              <w:rPr>
                <w:rFonts w:ascii="Times New Roman" w:eastAsia="Calibri" w:hAnsi="Times New Roman" w:cs="Times New Roman"/>
                <w:sz w:val="24"/>
                <w:szCs w:val="24"/>
              </w:rPr>
              <w:t>a</w:t>
            </w:r>
            <w:r w:rsidRPr="00AA7180">
              <w:rPr>
                <w:rFonts w:ascii="Times New Roman" w:eastAsia="Calibri" w:hAnsi="Times New Roman" w:cs="Times New Roman"/>
                <w:sz w:val="24"/>
                <w:szCs w:val="24"/>
              </w:rPr>
              <w:t>s iestādes lūgumu</w:t>
            </w:r>
            <w:r>
              <w:rPr>
                <w:rFonts w:ascii="Times New Roman" w:eastAsia="Calibri" w:hAnsi="Times New Roman" w:cs="Times New Roman"/>
                <w:sz w:val="24"/>
                <w:szCs w:val="24"/>
              </w:rPr>
              <w:t xml:space="preserve">. </w:t>
            </w:r>
          </w:p>
        </w:tc>
      </w:tr>
      <w:tr w:rsidR="00E82DBC" w:rsidRPr="00BB39F5" w:rsidTr="00CC695F">
        <w:trPr>
          <w:gridAfter w:val="3"/>
          <w:wAfter w:w="859" w:type="dxa"/>
          <w:trHeight w:val="472"/>
        </w:trPr>
        <w:tc>
          <w:tcPr>
            <w:tcW w:w="683" w:type="dxa"/>
          </w:tcPr>
          <w:p w:rsidR="00E82DBC" w:rsidRPr="00CC431C" w:rsidRDefault="00E82DBC" w:rsidP="00E2633A">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2.</w:t>
            </w:r>
          </w:p>
        </w:tc>
        <w:tc>
          <w:tcPr>
            <w:tcW w:w="2431" w:type="dxa"/>
          </w:tcPr>
          <w:p w:rsidR="00E82DBC" w:rsidRPr="00CC431C" w:rsidRDefault="00E82DBC" w:rsidP="00E2633A">
            <w:pPr>
              <w:tabs>
                <w:tab w:val="left" w:pos="170"/>
              </w:tabs>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5967" w:type="dxa"/>
            <w:gridSpan w:val="2"/>
          </w:tcPr>
          <w:p w:rsidR="00296D48" w:rsidRPr="00AA3916" w:rsidRDefault="00E82DBC" w:rsidP="001F4264">
            <w:pPr>
              <w:spacing w:after="0" w:line="240" w:lineRule="auto"/>
              <w:ind w:firstLine="408"/>
              <w:jc w:val="both"/>
              <w:rPr>
                <w:rFonts w:ascii="Times New Roman" w:hAnsi="Times New Roman" w:cs="Times New Roman"/>
                <w:sz w:val="24"/>
                <w:szCs w:val="24"/>
              </w:rPr>
            </w:pPr>
            <w:r w:rsidRPr="00AA3916">
              <w:rPr>
                <w:rFonts w:ascii="Times New Roman" w:hAnsi="Times New Roman" w:cs="Times New Roman"/>
                <w:sz w:val="24"/>
                <w:szCs w:val="24"/>
              </w:rPr>
              <w:t xml:space="preserve">Ar 2018. gada 12. aprīļa likumu "Grozījumi Tiesu izpildītāju likumā" </w:t>
            </w:r>
            <w:r w:rsidR="004B3446">
              <w:rPr>
                <w:rFonts w:ascii="Times New Roman" w:hAnsi="Times New Roman" w:cs="Times New Roman"/>
                <w:sz w:val="24"/>
                <w:szCs w:val="24"/>
              </w:rPr>
              <w:t>ieviestas izmaiņas spēkā esošajā kārtībā</w:t>
            </w:r>
            <w:r w:rsidR="001522B7">
              <w:rPr>
                <w:rFonts w:ascii="Times New Roman" w:hAnsi="Times New Roman" w:cs="Times New Roman"/>
                <w:sz w:val="24"/>
                <w:szCs w:val="24"/>
              </w:rPr>
              <w:t xml:space="preserve"> attiecībā uz starptautisko procesuālo sadarbību dokumentu izsniegšanā saskaņā ar</w:t>
            </w:r>
            <w:r w:rsidR="001522B7" w:rsidRPr="00AA3916">
              <w:rPr>
                <w:rFonts w:ascii="Times New Roman" w:hAnsi="Times New Roman" w:cs="Times New Roman"/>
                <w:sz w:val="24"/>
                <w:szCs w:val="24"/>
              </w:rPr>
              <w:t xml:space="preserve"> Hāgas 1965. gada konvenciju par tiesas un ārpustiesas dokumentu izsniegšanu civillietās un komerclietās (turpmāk – Hāgas konvencija) un Eiropas Parlamenta un Padomes 2007. gada 13. novembra regulu Nr. 1393/2007 par tiesas un ārpustiesas civillietu vai komerclietu dokumentu izsniegšanu dalībvalstīs, un ar ko atceļ Padomes regulu Nr. 1348/2000 (turpmāk — Eiropas Parlamenta un Padomes regula Nr. 1393/2007)</w:t>
            </w:r>
            <w:r w:rsidR="001522B7">
              <w:rPr>
                <w:rFonts w:ascii="Times New Roman" w:hAnsi="Times New Roman" w:cs="Times New Roman"/>
                <w:sz w:val="24"/>
                <w:szCs w:val="24"/>
              </w:rPr>
              <w:t>. N</w:t>
            </w:r>
            <w:r w:rsidRPr="00AA3916">
              <w:rPr>
                <w:rFonts w:ascii="Times New Roman" w:hAnsi="Times New Roman" w:cs="Times New Roman"/>
                <w:sz w:val="24"/>
                <w:szCs w:val="24"/>
              </w:rPr>
              <w:t>o 2019. gada 1. janvāra zvērinātiem tiesu izpildītājiem noteikta jauna funkcija – veikt tiesas un ārpustiesas dokumentu izsniegšanu Latvijā saskaņā ar</w:t>
            </w:r>
            <w:r w:rsidR="001522B7">
              <w:rPr>
                <w:rFonts w:ascii="Times New Roman" w:hAnsi="Times New Roman" w:cs="Times New Roman"/>
                <w:sz w:val="24"/>
                <w:szCs w:val="24"/>
              </w:rPr>
              <w:t xml:space="preserve"> Hāgas konvenciju un</w:t>
            </w:r>
            <w:r w:rsidRPr="00AA3916">
              <w:rPr>
                <w:rFonts w:ascii="Times New Roman" w:hAnsi="Times New Roman" w:cs="Times New Roman"/>
                <w:sz w:val="24"/>
                <w:szCs w:val="24"/>
              </w:rPr>
              <w:t xml:space="preserve"> </w:t>
            </w:r>
            <w:r w:rsidR="001522B7" w:rsidRPr="00AA3916">
              <w:rPr>
                <w:rFonts w:ascii="Times New Roman" w:hAnsi="Times New Roman" w:cs="Times New Roman"/>
                <w:sz w:val="24"/>
                <w:szCs w:val="24"/>
              </w:rPr>
              <w:t xml:space="preserve"> Eiropas Parlamenta un Padomes regula Nr. 1393/2007</w:t>
            </w:r>
            <w:r w:rsidR="001522B7">
              <w:rPr>
                <w:rFonts w:ascii="Times New Roman" w:hAnsi="Times New Roman" w:cs="Times New Roman"/>
                <w:sz w:val="24"/>
                <w:szCs w:val="24"/>
              </w:rPr>
              <w:t xml:space="preserve"> </w:t>
            </w:r>
            <w:r w:rsidR="001F4264">
              <w:rPr>
                <w:rFonts w:ascii="Times New Roman" w:hAnsi="Times New Roman" w:cs="Times New Roman"/>
                <w:sz w:val="24"/>
                <w:szCs w:val="24"/>
              </w:rPr>
              <w:t>(Tiesu izpildītāju likuma 74. panta ceturtā daļa).</w:t>
            </w:r>
          </w:p>
          <w:p w:rsidR="00296D48" w:rsidRPr="00697FE9" w:rsidRDefault="00296D48" w:rsidP="00C50F90">
            <w:pPr>
              <w:spacing w:after="0" w:line="240" w:lineRule="auto"/>
              <w:ind w:firstLine="408"/>
              <w:jc w:val="both"/>
              <w:rPr>
                <w:rFonts w:ascii="Times New Roman" w:hAnsi="Times New Roman" w:cs="Times New Roman"/>
                <w:sz w:val="24"/>
                <w:szCs w:val="24"/>
              </w:rPr>
            </w:pPr>
            <w:r w:rsidRPr="00697FE9">
              <w:rPr>
                <w:rFonts w:ascii="Times New Roman" w:hAnsi="Times New Roman" w:cs="Times New Roman"/>
                <w:sz w:val="24"/>
                <w:szCs w:val="24"/>
              </w:rPr>
              <w:t xml:space="preserve">Tiesu izpildītāju likuma 74. panta sestajā daļā (likuma redakcijā, kas būs spēkā no 2019. gada 1. janvāra) noteikts deleģējums Ministru kabinetam </w:t>
            </w:r>
            <w:r w:rsidR="000C35F4" w:rsidRPr="00697FE9">
              <w:rPr>
                <w:rFonts w:ascii="Times New Roman" w:hAnsi="Times New Roman" w:cs="Times New Roman"/>
                <w:sz w:val="24"/>
                <w:szCs w:val="24"/>
              </w:rPr>
              <w:t xml:space="preserve">noteikt kārtību, kādā tiek izvērtēti ārvalsts kompetentās iestādes atbilstoši Eiropas Parlamenta un Padomes regulai Nr. 1393/2007 un Hāgas konvencijai iesniegtie lūgumi par tiesas vai ārpustiesas dokumentu izsniegšanu, kārtību, kādā, pamatojoties uz šādu ārvalsts kompetentās iestādes lūgumu, personai, kuras deklarētā dzīvesvieta, dzīvesvieta, atrašanās vieta vai juridiskā adrese ir Latvijā un kuras adrese ir zināma, tiek izsniegti tiesas un ārpustiesas civillietu un komerclietu dokumenti, kā arī Latvijas Zvērinātu tiesu izpildītāju padomes izdevumu apmēru, to segšanas kārtību un ar lūguma izpildi saistīto izdevumu segšanas kārtību. </w:t>
            </w:r>
          </w:p>
          <w:p w:rsidR="008C10D8" w:rsidRPr="00697FE9" w:rsidRDefault="00E82DBC" w:rsidP="00E2633A">
            <w:pPr>
              <w:spacing w:after="0" w:line="240" w:lineRule="auto"/>
              <w:ind w:firstLine="408"/>
              <w:jc w:val="both"/>
              <w:rPr>
                <w:rFonts w:ascii="Times New Roman" w:hAnsi="Times New Roman" w:cs="Times New Roman"/>
                <w:sz w:val="24"/>
                <w:szCs w:val="24"/>
              </w:rPr>
            </w:pPr>
            <w:r w:rsidRPr="00697FE9">
              <w:rPr>
                <w:rFonts w:ascii="Times New Roman" w:hAnsi="Times New Roman" w:cs="Times New Roman"/>
                <w:sz w:val="24"/>
                <w:szCs w:val="24"/>
              </w:rPr>
              <w:lastRenderedPageBreak/>
              <w:t xml:space="preserve">Tiesas pavēstes un citu dokumentu piegāde jau šobrīd noteikta kā viena no zvērināta tiesu izpildītāja amata darbībām, kas tiek veikta pēc ieinteresēto personu lūguma. </w:t>
            </w:r>
            <w:r w:rsidR="008C10D8" w:rsidRPr="00697FE9">
              <w:rPr>
                <w:rFonts w:ascii="Times New Roman" w:hAnsi="Times New Roman" w:cs="Times New Roman"/>
                <w:sz w:val="24"/>
                <w:szCs w:val="24"/>
              </w:rPr>
              <w:t>Kārtību, kādā zvērināts tiesu izpildītājs piegādā tiesas pavēstes un citus dokumentus</w:t>
            </w:r>
            <w:r w:rsidR="001F4264" w:rsidRPr="00697FE9">
              <w:rPr>
                <w:rFonts w:ascii="Times New Roman" w:hAnsi="Times New Roman" w:cs="Times New Roman"/>
                <w:sz w:val="24"/>
                <w:szCs w:val="24"/>
              </w:rPr>
              <w:t>,</w:t>
            </w:r>
            <w:r w:rsidR="008C10D8" w:rsidRPr="00697FE9">
              <w:rPr>
                <w:rFonts w:ascii="Times New Roman" w:hAnsi="Times New Roman" w:cs="Times New Roman"/>
                <w:sz w:val="24"/>
                <w:szCs w:val="24"/>
              </w:rPr>
              <w:t xml:space="preserve"> nosaka Ministru kabineta 2012. gada 26. jūnija noteikumi Nr. 444 "Kārtība, kādā zvērināts tiesu izpildītājs pēc ieinteresēto personu lūguma piegādā tiesas pavēstes un citus dokumentus" (turpmāk – noteikumi Nr.</w:t>
            </w:r>
            <w:r w:rsidR="001F4264" w:rsidRPr="00697FE9">
              <w:rPr>
                <w:rFonts w:ascii="Times New Roman" w:hAnsi="Times New Roman" w:cs="Times New Roman"/>
                <w:sz w:val="24"/>
                <w:szCs w:val="24"/>
              </w:rPr>
              <w:t> </w:t>
            </w:r>
            <w:r w:rsidR="008C10D8" w:rsidRPr="00697FE9">
              <w:rPr>
                <w:rFonts w:ascii="Times New Roman" w:hAnsi="Times New Roman" w:cs="Times New Roman"/>
                <w:sz w:val="24"/>
                <w:szCs w:val="24"/>
              </w:rPr>
              <w:t xml:space="preserve">444). </w:t>
            </w:r>
            <w:r w:rsidR="00697FE9">
              <w:rPr>
                <w:rFonts w:ascii="Times New Roman" w:hAnsi="Times New Roman" w:cs="Times New Roman"/>
                <w:sz w:val="24"/>
                <w:szCs w:val="24"/>
              </w:rPr>
              <w:t>Arī k</w:t>
            </w:r>
            <w:r w:rsidR="001F4264" w:rsidRPr="00697FE9">
              <w:rPr>
                <w:rFonts w:ascii="Times New Roman" w:hAnsi="Times New Roman" w:cs="Times New Roman"/>
                <w:sz w:val="24"/>
                <w:szCs w:val="24"/>
              </w:rPr>
              <w:t>ārtīb</w:t>
            </w:r>
            <w:r w:rsidR="00697FE9">
              <w:rPr>
                <w:rFonts w:ascii="Times New Roman" w:hAnsi="Times New Roman" w:cs="Times New Roman"/>
                <w:sz w:val="24"/>
                <w:szCs w:val="24"/>
              </w:rPr>
              <w:t>u</w:t>
            </w:r>
            <w:r w:rsidR="001F4264" w:rsidRPr="00697FE9">
              <w:rPr>
                <w:rFonts w:ascii="Times New Roman" w:hAnsi="Times New Roman" w:cs="Times New Roman"/>
                <w:sz w:val="24"/>
                <w:szCs w:val="24"/>
              </w:rPr>
              <w:t>, kā</w:t>
            </w:r>
            <w:r w:rsidR="00697FE9">
              <w:rPr>
                <w:rFonts w:ascii="Times New Roman" w:hAnsi="Times New Roman" w:cs="Times New Roman"/>
                <w:sz w:val="24"/>
                <w:szCs w:val="24"/>
              </w:rPr>
              <w:t>dā</w:t>
            </w:r>
            <w:r w:rsidR="001F4264" w:rsidRPr="00697FE9">
              <w:rPr>
                <w:rFonts w:ascii="Times New Roman" w:hAnsi="Times New Roman" w:cs="Times New Roman"/>
                <w:sz w:val="24"/>
                <w:szCs w:val="24"/>
              </w:rPr>
              <w:t xml:space="preserve"> zvērināts tiesu izpildītājs piegādā dokumentus saskaņā ar ārvalsts kompetentās iestādes atbilstoši Regulai Nr. 1393/2007 un Hāgas 1965. gada konvencijai iesniegtu lūgumu, </w:t>
            </w:r>
            <w:r w:rsidR="00697FE9">
              <w:rPr>
                <w:rFonts w:ascii="Times New Roman" w:hAnsi="Times New Roman" w:cs="Times New Roman"/>
                <w:sz w:val="24"/>
                <w:szCs w:val="24"/>
              </w:rPr>
              <w:t xml:space="preserve">plānots noteikt </w:t>
            </w:r>
            <w:r w:rsidR="00697FE9" w:rsidRPr="00697FE9">
              <w:rPr>
                <w:rFonts w:ascii="Times New Roman" w:hAnsi="Times New Roman" w:cs="Times New Roman"/>
                <w:sz w:val="24"/>
                <w:szCs w:val="24"/>
              </w:rPr>
              <w:t>atbilstoši tai</w:t>
            </w:r>
            <w:r w:rsidR="00697FE9">
              <w:rPr>
                <w:rFonts w:ascii="Times New Roman" w:hAnsi="Times New Roman" w:cs="Times New Roman"/>
                <w:sz w:val="24"/>
                <w:szCs w:val="24"/>
              </w:rPr>
              <w:t>,</w:t>
            </w:r>
            <w:r w:rsidR="00697FE9" w:rsidRPr="00697FE9">
              <w:rPr>
                <w:rFonts w:ascii="Times New Roman" w:hAnsi="Times New Roman" w:cs="Times New Roman"/>
                <w:sz w:val="24"/>
                <w:szCs w:val="24"/>
              </w:rPr>
              <w:t xml:space="preserve"> kāda </w:t>
            </w:r>
            <w:r w:rsidR="00697FE9">
              <w:rPr>
                <w:rFonts w:ascii="Times New Roman" w:hAnsi="Times New Roman" w:cs="Times New Roman"/>
                <w:sz w:val="24"/>
                <w:szCs w:val="24"/>
              </w:rPr>
              <w:t xml:space="preserve">jau </w:t>
            </w:r>
            <w:r w:rsidR="00697FE9" w:rsidRPr="00697FE9">
              <w:rPr>
                <w:rFonts w:ascii="Times New Roman" w:hAnsi="Times New Roman" w:cs="Times New Roman"/>
                <w:sz w:val="24"/>
                <w:szCs w:val="24"/>
              </w:rPr>
              <w:t xml:space="preserve">noteikta noteikumos Nr. 444. </w:t>
            </w:r>
          </w:p>
          <w:p w:rsidR="008C10D8" w:rsidRPr="00693ED2" w:rsidRDefault="00693ED2" w:rsidP="00E2633A">
            <w:pPr>
              <w:spacing w:after="0" w:line="240" w:lineRule="auto"/>
              <w:ind w:firstLine="408"/>
              <w:jc w:val="both"/>
              <w:rPr>
                <w:rFonts w:ascii="Times New Roman" w:hAnsi="Times New Roman" w:cs="Times New Roman"/>
                <w:sz w:val="24"/>
                <w:szCs w:val="24"/>
              </w:rPr>
            </w:pPr>
            <w:r w:rsidRPr="00693ED2">
              <w:rPr>
                <w:rFonts w:ascii="Times New Roman" w:eastAsia="Batang" w:hAnsi="Times New Roman" w:cs="Times New Roman"/>
                <w:sz w:val="24"/>
                <w:szCs w:val="24"/>
                <w:lang w:eastAsia="ko-KR"/>
              </w:rPr>
              <w:t xml:space="preserve">Pamatojoties uz minēto, </w:t>
            </w:r>
            <w:r w:rsidRPr="00693ED2">
              <w:rPr>
                <w:rFonts w:ascii="Times New Roman" w:eastAsia="Batang" w:hAnsi="Times New Roman" w:cs="Times New Roman"/>
                <w:b/>
                <w:i/>
                <w:sz w:val="24"/>
                <w:szCs w:val="24"/>
                <w:lang w:eastAsia="ko-KR"/>
              </w:rPr>
              <w:t>noteikumu projekta 1.2.  un 1.3. apakšpunktā</w:t>
            </w:r>
            <w:r w:rsidRPr="00693ED2">
              <w:rPr>
                <w:rFonts w:ascii="Times New Roman" w:eastAsia="Batang" w:hAnsi="Times New Roman" w:cs="Times New Roman"/>
                <w:sz w:val="24"/>
                <w:szCs w:val="24"/>
                <w:lang w:eastAsia="ko-KR"/>
              </w:rPr>
              <w:t xml:space="preserve"> ietverts Tiesu izpildītāju likuma 74. panta sestās daļas deleģējums ne tikai par kārtību, kādā </w:t>
            </w:r>
            <w:r w:rsidRPr="00693ED2">
              <w:rPr>
                <w:rFonts w:ascii="Times New Roman" w:hAnsi="Times New Roman" w:cs="Times New Roman"/>
                <w:sz w:val="24"/>
                <w:szCs w:val="24"/>
              </w:rPr>
              <w:t xml:space="preserve">zvērināts tiesu izpildītājs pēc ieinteresēto personu lūguma piegādā tiesas pavēstes un citus dokumentus, bet arī kārtību, kādā tiek izvērtēti ārvalsts kompetentās iestādes lūgumi par tiesas vai ārpustiesas dokumentu izsniegšanu un šādi dokumenti izsniegti, kā arī deleģējums noteikt Latvijas Zvērinātu tiesu izpildītāju padomes izdevumu apmēru, to segšanas kārtību šādu dokumentu piegādes lietās. </w:t>
            </w:r>
            <w:r>
              <w:rPr>
                <w:rFonts w:ascii="Times New Roman" w:hAnsi="Times New Roman" w:cs="Times New Roman"/>
                <w:sz w:val="24"/>
                <w:szCs w:val="24"/>
              </w:rPr>
              <w:t>Vienlaikus, ievērojot deleģējuma satura paplašināšanu, tiek jaunā redakcijā izteikts noteikumu Nr. 444 nosaukums</w:t>
            </w:r>
            <w:r w:rsidR="00F020F4">
              <w:rPr>
                <w:rFonts w:ascii="Times New Roman" w:hAnsi="Times New Roman" w:cs="Times New Roman"/>
                <w:sz w:val="24"/>
                <w:szCs w:val="24"/>
              </w:rPr>
              <w:t xml:space="preserve"> (</w:t>
            </w:r>
            <w:r w:rsidR="00F020F4" w:rsidRPr="00F020F4">
              <w:rPr>
                <w:rFonts w:ascii="Times New Roman" w:hAnsi="Times New Roman" w:cs="Times New Roman"/>
                <w:b/>
                <w:i/>
                <w:sz w:val="24"/>
                <w:szCs w:val="24"/>
              </w:rPr>
              <w:t>noteikumu projekta 1.1. apakšpunkts</w:t>
            </w:r>
            <w:r w:rsidR="00F020F4">
              <w:rPr>
                <w:rFonts w:ascii="Times New Roman" w:hAnsi="Times New Roman" w:cs="Times New Roman"/>
                <w:sz w:val="24"/>
                <w:szCs w:val="24"/>
              </w:rPr>
              <w:t>).</w:t>
            </w:r>
            <w:r>
              <w:rPr>
                <w:rFonts w:ascii="Times New Roman" w:hAnsi="Times New Roman" w:cs="Times New Roman"/>
                <w:sz w:val="24"/>
                <w:szCs w:val="24"/>
              </w:rPr>
              <w:t xml:space="preserve"> </w:t>
            </w:r>
          </w:p>
          <w:p w:rsidR="00380464" w:rsidRDefault="008C5BF4" w:rsidP="008C5BF4">
            <w:pPr>
              <w:spacing w:after="0" w:line="240" w:lineRule="auto"/>
              <w:ind w:firstLine="408"/>
              <w:jc w:val="both"/>
              <w:rPr>
                <w:rFonts w:ascii="Times New Roman" w:hAnsi="Times New Roman" w:cs="Times New Roman"/>
                <w:sz w:val="24"/>
                <w:szCs w:val="24"/>
                <w:highlight w:val="green"/>
              </w:rPr>
            </w:pPr>
            <w:r w:rsidRPr="008C5BF4">
              <w:rPr>
                <w:rFonts w:ascii="Times New Roman" w:hAnsi="Times New Roman" w:cs="Times New Roman"/>
                <w:sz w:val="24"/>
                <w:szCs w:val="24"/>
              </w:rPr>
              <w:t xml:space="preserve">Atbilstoši noteikumu projektam dokumentu piegāde saskaņā ar ārvalsts kompetentās iestādes atbilstoši Regulai Nr. 1393/2007 un Hāgas 1965. gada konvencijai iesniegtu lūgumu </w:t>
            </w:r>
            <w:r w:rsidR="008022D9">
              <w:rPr>
                <w:rFonts w:ascii="Times New Roman" w:hAnsi="Times New Roman" w:cs="Times New Roman"/>
                <w:sz w:val="24"/>
                <w:szCs w:val="24"/>
              </w:rPr>
              <w:t>veicama</w:t>
            </w:r>
            <w:r w:rsidRPr="008C5BF4">
              <w:rPr>
                <w:rFonts w:ascii="Times New Roman" w:hAnsi="Times New Roman" w:cs="Times New Roman"/>
                <w:sz w:val="24"/>
                <w:szCs w:val="24"/>
              </w:rPr>
              <w:t xml:space="preserve"> atbilstoši noteikumu Nr. 444 </w:t>
            </w:r>
            <w:r w:rsidRPr="008C5BF4">
              <w:rPr>
                <w:rFonts w:ascii="Times New Roman" w:eastAsia="Calibri" w:hAnsi="Times New Roman" w:cs="Times New Roman"/>
                <w:sz w:val="24"/>
                <w:szCs w:val="24"/>
              </w:rPr>
              <w:t>I., III. un IV. sadaļā noteiktajam, vienlaikus ievērojot ar noteikumu projektu papildus paredzētos izņēmumus (</w:t>
            </w:r>
            <w:r w:rsidRPr="008C5BF4">
              <w:rPr>
                <w:rFonts w:ascii="Times New Roman" w:eastAsia="Calibri" w:hAnsi="Times New Roman" w:cs="Times New Roman"/>
                <w:b/>
                <w:i/>
                <w:sz w:val="24"/>
                <w:szCs w:val="24"/>
              </w:rPr>
              <w:t>noteikumu projekta 1.4. apakšpunkts</w:t>
            </w:r>
            <w:r w:rsidRPr="008C5BF4">
              <w:rPr>
                <w:rFonts w:ascii="Times New Roman" w:eastAsia="Calibri" w:hAnsi="Times New Roman" w:cs="Times New Roman"/>
                <w:sz w:val="24"/>
                <w:szCs w:val="24"/>
              </w:rPr>
              <w:t>).</w:t>
            </w:r>
            <w:r w:rsidR="00BC14CB">
              <w:rPr>
                <w:rFonts w:ascii="Times New Roman" w:eastAsia="Calibri" w:hAnsi="Times New Roman" w:cs="Times New Roman"/>
                <w:sz w:val="24"/>
                <w:szCs w:val="24"/>
              </w:rPr>
              <w:t xml:space="preserve"> </w:t>
            </w:r>
          </w:p>
          <w:p w:rsidR="00CD4030" w:rsidRPr="00CD4030" w:rsidRDefault="00CD4030" w:rsidP="00E2633A">
            <w:pPr>
              <w:spacing w:after="0" w:line="240" w:lineRule="auto"/>
              <w:ind w:firstLine="408"/>
              <w:jc w:val="both"/>
              <w:rPr>
                <w:rFonts w:ascii="Times New Roman" w:hAnsi="Times New Roman" w:cs="Times New Roman"/>
                <w:sz w:val="24"/>
                <w:szCs w:val="24"/>
              </w:rPr>
            </w:pPr>
            <w:r w:rsidRPr="00CD4030">
              <w:rPr>
                <w:rFonts w:ascii="Times New Roman" w:hAnsi="Times New Roman" w:cs="Times New Roman"/>
                <w:sz w:val="24"/>
                <w:szCs w:val="24"/>
              </w:rPr>
              <w:t>Tiesu izpildītāju likuma 74. panta piekt</w:t>
            </w:r>
            <w:r w:rsidR="00BC14CB">
              <w:rPr>
                <w:rFonts w:ascii="Times New Roman" w:hAnsi="Times New Roman" w:cs="Times New Roman"/>
                <w:sz w:val="24"/>
                <w:szCs w:val="24"/>
              </w:rPr>
              <w:t>ā</w:t>
            </w:r>
            <w:r w:rsidRPr="00CD4030">
              <w:rPr>
                <w:rFonts w:ascii="Times New Roman" w:hAnsi="Times New Roman" w:cs="Times New Roman"/>
                <w:sz w:val="24"/>
                <w:szCs w:val="24"/>
              </w:rPr>
              <w:t xml:space="preserve"> daļ</w:t>
            </w:r>
            <w:r w:rsidR="00BC14CB">
              <w:rPr>
                <w:rFonts w:ascii="Times New Roman" w:hAnsi="Times New Roman" w:cs="Times New Roman"/>
                <w:sz w:val="24"/>
                <w:szCs w:val="24"/>
              </w:rPr>
              <w:t>a</w:t>
            </w:r>
            <w:r w:rsidRPr="00CD4030">
              <w:rPr>
                <w:rFonts w:ascii="Times New Roman" w:hAnsi="Times New Roman" w:cs="Times New Roman"/>
                <w:sz w:val="24"/>
                <w:szCs w:val="24"/>
              </w:rPr>
              <w:t xml:space="preserve"> </w:t>
            </w:r>
            <w:r w:rsidR="00BC14CB">
              <w:rPr>
                <w:rFonts w:ascii="Times New Roman" w:hAnsi="Times New Roman" w:cs="Times New Roman"/>
                <w:sz w:val="24"/>
                <w:szCs w:val="24"/>
              </w:rPr>
              <w:t xml:space="preserve">nosaka, ka </w:t>
            </w:r>
            <w:r w:rsidRPr="00CD4030">
              <w:rPr>
                <w:rFonts w:ascii="Times New Roman" w:hAnsi="Times New Roman" w:cs="Times New Roman"/>
                <w:sz w:val="24"/>
                <w:szCs w:val="24"/>
              </w:rPr>
              <w:t>izdevumus, kas saistīti ar tiesas un ārpustiesas dokumentu izsniegšanu</w:t>
            </w:r>
            <w:r w:rsidR="00BC14CB">
              <w:rPr>
                <w:rFonts w:ascii="Times New Roman" w:hAnsi="Times New Roman" w:cs="Times New Roman"/>
                <w:sz w:val="24"/>
                <w:szCs w:val="24"/>
              </w:rPr>
              <w:t>,</w:t>
            </w:r>
            <w:r w:rsidRPr="00CD4030">
              <w:rPr>
                <w:rFonts w:ascii="Times New Roman" w:hAnsi="Times New Roman" w:cs="Times New Roman"/>
                <w:sz w:val="24"/>
                <w:szCs w:val="24"/>
              </w:rPr>
              <w:t xml:space="preserve"> veido trīs pozīcijas:</w:t>
            </w:r>
          </w:p>
          <w:p w:rsidR="00CD4030" w:rsidRPr="00CD4030" w:rsidRDefault="00CD4030" w:rsidP="00E2633A">
            <w:pPr>
              <w:spacing w:after="0" w:line="240" w:lineRule="auto"/>
              <w:ind w:firstLine="408"/>
              <w:jc w:val="both"/>
              <w:rPr>
                <w:rFonts w:ascii="Times New Roman" w:hAnsi="Times New Roman" w:cs="Times New Roman"/>
                <w:sz w:val="24"/>
                <w:szCs w:val="24"/>
              </w:rPr>
            </w:pPr>
            <w:r w:rsidRPr="00CD4030">
              <w:rPr>
                <w:rFonts w:ascii="Times New Roman" w:hAnsi="Times New Roman" w:cs="Times New Roman"/>
                <w:sz w:val="24"/>
                <w:szCs w:val="24"/>
              </w:rPr>
              <w:t>- zvērināta tiesu izpildītāja amata atlīdzība takses apmērā;</w:t>
            </w:r>
          </w:p>
          <w:p w:rsidR="00CD4030" w:rsidRPr="00CD4030" w:rsidRDefault="00CD4030" w:rsidP="00E2633A">
            <w:pPr>
              <w:spacing w:after="0" w:line="240" w:lineRule="auto"/>
              <w:ind w:firstLine="408"/>
              <w:jc w:val="both"/>
              <w:rPr>
                <w:rFonts w:ascii="Times New Roman" w:hAnsi="Times New Roman" w:cs="Times New Roman"/>
                <w:sz w:val="24"/>
                <w:szCs w:val="24"/>
              </w:rPr>
            </w:pPr>
            <w:r w:rsidRPr="00CD4030">
              <w:rPr>
                <w:rFonts w:ascii="Times New Roman" w:hAnsi="Times New Roman" w:cs="Times New Roman"/>
                <w:sz w:val="24"/>
                <w:szCs w:val="24"/>
              </w:rPr>
              <w:t>- zvērināta tiesu izpildītāja amata darbības veikšanai nepieciešamie izdevumi;</w:t>
            </w:r>
          </w:p>
          <w:p w:rsidR="00CD4030" w:rsidRDefault="00CD4030" w:rsidP="00E2633A">
            <w:pPr>
              <w:spacing w:after="0" w:line="240" w:lineRule="auto"/>
              <w:ind w:firstLine="408"/>
              <w:jc w:val="both"/>
              <w:rPr>
                <w:rFonts w:ascii="Times New Roman" w:hAnsi="Times New Roman" w:cs="Times New Roman"/>
                <w:sz w:val="24"/>
                <w:szCs w:val="24"/>
              </w:rPr>
            </w:pPr>
            <w:r w:rsidRPr="00CD4030">
              <w:rPr>
                <w:rFonts w:ascii="Times New Roman" w:hAnsi="Times New Roman" w:cs="Times New Roman"/>
                <w:sz w:val="24"/>
                <w:szCs w:val="24"/>
              </w:rPr>
              <w:t>- Latvijas Zvērinātu tiesu izpildītāju padomes izdevumi, kas saistīti ar dokumentu saņēmējas iestādes funkcijas veikšanu</w:t>
            </w:r>
            <w:r>
              <w:rPr>
                <w:rFonts w:ascii="Arial" w:hAnsi="Arial" w:cs="Arial"/>
              </w:rPr>
              <w:t>.</w:t>
            </w:r>
          </w:p>
          <w:p w:rsidR="0040739A" w:rsidRDefault="00181D55" w:rsidP="0040739A">
            <w:pPr>
              <w:spacing w:after="0" w:line="240" w:lineRule="auto"/>
              <w:ind w:firstLine="408"/>
              <w:jc w:val="both"/>
              <w:rPr>
                <w:rFonts w:ascii="Times New Roman" w:hAnsi="Times New Roman" w:cs="Times New Roman"/>
                <w:sz w:val="24"/>
                <w:szCs w:val="24"/>
              </w:rPr>
            </w:pPr>
            <w:r w:rsidRPr="0040739A">
              <w:rPr>
                <w:rFonts w:ascii="Times New Roman" w:hAnsi="Times New Roman" w:cs="Times New Roman"/>
                <w:sz w:val="24"/>
                <w:szCs w:val="24"/>
              </w:rPr>
              <w:t xml:space="preserve">Dokumentu izsniegšana ar zvērināta tiesu izpildītāju starpniecību saistīta ar izmaksām personai, kura dokumentu izsniegšanu šādā kārtībā lūdz. Atbilstoši Tiesu izpildītāju likuma 74. panta trešajai daļai izdevumos, kas saistīti ar zvērināta tiesu izpildītāja veiktu dokumentu piegādi, ietilpst zvērināta tiesu izpildītāja amata atlīdzība takses apmērā un amata darbības veikšanai nepieciešamie izdevumi. Atlīdzības apmērs par zvērināta tiesu izpildītāja amata darbību - tiesas pavēstes vai citu dokumentu piegādāšana, noteikts Ministru kabineta 2012. gada 26. jūnija noteikumu Nr. 451 "Noteikumi </w:t>
            </w:r>
            <w:r w:rsidRPr="0040739A">
              <w:rPr>
                <w:rFonts w:ascii="Times New Roman" w:hAnsi="Times New Roman" w:cs="Times New Roman"/>
                <w:sz w:val="24"/>
                <w:szCs w:val="24"/>
              </w:rPr>
              <w:lastRenderedPageBreak/>
              <w:t xml:space="preserve">par zvērinātu tiesu izpildītāju amata atlīdzības taksēm" 8. punktā. Savukārt amata darbības veikšanai nepieciešamo izdevumu apmēru šādos gadījumos nosaka atbilstoši normatīvajiem aktiem par izpildu darbību veikšanai nepieciešamajiem izdevumiem, proti, piemērojot Ministru kabineta 2014. gada 7. janvāra noteikumus Nr. 9 "Noteikumi par izpildu darbību veikšanai nepieciešamajiem izdevumiem". Ar </w:t>
            </w:r>
            <w:r w:rsidR="00BC14CB" w:rsidRPr="0040739A">
              <w:rPr>
                <w:rFonts w:ascii="Times New Roman" w:hAnsi="Times New Roman" w:cs="Times New Roman"/>
                <w:sz w:val="24"/>
                <w:szCs w:val="24"/>
              </w:rPr>
              <w:t xml:space="preserve">Tiesu izpildītāju likumu </w:t>
            </w:r>
            <w:r w:rsidRPr="0040739A">
              <w:rPr>
                <w:rFonts w:ascii="Times New Roman" w:hAnsi="Times New Roman" w:cs="Times New Roman"/>
                <w:sz w:val="24"/>
                <w:szCs w:val="24"/>
              </w:rPr>
              <w:t xml:space="preserve">analoģisks </w:t>
            </w:r>
            <w:r w:rsidR="0040739A" w:rsidRPr="0040739A">
              <w:rPr>
                <w:rFonts w:ascii="Times New Roman" w:hAnsi="Times New Roman" w:cs="Times New Roman"/>
                <w:sz w:val="24"/>
                <w:szCs w:val="24"/>
              </w:rPr>
              <w:t>risinājums</w:t>
            </w:r>
            <w:r w:rsidRPr="0040739A">
              <w:rPr>
                <w:rFonts w:ascii="Times New Roman" w:hAnsi="Times New Roman" w:cs="Times New Roman"/>
                <w:sz w:val="24"/>
                <w:szCs w:val="24"/>
              </w:rPr>
              <w:t xml:space="preserve"> tiek attiecināts arī uz gadījumiem, kad zvērināts tiesu izpildītājs veic tiesas un ārpustiesas dokumentu izsniegšanu </w:t>
            </w:r>
            <w:r w:rsidRPr="0040739A">
              <w:rPr>
                <w:rFonts w:ascii="Times New Roman" w:eastAsia="Calibri" w:hAnsi="Times New Roman" w:cs="Times New Roman"/>
                <w:sz w:val="24"/>
                <w:szCs w:val="24"/>
              </w:rPr>
              <w:t>Latvijā saskaņā ar Hāgas konvenciju un Regulu</w:t>
            </w:r>
            <w:r w:rsidRPr="0040739A">
              <w:rPr>
                <w:rFonts w:ascii="Times New Roman" w:hAnsi="Times New Roman" w:cs="Times New Roman"/>
                <w:sz w:val="24"/>
                <w:szCs w:val="24"/>
              </w:rPr>
              <w:t xml:space="preserve"> Nr. 1393/2007</w:t>
            </w:r>
            <w:r w:rsidR="0040739A" w:rsidRPr="0040739A">
              <w:rPr>
                <w:rFonts w:ascii="Times New Roman" w:hAnsi="Times New Roman" w:cs="Times New Roman"/>
                <w:sz w:val="24"/>
                <w:szCs w:val="24"/>
              </w:rPr>
              <w:t xml:space="preserve">. Savukārt </w:t>
            </w:r>
            <w:r w:rsidR="0040739A">
              <w:rPr>
                <w:rFonts w:ascii="Times New Roman" w:hAnsi="Times New Roman" w:cs="Times New Roman"/>
                <w:sz w:val="24"/>
                <w:szCs w:val="24"/>
              </w:rPr>
              <w:t>dokumentu piegādes izmaksu apmērs pozīcijā, kas saistīta ar Latvijas Zvērinātu tiesu izpildītāju padomes izdevumiem, šobrīd nav noteikts, ņ</w:t>
            </w:r>
            <w:r w:rsidR="00CD4030" w:rsidRPr="00523959">
              <w:rPr>
                <w:rFonts w:ascii="Times New Roman" w:hAnsi="Times New Roman" w:cs="Times New Roman"/>
                <w:sz w:val="24"/>
                <w:szCs w:val="24"/>
              </w:rPr>
              <w:t xml:space="preserve">emot vērā apstākli, ka </w:t>
            </w:r>
            <w:r w:rsidR="0040739A">
              <w:rPr>
                <w:rFonts w:ascii="Times New Roman" w:hAnsi="Times New Roman" w:cs="Times New Roman"/>
                <w:sz w:val="24"/>
                <w:szCs w:val="24"/>
              </w:rPr>
              <w:t xml:space="preserve">tikai </w:t>
            </w:r>
            <w:r w:rsidR="00CD4030" w:rsidRPr="00523959">
              <w:rPr>
                <w:rFonts w:ascii="Times New Roman" w:hAnsi="Times New Roman" w:cs="Times New Roman"/>
                <w:sz w:val="24"/>
                <w:szCs w:val="24"/>
              </w:rPr>
              <w:t>ar</w:t>
            </w:r>
            <w:r w:rsidR="0040739A">
              <w:rPr>
                <w:rFonts w:ascii="Times New Roman" w:hAnsi="Times New Roman" w:cs="Times New Roman"/>
                <w:sz w:val="24"/>
                <w:szCs w:val="24"/>
              </w:rPr>
              <w:t xml:space="preserve"> 2018. gada 12. aprīļa grozījumiem </w:t>
            </w:r>
            <w:r w:rsidR="00CD4030" w:rsidRPr="0040739A">
              <w:rPr>
                <w:rFonts w:ascii="Times New Roman" w:hAnsi="Times New Roman" w:cs="Times New Roman"/>
                <w:sz w:val="24"/>
                <w:szCs w:val="24"/>
              </w:rPr>
              <w:t>Tiesu</w:t>
            </w:r>
            <w:r w:rsidR="00CD4030" w:rsidRPr="00523959">
              <w:rPr>
                <w:rFonts w:ascii="Times New Roman" w:hAnsi="Times New Roman" w:cs="Times New Roman"/>
                <w:sz w:val="24"/>
                <w:szCs w:val="24"/>
              </w:rPr>
              <w:t xml:space="preserve"> izpildītāju likum</w:t>
            </w:r>
            <w:r w:rsidR="0040739A">
              <w:rPr>
                <w:rFonts w:ascii="Times New Roman" w:hAnsi="Times New Roman" w:cs="Times New Roman"/>
                <w:sz w:val="24"/>
                <w:szCs w:val="24"/>
              </w:rPr>
              <w:t>ā</w:t>
            </w:r>
            <w:r w:rsidR="00CD4030" w:rsidRPr="00523959">
              <w:rPr>
                <w:rFonts w:ascii="Times New Roman" w:hAnsi="Times New Roman" w:cs="Times New Roman"/>
                <w:sz w:val="24"/>
                <w:szCs w:val="24"/>
              </w:rPr>
              <w:t xml:space="preserve"> </w:t>
            </w:r>
            <w:r w:rsidR="0040739A">
              <w:rPr>
                <w:rFonts w:ascii="Times New Roman" w:hAnsi="Times New Roman" w:cs="Times New Roman"/>
                <w:sz w:val="24"/>
                <w:szCs w:val="24"/>
              </w:rPr>
              <w:t>(spēkā no 2019. gada 1. janvāra)</w:t>
            </w:r>
            <w:r w:rsidR="0040739A" w:rsidRPr="00523959">
              <w:rPr>
                <w:rFonts w:ascii="Times New Roman" w:hAnsi="Times New Roman" w:cs="Times New Roman"/>
                <w:sz w:val="24"/>
                <w:szCs w:val="24"/>
              </w:rPr>
              <w:t xml:space="preserve"> Latvijas Zvērinātu tiesu izpildītāju padomei </w:t>
            </w:r>
            <w:r w:rsidR="0040739A">
              <w:rPr>
                <w:rFonts w:ascii="Times New Roman" w:hAnsi="Times New Roman" w:cs="Times New Roman"/>
                <w:sz w:val="24"/>
                <w:szCs w:val="24"/>
              </w:rPr>
              <w:t xml:space="preserve">tiek nodota </w:t>
            </w:r>
            <w:r w:rsidR="00CD4030" w:rsidRPr="00523959">
              <w:rPr>
                <w:rFonts w:ascii="Times New Roman" w:hAnsi="Times New Roman" w:cs="Times New Roman"/>
                <w:sz w:val="24"/>
                <w:szCs w:val="24"/>
              </w:rPr>
              <w:t xml:space="preserve">dokumentu saņēmējas iestādes funkcija, organizējot dokumentu izsniegšanu Latvijā saskaņā ar Hāgas konvenciju un </w:t>
            </w:r>
            <w:r w:rsidR="0040739A">
              <w:rPr>
                <w:rFonts w:ascii="Times New Roman" w:hAnsi="Times New Roman" w:cs="Times New Roman"/>
                <w:sz w:val="24"/>
                <w:szCs w:val="24"/>
              </w:rPr>
              <w:t>R</w:t>
            </w:r>
            <w:r w:rsidR="00CD4030" w:rsidRPr="00523959">
              <w:rPr>
                <w:rFonts w:ascii="Times New Roman" w:hAnsi="Times New Roman" w:cs="Times New Roman"/>
                <w:sz w:val="24"/>
                <w:szCs w:val="24"/>
              </w:rPr>
              <w:t>egulu Nr.</w:t>
            </w:r>
            <w:r w:rsidR="00CD4030">
              <w:rPr>
                <w:rFonts w:ascii="Times New Roman" w:hAnsi="Times New Roman" w:cs="Times New Roman"/>
                <w:sz w:val="24"/>
                <w:szCs w:val="24"/>
              </w:rPr>
              <w:t> </w:t>
            </w:r>
            <w:r w:rsidR="00CD4030" w:rsidRPr="00523959">
              <w:rPr>
                <w:rFonts w:ascii="Times New Roman" w:hAnsi="Times New Roman" w:cs="Times New Roman"/>
                <w:sz w:val="24"/>
                <w:szCs w:val="24"/>
              </w:rPr>
              <w:t>1393/2007</w:t>
            </w:r>
            <w:r w:rsidR="0040739A">
              <w:rPr>
                <w:rFonts w:ascii="Times New Roman" w:hAnsi="Times New Roman" w:cs="Times New Roman"/>
                <w:sz w:val="24"/>
                <w:szCs w:val="24"/>
              </w:rPr>
              <w:t xml:space="preserve">. </w:t>
            </w:r>
          </w:p>
          <w:p w:rsidR="00455DD8" w:rsidRDefault="00455DD8" w:rsidP="0040739A">
            <w:pPr>
              <w:spacing w:after="0" w:line="240" w:lineRule="auto"/>
              <w:ind w:firstLine="408"/>
              <w:jc w:val="both"/>
              <w:rPr>
                <w:rFonts w:ascii="Times New Roman" w:eastAsia="Calibri" w:hAnsi="Times New Roman" w:cs="Times New Roman"/>
                <w:sz w:val="24"/>
              </w:rPr>
            </w:pPr>
            <w:r w:rsidRPr="00455DD8">
              <w:rPr>
                <w:rFonts w:ascii="Times New Roman" w:hAnsi="Times New Roman" w:cs="Times New Roman"/>
                <w:sz w:val="24"/>
                <w:szCs w:val="24"/>
              </w:rPr>
              <w:t xml:space="preserve">Ar noteikumu projektu noteikts, ka izdevumus, kas rodas </w:t>
            </w:r>
            <w:bookmarkStart w:id="0" w:name="_Hlk519846206"/>
            <w:r w:rsidRPr="00455DD8">
              <w:rPr>
                <w:rFonts w:ascii="Times New Roman" w:hAnsi="Times New Roman" w:cs="Times New Roman"/>
                <w:sz w:val="24"/>
                <w:szCs w:val="24"/>
              </w:rPr>
              <w:t xml:space="preserve">Latvijas Zvērinātu tiesu izpildītāju padomei saistībā ar ārvalsts dokumentu saņēmējas iestādes funkcijas veikšanu, sedz 45 </w:t>
            </w:r>
            <w:proofErr w:type="spellStart"/>
            <w:r w:rsidRPr="00455DD8">
              <w:rPr>
                <w:rFonts w:ascii="Times New Roman" w:hAnsi="Times New Roman" w:cs="Times New Roman"/>
                <w:i/>
                <w:sz w:val="24"/>
                <w:szCs w:val="24"/>
              </w:rPr>
              <w:t>euro</w:t>
            </w:r>
            <w:proofErr w:type="spellEnd"/>
            <w:r w:rsidRPr="00455DD8">
              <w:rPr>
                <w:rFonts w:ascii="Times New Roman" w:hAnsi="Times New Roman" w:cs="Times New Roman"/>
                <w:sz w:val="24"/>
                <w:szCs w:val="24"/>
              </w:rPr>
              <w:t xml:space="preserve"> apmērā</w:t>
            </w:r>
            <w:bookmarkEnd w:id="0"/>
            <w:r w:rsidR="00C50F90">
              <w:rPr>
                <w:rFonts w:ascii="Times New Roman" w:hAnsi="Times New Roman" w:cs="Times New Roman"/>
                <w:sz w:val="24"/>
                <w:szCs w:val="24"/>
              </w:rPr>
              <w:t xml:space="preserve"> vienā dokumentu piegādes lietā</w:t>
            </w:r>
            <w:r w:rsidRPr="00455DD8">
              <w:rPr>
                <w:rFonts w:ascii="Times New Roman" w:hAnsi="Times New Roman" w:cs="Times New Roman"/>
                <w:sz w:val="24"/>
                <w:szCs w:val="24"/>
              </w:rPr>
              <w:t xml:space="preserve">. </w:t>
            </w:r>
            <w:r w:rsidR="002D19A1">
              <w:rPr>
                <w:rFonts w:ascii="Times New Roman" w:hAnsi="Times New Roman" w:cs="Times New Roman"/>
                <w:sz w:val="24"/>
                <w:szCs w:val="24"/>
              </w:rPr>
              <w:t xml:space="preserve">Summas </w:t>
            </w:r>
            <w:r w:rsidR="00C50F90">
              <w:rPr>
                <w:rFonts w:ascii="Times New Roman" w:hAnsi="Times New Roman" w:cs="Times New Roman"/>
                <w:sz w:val="24"/>
                <w:szCs w:val="24"/>
              </w:rPr>
              <w:t>apmērs noteikts, ievērojot Tiesu izpildītāju likuma 74. panta piektajā daļā minēto ierobežojumu, ka padomes izdevumi nedrīkst pārsniegt ar funkcijas veikšanu saistīto administratīvo izdevumu apmēru, un pieņemot, ka</w:t>
            </w:r>
            <w:r w:rsidR="00C50F90">
              <w:rPr>
                <w:rFonts w:ascii="Times New Roman" w:eastAsia="Calibri" w:hAnsi="Times New Roman" w:cs="Times New Roman"/>
                <w:sz w:val="24"/>
              </w:rPr>
              <w:t xml:space="preserve"> tiesiskās palīdzības lūgumu skaits provizoriski varētu pārsniegt 500 lūgumu skaitu gadā. Lai </w:t>
            </w:r>
            <w:r w:rsidR="0088080E">
              <w:rPr>
                <w:rFonts w:ascii="Times New Roman" w:eastAsia="Calibri" w:hAnsi="Times New Roman" w:cs="Times New Roman"/>
                <w:sz w:val="24"/>
              </w:rPr>
              <w:t xml:space="preserve">Latvijas Zvērinātu tiesu izpildītāju padome </w:t>
            </w:r>
            <w:r w:rsidR="00C50F90">
              <w:rPr>
                <w:rFonts w:ascii="Times New Roman" w:eastAsia="Calibri" w:hAnsi="Times New Roman" w:cs="Times New Roman"/>
                <w:sz w:val="24"/>
              </w:rPr>
              <w:t xml:space="preserve">nodrošinātu </w:t>
            </w:r>
            <w:r w:rsidR="0088080E" w:rsidRPr="00CD4030">
              <w:rPr>
                <w:rFonts w:ascii="Times New Roman" w:hAnsi="Times New Roman" w:cs="Times New Roman"/>
                <w:sz w:val="24"/>
                <w:szCs w:val="24"/>
              </w:rPr>
              <w:t>dokumentu saņēmējas iestādes funkcijas veikšanu</w:t>
            </w:r>
            <w:r w:rsidR="0088080E">
              <w:rPr>
                <w:rFonts w:ascii="Times New Roman" w:hAnsi="Times New Roman" w:cs="Times New Roman"/>
                <w:sz w:val="24"/>
                <w:szCs w:val="24"/>
              </w:rPr>
              <w:t xml:space="preserve">, vienlaikus nekavējot citu padomei normatīvajos aktos jau noteiktu citu funkciju izpildi, padomē nepieciešams izveidot jaunu amata vietu. </w:t>
            </w:r>
            <w:r w:rsidR="00C50F90">
              <w:rPr>
                <w:rFonts w:ascii="Times New Roman" w:eastAsia="Calibri" w:hAnsi="Times New Roman" w:cs="Times New Roman"/>
                <w:sz w:val="24"/>
              </w:rPr>
              <w:t>Izdevumu apmēra aprēķinā ņemtas vērā šādas pozīcijas:</w:t>
            </w:r>
          </w:p>
          <w:p w:rsidR="00C50F90" w:rsidRDefault="0088080E" w:rsidP="0040739A">
            <w:pPr>
              <w:spacing w:after="0" w:line="240" w:lineRule="auto"/>
              <w:ind w:firstLine="408"/>
              <w:jc w:val="both"/>
              <w:rPr>
                <w:rFonts w:ascii="Times New Roman" w:hAnsi="Times New Roman" w:cs="Times New Roman"/>
                <w:sz w:val="24"/>
                <w:szCs w:val="24"/>
              </w:rPr>
            </w:pPr>
            <w:r>
              <w:rPr>
                <w:rFonts w:ascii="Times New Roman" w:hAnsi="Times New Roman" w:cs="Times New Roman"/>
                <w:sz w:val="24"/>
                <w:szCs w:val="24"/>
              </w:rPr>
              <w:t>1) vienreizēji izdevumi, kas saistīti ar</w:t>
            </w:r>
            <w:r>
              <w:rPr>
                <w:rFonts w:ascii="Times New Roman" w:hAnsi="Times New Roman" w:cs="Times New Roman"/>
                <w:color w:val="000000"/>
                <w:sz w:val="24"/>
                <w:szCs w:val="24"/>
                <w:lang w:eastAsia="lv-LV"/>
              </w:rPr>
              <w:t xml:space="preserve"> datorizētās darba vietas iekārtošanu (</w:t>
            </w:r>
            <w:r>
              <w:rPr>
                <w:rFonts w:ascii="Times New Roman" w:hAnsi="Times New Roman" w:cs="Times New Roman"/>
                <w:sz w:val="24"/>
                <w:szCs w:val="24"/>
              </w:rPr>
              <w:t xml:space="preserve">monitors, </w:t>
            </w:r>
            <w:proofErr w:type="spellStart"/>
            <w:r>
              <w:rPr>
                <w:rFonts w:ascii="Times New Roman" w:hAnsi="Times New Roman" w:cs="Times New Roman"/>
                <w:sz w:val="24"/>
                <w:szCs w:val="24"/>
              </w:rPr>
              <w:t>datorkomplekts</w:t>
            </w:r>
            <w:proofErr w:type="spellEnd"/>
            <w:r>
              <w:rPr>
                <w:rFonts w:ascii="Times New Roman" w:hAnsi="Times New Roman" w:cs="Times New Roman"/>
                <w:sz w:val="24"/>
                <w:szCs w:val="24"/>
              </w:rPr>
              <w:t xml:space="preserve"> ar datorprogrammām, serveris, antivīrusu licence, interneta pieslēguma izveide, konfigurācija, biroja krēsls un galds) </w:t>
            </w:r>
            <w:r w:rsidR="00DE1578">
              <w:rPr>
                <w:rFonts w:ascii="Times New Roman" w:hAnsi="Times New Roman" w:cs="Times New Roman"/>
                <w:sz w:val="24"/>
                <w:szCs w:val="24"/>
              </w:rPr>
              <w:t>–</w:t>
            </w:r>
            <w:r>
              <w:rPr>
                <w:rFonts w:ascii="Times New Roman" w:hAnsi="Times New Roman" w:cs="Times New Roman"/>
                <w:sz w:val="24"/>
                <w:szCs w:val="24"/>
              </w:rPr>
              <w:t xml:space="preserve"> </w:t>
            </w:r>
            <w:r w:rsidR="00DE1578">
              <w:rPr>
                <w:rFonts w:ascii="Times New Roman" w:hAnsi="Times New Roman" w:cs="Times New Roman"/>
                <w:sz w:val="24"/>
                <w:szCs w:val="24"/>
              </w:rPr>
              <w:t xml:space="preserve">2 233 </w:t>
            </w:r>
            <w:proofErr w:type="spellStart"/>
            <w:r w:rsidR="00DE1578" w:rsidRPr="00DE1578">
              <w:rPr>
                <w:rFonts w:ascii="Times New Roman" w:hAnsi="Times New Roman" w:cs="Times New Roman"/>
                <w:i/>
                <w:sz w:val="24"/>
                <w:szCs w:val="24"/>
              </w:rPr>
              <w:t>euro</w:t>
            </w:r>
            <w:proofErr w:type="spellEnd"/>
            <w:r w:rsidR="00DE1578">
              <w:rPr>
                <w:rFonts w:ascii="Times New Roman" w:hAnsi="Times New Roman" w:cs="Times New Roman"/>
                <w:sz w:val="24"/>
                <w:szCs w:val="24"/>
              </w:rPr>
              <w:t>;</w:t>
            </w:r>
          </w:p>
          <w:p w:rsidR="00DE1578" w:rsidRDefault="00DE1578" w:rsidP="0040739A">
            <w:pPr>
              <w:spacing w:after="0" w:line="240" w:lineRule="auto"/>
              <w:ind w:firstLine="408"/>
              <w:jc w:val="both"/>
              <w:rPr>
                <w:rFonts w:ascii="Times New Roman" w:hAnsi="Times New Roman" w:cs="Times New Roman"/>
                <w:sz w:val="24"/>
                <w:szCs w:val="24"/>
              </w:rPr>
            </w:pPr>
            <w:r>
              <w:rPr>
                <w:rFonts w:ascii="Times New Roman" w:hAnsi="Times New Roman" w:cs="Times New Roman"/>
                <w:sz w:val="24"/>
                <w:szCs w:val="24"/>
              </w:rPr>
              <w:t>2) ikgadējie izdevumi:</w:t>
            </w:r>
          </w:p>
          <w:p w:rsidR="00DE1578" w:rsidRDefault="00DE1578" w:rsidP="0040739A">
            <w:pPr>
              <w:spacing w:after="0" w:line="240" w:lineRule="auto"/>
              <w:ind w:firstLine="408"/>
              <w:jc w:val="both"/>
              <w:rPr>
                <w:rFonts w:ascii="Times New Roman" w:hAnsi="Times New Roman" w:cs="Times New Roman"/>
                <w:sz w:val="24"/>
                <w:szCs w:val="24"/>
              </w:rPr>
            </w:pPr>
            <w:r>
              <w:rPr>
                <w:rFonts w:ascii="Times New Roman" w:hAnsi="Times New Roman" w:cs="Times New Roman"/>
                <w:sz w:val="24"/>
                <w:szCs w:val="24"/>
              </w:rPr>
              <w:t xml:space="preserve">- Tildes biroja licence – </w:t>
            </w:r>
            <w:r w:rsidRPr="001522B7">
              <w:rPr>
                <w:rFonts w:ascii="Times New Roman" w:hAnsi="Times New Roman" w:cs="Times New Roman"/>
                <w:sz w:val="24"/>
                <w:szCs w:val="24"/>
              </w:rPr>
              <w:t>50,94</w:t>
            </w:r>
            <w:r>
              <w:rPr>
                <w:rFonts w:ascii="Times New Roman" w:hAnsi="Times New Roman" w:cs="Times New Roman"/>
                <w:sz w:val="24"/>
                <w:szCs w:val="24"/>
              </w:rPr>
              <w:t xml:space="preserve"> </w:t>
            </w:r>
            <w:proofErr w:type="spellStart"/>
            <w:r w:rsidRPr="001522B7">
              <w:rPr>
                <w:rFonts w:ascii="Times New Roman" w:hAnsi="Times New Roman" w:cs="Times New Roman"/>
                <w:i/>
                <w:sz w:val="24"/>
                <w:szCs w:val="24"/>
              </w:rPr>
              <w:t>euro</w:t>
            </w:r>
            <w:proofErr w:type="spellEnd"/>
            <w:r>
              <w:rPr>
                <w:rFonts w:ascii="Times New Roman" w:hAnsi="Times New Roman" w:cs="Times New Roman"/>
                <w:sz w:val="24"/>
                <w:szCs w:val="24"/>
              </w:rPr>
              <w:t>;</w:t>
            </w:r>
          </w:p>
          <w:p w:rsidR="00DE1578" w:rsidRDefault="00DE1578" w:rsidP="0040739A">
            <w:pPr>
              <w:spacing w:after="0" w:line="240" w:lineRule="auto"/>
              <w:ind w:firstLine="408"/>
              <w:jc w:val="both"/>
              <w:rPr>
                <w:rFonts w:ascii="Times New Roman" w:hAnsi="Times New Roman" w:cs="Times New Roman"/>
                <w:sz w:val="24"/>
                <w:szCs w:val="24"/>
              </w:rPr>
            </w:pPr>
            <w:r>
              <w:rPr>
                <w:rFonts w:ascii="Times New Roman" w:hAnsi="Times New Roman" w:cs="Times New Roman"/>
                <w:sz w:val="24"/>
                <w:szCs w:val="24"/>
              </w:rPr>
              <w:t xml:space="preserve">- antivīrusu licence – 24.99 </w:t>
            </w:r>
            <w:proofErr w:type="spellStart"/>
            <w:r w:rsidRPr="00DE1578">
              <w:rPr>
                <w:rFonts w:ascii="Times New Roman" w:hAnsi="Times New Roman" w:cs="Times New Roman"/>
                <w:i/>
                <w:sz w:val="24"/>
                <w:szCs w:val="24"/>
              </w:rPr>
              <w:t>euro</w:t>
            </w:r>
            <w:proofErr w:type="spellEnd"/>
            <w:r>
              <w:rPr>
                <w:rFonts w:ascii="Times New Roman" w:hAnsi="Times New Roman" w:cs="Times New Roman"/>
                <w:sz w:val="24"/>
                <w:szCs w:val="24"/>
              </w:rPr>
              <w:t>:</w:t>
            </w:r>
          </w:p>
          <w:p w:rsidR="00DE1578" w:rsidRDefault="00DE1578" w:rsidP="0040739A">
            <w:pPr>
              <w:spacing w:after="0" w:line="240" w:lineRule="auto"/>
              <w:ind w:firstLine="408"/>
              <w:jc w:val="both"/>
              <w:rPr>
                <w:rFonts w:ascii="Times New Roman" w:eastAsia="Calibri" w:hAnsi="Times New Roman" w:cs="Times New Roman"/>
                <w:color w:val="000000"/>
                <w:sz w:val="24"/>
                <w:szCs w:val="24"/>
                <w:lang w:eastAsia="lv-LV"/>
              </w:rPr>
            </w:pPr>
            <w:r>
              <w:rPr>
                <w:rFonts w:ascii="Times New Roman" w:hAnsi="Times New Roman" w:cs="Times New Roman"/>
                <w:sz w:val="24"/>
                <w:szCs w:val="24"/>
              </w:rPr>
              <w:t>- mēnešalga, d</w:t>
            </w:r>
            <w:r w:rsidRPr="00DE1578">
              <w:rPr>
                <w:rFonts w:ascii="Times New Roman" w:eastAsia="Calibri" w:hAnsi="Times New Roman" w:cs="Times New Roman"/>
                <w:color w:val="000000"/>
                <w:sz w:val="24"/>
                <w:szCs w:val="24"/>
                <w:lang w:eastAsia="lv-LV"/>
              </w:rPr>
              <w:t>arba devēja valsts sociālās apdrošināšanas obligātās iemaksas</w:t>
            </w:r>
            <w:r>
              <w:rPr>
                <w:rFonts w:ascii="Times New Roman" w:eastAsia="Calibri" w:hAnsi="Times New Roman" w:cs="Times New Roman"/>
                <w:color w:val="000000"/>
                <w:sz w:val="24"/>
                <w:szCs w:val="24"/>
                <w:lang w:eastAsia="lv-LV"/>
              </w:rPr>
              <w:t xml:space="preserve">, piemaksas – 19 455,19 </w:t>
            </w:r>
            <w:proofErr w:type="spellStart"/>
            <w:r w:rsidRPr="00DE1578">
              <w:rPr>
                <w:rFonts w:ascii="Times New Roman" w:eastAsia="Calibri" w:hAnsi="Times New Roman" w:cs="Times New Roman"/>
                <w:i/>
                <w:color w:val="000000"/>
                <w:sz w:val="24"/>
                <w:szCs w:val="24"/>
                <w:lang w:eastAsia="lv-LV"/>
              </w:rPr>
              <w:t>euro</w:t>
            </w:r>
            <w:proofErr w:type="spellEnd"/>
            <w:r>
              <w:rPr>
                <w:rFonts w:ascii="Times New Roman" w:eastAsia="Calibri" w:hAnsi="Times New Roman" w:cs="Times New Roman"/>
                <w:color w:val="000000"/>
                <w:sz w:val="24"/>
                <w:szCs w:val="24"/>
                <w:lang w:eastAsia="lv-LV"/>
              </w:rPr>
              <w:t>;</w:t>
            </w:r>
          </w:p>
          <w:p w:rsidR="0040739A" w:rsidRPr="00455DD8" w:rsidRDefault="00DE1578" w:rsidP="00DE1578">
            <w:pPr>
              <w:spacing w:after="0" w:line="240" w:lineRule="auto"/>
              <w:ind w:firstLine="408"/>
              <w:jc w:val="both"/>
              <w:rPr>
                <w:rFonts w:ascii="Times New Roman" w:hAnsi="Times New Roman" w:cs="Times New Roman"/>
                <w:sz w:val="24"/>
                <w:szCs w:val="24"/>
              </w:rPr>
            </w:pPr>
            <w:r>
              <w:rPr>
                <w:rFonts w:ascii="Times New Roman" w:hAnsi="Times New Roman" w:cs="Times New Roman"/>
                <w:sz w:val="24"/>
                <w:szCs w:val="24"/>
              </w:rPr>
              <w:t xml:space="preserve">- administratīvie izdevumi (pasta pakalpojumu izdevumi, papīra iegāde, dokumentu arhivēšana u.c.) – 5 </w:t>
            </w:r>
            <w:proofErr w:type="spellStart"/>
            <w:r w:rsidRPr="00DE1578">
              <w:rPr>
                <w:rFonts w:ascii="Times New Roman" w:hAnsi="Times New Roman" w:cs="Times New Roman"/>
                <w:i/>
                <w:sz w:val="24"/>
                <w:szCs w:val="24"/>
              </w:rPr>
              <w:t>euro</w:t>
            </w:r>
            <w:proofErr w:type="spellEnd"/>
            <w:r>
              <w:rPr>
                <w:rFonts w:ascii="Times New Roman" w:hAnsi="Times New Roman" w:cs="Times New Roman"/>
                <w:sz w:val="24"/>
                <w:szCs w:val="24"/>
              </w:rPr>
              <w:t xml:space="preserve">. </w:t>
            </w:r>
          </w:p>
          <w:p w:rsidR="00CD4030" w:rsidRDefault="00DE1578" w:rsidP="0040739A">
            <w:pPr>
              <w:spacing w:after="0" w:line="240" w:lineRule="auto"/>
              <w:ind w:firstLine="408"/>
              <w:jc w:val="both"/>
              <w:rPr>
                <w:rFonts w:ascii="Times New Roman" w:eastAsia="Calibri" w:hAnsi="Times New Roman" w:cs="Times New Roman"/>
                <w:sz w:val="24"/>
                <w:szCs w:val="24"/>
              </w:rPr>
            </w:pPr>
            <w:r>
              <w:rPr>
                <w:rFonts w:ascii="Times New Roman" w:hAnsi="Times New Roman" w:cs="Times New Roman"/>
                <w:sz w:val="24"/>
                <w:szCs w:val="24"/>
              </w:rPr>
              <w:t xml:space="preserve">Vienlaikus </w:t>
            </w:r>
            <w:r w:rsidR="00CD4030">
              <w:rPr>
                <w:rFonts w:ascii="Times New Roman" w:hAnsi="Times New Roman" w:cs="Times New Roman"/>
                <w:sz w:val="24"/>
                <w:szCs w:val="24"/>
              </w:rPr>
              <w:t xml:space="preserve">ar </w:t>
            </w:r>
            <w:r w:rsidR="00CD4030" w:rsidRPr="00523959">
              <w:rPr>
                <w:rFonts w:ascii="Times New Roman" w:hAnsi="Times New Roman" w:cs="Times New Roman"/>
                <w:sz w:val="24"/>
                <w:szCs w:val="24"/>
              </w:rPr>
              <w:t>noteikum</w:t>
            </w:r>
            <w:r w:rsidR="00CD4030">
              <w:rPr>
                <w:rFonts w:ascii="Times New Roman" w:hAnsi="Times New Roman" w:cs="Times New Roman"/>
                <w:sz w:val="24"/>
                <w:szCs w:val="24"/>
              </w:rPr>
              <w:t>u</w:t>
            </w:r>
            <w:r w:rsidR="00CD4030" w:rsidRPr="00523959">
              <w:rPr>
                <w:rFonts w:ascii="Times New Roman" w:hAnsi="Times New Roman" w:cs="Times New Roman"/>
                <w:sz w:val="24"/>
                <w:szCs w:val="24"/>
              </w:rPr>
              <w:t xml:space="preserve"> </w:t>
            </w:r>
            <w:r w:rsidR="00CD4030">
              <w:rPr>
                <w:rFonts w:ascii="Times New Roman" w:hAnsi="Times New Roman" w:cs="Times New Roman"/>
                <w:sz w:val="24"/>
                <w:szCs w:val="24"/>
              </w:rPr>
              <w:t>projektu noteikts</w:t>
            </w:r>
            <w:r w:rsidR="00CD4030" w:rsidRPr="00523959">
              <w:rPr>
                <w:rFonts w:ascii="Times New Roman" w:hAnsi="Times New Roman" w:cs="Times New Roman"/>
                <w:sz w:val="24"/>
                <w:szCs w:val="24"/>
              </w:rPr>
              <w:t>, ka, ja tiesas vai ārpustiesas dokumentu piegādā saskaņā ar Hāgas konvenciju un</w:t>
            </w:r>
            <w:r w:rsidR="00CD4030" w:rsidRPr="0044653E">
              <w:rPr>
                <w:rFonts w:ascii="Times New Roman" w:eastAsia="Calibri" w:hAnsi="Times New Roman" w:cs="Times New Roman"/>
                <w:sz w:val="24"/>
                <w:szCs w:val="24"/>
              </w:rPr>
              <w:t xml:space="preserve"> Eiropas Parlamenta un Padomes </w:t>
            </w:r>
            <w:r w:rsidR="00CD4030">
              <w:rPr>
                <w:rFonts w:ascii="Times New Roman" w:eastAsia="Calibri" w:hAnsi="Times New Roman" w:cs="Times New Roman"/>
                <w:sz w:val="24"/>
                <w:szCs w:val="24"/>
              </w:rPr>
              <w:t>r</w:t>
            </w:r>
            <w:r w:rsidR="00CD4030" w:rsidRPr="00523959">
              <w:rPr>
                <w:rFonts w:ascii="Times New Roman" w:hAnsi="Times New Roman" w:cs="Times New Roman"/>
                <w:sz w:val="24"/>
                <w:szCs w:val="24"/>
              </w:rPr>
              <w:t>egulu Nr.</w:t>
            </w:r>
            <w:r w:rsidR="00CD4030">
              <w:rPr>
                <w:rFonts w:ascii="Times New Roman" w:hAnsi="Times New Roman" w:cs="Times New Roman"/>
                <w:sz w:val="24"/>
                <w:szCs w:val="24"/>
              </w:rPr>
              <w:t> </w:t>
            </w:r>
            <w:r w:rsidR="00CD4030" w:rsidRPr="00523959">
              <w:rPr>
                <w:rFonts w:ascii="Times New Roman" w:hAnsi="Times New Roman" w:cs="Times New Roman"/>
                <w:sz w:val="24"/>
                <w:szCs w:val="24"/>
              </w:rPr>
              <w:t xml:space="preserve">1393/2007, </w:t>
            </w:r>
            <w:r w:rsidR="00CD4030">
              <w:rPr>
                <w:rFonts w:ascii="Times New Roman" w:hAnsi="Times New Roman" w:cs="Times New Roman"/>
                <w:sz w:val="24"/>
                <w:szCs w:val="24"/>
              </w:rPr>
              <w:t>izdevumus, kas saistīti ar dokumenta piegādi,</w:t>
            </w:r>
            <w:r w:rsidR="00CD4030" w:rsidRPr="00523959">
              <w:rPr>
                <w:rFonts w:ascii="Times New Roman" w:hAnsi="Times New Roman" w:cs="Times New Roman"/>
                <w:sz w:val="24"/>
                <w:szCs w:val="24"/>
              </w:rPr>
              <w:t xml:space="preserve"> sedz ārvalsts kompetentā iestāde, pēc kuras lūguma dokumentu piegāde tiek </w:t>
            </w:r>
            <w:r w:rsidR="00CD4030" w:rsidRPr="00523959">
              <w:rPr>
                <w:rFonts w:ascii="Times New Roman" w:hAnsi="Times New Roman" w:cs="Times New Roman"/>
                <w:sz w:val="24"/>
                <w:szCs w:val="24"/>
              </w:rPr>
              <w:lastRenderedPageBreak/>
              <w:t xml:space="preserve">veikta, </w:t>
            </w:r>
            <w:r w:rsidR="00CD4030">
              <w:rPr>
                <w:rFonts w:ascii="Times New Roman" w:hAnsi="Times New Roman" w:cs="Times New Roman"/>
                <w:sz w:val="24"/>
                <w:szCs w:val="24"/>
              </w:rPr>
              <w:t>nepieciešamo summu</w:t>
            </w:r>
            <w:r w:rsidR="00CD4030" w:rsidRPr="00523959">
              <w:rPr>
                <w:rFonts w:ascii="Times New Roman" w:hAnsi="Times New Roman" w:cs="Times New Roman"/>
                <w:sz w:val="24"/>
                <w:szCs w:val="24"/>
              </w:rPr>
              <w:t xml:space="preserve"> </w:t>
            </w:r>
            <w:r w:rsidR="00CD4030">
              <w:rPr>
                <w:rFonts w:ascii="Times New Roman" w:hAnsi="Times New Roman" w:cs="Times New Roman"/>
                <w:sz w:val="24"/>
                <w:szCs w:val="24"/>
              </w:rPr>
              <w:t xml:space="preserve">izdevumu segšanai </w:t>
            </w:r>
            <w:r w:rsidR="00CD4030" w:rsidRPr="00523959">
              <w:rPr>
                <w:rFonts w:ascii="Times New Roman" w:hAnsi="Times New Roman" w:cs="Times New Roman"/>
                <w:sz w:val="24"/>
                <w:szCs w:val="24"/>
              </w:rPr>
              <w:t xml:space="preserve">iemaksājot Latvijas Zvērinātu tiesu izpildītāju padomes kontā vienlaikus ar lūguma par tiesas vai ārpustiesas dokumentu izsniegšanu iesniegšanu Latvijas </w:t>
            </w:r>
            <w:r w:rsidR="00CD4030" w:rsidRPr="00DE1578">
              <w:rPr>
                <w:rFonts w:ascii="Times New Roman" w:hAnsi="Times New Roman" w:cs="Times New Roman"/>
                <w:sz w:val="24"/>
                <w:szCs w:val="24"/>
              </w:rPr>
              <w:t>Zvērinātu tiesu izpildītāju padomē.</w:t>
            </w:r>
            <w:r w:rsidRPr="00DE1578">
              <w:rPr>
                <w:rFonts w:ascii="Times New Roman" w:hAnsi="Times New Roman" w:cs="Times New Roman"/>
                <w:sz w:val="24"/>
                <w:szCs w:val="24"/>
              </w:rPr>
              <w:t xml:space="preserve"> Savukārt </w:t>
            </w:r>
            <w:r w:rsidRPr="00DE1578">
              <w:rPr>
                <w:rFonts w:ascii="Times New Roman" w:eastAsia="Calibri" w:hAnsi="Times New Roman" w:cs="Times New Roman"/>
                <w:sz w:val="24"/>
                <w:szCs w:val="24"/>
              </w:rPr>
              <w:t>ārvalsts kompetentās iestādes lūgumu un izsniedzamo ārvalsts dokumentu nosūtot konkrētām  zvērinātam tiesu izpildītājam tālākas piegādes veikšanai, Latvijas Zvērinātu tiesu izpildītāju padome</w:t>
            </w:r>
            <w:r w:rsidRPr="006C63B0">
              <w:rPr>
                <w:rFonts w:ascii="Times New Roman" w:eastAsia="Calibri" w:hAnsi="Times New Roman" w:cs="Times New Roman"/>
                <w:sz w:val="28"/>
                <w:szCs w:val="28"/>
              </w:rPr>
              <w:t xml:space="preserve"> </w:t>
            </w:r>
            <w:r w:rsidRPr="00DE1578">
              <w:rPr>
                <w:rFonts w:ascii="Times New Roman" w:eastAsia="Calibri" w:hAnsi="Times New Roman" w:cs="Times New Roman"/>
                <w:sz w:val="24"/>
                <w:szCs w:val="24"/>
              </w:rPr>
              <w:t>uz zvērināta tiesu izpildītāja saimnieciskās darbības kontu pārskaita ārvalsts kompetentās iestādes iemaksāto zvērināta tiesu izpildītāja amata atlīdzību takses apmērā un naudas summu zvērināta tiesu izpildītāja amata darbību veikšanai nepieciešamo izdevumu segšanai.</w:t>
            </w:r>
          </w:p>
          <w:p w:rsidR="00547D78" w:rsidRDefault="001522B7" w:rsidP="0040739A">
            <w:pPr>
              <w:spacing w:after="0" w:line="240" w:lineRule="auto"/>
              <w:ind w:firstLine="408"/>
              <w:jc w:val="both"/>
              <w:rPr>
                <w:rFonts w:ascii="Times New Roman" w:hAnsi="Times New Roman" w:cs="Times New Roman"/>
                <w:sz w:val="24"/>
                <w:szCs w:val="24"/>
              </w:rPr>
            </w:pPr>
            <w:r>
              <w:rPr>
                <w:rFonts w:ascii="Times New Roman" w:hAnsi="Times New Roman" w:cs="Times New Roman"/>
                <w:sz w:val="24"/>
                <w:szCs w:val="24"/>
              </w:rPr>
              <w:t xml:space="preserve">Noteikumu projektā noteikta </w:t>
            </w:r>
            <w:r w:rsidRPr="0040739A">
              <w:rPr>
                <w:rFonts w:ascii="Times New Roman" w:eastAsia="Calibri" w:hAnsi="Times New Roman" w:cs="Times New Roman"/>
                <w:sz w:val="24"/>
                <w:szCs w:val="24"/>
              </w:rPr>
              <w:t>saskaņā ar Hāgas konvenciju un Regulu</w:t>
            </w:r>
            <w:r w:rsidRPr="0040739A">
              <w:rPr>
                <w:rFonts w:ascii="Times New Roman" w:hAnsi="Times New Roman" w:cs="Times New Roman"/>
                <w:sz w:val="24"/>
                <w:szCs w:val="24"/>
              </w:rPr>
              <w:t xml:space="preserve"> Nr. 1393/2007</w:t>
            </w:r>
            <w:r>
              <w:rPr>
                <w:rFonts w:ascii="Times New Roman" w:hAnsi="Times New Roman" w:cs="Times New Roman"/>
                <w:sz w:val="24"/>
                <w:szCs w:val="24"/>
              </w:rPr>
              <w:t xml:space="preserve"> ārvalsts kompetento iestāžu iesniegtu ārvalsts dokumentu izsniegšanas lūgumu atbilstības izvērtēšanas un ārvalsts dokumentu izsniegšanas kārtība. Noteikumos ietvertā </w:t>
            </w:r>
            <w:r w:rsidR="005858D0">
              <w:rPr>
                <w:rFonts w:ascii="Times New Roman" w:hAnsi="Times New Roman" w:cs="Times New Roman"/>
                <w:sz w:val="24"/>
                <w:szCs w:val="24"/>
              </w:rPr>
              <w:t xml:space="preserve">ārvalsts dokumentu izsniegšanas lūgumu </w:t>
            </w:r>
            <w:r w:rsidR="005858D0">
              <w:rPr>
                <w:rFonts w:ascii="Times New Roman" w:hAnsi="Times New Roman" w:cs="Times New Roman"/>
                <w:sz w:val="24"/>
                <w:szCs w:val="24"/>
              </w:rPr>
              <w:t xml:space="preserve">atbilstības izvērtēšanas </w:t>
            </w:r>
            <w:r>
              <w:rPr>
                <w:rFonts w:ascii="Times New Roman" w:hAnsi="Times New Roman" w:cs="Times New Roman"/>
                <w:sz w:val="24"/>
                <w:szCs w:val="24"/>
              </w:rPr>
              <w:t xml:space="preserve">kārtība </w:t>
            </w:r>
            <w:r w:rsidR="005858D0">
              <w:rPr>
                <w:rFonts w:ascii="Times New Roman" w:hAnsi="Times New Roman" w:cs="Times New Roman"/>
                <w:sz w:val="24"/>
                <w:szCs w:val="24"/>
              </w:rPr>
              <w:t xml:space="preserve">pamatā </w:t>
            </w:r>
            <w:r>
              <w:rPr>
                <w:rFonts w:ascii="Times New Roman" w:hAnsi="Times New Roman" w:cs="Times New Roman"/>
                <w:sz w:val="24"/>
                <w:szCs w:val="24"/>
              </w:rPr>
              <w:t xml:space="preserve">noteikta atbilstoši tai, kādu šobrīd saskaņā ar </w:t>
            </w:r>
            <w:r w:rsidRPr="0040739A">
              <w:rPr>
                <w:rFonts w:ascii="Times New Roman" w:eastAsia="Calibri" w:hAnsi="Times New Roman" w:cs="Times New Roman"/>
                <w:sz w:val="24"/>
                <w:szCs w:val="24"/>
              </w:rPr>
              <w:t>Hāgas konvenciju</w:t>
            </w:r>
            <w:r>
              <w:rPr>
                <w:rFonts w:ascii="Times New Roman" w:eastAsia="Calibri" w:hAnsi="Times New Roman" w:cs="Times New Roman"/>
                <w:sz w:val="24"/>
                <w:szCs w:val="24"/>
              </w:rPr>
              <w:t>,</w:t>
            </w:r>
            <w:r w:rsidRPr="0040739A">
              <w:rPr>
                <w:rFonts w:ascii="Times New Roman" w:eastAsia="Calibri" w:hAnsi="Times New Roman" w:cs="Times New Roman"/>
                <w:sz w:val="24"/>
                <w:szCs w:val="24"/>
              </w:rPr>
              <w:t xml:space="preserve"> Regulu</w:t>
            </w:r>
            <w:r w:rsidRPr="0040739A">
              <w:rPr>
                <w:rFonts w:ascii="Times New Roman" w:hAnsi="Times New Roman" w:cs="Times New Roman"/>
                <w:sz w:val="24"/>
                <w:szCs w:val="24"/>
              </w:rPr>
              <w:t xml:space="preserve"> Nr. 1393/2007</w:t>
            </w:r>
            <w:r>
              <w:rPr>
                <w:rFonts w:ascii="Times New Roman" w:hAnsi="Times New Roman" w:cs="Times New Roman"/>
                <w:sz w:val="24"/>
                <w:szCs w:val="24"/>
              </w:rPr>
              <w:t xml:space="preserve"> un Civilprocesa likuma 81. un 82. nodaļā noteikto īsteno Tieslietu ministrija un rajonu (pilsētu) tiesas. </w:t>
            </w:r>
          </w:p>
          <w:p w:rsidR="008C33D4" w:rsidRDefault="008C33D4" w:rsidP="008C33D4">
            <w:pPr>
              <w:spacing w:after="0" w:line="240" w:lineRule="auto"/>
              <w:ind w:firstLine="567"/>
              <w:jc w:val="both"/>
              <w:rPr>
                <w:rFonts w:ascii="Times New Roman" w:eastAsia="Calibri" w:hAnsi="Times New Roman" w:cs="Times New Roman"/>
                <w:sz w:val="24"/>
                <w:szCs w:val="24"/>
              </w:rPr>
            </w:pPr>
            <w:r w:rsidRPr="003B3262">
              <w:rPr>
                <w:rFonts w:ascii="Times New Roman" w:eastAsia="Calibri" w:hAnsi="Times New Roman" w:cs="Times New Roman"/>
                <w:sz w:val="24"/>
                <w:szCs w:val="24"/>
              </w:rPr>
              <w:t xml:space="preserve">Atbilstoši </w:t>
            </w:r>
            <w:r>
              <w:rPr>
                <w:rFonts w:ascii="Times New Roman" w:eastAsia="Calibri" w:hAnsi="Times New Roman" w:cs="Times New Roman"/>
                <w:sz w:val="24"/>
                <w:szCs w:val="24"/>
              </w:rPr>
              <w:t xml:space="preserve">noteikumu projektā paredzētajai ārvalsts </w:t>
            </w:r>
            <w:r w:rsidRPr="003B3262">
              <w:rPr>
                <w:rFonts w:ascii="Times New Roman" w:eastAsia="Calibri" w:hAnsi="Times New Roman" w:cs="Times New Roman"/>
                <w:sz w:val="24"/>
                <w:szCs w:val="24"/>
              </w:rPr>
              <w:t xml:space="preserve">dokumentu izsniegšanas </w:t>
            </w:r>
            <w:r>
              <w:rPr>
                <w:rFonts w:ascii="Times New Roman" w:eastAsia="Calibri" w:hAnsi="Times New Roman" w:cs="Times New Roman"/>
                <w:sz w:val="24"/>
                <w:szCs w:val="24"/>
              </w:rPr>
              <w:t xml:space="preserve">lūgumu izpildes </w:t>
            </w:r>
            <w:r w:rsidRPr="003B3262">
              <w:rPr>
                <w:rFonts w:ascii="Times New Roman" w:eastAsia="Calibri" w:hAnsi="Times New Roman" w:cs="Times New Roman"/>
                <w:sz w:val="24"/>
                <w:szCs w:val="24"/>
              </w:rPr>
              <w:t xml:space="preserve">kārtībai Latvijas Zvērinātu tiesu izpildītāju padome veiks </w:t>
            </w:r>
            <w:r>
              <w:rPr>
                <w:rFonts w:ascii="Times New Roman" w:hAnsi="Times New Roman" w:cs="Times New Roman"/>
                <w:sz w:val="24"/>
                <w:szCs w:val="24"/>
              </w:rPr>
              <w:t>dokumentu saņēmējas</w:t>
            </w:r>
            <w:r w:rsidRPr="003B3262">
              <w:rPr>
                <w:rFonts w:ascii="Times New Roman" w:hAnsi="Times New Roman" w:cs="Times New Roman"/>
                <w:sz w:val="24"/>
                <w:szCs w:val="24"/>
              </w:rPr>
              <w:t xml:space="preserve"> iestādes, kas </w:t>
            </w:r>
            <w:r w:rsidRPr="003B3262">
              <w:rPr>
                <w:rFonts w:ascii="Times New Roman" w:eastAsia="Calibri" w:hAnsi="Times New Roman" w:cs="Times New Roman"/>
                <w:sz w:val="24"/>
                <w:szCs w:val="24"/>
              </w:rPr>
              <w:t xml:space="preserve">saskaņā ar Hāgas konvenciju un Regulu Nr. 1393/2007 </w:t>
            </w:r>
            <w:r w:rsidRPr="003B3262">
              <w:rPr>
                <w:rFonts w:ascii="Times New Roman" w:hAnsi="Times New Roman" w:cs="Times New Roman"/>
                <w:sz w:val="24"/>
                <w:szCs w:val="24"/>
              </w:rPr>
              <w:t>apņemas saņemt tiesiskās palīdzības lūgumus par dokumentu izsniegšanu no ārvalstu kompetentajām iestādēm</w:t>
            </w:r>
            <w:r>
              <w:rPr>
                <w:rFonts w:ascii="Times New Roman" w:hAnsi="Times New Roman" w:cs="Times New Roman"/>
                <w:sz w:val="24"/>
                <w:szCs w:val="24"/>
              </w:rPr>
              <w:t xml:space="preserve">, funkciju. Pēc dokumentu izsniegšanas lūguma atzīšanas par pieļaujamu </w:t>
            </w:r>
            <w:r w:rsidRPr="00697906">
              <w:rPr>
                <w:rFonts w:ascii="Times New Roman" w:hAnsi="Times New Roman" w:cs="Times New Roman"/>
                <w:sz w:val="24"/>
                <w:szCs w:val="24"/>
              </w:rPr>
              <w:t xml:space="preserve">atbilstoši </w:t>
            </w:r>
            <w:r w:rsidRPr="00697906">
              <w:rPr>
                <w:rFonts w:ascii="Times New Roman" w:eastAsia="Calibri" w:hAnsi="Times New Roman" w:cs="Times New Roman"/>
                <w:sz w:val="24"/>
                <w:szCs w:val="24"/>
              </w:rPr>
              <w:t xml:space="preserve">Hāgas konvencijas un Regulas Nr. 1393/2007 prasībām izsniedzamos dokumentus padome atbilstoši zvērinātu tiesu izpildītāju darbību regulējošos normatīvajos aktos noteiktajiem amata darbību veikšanas teritoriālās piekritības nosacījumiem nodos konkrētam zvērinātam tiesu izpildītājam, kurš veiks dokumentu piegādi </w:t>
            </w:r>
            <w:r>
              <w:rPr>
                <w:rFonts w:ascii="Times New Roman" w:eastAsia="Calibri" w:hAnsi="Times New Roman" w:cs="Times New Roman"/>
                <w:sz w:val="24"/>
                <w:szCs w:val="24"/>
              </w:rPr>
              <w:t>atbilstoši</w:t>
            </w:r>
            <w:r w:rsidRPr="003B3262">
              <w:rPr>
                <w:rFonts w:ascii="Times New Roman" w:eastAsia="Calibri" w:hAnsi="Times New Roman" w:cs="Times New Roman"/>
                <w:sz w:val="24"/>
                <w:szCs w:val="24"/>
              </w:rPr>
              <w:t xml:space="preserve"> Hāgas konvencij</w:t>
            </w:r>
            <w:r>
              <w:rPr>
                <w:rFonts w:ascii="Times New Roman" w:eastAsia="Calibri" w:hAnsi="Times New Roman" w:cs="Times New Roman"/>
                <w:sz w:val="24"/>
                <w:szCs w:val="24"/>
              </w:rPr>
              <w:t>ai</w:t>
            </w:r>
            <w:r w:rsidRPr="003B3262">
              <w:rPr>
                <w:rFonts w:ascii="Times New Roman" w:eastAsia="Calibri" w:hAnsi="Times New Roman" w:cs="Times New Roman"/>
                <w:sz w:val="24"/>
                <w:szCs w:val="24"/>
              </w:rPr>
              <w:t xml:space="preserve"> un Regul</w:t>
            </w:r>
            <w:r>
              <w:rPr>
                <w:rFonts w:ascii="Times New Roman" w:eastAsia="Calibri" w:hAnsi="Times New Roman" w:cs="Times New Roman"/>
                <w:sz w:val="24"/>
                <w:szCs w:val="24"/>
              </w:rPr>
              <w:t>ai</w:t>
            </w:r>
            <w:r w:rsidRPr="003B3262">
              <w:rPr>
                <w:rFonts w:ascii="Times New Roman" w:eastAsia="Calibri" w:hAnsi="Times New Roman" w:cs="Times New Roman"/>
                <w:sz w:val="24"/>
                <w:szCs w:val="24"/>
              </w:rPr>
              <w:t xml:space="preserve"> Nr. 1393/2007</w:t>
            </w:r>
            <w:r>
              <w:rPr>
                <w:rFonts w:ascii="Times New Roman" w:eastAsia="Calibri" w:hAnsi="Times New Roman" w:cs="Times New Roman"/>
                <w:sz w:val="24"/>
                <w:szCs w:val="24"/>
              </w:rPr>
              <w:t xml:space="preserve"> </w:t>
            </w:r>
            <w:r w:rsidRPr="00697906">
              <w:rPr>
                <w:rFonts w:ascii="Times New Roman" w:eastAsia="Calibri" w:hAnsi="Times New Roman" w:cs="Times New Roman"/>
                <w:sz w:val="24"/>
                <w:szCs w:val="24"/>
              </w:rPr>
              <w:t>Civilproces</w:t>
            </w:r>
            <w:r>
              <w:rPr>
                <w:rFonts w:ascii="Times New Roman" w:eastAsia="Calibri" w:hAnsi="Times New Roman" w:cs="Times New Roman"/>
                <w:sz w:val="24"/>
                <w:szCs w:val="24"/>
              </w:rPr>
              <w:t xml:space="preserve">a </w:t>
            </w:r>
            <w:r w:rsidRPr="00697906">
              <w:rPr>
                <w:rFonts w:ascii="Times New Roman" w:eastAsia="Calibri" w:hAnsi="Times New Roman" w:cs="Times New Roman"/>
                <w:sz w:val="24"/>
                <w:szCs w:val="24"/>
              </w:rPr>
              <w:t xml:space="preserve">likumā </w:t>
            </w:r>
            <w:r>
              <w:rPr>
                <w:rFonts w:ascii="Times New Roman" w:eastAsia="Times New Roman" w:hAnsi="Times New Roman" w:cs="Times New Roman"/>
                <w:sz w:val="24"/>
                <w:szCs w:val="24"/>
                <w:lang w:eastAsia="lv-LV"/>
              </w:rPr>
              <w:t>un šajā projektā noteiktajai kārtībai.</w:t>
            </w:r>
            <w:r w:rsidRPr="003B3262">
              <w:rPr>
                <w:rFonts w:ascii="Times New Roman" w:eastAsia="Calibri" w:hAnsi="Times New Roman" w:cs="Times New Roman"/>
                <w:sz w:val="24"/>
                <w:szCs w:val="24"/>
              </w:rPr>
              <w:t xml:space="preserve"> </w:t>
            </w:r>
          </w:p>
          <w:p w:rsidR="00054609" w:rsidRDefault="00BA7FB3" w:rsidP="0005460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Tiesu izpildītāju</w:t>
            </w:r>
            <w:r w:rsidRPr="00264B3A">
              <w:rPr>
                <w:rFonts w:ascii="Times New Roman" w:eastAsia="Calibri" w:hAnsi="Times New Roman" w:cs="Times New Roman"/>
                <w:sz w:val="24"/>
                <w:szCs w:val="24"/>
              </w:rPr>
              <w:t xml:space="preserve"> </w:t>
            </w:r>
            <w:r>
              <w:rPr>
                <w:rFonts w:ascii="Times New Roman" w:eastAsia="Calibri" w:hAnsi="Times New Roman" w:cs="Times New Roman"/>
                <w:sz w:val="24"/>
                <w:szCs w:val="24"/>
              </w:rPr>
              <w:t>likuma 127.</w:t>
            </w:r>
            <w:r w:rsidRPr="00BA7FB3">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pantā (</w:t>
            </w:r>
            <w:r w:rsidRPr="00697FE9">
              <w:rPr>
                <w:rFonts w:ascii="Times New Roman" w:hAnsi="Times New Roman" w:cs="Times New Roman"/>
                <w:sz w:val="24"/>
                <w:szCs w:val="24"/>
              </w:rPr>
              <w:t>likuma redakcijā, kas būs spēkā no 2019. gada 1. janvāra</w:t>
            </w:r>
            <w:r>
              <w:rPr>
                <w:rFonts w:ascii="Times New Roman" w:hAnsi="Times New Roman" w:cs="Times New Roman"/>
                <w:sz w:val="24"/>
                <w:szCs w:val="24"/>
              </w:rPr>
              <w:t>)</w:t>
            </w:r>
            <w:r w:rsidRPr="00264B3A">
              <w:rPr>
                <w:rFonts w:ascii="Times New Roman" w:eastAsia="Calibri" w:hAnsi="Times New Roman" w:cs="Times New Roman"/>
                <w:sz w:val="24"/>
                <w:szCs w:val="24"/>
              </w:rPr>
              <w:t xml:space="preserve"> Latvijas Zvērinātu tiesu izpildītāju padomei</w:t>
            </w:r>
            <w:r>
              <w:rPr>
                <w:rFonts w:ascii="Times New Roman" w:eastAsia="Calibri" w:hAnsi="Times New Roman" w:cs="Times New Roman"/>
                <w:sz w:val="24"/>
                <w:szCs w:val="24"/>
              </w:rPr>
              <w:t xml:space="preserve"> noteiktas tiesības,</w:t>
            </w:r>
            <w:r w:rsidRPr="00264B3A">
              <w:rPr>
                <w:rFonts w:ascii="Times New Roman" w:eastAsia="Calibri" w:hAnsi="Times New Roman" w:cs="Times New Roman"/>
                <w:sz w:val="24"/>
                <w:szCs w:val="24"/>
              </w:rPr>
              <w:t xml:space="preserve"> veicot dokumentu saņēmējas iestādes funkciju saskaņā ar Hāgas konvenciju un Regulu Nr. 1393/2007</w:t>
            </w:r>
            <w:r>
              <w:rPr>
                <w:rFonts w:ascii="Times New Roman" w:eastAsia="Calibri" w:hAnsi="Times New Roman" w:cs="Times New Roman"/>
                <w:sz w:val="24"/>
                <w:szCs w:val="24"/>
              </w:rPr>
              <w:t xml:space="preserve">, </w:t>
            </w:r>
            <w:r w:rsidRPr="00264B3A">
              <w:rPr>
                <w:rFonts w:ascii="Times New Roman" w:eastAsia="Calibri" w:hAnsi="Times New Roman" w:cs="Times New Roman"/>
                <w:sz w:val="24"/>
                <w:szCs w:val="24"/>
              </w:rPr>
              <w:t xml:space="preserve">normatīvajos aktos noteiktos gadījumos pārbaudīt izsniedzamo dokumentu adresāta fiziskas personas deklarētās dzīvesvietas adresi </w:t>
            </w:r>
            <w:r>
              <w:rPr>
                <w:rFonts w:ascii="Times New Roman" w:eastAsia="Calibri" w:hAnsi="Times New Roman" w:cs="Times New Roman"/>
                <w:sz w:val="24"/>
                <w:szCs w:val="24"/>
              </w:rPr>
              <w:t>un</w:t>
            </w:r>
            <w:r w:rsidRPr="00264B3A">
              <w:rPr>
                <w:rFonts w:ascii="Times New Roman" w:eastAsia="Calibri" w:hAnsi="Times New Roman" w:cs="Times New Roman"/>
                <w:sz w:val="24"/>
                <w:szCs w:val="24"/>
              </w:rPr>
              <w:t xml:space="preserve"> juridiskās personas – juridisko adresi</w:t>
            </w:r>
            <w:r>
              <w:rPr>
                <w:rFonts w:ascii="Times New Roman" w:eastAsia="Calibri" w:hAnsi="Times New Roman" w:cs="Times New Roman"/>
                <w:sz w:val="24"/>
                <w:szCs w:val="24"/>
              </w:rPr>
              <w:t xml:space="preserve">. Ar noteikumu projektu </w:t>
            </w:r>
            <w:r w:rsidR="00054609">
              <w:rPr>
                <w:rFonts w:ascii="Times New Roman" w:eastAsia="Calibri" w:hAnsi="Times New Roman" w:cs="Times New Roman"/>
                <w:sz w:val="24"/>
                <w:szCs w:val="24"/>
              </w:rPr>
              <w:t xml:space="preserve">tiek precizēti apstākļi, kuriem pastrāvot Latvijas Zvērinātu tiesu izpildītāju padomei būtu pamats vērtēt nepieciešamību pārliecināties par dokumentu izsniegšanas lūgumā norādītās adresāta - fiziskas personas adreses pareizību. </w:t>
            </w:r>
          </w:p>
          <w:p w:rsidR="00E82DBC" w:rsidRPr="00AA3916" w:rsidRDefault="00DE1E4F" w:rsidP="00054609">
            <w:pPr>
              <w:spacing w:after="0" w:line="240" w:lineRule="auto"/>
              <w:ind w:firstLine="567"/>
              <w:jc w:val="both"/>
              <w:rPr>
                <w:rFonts w:ascii="Times New Roman" w:hAnsi="Times New Roman" w:cs="Times New Roman"/>
                <w:sz w:val="24"/>
                <w:szCs w:val="24"/>
                <w:highlight w:val="green"/>
              </w:rPr>
            </w:pPr>
            <w:r w:rsidRPr="008178E1">
              <w:rPr>
                <w:rFonts w:ascii="Times New Roman" w:eastAsia="Batang" w:hAnsi="Times New Roman" w:cs="Times New Roman"/>
                <w:sz w:val="24"/>
                <w:szCs w:val="24"/>
                <w:lang w:eastAsia="ko-KR"/>
              </w:rPr>
              <w:lastRenderedPageBreak/>
              <w:t xml:space="preserve">Deleģējums Ministru kabinetam attiecībā uz </w:t>
            </w:r>
            <w:r w:rsidR="00E52779" w:rsidRPr="00697FE9">
              <w:rPr>
                <w:rFonts w:ascii="Times New Roman" w:hAnsi="Times New Roman" w:cs="Times New Roman"/>
                <w:sz w:val="24"/>
                <w:szCs w:val="24"/>
              </w:rPr>
              <w:t>ārvalsts kompetentās iestādes atbilstoši Regulai Nr. 1393/2007 un Hāgas 1965. gada konvencijai iesniegtu lūgumu</w:t>
            </w:r>
            <w:r w:rsidR="00E52779" w:rsidRPr="008178E1">
              <w:rPr>
                <w:rFonts w:ascii="Times New Roman" w:eastAsia="Batang" w:hAnsi="Times New Roman" w:cs="Times New Roman"/>
                <w:sz w:val="24"/>
                <w:szCs w:val="24"/>
                <w:lang w:eastAsia="ko-KR"/>
              </w:rPr>
              <w:t xml:space="preserve"> </w:t>
            </w:r>
            <w:r w:rsidR="00E52779">
              <w:rPr>
                <w:rFonts w:ascii="Times New Roman" w:eastAsia="Batang" w:hAnsi="Times New Roman" w:cs="Times New Roman"/>
                <w:sz w:val="24"/>
                <w:szCs w:val="24"/>
                <w:lang w:eastAsia="ko-KR"/>
              </w:rPr>
              <w:t xml:space="preserve">izpildes kārtību </w:t>
            </w:r>
            <w:r w:rsidRPr="008178E1">
              <w:rPr>
                <w:rFonts w:ascii="Times New Roman" w:eastAsia="Batang" w:hAnsi="Times New Roman" w:cs="Times New Roman"/>
                <w:sz w:val="24"/>
                <w:szCs w:val="24"/>
                <w:lang w:eastAsia="ko-KR"/>
              </w:rPr>
              <w:t>ir spēkā ar 201</w:t>
            </w:r>
            <w:r w:rsidR="00E52779">
              <w:rPr>
                <w:rFonts w:ascii="Times New Roman" w:eastAsia="Batang" w:hAnsi="Times New Roman" w:cs="Times New Roman"/>
                <w:sz w:val="24"/>
                <w:szCs w:val="24"/>
                <w:lang w:eastAsia="ko-KR"/>
              </w:rPr>
              <w:t>9</w:t>
            </w:r>
            <w:r w:rsidRPr="008178E1">
              <w:rPr>
                <w:rFonts w:ascii="Times New Roman" w:eastAsia="Batang" w:hAnsi="Times New Roman" w:cs="Times New Roman"/>
                <w:sz w:val="24"/>
                <w:szCs w:val="24"/>
                <w:lang w:eastAsia="ko-KR"/>
              </w:rPr>
              <w:t>.</w:t>
            </w:r>
            <w:r w:rsidR="00E52779">
              <w:rPr>
                <w:rFonts w:ascii="Times New Roman" w:eastAsia="Batang" w:hAnsi="Times New Roman" w:cs="Times New Roman"/>
                <w:sz w:val="24"/>
                <w:szCs w:val="24"/>
                <w:lang w:eastAsia="ko-KR"/>
              </w:rPr>
              <w:t> </w:t>
            </w:r>
            <w:r w:rsidRPr="008178E1">
              <w:rPr>
                <w:rFonts w:ascii="Times New Roman" w:eastAsia="Batang" w:hAnsi="Times New Roman" w:cs="Times New Roman"/>
                <w:sz w:val="24"/>
                <w:szCs w:val="24"/>
                <w:lang w:eastAsia="ko-KR"/>
              </w:rPr>
              <w:t xml:space="preserve">gada </w:t>
            </w:r>
            <w:r w:rsidR="00E52779">
              <w:rPr>
                <w:rFonts w:ascii="Times New Roman" w:eastAsia="Batang" w:hAnsi="Times New Roman" w:cs="Times New Roman"/>
                <w:sz w:val="24"/>
                <w:szCs w:val="24"/>
                <w:lang w:eastAsia="ko-KR"/>
              </w:rPr>
              <w:t>1</w:t>
            </w:r>
            <w:r w:rsidRPr="008178E1">
              <w:rPr>
                <w:rFonts w:ascii="Times New Roman" w:eastAsia="Batang" w:hAnsi="Times New Roman" w:cs="Times New Roman"/>
                <w:sz w:val="24"/>
                <w:szCs w:val="24"/>
                <w:lang w:eastAsia="ko-KR"/>
              </w:rPr>
              <w:t>.</w:t>
            </w:r>
            <w:r w:rsidR="00E52779">
              <w:rPr>
                <w:rFonts w:ascii="Times New Roman" w:eastAsia="Batang" w:hAnsi="Times New Roman" w:cs="Times New Roman"/>
                <w:sz w:val="24"/>
                <w:szCs w:val="24"/>
                <w:lang w:eastAsia="ko-KR"/>
              </w:rPr>
              <w:t> janvāri</w:t>
            </w:r>
            <w:r w:rsidRPr="008178E1">
              <w:rPr>
                <w:rFonts w:ascii="Times New Roman" w:eastAsia="Batang" w:hAnsi="Times New Roman" w:cs="Times New Roman"/>
                <w:sz w:val="24"/>
                <w:szCs w:val="24"/>
                <w:lang w:eastAsia="ko-KR"/>
              </w:rPr>
              <w:t>, kad stājās spēkā 201</w:t>
            </w:r>
            <w:r w:rsidR="00E52779">
              <w:rPr>
                <w:rFonts w:ascii="Times New Roman" w:eastAsia="Batang" w:hAnsi="Times New Roman" w:cs="Times New Roman"/>
                <w:sz w:val="24"/>
                <w:szCs w:val="24"/>
                <w:lang w:eastAsia="ko-KR"/>
              </w:rPr>
              <w:t>8</w:t>
            </w:r>
            <w:r w:rsidRPr="008178E1">
              <w:rPr>
                <w:rFonts w:ascii="Times New Roman" w:eastAsia="Batang" w:hAnsi="Times New Roman" w:cs="Times New Roman"/>
                <w:sz w:val="24"/>
                <w:szCs w:val="24"/>
                <w:lang w:eastAsia="ko-KR"/>
              </w:rPr>
              <w:t>.</w:t>
            </w:r>
            <w:r w:rsidR="00E52779">
              <w:rPr>
                <w:rFonts w:ascii="Times New Roman" w:eastAsia="Batang" w:hAnsi="Times New Roman" w:cs="Times New Roman"/>
                <w:sz w:val="24"/>
                <w:szCs w:val="24"/>
                <w:lang w:eastAsia="ko-KR"/>
              </w:rPr>
              <w:t> </w:t>
            </w:r>
            <w:r w:rsidRPr="008178E1">
              <w:rPr>
                <w:rFonts w:ascii="Times New Roman" w:eastAsia="Batang" w:hAnsi="Times New Roman" w:cs="Times New Roman"/>
                <w:sz w:val="24"/>
                <w:szCs w:val="24"/>
                <w:lang w:eastAsia="ko-KR"/>
              </w:rPr>
              <w:t>gada 1</w:t>
            </w:r>
            <w:r w:rsidR="00E52779">
              <w:rPr>
                <w:rFonts w:ascii="Times New Roman" w:eastAsia="Batang" w:hAnsi="Times New Roman" w:cs="Times New Roman"/>
                <w:sz w:val="24"/>
                <w:szCs w:val="24"/>
                <w:lang w:eastAsia="ko-KR"/>
              </w:rPr>
              <w:t>2</w:t>
            </w:r>
            <w:r w:rsidRPr="008178E1">
              <w:rPr>
                <w:rFonts w:ascii="Times New Roman" w:eastAsia="Batang" w:hAnsi="Times New Roman" w:cs="Times New Roman"/>
                <w:sz w:val="24"/>
                <w:szCs w:val="24"/>
                <w:lang w:eastAsia="ko-KR"/>
              </w:rPr>
              <w:t>.</w:t>
            </w:r>
            <w:r w:rsidR="00E52779">
              <w:rPr>
                <w:rFonts w:ascii="Times New Roman" w:eastAsia="Batang" w:hAnsi="Times New Roman" w:cs="Times New Roman"/>
                <w:sz w:val="24"/>
                <w:szCs w:val="24"/>
                <w:lang w:eastAsia="ko-KR"/>
              </w:rPr>
              <w:t xml:space="preserve"> aprīļa </w:t>
            </w:r>
            <w:r w:rsidRPr="008178E1">
              <w:rPr>
                <w:rFonts w:ascii="Times New Roman" w:eastAsia="Batang" w:hAnsi="Times New Roman" w:cs="Times New Roman"/>
                <w:sz w:val="24"/>
                <w:szCs w:val="24"/>
                <w:lang w:eastAsia="ko-KR"/>
              </w:rPr>
              <w:t xml:space="preserve">grozījumi </w:t>
            </w:r>
            <w:r w:rsidR="00E52779">
              <w:rPr>
                <w:rFonts w:ascii="Times New Roman" w:eastAsia="Batang" w:hAnsi="Times New Roman" w:cs="Times New Roman"/>
                <w:sz w:val="24"/>
                <w:szCs w:val="24"/>
                <w:lang w:eastAsia="ko-KR"/>
              </w:rPr>
              <w:t>Tiesu izpildītāju likumā. Attiecīgi noteikumu projekta spēkā stāšanas noteikta ar 2019. gada 1. janvāri (</w:t>
            </w:r>
            <w:r w:rsidR="00E52779" w:rsidRPr="00E52779">
              <w:rPr>
                <w:rFonts w:ascii="Times New Roman" w:eastAsia="Batang" w:hAnsi="Times New Roman" w:cs="Times New Roman"/>
                <w:b/>
                <w:i/>
                <w:sz w:val="24"/>
                <w:szCs w:val="24"/>
                <w:lang w:eastAsia="ko-KR"/>
              </w:rPr>
              <w:t>noteikumu projekta 2. punkts</w:t>
            </w:r>
            <w:r w:rsidR="00E52779">
              <w:rPr>
                <w:rFonts w:ascii="Times New Roman" w:eastAsia="Batang" w:hAnsi="Times New Roman" w:cs="Times New Roman"/>
                <w:sz w:val="24"/>
                <w:szCs w:val="24"/>
                <w:lang w:eastAsia="ko-KR"/>
              </w:rPr>
              <w:t xml:space="preserve">). </w:t>
            </w:r>
          </w:p>
        </w:tc>
      </w:tr>
      <w:tr w:rsidR="00E82DBC" w:rsidRPr="00AB0440" w:rsidTr="00CC695F">
        <w:trPr>
          <w:gridAfter w:val="3"/>
          <w:wAfter w:w="859" w:type="dxa"/>
          <w:trHeight w:val="1071"/>
        </w:trPr>
        <w:tc>
          <w:tcPr>
            <w:tcW w:w="683" w:type="dxa"/>
            <w:tcBorders>
              <w:bottom w:val="single" w:sz="4" w:space="0" w:color="auto"/>
            </w:tcBorders>
          </w:tcPr>
          <w:p w:rsidR="00E82DBC" w:rsidRPr="00CC431C" w:rsidRDefault="00E82DBC" w:rsidP="00E2633A">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lastRenderedPageBreak/>
              <w:t xml:space="preserve">3.  </w:t>
            </w:r>
          </w:p>
        </w:tc>
        <w:tc>
          <w:tcPr>
            <w:tcW w:w="2431" w:type="dxa"/>
            <w:tcBorders>
              <w:bottom w:val="single" w:sz="4" w:space="0" w:color="auto"/>
            </w:tcBorders>
          </w:tcPr>
          <w:p w:rsidR="00E82DBC" w:rsidRPr="00CC431C" w:rsidRDefault="00E82DBC" w:rsidP="00E2633A">
            <w:pPr>
              <w:spacing w:after="0" w:line="240" w:lineRule="auto"/>
              <w:ind w:right="182"/>
              <w:jc w:val="both"/>
              <w:rPr>
                <w:rFonts w:ascii="Times New Roman" w:eastAsia="Times New Roman" w:hAnsi="Times New Roman" w:cs="Times New Roman"/>
                <w:sz w:val="24"/>
                <w:szCs w:val="24"/>
                <w:lang w:eastAsia="lv-LV"/>
              </w:rPr>
            </w:pPr>
            <w:r w:rsidRPr="00C93055">
              <w:rPr>
                <w:rFonts w:ascii="Times New Roman" w:eastAsia="Times New Roman" w:hAnsi="Times New Roman" w:cs="Times New Roman"/>
                <w:sz w:val="24"/>
                <w:szCs w:val="24"/>
                <w:lang w:eastAsia="lv-LV"/>
              </w:rPr>
              <w:t>Projekta izstrādē iesaistītās institūcijas un publiskas personas kapitālsabiedrības</w:t>
            </w:r>
          </w:p>
        </w:tc>
        <w:tc>
          <w:tcPr>
            <w:tcW w:w="5967" w:type="dxa"/>
            <w:gridSpan w:val="2"/>
            <w:tcBorders>
              <w:bottom w:val="single" w:sz="4" w:space="0" w:color="auto"/>
            </w:tcBorders>
          </w:tcPr>
          <w:p w:rsidR="00E82DBC" w:rsidRPr="00AB0440" w:rsidRDefault="00E82DBC" w:rsidP="00E2633A">
            <w:pPr>
              <w:spacing w:after="0" w:line="240" w:lineRule="auto"/>
              <w:jc w:val="both"/>
              <w:rPr>
                <w:rFonts w:ascii="Times New Roman" w:eastAsia="Times New Roman" w:hAnsi="Times New Roman" w:cs="Times New Roman"/>
                <w:sz w:val="24"/>
                <w:szCs w:val="24"/>
                <w:lang w:eastAsia="lv-LV"/>
              </w:rPr>
            </w:pPr>
            <w:r w:rsidRPr="00AB0440">
              <w:rPr>
                <w:rFonts w:ascii="Times New Roman" w:eastAsia="Times New Roman" w:hAnsi="Times New Roman" w:cs="Times New Roman"/>
                <w:sz w:val="24"/>
                <w:szCs w:val="24"/>
                <w:lang w:eastAsia="lv-LV"/>
              </w:rPr>
              <w:t>Latvijas Zvē</w:t>
            </w:r>
            <w:r>
              <w:rPr>
                <w:rFonts w:ascii="Times New Roman" w:eastAsia="Times New Roman" w:hAnsi="Times New Roman" w:cs="Times New Roman"/>
                <w:sz w:val="24"/>
                <w:szCs w:val="24"/>
                <w:lang w:eastAsia="lv-LV"/>
              </w:rPr>
              <w:t>rinātu tiesu izpildītāju padome.</w:t>
            </w:r>
          </w:p>
          <w:p w:rsidR="00E82DBC" w:rsidRPr="00AB0440" w:rsidRDefault="00E82DBC" w:rsidP="00E2633A">
            <w:pPr>
              <w:spacing w:after="0" w:line="240" w:lineRule="auto"/>
              <w:jc w:val="both"/>
              <w:rPr>
                <w:rFonts w:ascii="Times New Roman" w:eastAsia="Times New Roman" w:hAnsi="Times New Roman" w:cs="Times New Roman"/>
                <w:sz w:val="24"/>
                <w:szCs w:val="24"/>
                <w:lang w:eastAsia="lv-LV"/>
              </w:rPr>
            </w:pPr>
          </w:p>
        </w:tc>
      </w:tr>
      <w:tr w:rsidR="00E82DBC" w:rsidRPr="00AB0440" w:rsidTr="00CC695F">
        <w:trPr>
          <w:gridAfter w:val="3"/>
          <w:wAfter w:w="859" w:type="dxa"/>
          <w:trHeight w:val="384"/>
        </w:trPr>
        <w:tc>
          <w:tcPr>
            <w:tcW w:w="683" w:type="dxa"/>
            <w:tcBorders>
              <w:bottom w:val="single" w:sz="4" w:space="0" w:color="auto"/>
            </w:tcBorders>
          </w:tcPr>
          <w:p w:rsidR="00E82DBC" w:rsidRPr="00CC431C" w:rsidRDefault="00E82DBC" w:rsidP="00E2633A">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4.</w:t>
            </w:r>
          </w:p>
        </w:tc>
        <w:tc>
          <w:tcPr>
            <w:tcW w:w="2431" w:type="dxa"/>
            <w:tcBorders>
              <w:bottom w:val="single" w:sz="4" w:space="0" w:color="auto"/>
            </w:tcBorders>
          </w:tcPr>
          <w:p w:rsidR="00E82DBC" w:rsidRPr="00CC431C" w:rsidRDefault="00E82DBC" w:rsidP="00E2633A">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Cita informācija</w:t>
            </w:r>
          </w:p>
        </w:tc>
        <w:tc>
          <w:tcPr>
            <w:tcW w:w="5967" w:type="dxa"/>
            <w:gridSpan w:val="2"/>
            <w:tcBorders>
              <w:bottom w:val="single" w:sz="4" w:space="0" w:color="auto"/>
            </w:tcBorders>
          </w:tcPr>
          <w:p w:rsidR="00E82DBC" w:rsidRPr="00AB0440" w:rsidRDefault="00E82DBC" w:rsidP="00E2633A">
            <w:pPr>
              <w:spacing w:after="0" w:line="240" w:lineRule="auto"/>
              <w:jc w:val="both"/>
              <w:rPr>
                <w:rFonts w:ascii="Times New Roman" w:eastAsia="Times New Roman" w:hAnsi="Times New Roman" w:cs="Times New Roman"/>
                <w:bCs/>
                <w:sz w:val="24"/>
                <w:szCs w:val="24"/>
                <w:lang w:eastAsia="lv-LV"/>
              </w:rPr>
            </w:pPr>
            <w:r w:rsidRPr="00AB0440">
              <w:rPr>
                <w:rFonts w:ascii="Times New Roman" w:eastAsia="Times New Roman" w:hAnsi="Times New Roman" w:cs="Times New Roman"/>
                <w:bCs/>
                <w:sz w:val="24"/>
                <w:szCs w:val="24"/>
                <w:lang w:eastAsia="lv-LV"/>
              </w:rPr>
              <w:t>Nav.</w:t>
            </w:r>
          </w:p>
        </w:tc>
      </w:tr>
      <w:tr w:rsidR="00E82DBC" w:rsidRPr="00AB0440" w:rsidTr="00CC695F">
        <w:trPr>
          <w:gridAfter w:val="3"/>
          <w:wAfter w:w="859" w:type="dxa"/>
          <w:trHeight w:val="384"/>
        </w:trPr>
        <w:tc>
          <w:tcPr>
            <w:tcW w:w="683" w:type="dxa"/>
            <w:tcBorders>
              <w:top w:val="single" w:sz="4" w:space="0" w:color="auto"/>
              <w:left w:val="nil"/>
              <w:bottom w:val="nil"/>
              <w:right w:val="nil"/>
            </w:tcBorders>
          </w:tcPr>
          <w:p w:rsidR="00E82DBC" w:rsidRPr="00CC431C" w:rsidRDefault="00E82DBC" w:rsidP="00E2633A">
            <w:pPr>
              <w:spacing w:after="0" w:line="240" w:lineRule="auto"/>
              <w:rPr>
                <w:rFonts w:ascii="Times New Roman" w:eastAsia="Times New Roman" w:hAnsi="Times New Roman" w:cs="Times New Roman"/>
                <w:sz w:val="24"/>
                <w:szCs w:val="24"/>
                <w:lang w:eastAsia="lv-LV"/>
              </w:rPr>
            </w:pPr>
          </w:p>
        </w:tc>
        <w:tc>
          <w:tcPr>
            <w:tcW w:w="2431" w:type="dxa"/>
            <w:tcBorders>
              <w:top w:val="single" w:sz="4" w:space="0" w:color="auto"/>
              <w:left w:val="nil"/>
              <w:bottom w:val="nil"/>
              <w:right w:val="nil"/>
            </w:tcBorders>
          </w:tcPr>
          <w:p w:rsidR="00E82DBC" w:rsidRPr="00CC431C" w:rsidRDefault="00E82DBC" w:rsidP="00E2633A">
            <w:pPr>
              <w:spacing w:after="0" w:line="240" w:lineRule="auto"/>
              <w:rPr>
                <w:rFonts w:ascii="Times New Roman" w:eastAsia="Times New Roman" w:hAnsi="Times New Roman" w:cs="Times New Roman"/>
                <w:sz w:val="24"/>
                <w:szCs w:val="24"/>
                <w:lang w:eastAsia="lv-LV"/>
              </w:rPr>
            </w:pPr>
          </w:p>
        </w:tc>
        <w:tc>
          <w:tcPr>
            <w:tcW w:w="5967" w:type="dxa"/>
            <w:gridSpan w:val="2"/>
            <w:tcBorders>
              <w:top w:val="single" w:sz="4" w:space="0" w:color="auto"/>
              <w:left w:val="nil"/>
              <w:bottom w:val="nil"/>
              <w:right w:val="nil"/>
            </w:tcBorders>
          </w:tcPr>
          <w:p w:rsidR="00E82DBC" w:rsidRPr="00AB0440" w:rsidRDefault="00E82DBC" w:rsidP="00E2633A">
            <w:pPr>
              <w:spacing w:after="0" w:line="240" w:lineRule="auto"/>
              <w:jc w:val="both"/>
              <w:rPr>
                <w:rFonts w:ascii="Times New Roman" w:eastAsia="Times New Roman" w:hAnsi="Times New Roman" w:cs="Times New Roman"/>
                <w:bCs/>
                <w:sz w:val="24"/>
                <w:szCs w:val="24"/>
                <w:lang w:eastAsia="lv-LV"/>
              </w:rPr>
            </w:pPr>
          </w:p>
        </w:tc>
      </w:tr>
      <w:tr w:rsidR="00E82DBC" w:rsidRPr="00AB0440" w:rsidTr="00CC695F">
        <w:trPr>
          <w:gridAfter w:val="2"/>
          <w:wAfter w:w="830" w:type="dxa"/>
        </w:trPr>
        <w:tc>
          <w:tcPr>
            <w:tcW w:w="9110" w:type="dxa"/>
            <w:gridSpan w:val="5"/>
            <w:vAlign w:val="center"/>
          </w:tcPr>
          <w:p w:rsidR="00E82DBC" w:rsidRPr="00AB0440" w:rsidRDefault="00E82DBC" w:rsidP="00E2633A">
            <w:pPr>
              <w:spacing w:after="0" w:line="240" w:lineRule="auto"/>
              <w:jc w:val="center"/>
              <w:rPr>
                <w:rFonts w:ascii="Times New Roman" w:eastAsia="Times New Roman" w:hAnsi="Times New Roman" w:cs="Times New Roman"/>
                <w:b/>
                <w:bCs/>
                <w:sz w:val="24"/>
                <w:szCs w:val="24"/>
                <w:lang w:eastAsia="lv-LV"/>
              </w:rPr>
            </w:pPr>
            <w:r w:rsidRPr="00AB0440">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E82DBC" w:rsidRPr="00AB0440" w:rsidTr="00CC695F">
        <w:trPr>
          <w:gridAfter w:val="1"/>
          <w:wAfter w:w="815" w:type="dxa"/>
          <w:trHeight w:val="467"/>
        </w:trPr>
        <w:tc>
          <w:tcPr>
            <w:tcW w:w="683" w:type="dxa"/>
          </w:tcPr>
          <w:p w:rsidR="00E82DBC" w:rsidRPr="00CC431C" w:rsidRDefault="00E82DBC" w:rsidP="00E2633A">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1.</w:t>
            </w:r>
          </w:p>
        </w:tc>
        <w:tc>
          <w:tcPr>
            <w:tcW w:w="2431" w:type="dxa"/>
          </w:tcPr>
          <w:p w:rsidR="00E82DBC" w:rsidRPr="00CC431C" w:rsidRDefault="00E82DBC" w:rsidP="00E2633A">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Sabiedrības mērķgrupas, kuras tiesiskais regulējums ietekmē</w:t>
            </w:r>
            <w:proofErr w:type="gramStart"/>
            <w:r w:rsidRPr="00CC431C">
              <w:rPr>
                <w:rFonts w:ascii="Times New Roman" w:eastAsia="Times New Roman" w:hAnsi="Times New Roman" w:cs="Times New Roman"/>
                <w:sz w:val="24"/>
                <w:szCs w:val="24"/>
                <w:lang w:eastAsia="lv-LV"/>
              </w:rPr>
              <w:t xml:space="preserve"> vai varētu ietekmēt</w:t>
            </w:r>
            <w:proofErr w:type="gramEnd"/>
          </w:p>
        </w:tc>
        <w:tc>
          <w:tcPr>
            <w:tcW w:w="6011" w:type="dxa"/>
            <w:gridSpan w:val="4"/>
          </w:tcPr>
          <w:p w:rsidR="00E82DBC" w:rsidRDefault="00E82DBC" w:rsidP="00E2633A">
            <w:pPr>
              <w:spacing w:after="0" w:line="240" w:lineRule="auto"/>
              <w:ind w:firstLine="425"/>
              <w:jc w:val="both"/>
              <w:rPr>
                <w:rFonts w:ascii="Times New Roman" w:eastAsia="Times New Roman" w:hAnsi="Times New Roman" w:cs="Times New Roman"/>
                <w:sz w:val="24"/>
                <w:szCs w:val="24"/>
                <w:lang w:eastAsia="lv-LV"/>
              </w:rPr>
            </w:pPr>
            <w:r w:rsidRPr="00D745EB">
              <w:rPr>
                <w:rFonts w:ascii="Times New Roman" w:eastAsia="Times New Roman" w:hAnsi="Times New Roman" w:cs="Times New Roman"/>
                <w:sz w:val="24"/>
                <w:szCs w:val="24"/>
                <w:lang w:eastAsia="lv-LV"/>
              </w:rPr>
              <w:t xml:space="preserve">Noteikumu projekts attiecas uz zvērinātiem tiesu izpildītājiem. Atbilstoši Ministru kabineta 2010. gada </w:t>
            </w:r>
            <w:r>
              <w:rPr>
                <w:rFonts w:ascii="Times New Roman" w:eastAsia="Times New Roman" w:hAnsi="Times New Roman" w:cs="Times New Roman"/>
                <w:sz w:val="24"/>
                <w:szCs w:val="24"/>
                <w:lang w:eastAsia="lv-LV"/>
              </w:rPr>
              <w:t>19. janvāra noteikumiem Nr. 66 "</w:t>
            </w:r>
            <w:r w:rsidRPr="00D745EB">
              <w:rPr>
                <w:rFonts w:ascii="Times New Roman" w:hAnsi="Times New Roman" w:cs="Times New Roman"/>
                <w:bCs/>
                <w:sz w:val="24"/>
                <w:szCs w:val="24"/>
              </w:rPr>
              <w:t>Noteikumi par zvērinātu tiesu izpildītāju skaitu, viņu amata vietām, iecirkņiem un to robežām</w:t>
            </w:r>
            <w:r>
              <w:rPr>
                <w:rFonts w:ascii="Times New Roman" w:hAnsi="Times New Roman" w:cs="Times New Roman"/>
                <w:bCs/>
                <w:sz w:val="24"/>
                <w:szCs w:val="24"/>
              </w:rPr>
              <w:t>"</w:t>
            </w:r>
            <w:r w:rsidRPr="00D745EB">
              <w:rPr>
                <w:rFonts w:ascii="Times New Roman" w:eastAsia="Times New Roman" w:hAnsi="Times New Roman" w:cs="Times New Roman"/>
                <w:sz w:val="24"/>
                <w:szCs w:val="24"/>
                <w:lang w:eastAsia="lv-LV"/>
              </w:rPr>
              <w:t xml:space="preserve"> maksimālais zvērinātu tiesu izpildītāju skaits – 1</w:t>
            </w:r>
            <w:r>
              <w:rPr>
                <w:rFonts w:ascii="Times New Roman" w:eastAsia="Times New Roman" w:hAnsi="Times New Roman" w:cs="Times New Roman"/>
                <w:sz w:val="24"/>
                <w:szCs w:val="24"/>
                <w:lang w:eastAsia="lv-LV"/>
              </w:rPr>
              <w:t>01</w:t>
            </w:r>
            <w:r w:rsidRPr="00D745EB">
              <w:rPr>
                <w:rFonts w:ascii="Times New Roman" w:eastAsia="Times New Roman" w:hAnsi="Times New Roman" w:cs="Times New Roman"/>
                <w:sz w:val="24"/>
                <w:szCs w:val="24"/>
                <w:lang w:eastAsia="lv-LV"/>
              </w:rPr>
              <w:t>.</w:t>
            </w:r>
          </w:p>
          <w:p w:rsidR="00E82DBC" w:rsidRDefault="00E82DBC" w:rsidP="00E2633A">
            <w:pPr>
              <w:spacing w:after="0" w:line="240" w:lineRule="auto"/>
              <w:ind w:firstLine="425"/>
              <w:jc w:val="both"/>
              <w:rPr>
                <w:rFonts w:ascii="Times New Roman" w:hAnsi="Times New Roman" w:cs="Times New Roman"/>
                <w:sz w:val="24"/>
                <w:szCs w:val="24"/>
              </w:rPr>
            </w:pPr>
            <w:r w:rsidRPr="0089412C">
              <w:rPr>
                <w:rFonts w:ascii="Times New Roman" w:eastAsia="Times New Roman" w:hAnsi="Times New Roman" w:cs="Times New Roman"/>
                <w:sz w:val="24"/>
                <w:szCs w:val="24"/>
                <w:lang w:eastAsia="lv-LV"/>
              </w:rPr>
              <w:t xml:space="preserve">Tāpat noteikumu projekts attiecas uz </w:t>
            </w:r>
            <w:r>
              <w:rPr>
                <w:rFonts w:ascii="Times New Roman" w:eastAsia="Times New Roman" w:hAnsi="Times New Roman" w:cs="Times New Roman"/>
                <w:sz w:val="24"/>
                <w:szCs w:val="24"/>
                <w:lang w:eastAsia="lv-LV"/>
              </w:rPr>
              <w:t xml:space="preserve">personām, kuras vēlēsies Hāgas konvencijā un </w:t>
            </w:r>
            <w:r w:rsidRPr="0044653E">
              <w:rPr>
                <w:rFonts w:ascii="Times New Roman" w:eastAsia="Calibri" w:hAnsi="Times New Roman" w:cs="Times New Roman"/>
                <w:sz w:val="24"/>
                <w:szCs w:val="24"/>
              </w:rPr>
              <w:t xml:space="preserve">Eiropas Parlamenta un Padomes </w:t>
            </w:r>
            <w:r>
              <w:rPr>
                <w:rFonts w:ascii="Times New Roman" w:eastAsia="Calibri" w:hAnsi="Times New Roman" w:cs="Times New Roman"/>
                <w:sz w:val="24"/>
                <w:szCs w:val="24"/>
              </w:rPr>
              <w:t>r</w:t>
            </w:r>
            <w:r w:rsidRPr="00523959">
              <w:rPr>
                <w:rFonts w:ascii="Times New Roman" w:hAnsi="Times New Roman" w:cs="Times New Roman"/>
                <w:sz w:val="24"/>
                <w:szCs w:val="24"/>
              </w:rPr>
              <w:t>egul</w:t>
            </w:r>
            <w:r>
              <w:rPr>
                <w:rFonts w:ascii="Times New Roman" w:hAnsi="Times New Roman" w:cs="Times New Roman"/>
                <w:sz w:val="24"/>
                <w:szCs w:val="24"/>
              </w:rPr>
              <w:t>ā</w:t>
            </w:r>
            <w:r w:rsidRPr="00523959">
              <w:rPr>
                <w:rFonts w:ascii="Times New Roman" w:hAnsi="Times New Roman" w:cs="Times New Roman"/>
                <w:sz w:val="24"/>
                <w:szCs w:val="24"/>
              </w:rPr>
              <w:t xml:space="preserve"> Nr.</w:t>
            </w:r>
            <w:r>
              <w:rPr>
                <w:rFonts w:ascii="Times New Roman" w:hAnsi="Times New Roman" w:cs="Times New Roman"/>
                <w:sz w:val="24"/>
                <w:szCs w:val="24"/>
              </w:rPr>
              <w:t> </w:t>
            </w:r>
            <w:r w:rsidRPr="00523959">
              <w:rPr>
                <w:rFonts w:ascii="Times New Roman" w:hAnsi="Times New Roman" w:cs="Times New Roman"/>
                <w:sz w:val="24"/>
                <w:szCs w:val="24"/>
              </w:rPr>
              <w:t>1393/2007</w:t>
            </w:r>
            <w:r>
              <w:rPr>
                <w:rFonts w:ascii="Times New Roman" w:hAnsi="Times New Roman" w:cs="Times New Roman"/>
                <w:sz w:val="24"/>
                <w:szCs w:val="24"/>
              </w:rPr>
              <w:t xml:space="preserve"> noteiktos dokumentus adresātam Latvijā</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piegādāt ar zvērināta tiesu izpildītāja starpniecību. Precīzu skaitlisko apmēru nav iespējams noteikt. Turklāt atbilstoši praksē konstatētajam minētie dokumenti var tikt izsniegti to adresātam arī tieši pasta sūtījuma veidā, proti, neiesaistot dalībvalstu noteiktās dokumentu izsniegšanas lūgumu izpildes centrālās iestādes. </w:t>
            </w:r>
          </w:p>
          <w:p w:rsidR="00E82DBC" w:rsidRPr="00D745EB" w:rsidRDefault="00E82DBC" w:rsidP="009C3B22">
            <w:pPr>
              <w:spacing w:after="0" w:line="240" w:lineRule="auto"/>
              <w:ind w:firstLine="425"/>
              <w:jc w:val="both"/>
              <w:rPr>
                <w:rFonts w:ascii="Times New Roman" w:eastAsia="Times New Roman" w:hAnsi="Times New Roman" w:cs="Times New Roman"/>
                <w:sz w:val="24"/>
                <w:szCs w:val="24"/>
                <w:lang w:eastAsia="lv-LV"/>
              </w:rPr>
            </w:pPr>
            <w:r w:rsidRPr="008676D7">
              <w:rPr>
                <w:rFonts w:ascii="Times New Roman" w:hAnsi="Times New Roman" w:cs="Times New Roman"/>
                <w:sz w:val="24"/>
                <w:szCs w:val="24"/>
              </w:rPr>
              <w:t xml:space="preserve">Līdz 2014. gadam </w:t>
            </w:r>
            <w:r w:rsidRPr="008676D7">
              <w:rPr>
                <w:rFonts w:ascii="Times New Roman" w:eastAsia="Calibri" w:hAnsi="Times New Roman" w:cs="Times New Roman"/>
                <w:sz w:val="24"/>
              </w:rPr>
              <w:t>dokumentu izsniegšana Latvijā tika īstenota ar centrālās iestādes</w:t>
            </w:r>
            <w:r>
              <w:rPr>
                <w:rFonts w:ascii="Times New Roman" w:eastAsia="Calibri" w:hAnsi="Times New Roman" w:cs="Times New Roman"/>
                <w:sz w:val="24"/>
              </w:rPr>
              <w:t> </w:t>
            </w:r>
            <w:r w:rsidRPr="008676D7">
              <w:rPr>
                <w:rFonts w:ascii="Times New Roman" w:eastAsia="Calibri" w:hAnsi="Times New Roman" w:cs="Times New Roman"/>
                <w:sz w:val="24"/>
              </w:rPr>
              <w:t>- Tieslietu ministrijas starpniecību, kas tiesas dokumentu izsniegšanas lūgumus pārsūtīja izpildei kompetentajām tiesām.</w:t>
            </w:r>
            <w:r>
              <w:rPr>
                <w:rFonts w:ascii="Times New Roman" w:eastAsia="Calibri" w:hAnsi="Times New Roman" w:cs="Times New Roman"/>
                <w:sz w:val="24"/>
              </w:rPr>
              <w:t xml:space="preserve"> Atbilstoši</w:t>
            </w:r>
            <w:r w:rsidRPr="00B341CD">
              <w:rPr>
                <w:rFonts w:ascii="Times New Roman" w:eastAsia="Calibri" w:hAnsi="Times New Roman" w:cs="Times New Roman"/>
                <w:sz w:val="24"/>
              </w:rPr>
              <w:t xml:space="preserve"> Tieslietu ministrijas </w:t>
            </w:r>
            <w:r>
              <w:rPr>
                <w:rFonts w:ascii="Times New Roman" w:eastAsia="Calibri" w:hAnsi="Times New Roman" w:cs="Times New Roman"/>
                <w:sz w:val="24"/>
              </w:rPr>
              <w:t xml:space="preserve">apkopotiem </w:t>
            </w:r>
            <w:r w:rsidRPr="00B341CD">
              <w:rPr>
                <w:rFonts w:ascii="Times New Roman" w:eastAsia="Calibri" w:hAnsi="Times New Roman" w:cs="Times New Roman"/>
                <w:sz w:val="24"/>
              </w:rPr>
              <w:t>statistikas datiem</w:t>
            </w:r>
            <w:r>
              <w:rPr>
                <w:rFonts w:ascii="Times New Roman" w:eastAsia="Calibri" w:hAnsi="Times New Roman" w:cs="Times New Roman"/>
                <w:sz w:val="24"/>
              </w:rPr>
              <w:t xml:space="preserve"> līdz 2014. gadam, kad ministrija pildīja centrālās iestādes funkcijas</w:t>
            </w:r>
            <w:r w:rsidRPr="00B341CD">
              <w:rPr>
                <w:rFonts w:ascii="Times New Roman" w:eastAsia="Calibri" w:hAnsi="Times New Roman" w:cs="Times New Roman"/>
                <w:sz w:val="24"/>
              </w:rPr>
              <w:t xml:space="preserve">, </w:t>
            </w:r>
            <w:r>
              <w:rPr>
                <w:rFonts w:ascii="Times New Roman" w:eastAsia="Calibri" w:hAnsi="Times New Roman" w:cs="Times New Roman"/>
                <w:sz w:val="24"/>
              </w:rPr>
              <w:t xml:space="preserve">saskaņā </w:t>
            </w:r>
            <w:proofErr w:type="gramStart"/>
            <w:r>
              <w:rPr>
                <w:rFonts w:ascii="Times New Roman" w:eastAsia="Calibri" w:hAnsi="Times New Roman" w:cs="Times New Roman"/>
                <w:sz w:val="24"/>
              </w:rPr>
              <w:t>ar</w:t>
            </w:r>
            <w:r w:rsidRPr="0044653E">
              <w:rPr>
                <w:rFonts w:ascii="Times New Roman" w:eastAsia="Calibri" w:hAnsi="Times New Roman" w:cs="Times New Roman"/>
                <w:sz w:val="24"/>
                <w:szCs w:val="24"/>
              </w:rPr>
              <w:t xml:space="preserve"> Eiropas Parlamenta un Padomes </w:t>
            </w:r>
            <w:r>
              <w:rPr>
                <w:rFonts w:ascii="Times New Roman" w:eastAsia="Calibri" w:hAnsi="Times New Roman" w:cs="Times New Roman"/>
                <w:sz w:val="24"/>
                <w:szCs w:val="24"/>
              </w:rPr>
              <w:t>r</w:t>
            </w:r>
            <w:r w:rsidRPr="00523959">
              <w:rPr>
                <w:rFonts w:ascii="Times New Roman" w:hAnsi="Times New Roman" w:cs="Times New Roman"/>
                <w:sz w:val="24"/>
                <w:szCs w:val="24"/>
              </w:rPr>
              <w:t>egul</w:t>
            </w:r>
            <w:r>
              <w:rPr>
                <w:rFonts w:ascii="Times New Roman" w:hAnsi="Times New Roman" w:cs="Times New Roman"/>
                <w:sz w:val="24"/>
                <w:szCs w:val="24"/>
              </w:rPr>
              <w:t>ā</w:t>
            </w:r>
            <w:r w:rsidRPr="00523959">
              <w:rPr>
                <w:rFonts w:ascii="Times New Roman" w:hAnsi="Times New Roman" w:cs="Times New Roman"/>
                <w:sz w:val="24"/>
                <w:szCs w:val="24"/>
              </w:rPr>
              <w:t xml:space="preserve"> Nr.</w:t>
            </w:r>
            <w:r>
              <w:rPr>
                <w:rFonts w:ascii="Times New Roman" w:hAnsi="Times New Roman" w:cs="Times New Roman"/>
                <w:sz w:val="24"/>
                <w:szCs w:val="24"/>
              </w:rPr>
              <w:t> </w:t>
            </w:r>
            <w:r w:rsidRPr="00523959">
              <w:rPr>
                <w:rFonts w:ascii="Times New Roman" w:hAnsi="Times New Roman" w:cs="Times New Roman"/>
                <w:sz w:val="24"/>
                <w:szCs w:val="24"/>
              </w:rPr>
              <w:t>1393/2007</w:t>
            </w:r>
            <w:r>
              <w:rPr>
                <w:rFonts w:ascii="Times New Roman" w:hAnsi="Times New Roman" w:cs="Times New Roman"/>
                <w:sz w:val="24"/>
                <w:szCs w:val="24"/>
              </w:rPr>
              <w:t xml:space="preserve"> </w:t>
            </w:r>
            <w:r w:rsidRPr="00B341CD">
              <w:rPr>
                <w:rFonts w:ascii="Times New Roman" w:eastAsia="Calibri" w:hAnsi="Times New Roman" w:cs="Times New Roman"/>
                <w:sz w:val="24"/>
              </w:rPr>
              <w:t>Tieslietu ministrija</w:t>
            </w:r>
            <w:proofErr w:type="gramEnd"/>
            <w:r w:rsidRPr="00B341CD">
              <w:rPr>
                <w:rFonts w:ascii="Times New Roman" w:eastAsia="Calibri" w:hAnsi="Times New Roman" w:cs="Times New Roman"/>
                <w:sz w:val="24"/>
              </w:rPr>
              <w:t xml:space="preserve"> no ārvalst</w:t>
            </w:r>
            <w:r>
              <w:rPr>
                <w:rFonts w:ascii="Times New Roman" w:eastAsia="Calibri" w:hAnsi="Times New Roman" w:cs="Times New Roman"/>
                <w:sz w:val="24"/>
              </w:rPr>
              <w:t>īm</w:t>
            </w:r>
            <w:r w:rsidRPr="00B341CD">
              <w:rPr>
                <w:rFonts w:ascii="Times New Roman" w:eastAsia="Calibri" w:hAnsi="Times New Roman" w:cs="Times New Roman"/>
                <w:sz w:val="24"/>
              </w:rPr>
              <w:t xml:space="preserve"> 2010.</w:t>
            </w:r>
            <w:r>
              <w:rPr>
                <w:rFonts w:ascii="Times New Roman" w:eastAsia="Calibri" w:hAnsi="Times New Roman" w:cs="Times New Roman"/>
                <w:sz w:val="24"/>
              </w:rPr>
              <w:t> </w:t>
            </w:r>
            <w:r w:rsidRPr="00B341CD">
              <w:rPr>
                <w:rFonts w:ascii="Times New Roman" w:eastAsia="Calibri" w:hAnsi="Times New Roman" w:cs="Times New Roman"/>
                <w:sz w:val="24"/>
              </w:rPr>
              <w:t>gadā saņ</w:t>
            </w:r>
            <w:r>
              <w:rPr>
                <w:rFonts w:ascii="Times New Roman" w:eastAsia="Calibri" w:hAnsi="Times New Roman" w:cs="Times New Roman"/>
                <w:sz w:val="24"/>
              </w:rPr>
              <w:t>ēma</w:t>
            </w:r>
            <w:r w:rsidRPr="00B341CD">
              <w:rPr>
                <w:rFonts w:ascii="Times New Roman" w:eastAsia="Calibri" w:hAnsi="Times New Roman" w:cs="Times New Roman"/>
                <w:sz w:val="24"/>
              </w:rPr>
              <w:t xml:space="preserve"> 365 tiesiskās palīdzības lūgum</w:t>
            </w:r>
            <w:r>
              <w:rPr>
                <w:rFonts w:ascii="Times New Roman" w:eastAsia="Calibri" w:hAnsi="Times New Roman" w:cs="Times New Roman"/>
                <w:sz w:val="24"/>
              </w:rPr>
              <w:t>us</w:t>
            </w:r>
            <w:r w:rsidRPr="00B341CD">
              <w:rPr>
                <w:rFonts w:ascii="Times New Roman" w:eastAsia="Calibri" w:hAnsi="Times New Roman" w:cs="Times New Roman"/>
                <w:sz w:val="24"/>
              </w:rPr>
              <w:t xml:space="preserve"> par dokumentu izsniegšanu, savukārt 2011.</w:t>
            </w:r>
            <w:r>
              <w:rPr>
                <w:rFonts w:ascii="Times New Roman" w:eastAsia="Calibri" w:hAnsi="Times New Roman" w:cs="Times New Roman"/>
                <w:sz w:val="24"/>
              </w:rPr>
              <w:t> </w:t>
            </w:r>
            <w:r w:rsidRPr="00B341CD">
              <w:rPr>
                <w:rFonts w:ascii="Times New Roman" w:eastAsia="Calibri" w:hAnsi="Times New Roman" w:cs="Times New Roman"/>
                <w:sz w:val="24"/>
              </w:rPr>
              <w:t>gadā – 431, 2012.</w:t>
            </w:r>
            <w:r>
              <w:rPr>
                <w:rFonts w:ascii="Times New Roman" w:eastAsia="Calibri" w:hAnsi="Times New Roman" w:cs="Times New Roman"/>
                <w:sz w:val="24"/>
              </w:rPr>
              <w:t> </w:t>
            </w:r>
            <w:r w:rsidRPr="00B341CD">
              <w:rPr>
                <w:rFonts w:ascii="Times New Roman" w:eastAsia="Calibri" w:hAnsi="Times New Roman" w:cs="Times New Roman"/>
                <w:sz w:val="24"/>
              </w:rPr>
              <w:t>gadā – 341, 2013.</w:t>
            </w:r>
            <w:r>
              <w:rPr>
                <w:rFonts w:ascii="Times New Roman" w:eastAsia="Calibri" w:hAnsi="Times New Roman" w:cs="Times New Roman"/>
                <w:sz w:val="24"/>
              </w:rPr>
              <w:t> </w:t>
            </w:r>
            <w:r w:rsidRPr="00B341CD">
              <w:rPr>
                <w:rFonts w:ascii="Times New Roman" w:eastAsia="Calibri" w:hAnsi="Times New Roman" w:cs="Times New Roman"/>
                <w:sz w:val="24"/>
              </w:rPr>
              <w:t>gadā – 395, 2014.</w:t>
            </w:r>
            <w:r>
              <w:rPr>
                <w:rFonts w:ascii="Times New Roman" w:eastAsia="Calibri" w:hAnsi="Times New Roman" w:cs="Times New Roman"/>
                <w:sz w:val="24"/>
              </w:rPr>
              <w:t> </w:t>
            </w:r>
            <w:r w:rsidRPr="00B341CD">
              <w:rPr>
                <w:rFonts w:ascii="Times New Roman" w:eastAsia="Calibri" w:hAnsi="Times New Roman" w:cs="Times New Roman"/>
                <w:sz w:val="24"/>
              </w:rPr>
              <w:t>gadā – 435</w:t>
            </w:r>
            <w:r>
              <w:rPr>
                <w:rFonts w:ascii="Times New Roman" w:eastAsia="Calibri" w:hAnsi="Times New Roman" w:cs="Times New Roman"/>
                <w:sz w:val="24"/>
              </w:rPr>
              <w:t xml:space="preserve"> </w:t>
            </w:r>
            <w:r w:rsidRPr="00B341CD">
              <w:rPr>
                <w:rFonts w:ascii="Times New Roman" w:eastAsia="Calibri" w:hAnsi="Times New Roman" w:cs="Times New Roman"/>
                <w:sz w:val="24"/>
              </w:rPr>
              <w:t>lūgum</w:t>
            </w:r>
            <w:r>
              <w:rPr>
                <w:rFonts w:ascii="Times New Roman" w:eastAsia="Calibri" w:hAnsi="Times New Roman" w:cs="Times New Roman"/>
                <w:sz w:val="24"/>
              </w:rPr>
              <w:t>us</w:t>
            </w:r>
            <w:r w:rsidRPr="00B341CD">
              <w:rPr>
                <w:rFonts w:ascii="Times New Roman" w:eastAsia="Calibri" w:hAnsi="Times New Roman" w:cs="Times New Roman"/>
                <w:sz w:val="24"/>
              </w:rPr>
              <w:t>.</w:t>
            </w:r>
            <w:r w:rsidRPr="00F377ED">
              <w:rPr>
                <w:rFonts w:ascii="Times New Roman" w:eastAsia="Calibri" w:hAnsi="Times New Roman" w:cs="Times New Roman"/>
                <w:sz w:val="24"/>
              </w:rPr>
              <w:t xml:space="preserve"> </w:t>
            </w:r>
            <w:r>
              <w:rPr>
                <w:rFonts w:ascii="Times New Roman" w:eastAsia="Calibri" w:hAnsi="Times New Roman" w:cs="Times New Roman"/>
                <w:sz w:val="24"/>
              </w:rPr>
              <w:t>Kopš 2014. gada dokumentu izsniegšanas funkciju veic tiesas savstarpēji sadarbojoties ar ārvalstu kompetentajām iestādēm. Dati par 2015. un 2016.gadu nav pieejami, bet prakse liecina, ka tiesiskās palīdzības lūgumu skaits pieaug un provizoriski tas varētu pārsniegt 500 lūgumu skaitu gadā. Savukārt</w:t>
            </w:r>
            <w:r w:rsidRPr="00531329">
              <w:rPr>
                <w:rFonts w:ascii="Times New Roman" w:eastAsia="Calibri" w:hAnsi="Times New Roman" w:cs="Times New Roman"/>
                <w:sz w:val="24"/>
              </w:rPr>
              <w:t xml:space="preserve"> saskaņā ar </w:t>
            </w:r>
            <w:r>
              <w:rPr>
                <w:rFonts w:ascii="Times New Roman" w:eastAsia="Calibri" w:hAnsi="Times New Roman" w:cs="Times New Roman"/>
                <w:sz w:val="24"/>
              </w:rPr>
              <w:t>Hāgas konvenciju</w:t>
            </w:r>
            <w:r w:rsidRPr="00531329">
              <w:rPr>
                <w:rFonts w:ascii="Times New Roman" w:eastAsia="Calibri" w:hAnsi="Times New Roman" w:cs="Times New Roman"/>
                <w:sz w:val="24"/>
              </w:rPr>
              <w:t xml:space="preserve"> Tieslietu ministrija no ārvalstīm 2010.</w:t>
            </w:r>
            <w:r>
              <w:rPr>
                <w:rFonts w:ascii="Times New Roman" w:eastAsia="Calibri" w:hAnsi="Times New Roman" w:cs="Times New Roman"/>
                <w:sz w:val="24"/>
              </w:rPr>
              <w:t> </w:t>
            </w:r>
            <w:r w:rsidRPr="00531329">
              <w:rPr>
                <w:rFonts w:ascii="Times New Roman" w:eastAsia="Calibri" w:hAnsi="Times New Roman" w:cs="Times New Roman"/>
                <w:sz w:val="24"/>
              </w:rPr>
              <w:t xml:space="preserve">gadā saņēma </w:t>
            </w:r>
            <w:r>
              <w:rPr>
                <w:rFonts w:ascii="Times New Roman" w:eastAsia="Calibri" w:hAnsi="Times New Roman" w:cs="Times New Roman"/>
                <w:sz w:val="24"/>
              </w:rPr>
              <w:t>9</w:t>
            </w:r>
            <w:r w:rsidRPr="00531329">
              <w:rPr>
                <w:rFonts w:ascii="Times New Roman" w:eastAsia="Calibri" w:hAnsi="Times New Roman" w:cs="Times New Roman"/>
                <w:sz w:val="24"/>
              </w:rPr>
              <w:t xml:space="preserve"> tiesiskās palīdzības lūgumus par dokumentu izsniegšanu, </w:t>
            </w:r>
            <w:r>
              <w:rPr>
                <w:rFonts w:ascii="Times New Roman" w:eastAsia="Calibri" w:hAnsi="Times New Roman" w:cs="Times New Roman"/>
                <w:sz w:val="24"/>
              </w:rPr>
              <w:t>bet</w:t>
            </w:r>
            <w:r w:rsidRPr="00531329">
              <w:rPr>
                <w:rFonts w:ascii="Times New Roman" w:eastAsia="Calibri" w:hAnsi="Times New Roman" w:cs="Times New Roman"/>
                <w:sz w:val="24"/>
              </w:rPr>
              <w:t xml:space="preserve"> 2011.</w:t>
            </w:r>
            <w:r>
              <w:rPr>
                <w:rFonts w:ascii="Times New Roman" w:eastAsia="Calibri" w:hAnsi="Times New Roman" w:cs="Times New Roman"/>
                <w:sz w:val="24"/>
              </w:rPr>
              <w:t> </w:t>
            </w:r>
            <w:r w:rsidRPr="00531329">
              <w:rPr>
                <w:rFonts w:ascii="Times New Roman" w:eastAsia="Calibri" w:hAnsi="Times New Roman" w:cs="Times New Roman"/>
                <w:sz w:val="24"/>
              </w:rPr>
              <w:t xml:space="preserve">gadā – </w:t>
            </w:r>
            <w:r>
              <w:rPr>
                <w:rFonts w:ascii="Times New Roman" w:eastAsia="Calibri" w:hAnsi="Times New Roman" w:cs="Times New Roman"/>
                <w:sz w:val="24"/>
              </w:rPr>
              <w:t>16</w:t>
            </w:r>
            <w:r w:rsidRPr="00531329">
              <w:rPr>
                <w:rFonts w:ascii="Times New Roman" w:eastAsia="Calibri" w:hAnsi="Times New Roman" w:cs="Times New Roman"/>
                <w:sz w:val="24"/>
              </w:rPr>
              <w:t>, 2012.</w:t>
            </w:r>
            <w:r>
              <w:rPr>
                <w:rFonts w:ascii="Times New Roman" w:eastAsia="Calibri" w:hAnsi="Times New Roman" w:cs="Times New Roman"/>
                <w:sz w:val="24"/>
              </w:rPr>
              <w:t> </w:t>
            </w:r>
            <w:r w:rsidRPr="00531329">
              <w:rPr>
                <w:rFonts w:ascii="Times New Roman" w:eastAsia="Calibri" w:hAnsi="Times New Roman" w:cs="Times New Roman"/>
                <w:sz w:val="24"/>
              </w:rPr>
              <w:t xml:space="preserve">gadā – </w:t>
            </w:r>
            <w:r>
              <w:rPr>
                <w:rFonts w:ascii="Times New Roman" w:eastAsia="Calibri" w:hAnsi="Times New Roman" w:cs="Times New Roman"/>
                <w:sz w:val="24"/>
              </w:rPr>
              <w:t>14</w:t>
            </w:r>
            <w:r w:rsidRPr="00531329">
              <w:rPr>
                <w:rFonts w:ascii="Times New Roman" w:eastAsia="Calibri" w:hAnsi="Times New Roman" w:cs="Times New Roman"/>
                <w:sz w:val="24"/>
              </w:rPr>
              <w:t>, 2013.</w:t>
            </w:r>
            <w:r>
              <w:rPr>
                <w:rFonts w:ascii="Times New Roman" w:eastAsia="Calibri" w:hAnsi="Times New Roman" w:cs="Times New Roman"/>
                <w:sz w:val="24"/>
              </w:rPr>
              <w:t> </w:t>
            </w:r>
            <w:r w:rsidRPr="00531329">
              <w:rPr>
                <w:rFonts w:ascii="Times New Roman" w:eastAsia="Calibri" w:hAnsi="Times New Roman" w:cs="Times New Roman"/>
                <w:sz w:val="24"/>
              </w:rPr>
              <w:t xml:space="preserve">gadā – </w:t>
            </w:r>
            <w:r>
              <w:rPr>
                <w:rFonts w:ascii="Times New Roman" w:eastAsia="Calibri" w:hAnsi="Times New Roman" w:cs="Times New Roman"/>
                <w:sz w:val="24"/>
              </w:rPr>
              <w:t>10</w:t>
            </w:r>
            <w:r w:rsidRPr="00531329">
              <w:rPr>
                <w:rFonts w:ascii="Times New Roman" w:eastAsia="Calibri" w:hAnsi="Times New Roman" w:cs="Times New Roman"/>
                <w:sz w:val="24"/>
              </w:rPr>
              <w:t>, 2014.</w:t>
            </w:r>
            <w:r>
              <w:rPr>
                <w:rFonts w:ascii="Times New Roman" w:eastAsia="Calibri" w:hAnsi="Times New Roman" w:cs="Times New Roman"/>
                <w:sz w:val="24"/>
              </w:rPr>
              <w:t> </w:t>
            </w:r>
            <w:r w:rsidRPr="00531329">
              <w:rPr>
                <w:rFonts w:ascii="Times New Roman" w:eastAsia="Calibri" w:hAnsi="Times New Roman" w:cs="Times New Roman"/>
                <w:sz w:val="24"/>
              </w:rPr>
              <w:t xml:space="preserve">gadā – </w:t>
            </w:r>
            <w:r>
              <w:rPr>
                <w:rFonts w:ascii="Times New Roman" w:eastAsia="Calibri" w:hAnsi="Times New Roman" w:cs="Times New Roman"/>
                <w:sz w:val="24"/>
              </w:rPr>
              <w:t>35</w:t>
            </w:r>
            <w:r w:rsidRPr="00531329">
              <w:rPr>
                <w:rFonts w:ascii="Times New Roman" w:eastAsia="Calibri" w:hAnsi="Times New Roman" w:cs="Times New Roman"/>
                <w:sz w:val="24"/>
              </w:rPr>
              <w:t xml:space="preserve"> lūgumus</w:t>
            </w:r>
            <w:r>
              <w:rPr>
                <w:rFonts w:ascii="Times New Roman" w:eastAsia="Calibri" w:hAnsi="Times New Roman" w:cs="Times New Roman"/>
                <w:sz w:val="24"/>
              </w:rPr>
              <w:t>, 2015. gadā – 30 lūgumus un 2016.gadā – 29 lūgumus</w:t>
            </w:r>
            <w:r w:rsidRPr="00531329">
              <w:rPr>
                <w:rFonts w:ascii="Times New Roman" w:eastAsia="Calibri" w:hAnsi="Times New Roman" w:cs="Times New Roman"/>
                <w:sz w:val="24"/>
              </w:rPr>
              <w:t>.</w:t>
            </w:r>
            <w:r>
              <w:rPr>
                <w:rFonts w:ascii="Times New Roman" w:eastAsia="Calibri" w:hAnsi="Times New Roman" w:cs="Times New Roman"/>
                <w:sz w:val="24"/>
              </w:rPr>
              <w:t xml:space="preserve"> </w:t>
            </w:r>
            <w:bookmarkStart w:id="1" w:name="_GoBack"/>
            <w:bookmarkEnd w:id="1"/>
          </w:p>
        </w:tc>
      </w:tr>
      <w:tr w:rsidR="00E82DBC" w:rsidRPr="00AB0440" w:rsidTr="00CC695F">
        <w:trPr>
          <w:gridAfter w:val="1"/>
          <w:wAfter w:w="815" w:type="dxa"/>
          <w:trHeight w:val="523"/>
        </w:trPr>
        <w:tc>
          <w:tcPr>
            <w:tcW w:w="683" w:type="dxa"/>
          </w:tcPr>
          <w:p w:rsidR="00E82DBC" w:rsidRPr="00CC431C" w:rsidRDefault="00E82DBC" w:rsidP="00E2633A">
            <w:pPr>
              <w:spacing w:after="0" w:line="240" w:lineRule="auto"/>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lastRenderedPageBreak/>
              <w:t>2.</w:t>
            </w:r>
          </w:p>
        </w:tc>
        <w:tc>
          <w:tcPr>
            <w:tcW w:w="2431" w:type="dxa"/>
          </w:tcPr>
          <w:p w:rsidR="00E82DBC" w:rsidRPr="00CC431C" w:rsidRDefault="00E82DBC" w:rsidP="00E2633A">
            <w:pPr>
              <w:spacing w:after="0" w:line="240" w:lineRule="auto"/>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Tiesiskā regulējuma ietekme uz tautsaimniecību un administratīvo slogu</w:t>
            </w:r>
          </w:p>
        </w:tc>
        <w:tc>
          <w:tcPr>
            <w:tcW w:w="6011" w:type="dxa"/>
            <w:gridSpan w:val="4"/>
          </w:tcPr>
          <w:p w:rsidR="00E82DBC" w:rsidRDefault="00E82DBC" w:rsidP="00E2633A">
            <w:pPr>
              <w:spacing w:after="0" w:line="240" w:lineRule="auto"/>
              <w:ind w:firstLine="425"/>
              <w:jc w:val="both"/>
              <w:rPr>
                <w:rFonts w:ascii="Times New Roman" w:eastAsia="Times New Roman" w:hAnsi="Times New Roman" w:cs="Times New Roman"/>
                <w:color w:val="000000"/>
                <w:sz w:val="24"/>
                <w:szCs w:val="24"/>
                <w:lang w:eastAsia="lv-LV"/>
              </w:rPr>
            </w:pPr>
            <w:r>
              <w:rPr>
                <w:rFonts w:ascii="Times New Roman" w:hAnsi="Times New Roman" w:cs="Times New Roman"/>
                <w:sz w:val="24"/>
                <w:szCs w:val="24"/>
                <w:lang w:eastAsia="ru-RU"/>
              </w:rPr>
              <w:t xml:space="preserve">Noteikumu projektam nav tiešas ietekmes. </w:t>
            </w:r>
            <w:r w:rsidRPr="00631DB2">
              <w:rPr>
                <w:rFonts w:ascii="Times New Roman" w:hAnsi="Times New Roman" w:cs="Times New Roman"/>
                <w:sz w:val="24"/>
                <w:szCs w:val="24"/>
              </w:rPr>
              <w:t>2018. gada 12. aprīļa likum</w:t>
            </w:r>
            <w:r>
              <w:rPr>
                <w:rFonts w:ascii="Times New Roman" w:hAnsi="Times New Roman" w:cs="Times New Roman"/>
                <w:sz w:val="24"/>
                <w:szCs w:val="24"/>
              </w:rPr>
              <w:t>ā</w:t>
            </w:r>
            <w:r w:rsidRPr="00631DB2">
              <w:rPr>
                <w:rFonts w:ascii="Times New Roman" w:hAnsi="Times New Roman" w:cs="Times New Roman"/>
                <w:sz w:val="24"/>
                <w:szCs w:val="24"/>
              </w:rPr>
              <w:t xml:space="preserve"> "Grozījumi Tiesu izpildītāju likumā"</w:t>
            </w:r>
            <w:r>
              <w:rPr>
                <w:rFonts w:ascii="Times New Roman" w:hAnsi="Times New Roman" w:cs="Times New Roman"/>
                <w:sz w:val="24"/>
                <w:szCs w:val="24"/>
              </w:rPr>
              <w:t xml:space="preserve"> ietvertajiem grozījumiem, kas paredz </w:t>
            </w:r>
            <w:r w:rsidRPr="00631DB2">
              <w:rPr>
                <w:rFonts w:ascii="Times New Roman" w:hAnsi="Times New Roman" w:cs="Times New Roman"/>
                <w:sz w:val="24"/>
                <w:szCs w:val="24"/>
              </w:rPr>
              <w:t>tiesas un ārpustiesas dokumentu izsniegšan</w:t>
            </w:r>
            <w:r>
              <w:rPr>
                <w:rFonts w:ascii="Times New Roman" w:hAnsi="Times New Roman" w:cs="Times New Roman"/>
                <w:sz w:val="24"/>
                <w:szCs w:val="24"/>
              </w:rPr>
              <w:t>as</w:t>
            </w:r>
            <w:r w:rsidRPr="00631DB2">
              <w:rPr>
                <w:rFonts w:ascii="Times New Roman" w:hAnsi="Times New Roman" w:cs="Times New Roman"/>
                <w:sz w:val="24"/>
                <w:szCs w:val="24"/>
              </w:rPr>
              <w:t xml:space="preserve"> Latvijā saskaņā ar Hāgas konvenciju un Eiropas </w:t>
            </w:r>
            <w:r w:rsidRPr="009C23FA">
              <w:rPr>
                <w:rFonts w:ascii="Times New Roman" w:hAnsi="Times New Roman" w:cs="Times New Roman"/>
                <w:sz w:val="24"/>
                <w:szCs w:val="24"/>
              </w:rPr>
              <w:t xml:space="preserve">Parlamenta un Padomes regulu Nr. 1393/2007 </w:t>
            </w:r>
            <w:r>
              <w:rPr>
                <w:rFonts w:ascii="Times New Roman" w:hAnsi="Times New Roman" w:cs="Times New Roman"/>
                <w:sz w:val="24"/>
                <w:szCs w:val="24"/>
              </w:rPr>
              <w:t xml:space="preserve">funkciju nodot zvērinātiem tiesu izpildītājiem un Latvijas Zvērinātu tiesu izpildītāju padomei, </w:t>
            </w:r>
            <w:r w:rsidRPr="00C910FD">
              <w:rPr>
                <w:rFonts w:ascii="Times New Roman" w:eastAsia="Times New Roman" w:hAnsi="Times New Roman" w:cs="Times New Roman"/>
                <w:color w:val="000000"/>
                <w:sz w:val="24"/>
                <w:szCs w:val="24"/>
                <w:lang w:eastAsia="lv-LV"/>
              </w:rPr>
              <w:t>vērtējama pozitīva</w:t>
            </w:r>
            <w:r>
              <w:rPr>
                <w:rFonts w:ascii="Times New Roman" w:eastAsia="Times New Roman" w:hAnsi="Times New Roman" w:cs="Times New Roman"/>
                <w:color w:val="000000"/>
                <w:sz w:val="24"/>
                <w:szCs w:val="24"/>
                <w:lang w:eastAsia="lv-LV"/>
              </w:rPr>
              <w:t xml:space="preserve"> ietekme tautsaimniecību un administratīvo slogu</w:t>
            </w:r>
            <w:r w:rsidRPr="00C910FD">
              <w:rPr>
                <w:rFonts w:ascii="Times New Roman" w:eastAsia="Times New Roman" w:hAnsi="Times New Roman" w:cs="Times New Roman"/>
                <w:color w:val="000000"/>
                <w:sz w:val="24"/>
                <w:szCs w:val="24"/>
                <w:lang w:eastAsia="lv-LV"/>
              </w:rPr>
              <w:t xml:space="preserve">, jo tiek mazināta rajonu (pilsētu) tiesu noslodze, </w:t>
            </w:r>
            <w:r>
              <w:rPr>
                <w:rFonts w:ascii="Times New Roman" w:eastAsia="Times New Roman" w:hAnsi="Times New Roman" w:cs="Times New Roman"/>
                <w:color w:val="000000"/>
                <w:sz w:val="24"/>
                <w:szCs w:val="24"/>
                <w:lang w:eastAsia="lv-LV"/>
              </w:rPr>
              <w:t xml:space="preserve">tā kā </w:t>
            </w:r>
            <w:r w:rsidRPr="00C910FD">
              <w:rPr>
                <w:rFonts w:ascii="Times New Roman" w:eastAsia="Times New Roman" w:hAnsi="Times New Roman" w:cs="Times New Roman"/>
                <w:color w:val="000000"/>
                <w:sz w:val="24"/>
                <w:szCs w:val="24"/>
                <w:lang w:eastAsia="lv-LV"/>
              </w:rPr>
              <w:t xml:space="preserve">tiesas </w:t>
            </w:r>
            <w:r>
              <w:rPr>
                <w:rFonts w:ascii="Times New Roman" w:eastAsia="Times New Roman" w:hAnsi="Times New Roman" w:cs="Times New Roman"/>
                <w:color w:val="000000"/>
                <w:sz w:val="24"/>
                <w:szCs w:val="24"/>
                <w:lang w:eastAsia="lv-LV"/>
              </w:rPr>
              <w:t xml:space="preserve">no 2019. gada 1. janvāra </w:t>
            </w:r>
            <w:r w:rsidRPr="00C910FD">
              <w:rPr>
                <w:rFonts w:ascii="Times New Roman" w:eastAsia="Times New Roman" w:hAnsi="Times New Roman" w:cs="Times New Roman"/>
                <w:color w:val="000000"/>
                <w:sz w:val="24"/>
                <w:szCs w:val="24"/>
                <w:lang w:eastAsia="lv-LV"/>
              </w:rPr>
              <w:t>vairs neveiks kompetento iestāžu funkciju saistībā ar ārvalsts dokumentu izsniegšanas lūgumu izpildi.</w:t>
            </w:r>
          </w:p>
          <w:p w:rsidR="00E82DBC" w:rsidRPr="00401F89" w:rsidRDefault="00E82DBC" w:rsidP="00E2633A">
            <w:pPr>
              <w:spacing w:after="0" w:line="240" w:lineRule="auto"/>
              <w:ind w:firstLine="425"/>
              <w:jc w:val="both"/>
              <w:rPr>
                <w:rFonts w:ascii="Times New Roman" w:hAnsi="Times New Roman" w:cs="Times New Roman"/>
                <w:sz w:val="24"/>
                <w:szCs w:val="24"/>
                <w:lang w:eastAsia="ru-RU"/>
              </w:rPr>
            </w:pPr>
          </w:p>
        </w:tc>
      </w:tr>
      <w:tr w:rsidR="00E82DBC" w:rsidRPr="00AB0440" w:rsidTr="00CC695F">
        <w:trPr>
          <w:gridAfter w:val="1"/>
          <w:wAfter w:w="815" w:type="dxa"/>
          <w:trHeight w:val="357"/>
        </w:trPr>
        <w:tc>
          <w:tcPr>
            <w:tcW w:w="683" w:type="dxa"/>
          </w:tcPr>
          <w:p w:rsidR="00E82DBC" w:rsidRPr="00CC431C" w:rsidRDefault="00E82DBC" w:rsidP="00E2633A">
            <w:pPr>
              <w:spacing w:after="0" w:line="240" w:lineRule="auto"/>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3.</w:t>
            </w:r>
          </w:p>
        </w:tc>
        <w:tc>
          <w:tcPr>
            <w:tcW w:w="2431" w:type="dxa"/>
          </w:tcPr>
          <w:p w:rsidR="00E82DBC" w:rsidRPr="00CC431C" w:rsidRDefault="00E82DBC" w:rsidP="00E2633A">
            <w:pPr>
              <w:spacing w:after="0" w:line="240" w:lineRule="auto"/>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Administratīvo izmaksu monetārs novērtējums</w:t>
            </w:r>
          </w:p>
        </w:tc>
        <w:tc>
          <w:tcPr>
            <w:tcW w:w="6011" w:type="dxa"/>
            <w:gridSpan w:val="4"/>
          </w:tcPr>
          <w:p w:rsidR="00E82DBC" w:rsidRDefault="00E82DBC" w:rsidP="00E2633A">
            <w:pPr>
              <w:pStyle w:val="tv2132"/>
              <w:spacing w:line="240" w:lineRule="auto"/>
              <w:jc w:val="both"/>
              <w:rPr>
                <w:color w:val="auto"/>
                <w:sz w:val="24"/>
                <w:szCs w:val="24"/>
              </w:rPr>
            </w:pPr>
            <w:r>
              <w:rPr>
                <w:color w:val="auto"/>
                <w:sz w:val="24"/>
                <w:szCs w:val="24"/>
              </w:rPr>
              <w:t>Noteikumu projekts šo jomu neskar.</w:t>
            </w:r>
          </w:p>
          <w:p w:rsidR="00E82DBC" w:rsidRPr="00E97482" w:rsidRDefault="00E82DBC" w:rsidP="00E2633A">
            <w:pPr>
              <w:pStyle w:val="tv2132"/>
              <w:spacing w:line="240" w:lineRule="auto"/>
              <w:jc w:val="both"/>
              <w:rPr>
                <w:color w:val="auto"/>
                <w:sz w:val="24"/>
                <w:szCs w:val="24"/>
              </w:rPr>
            </w:pPr>
          </w:p>
        </w:tc>
      </w:tr>
      <w:tr w:rsidR="00E82DBC" w:rsidRPr="00AB0440" w:rsidTr="00CC695F">
        <w:trPr>
          <w:gridAfter w:val="1"/>
          <w:wAfter w:w="815" w:type="dxa"/>
          <w:trHeight w:val="357"/>
        </w:trPr>
        <w:tc>
          <w:tcPr>
            <w:tcW w:w="683" w:type="dxa"/>
            <w:tcBorders>
              <w:bottom w:val="single" w:sz="4" w:space="0" w:color="auto"/>
            </w:tcBorders>
          </w:tcPr>
          <w:p w:rsidR="00E82DBC" w:rsidRPr="00CC431C" w:rsidRDefault="00E82DBC" w:rsidP="00E2633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2431" w:type="dxa"/>
            <w:tcBorders>
              <w:bottom w:val="single" w:sz="4" w:space="0" w:color="auto"/>
            </w:tcBorders>
          </w:tcPr>
          <w:p w:rsidR="00E82DBC" w:rsidRPr="00401F89" w:rsidRDefault="00E82DBC" w:rsidP="00E2633A">
            <w:pPr>
              <w:spacing w:after="0" w:line="240" w:lineRule="auto"/>
              <w:jc w:val="both"/>
              <w:rPr>
                <w:rFonts w:ascii="Times New Roman" w:eastAsia="Times New Roman" w:hAnsi="Times New Roman" w:cs="Times New Roman"/>
                <w:sz w:val="24"/>
                <w:szCs w:val="24"/>
                <w:lang w:eastAsia="lv-LV"/>
              </w:rPr>
            </w:pPr>
            <w:r w:rsidRPr="00401F89">
              <w:rPr>
                <w:rFonts w:ascii="Times New Roman" w:hAnsi="Times New Roman" w:cs="Times New Roman"/>
                <w:sz w:val="24"/>
                <w:szCs w:val="24"/>
              </w:rPr>
              <w:t>Atbilstības izmaksu monetārs novērtējums</w:t>
            </w:r>
          </w:p>
        </w:tc>
        <w:tc>
          <w:tcPr>
            <w:tcW w:w="6011" w:type="dxa"/>
            <w:gridSpan w:val="4"/>
            <w:tcBorders>
              <w:bottom w:val="single" w:sz="4" w:space="0" w:color="auto"/>
            </w:tcBorders>
          </w:tcPr>
          <w:p w:rsidR="00E82DBC" w:rsidRDefault="00E82DBC" w:rsidP="00E2633A">
            <w:pPr>
              <w:spacing w:after="0" w:line="240" w:lineRule="auto"/>
              <w:ind w:firstLine="300"/>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Atbilstoši attiecīgās ārvalsts nacionālajās tiesību normās noteiktajam regulējumam ārvalsts kompetentajai iestādei, pēc kuras lūguma dokumentu izsniegšana tiks veikta, vai lietas, kuras ietvaros dokumentu piegāde veicama, dalībniekiem jāsedz izdevumi, kas saistīti ar dokumentu izsniegšanu Latvijā. Saskaņā ar Tiesu izpildītāju likuma </w:t>
            </w:r>
            <w:r w:rsidRPr="009C23FA">
              <w:rPr>
                <w:rFonts w:ascii="Times New Roman" w:hAnsi="Times New Roman" w:cs="Times New Roman"/>
                <w:sz w:val="24"/>
                <w:szCs w:val="24"/>
              </w:rPr>
              <w:t>74. panta piekt</w:t>
            </w:r>
            <w:r>
              <w:rPr>
                <w:rFonts w:ascii="Times New Roman" w:hAnsi="Times New Roman" w:cs="Times New Roman"/>
                <w:sz w:val="24"/>
                <w:szCs w:val="24"/>
              </w:rPr>
              <w:t xml:space="preserve">o </w:t>
            </w:r>
            <w:r w:rsidRPr="009C23FA">
              <w:rPr>
                <w:rFonts w:ascii="Times New Roman" w:hAnsi="Times New Roman" w:cs="Times New Roman"/>
                <w:sz w:val="24"/>
                <w:szCs w:val="24"/>
              </w:rPr>
              <w:t>daļ</w:t>
            </w:r>
            <w:r>
              <w:rPr>
                <w:rFonts w:ascii="Times New Roman" w:hAnsi="Times New Roman" w:cs="Times New Roman"/>
                <w:sz w:val="24"/>
                <w:szCs w:val="24"/>
              </w:rPr>
              <w:t>u</w:t>
            </w:r>
            <w:r w:rsidRPr="009C23FA">
              <w:rPr>
                <w:rFonts w:ascii="Times New Roman" w:hAnsi="Times New Roman" w:cs="Times New Roman"/>
                <w:sz w:val="24"/>
                <w:szCs w:val="24"/>
              </w:rPr>
              <w:t xml:space="preserve"> (likuma redakcijā, kas būs spēkā no 2019. gada 1. janvāra)</w:t>
            </w:r>
            <w:proofErr w:type="gramStart"/>
            <w:r w:rsidRPr="009C23FA">
              <w:rPr>
                <w:rFonts w:ascii="Times New Roman" w:hAnsi="Times New Roman" w:cs="Times New Roman"/>
                <w:sz w:val="24"/>
                <w:szCs w:val="24"/>
              </w:rPr>
              <w:t xml:space="preserve">  </w:t>
            </w:r>
            <w:proofErr w:type="gramEnd"/>
            <w:r w:rsidRPr="009C23FA">
              <w:rPr>
                <w:rFonts w:ascii="Times New Roman" w:hAnsi="Times New Roman" w:cs="Times New Roman"/>
                <w:sz w:val="24"/>
                <w:szCs w:val="24"/>
              </w:rPr>
              <w:t>izdevum</w:t>
            </w:r>
            <w:r>
              <w:rPr>
                <w:rFonts w:ascii="Times New Roman" w:hAnsi="Times New Roman" w:cs="Times New Roman"/>
                <w:sz w:val="24"/>
                <w:szCs w:val="24"/>
              </w:rPr>
              <w:t>us</w:t>
            </w:r>
            <w:r w:rsidRPr="009C23FA">
              <w:rPr>
                <w:rFonts w:ascii="Times New Roman" w:hAnsi="Times New Roman" w:cs="Times New Roman"/>
                <w:sz w:val="24"/>
                <w:szCs w:val="24"/>
              </w:rPr>
              <w:t>, kas saistīti ar tiesas un ārpustiesas dokumentu</w:t>
            </w:r>
            <w:r>
              <w:rPr>
                <w:rFonts w:ascii="Times New Roman" w:hAnsi="Times New Roman" w:cs="Times New Roman"/>
                <w:sz w:val="24"/>
                <w:szCs w:val="24"/>
              </w:rPr>
              <w:t xml:space="preserve"> izsniegšanu, veido:</w:t>
            </w:r>
          </w:p>
          <w:p w:rsidR="00E82DBC" w:rsidRDefault="00E82DBC" w:rsidP="00E2633A">
            <w:pPr>
              <w:spacing w:after="0" w:line="240" w:lineRule="auto"/>
              <w:ind w:firstLine="300"/>
              <w:jc w:val="both"/>
              <w:rPr>
                <w:rFonts w:ascii="Times New Roman" w:hAnsi="Times New Roman" w:cs="Times New Roman"/>
                <w:sz w:val="24"/>
                <w:szCs w:val="24"/>
              </w:rPr>
            </w:pPr>
            <w:r>
              <w:rPr>
                <w:rFonts w:ascii="Times New Roman" w:hAnsi="Times New Roman" w:cs="Times New Roman"/>
                <w:sz w:val="24"/>
                <w:szCs w:val="24"/>
              </w:rPr>
              <w:t>- </w:t>
            </w:r>
            <w:r w:rsidRPr="009C23FA">
              <w:rPr>
                <w:rFonts w:ascii="Times New Roman" w:hAnsi="Times New Roman" w:cs="Times New Roman"/>
                <w:sz w:val="24"/>
                <w:szCs w:val="24"/>
              </w:rPr>
              <w:t>zvērināta tiesu izpildītāja amata atlīdzība takses apmērā</w:t>
            </w:r>
            <w:r w:rsidR="00025BE3">
              <w:rPr>
                <w:rFonts w:ascii="Times New Roman" w:hAnsi="Times New Roman" w:cs="Times New Roman"/>
                <w:sz w:val="24"/>
                <w:szCs w:val="24"/>
              </w:rPr>
              <w:t xml:space="preserve"> (apmērs noteikts Ministru kabineta 2012. gada 26. jūnija noteikum</w:t>
            </w:r>
            <w:r w:rsidR="0042354E">
              <w:rPr>
                <w:rFonts w:ascii="Times New Roman" w:hAnsi="Times New Roman" w:cs="Times New Roman"/>
                <w:sz w:val="24"/>
                <w:szCs w:val="24"/>
              </w:rPr>
              <w:t>os Nr. 451 "Noteikumi par zvērinātu tiesu izpildītāju amata atlīdzības taksēm" 8.1. apakšpunktā)</w:t>
            </w:r>
            <w:r>
              <w:rPr>
                <w:rFonts w:ascii="Times New Roman" w:hAnsi="Times New Roman" w:cs="Times New Roman"/>
                <w:sz w:val="24"/>
                <w:szCs w:val="24"/>
              </w:rPr>
              <w:t>;</w:t>
            </w:r>
          </w:p>
          <w:p w:rsidR="00E82DBC" w:rsidRDefault="00E82DBC" w:rsidP="00E2633A">
            <w:pPr>
              <w:spacing w:after="0" w:line="240" w:lineRule="auto"/>
              <w:ind w:firstLine="300"/>
              <w:jc w:val="both"/>
              <w:rPr>
                <w:rFonts w:ascii="Times New Roman" w:hAnsi="Times New Roman" w:cs="Times New Roman"/>
                <w:sz w:val="24"/>
                <w:szCs w:val="24"/>
              </w:rPr>
            </w:pPr>
            <w:r>
              <w:rPr>
                <w:rFonts w:ascii="Times New Roman" w:hAnsi="Times New Roman" w:cs="Times New Roman"/>
                <w:sz w:val="24"/>
                <w:szCs w:val="24"/>
              </w:rPr>
              <w:t>- </w:t>
            </w:r>
            <w:r w:rsidRPr="009C23FA">
              <w:rPr>
                <w:rFonts w:ascii="Times New Roman" w:hAnsi="Times New Roman" w:cs="Times New Roman"/>
                <w:sz w:val="24"/>
                <w:szCs w:val="24"/>
              </w:rPr>
              <w:t>zvērināta tiesu izpildītāja amata darbības veikšanai nepieciešamie izdevumi</w:t>
            </w:r>
            <w:r w:rsidR="0042354E">
              <w:rPr>
                <w:rFonts w:ascii="Times New Roman" w:hAnsi="Times New Roman" w:cs="Times New Roman"/>
                <w:sz w:val="24"/>
                <w:szCs w:val="24"/>
              </w:rPr>
              <w:t xml:space="preserve"> (tiks noteikts Ministru kabineta 2014. gada 7. janvāra noteikumos Nr. 9 "Noteikumi par izpildu darbību veikšanai nepieciešamajiem izdevumiem")</w:t>
            </w:r>
            <w:r>
              <w:rPr>
                <w:rFonts w:ascii="Times New Roman" w:hAnsi="Times New Roman" w:cs="Times New Roman"/>
                <w:sz w:val="24"/>
                <w:szCs w:val="24"/>
              </w:rPr>
              <w:t>;</w:t>
            </w:r>
          </w:p>
          <w:p w:rsidR="00E82DBC" w:rsidRDefault="00E82DBC" w:rsidP="00E2633A">
            <w:pPr>
              <w:spacing w:after="0" w:line="240" w:lineRule="auto"/>
              <w:ind w:firstLine="300"/>
              <w:jc w:val="both"/>
              <w:rPr>
                <w:rFonts w:ascii="Times New Roman" w:hAnsi="Times New Roman" w:cs="Times New Roman"/>
                <w:sz w:val="24"/>
                <w:szCs w:val="24"/>
              </w:rPr>
            </w:pPr>
            <w:r>
              <w:rPr>
                <w:rFonts w:ascii="Times New Roman" w:hAnsi="Times New Roman" w:cs="Times New Roman"/>
                <w:sz w:val="24"/>
                <w:szCs w:val="24"/>
              </w:rPr>
              <w:t>- </w:t>
            </w:r>
            <w:r w:rsidRPr="009C23FA">
              <w:rPr>
                <w:rFonts w:ascii="Times New Roman" w:hAnsi="Times New Roman" w:cs="Times New Roman"/>
                <w:sz w:val="24"/>
                <w:szCs w:val="24"/>
              </w:rPr>
              <w:t>Latvijas Zvērinātu tiesu izpildītāju padomes izdevumi, kas saistīti ar dokumentu saņēmējas iestādes funkcijas veikšanu</w:t>
            </w:r>
            <w:r w:rsidR="0042354E">
              <w:rPr>
                <w:rFonts w:ascii="Times New Roman" w:hAnsi="Times New Roman" w:cs="Times New Roman"/>
                <w:sz w:val="24"/>
                <w:szCs w:val="24"/>
              </w:rPr>
              <w:t xml:space="preserve"> šajā noteikumu projektā noteiktajā apmērā</w:t>
            </w:r>
            <w:r>
              <w:rPr>
                <w:rFonts w:ascii="Times New Roman" w:hAnsi="Times New Roman" w:cs="Times New Roman"/>
                <w:sz w:val="24"/>
                <w:szCs w:val="24"/>
              </w:rPr>
              <w:t xml:space="preserve">. </w:t>
            </w:r>
          </w:p>
          <w:p w:rsidR="00E82DBC" w:rsidRPr="005F7527" w:rsidRDefault="00E82DBC" w:rsidP="00025BE3">
            <w:pPr>
              <w:spacing w:after="0" w:line="240" w:lineRule="auto"/>
              <w:ind w:firstLine="300"/>
              <w:jc w:val="both"/>
              <w:rPr>
                <w:sz w:val="24"/>
                <w:szCs w:val="24"/>
              </w:rPr>
            </w:pPr>
          </w:p>
        </w:tc>
      </w:tr>
      <w:tr w:rsidR="00E82DBC" w:rsidRPr="00AB0440" w:rsidTr="00CC695F">
        <w:trPr>
          <w:gridAfter w:val="1"/>
          <w:wAfter w:w="815" w:type="dxa"/>
          <w:trHeight w:val="366"/>
        </w:trPr>
        <w:tc>
          <w:tcPr>
            <w:tcW w:w="683" w:type="dxa"/>
            <w:tcBorders>
              <w:bottom w:val="single" w:sz="4" w:space="0" w:color="auto"/>
            </w:tcBorders>
          </w:tcPr>
          <w:p w:rsidR="00E82DBC" w:rsidRPr="00CC431C" w:rsidRDefault="00E82DBC" w:rsidP="00E2633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CC431C">
              <w:rPr>
                <w:rFonts w:ascii="Times New Roman" w:eastAsia="Times New Roman" w:hAnsi="Times New Roman" w:cs="Times New Roman"/>
                <w:sz w:val="24"/>
                <w:szCs w:val="24"/>
                <w:lang w:eastAsia="lv-LV"/>
              </w:rPr>
              <w:t>.</w:t>
            </w:r>
          </w:p>
        </w:tc>
        <w:tc>
          <w:tcPr>
            <w:tcW w:w="2431" w:type="dxa"/>
            <w:tcBorders>
              <w:bottom w:val="single" w:sz="4" w:space="0" w:color="auto"/>
            </w:tcBorders>
          </w:tcPr>
          <w:p w:rsidR="00E82DBC" w:rsidRPr="00CC431C" w:rsidRDefault="00E82DBC" w:rsidP="00E2633A">
            <w:pPr>
              <w:spacing w:after="0" w:line="240" w:lineRule="auto"/>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Cita informācija</w:t>
            </w:r>
          </w:p>
        </w:tc>
        <w:tc>
          <w:tcPr>
            <w:tcW w:w="6011" w:type="dxa"/>
            <w:gridSpan w:val="4"/>
            <w:tcBorders>
              <w:bottom w:val="single" w:sz="4" w:space="0" w:color="auto"/>
            </w:tcBorders>
          </w:tcPr>
          <w:p w:rsidR="00E82DBC" w:rsidRPr="00AB0440" w:rsidRDefault="00E82DBC" w:rsidP="00E2633A">
            <w:pPr>
              <w:spacing w:after="0" w:line="240" w:lineRule="auto"/>
              <w:ind w:firstLine="431"/>
              <w:rPr>
                <w:rFonts w:ascii="Times New Roman" w:eastAsia="Times New Roman" w:hAnsi="Times New Roman" w:cs="Times New Roman"/>
                <w:sz w:val="24"/>
                <w:szCs w:val="24"/>
                <w:lang w:eastAsia="lv-LV"/>
              </w:rPr>
            </w:pPr>
            <w:r w:rsidRPr="00AB0440">
              <w:rPr>
                <w:rFonts w:ascii="Times New Roman" w:eastAsia="Times New Roman" w:hAnsi="Times New Roman" w:cs="Times New Roman"/>
                <w:lang w:eastAsia="lv-LV"/>
              </w:rPr>
              <w:t>Nav</w:t>
            </w:r>
            <w:r>
              <w:rPr>
                <w:rFonts w:ascii="Times New Roman" w:eastAsia="Times New Roman" w:hAnsi="Times New Roman" w:cs="Times New Roman"/>
                <w:lang w:eastAsia="lv-LV"/>
              </w:rPr>
              <w:t>.</w:t>
            </w:r>
          </w:p>
        </w:tc>
      </w:tr>
      <w:tr w:rsidR="00E82DBC" w:rsidRPr="00AB0440" w:rsidTr="00CC695F">
        <w:trPr>
          <w:gridAfter w:val="1"/>
          <w:wAfter w:w="815" w:type="dxa"/>
          <w:trHeight w:val="366"/>
        </w:trPr>
        <w:tc>
          <w:tcPr>
            <w:tcW w:w="683" w:type="dxa"/>
            <w:tcBorders>
              <w:top w:val="single" w:sz="4" w:space="0" w:color="auto"/>
              <w:left w:val="nil"/>
              <w:bottom w:val="nil"/>
              <w:right w:val="nil"/>
            </w:tcBorders>
          </w:tcPr>
          <w:p w:rsidR="00E82DBC" w:rsidRDefault="00E82DBC" w:rsidP="00E2633A">
            <w:pPr>
              <w:spacing w:after="0" w:line="240" w:lineRule="auto"/>
              <w:jc w:val="both"/>
              <w:rPr>
                <w:rFonts w:ascii="Times New Roman" w:eastAsia="Times New Roman" w:hAnsi="Times New Roman" w:cs="Times New Roman"/>
                <w:sz w:val="24"/>
                <w:szCs w:val="24"/>
                <w:lang w:eastAsia="lv-LV"/>
              </w:rPr>
            </w:pPr>
          </w:p>
        </w:tc>
        <w:tc>
          <w:tcPr>
            <w:tcW w:w="2431" w:type="dxa"/>
            <w:tcBorders>
              <w:top w:val="single" w:sz="4" w:space="0" w:color="auto"/>
              <w:left w:val="nil"/>
              <w:bottom w:val="nil"/>
              <w:right w:val="nil"/>
            </w:tcBorders>
          </w:tcPr>
          <w:p w:rsidR="00E82DBC" w:rsidRPr="00CC431C" w:rsidRDefault="00E82DBC" w:rsidP="00E2633A">
            <w:pPr>
              <w:spacing w:after="0" w:line="240" w:lineRule="auto"/>
              <w:jc w:val="both"/>
              <w:rPr>
                <w:rFonts w:ascii="Times New Roman" w:eastAsia="Times New Roman" w:hAnsi="Times New Roman" w:cs="Times New Roman"/>
                <w:sz w:val="24"/>
                <w:szCs w:val="24"/>
                <w:lang w:eastAsia="lv-LV"/>
              </w:rPr>
            </w:pPr>
          </w:p>
        </w:tc>
        <w:tc>
          <w:tcPr>
            <w:tcW w:w="6011" w:type="dxa"/>
            <w:gridSpan w:val="4"/>
            <w:tcBorders>
              <w:top w:val="single" w:sz="4" w:space="0" w:color="auto"/>
              <w:left w:val="nil"/>
              <w:bottom w:val="nil"/>
              <w:right w:val="nil"/>
            </w:tcBorders>
          </w:tcPr>
          <w:p w:rsidR="00E82DBC" w:rsidRPr="00AB0440" w:rsidRDefault="00E82DBC" w:rsidP="00E2633A">
            <w:pPr>
              <w:spacing w:after="0" w:line="240" w:lineRule="auto"/>
              <w:ind w:firstLine="431"/>
              <w:rPr>
                <w:rFonts w:ascii="Times New Roman" w:eastAsia="Times New Roman" w:hAnsi="Times New Roman" w:cs="Times New Roman"/>
                <w:lang w:eastAsia="lv-LV"/>
              </w:rPr>
            </w:pPr>
          </w:p>
        </w:tc>
      </w:tr>
      <w:tr w:rsidR="00E82DBC" w:rsidRPr="00AB0440" w:rsidTr="00CC695F">
        <w:trPr>
          <w:gridAfter w:val="2"/>
          <w:wAfter w:w="830" w:type="dxa"/>
          <w:trHeight w:val="342"/>
        </w:trPr>
        <w:tc>
          <w:tcPr>
            <w:tcW w:w="9110" w:type="dxa"/>
            <w:gridSpan w:val="5"/>
            <w:tcBorders>
              <w:bottom w:val="single" w:sz="4" w:space="0" w:color="auto"/>
            </w:tcBorders>
            <w:vAlign w:val="center"/>
          </w:tcPr>
          <w:p w:rsidR="00E82DBC" w:rsidRPr="00AB0440" w:rsidRDefault="00E82DBC" w:rsidP="00E2633A">
            <w:pPr>
              <w:spacing w:after="0" w:line="240" w:lineRule="auto"/>
              <w:ind w:firstLine="431"/>
              <w:jc w:val="center"/>
              <w:rPr>
                <w:rFonts w:ascii="Times New Roman" w:eastAsia="Times New Roman" w:hAnsi="Times New Roman" w:cs="Times New Roman"/>
                <w:lang w:eastAsia="lv-LV"/>
              </w:rPr>
            </w:pPr>
            <w:r w:rsidRPr="00572A33">
              <w:rPr>
                <w:rFonts w:ascii="Times New Roman" w:eastAsia="Times New Roman" w:hAnsi="Times New Roman" w:cs="Times New Roman"/>
                <w:b/>
                <w:bCs/>
                <w:sz w:val="24"/>
                <w:szCs w:val="24"/>
                <w:lang w:eastAsia="lv-LV"/>
              </w:rPr>
              <w:t>III. Tiesību akta projekta ietekme uz valsts budžetu un pašvaldību budžetiem</w:t>
            </w:r>
          </w:p>
        </w:tc>
      </w:tr>
      <w:tr w:rsidR="00E82DBC" w:rsidRPr="00AB0440" w:rsidTr="00CC695F">
        <w:trPr>
          <w:gridAfter w:val="2"/>
          <w:wAfter w:w="830" w:type="dxa"/>
          <w:trHeight w:val="345"/>
        </w:trPr>
        <w:tc>
          <w:tcPr>
            <w:tcW w:w="9110" w:type="dxa"/>
            <w:gridSpan w:val="5"/>
            <w:tcBorders>
              <w:bottom w:val="single" w:sz="4" w:space="0" w:color="auto"/>
            </w:tcBorders>
            <w:vAlign w:val="center"/>
          </w:tcPr>
          <w:p w:rsidR="00E82DBC" w:rsidRPr="005A377A" w:rsidRDefault="00E82DBC" w:rsidP="00E2633A">
            <w:pPr>
              <w:spacing w:after="0" w:line="240" w:lineRule="auto"/>
              <w:ind w:firstLine="431"/>
              <w:jc w:val="center"/>
              <w:rPr>
                <w:rFonts w:ascii="Times New Roman" w:eastAsia="Times New Roman" w:hAnsi="Times New Roman" w:cs="Times New Roman"/>
                <w:lang w:eastAsia="lv-LV"/>
              </w:rPr>
            </w:pPr>
            <w:r w:rsidRPr="005A377A">
              <w:rPr>
                <w:rFonts w:ascii="Times New Roman" w:eastAsia="Times New Roman" w:hAnsi="Times New Roman" w:cs="Times New Roman"/>
                <w:sz w:val="24"/>
                <w:szCs w:val="24"/>
                <w:lang w:eastAsia="lv-LV"/>
              </w:rPr>
              <w:t>Noteikumu projekts šo jomu neskar.</w:t>
            </w:r>
          </w:p>
        </w:tc>
      </w:tr>
      <w:tr w:rsidR="00E82DBC" w:rsidRPr="00AB0440" w:rsidTr="00CC695F">
        <w:trPr>
          <w:gridAfter w:val="2"/>
          <w:wAfter w:w="830" w:type="dxa"/>
          <w:trHeight w:val="345"/>
        </w:trPr>
        <w:tc>
          <w:tcPr>
            <w:tcW w:w="9110" w:type="dxa"/>
            <w:gridSpan w:val="5"/>
            <w:tcBorders>
              <w:top w:val="single" w:sz="4" w:space="0" w:color="auto"/>
              <w:left w:val="nil"/>
              <w:bottom w:val="single" w:sz="4" w:space="0" w:color="auto"/>
              <w:right w:val="nil"/>
            </w:tcBorders>
            <w:vAlign w:val="center"/>
          </w:tcPr>
          <w:p w:rsidR="00E82DBC" w:rsidRPr="005A377A" w:rsidRDefault="00E82DBC" w:rsidP="00E2633A">
            <w:pPr>
              <w:spacing w:after="0" w:line="240" w:lineRule="auto"/>
              <w:ind w:firstLine="431"/>
              <w:jc w:val="center"/>
              <w:rPr>
                <w:rFonts w:ascii="Times New Roman" w:eastAsia="Times New Roman" w:hAnsi="Times New Roman" w:cs="Times New Roman"/>
                <w:sz w:val="24"/>
                <w:szCs w:val="24"/>
                <w:lang w:eastAsia="lv-LV"/>
              </w:rPr>
            </w:pPr>
          </w:p>
        </w:tc>
      </w:tr>
      <w:tr w:rsidR="00E82DBC" w:rsidRPr="00AB0440" w:rsidTr="00CC695F">
        <w:trPr>
          <w:gridAfter w:val="2"/>
          <w:wAfter w:w="830" w:type="dxa"/>
          <w:trHeight w:val="408"/>
        </w:trPr>
        <w:tc>
          <w:tcPr>
            <w:tcW w:w="9110" w:type="dxa"/>
            <w:gridSpan w:val="5"/>
            <w:tcBorders>
              <w:top w:val="single" w:sz="4" w:space="0" w:color="auto"/>
              <w:bottom w:val="single" w:sz="4" w:space="0" w:color="auto"/>
            </w:tcBorders>
            <w:vAlign w:val="center"/>
          </w:tcPr>
          <w:p w:rsidR="00E82DBC" w:rsidRPr="00AB0440" w:rsidRDefault="00E82DBC" w:rsidP="00E2633A">
            <w:pPr>
              <w:spacing w:after="0" w:line="240" w:lineRule="auto"/>
              <w:ind w:firstLine="431"/>
              <w:jc w:val="center"/>
              <w:rPr>
                <w:rFonts w:ascii="Times New Roman" w:eastAsia="Times New Roman" w:hAnsi="Times New Roman" w:cs="Times New Roman"/>
                <w:lang w:eastAsia="lv-LV"/>
              </w:rPr>
            </w:pPr>
            <w:r w:rsidRPr="00572A33">
              <w:rPr>
                <w:rFonts w:ascii="Times New Roman" w:eastAsia="Times New Roman" w:hAnsi="Times New Roman" w:cs="Times New Roman"/>
                <w:b/>
                <w:bCs/>
                <w:sz w:val="24"/>
                <w:szCs w:val="24"/>
                <w:lang w:eastAsia="lv-LV"/>
              </w:rPr>
              <w:t>IV. Tiesību akta projekta ietekme uz spēkā esošo tiesību normu sistēmu</w:t>
            </w:r>
          </w:p>
        </w:tc>
      </w:tr>
      <w:tr w:rsidR="00E82DBC" w:rsidRPr="00AB0440" w:rsidTr="00CC695F">
        <w:trPr>
          <w:gridAfter w:val="2"/>
          <w:wAfter w:w="830" w:type="dxa"/>
          <w:trHeight w:val="408"/>
        </w:trPr>
        <w:tc>
          <w:tcPr>
            <w:tcW w:w="9110" w:type="dxa"/>
            <w:gridSpan w:val="5"/>
            <w:tcBorders>
              <w:top w:val="single" w:sz="4" w:space="0" w:color="auto"/>
              <w:bottom w:val="single" w:sz="4" w:space="0" w:color="auto"/>
            </w:tcBorders>
            <w:vAlign w:val="center"/>
          </w:tcPr>
          <w:p w:rsidR="00E82DBC" w:rsidRPr="00572A33" w:rsidRDefault="00E82DBC" w:rsidP="00E2633A">
            <w:pPr>
              <w:spacing w:after="0" w:line="240" w:lineRule="auto"/>
              <w:ind w:firstLine="431"/>
              <w:jc w:val="center"/>
              <w:rPr>
                <w:rFonts w:ascii="Times New Roman" w:eastAsia="Times New Roman" w:hAnsi="Times New Roman" w:cs="Times New Roman"/>
                <w:b/>
                <w:bCs/>
                <w:sz w:val="24"/>
                <w:szCs w:val="24"/>
                <w:lang w:eastAsia="lv-LV"/>
              </w:rPr>
            </w:pPr>
            <w:r w:rsidRPr="005A377A">
              <w:rPr>
                <w:rFonts w:ascii="Times New Roman" w:eastAsia="Times New Roman" w:hAnsi="Times New Roman" w:cs="Times New Roman"/>
                <w:sz w:val="24"/>
                <w:szCs w:val="24"/>
                <w:lang w:eastAsia="lv-LV"/>
              </w:rPr>
              <w:t>Noteikumu projekts šo jomu neskar.</w:t>
            </w:r>
          </w:p>
        </w:tc>
      </w:tr>
      <w:tr w:rsidR="00CC695F" w:rsidRPr="00CC695F" w:rsidTr="00CC695F">
        <w:trPr>
          <w:trHeight w:val="347"/>
        </w:trPr>
        <w:tc>
          <w:tcPr>
            <w:tcW w:w="9940" w:type="dxa"/>
            <w:gridSpan w:val="7"/>
            <w:tcBorders>
              <w:top w:val="single" w:sz="4" w:space="0" w:color="auto"/>
              <w:left w:val="nil"/>
              <w:bottom w:val="nil"/>
              <w:right w:val="nil"/>
            </w:tcBorders>
            <w:vAlign w:val="center"/>
          </w:tcPr>
          <w:p w:rsidR="00CC695F" w:rsidRPr="00CC695F" w:rsidRDefault="00CC695F" w:rsidP="00CC695F">
            <w:pPr>
              <w:spacing w:after="0" w:line="240" w:lineRule="auto"/>
              <w:ind w:firstLine="431"/>
              <w:jc w:val="center"/>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496"/>
              <w:gridCol w:w="2618"/>
              <w:gridCol w:w="6810"/>
            </w:tblGrid>
            <w:tr w:rsidR="00CC695F" w:rsidRPr="00CC695F" w:rsidTr="00327FB4">
              <w:tc>
                <w:tcPr>
                  <w:tcW w:w="5000" w:type="pct"/>
                  <w:gridSpan w:val="3"/>
                  <w:tcBorders>
                    <w:top w:val="outset" w:sz="6" w:space="0" w:color="414142"/>
                    <w:bottom w:val="outset" w:sz="6" w:space="0" w:color="414142"/>
                  </w:tcBorders>
                  <w:vAlign w:val="center"/>
                </w:tcPr>
                <w:p w:rsidR="00CC695F" w:rsidRPr="00CC695F" w:rsidRDefault="00CC695F" w:rsidP="00CC695F">
                  <w:pPr>
                    <w:framePr w:hSpace="180" w:wrap="around" w:vAnchor="text" w:hAnchor="margin" w:xAlign="center" w:y="149"/>
                    <w:spacing w:after="0" w:line="240" w:lineRule="auto"/>
                    <w:ind w:firstLine="300"/>
                    <w:jc w:val="center"/>
                    <w:rPr>
                      <w:rFonts w:ascii="Times New Roman" w:hAnsi="Times New Roman"/>
                      <w:b/>
                      <w:bCs/>
                      <w:sz w:val="24"/>
                      <w:szCs w:val="24"/>
                      <w:lang w:eastAsia="lv-LV"/>
                    </w:rPr>
                  </w:pPr>
                  <w:r w:rsidRPr="00CC695F">
                    <w:rPr>
                      <w:rFonts w:ascii="Times New Roman" w:hAnsi="Times New Roman"/>
                      <w:b/>
                      <w:bCs/>
                      <w:sz w:val="24"/>
                      <w:szCs w:val="24"/>
                      <w:lang w:eastAsia="lv-LV"/>
                    </w:rPr>
                    <w:t>V. Tiesību akta projekta atbilstība Latvijas Republikas starptautiskajām saistībām</w:t>
                  </w:r>
                </w:p>
              </w:tc>
            </w:tr>
            <w:tr w:rsidR="00CC695F" w:rsidRPr="00CC695F" w:rsidTr="00327FB4">
              <w:tc>
                <w:tcPr>
                  <w:tcW w:w="250" w:type="pct"/>
                  <w:tcBorders>
                    <w:top w:val="outset" w:sz="6" w:space="0" w:color="414142"/>
                    <w:bottom w:val="outset" w:sz="6" w:space="0" w:color="414142"/>
                    <w:right w:val="outset" w:sz="6" w:space="0" w:color="414142"/>
                  </w:tcBorders>
                </w:tcPr>
                <w:p w:rsidR="00CC695F" w:rsidRPr="00CC695F" w:rsidRDefault="00CC695F" w:rsidP="00CC695F">
                  <w:pPr>
                    <w:framePr w:hSpace="180" w:wrap="around" w:vAnchor="text" w:hAnchor="margin" w:xAlign="center" w:y="149"/>
                    <w:spacing w:after="0" w:line="240" w:lineRule="auto"/>
                    <w:rPr>
                      <w:rFonts w:ascii="Times New Roman" w:hAnsi="Times New Roman"/>
                      <w:sz w:val="24"/>
                      <w:szCs w:val="24"/>
                      <w:lang w:eastAsia="lv-LV"/>
                    </w:rPr>
                  </w:pPr>
                  <w:r w:rsidRPr="00CC695F">
                    <w:rPr>
                      <w:rFonts w:ascii="Times New Roman" w:hAnsi="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tcPr>
                <w:p w:rsidR="00CC695F" w:rsidRPr="00CC695F" w:rsidRDefault="00CC695F" w:rsidP="00CC695F">
                  <w:pPr>
                    <w:framePr w:hSpace="180" w:wrap="around" w:vAnchor="text" w:hAnchor="margin" w:xAlign="center" w:y="149"/>
                    <w:spacing w:after="0" w:line="240" w:lineRule="auto"/>
                    <w:rPr>
                      <w:rFonts w:ascii="Times New Roman" w:hAnsi="Times New Roman"/>
                      <w:sz w:val="24"/>
                      <w:szCs w:val="24"/>
                      <w:lang w:eastAsia="lv-LV"/>
                    </w:rPr>
                  </w:pPr>
                  <w:r w:rsidRPr="00CC695F">
                    <w:rPr>
                      <w:rFonts w:ascii="Times New Roman" w:hAnsi="Times New Roman"/>
                      <w:sz w:val="24"/>
                      <w:szCs w:val="24"/>
                      <w:lang w:eastAsia="lv-LV"/>
                    </w:rPr>
                    <w:t>Saistības pret Eiropas Savienību</w:t>
                  </w:r>
                </w:p>
              </w:tc>
              <w:tc>
                <w:tcPr>
                  <w:tcW w:w="3431" w:type="pct"/>
                  <w:tcBorders>
                    <w:top w:val="outset" w:sz="6" w:space="0" w:color="414142"/>
                    <w:left w:val="outset" w:sz="6" w:space="0" w:color="414142"/>
                    <w:bottom w:val="outset" w:sz="6" w:space="0" w:color="414142"/>
                  </w:tcBorders>
                </w:tcPr>
                <w:p w:rsidR="00CC695F" w:rsidRPr="00CC695F" w:rsidRDefault="00CC695F" w:rsidP="00CC695F">
                  <w:pPr>
                    <w:framePr w:hSpace="180" w:wrap="around" w:vAnchor="text" w:hAnchor="margin" w:xAlign="center" w:y="149"/>
                    <w:spacing w:after="0" w:line="240" w:lineRule="auto"/>
                    <w:ind w:firstLine="567"/>
                    <w:jc w:val="both"/>
                    <w:rPr>
                      <w:rFonts w:ascii="Times New Roman" w:hAnsi="Times New Roman" w:cs="Times New Roman"/>
                      <w:sz w:val="24"/>
                      <w:szCs w:val="24"/>
                      <w:lang w:eastAsia="lv-LV"/>
                    </w:rPr>
                  </w:pPr>
                  <w:r w:rsidRPr="00CC695F">
                    <w:rPr>
                      <w:rFonts w:ascii="Times New Roman" w:hAnsi="Times New Roman" w:cs="Times New Roman"/>
                      <w:sz w:val="24"/>
                      <w:szCs w:val="24"/>
                    </w:rPr>
                    <w:t xml:space="preserve">Eiropas Parlamenta un Padomes 2007. gada 13. novembra regulu Nr. 1393/2007 par tiesas un ārpustiesas civillietu vai komerclietu dokumentu izsniegšanu dalībvalstīs, un ar ko atceļ Padomes regulu </w:t>
                  </w:r>
                  <w:r w:rsidRPr="00CC695F">
                    <w:rPr>
                      <w:rFonts w:ascii="Times New Roman" w:hAnsi="Times New Roman" w:cs="Times New Roman"/>
                      <w:sz w:val="24"/>
                      <w:szCs w:val="24"/>
                    </w:rPr>
                    <w:lastRenderedPageBreak/>
                    <w:t>Nr. 1348/2000. Regulu Eiropas Savienības dalībvalstīs piemēro no 2008. gada 13. novembra.</w:t>
                  </w:r>
                  <w:r w:rsidRPr="00CC695F">
                    <w:t xml:space="preserve"> </w:t>
                  </w:r>
                </w:p>
                <w:p w:rsidR="00CC695F" w:rsidRPr="00CC695F" w:rsidRDefault="00CC695F" w:rsidP="00CC695F">
                  <w:pPr>
                    <w:framePr w:hSpace="180" w:wrap="around" w:vAnchor="text" w:hAnchor="margin" w:xAlign="center" w:y="149"/>
                    <w:spacing w:after="0" w:line="240" w:lineRule="auto"/>
                    <w:ind w:firstLine="567"/>
                    <w:jc w:val="both"/>
                    <w:rPr>
                      <w:rFonts w:ascii="Times New Roman" w:hAnsi="Times New Roman" w:cs="Times New Roman"/>
                      <w:sz w:val="24"/>
                      <w:szCs w:val="24"/>
                      <w:lang w:eastAsia="lv-LV"/>
                    </w:rPr>
                  </w:pPr>
                </w:p>
              </w:tc>
            </w:tr>
            <w:tr w:rsidR="00CC695F" w:rsidRPr="00CC695F" w:rsidTr="00327FB4">
              <w:tc>
                <w:tcPr>
                  <w:tcW w:w="250" w:type="pct"/>
                  <w:tcBorders>
                    <w:top w:val="outset" w:sz="6" w:space="0" w:color="414142"/>
                    <w:bottom w:val="outset" w:sz="6" w:space="0" w:color="414142"/>
                    <w:right w:val="outset" w:sz="6" w:space="0" w:color="414142"/>
                  </w:tcBorders>
                </w:tcPr>
                <w:p w:rsidR="00CC695F" w:rsidRPr="00CC695F" w:rsidRDefault="00CC695F" w:rsidP="00CC695F">
                  <w:pPr>
                    <w:framePr w:hSpace="180" w:wrap="around" w:vAnchor="text" w:hAnchor="margin" w:xAlign="center" w:y="149"/>
                    <w:spacing w:after="0" w:line="240" w:lineRule="auto"/>
                    <w:rPr>
                      <w:rFonts w:ascii="Times New Roman" w:hAnsi="Times New Roman"/>
                      <w:sz w:val="24"/>
                      <w:szCs w:val="24"/>
                      <w:lang w:eastAsia="lv-LV"/>
                    </w:rPr>
                  </w:pPr>
                  <w:r w:rsidRPr="00CC695F">
                    <w:rPr>
                      <w:rFonts w:ascii="Times New Roman" w:hAnsi="Times New Roman"/>
                      <w:sz w:val="24"/>
                      <w:szCs w:val="24"/>
                      <w:lang w:eastAsia="lv-LV"/>
                    </w:rPr>
                    <w:lastRenderedPageBreak/>
                    <w:t>2.</w:t>
                  </w:r>
                </w:p>
              </w:tc>
              <w:tc>
                <w:tcPr>
                  <w:tcW w:w="1319" w:type="pct"/>
                  <w:tcBorders>
                    <w:top w:val="outset" w:sz="6" w:space="0" w:color="414142"/>
                    <w:left w:val="outset" w:sz="6" w:space="0" w:color="414142"/>
                    <w:bottom w:val="outset" w:sz="6" w:space="0" w:color="414142"/>
                    <w:right w:val="outset" w:sz="6" w:space="0" w:color="414142"/>
                  </w:tcBorders>
                </w:tcPr>
                <w:p w:rsidR="00CC695F" w:rsidRPr="00CC695F" w:rsidRDefault="00CC695F" w:rsidP="00CC695F">
                  <w:pPr>
                    <w:framePr w:hSpace="180" w:wrap="around" w:vAnchor="text" w:hAnchor="margin" w:xAlign="center" w:y="149"/>
                    <w:spacing w:after="0" w:line="240" w:lineRule="auto"/>
                    <w:rPr>
                      <w:rFonts w:ascii="Times New Roman" w:hAnsi="Times New Roman"/>
                      <w:sz w:val="24"/>
                      <w:szCs w:val="24"/>
                      <w:lang w:eastAsia="lv-LV"/>
                    </w:rPr>
                  </w:pPr>
                  <w:proofErr w:type="gramStart"/>
                  <w:r w:rsidRPr="00CC695F">
                    <w:rPr>
                      <w:rFonts w:ascii="Times New Roman" w:hAnsi="Times New Roman"/>
                      <w:sz w:val="24"/>
                      <w:szCs w:val="24"/>
                      <w:lang w:eastAsia="lv-LV"/>
                    </w:rPr>
                    <w:t>Citas starptautiskās saistības</w:t>
                  </w:r>
                  <w:proofErr w:type="gramEnd"/>
                </w:p>
              </w:tc>
              <w:tc>
                <w:tcPr>
                  <w:tcW w:w="3431" w:type="pct"/>
                  <w:tcBorders>
                    <w:top w:val="outset" w:sz="6" w:space="0" w:color="414142"/>
                    <w:left w:val="outset" w:sz="6" w:space="0" w:color="414142"/>
                    <w:bottom w:val="outset" w:sz="6" w:space="0" w:color="414142"/>
                  </w:tcBorders>
                </w:tcPr>
                <w:p w:rsidR="00CC695F" w:rsidRPr="00CC695F" w:rsidRDefault="00CC695F" w:rsidP="00CC695F">
                  <w:pPr>
                    <w:framePr w:hSpace="180" w:wrap="around" w:vAnchor="text" w:hAnchor="margin" w:xAlign="center" w:y="149"/>
                    <w:spacing w:after="0" w:line="240" w:lineRule="auto"/>
                    <w:ind w:firstLine="567"/>
                    <w:jc w:val="both"/>
                    <w:rPr>
                      <w:rFonts w:ascii="Times New Roman" w:hAnsi="Times New Roman" w:cs="Times New Roman"/>
                      <w:sz w:val="24"/>
                      <w:szCs w:val="24"/>
                      <w:lang w:eastAsia="lv-LV"/>
                    </w:rPr>
                  </w:pPr>
                  <w:r w:rsidRPr="00CC695F">
                    <w:rPr>
                      <w:rFonts w:ascii="Times New Roman" w:hAnsi="Times New Roman" w:cs="Times New Roman"/>
                      <w:sz w:val="24"/>
                      <w:szCs w:val="24"/>
                      <w:lang w:eastAsia="lv-LV"/>
                    </w:rPr>
                    <w:t xml:space="preserve">Noteikumu projekts atbilst </w:t>
                  </w:r>
                  <w:r w:rsidRPr="00CC695F">
                    <w:rPr>
                      <w:rFonts w:ascii="Times New Roman" w:hAnsi="Times New Roman" w:cs="Times New Roman"/>
                      <w:sz w:val="24"/>
                      <w:szCs w:val="24"/>
                    </w:rPr>
                    <w:t>Hāgas 1965. gada konvencijas par tiesas un ārpustiesas dokumentu izsniegšanu civillietās un komerclietās 12. pantam. Konvencija Latvijā ir spēkā kopš 1995. gada 1. novembra.</w:t>
                  </w:r>
                </w:p>
              </w:tc>
            </w:tr>
            <w:tr w:rsidR="00CC695F" w:rsidRPr="00CC695F" w:rsidTr="00327FB4">
              <w:tc>
                <w:tcPr>
                  <w:tcW w:w="250" w:type="pct"/>
                  <w:tcBorders>
                    <w:top w:val="outset" w:sz="6" w:space="0" w:color="414142"/>
                    <w:bottom w:val="outset" w:sz="6" w:space="0" w:color="414142"/>
                    <w:right w:val="outset" w:sz="6" w:space="0" w:color="414142"/>
                  </w:tcBorders>
                </w:tcPr>
                <w:p w:rsidR="00CC695F" w:rsidRPr="00CC695F" w:rsidRDefault="00CC695F" w:rsidP="00CC695F">
                  <w:pPr>
                    <w:framePr w:hSpace="180" w:wrap="around" w:vAnchor="text" w:hAnchor="margin" w:xAlign="center" w:y="149"/>
                    <w:spacing w:after="0" w:line="240" w:lineRule="auto"/>
                    <w:rPr>
                      <w:rFonts w:ascii="Times New Roman" w:hAnsi="Times New Roman"/>
                      <w:sz w:val="24"/>
                      <w:szCs w:val="24"/>
                      <w:lang w:eastAsia="lv-LV"/>
                    </w:rPr>
                  </w:pPr>
                  <w:r w:rsidRPr="00CC695F">
                    <w:rPr>
                      <w:rFonts w:ascii="Times New Roman" w:hAnsi="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tcPr>
                <w:p w:rsidR="00CC695F" w:rsidRPr="00CC695F" w:rsidRDefault="00CC695F" w:rsidP="00CC695F">
                  <w:pPr>
                    <w:framePr w:hSpace="180" w:wrap="around" w:vAnchor="text" w:hAnchor="margin" w:xAlign="center" w:y="149"/>
                    <w:spacing w:after="0" w:line="240" w:lineRule="auto"/>
                    <w:rPr>
                      <w:rFonts w:ascii="Times New Roman" w:hAnsi="Times New Roman"/>
                      <w:sz w:val="24"/>
                      <w:szCs w:val="24"/>
                      <w:lang w:eastAsia="lv-LV"/>
                    </w:rPr>
                  </w:pPr>
                  <w:r w:rsidRPr="00CC695F">
                    <w:rPr>
                      <w:rFonts w:ascii="Times New Roman" w:hAnsi="Times New Roman"/>
                      <w:sz w:val="24"/>
                      <w:szCs w:val="24"/>
                      <w:lang w:eastAsia="lv-LV"/>
                    </w:rPr>
                    <w:t>Cita informācija</w:t>
                  </w:r>
                </w:p>
              </w:tc>
              <w:tc>
                <w:tcPr>
                  <w:tcW w:w="3431" w:type="pct"/>
                  <w:tcBorders>
                    <w:top w:val="outset" w:sz="6" w:space="0" w:color="414142"/>
                    <w:left w:val="outset" w:sz="6" w:space="0" w:color="414142"/>
                    <w:bottom w:val="outset" w:sz="6" w:space="0" w:color="414142"/>
                  </w:tcBorders>
                </w:tcPr>
                <w:p w:rsidR="00CC695F" w:rsidRPr="00CC695F" w:rsidRDefault="00CC695F" w:rsidP="00CC695F">
                  <w:pPr>
                    <w:framePr w:hSpace="180" w:wrap="around" w:vAnchor="text" w:hAnchor="margin" w:xAlign="center" w:y="149"/>
                    <w:spacing w:after="0" w:line="240" w:lineRule="auto"/>
                    <w:rPr>
                      <w:rFonts w:ascii="Times New Roman" w:hAnsi="Times New Roman"/>
                      <w:sz w:val="24"/>
                      <w:szCs w:val="24"/>
                      <w:lang w:eastAsia="lv-LV"/>
                    </w:rPr>
                  </w:pPr>
                  <w:r w:rsidRPr="00CC695F">
                    <w:rPr>
                      <w:rFonts w:ascii="Times New Roman" w:hAnsi="Times New Roman"/>
                      <w:sz w:val="24"/>
                      <w:szCs w:val="24"/>
                      <w:lang w:eastAsia="lv-LV"/>
                    </w:rPr>
                    <w:t>Nav.</w:t>
                  </w:r>
                </w:p>
              </w:tc>
            </w:tr>
          </w:tbl>
          <w:p w:rsidR="00CC695F" w:rsidRPr="00CC695F" w:rsidRDefault="00CC695F" w:rsidP="00CC695F">
            <w:pPr>
              <w:spacing w:after="0" w:line="240" w:lineRule="auto"/>
              <w:rPr>
                <w:rFonts w:ascii="Times New Roman" w:eastAsia="Times New Roman" w:hAnsi="Times New Roman" w:cs="Times New Roman"/>
                <w:sz w:val="24"/>
                <w:szCs w:val="24"/>
                <w:lang w:eastAsia="lv-LV"/>
              </w:rPr>
            </w:pPr>
          </w:p>
          <w:tbl>
            <w:tblPr>
              <w:tblW w:w="9923" w:type="dxa"/>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3119"/>
              <w:gridCol w:w="2835"/>
              <w:gridCol w:w="661"/>
              <w:gridCol w:w="1466"/>
              <w:gridCol w:w="1842"/>
            </w:tblGrid>
            <w:tr w:rsidR="00CC695F" w:rsidRPr="00CC695F" w:rsidTr="00327FB4">
              <w:trPr>
                <w:cantSplit/>
                <w:trHeight w:val="523"/>
              </w:trPr>
              <w:tc>
                <w:tcPr>
                  <w:tcW w:w="9923" w:type="dxa"/>
                  <w:gridSpan w:val="5"/>
                  <w:tcBorders>
                    <w:top w:val="outset" w:sz="6" w:space="0" w:color="auto"/>
                    <w:left w:val="outset" w:sz="6" w:space="0" w:color="auto"/>
                    <w:bottom w:val="outset" w:sz="6" w:space="0" w:color="auto"/>
                    <w:right w:val="outset" w:sz="6" w:space="0" w:color="auto"/>
                  </w:tcBorders>
                  <w:vAlign w:val="center"/>
                </w:tcPr>
                <w:p w:rsidR="00CC695F" w:rsidRPr="00CC695F" w:rsidRDefault="00CC695F" w:rsidP="00CC695F">
                  <w:pPr>
                    <w:framePr w:hSpace="180" w:wrap="around" w:vAnchor="text" w:hAnchor="margin" w:xAlign="center" w:y="149"/>
                    <w:spacing w:after="0" w:line="240" w:lineRule="auto"/>
                    <w:ind w:left="57"/>
                    <w:jc w:val="center"/>
                    <w:rPr>
                      <w:rFonts w:ascii="Times New Roman" w:eastAsia="Times New Roman" w:hAnsi="Times New Roman" w:cs="Times New Roman"/>
                      <w:b/>
                      <w:sz w:val="24"/>
                      <w:szCs w:val="24"/>
                      <w:lang w:eastAsia="lv-LV"/>
                    </w:rPr>
                  </w:pPr>
                  <w:r w:rsidRPr="00CC695F">
                    <w:rPr>
                      <w:rFonts w:ascii="Times New Roman" w:eastAsia="Times New Roman" w:hAnsi="Times New Roman" w:cs="Times New Roman"/>
                      <w:b/>
                      <w:sz w:val="24"/>
                      <w:szCs w:val="24"/>
                      <w:lang w:eastAsia="lv-LV"/>
                    </w:rPr>
                    <w:t>1.tabula</w:t>
                  </w:r>
                </w:p>
                <w:p w:rsidR="00CC695F" w:rsidRPr="00CC695F" w:rsidRDefault="00CC695F" w:rsidP="00CC695F">
                  <w:pPr>
                    <w:framePr w:hSpace="180" w:wrap="around" w:vAnchor="text" w:hAnchor="margin" w:xAlign="center" w:y="149"/>
                    <w:spacing w:after="0" w:line="240" w:lineRule="auto"/>
                    <w:ind w:left="57"/>
                    <w:jc w:val="center"/>
                    <w:rPr>
                      <w:rFonts w:ascii="Times New Roman" w:eastAsia="Times New Roman" w:hAnsi="Times New Roman" w:cs="Times New Roman"/>
                      <w:sz w:val="24"/>
                      <w:szCs w:val="24"/>
                      <w:lang w:eastAsia="lv-LV"/>
                    </w:rPr>
                  </w:pPr>
                  <w:r w:rsidRPr="00CC695F">
                    <w:rPr>
                      <w:rFonts w:ascii="Times New Roman" w:eastAsia="Times New Roman" w:hAnsi="Times New Roman" w:cs="Times New Roman"/>
                      <w:b/>
                      <w:sz w:val="24"/>
                      <w:szCs w:val="24"/>
                      <w:lang w:eastAsia="lv-LV"/>
                    </w:rPr>
                    <w:t>Tiesību akta projekta atbilstība ES tiesību aktiem</w:t>
                  </w:r>
                </w:p>
              </w:tc>
            </w:tr>
            <w:tr w:rsidR="00CC695F" w:rsidRPr="00CC695F" w:rsidTr="00327FB4">
              <w:trPr>
                <w:cantSplit/>
              </w:trPr>
              <w:tc>
                <w:tcPr>
                  <w:tcW w:w="3119" w:type="dxa"/>
                  <w:tcBorders>
                    <w:top w:val="outset" w:sz="6" w:space="0" w:color="auto"/>
                    <w:left w:val="outset" w:sz="6" w:space="0" w:color="auto"/>
                    <w:bottom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7"/>
                    <w:rPr>
                      <w:rFonts w:ascii="Times New Roman" w:eastAsia="Times New Roman" w:hAnsi="Times New Roman" w:cs="Times New Roman"/>
                      <w:sz w:val="24"/>
                      <w:szCs w:val="24"/>
                      <w:lang w:eastAsia="lv-LV"/>
                    </w:rPr>
                  </w:pPr>
                  <w:r w:rsidRPr="00CC695F">
                    <w:rPr>
                      <w:rFonts w:ascii="Times New Roman" w:eastAsia="Times New Roman" w:hAnsi="Times New Roman" w:cs="Times New Roman"/>
                      <w:sz w:val="24"/>
                      <w:szCs w:val="24"/>
                      <w:lang w:eastAsia="lv-LV"/>
                    </w:rPr>
                    <w:t>Attiecīgā ES tiesību akta datums, numurs un nosaukums</w:t>
                  </w:r>
                </w:p>
              </w:tc>
              <w:tc>
                <w:tcPr>
                  <w:tcW w:w="6804" w:type="dxa"/>
                  <w:gridSpan w:val="4"/>
                  <w:tcBorders>
                    <w:top w:val="outset" w:sz="6" w:space="0" w:color="auto"/>
                    <w:left w:val="outset" w:sz="6" w:space="0" w:color="auto"/>
                    <w:bottom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7"/>
                    <w:jc w:val="both"/>
                    <w:rPr>
                      <w:rFonts w:ascii="Times New Roman" w:eastAsia="Times New Roman" w:hAnsi="Times New Roman" w:cs="Times New Roman"/>
                      <w:sz w:val="24"/>
                      <w:szCs w:val="24"/>
                      <w:lang w:eastAsia="lv-LV"/>
                    </w:rPr>
                  </w:pPr>
                </w:p>
              </w:tc>
            </w:tr>
            <w:tr w:rsidR="00CC695F" w:rsidRPr="00CC695F" w:rsidTr="00327FB4">
              <w:tc>
                <w:tcPr>
                  <w:tcW w:w="3119" w:type="dxa"/>
                  <w:tcBorders>
                    <w:top w:val="outset" w:sz="6" w:space="0" w:color="auto"/>
                    <w:left w:val="outset" w:sz="6" w:space="0" w:color="auto"/>
                    <w:bottom w:val="outset" w:sz="6" w:space="0" w:color="auto"/>
                    <w:right w:val="outset" w:sz="6" w:space="0" w:color="auto"/>
                  </w:tcBorders>
                  <w:vAlign w:val="center"/>
                </w:tcPr>
                <w:p w:rsidR="00CC695F" w:rsidRPr="00CC695F" w:rsidRDefault="00CC695F" w:rsidP="00CC695F">
                  <w:pPr>
                    <w:framePr w:hSpace="180" w:wrap="around" w:vAnchor="text" w:hAnchor="margin" w:xAlign="center" w:y="149"/>
                    <w:spacing w:after="0" w:line="240" w:lineRule="auto"/>
                    <w:ind w:left="57"/>
                    <w:jc w:val="center"/>
                    <w:rPr>
                      <w:rFonts w:ascii="Times New Roman" w:eastAsia="Times New Roman" w:hAnsi="Times New Roman" w:cs="Times New Roman"/>
                      <w:sz w:val="24"/>
                      <w:szCs w:val="24"/>
                      <w:lang w:eastAsia="lv-LV"/>
                    </w:rPr>
                  </w:pPr>
                  <w:r w:rsidRPr="00CC695F">
                    <w:rPr>
                      <w:rFonts w:ascii="Times New Roman" w:eastAsia="Times New Roman" w:hAnsi="Times New Roman" w:cs="Times New Roman"/>
                      <w:sz w:val="24"/>
                      <w:szCs w:val="24"/>
                      <w:lang w:eastAsia="lv-LV"/>
                    </w:rPr>
                    <w:t>A</w:t>
                  </w:r>
                </w:p>
              </w:tc>
              <w:tc>
                <w:tcPr>
                  <w:tcW w:w="2835" w:type="dxa"/>
                  <w:tcBorders>
                    <w:top w:val="outset" w:sz="6" w:space="0" w:color="auto"/>
                    <w:left w:val="outset" w:sz="6" w:space="0" w:color="auto"/>
                    <w:bottom w:val="outset" w:sz="6" w:space="0" w:color="auto"/>
                    <w:right w:val="outset" w:sz="6" w:space="0" w:color="auto"/>
                  </w:tcBorders>
                  <w:vAlign w:val="center"/>
                </w:tcPr>
                <w:p w:rsidR="00CC695F" w:rsidRPr="00CC695F" w:rsidRDefault="00CC695F" w:rsidP="00CC695F">
                  <w:pPr>
                    <w:framePr w:hSpace="180" w:wrap="around" w:vAnchor="text" w:hAnchor="margin" w:xAlign="center" w:y="149"/>
                    <w:spacing w:after="0" w:line="240" w:lineRule="auto"/>
                    <w:ind w:left="57"/>
                    <w:jc w:val="center"/>
                    <w:rPr>
                      <w:rFonts w:ascii="Times New Roman" w:eastAsia="Times New Roman" w:hAnsi="Times New Roman" w:cs="Times New Roman"/>
                      <w:sz w:val="24"/>
                      <w:szCs w:val="24"/>
                      <w:lang w:eastAsia="lv-LV"/>
                    </w:rPr>
                  </w:pPr>
                  <w:r w:rsidRPr="00CC695F">
                    <w:rPr>
                      <w:rFonts w:ascii="Times New Roman" w:eastAsia="Times New Roman" w:hAnsi="Times New Roman" w:cs="Times New Roman"/>
                      <w:sz w:val="24"/>
                      <w:szCs w:val="24"/>
                      <w:lang w:eastAsia="lv-LV"/>
                    </w:rPr>
                    <w:t>B</w:t>
                  </w:r>
                </w:p>
              </w:tc>
              <w:tc>
                <w:tcPr>
                  <w:tcW w:w="2127" w:type="dxa"/>
                  <w:gridSpan w:val="2"/>
                  <w:tcBorders>
                    <w:top w:val="outset" w:sz="6" w:space="0" w:color="auto"/>
                    <w:left w:val="outset" w:sz="6" w:space="0" w:color="auto"/>
                    <w:bottom w:val="outset" w:sz="6" w:space="0" w:color="auto"/>
                    <w:right w:val="outset" w:sz="6" w:space="0" w:color="auto"/>
                  </w:tcBorders>
                  <w:vAlign w:val="center"/>
                </w:tcPr>
                <w:p w:rsidR="00CC695F" w:rsidRPr="00CC695F" w:rsidRDefault="00CC695F" w:rsidP="00CC695F">
                  <w:pPr>
                    <w:framePr w:hSpace="180" w:wrap="around" w:vAnchor="text" w:hAnchor="margin" w:xAlign="center" w:y="149"/>
                    <w:spacing w:after="0" w:line="240" w:lineRule="auto"/>
                    <w:ind w:left="57"/>
                    <w:jc w:val="center"/>
                    <w:rPr>
                      <w:rFonts w:ascii="Times New Roman" w:eastAsia="Times New Roman" w:hAnsi="Times New Roman" w:cs="Times New Roman"/>
                      <w:sz w:val="24"/>
                      <w:szCs w:val="24"/>
                      <w:lang w:eastAsia="lv-LV"/>
                    </w:rPr>
                  </w:pPr>
                  <w:r w:rsidRPr="00CC695F">
                    <w:rPr>
                      <w:rFonts w:ascii="Times New Roman" w:eastAsia="Times New Roman" w:hAnsi="Times New Roman" w:cs="Times New Roman"/>
                      <w:sz w:val="24"/>
                      <w:szCs w:val="24"/>
                      <w:lang w:eastAsia="lv-LV"/>
                    </w:rPr>
                    <w:t>C</w:t>
                  </w:r>
                </w:p>
              </w:tc>
              <w:tc>
                <w:tcPr>
                  <w:tcW w:w="1842" w:type="dxa"/>
                  <w:tcBorders>
                    <w:top w:val="outset" w:sz="6" w:space="0" w:color="auto"/>
                    <w:left w:val="outset" w:sz="6" w:space="0" w:color="auto"/>
                    <w:bottom w:val="outset" w:sz="6" w:space="0" w:color="auto"/>
                    <w:right w:val="outset" w:sz="6" w:space="0" w:color="auto"/>
                  </w:tcBorders>
                  <w:vAlign w:val="center"/>
                </w:tcPr>
                <w:p w:rsidR="00CC695F" w:rsidRPr="00CC695F" w:rsidRDefault="00CC695F" w:rsidP="00CC695F">
                  <w:pPr>
                    <w:framePr w:hSpace="180" w:wrap="around" w:vAnchor="text" w:hAnchor="margin" w:xAlign="center" w:y="149"/>
                    <w:spacing w:after="0" w:line="240" w:lineRule="auto"/>
                    <w:ind w:left="57"/>
                    <w:jc w:val="center"/>
                    <w:rPr>
                      <w:rFonts w:ascii="Times New Roman" w:eastAsia="Times New Roman" w:hAnsi="Times New Roman" w:cs="Times New Roman"/>
                      <w:sz w:val="24"/>
                      <w:szCs w:val="24"/>
                      <w:lang w:eastAsia="lv-LV"/>
                    </w:rPr>
                  </w:pPr>
                  <w:r w:rsidRPr="00CC695F">
                    <w:rPr>
                      <w:rFonts w:ascii="Times New Roman" w:eastAsia="Times New Roman" w:hAnsi="Times New Roman" w:cs="Times New Roman"/>
                      <w:sz w:val="24"/>
                      <w:szCs w:val="24"/>
                      <w:lang w:eastAsia="lv-LV"/>
                    </w:rPr>
                    <w:t>D</w:t>
                  </w:r>
                </w:p>
              </w:tc>
            </w:tr>
            <w:tr w:rsidR="00CC695F" w:rsidRPr="00CC695F" w:rsidTr="00AD7548">
              <w:tc>
                <w:tcPr>
                  <w:tcW w:w="3119" w:type="dxa"/>
                  <w:tcBorders>
                    <w:top w:val="outset" w:sz="6" w:space="0" w:color="auto"/>
                    <w:left w:val="outset" w:sz="6" w:space="0" w:color="auto"/>
                    <w:bottom w:val="outset" w:sz="6" w:space="0" w:color="auto"/>
                    <w:right w:val="outset" w:sz="6" w:space="0" w:color="auto"/>
                  </w:tcBorders>
                  <w:vAlign w:val="center"/>
                </w:tcPr>
                <w:p w:rsidR="00CC695F" w:rsidRPr="00AD7548" w:rsidRDefault="00AD7548" w:rsidP="0047195A">
                  <w:pPr>
                    <w:framePr w:hSpace="180" w:wrap="around" w:vAnchor="text" w:hAnchor="margin" w:xAlign="center" w:y="149"/>
                    <w:spacing w:after="0" w:line="240" w:lineRule="auto"/>
                    <w:ind w:firstLine="284"/>
                    <w:jc w:val="both"/>
                    <w:rPr>
                      <w:rFonts w:ascii="Times New Roman" w:hAnsi="Times New Roman" w:cs="Times New Roman"/>
                      <w:sz w:val="24"/>
                      <w:szCs w:val="24"/>
                      <w:u w:val="single"/>
                    </w:rPr>
                  </w:pPr>
                  <w:r w:rsidRPr="00CC695F">
                    <w:rPr>
                      <w:rFonts w:ascii="Times New Roman" w:hAnsi="Times New Roman" w:cs="Times New Roman"/>
                      <w:sz w:val="24"/>
                      <w:szCs w:val="24"/>
                    </w:rPr>
                    <w:t>Eiropas Parlamenta un Padomes regulas Nr. 1393/2007</w:t>
                  </w:r>
                  <w:r w:rsidRPr="00AD7548">
                    <w:rPr>
                      <w:rFonts w:ascii="Times New Roman" w:hAnsi="Times New Roman" w:cs="Times New Roman"/>
                      <w:sz w:val="24"/>
                      <w:szCs w:val="24"/>
                    </w:rPr>
                    <w:t xml:space="preserve"> </w:t>
                  </w:r>
                  <w:r w:rsidRPr="00AD7548">
                    <w:rPr>
                      <w:rFonts w:ascii="Times New Roman" w:hAnsi="Times New Roman" w:cs="Times New Roman"/>
                      <w:sz w:val="24"/>
                      <w:szCs w:val="24"/>
                      <w:u w:val="single"/>
                    </w:rPr>
                    <w:t>4. panta 1. un 2. daļa</w:t>
                  </w:r>
                </w:p>
                <w:p w:rsidR="00AD7548" w:rsidRPr="00AD7548" w:rsidRDefault="00AD7548" w:rsidP="0047195A">
                  <w:pPr>
                    <w:pStyle w:val="normal1"/>
                    <w:shd w:val="clear" w:color="auto" w:fill="FFFFFF"/>
                    <w:spacing w:before="0" w:line="240" w:lineRule="auto"/>
                    <w:ind w:firstLine="284"/>
                  </w:pPr>
                  <w:r w:rsidRPr="00AD7548">
                    <w:t>1.   Struktūras, kas izraudzītas saskaņā ar 2. pantu, tiesas dokumentus pārsūta savā starpā tieši un pēc iespējas ātrāk.</w:t>
                  </w:r>
                </w:p>
                <w:p w:rsidR="00AD7548" w:rsidRPr="00AD7548" w:rsidRDefault="00AD7548" w:rsidP="0047195A">
                  <w:pPr>
                    <w:pStyle w:val="normal1"/>
                    <w:shd w:val="clear" w:color="auto" w:fill="FFFFFF"/>
                    <w:spacing w:before="0" w:line="240" w:lineRule="auto"/>
                    <w:ind w:firstLine="284"/>
                  </w:pPr>
                  <w:r w:rsidRPr="00AD7548">
                    <w:t>2.   Dokumentu, lūgumu, apstiprinājumu, kvīšu, apliecību un visu citu dokumentu savstarpēju pārsūtīšanu pārsūtītājas un saņēmējas struktūras var veikt ar jebkuriem piemērotiem līdzekļiem ar noteikumu, ka saņemto dokumentu saturs ir patiess un atbilst pārsūtītā dokumenta saturam, un visa tajā esošā informācija ir viegli lasāma.</w:t>
                  </w:r>
                </w:p>
                <w:p w:rsidR="00AD7548" w:rsidRPr="00AD7548" w:rsidRDefault="00AD7548" w:rsidP="0047195A">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p>
              </w:tc>
              <w:tc>
                <w:tcPr>
                  <w:tcW w:w="2835" w:type="dxa"/>
                  <w:tcBorders>
                    <w:top w:val="outset" w:sz="6" w:space="0" w:color="auto"/>
                    <w:left w:val="outset" w:sz="6" w:space="0" w:color="auto"/>
                    <w:bottom w:val="outset" w:sz="6" w:space="0" w:color="auto"/>
                    <w:right w:val="outset" w:sz="6" w:space="0" w:color="auto"/>
                  </w:tcBorders>
                </w:tcPr>
                <w:p w:rsidR="00CC695F" w:rsidRPr="00AD7548" w:rsidRDefault="00AD7548" w:rsidP="0047195A">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r w:rsidRPr="00AD7548">
                    <w:rPr>
                      <w:rFonts w:ascii="Times New Roman" w:eastAsia="Times New Roman" w:hAnsi="Times New Roman" w:cs="Times New Roman"/>
                      <w:sz w:val="24"/>
                      <w:szCs w:val="24"/>
                      <w:lang w:eastAsia="lv-LV"/>
                    </w:rPr>
                    <w:t>1.4. apakšpunktā ietvertais 22. punkts:</w:t>
                  </w:r>
                </w:p>
                <w:p w:rsidR="00AD7548" w:rsidRPr="00AD7548" w:rsidRDefault="00AD7548" w:rsidP="0047195A">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r w:rsidRPr="00AD7548">
                    <w:rPr>
                      <w:rFonts w:ascii="Times New Roman" w:eastAsia="Times New Roman" w:hAnsi="Times New Roman" w:cs="Times New Roman"/>
                      <w:sz w:val="24"/>
                      <w:szCs w:val="24"/>
                      <w:lang w:eastAsia="lv-LV"/>
                    </w:rPr>
                    <w:t>"</w:t>
                  </w:r>
                  <w:r w:rsidRPr="00AD7548">
                    <w:rPr>
                      <w:rFonts w:ascii="Times New Roman" w:hAnsi="Times New Roman" w:cs="Times New Roman"/>
                      <w:sz w:val="24"/>
                      <w:szCs w:val="24"/>
                    </w:rPr>
                    <w:t>22. Ārvalsts</w:t>
                  </w:r>
                  <w:r w:rsidRPr="00AD7548">
                    <w:rPr>
                      <w:rFonts w:ascii="Times New Roman" w:eastAsia="Times New Roman" w:hAnsi="Times New Roman" w:cs="Times New Roman"/>
                      <w:sz w:val="24"/>
                      <w:szCs w:val="24"/>
                      <w:lang w:eastAsia="lv-LV"/>
                    </w:rPr>
                    <w:t xml:space="preserve"> dokumenta izsniegšanas lūgumu Latvijas Zvērinātu tiesu izpildītāju padome pieņem un dokumenta izsniegšanas vai neizsniegšanas apliecinājumu kompetentajai ārvalsts iestādei nosūta kā pasta sūtījumu vai, ja tas iespējams, kā elektronisku pasta sūtījumu, kas parakstīts ar drošu elektronisko parakstu. Citus Regulā Nr. 1393/2007 un Hāgas 1965. gada konvencijā paredzētos paziņojumus Latvijas Zvērinātu tiesu izpildītāju padome var pieņemt un nosūtīt arī elektroniskā pasta vai faksa sūtījuma veidā.</w:t>
                  </w:r>
                </w:p>
              </w:tc>
              <w:tc>
                <w:tcPr>
                  <w:tcW w:w="2127" w:type="dxa"/>
                  <w:gridSpan w:val="2"/>
                  <w:vMerge w:val="restart"/>
                  <w:tcBorders>
                    <w:top w:val="outset" w:sz="6" w:space="0" w:color="auto"/>
                    <w:left w:val="outset" w:sz="6" w:space="0" w:color="auto"/>
                    <w:right w:val="outset" w:sz="6" w:space="0" w:color="auto"/>
                  </w:tcBorders>
                </w:tcPr>
                <w:p w:rsidR="00CC695F" w:rsidRPr="00334CC1" w:rsidRDefault="00CC695F" w:rsidP="00334CC1">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CC695F">
                    <w:rPr>
                      <w:rFonts w:ascii="Times New Roman" w:hAnsi="Times New Roman" w:cs="Times New Roman"/>
                      <w:sz w:val="24"/>
                      <w:szCs w:val="24"/>
                    </w:rPr>
                    <w:t xml:space="preserve">Eiropas Parlamenta un Padomes regula Nr. 1393/2007 </w:t>
                  </w:r>
                  <w:r w:rsidRPr="00CC695F">
                    <w:rPr>
                      <w:rFonts w:ascii="Times New Roman" w:eastAsia="Times New Roman" w:hAnsi="Times New Roman" w:cs="Times New Roman"/>
                      <w:spacing w:val="-3"/>
                      <w:sz w:val="24"/>
                      <w:szCs w:val="24"/>
                      <w:lang w:eastAsia="lv-LV"/>
                    </w:rPr>
                    <w:t>tiek ieviesta pilnībā.</w:t>
                  </w:r>
                </w:p>
              </w:tc>
              <w:tc>
                <w:tcPr>
                  <w:tcW w:w="1842" w:type="dxa"/>
                  <w:vMerge w:val="restart"/>
                  <w:tcBorders>
                    <w:top w:val="outset" w:sz="6" w:space="0" w:color="auto"/>
                    <w:left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0"/>
                    <w:jc w:val="both"/>
                    <w:rPr>
                      <w:rFonts w:ascii="Times New Roman" w:eastAsia="Times New Roman" w:hAnsi="Times New Roman" w:cs="Times New Roman"/>
                      <w:sz w:val="24"/>
                      <w:szCs w:val="24"/>
                      <w:lang w:eastAsia="lv-LV"/>
                    </w:rPr>
                  </w:pPr>
                  <w:r w:rsidRPr="00CC695F">
                    <w:rPr>
                      <w:rFonts w:ascii="Times New Roman" w:eastAsia="Times New Roman" w:hAnsi="Times New Roman" w:cs="Times New Roman"/>
                      <w:sz w:val="24"/>
                      <w:szCs w:val="24"/>
                      <w:lang w:eastAsia="lv-LV"/>
                    </w:rPr>
                    <w:t xml:space="preserve">Noteikumu projekts neparedz stingrākas prasības, nekā to paredz </w:t>
                  </w:r>
                  <w:r w:rsidRPr="00CC695F">
                    <w:rPr>
                      <w:rFonts w:ascii="Times New Roman" w:hAnsi="Times New Roman" w:cs="Times New Roman"/>
                      <w:sz w:val="24"/>
                      <w:szCs w:val="24"/>
                    </w:rPr>
                    <w:t>Eiropas Parlamenta un Padomes regula Nr. 1393/2007.</w:t>
                  </w:r>
                </w:p>
                <w:p w:rsidR="00CC695F" w:rsidRPr="00CC695F" w:rsidRDefault="00CC695F" w:rsidP="00CC695F">
                  <w:pPr>
                    <w:framePr w:hSpace="180" w:wrap="around" w:vAnchor="text" w:hAnchor="margin" w:xAlign="center" w:y="149"/>
                    <w:spacing w:after="0" w:line="240" w:lineRule="auto"/>
                    <w:ind w:left="50"/>
                    <w:rPr>
                      <w:rFonts w:ascii="Times New Roman" w:eastAsia="Times New Roman" w:hAnsi="Times New Roman" w:cs="Times New Roman"/>
                      <w:sz w:val="24"/>
                      <w:szCs w:val="24"/>
                      <w:lang w:eastAsia="lv-LV"/>
                    </w:rPr>
                  </w:pPr>
                </w:p>
              </w:tc>
            </w:tr>
            <w:tr w:rsidR="0047195A" w:rsidRPr="00CC695F" w:rsidTr="00AD7548">
              <w:tc>
                <w:tcPr>
                  <w:tcW w:w="3119" w:type="dxa"/>
                  <w:tcBorders>
                    <w:top w:val="outset" w:sz="6" w:space="0" w:color="auto"/>
                    <w:left w:val="outset" w:sz="6" w:space="0" w:color="auto"/>
                    <w:bottom w:val="outset" w:sz="6" w:space="0" w:color="auto"/>
                    <w:right w:val="outset" w:sz="6" w:space="0" w:color="auto"/>
                  </w:tcBorders>
                  <w:vAlign w:val="center"/>
                </w:tcPr>
                <w:p w:rsidR="0047195A" w:rsidRPr="002845BF" w:rsidRDefault="0047195A" w:rsidP="0047195A">
                  <w:pPr>
                    <w:framePr w:hSpace="180" w:wrap="around" w:vAnchor="text" w:hAnchor="margin" w:xAlign="center" w:y="149"/>
                    <w:spacing w:after="0" w:line="240" w:lineRule="auto"/>
                    <w:ind w:firstLine="284"/>
                    <w:jc w:val="both"/>
                    <w:rPr>
                      <w:rFonts w:ascii="Times New Roman" w:hAnsi="Times New Roman" w:cs="Times New Roman"/>
                      <w:sz w:val="24"/>
                      <w:szCs w:val="24"/>
                      <w:u w:val="single"/>
                    </w:rPr>
                  </w:pPr>
                  <w:r w:rsidRPr="00CC695F">
                    <w:rPr>
                      <w:rFonts w:ascii="Times New Roman" w:hAnsi="Times New Roman" w:cs="Times New Roman"/>
                      <w:sz w:val="24"/>
                      <w:szCs w:val="24"/>
                    </w:rPr>
                    <w:t>Eiropas Parlamenta un Padomes regulas Nr. 1393/2007</w:t>
                  </w:r>
                  <w:r w:rsidRPr="002845BF">
                    <w:rPr>
                      <w:rFonts w:ascii="Times New Roman" w:hAnsi="Times New Roman" w:cs="Times New Roman"/>
                      <w:sz w:val="24"/>
                      <w:szCs w:val="24"/>
                    </w:rPr>
                    <w:t xml:space="preserve"> </w:t>
                  </w:r>
                  <w:r w:rsidRPr="002845BF">
                    <w:rPr>
                      <w:rFonts w:ascii="Times New Roman" w:hAnsi="Times New Roman" w:cs="Times New Roman"/>
                      <w:sz w:val="24"/>
                      <w:szCs w:val="24"/>
                    </w:rPr>
                    <w:t>6</w:t>
                  </w:r>
                  <w:r w:rsidRPr="002845BF">
                    <w:rPr>
                      <w:rFonts w:ascii="Times New Roman" w:hAnsi="Times New Roman" w:cs="Times New Roman"/>
                      <w:sz w:val="24"/>
                      <w:szCs w:val="24"/>
                      <w:u w:val="single"/>
                    </w:rPr>
                    <w:t>. panta 1. daļa</w:t>
                  </w:r>
                </w:p>
                <w:p w:rsidR="0047195A" w:rsidRPr="002845BF" w:rsidRDefault="0047195A" w:rsidP="0047195A">
                  <w:pPr>
                    <w:framePr w:hSpace="180" w:wrap="around" w:vAnchor="text" w:hAnchor="margin" w:xAlign="center" w:y="149"/>
                    <w:spacing w:after="0" w:line="240" w:lineRule="auto"/>
                    <w:ind w:firstLine="284"/>
                    <w:jc w:val="both"/>
                    <w:rPr>
                      <w:rFonts w:ascii="Times New Roman" w:hAnsi="Times New Roman" w:cs="Times New Roman"/>
                      <w:sz w:val="24"/>
                      <w:szCs w:val="24"/>
                    </w:rPr>
                  </w:pPr>
                  <w:r w:rsidRPr="002845BF">
                    <w:rPr>
                      <w:rFonts w:ascii="Times New Roman" w:hAnsi="Times New Roman" w:cs="Times New Roman"/>
                      <w:sz w:val="24"/>
                      <w:szCs w:val="24"/>
                    </w:rPr>
                    <w:t>1.   Saņēmēja struktūra, saņemot dokumentu, pēc iespējas ātrāk un jebkurā gadījumā septiņu dienu laikā pēc saņemšanas ar ātrāko iespējamo pārsūtīšanas līdzekli pārsūtītājai struktūrai nosūta saņemšanas paziņojumu, izmantojot I pielikumā paredzēto veidlapu.</w:t>
                  </w:r>
                </w:p>
              </w:tc>
              <w:tc>
                <w:tcPr>
                  <w:tcW w:w="2835" w:type="dxa"/>
                  <w:tcBorders>
                    <w:top w:val="outset" w:sz="6" w:space="0" w:color="auto"/>
                    <w:left w:val="outset" w:sz="6" w:space="0" w:color="auto"/>
                    <w:bottom w:val="outset" w:sz="6" w:space="0" w:color="auto"/>
                    <w:right w:val="outset" w:sz="6" w:space="0" w:color="auto"/>
                  </w:tcBorders>
                </w:tcPr>
                <w:p w:rsidR="002845BF" w:rsidRPr="002845BF" w:rsidRDefault="0047195A" w:rsidP="002845BF">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r w:rsidRPr="002845BF">
                    <w:rPr>
                      <w:rFonts w:ascii="Times New Roman" w:eastAsia="Times New Roman" w:hAnsi="Times New Roman" w:cs="Times New Roman"/>
                      <w:sz w:val="24"/>
                      <w:szCs w:val="24"/>
                      <w:lang w:eastAsia="lv-LV"/>
                    </w:rPr>
                    <w:t xml:space="preserve">1.4. apakšpunktā ietvertā </w:t>
                  </w:r>
                  <w:r w:rsidR="002845BF" w:rsidRPr="002845BF">
                    <w:rPr>
                      <w:rFonts w:ascii="Times New Roman" w:eastAsia="Times New Roman" w:hAnsi="Times New Roman" w:cs="Times New Roman"/>
                      <w:sz w:val="24"/>
                      <w:szCs w:val="24"/>
                      <w:lang w:eastAsia="lv-LV"/>
                    </w:rPr>
                    <w:t>24. </w:t>
                  </w:r>
                  <w:r w:rsidR="00864EA3">
                    <w:rPr>
                      <w:rFonts w:ascii="Times New Roman" w:eastAsia="Times New Roman" w:hAnsi="Times New Roman" w:cs="Times New Roman"/>
                      <w:sz w:val="24"/>
                      <w:szCs w:val="24"/>
                      <w:lang w:eastAsia="lv-LV"/>
                    </w:rPr>
                    <w:t>un 27. </w:t>
                  </w:r>
                  <w:r w:rsidR="002845BF" w:rsidRPr="002845BF">
                    <w:rPr>
                      <w:rFonts w:ascii="Times New Roman" w:eastAsia="Times New Roman" w:hAnsi="Times New Roman" w:cs="Times New Roman"/>
                      <w:sz w:val="24"/>
                      <w:szCs w:val="24"/>
                      <w:lang w:eastAsia="lv-LV"/>
                    </w:rPr>
                    <w:t>punkts:</w:t>
                  </w:r>
                </w:p>
                <w:p w:rsidR="002845BF" w:rsidRDefault="002845BF" w:rsidP="002845BF">
                  <w:pPr>
                    <w:framePr w:hSpace="180" w:wrap="around" w:vAnchor="text" w:hAnchor="margin" w:xAlign="center" w:y="149"/>
                    <w:spacing w:after="0" w:line="240" w:lineRule="auto"/>
                    <w:ind w:firstLine="284"/>
                    <w:jc w:val="both"/>
                    <w:rPr>
                      <w:rFonts w:ascii="Times New Roman" w:hAnsi="Times New Roman" w:cs="Times New Roman"/>
                      <w:sz w:val="24"/>
                      <w:szCs w:val="24"/>
                    </w:rPr>
                  </w:pPr>
                  <w:r w:rsidRPr="002845BF">
                    <w:rPr>
                      <w:rFonts w:ascii="Times New Roman" w:eastAsia="Times New Roman" w:hAnsi="Times New Roman" w:cs="Times New Roman"/>
                      <w:sz w:val="24"/>
                      <w:szCs w:val="24"/>
                      <w:lang w:eastAsia="lv-LV"/>
                    </w:rPr>
                    <w:t>"</w:t>
                  </w:r>
                  <w:r w:rsidRPr="002845BF">
                    <w:rPr>
                      <w:rFonts w:ascii="Times New Roman" w:hAnsi="Times New Roman" w:cs="Times New Roman"/>
                      <w:sz w:val="24"/>
                      <w:szCs w:val="24"/>
                    </w:rPr>
                    <w:t>24. Ārvalsts</w:t>
                  </w:r>
                  <w:r w:rsidRPr="002845BF">
                    <w:rPr>
                      <w:rFonts w:ascii="Times New Roman" w:eastAsia="Times New Roman" w:hAnsi="Times New Roman" w:cs="Times New Roman"/>
                      <w:sz w:val="24"/>
                      <w:szCs w:val="24"/>
                      <w:lang w:eastAsia="lv-LV"/>
                    </w:rPr>
                    <w:t xml:space="preserve"> dokumentu izsniegšanas lūguma</w:t>
                  </w:r>
                  <w:r w:rsidRPr="002845BF">
                    <w:rPr>
                      <w:rFonts w:ascii="Times New Roman" w:hAnsi="Times New Roman" w:cs="Times New Roman"/>
                      <w:sz w:val="24"/>
                      <w:szCs w:val="24"/>
                    </w:rPr>
                    <w:t xml:space="preserve"> atbilstību Regulas Nr. 1393/2007 un Hāgas 1965. gada konvencijas prasībām Latvijas Zvērinātu tiesu izpildītāju padome izvērtē ne vēlāk kā septiņu dienu laikā no tā saņemšanas dienas.</w:t>
                  </w:r>
                </w:p>
                <w:p w:rsidR="00864EA3" w:rsidRPr="00864EA3" w:rsidRDefault="00864EA3" w:rsidP="002845BF">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r w:rsidRPr="00864EA3">
                    <w:rPr>
                      <w:rFonts w:ascii="Times New Roman" w:eastAsia="Times New Roman" w:hAnsi="Times New Roman" w:cs="Times New Roman"/>
                      <w:sz w:val="24"/>
                      <w:szCs w:val="24"/>
                      <w:lang w:eastAsia="lv-LV"/>
                    </w:rPr>
                    <w:lastRenderedPageBreak/>
                    <w:t>27. </w:t>
                  </w:r>
                  <w:r w:rsidRPr="00864EA3">
                    <w:rPr>
                      <w:rFonts w:ascii="Times New Roman" w:hAnsi="Times New Roman" w:cs="Times New Roman"/>
                      <w:sz w:val="24"/>
                      <w:szCs w:val="24"/>
                    </w:rPr>
                    <w:t>Vienlaikus ar ārvalsts</w:t>
                  </w:r>
                  <w:r w:rsidRPr="00864EA3">
                    <w:rPr>
                      <w:rFonts w:ascii="Times New Roman" w:eastAsia="Times New Roman" w:hAnsi="Times New Roman" w:cs="Times New Roman"/>
                      <w:sz w:val="24"/>
                      <w:szCs w:val="24"/>
                      <w:lang w:eastAsia="lv-LV"/>
                    </w:rPr>
                    <w:t xml:space="preserve"> dokumentu izsniegšanas lūguma</w:t>
                  </w:r>
                  <w:r w:rsidRPr="00864EA3">
                    <w:rPr>
                      <w:rFonts w:ascii="Times New Roman" w:hAnsi="Times New Roman" w:cs="Times New Roman"/>
                      <w:sz w:val="24"/>
                      <w:szCs w:val="24"/>
                    </w:rPr>
                    <w:t xml:space="preserve"> un izsniedzamo ārvalsts dokumentu nosūtīšanu zvērinātam tiesu izpildītājam Latvijas Zvērinātu tiesu izpildītāju padome, izmantojot elektronisko pastu vai faksu, nosūta ārvalsts kompetentajai iestādei apstiprinājumu par ārvalsts</w:t>
                  </w:r>
                  <w:r w:rsidRPr="00864EA3">
                    <w:rPr>
                      <w:rFonts w:ascii="Times New Roman" w:eastAsia="Times New Roman" w:hAnsi="Times New Roman" w:cs="Times New Roman"/>
                      <w:sz w:val="24"/>
                      <w:szCs w:val="24"/>
                      <w:lang w:eastAsia="lv-LV"/>
                    </w:rPr>
                    <w:t xml:space="preserve"> dokumentu izsniegšanas lūguma</w:t>
                  </w:r>
                  <w:r w:rsidRPr="00864EA3">
                    <w:rPr>
                      <w:rFonts w:ascii="Times New Roman" w:hAnsi="Times New Roman" w:cs="Times New Roman"/>
                      <w:sz w:val="24"/>
                      <w:szCs w:val="24"/>
                    </w:rPr>
                    <w:t xml:space="preserve"> saņemšanu un nodošanu izpildei.</w:t>
                  </w:r>
                  <w:r w:rsidRPr="00864EA3">
                    <w:rPr>
                      <w:rFonts w:ascii="Times New Roman" w:hAnsi="Times New Roman" w:cs="Times New Roman"/>
                      <w:sz w:val="24"/>
                      <w:szCs w:val="24"/>
                    </w:rPr>
                    <w:t>"</w:t>
                  </w:r>
                </w:p>
                <w:p w:rsidR="002845BF" w:rsidRPr="002845BF" w:rsidRDefault="002845BF" w:rsidP="00864EA3">
                  <w:pPr>
                    <w:framePr w:hSpace="180" w:wrap="around" w:vAnchor="text" w:hAnchor="margin" w:xAlign="center" w:y="149"/>
                    <w:spacing w:after="0" w:line="240" w:lineRule="auto"/>
                    <w:jc w:val="both"/>
                    <w:rPr>
                      <w:rFonts w:ascii="Times New Roman" w:eastAsia="Times New Roman" w:hAnsi="Times New Roman" w:cs="Times New Roman"/>
                      <w:sz w:val="24"/>
                      <w:szCs w:val="24"/>
                      <w:lang w:eastAsia="lv-LV"/>
                    </w:rPr>
                  </w:pPr>
                </w:p>
              </w:tc>
              <w:tc>
                <w:tcPr>
                  <w:tcW w:w="2127" w:type="dxa"/>
                  <w:gridSpan w:val="2"/>
                  <w:vMerge/>
                  <w:tcBorders>
                    <w:top w:val="outset" w:sz="6" w:space="0" w:color="auto"/>
                    <w:left w:val="outset" w:sz="6" w:space="0" w:color="auto"/>
                    <w:right w:val="outset" w:sz="6" w:space="0" w:color="auto"/>
                  </w:tcBorders>
                </w:tcPr>
                <w:p w:rsidR="0047195A" w:rsidRPr="00CC695F" w:rsidRDefault="0047195A" w:rsidP="0047195A">
                  <w:pPr>
                    <w:framePr w:hSpace="180" w:wrap="around" w:vAnchor="text" w:hAnchor="margin" w:xAlign="center" w:y="149"/>
                    <w:spacing w:after="0" w:line="240" w:lineRule="auto"/>
                    <w:ind w:left="57" w:firstLine="284"/>
                    <w:jc w:val="both"/>
                    <w:rPr>
                      <w:rFonts w:ascii="Times New Roman" w:hAnsi="Times New Roman" w:cs="Times New Roman"/>
                      <w:sz w:val="24"/>
                      <w:szCs w:val="24"/>
                    </w:rPr>
                  </w:pPr>
                </w:p>
              </w:tc>
              <w:tc>
                <w:tcPr>
                  <w:tcW w:w="1842" w:type="dxa"/>
                  <w:vMerge/>
                  <w:tcBorders>
                    <w:top w:val="outset" w:sz="6" w:space="0" w:color="auto"/>
                    <w:left w:val="outset" w:sz="6" w:space="0" w:color="auto"/>
                    <w:right w:val="outset" w:sz="6" w:space="0" w:color="auto"/>
                  </w:tcBorders>
                </w:tcPr>
                <w:p w:rsidR="0047195A" w:rsidRPr="00CC695F" w:rsidRDefault="0047195A" w:rsidP="0047195A">
                  <w:pPr>
                    <w:framePr w:hSpace="180" w:wrap="around" w:vAnchor="text" w:hAnchor="margin" w:xAlign="center" w:y="149"/>
                    <w:spacing w:after="0" w:line="240" w:lineRule="auto"/>
                    <w:ind w:left="50"/>
                    <w:jc w:val="both"/>
                    <w:rPr>
                      <w:rFonts w:ascii="Times New Roman" w:eastAsia="Times New Roman" w:hAnsi="Times New Roman" w:cs="Times New Roman"/>
                      <w:sz w:val="24"/>
                      <w:szCs w:val="24"/>
                      <w:lang w:eastAsia="lv-LV"/>
                    </w:rPr>
                  </w:pPr>
                </w:p>
              </w:tc>
            </w:tr>
            <w:tr w:rsidR="00EB5C58" w:rsidRPr="00CC695F" w:rsidTr="00EB5C58">
              <w:tc>
                <w:tcPr>
                  <w:tcW w:w="3119" w:type="dxa"/>
                  <w:tcBorders>
                    <w:top w:val="outset" w:sz="6" w:space="0" w:color="auto"/>
                    <w:left w:val="outset" w:sz="6" w:space="0" w:color="auto"/>
                    <w:bottom w:val="outset" w:sz="6" w:space="0" w:color="auto"/>
                    <w:right w:val="outset" w:sz="6" w:space="0" w:color="auto"/>
                  </w:tcBorders>
                </w:tcPr>
                <w:p w:rsidR="00EB5C58" w:rsidRPr="00CC695F" w:rsidRDefault="00EB5C58" w:rsidP="00EB5C58">
                  <w:pPr>
                    <w:framePr w:hSpace="180" w:wrap="around" w:vAnchor="text" w:hAnchor="margin" w:xAlign="center" w:y="149"/>
                    <w:spacing w:after="0" w:line="240" w:lineRule="auto"/>
                    <w:ind w:firstLine="284"/>
                    <w:jc w:val="both"/>
                    <w:rPr>
                      <w:rFonts w:ascii="Times New Roman" w:eastAsia="Times New Roman" w:hAnsi="Times New Roman" w:cs="Times New Roman"/>
                      <w:spacing w:val="-3"/>
                      <w:sz w:val="24"/>
                      <w:szCs w:val="24"/>
                      <w:u w:val="single"/>
                      <w:lang w:eastAsia="lv-LV"/>
                    </w:rPr>
                  </w:pPr>
                  <w:r w:rsidRPr="00CC695F">
                    <w:rPr>
                      <w:rFonts w:ascii="Times New Roman" w:hAnsi="Times New Roman" w:cs="Times New Roman"/>
                      <w:sz w:val="24"/>
                      <w:szCs w:val="24"/>
                    </w:rPr>
                    <w:t xml:space="preserve">Eiropas Parlamenta un Padomes regulas Nr. 1393/2007 </w:t>
                  </w:r>
                  <w:r w:rsidRPr="00EB5C58">
                    <w:rPr>
                      <w:rFonts w:ascii="Times New Roman" w:hAnsi="Times New Roman" w:cs="Times New Roman"/>
                      <w:sz w:val="24"/>
                      <w:szCs w:val="24"/>
                    </w:rPr>
                    <w:t>6</w:t>
                  </w:r>
                  <w:r w:rsidRPr="00CC695F">
                    <w:rPr>
                      <w:rFonts w:ascii="Times New Roman" w:eastAsia="Times New Roman" w:hAnsi="Times New Roman" w:cs="Times New Roman"/>
                      <w:spacing w:val="-3"/>
                      <w:sz w:val="24"/>
                      <w:szCs w:val="24"/>
                      <w:u w:val="single"/>
                      <w:lang w:eastAsia="lv-LV"/>
                    </w:rPr>
                    <w:t xml:space="preserve">. panta 2. </w:t>
                  </w:r>
                  <w:r w:rsidRPr="00EB5C58">
                    <w:rPr>
                      <w:rFonts w:ascii="Times New Roman" w:eastAsia="Times New Roman" w:hAnsi="Times New Roman" w:cs="Times New Roman"/>
                      <w:spacing w:val="-3"/>
                      <w:sz w:val="24"/>
                      <w:szCs w:val="24"/>
                      <w:u w:val="single"/>
                      <w:lang w:eastAsia="lv-LV"/>
                    </w:rPr>
                    <w:t>un 3.</w:t>
                  </w:r>
                  <w:r w:rsidRPr="00CC695F">
                    <w:rPr>
                      <w:rFonts w:ascii="Times New Roman" w:eastAsia="Times New Roman" w:hAnsi="Times New Roman" w:cs="Times New Roman"/>
                      <w:spacing w:val="-3"/>
                      <w:sz w:val="24"/>
                      <w:szCs w:val="24"/>
                      <w:u w:val="single"/>
                      <w:lang w:eastAsia="lv-LV"/>
                    </w:rPr>
                    <w:t>daļ</w:t>
                  </w:r>
                  <w:r w:rsidRPr="00EB5C58">
                    <w:rPr>
                      <w:rFonts w:ascii="Times New Roman" w:eastAsia="Times New Roman" w:hAnsi="Times New Roman" w:cs="Times New Roman"/>
                      <w:spacing w:val="-3"/>
                      <w:sz w:val="24"/>
                      <w:szCs w:val="24"/>
                      <w:u w:val="single"/>
                      <w:lang w:eastAsia="lv-LV"/>
                    </w:rPr>
                    <w:t>a</w:t>
                  </w:r>
                </w:p>
                <w:p w:rsidR="00EB5C58" w:rsidRPr="00EB5C58" w:rsidRDefault="00EB5C58" w:rsidP="00EB5C58">
                  <w:pPr>
                    <w:pStyle w:val="normal1"/>
                    <w:shd w:val="clear" w:color="auto" w:fill="FFFFFF"/>
                    <w:spacing w:line="240" w:lineRule="auto"/>
                    <w:ind w:firstLine="284"/>
                  </w:pPr>
                  <w:r w:rsidRPr="00EB5C58">
                    <w:t xml:space="preserve">2.   Ja, pamatojoties uz pārsūtīto informāciju vai dokumentiem, izsniegšanas lūgumu nevar izpildīt, saņēmēja struktūra ar </w:t>
                  </w:r>
                  <w:proofErr w:type="gramStart"/>
                  <w:r w:rsidRPr="00EB5C58">
                    <w:t>ātrākajiem iespējamiem līdzekļiem</w:t>
                  </w:r>
                  <w:proofErr w:type="gramEnd"/>
                  <w:r w:rsidRPr="00EB5C58">
                    <w:t xml:space="preserve"> sazinās ar pārsūtītāju struktūru, lai nodrošinātu trūkstošo informāciju vai dokumentus.</w:t>
                  </w:r>
                </w:p>
                <w:p w:rsidR="00EB5C58" w:rsidRPr="00EB5C58" w:rsidRDefault="00EB5C58" w:rsidP="00EB5C58">
                  <w:pPr>
                    <w:pStyle w:val="normal1"/>
                    <w:shd w:val="clear" w:color="auto" w:fill="FFFFFF"/>
                    <w:spacing w:line="240" w:lineRule="auto"/>
                    <w:ind w:firstLine="284"/>
                  </w:pPr>
                  <w:r w:rsidRPr="00EB5C58">
                    <w:t>3.   Ja izsniegšanas lūgums acīmredzami neatbilst šīs regulas darbības jomai vai ja prasīto formālo nosacījumu pārkāpuma dēļ izsniegšana nav iespējama, lūgumu un pārsūtītos dokumentus sūta atpakaļ pārsūtītājai struktūrai kopā ar paziņojumu par atpakaļsūtīšanu, izmantojot I pielikumā paredzēto veidlapu.</w:t>
                  </w:r>
                </w:p>
              </w:tc>
              <w:tc>
                <w:tcPr>
                  <w:tcW w:w="2835" w:type="dxa"/>
                  <w:tcBorders>
                    <w:top w:val="outset" w:sz="6" w:space="0" w:color="auto"/>
                    <w:left w:val="outset" w:sz="6" w:space="0" w:color="auto"/>
                    <w:bottom w:val="outset" w:sz="6" w:space="0" w:color="auto"/>
                    <w:right w:val="outset" w:sz="6" w:space="0" w:color="auto"/>
                  </w:tcBorders>
                </w:tcPr>
                <w:p w:rsidR="00EB5C58" w:rsidRPr="00EB5C58" w:rsidRDefault="00EB5C58" w:rsidP="00EB5C58">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r w:rsidRPr="00EB5C58">
                    <w:rPr>
                      <w:rFonts w:ascii="Times New Roman" w:eastAsia="Times New Roman" w:hAnsi="Times New Roman" w:cs="Times New Roman"/>
                      <w:sz w:val="24"/>
                      <w:szCs w:val="24"/>
                      <w:lang w:eastAsia="lv-LV"/>
                    </w:rPr>
                    <w:t>1.4. apakšpunktā ietvertais 31. un 32. punkts:</w:t>
                  </w:r>
                </w:p>
                <w:p w:rsidR="00EB5C58" w:rsidRPr="00EB5C58" w:rsidRDefault="00EB5C58" w:rsidP="00EB5C58">
                  <w:pPr>
                    <w:spacing w:after="0" w:line="240" w:lineRule="auto"/>
                    <w:ind w:firstLine="284"/>
                    <w:jc w:val="both"/>
                    <w:rPr>
                      <w:rFonts w:ascii="Times New Roman" w:hAnsi="Times New Roman" w:cs="Times New Roman"/>
                      <w:sz w:val="24"/>
                      <w:szCs w:val="24"/>
                    </w:rPr>
                  </w:pPr>
                  <w:r w:rsidRPr="00EB5C58">
                    <w:rPr>
                      <w:rFonts w:ascii="Times New Roman" w:eastAsia="Times New Roman" w:hAnsi="Times New Roman" w:cs="Times New Roman"/>
                      <w:sz w:val="24"/>
                      <w:szCs w:val="24"/>
                      <w:lang w:eastAsia="lv-LV"/>
                    </w:rPr>
                    <w:t>"</w:t>
                  </w:r>
                  <w:r w:rsidRPr="00EB5C58">
                    <w:rPr>
                      <w:rFonts w:ascii="Times New Roman" w:hAnsi="Times New Roman" w:cs="Times New Roman"/>
                      <w:sz w:val="24"/>
                      <w:szCs w:val="24"/>
                    </w:rPr>
                    <w:t>31. Latvijas Zvērinātu tiesu izpildītāju padome ārvalsts dokumentu izsniegšanas lūgumu un ārvalsts dokumentu nosūta atpakaļ ārvalsts kompetentajai iestādei, ja tā konstatē, ka:</w:t>
                  </w:r>
                </w:p>
                <w:p w:rsidR="00EB5C58" w:rsidRPr="00EB5C58" w:rsidRDefault="00EB5C58" w:rsidP="00EB5C58">
                  <w:pPr>
                    <w:spacing w:after="0" w:line="240" w:lineRule="auto"/>
                    <w:ind w:firstLine="284"/>
                    <w:jc w:val="both"/>
                    <w:rPr>
                      <w:rFonts w:ascii="Times New Roman" w:hAnsi="Times New Roman" w:cs="Times New Roman"/>
                      <w:sz w:val="24"/>
                      <w:szCs w:val="24"/>
                    </w:rPr>
                  </w:pPr>
                  <w:r w:rsidRPr="00EB5C58">
                    <w:rPr>
                      <w:rFonts w:ascii="Times New Roman" w:hAnsi="Times New Roman" w:cs="Times New Roman"/>
                      <w:sz w:val="24"/>
                      <w:szCs w:val="24"/>
                    </w:rPr>
                    <w:t>31.1. ārvalsts</w:t>
                  </w:r>
                  <w:r w:rsidRPr="00EB5C58">
                    <w:rPr>
                      <w:rFonts w:ascii="Times New Roman" w:eastAsia="Times New Roman" w:hAnsi="Times New Roman" w:cs="Times New Roman"/>
                      <w:sz w:val="24"/>
                      <w:szCs w:val="24"/>
                      <w:lang w:eastAsia="lv-LV"/>
                    </w:rPr>
                    <w:t xml:space="preserve"> dokumentu izsniegšanas lūgums</w:t>
                  </w:r>
                  <w:r w:rsidRPr="00EB5C58">
                    <w:rPr>
                      <w:rFonts w:ascii="Times New Roman" w:hAnsi="Times New Roman" w:cs="Times New Roman"/>
                      <w:sz w:val="24"/>
                      <w:szCs w:val="24"/>
                    </w:rPr>
                    <w:t xml:space="preserve"> acīmredzami neatbilst attiecīgi Regulas Nr. 1393/2007 vai Hāgas 1965. gada konvencijas darbības jomai;</w:t>
                  </w:r>
                </w:p>
                <w:p w:rsidR="00EB5C58" w:rsidRPr="00EB5C58" w:rsidRDefault="00EB5C58" w:rsidP="00EB5C58">
                  <w:pPr>
                    <w:spacing w:after="0" w:line="240" w:lineRule="auto"/>
                    <w:ind w:firstLine="284"/>
                    <w:jc w:val="both"/>
                    <w:rPr>
                      <w:rFonts w:ascii="Times New Roman" w:hAnsi="Times New Roman" w:cs="Times New Roman"/>
                      <w:sz w:val="24"/>
                      <w:szCs w:val="24"/>
                    </w:rPr>
                  </w:pPr>
                  <w:r w:rsidRPr="00EB5C58">
                    <w:rPr>
                      <w:rFonts w:ascii="Times New Roman" w:hAnsi="Times New Roman" w:cs="Times New Roman"/>
                      <w:sz w:val="24"/>
                      <w:szCs w:val="24"/>
                    </w:rPr>
                    <w:t>31.2. prasīto formālo nosacījumu pārkāpumu dēļ dokumentu izsniegšana nav iespējama;</w:t>
                  </w:r>
                </w:p>
                <w:p w:rsidR="00EB5C58" w:rsidRPr="00EB5C58" w:rsidRDefault="00EB5C58" w:rsidP="00EB5C58">
                  <w:pPr>
                    <w:spacing w:after="0" w:line="240" w:lineRule="auto"/>
                    <w:ind w:firstLine="284"/>
                    <w:jc w:val="both"/>
                    <w:rPr>
                      <w:rFonts w:ascii="Times New Roman" w:hAnsi="Times New Roman" w:cs="Times New Roman"/>
                      <w:sz w:val="24"/>
                      <w:szCs w:val="24"/>
                    </w:rPr>
                  </w:pPr>
                  <w:r w:rsidRPr="00EB5C58">
                    <w:rPr>
                      <w:rFonts w:ascii="Times New Roman" w:hAnsi="Times New Roman" w:cs="Times New Roman"/>
                      <w:sz w:val="24"/>
                      <w:szCs w:val="24"/>
                    </w:rPr>
                    <w:t>31.3. ārvalsts</w:t>
                  </w:r>
                  <w:r w:rsidRPr="00EB5C58">
                    <w:rPr>
                      <w:rFonts w:ascii="Times New Roman" w:eastAsia="Times New Roman" w:hAnsi="Times New Roman" w:cs="Times New Roman"/>
                      <w:sz w:val="24"/>
                      <w:szCs w:val="24"/>
                      <w:lang w:eastAsia="lv-LV"/>
                    </w:rPr>
                    <w:t xml:space="preserve"> dokumentu izsniegšanas lūgumam</w:t>
                  </w:r>
                  <w:r w:rsidRPr="00EB5C58">
                    <w:rPr>
                      <w:rFonts w:ascii="Times New Roman" w:hAnsi="Times New Roman" w:cs="Times New Roman"/>
                      <w:sz w:val="24"/>
                      <w:szCs w:val="24"/>
                    </w:rPr>
                    <w:t xml:space="preserve"> nav pievienots </w:t>
                  </w:r>
                  <w:r w:rsidRPr="00EB5C58">
                    <w:rPr>
                      <w:rFonts w:ascii="Times New Roman" w:eastAsia="Times New Roman" w:hAnsi="Times New Roman" w:cs="Times New Roman"/>
                      <w:sz w:val="24"/>
                      <w:szCs w:val="24"/>
                      <w:lang w:eastAsia="lv-LV"/>
                    </w:rPr>
                    <w:t xml:space="preserve">dokuments, kas apliecina ar ārvalsts dokumentu izsniegšanas lūguma izpildi saistīto izdevumu nomaksu vai </w:t>
                  </w:r>
                  <w:r w:rsidRPr="00EB5C58">
                    <w:rPr>
                      <w:rFonts w:ascii="Times New Roman" w:hAnsi="Times New Roman" w:cs="Times New Roman"/>
                      <w:sz w:val="24"/>
                      <w:szCs w:val="24"/>
                    </w:rPr>
                    <w:t>maksājums, tai skaitā, šo noteikumu 21. punktā minēto izdevumu segšanai nav saņemts.</w:t>
                  </w:r>
                </w:p>
                <w:p w:rsidR="00EB5C58" w:rsidRPr="00EB5C58" w:rsidRDefault="00EB5C58" w:rsidP="00EB5C58">
                  <w:pPr>
                    <w:spacing w:after="0" w:line="240" w:lineRule="auto"/>
                    <w:ind w:firstLine="284"/>
                    <w:jc w:val="both"/>
                    <w:rPr>
                      <w:rFonts w:ascii="Times New Roman" w:hAnsi="Times New Roman" w:cs="Times New Roman"/>
                      <w:sz w:val="24"/>
                      <w:szCs w:val="24"/>
                    </w:rPr>
                  </w:pPr>
                </w:p>
                <w:p w:rsidR="00EB5C58" w:rsidRPr="00EB5C58" w:rsidRDefault="00EB5C58" w:rsidP="00EB5C58">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r w:rsidRPr="00EB5C58">
                    <w:rPr>
                      <w:rFonts w:ascii="Times New Roman" w:hAnsi="Times New Roman" w:cs="Times New Roman"/>
                      <w:sz w:val="24"/>
                      <w:szCs w:val="24"/>
                    </w:rPr>
                    <w:t xml:space="preserve">32. Šo noteikumu 31. punktā minētajā </w:t>
                  </w:r>
                  <w:r w:rsidRPr="00EB5C58">
                    <w:rPr>
                      <w:rFonts w:ascii="Times New Roman" w:hAnsi="Times New Roman" w:cs="Times New Roman"/>
                      <w:sz w:val="24"/>
                      <w:szCs w:val="24"/>
                    </w:rPr>
                    <w:lastRenderedPageBreak/>
                    <w:t>gadījumā Latvijas Zvērinātu tiesu izpildītāju padome Regulas Nr. 1393/2007 I pielikumā paredzētajā paziņojumā</w:t>
                  </w:r>
                  <w:proofErr w:type="gramStart"/>
                  <w:r w:rsidRPr="00EB5C58">
                    <w:rPr>
                      <w:rFonts w:ascii="Times New Roman" w:hAnsi="Times New Roman" w:cs="Times New Roman"/>
                      <w:sz w:val="24"/>
                      <w:szCs w:val="24"/>
                    </w:rPr>
                    <w:t xml:space="preserve"> vai Hāgas 1965. gada konvencijas pielikumā pievienotajā apliecinājumā norāda ārvalsts dokumenta atpakaļsūtīšanas iemeslu un šo paziņojumu ārvalsts kompetentajai iestādei nosūta pa pastu kopā ar ārvalsts</w:t>
                  </w:r>
                  <w:r w:rsidRPr="00EB5C58">
                    <w:rPr>
                      <w:rFonts w:ascii="Times New Roman" w:eastAsia="Times New Roman" w:hAnsi="Times New Roman" w:cs="Times New Roman"/>
                      <w:sz w:val="24"/>
                      <w:szCs w:val="24"/>
                      <w:lang w:eastAsia="lv-LV"/>
                    </w:rPr>
                    <w:t xml:space="preserve"> dokumentu izsniegšanas lūgumu </w:t>
                  </w:r>
                  <w:r w:rsidRPr="00EB5C58">
                    <w:rPr>
                      <w:rFonts w:ascii="Times New Roman" w:hAnsi="Times New Roman" w:cs="Times New Roman"/>
                      <w:sz w:val="24"/>
                      <w:szCs w:val="24"/>
                    </w:rPr>
                    <w:t>un tam pievienotajiem dokumentiem</w:t>
                  </w:r>
                  <w:proofErr w:type="gramEnd"/>
                  <w:r w:rsidRPr="00EB5C58">
                    <w:rPr>
                      <w:rFonts w:ascii="Times New Roman" w:hAnsi="Times New Roman" w:cs="Times New Roman"/>
                      <w:sz w:val="24"/>
                      <w:szCs w:val="24"/>
                    </w:rPr>
                    <w:t>, atmaksājot ar ārvalsts</w:t>
                  </w:r>
                  <w:r w:rsidRPr="00EB5C58">
                    <w:rPr>
                      <w:rFonts w:ascii="Times New Roman" w:eastAsia="Times New Roman" w:hAnsi="Times New Roman" w:cs="Times New Roman"/>
                      <w:sz w:val="24"/>
                      <w:szCs w:val="24"/>
                      <w:lang w:eastAsia="lv-LV"/>
                    </w:rPr>
                    <w:t xml:space="preserve"> dokumentu izsniegšanas lūguma</w:t>
                  </w:r>
                  <w:r w:rsidRPr="00EB5C58">
                    <w:rPr>
                      <w:rFonts w:ascii="Times New Roman" w:hAnsi="Times New Roman" w:cs="Times New Roman"/>
                      <w:sz w:val="24"/>
                      <w:szCs w:val="24"/>
                    </w:rPr>
                    <w:t xml:space="preserve"> izpildi saistītos izdevumus, ja tādi ir iemaksāti.</w:t>
                  </w:r>
                  <w:r w:rsidRPr="00EB5C58">
                    <w:rPr>
                      <w:rFonts w:ascii="Times New Roman" w:hAnsi="Times New Roman" w:cs="Times New Roman"/>
                      <w:sz w:val="24"/>
                      <w:szCs w:val="24"/>
                    </w:rPr>
                    <w:t>"</w:t>
                  </w:r>
                </w:p>
              </w:tc>
              <w:tc>
                <w:tcPr>
                  <w:tcW w:w="2127" w:type="dxa"/>
                  <w:gridSpan w:val="2"/>
                  <w:vMerge/>
                  <w:tcBorders>
                    <w:top w:val="outset" w:sz="6" w:space="0" w:color="auto"/>
                    <w:left w:val="outset" w:sz="6" w:space="0" w:color="auto"/>
                    <w:right w:val="outset" w:sz="6" w:space="0" w:color="auto"/>
                  </w:tcBorders>
                </w:tcPr>
                <w:p w:rsidR="00EB5C58" w:rsidRPr="00CC695F" w:rsidRDefault="00EB5C58" w:rsidP="00EB5C58">
                  <w:pPr>
                    <w:framePr w:hSpace="180" w:wrap="around" w:vAnchor="text" w:hAnchor="margin" w:xAlign="center" w:y="149"/>
                    <w:spacing w:after="0" w:line="240" w:lineRule="auto"/>
                    <w:ind w:left="57" w:firstLine="284"/>
                    <w:jc w:val="both"/>
                    <w:rPr>
                      <w:rFonts w:ascii="Times New Roman" w:hAnsi="Times New Roman" w:cs="Times New Roman"/>
                      <w:sz w:val="24"/>
                      <w:szCs w:val="24"/>
                    </w:rPr>
                  </w:pPr>
                </w:p>
              </w:tc>
              <w:tc>
                <w:tcPr>
                  <w:tcW w:w="1842" w:type="dxa"/>
                  <w:vMerge/>
                  <w:tcBorders>
                    <w:top w:val="outset" w:sz="6" w:space="0" w:color="auto"/>
                    <w:left w:val="outset" w:sz="6" w:space="0" w:color="auto"/>
                    <w:right w:val="outset" w:sz="6" w:space="0" w:color="auto"/>
                  </w:tcBorders>
                </w:tcPr>
                <w:p w:rsidR="00EB5C58" w:rsidRPr="00CC695F" w:rsidRDefault="00EB5C58" w:rsidP="00EB5C58">
                  <w:pPr>
                    <w:framePr w:hSpace="180" w:wrap="around" w:vAnchor="text" w:hAnchor="margin" w:xAlign="center" w:y="149"/>
                    <w:spacing w:after="0" w:line="240" w:lineRule="auto"/>
                    <w:ind w:left="50"/>
                    <w:jc w:val="both"/>
                    <w:rPr>
                      <w:rFonts w:ascii="Times New Roman" w:eastAsia="Times New Roman" w:hAnsi="Times New Roman" w:cs="Times New Roman"/>
                      <w:sz w:val="24"/>
                      <w:szCs w:val="24"/>
                      <w:lang w:eastAsia="lv-LV"/>
                    </w:rPr>
                  </w:pPr>
                </w:p>
              </w:tc>
            </w:tr>
            <w:tr w:rsidR="00864EA3" w:rsidRPr="00CC695F" w:rsidTr="00EB5C58">
              <w:tc>
                <w:tcPr>
                  <w:tcW w:w="3119" w:type="dxa"/>
                  <w:tcBorders>
                    <w:top w:val="outset" w:sz="6" w:space="0" w:color="auto"/>
                    <w:left w:val="outset" w:sz="6" w:space="0" w:color="auto"/>
                    <w:bottom w:val="outset" w:sz="6" w:space="0" w:color="auto"/>
                    <w:right w:val="outset" w:sz="6" w:space="0" w:color="auto"/>
                  </w:tcBorders>
                </w:tcPr>
                <w:p w:rsidR="00864EA3" w:rsidRPr="00EB5C58" w:rsidRDefault="00864EA3" w:rsidP="00EB5C58">
                  <w:pPr>
                    <w:framePr w:hSpace="180" w:wrap="around" w:vAnchor="text" w:hAnchor="margin" w:xAlign="center" w:y="149"/>
                    <w:spacing w:after="0" w:line="240" w:lineRule="auto"/>
                    <w:ind w:firstLine="284"/>
                    <w:jc w:val="both"/>
                    <w:rPr>
                      <w:rFonts w:ascii="Times New Roman" w:hAnsi="Times New Roman" w:cs="Times New Roman"/>
                      <w:sz w:val="24"/>
                      <w:szCs w:val="24"/>
                      <w:u w:val="single"/>
                    </w:rPr>
                  </w:pPr>
                  <w:r w:rsidRPr="00CC695F">
                    <w:rPr>
                      <w:rFonts w:ascii="Times New Roman" w:hAnsi="Times New Roman" w:cs="Times New Roman"/>
                      <w:sz w:val="24"/>
                      <w:szCs w:val="24"/>
                    </w:rPr>
                    <w:t>Eiropas Parlamenta un Padomes regulas Nr. 1393/2007</w:t>
                  </w:r>
                  <w:r w:rsidRPr="00EB5C58">
                    <w:rPr>
                      <w:rFonts w:ascii="Times New Roman" w:hAnsi="Times New Roman" w:cs="Times New Roman"/>
                      <w:sz w:val="24"/>
                      <w:szCs w:val="24"/>
                    </w:rPr>
                    <w:t xml:space="preserve"> </w:t>
                  </w:r>
                  <w:r w:rsidRPr="00EB5C58">
                    <w:rPr>
                      <w:rFonts w:ascii="Times New Roman" w:hAnsi="Times New Roman" w:cs="Times New Roman"/>
                      <w:sz w:val="24"/>
                      <w:szCs w:val="24"/>
                    </w:rPr>
                    <w:t>7</w:t>
                  </w:r>
                  <w:r w:rsidRPr="00EB5C58">
                    <w:rPr>
                      <w:rFonts w:ascii="Times New Roman" w:hAnsi="Times New Roman" w:cs="Times New Roman"/>
                      <w:sz w:val="24"/>
                      <w:szCs w:val="24"/>
                      <w:u w:val="single"/>
                    </w:rPr>
                    <w:t>. panta 2. daļa</w:t>
                  </w:r>
                  <w:r w:rsidRPr="00EB5C58">
                    <w:rPr>
                      <w:rFonts w:ascii="Times New Roman" w:hAnsi="Times New Roman" w:cs="Times New Roman"/>
                      <w:sz w:val="24"/>
                      <w:szCs w:val="24"/>
                      <w:u w:val="single"/>
                    </w:rPr>
                    <w:t>s pirmais teikums</w:t>
                  </w:r>
                </w:p>
                <w:p w:rsidR="00864EA3" w:rsidRPr="00EB5C58" w:rsidRDefault="00864EA3" w:rsidP="00EB5C58">
                  <w:pPr>
                    <w:framePr w:hSpace="180" w:wrap="around" w:vAnchor="text" w:hAnchor="margin" w:xAlign="center" w:y="149"/>
                    <w:spacing w:after="0" w:line="240" w:lineRule="auto"/>
                    <w:ind w:firstLine="284"/>
                    <w:jc w:val="both"/>
                    <w:rPr>
                      <w:rFonts w:ascii="Times New Roman" w:hAnsi="Times New Roman" w:cs="Times New Roman"/>
                      <w:sz w:val="24"/>
                      <w:szCs w:val="24"/>
                      <w:u w:val="single"/>
                    </w:rPr>
                  </w:pPr>
                  <w:r w:rsidRPr="00EB5C58">
                    <w:rPr>
                      <w:rFonts w:ascii="Times New Roman" w:hAnsi="Times New Roman" w:cs="Times New Roman"/>
                      <w:sz w:val="24"/>
                      <w:szCs w:val="24"/>
                    </w:rPr>
                    <w:t>   Saņēmēja struktūra veic visus vajadzīgos pasākumus, lai dokumentu izsniegtu pēc iespējas ātrāk un jebkurā gadījumā – mēneša laikā pēc saņemšanas.</w:t>
                  </w:r>
                </w:p>
                <w:p w:rsidR="00864EA3" w:rsidRPr="00EB5C58" w:rsidRDefault="00864EA3" w:rsidP="00EB5C58">
                  <w:pPr>
                    <w:framePr w:hSpace="180" w:wrap="around" w:vAnchor="text" w:hAnchor="margin" w:xAlign="center" w:y="149"/>
                    <w:spacing w:after="0" w:line="240" w:lineRule="auto"/>
                    <w:ind w:firstLine="284"/>
                    <w:jc w:val="both"/>
                    <w:rPr>
                      <w:rFonts w:ascii="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tcPr>
                <w:p w:rsidR="00864EA3" w:rsidRPr="00EB5C58" w:rsidRDefault="00EB5C58" w:rsidP="00EB5C58">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r w:rsidRPr="00EB5C58">
                    <w:rPr>
                      <w:rFonts w:ascii="Times New Roman" w:eastAsia="Times New Roman" w:hAnsi="Times New Roman" w:cs="Times New Roman"/>
                      <w:sz w:val="24"/>
                      <w:szCs w:val="24"/>
                      <w:lang w:eastAsia="lv-LV"/>
                    </w:rPr>
                    <w:t>1.4. apakšpunktā ietvertais 29. un 30.punkts:</w:t>
                  </w:r>
                </w:p>
                <w:p w:rsidR="00EB5C58" w:rsidRPr="00EB5C58" w:rsidRDefault="00EB5C58" w:rsidP="00EB5C58">
                  <w:pPr>
                    <w:spacing w:after="0" w:line="240" w:lineRule="auto"/>
                    <w:ind w:firstLine="284"/>
                    <w:jc w:val="both"/>
                    <w:rPr>
                      <w:rFonts w:ascii="Times New Roman" w:hAnsi="Times New Roman" w:cs="Times New Roman"/>
                      <w:sz w:val="24"/>
                      <w:szCs w:val="24"/>
                    </w:rPr>
                  </w:pPr>
                  <w:r w:rsidRPr="00EB5C58">
                    <w:rPr>
                      <w:rFonts w:ascii="Times New Roman" w:eastAsia="Times New Roman" w:hAnsi="Times New Roman" w:cs="Times New Roman"/>
                      <w:sz w:val="24"/>
                      <w:szCs w:val="24"/>
                      <w:lang w:eastAsia="lv-LV"/>
                    </w:rPr>
                    <w:t>"</w:t>
                  </w:r>
                  <w:r w:rsidRPr="00EB5C58">
                    <w:rPr>
                      <w:rFonts w:ascii="Times New Roman" w:hAnsi="Times New Roman" w:cs="Times New Roman"/>
                      <w:sz w:val="24"/>
                      <w:szCs w:val="24"/>
                    </w:rPr>
                    <w:t>29. Ja ārvalsts</w:t>
                  </w:r>
                  <w:r w:rsidRPr="00EB5C58">
                    <w:rPr>
                      <w:rFonts w:ascii="Times New Roman" w:eastAsia="Times New Roman" w:hAnsi="Times New Roman" w:cs="Times New Roman"/>
                      <w:sz w:val="24"/>
                      <w:szCs w:val="24"/>
                      <w:lang w:eastAsia="lv-LV"/>
                    </w:rPr>
                    <w:t xml:space="preserve"> dokumentu izsniegšanas </w:t>
                  </w:r>
                  <w:r w:rsidRPr="00EB5C58">
                    <w:rPr>
                      <w:rFonts w:ascii="Times New Roman" w:hAnsi="Times New Roman" w:cs="Times New Roman"/>
                      <w:sz w:val="24"/>
                      <w:szCs w:val="24"/>
                    </w:rPr>
                    <w:t>lūgumā norādītā adresāta – fiziskas personas, adrese acīmredzami ir nepilnīga (piemēram, iztrūkst adreses daļa) vai norādīta neprecīzi (piemēram, pieļautas pārrakstīšanās kļūdas), Latvijas Zvērinātu tiesu izpildītāju padome var precizēt ārvalsts dokumenta piegādes adresi, tai skaitā, ja nepieciešams un iespējams, pārbaudot adresāta adresi Iedzīvotāju reģistrā. Ja datu pārbaudes rezultātā Latvijas Zvērinātu tiesu izpildītāju padome konstatē, ka Iedzīvotāju reģistrā kā adresāta dzīvesvietas adrese norādīta no ārvalsts</w:t>
                  </w:r>
                  <w:r w:rsidRPr="00EB5C58">
                    <w:rPr>
                      <w:rFonts w:ascii="Times New Roman" w:eastAsia="Times New Roman" w:hAnsi="Times New Roman" w:cs="Times New Roman"/>
                      <w:sz w:val="24"/>
                      <w:szCs w:val="24"/>
                      <w:lang w:eastAsia="lv-LV"/>
                    </w:rPr>
                    <w:t xml:space="preserve"> dokumentu izsniegšanas </w:t>
                  </w:r>
                  <w:r w:rsidRPr="00EB5C58">
                    <w:rPr>
                      <w:rFonts w:ascii="Times New Roman" w:hAnsi="Times New Roman" w:cs="Times New Roman"/>
                      <w:sz w:val="24"/>
                      <w:szCs w:val="24"/>
                    </w:rPr>
                    <w:t xml:space="preserve">lūguma norādītās acīmredzami atšķirīga adrese, Latvijas Zvērinātu tiesu izpildītāju padome </w:t>
                  </w:r>
                  <w:r w:rsidRPr="00EB5C58">
                    <w:rPr>
                      <w:rFonts w:ascii="Times New Roman" w:hAnsi="Times New Roman" w:cs="Times New Roman"/>
                      <w:sz w:val="24"/>
                      <w:szCs w:val="24"/>
                    </w:rPr>
                    <w:lastRenderedPageBreak/>
                    <w:t>ārvalsts</w:t>
                  </w:r>
                  <w:r w:rsidRPr="00EB5C58">
                    <w:rPr>
                      <w:rFonts w:ascii="Times New Roman" w:eastAsia="Times New Roman" w:hAnsi="Times New Roman" w:cs="Times New Roman"/>
                      <w:sz w:val="24"/>
                      <w:szCs w:val="24"/>
                      <w:lang w:eastAsia="lv-LV"/>
                    </w:rPr>
                    <w:t xml:space="preserve"> dokumentu izsniegšanas lūgumu</w:t>
                  </w:r>
                  <w:r w:rsidRPr="00EB5C58">
                    <w:rPr>
                      <w:rFonts w:ascii="Times New Roman" w:hAnsi="Times New Roman" w:cs="Times New Roman"/>
                      <w:sz w:val="24"/>
                      <w:szCs w:val="24"/>
                    </w:rPr>
                    <w:t xml:space="preserve"> un izsniedzamos dokumentus atgriež ārvalsts kompetentajai iestādei bez izpildes, vienlaikus ārvalsts kompetento iestādi informējot par ārvalsts</w:t>
                  </w:r>
                  <w:r w:rsidRPr="00EB5C58">
                    <w:rPr>
                      <w:rFonts w:ascii="Times New Roman" w:eastAsia="Times New Roman" w:hAnsi="Times New Roman" w:cs="Times New Roman"/>
                      <w:sz w:val="24"/>
                      <w:szCs w:val="24"/>
                      <w:lang w:eastAsia="lv-LV"/>
                    </w:rPr>
                    <w:t xml:space="preserve"> dokumentu izsniegšanas lūguma</w:t>
                  </w:r>
                  <w:r w:rsidRPr="00EB5C58">
                    <w:rPr>
                      <w:rFonts w:ascii="Times New Roman" w:hAnsi="Times New Roman" w:cs="Times New Roman"/>
                      <w:sz w:val="24"/>
                      <w:szCs w:val="24"/>
                    </w:rPr>
                    <w:t xml:space="preserve"> pārbaudes laikā konstatētajiem apstākļiem.</w:t>
                  </w:r>
                </w:p>
                <w:p w:rsidR="00EB5C58" w:rsidRPr="00EB5C58" w:rsidRDefault="00EB5C58" w:rsidP="00EB5C58">
                  <w:pPr>
                    <w:spacing w:after="0" w:line="240" w:lineRule="auto"/>
                    <w:ind w:firstLine="284"/>
                    <w:jc w:val="both"/>
                    <w:rPr>
                      <w:rFonts w:ascii="Times New Roman" w:hAnsi="Times New Roman" w:cs="Times New Roman"/>
                      <w:sz w:val="24"/>
                      <w:szCs w:val="24"/>
                    </w:rPr>
                  </w:pPr>
                </w:p>
                <w:p w:rsidR="00EB5C58" w:rsidRPr="00EB5C58" w:rsidRDefault="00EB5C58" w:rsidP="00EB5C58">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r w:rsidRPr="00EB5C58">
                    <w:rPr>
                      <w:rFonts w:ascii="Times New Roman" w:hAnsi="Times New Roman" w:cs="Times New Roman"/>
                      <w:sz w:val="24"/>
                      <w:szCs w:val="24"/>
                    </w:rPr>
                    <w:t>30. </w:t>
                  </w:r>
                  <w:proofErr w:type="gramStart"/>
                  <w:r w:rsidRPr="00EB5C58">
                    <w:rPr>
                      <w:rFonts w:ascii="Times New Roman" w:hAnsi="Times New Roman" w:cs="Times New Roman"/>
                      <w:sz w:val="24"/>
                      <w:szCs w:val="24"/>
                    </w:rPr>
                    <w:t>Ja ārvalsts</w:t>
                  </w:r>
                  <w:r w:rsidRPr="00EB5C58">
                    <w:rPr>
                      <w:rFonts w:ascii="Times New Roman" w:eastAsia="Times New Roman" w:hAnsi="Times New Roman" w:cs="Times New Roman"/>
                      <w:sz w:val="24"/>
                      <w:szCs w:val="24"/>
                      <w:lang w:eastAsia="lv-LV"/>
                    </w:rPr>
                    <w:t xml:space="preserve"> dokumentu izsniegšanas </w:t>
                  </w:r>
                  <w:r w:rsidRPr="00EB5C58">
                    <w:rPr>
                      <w:rFonts w:ascii="Times New Roman" w:hAnsi="Times New Roman" w:cs="Times New Roman"/>
                      <w:sz w:val="24"/>
                      <w:szCs w:val="24"/>
                    </w:rPr>
                    <w:t>lūgumā norādītais adresāts ir juridiska persona, Latvijas Zvērinātu tiesu izpildītāju padome no Uzņēmuma reģistra</w:t>
                  </w:r>
                  <w:proofErr w:type="gramEnd"/>
                  <w:r w:rsidRPr="00EB5C58">
                    <w:rPr>
                      <w:rFonts w:ascii="Times New Roman" w:hAnsi="Times New Roman" w:cs="Times New Roman"/>
                      <w:sz w:val="24"/>
                      <w:szCs w:val="24"/>
                    </w:rPr>
                    <w:t xml:space="preserve"> datiem noskaidro adresāta aktuālo juridisko adresi. Ja adresāta juridiskā adrese atšķiras no ārvalsts</w:t>
                  </w:r>
                  <w:r w:rsidRPr="00EB5C58">
                    <w:rPr>
                      <w:rFonts w:ascii="Times New Roman" w:eastAsia="Times New Roman" w:hAnsi="Times New Roman" w:cs="Times New Roman"/>
                      <w:sz w:val="24"/>
                      <w:szCs w:val="24"/>
                      <w:lang w:eastAsia="lv-LV"/>
                    </w:rPr>
                    <w:t xml:space="preserve"> dokumentu izsniegšanas </w:t>
                  </w:r>
                  <w:r w:rsidRPr="00EB5C58">
                    <w:rPr>
                      <w:rFonts w:ascii="Times New Roman" w:hAnsi="Times New Roman" w:cs="Times New Roman"/>
                      <w:sz w:val="24"/>
                      <w:szCs w:val="24"/>
                    </w:rPr>
                    <w:t>lūgumā norādītās, ārvalsts dokumenti izsniedzami adresāta aktuālajā juridiskajā adresē.</w:t>
                  </w:r>
                  <w:r>
                    <w:rPr>
                      <w:rFonts w:ascii="Times New Roman" w:hAnsi="Times New Roman" w:cs="Times New Roman"/>
                      <w:sz w:val="24"/>
                      <w:szCs w:val="24"/>
                    </w:rPr>
                    <w:t>"</w:t>
                  </w:r>
                </w:p>
              </w:tc>
              <w:tc>
                <w:tcPr>
                  <w:tcW w:w="2127" w:type="dxa"/>
                  <w:gridSpan w:val="2"/>
                  <w:vMerge/>
                  <w:tcBorders>
                    <w:top w:val="outset" w:sz="6" w:space="0" w:color="auto"/>
                    <w:left w:val="outset" w:sz="6" w:space="0" w:color="auto"/>
                    <w:right w:val="outset" w:sz="6" w:space="0" w:color="auto"/>
                  </w:tcBorders>
                </w:tcPr>
                <w:p w:rsidR="00864EA3" w:rsidRPr="00CC695F" w:rsidRDefault="00864EA3" w:rsidP="00864EA3">
                  <w:pPr>
                    <w:framePr w:hSpace="180" w:wrap="around" w:vAnchor="text" w:hAnchor="margin" w:xAlign="center" w:y="149"/>
                    <w:spacing w:after="0" w:line="240" w:lineRule="auto"/>
                    <w:ind w:left="57" w:firstLine="284"/>
                    <w:jc w:val="both"/>
                    <w:rPr>
                      <w:rFonts w:ascii="Times New Roman" w:hAnsi="Times New Roman" w:cs="Times New Roman"/>
                      <w:sz w:val="24"/>
                      <w:szCs w:val="24"/>
                    </w:rPr>
                  </w:pPr>
                </w:p>
              </w:tc>
              <w:tc>
                <w:tcPr>
                  <w:tcW w:w="1842" w:type="dxa"/>
                  <w:vMerge/>
                  <w:tcBorders>
                    <w:top w:val="outset" w:sz="6" w:space="0" w:color="auto"/>
                    <w:left w:val="outset" w:sz="6" w:space="0" w:color="auto"/>
                    <w:right w:val="outset" w:sz="6" w:space="0" w:color="auto"/>
                  </w:tcBorders>
                </w:tcPr>
                <w:p w:rsidR="00864EA3" w:rsidRPr="00CC695F" w:rsidRDefault="00864EA3" w:rsidP="00864EA3">
                  <w:pPr>
                    <w:framePr w:hSpace="180" w:wrap="around" w:vAnchor="text" w:hAnchor="margin" w:xAlign="center" w:y="149"/>
                    <w:spacing w:after="0" w:line="240" w:lineRule="auto"/>
                    <w:ind w:left="50"/>
                    <w:jc w:val="both"/>
                    <w:rPr>
                      <w:rFonts w:ascii="Times New Roman" w:eastAsia="Times New Roman" w:hAnsi="Times New Roman" w:cs="Times New Roman"/>
                      <w:sz w:val="24"/>
                      <w:szCs w:val="24"/>
                      <w:lang w:eastAsia="lv-LV"/>
                    </w:rPr>
                  </w:pPr>
                </w:p>
              </w:tc>
            </w:tr>
            <w:tr w:rsidR="007D74D1" w:rsidRPr="00CC695F" w:rsidTr="00EB5C58">
              <w:tc>
                <w:tcPr>
                  <w:tcW w:w="3119" w:type="dxa"/>
                  <w:tcBorders>
                    <w:top w:val="outset" w:sz="6" w:space="0" w:color="auto"/>
                    <w:left w:val="outset" w:sz="6" w:space="0" w:color="auto"/>
                    <w:bottom w:val="outset" w:sz="6" w:space="0" w:color="auto"/>
                    <w:right w:val="outset" w:sz="6" w:space="0" w:color="auto"/>
                  </w:tcBorders>
                </w:tcPr>
                <w:p w:rsidR="007D74D1" w:rsidRPr="000A6923" w:rsidRDefault="007D74D1" w:rsidP="000A6923">
                  <w:pPr>
                    <w:framePr w:hSpace="180" w:wrap="around" w:vAnchor="text" w:hAnchor="margin" w:xAlign="center" w:y="149"/>
                    <w:spacing w:after="0" w:line="240" w:lineRule="auto"/>
                    <w:ind w:firstLine="284"/>
                    <w:jc w:val="both"/>
                    <w:rPr>
                      <w:rFonts w:ascii="Times New Roman" w:hAnsi="Times New Roman" w:cs="Times New Roman"/>
                      <w:sz w:val="24"/>
                      <w:szCs w:val="24"/>
                      <w:u w:val="single"/>
                    </w:rPr>
                  </w:pPr>
                  <w:r w:rsidRPr="00CC695F">
                    <w:rPr>
                      <w:rFonts w:ascii="Times New Roman" w:hAnsi="Times New Roman" w:cs="Times New Roman"/>
                      <w:sz w:val="24"/>
                      <w:szCs w:val="24"/>
                    </w:rPr>
                    <w:t>Eiropas Parlamenta un Padomes regulas Nr. 1393/2007</w:t>
                  </w:r>
                  <w:r w:rsidRPr="000A6923">
                    <w:rPr>
                      <w:rFonts w:ascii="Times New Roman" w:hAnsi="Times New Roman" w:cs="Times New Roman"/>
                      <w:sz w:val="24"/>
                      <w:szCs w:val="24"/>
                    </w:rPr>
                    <w:t xml:space="preserve"> 7</w:t>
                  </w:r>
                  <w:r w:rsidRPr="000A6923">
                    <w:rPr>
                      <w:rFonts w:ascii="Times New Roman" w:hAnsi="Times New Roman" w:cs="Times New Roman"/>
                      <w:sz w:val="24"/>
                      <w:szCs w:val="24"/>
                      <w:u w:val="single"/>
                    </w:rPr>
                    <w:t>. panta 2.</w:t>
                  </w:r>
                  <w:r w:rsidRPr="000A6923">
                    <w:rPr>
                      <w:rFonts w:ascii="Times New Roman" w:hAnsi="Times New Roman" w:cs="Times New Roman"/>
                      <w:sz w:val="24"/>
                      <w:szCs w:val="24"/>
                      <w:u w:val="single"/>
                    </w:rPr>
                    <w:t> </w:t>
                  </w:r>
                  <w:r w:rsidRPr="000A6923">
                    <w:rPr>
                      <w:rFonts w:ascii="Times New Roman" w:hAnsi="Times New Roman" w:cs="Times New Roman"/>
                      <w:sz w:val="24"/>
                      <w:szCs w:val="24"/>
                      <w:u w:val="single"/>
                    </w:rPr>
                    <w:t xml:space="preserve">daļas </w:t>
                  </w:r>
                  <w:r w:rsidRPr="000A6923">
                    <w:rPr>
                      <w:rFonts w:ascii="Times New Roman" w:hAnsi="Times New Roman" w:cs="Times New Roman"/>
                      <w:sz w:val="24"/>
                      <w:szCs w:val="24"/>
                      <w:u w:val="single"/>
                    </w:rPr>
                    <w:t xml:space="preserve">otrais </w:t>
                  </w:r>
                  <w:r w:rsidRPr="000A6923">
                    <w:rPr>
                      <w:rFonts w:ascii="Times New Roman" w:hAnsi="Times New Roman" w:cs="Times New Roman"/>
                      <w:sz w:val="24"/>
                      <w:szCs w:val="24"/>
                      <w:u w:val="single"/>
                    </w:rPr>
                    <w:t>teikums</w:t>
                  </w:r>
                </w:p>
                <w:p w:rsidR="007D74D1" w:rsidRPr="007D74D1" w:rsidRDefault="007D74D1" w:rsidP="000A6923">
                  <w:pPr>
                    <w:shd w:val="clear" w:color="auto" w:fill="FFFFFF"/>
                    <w:spacing w:after="0" w:line="240" w:lineRule="auto"/>
                    <w:ind w:firstLine="284"/>
                    <w:jc w:val="both"/>
                    <w:rPr>
                      <w:rFonts w:ascii="Times New Roman" w:eastAsia="Times New Roman" w:hAnsi="Times New Roman" w:cs="Times New Roman"/>
                      <w:sz w:val="24"/>
                      <w:szCs w:val="24"/>
                      <w:lang w:eastAsia="lv-LV"/>
                    </w:rPr>
                  </w:pPr>
                  <w:proofErr w:type="gramStart"/>
                  <w:r w:rsidRPr="007D74D1">
                    <w:rPr>
                      <w:rFonts w:ascii="Times New Roman" w:eastAsia="Times New Roman" w:hAnsi="Times New Roman" w:cs="Times New Roman"/>
                      <w:sz w:val="24"/>
                      <w:szCs w:val="24"/>
                      <w:lang w:eastAsia="lv-LV"/>
                    </w:rPr>
                    <w:t>Ja mēneša laikā nav bijis</w:t>
                  </w:r>
                  <w:proofErr w:type="gramEnd"/>
                  <w:r w:rsidRPr="007D74D1">
                    <w:rPr>
                      <w:rFonts w:ascii="Times New Roman" w:eastAsia="Times New Roman" w:hAnsi="Times New Roman" w:cs="Times New Roman"/>
                      <w:sz w:val="24"/>
                      <w:szCs w:val="24"/>
                      <w:lang w:eastAsia="lv-LV"/>
                    </w:rPr>
                    <w:t xml:space="preserve"> iespējams izsniegt dokumentu, saņēmēja struktūra:</w:t>
                  </w:r>
                </w:p>
                <w:tbl>
                  <w:tblPr>
                    <w:tblW w:w="5000" w:type="pct"/>
                    <w:tblCellMar>
                      <w:left w:w="0" w:type="dxa"/>
                      <w:right w:w="0" w:type="dxa"/>
                    </w:tblCellMar>
                    <w:tblLook w:val="04A0" w:firstRow="1" w:lastRow="0" w:firstColumn="1" w:lastColumn="0" w:noHBand="0" w:noVBand="1"/>
                  </w:tblPr>
                  <w:tblGrid>
                    <w:gridCol w:w="471"/>
                    <w:gridCol w:w="2592"/>
                  </w:tblGrid>
                  <w:tr w:rsidR="000A6923" w:rsidRPr="007D74D1" w:rsidTr="007D74D1">
                    <w:tc>
                      <w:tcPr>
                        <w:tcW w:w="0" w:type="auto"/>
                        <w:shd w:val="clear" w:color="auto" w:fill="auto"/>
                        <w:hideMark/>
                      </w:tcPr>
                      <w:p w:rsidR="007D74D1" w:rsidRPr="007D74D1" w:rsidRDefault="007D74D1" w:rsidP="000A6923">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r w:rsidRPr="007D74D1">
                          <w:rPr>
                            <w:rFonts w:ascii="Times New Roman" w:eastAsia="Times New Roman" w:hAnsi="Times New Roman" w:cs="Times New Roman"/>
                            <w:sz w:val="24"/>
                            <w:szCs w:val="24"/>
                            <w:lang w:eastAsia="lv-LV"/>
                          </w:rPr>
                          <w:t>a)</w:t>
                        </w:r>
                      </w:p>
                    </w:tc>
                    <w:tc>
                      <w:tcPr>
                        <w:tcW w:w="0" w:type="auto"/>
                        <w:shd w:val="clear" w:color="auto" w:fill="auto"/>
                        <w:hideMark/>
                      </w:tcPr>
                      <w:p w:rsidR="007D74D1" w:rsidRPr="007D74D1" w:rsidRDefault="007D74D1" w:rsidP="000A6923">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r w:rsidRPr="007D74D1">
                          <w:rPr>
                            <w:rFonts w:ascii="Times New Roman" w:eastAsia="Times New Roman" w:hAnsi="Times New Roman" w:cs="Times New Roman"/>
                            <w:sz w:val="24"/>
                            <w:szCs w:val="24"/>
                            <w:lang w:eastAsia="lv-LV"/>
                          </w:rPr>
                          <w:t>tūlīt informē pārsūtītāju struktūru, izmantojot I pielikuma veidlapā paredzēto apliecinājumu, kuru sastāda saskaņā ar 10. panta 2. punkta nosacījumiem; un</w:t>
                        </w:r>
                      </w:p>
                    </w:tc>
                  </w:tr>
                </w:tbl>
                <w:p w:rsidR="007D74D1" w:rsidRPr="007D74D1" w:rsidRDefault="007D74D1" w:rsidP="000A6923">
                  <w:pPr>
                    <w:shd w:val="clear" w:color="auto" w:fill="FFFFFF"/>
                    <w:spacing w:after="0" w:line="240" w:lineRule="auto"/>
                    <w:ind w:firstLine="284"/>
                    <w:rPr>
                      <w:rFonts w:ascii="Times New Roman" w:eastAsia="Times New Roman" w:hAnsi="Times New Roman" w:cs="Times New Roman"/>
                      <w:vanish/>
                      <w:sz w:val="24"/>
                      <w:szCs w:val="24"/>
                      <w:lang w:eastAsia="lv-LV"/>
                    </w:rPr>
                  </w:pPr>
                </w:p>
                <w:tbl>
                  <w:tblPr>
                    <w:tblW w:w="5000" w:type="pct"/>
                    <w:tblCellMar>
                      <w:left w:w="0" w:type="dxa"/>
                      <w:right w:w="0" w:type="dxa"/>
                    </w:tblCellMar>
                    <w:tblLook w:val="04A0" w:firstRow="1" w:lastRow="0" w:firstColumn="1" w:lastColumn="0" w:noHBand="0" w:noVBand="1"/>
                  </w:tblPr>
                  <w:tblGrid>
                    <w:gridCol w:w="484"/>
                    <w:gridCol w:w="2579"/>
                  </w:tblGrid>
                  <w:tr w:rsidR="000A6923" w:rsidRPr="007D74D1" w:rsidTr="007D74D1">
                    <w:tc>
                      <w:tcPr>
                        <w:tcW w:w="0" w:type="auto"/>
                        <w:shd w:val="clear" w:color="auto" w:fill="auto"/>
                        <w:hideMark/>
                      </w:tcPr>
                      <w:p w:rsidR="007D74D1" w:rsidRPr="007D74D1" w:rsidRDefault="007D74D1" w:rsidP="000A6923">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r w:rsidRPr="007D74D1">
                          <w:rPr>
                            <w:rFonts w:ascii="Times New Roman" w:eastAsia="Times New Roman" w:hAnsi="Times New Roman" w:cs="Times New Roman"/>
                            <w:sz w:val="24"/>
                            <w:szCs w:val="24"/>
                            <w:lang w:eastAsia="lv-LV"/>
                          </w:rPr>
                          <w:t>b)</w:t>
                        </w:r>
                      </w:p>
                    </w:tc>
                    <w:tc>
                      <w:tcPr>
                        <w:tcW w:w="0" w:type="auto"/>
                        <w:shd w:val="clear" w:color="auto" w:fill="auto"/>
                        <w:hideMark/>
                      </w:tcPr>
                      <w:p w:rsidR="007D74D1" w:rsidRPr="007D74D1" w:rsidRDefault="007D74D1" w:rsidP="000A6923">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r w:rsidRPr="007D74D1">
                          <w:rPr>
                            <w:rFonts w:ascii="Times New Roman" w:eastAsia="Times New Roman" w:hAnsi="Times New Roman" w:cs="Times New Roman"/>
                            <w:sz w:val="24"/>
                            <w:szCs w:val="24"/>
                            <w:lang w:eastAsia="lv-LV"/>
                          </w:rPr>
                          <w:t>turpina veikt visus vajadzīgo pasākumus, lai izsniegtu dokumentu, ja pārsūtītāja struktūra nav norādījusi citādi un šķiet, ka izsniegšana ir iespējama saprātīgā laikposmā.</w:t>
                        </w:r>
                      </w:p>
                    </w:tc>
                  </w:tr>
                </w:tbl>
                <w:p w:rsidR="007D74D1" w:rsidRPr="000A6923" w:rsidRDefault="007D74D1" w:rsidP="000A6923">
                  <w:pPr>
                    <w:framePr w:hSpace="180" w:wrap="around" w:vAnchor="text" w:hAnchor="margin" w:xAlign="center" w:y="149"/>
                    <w:spacing w:after="0" w:line="240" w:lineRule="auto"/>
                    <w:ind w:firstLine="284"/>
                    <w:jc w:val="both"/>
                    <w:rPr>
                      <w:rFonts w:ascii="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tcPr>
                <w:p w:rsidR="000A6923" w:rsidRPr="000A6923" w:rsidRDefault="007D74D1" w:rsidP="000A6923">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r w:rsidRPr="000A6923">
                    <w:rPr>
                      <w:rFonts w:ascii="Times New Roman" w:eastAsia="Times New Roman" w:hAnsi="Times New Roman" w:cs="Times New Roman"/>
                      <w:sz w:val="24"/>
                      <w:szCs w:val="24"/>
                      <w:lang w:eastAsia="lv-LV"/>
                    </w:rPr>
                    <w:t>1.4.apkašpunktā ietvertais</w:t>
                  </w:r>
                  <w:r w:rsidR="000A6923" w:rsidRPr="000A6923">
                    <w:rPr>
                      <w:rFonts w:ascii="Times New Roman" w:eastAsia="Times New Roman" w:hAnsi="Times New Roman" w:cs="Times New Roman"/>
                      <w:sz w:val="24"/>
                      <w:szCs w:val="24"/>
                      <w:lang w:eastAsia="lv-LV"/>
                    </w:rPr>
                    <w:t xml:space="preserve"> 39. punkts:</w:t>
                  </w:r>
                </w:p>
                <w:p w:rsidR="007D74D1" w:rsidRPr="000A6923" w:rsidRDefault="000A6923" w:rsidP="000A6923">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r w:rsidRPr="000A6923">
                    <w:rPr>
                      <w:rFonts w:ascii="Times New Roman" w:eastAsia="Times New Roman" w:hAnsi="Times New Roman" w:cs="Times New Roman"/>
                      <w:sz w:val="24"/>
                      <w:szCs w:val="24"/>
                      <w:lang w:eastAsia="lv-LV"/>
                    </w:rPr>
                    <w:t>"39</w:t>
                  </w:r>
                  <w:r w:rsidRPr="000A6923">
                    <w:rPr>
                      <w:rFonts w:ascii="Times New Roman" w:eastAsia="Times New Roman" w:hAnsi="Times New Roman" w:cs="Times New Roman"/>
                      <w:sz w:val="24"/>
                      <w:szCs w:val="24"/>
                      <w:lang w:eastAsia="lv-LV"/>
                    </w:rPr>
                    <w:t>. </w:t>
                  </w:r>
                  <w:proofErr w:type="gramStart"/>
                  <w:r w:rsidRPr="000A6923">
                    <w:rPr>
                      <w:rFonts w:ascii="Times New Roman" w:eastAsia="Times New Roman" w:hAnsi="Times New Roman" w:cs="Times New Roman"/>
                      <w:sz w:val="24"/>
                      <w:szCs w:val="24"/>
                      <w:lang w:eastAsia="lv-LV"/>
                    </w:rPr>
                    <w:t>Ja ārvalsts dokumentu izsniegšanas lūgumu, kas iesniegts saskaņā ar R</w:t>
                  </w:r>
                  <w:r w:rsidRPr="000A6923">
                    <w:rPr>
                      <w:rFonts w:ascii="Times New Roman" w:eastAsia="Calibri" w:hAnsi="Times New Roman" w:cs="Times New Roman"/>
                      <w:sz w:val="24"/>
                      <w:szCs w:val="24"/>
                    </w:rPr>
                    <w:t xml:space="preserve">egulu Nr. 1393/2007, </w:t>
                  </w:r>
                  <w:r w:rsidRPr="000A6923">
                    <w:rPr>
                      <w:rFonts w:ascii="Times New Roman" w:eastAsia="Times New Roman" w:hAnsi="Times New Roman" w:cs="Times New Roman"/>
                      <w:sz w:val="24"/>
                      <w:szCs w:val="24"/>
                      <w:lang w:eastAsia="lv-LV"/>
                    </w:rPr>
                    <w:t>nav iespējams izpildīt mēneša laikā no dienas, kad tas saņemts Latvijas Zvērinātu tiesu izpildītāju padomē, bet zvērināta tiesu izpildītāja ieskatā</w:t>
                  </w:r>
                  <w:proofErr w:type="gramEnd"/>
                  <w:r w:rsidRPr="000A6923">
                    <w:rPr>
                      <w:rFonts w:ascii="Times New Roman" w:eastAsia="Times New Roman" w:hAnsi="Times New Roman" w:cs="Times New Roman"/>
                      <w:sz w:val="24"/>
                      <w:szCs w:val="24"/>
                      <w:lang w:eastAsia="lv-LV"/>
                    </w:rPr>
                    <w:t xml:space="preserve"> ārvalsts </w:t>
                  </w:r>
                  <w:bookmarkStart w:id="2" w:name="_Hlk520110287"/>
                  <w:r w:rsidRPr="000A6923">
                    <w:rPr>
                      <w:rFonts w:ascii="Times New Roman" w:eastAsia="Times New Roman" w:hAnsi="Times New Roman" w:cs="Times New Roman"/>
                      <w:sz w:val="24"/>
                      <w:szCs w:val="24"/>
                      <w:lang w:eastAsia="lv-LV"/>
                    </w:rPr>
                    <w:t>dokumenta izsniegšana saprātīgā laikposmā ir iespējama</w:t>
                  </w:r>
                  <w:bookmarkEnd w:id="2"/>
                  <w:r w:rsidRPr="000A6923">
                    <w:rPr>
                      <w:rFonts w:ascii="Times New Roman" w:eastAsia="Times New Roman" w:hAnsi="Times New Roman" w:cs="Times New Roman"/>
                      <w:sz w:val="24"/>
                      <w:szCs w:val="24"/>
                      <w:lang w:eastAsia="lv-LV"/>
                    </w:rPr>
                    <w:t>, zvērināts tiesu izpildītājs nekavējoties aizpilda Regulas Nr. 1393/2007 I pielikumā paredzētā dokumenta izsniegšanas vai neizsniegšanas</w:t>
                  </w:r>
                  <w:r w:rsidRPr="000A6923">
                    <w:rPr>
                      <w:rFonts w:ascii="Times New Roman" w:eastAsia="Times New Roman" w:hAnsi="Times New Roman" w:cs="Times New Roman"/>
                      <w:sz w:val="24"/>
                      <w:szCs w:val="24"/>
                      <w:lang w:eastAsia="lv-LV"/>
                    </w:rPr>
                    <w:t xml:space="preserve"> </w:t>
                  </w:r>
                  <w:r w:rsidRPr="000A6923">
                    <w:rPr>
                      <w:rFonts w:ascii="Times New Roman" w:eastAsia="Times New Roman" w:hAnsi="Times New Roman" w:cs="Times New Roman"/>
                      <w:sz w:val="24"/>
                      <w:szCs w:val="24"/>
                      <w:lang w:eastAsia="lv-LV"/>
                    </w:rPr>
                    <w:t xml:space="preserve">apliecinājuma 13. punktu un nosūta to Latvijas Zvērinātu tiesu izpildītāju padomei, </w:t>
                  </w:r>
                  <w:r w:rsidRPr="000A6923">
                    <w:rPr>
                      <w:rFonts w:ascii="Times New Roman" w:eastAsia="Times New Roman" w:hAnsi="Times New Roman" w:cs="Times New Roman"/>
                      <w:sz w:val="24"/>
                      <w:szCs w:val="24"/>
                      <w:lang w:eastAsia="lv-LV"/>
                    </w:rPr>
                    <w:lastRenderedPageBreak/>
                    <w:t xml:space="preserve">norādot iemeslus, kas kavē ārvalsts dokumenta izsniegšanu, kā arī apstākļiem, kas liecina, ka dokumenta izsniegšana saprātīgā laikposmā būtu iespējama. </w:t>
                  </w:r>
                  <w:bookmarkStart w:id="3" w:name="_Hlk497995453"/>
                  <w:r w:rsidRPr="000A6923">
                    <w:rPr>
                      <w:rFonts w:ascii="Times New Roman" w:eastAsia="Times New Roman" w:hAnsi="Times New Roman" w:cs="Times New Roman"/>
                      <w:sz w:val="24"/>
                      <w:szCs w:val="24"/>
                      <w:lang w:eastAsia="lv-LV"/>
                    </w:rPr>
                    <w:t>Latvijas Zvērinātu tiesu izpildītāju padome pasta sūtījumā vai elektroniskā pasta sūtījumā no zvērināta tiesu izpildītāja saņemto apliecinājumu nosūta ārvalsts kompetentajai iestādei.</w:t>
                  </w:r>
                  <w:bookmarkEnd w:id="3"/>
                  <w:r w:rsidRPr="000A6923">
                    <w:rPr>
                      <w:rFonts w:ascii="Times New Roman" w:eastAsia="Times New Roman" w:hAnsi="Times New Roman" w:cs="Times New Roman"/>
                      <w:sz w:val="24"/>
                      <w:szCs w:val="24"/>
                      <w:lang w:eastAsia="lv-LV"/>
                    </w:rPr>
                    <w:t xml:space="preserve"> Ja ārvalsts kompetentā iestāde informē, ka ārvalsts dokumenta izsniegšanas lūguma izpilde nav turpināma, Latvijas Zvērinātu tiesu izpildītāju padome par to informē zvērinātu tiesu izpildītāju.</w:t>
                  </w:r>
                  <w:r w:rsidRPr="000A6923">
                    <w:rPr>
                      <w:rFonts w:ascii="Times New Roman" w:eastAsia="Times New Roman" w:hAnsi="Times New Roman" w:cs="Times New Roman"/>
                      <w:sz w:val="24"/>
                      <w:szCs w:val="24"/>
                      <w:lang w:eastAsia="lv-LV"/>
                    </w:rPr>
                    <w:t>"</w:t>
                  </w:r>
                </w:p>
              </w:tc>
              <w:tc>
                <w:tcPr>
                  <w:tcW w:w="2127" w:type="dxa"/>
                  <w:gridSpan w:val="2"/>
                  <w:vMerge/>
                  <w:tcBorders>
                    <w:top w:val="outset" w:sz="6" w:space="0" w:color="auto"/>
                    <w:left w:val="outset" w:sz="6" w:space="0" w:color="auto"/>
                    <w:right w:val="outset" w:sz="6" w:space="0" w:color="auto"/>
                  </w:tcBorders>
                </w:tcPr>
                <w:p w:rsidR="007D74D1" w:rsidRPr="00CC695F" w:rsidRDefault="007D74D1" w:rsidP="007D74D1">
                  <w:pPr>
                    <w:framePr w:hSpace="180" w:wrap="around" w:vAnchor="text" w:hAnchor="margin" w:xAlign="center" w:y="149"/>
                    <w:spacing w:after="0" w:line="240" w:lineRule="auto"/>
                    <w:ind w:left="57" w:firstLine="284"/>
                    <w:jc w:val="both"/>
                    <w:rPr>
                      <w:rFonts w:ascii="Times New Roman" w:hAnsi="Times New Roman" w:cs="Times New Roman"/>
                      <w:sz w:val="24"/>
                      <w:szCs w:val="24"/>
                    </w:rPr>
                  </w:pPr>
                </w:p>
              </w:tc>
              <w:tc>
                <w:tcPr>
                  <w:tcW w:w="1842" w:type="dxa"/>
                  <w:vMerge/>
                  <w:tcBorders>
                    <w:top w:val="outset" w:sz="6" w:space="0" w:color="auto"/>
                    <w:left w:val="outset" w:sz="6" w:space="0" w:color="auto"/>
                    <w:right w:val="outset" w:sz="6" w:space="0" w:color="auto"/>
                  </w:tcBorders>
                </w:tcPr>
                <w:p w:rsidR="007D74D1" w:rsidRPr="00CC695F" w:rsidRDefault="007D74D1" w:rsidP="007D74D1">
                  <w:pPr>
                    <w:framePr w:hSpace="180" w:wrap="around" w:vAnchor="text" w:hAnchor="margin" w:xAlign="center" w:y="149"/>
                    <w:spacing w:after="0" w:line="240" w:lineRule="auto"/>
                    <w:ind w:left="50"/>
                    <w:jc w:val="both"/>
                    <w:rPr>
                      <w:rFonts w:ascii="Times New Roman" w:eastAsia="Times New Roman" w:hAnsi="Times New Roman" w:cs="Times New Roman"/>
                      <w:sz w:val="24"/>
                      <w:szCs w:val="24"/>
                      <w:lang w:eastAsia="lv-LV"/>
                    </w:rPr>
                  </w:pPr>
                </w:p>
              </w:tc>
            </w:tr>
            <w:tr w:rsidR="00EB5C58" w:rsidRPr="00CC695F" w:rsidTr="00EB5C58">
              <w:tc>
                <w:tcPr>
                  <w:tcW w:w="3119" w:type="dxa"/>
                  <w:tcBorders>
                    <w:top w:val="outset" w:sz="6" w:space="0" w:color="auto"/>
                    <w:left w:val="outset" w:sz="6" w:space="0" w:color="auto"/>
                    <w:bottom w:val="outset" w:sz="6" w:space="0" w:color="auto"/>
                    <w:right w:val="outset" w:sz="6" w:space="0" w:color="auto"/>
                  </w:tcBorders>
                </w:tcPr>
                <w:p w:rsidR="00EB5C58" w:rsidRPr="00CC695F" w:rsidRDefault="00EB5C58" w:rsidP="00145294">
                  <w:pPr>
                    <w:framePr w:hSpace="180" w:wrap="around" w:vAnchor="text" w:hAnchor="margin" w:xAlign="center" w:y="149"/>
                    <w:spacing w:after="0" w:line="240" w:lineRule="auto"/>
                    <w:ind w:firstLine="284"/>
                    <w:jc w:val="both"/>
                    <w:rPr>
                      <w:rFonts w:ascii="Times New Roman" w:eastAsia="Times New Roman" w:hAnsi="Times New Roman" w:cs="Times New Roman"/>
                      <w:spacing w:val="-3"/>
                      <w:sz w:val="24"/>
                      <w:szCs w:val="24"/>
                      <w:u w:val="single"/>
                      <w:lang w:eastAsia="lv-LV"/>
                    </w:rPr>
                  </w:pPr>
                  <w:r w:rsidRPr="00CC695F">
                    <w:rPr>
                      <w:rFonts w:ascii="Times New Roman" w:hAnsi="Times New Roman" w:cs="Times New Roman"/>
                      <w:sz w:val="24"/>
                      <w:szCs w:val="24"/>
                    </w:rPr>
                    <w:t xml:space="preserve">Eiropas Parlamenta un Padomes regulas Nr. 1393/2007 </w:t>
                  </w:r>
                  <w:r w:rsidRPr="00145294">
                    <w:rPr>
                      <w:rFonts w:ascii="Times New Roman" w:hAnsi="Times New Roman" w:cs="Times New Roman"/>
                      <w:sz w:val="24"/>
                      <w:szCs w:val="24"/>
                    </w:rPr>
                    <w:t>8</w:t>
                  </w:r>
                  <w:r w:rsidRPr="00CC695F">
                    <w:rPr>
                      <w:rFonts w:ascii="Times New Roman" w:eastAsia="Times New Roman" w:hAnsi="Times New Roman" w:cs="Times New Roman"/>
                      <w:spacing w:val="-3"/>
                      <w:sz w:val="24"/>
                      <w:szCs w:val="24"/>
                      <w:u w:val="single"/>
                      <w:lang w:eastAsia="lv-LV"/>
                    </w:rPr>
                    <w:t xml:space="preserve">. panta </w:t>
                  </w:r>
                  <w:r w:rsidR="00145294" w:rsidRPr="00145294">
                    <w:rPr>
                      <w:rFonts w:ascii="Times New Roman" w:eastAsia="Times New Roman" w:hAnsi="Times New Roman" w:cs="Times New Roman"/>
                      <w:spacing w:val="-3"/>
                      <w:sz w:val="24"/>
                      <w:szCs w:val="24"/>
                      <w:u w:val="single"/>
                      <w:lang w:eastAsia="lv-LV"/>
                    </w:rPr>
                    <w:t>1</w:t>
                  </w:r>
                  <w:r w:rsidRPr="00CC695F">
                    <w:rPr>
                      <w:rFonts w:ascii="Times New Roman" w:eastAsia="Times New Roman" w:hAnsi="Times New Roman" w:cs="Times New Roman"/>
                      <w:spacing w:val="-3"/>
                      <w:sz w:val="24"/>
                      <w:szCs w:val="24"/>
                      <w:u w:val="single"/>
                      <w:lang w:eastAsia="lv-LV"/>
                    </w:rPr>
                    <w:t>. daļ</w:t>
                  </w:r>
                  <w:r w:rsidRPr="00145294">
                    <w:rPr>
                      <w:rFonts w:ascii="Times New Roman" w:eastAsia="Times New Roman" w:hAnsi="Times New Roman" w:cs="Times New Roman"/>
                      <w:spacing w:val="-3"/>
                      <w:sz w:val="24"/>
                      <w:szCs w:val="24"/>
                      <w:u w:val="single"/>
                      <w:lang w:eastAsia="lv-LV"/>
                    </w:rPr>
                    <w:t>a</w:t>
                  </w:r>
                </w:p>
                <w:p w:rsidR="00145294" w:rsidRPr="00145294" w:rsidRDefault="00145294" w:rsidP="00145294">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145294">
                    <w:rPr>
                      <w:rFonts w:ascii="Times New Roman" w:eastAsia="Times New Roman" w:hAnsi="Times New Roman" w:cs="Times New Roman"/>
                      <w:sz w:val="24"/>
                      <w:szCs w:val="24"/>
                      <w:lang w:eastAsia="lv-LV"/>
                    </w:rPr>
                    <w:t>1.   Saņēmēja struktūra, izmantojot II pielikumā paredzēto veidlapu, informē adresātu, ka viņš var atteikties pieņemt izsniedzamo dokumentu tā izsniegšanas brīdī</w:t>
                  </w:r>
                  <w:proofErr w:type="gramStart"/>
                  <w:r w:rsidRPr="00145294">
                    <w:rPr>
                      <w:rFonts w:ascii="Times New Roman" w:eastAsia="Times New Roman" w:hAnsi="Times New Roman" w:cs="Times New Roman"/>
                      <w:sz w:val="24"/>
                      <w:szCs w:val="24"/>
                      <w:lang w:eastAsia="lv-LV"/>
                    </w:rPr>
                    <w:t xml:space="preserve"> vai nedēļas laikā nosūtot dokumentu atpakaļ saņēmējai struktūrai, ja tas nav uzrakstīts vai tam nav pievienots tulkojums kādā no šādām valodām</w:t>
                  </w:r>
                  <w:proofErr w:type="gramEnd"/>
                  <w:r w:rsidRPr="00145294">
                    <w:rPr>
                      <w:rFonts w:ascii="Times New Roman" w:eastAsia="Times New Roman" w:hAnsi="Times New Roman" w:cs="Times New Roman"/>
                      <w:sz w:val="24"/>
                      <w:szCs w:val="24"/>
                      <w:lang w:eastAsia="lv-LV"/>
                    </w:rPr>
                    <w:t>:</w:t>
                  </w:r>
                </w:p>
                <w:tbl>
                  <w:tblPr>
                    <w:tblW w:w="5000" w:type="pct"/>
                    <w:tblCellMar>
                      <w:left w:w="0" w:type="dxa"/>
                      <w:right w:w="0" w:type="dxa"/>
                    </w:tblCellMar>
                    <w:tblLook w:val="04A0" w:firstRow="1" w:lastRow="0" w:firstColumn="1" w:lastColumn="0" w:noHBand="0" w:noVBand="1"/>
                  </w:tblPr>
                  <w:tblGrid>
                    <w:gridCol w:w="484"/>
                    <w:gridCol w:w="2579"/>
                  </w:tblGrid>
                  <w:tr w:rsidR="00145294" w:rsidRPr="00145294" w:rsidTr="00145294">
                    <w:tc>
                      <w:tcPr>
                        <w:tcW w:w="0" w:type="auto"/>
                        <w:shd w:val="clear" w:color="auto" w:fill="auto"/>
                        <w:hideMark/>
                      </w:tcPr>
                      <w:p w:rsidR="00145294" w:rsidRPr="00145294" w:rsidRDefault="00145294" w:rsidP="00145294">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r w:rsidRPr="00145294">
                          <w:rPr>
                            <w:rFonts w:ascii="Times New Roman" w:eastAsia="Times New Roman" w:hAnsi="Times New Roman" w:cs="Times New Roman"/>
                            <w:sz w:val="24"/>
                            <w:szCs w:val="24"/>
                            <w:lang w:eastAsia="lv-LV"/>
                          </w:rPr>
                          <w:t>a)</w:t>
                        </w:r>
                      </w:p>
                    </w:tc>
                    <w:tc>
                      <w:tcPr>
                        <w:tcW w:w="0" w:type="auto"/>
                        <w:shd w:val="clear" w:color="auto" w:fill="auto"/>
                        <w:hideMark/>
                      </w:tcPr>
                      <w:p w:rsidR="00145294" w:rsidRPr="00145294" w:rsidRDefault="00145294" w:rsidP="00145294">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r w:rsidRPr="00145294">
                          <w:rPr>
                            <w:rFonts w:ascii="Times New Roman" w:eastAsia="Times New Roman" w:hAnsi="Times New Roman" w:cs="Times New Roman"/>
                            <w:sz w:val="24"/>
                            <w:szCs w:val="24"/>
                            <w:lang w:eastAsia="lv-LV"/>
                          </w:rPr>
                          <w:t>adresātam saprotamā valodā;</w:t>
                        </w:r>
                      </w:p>
                      <w:p w:rsidR="00145294" w:rsidRPr="00145294" w:rsidRDefault="00145294" w:rsidP="00145294">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r w:rsidRPr="00145294">
                          <w:rPr>
                            <w:rFonts w:ascii="Times New Roman" w:eastAsia="Times New Roman" w:hAnsi="Times New Roman" w:cs="Times New Roman"/>
                            <w:sz w:val="24"/>
                            <w:szCs w:val="24"/>
                            <w:lang w:eastAsia="lv-LV"/>
                          </w:rPr>
                          <w:t>vai</w:t>
                        </w:r>
                      </w:p>
                    </w:tc>
                  </w:tr>
                  <w:tr w:rsidR="00145294" w:rsidRPr="00145294" w:rsidTr="00145294">
                    <w:tc>
                      <w:tcPr>
                        <w:tcW w:w="0" w:type="auto"/>
                        <w:shd w:val="clear" w:color="auto" w:fill="auto"/>
                        <w:hideMark/>
                      </w:tcPr>
                      <w:p w:rsidR="00145294" w:rsidRPr="00145294" w:rsidRDefault="00145294" w:rsidP="00145294">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r w:rsidRPr="00145294">
                          <w:rPr>
                            <w:rFonts w:ascii="Times New Roman" w:eastAsia="Times New Roman" w:hAnsi="Times New Roman" w:cs="Times New Roman"/>
                            <w:sz w:val="24"/>
                            <w:szCs w:val="24"/>
                            <w:lang w:eastAsia="lv-LV"/>
                          </w:rPr>
                          <w:t>b)</w:t>
                        </w:r>
                      </w:p>
                    </w:tc>
                    <w:tc>
                      <w:tcPr>
                        <w:tcW w:w="0" w:type="auto"/>
                        <w:shd w:val="clear" w:color="auto" w:fill="auto"/>
                        <w:hideMark/>
                      </w:tcPr>
                      <w:p w:rsidR="00145294" w:rsidRPr="00145294" w:rsidRDefault="00145294" w:rsidP="00145294">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r w:rsidRPr="00145294">
                          <w:rPr>
                            <w:rFonts w:ascii="Times New Roman" w:eastAsia="Times New Roman" w:hAnsi="Times New Roman" w:cs="Times New Roman"/>
                            <w:sz w:val="24"/>
                            <w:szCs w:val="24"/>
                            <w:lang w:eastAsia="lv-LV"/>
                          </w:rPr>
                          <w:t xml:space="preserve">oficiālajā saņēmējas dalībvalsts valodā vai, ja minētajā valstī ir </w:t>
                        </w:r>
                        <w:proofErr w:type="gramStart"/>
                        <w:r w:rsidRPr="00145294">
                          <w:rPr>
                            <w:rFonts w:ascii="Times New Roman" w:eastAsia="Times New Roman" w:hAnsi="Times New Roman" w:cs="Times New Roman"/>
                            <w:sz w:val="24"/>
                            <w:szCs w:val="24"/>
                            <w:lang w:eastAsia="lv-LV"/>
                          </w:rPr>
                          <w:t>vairākas oficiālās valodas</w:t>
                        </w:r>
                        <w:proofErr w:type="gramEnd"/>
                        <w:r w:rsidRPr="00145294">
                          <w:rPr>
                            <w:rFonts w:ascii="Times New Roman" w:eastAsia="Times New Roman" w:hAnsi="Times New Roman" w:cs="Times New Roman"/>
                            <w:sz w:val="24"/>
                            <w:szCs w:val="24"/>
                            <w:lang w:eastAsia="lv-LV"/>
                          </w:rPr>
                          <w:t>, tās vietas oficiālajā valodā vai vienā no oficiālajām valodām, kurā izsniedz dokumentus.</w:t>
                        </w:r>
                      </w:p>
                    </w:tc>
                  </w:tr>
                </w:tbl>
                <w:p w:rsidR="00EB5C58" w:rsidRPr="00145294" w:rsidRDefault="00EB5C58" w:rsidP="00145294">
                  <w:pPr>
                    <w:framePr w:hSpace="180" w:wrap="around" w:vAnchor="text" w:hAnchor="margin" w:xAlign="center" w:y="149"/>
                    <w:spacing w:after="0" w:line="240" w:lineRule="auto"/>
                    <w:ind w:firstLine="284"/>
                    <w:jc w:val="both"/>
                    <w:rPr>
                      <w:rFonts w:ascii="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tcPr>
                <w:p w:rsidR="00EB5C58" w:rsidRPr="00145294" w:rsidRDefault="00145294" w:rsidP="00145294">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r w:rsidRPr="00145294">
                    <w:rPr>
                      <w:rFonts w:ascii="Times New Roman" w:eastAsia="Times New Roman" w:hAnsi="Times New Roman" w:cs="Times New Roman"/>
                      <w:sz w:val="24"/>
                      <w:szCs w:val="24"/>
                      <w:lang w:eastAsia="lv-LV"/>
                    </w:rPr>
                    <w:t>1.4. apakšpunktā ietvertā 37. punkts:</w:t>
                  </w:r>
                </w:p>
                <w:p w:rsidR="00145294" w:rsidRPr="00145294" w:rsidRDefault="00145294" w:rsidP="00145294">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r w:rsidRPr="00145294">
                    <w:rPr>
                      <w:rFonts w:ascii="Times New Roman" w:eastAsia="Times New Roman" w:hAnsi="Times New Roman" w:cs="Times New Roman"/>
                      <w:sz w:val="24"/>
                      <w:szCs w:val="24"/>
                      <w:lang w:eastAsia="lv-LV"/>
                    </w:rPr>
                    <w:t xml:space="preserve">"37.  </w:t>
                  </w:r>
                  <w:proofErr w:type="gramStart"/>
                  <w:r w:rsidRPr="00145294">
                    <w:rPr>
                      <w:rFonts w:ascii="Times New Roman" w:eastAsia="Times New Roman" w:hAnsi="Times New Roman" w:cs="Times New Roman"/>
                      <w:sz w:val="24"/>
                      <w:szCs w:val="24"/>
                      <w:lang w:eastAsia="lv-LV"/>
                    </w:rPr>
                    <w:t>Ja ārvalsts dokuments izsniedzams saskaņā ar R</w:t>
                  </w:r>
                  <w:r w:rsidRPr="00145294">
                    <w:rPr>
                      <w:rFonts w:ascii="Times New Roman" w:eastAsia="Calibri" w:hAnsi="Times New Roman" w:cs="Times New Roman"/>
                      <w:sz w:val="24"/>
                      <w:szCs w:val="24"/>
                    </w:rPr>
                    <w:t>egulu</w:t>
                  </w:r>
                  <w:proofErr w:type="gramEnd"/>
                  <w:r w:rsidRPr="00145294">
                    <w:rPr>
                      <w:rFonts w:ascii="Times New Roman" w:eastAsia="Calibri" w:hAnsi="Times New Roman" w:cs="Times New Roman"/>
                      <w:sz w:val="24"/>
                      <w:szCs w:val="24"/>
                    </w:rPr>
                    <w:t xml:space="preserve"> Nr. 1393/2007 iesniegtu ārvalsts dokumentu izsniegšanas lūgumu, zvērināts tiesu izpildītājs </w:t>
                  </w:r>
                  <w:r w:rsidRPr="00145294">
                    <w:rPr>
                      <w:rFonts w:ascii="Times New Roman" w:hAnsi="Times New Roman" w:cs="Times New Roman"/>
                      <w:sz w:val="24"/>
                      <w:szCs w:val="24"/>
                    </w:rPr>
                    <w:t xml:space="preserve">kopā ar ārvalsts dokumentu, adresātam izsniedz Regulas Nr. 1393/2007 II. pielikumā noteikto informāciju par adresāta tiesībām atteikties pieņemt ārvalsts dokumentu, vienlaikus izskaidrojot, ka adresāts var atteikties pieņemt ārvalsts dokumentu tā izsniegšanas brīdī vai nedēļas laikā no izsniegšanas dienas, nosūtot ārvalsts dokumentu atpakaļ zvērinātam tiesu izpildītājam, ja ārvalsts dokuments nav uzrakstīts latviešu valodā vai valodā, ko adresāts saprot, vai ārvalsts dokumentam nav pievienots tulkojums šādā </w:t>
                  </w:r>
                  <w:r w:rsidRPr="00145294">
                    <w:rPr>
                      <w:rFonts w:ascii="Times New Roman" w:hAnsi="Times New Roman" w:cs="Times New Roman"/>
                      <w:sz w:val="24"/>
                      <w:szCs w:val="24"/>
                    </w:rPr>
                    <w:lastRenderedPageBreak/>
                    <w:t>valodā, un aizpilda Regulas Nr. 1393/2007 I pielikumā paredzēto dokumentu izsniegšanas apliecinājumu.</w:t>
                  </w:r>
                  <w:r w:rsidRPr="00145294">
                    <w:rPr>
                      <w:rFonts w:ascii="Times New Roman" w:hAnsi="Times New Roman" w:cs="Times New Roman"/>
                      <w:sz w:val="24"/>
                      <w:szCs w:val="24"/>
                    </w:rPr>
                    <w:t>"</w:t>
                  </w:r>
                </w:p>
              </w:tc>
              <w:tc>
                <w:tcPr>
                  <w:tcW w:w="2127" w:type="dxa"/>
                  <w:gridSpan w:val="2"/>
                  <w:vMerge/>
                  <w:tcBorders>
                    <w:top w:val="outset" w:sz="6" w:space="0" w:color="auto"/>
                    <w:left w:val="outset" w:sz="6" w:space="0" w:color="auto"/>
                    <w:right w:val="outset" w:sz="6" w:space="0" w:color="auto"/>
                  </w:tcBorders>
                </w:tcPr>
                <w:p w:rsidR="00EB5C58" w:rsidRPr="00CC695F" w:rsidRDefault="00EB5C58" w:rsidP="00EB5C58">
                  <w:pPr>
                    <w:framePr w:hSpace="180" w:wrap="around" w:vAnchor="text" w:hAnchor="margin" w:xAlign="center" w:y="149"/>
                    <w:spacing w:after="0" w:line="240" w:lineRule="auto"/>
                    <w:ind w:left="57" w:firstLine="284"/>
                    <w:jc w:val="both"/>
                    <w:rPr>
                      <w:rFonts w:ascii="Times New Roman" w:hAnsi="Times New Roman" w:cs="Times New Roman"/>
                      <w:sz w:val="24"/>
                      <w:szCs w:val="24"/>
                    </w:rPr>
                  </w:pPr>
                </w:p>
              </w:tc>
              <w:tc>
                <w:tcPr>
                  <w:tcW w:w="1842" w:type="dxa"/>
                  <w:vMerge/>
                  <w:tcBorders>
                    <w:top w:val="outset" w:sz="6" w:space="0" w:color="auto"/>
                    <w:left w:val="outset" w:sz="6" w:space="0" w:color="auto"/>
                    <w:right w:val="outset" w:sz="6" w:space="0" w:color="auto"/>
                  </w:tcBorders>
                </w:tcPr>
                <w:p w:rsidR="00EB5C58" w:rsidRPr="00CC695F" w:rsidRDefault="00EB5C58" w:rsidP="00EB5C58">
                  <w:pPr>
                    <w:framePr w:hSpace="180" w:wrap="around" w:vAnchor="text" w:hAnchor="margin" w:xAlign="center" w:y="149"/>
                    <w:spacing w:after="0" w:line="240" w:lineRule="auto"/>
                    <w:ind w:left="50"/>
                    <w:jc w:val="both"/>
                    <w:rPr>
                      <w:rFonts w:ascii="Times New Roman" w:eastAsia="Times New Roman" w:hAnsi="Times New Roman" w:cs="Times New Roman"/>
                      <w:sz w:val="24"/>
                      <w:szCs w:val="24"/>
                      <w:lang w:eastAsia="lv-LV"/>
                    </w:rPr>
                  </w:pPr>
                </w:p>
              </w:tc>
            </w:tr>
            <w:tr w:rsidR="00145294" w:rsidRPr="00CC695F" w:rsidTr="00EB5C58">
              <w:tc>
                <w:tcPr>
                  <w:tcW w:w="3119" w:type="dxa"/>
                  <w:tcBorders>
                    <w:top w:val="outset" w:sz="6" w:space="0" w:color="auto"/>
                    <w:left w:val="outset" w:sz="6" w:space="0" w:color="auto"/>
                    <w:bottom w:val="outset" w:sz="6" w:space="0" w:color="auto"/>
                    <w:right w:val="outset" w:sz="6" w:space="0" w:color="auto"/>
                  </w:tcBorders>
                </w:tcPr>
                <w:p w:rsidR="00145294" w:rsidRPr="00CC695F" w:rsidRDefault="00145294" w:rsidP="00145294">
                  <w:pPr>
                    <w:framePr w:hSpace="180" w:wrap="around" w:vAnchor="text" w:hAnchor="margin" w:xAlign="center" w:y="149"/>
                    <w:spacing w:after="0" w:line="240" w:lineRule="auto"/>
                    <w:ind w:firstLine="284"/>
                    <w:jc w:val="both"/>
                    <w:rPr>
                      <w:rFonts w:ascii="Times New Roman" w:eastAsia="Times New Roman" w:hAnsi="Times New Roman" w:cs="Times New Roman"/>
                      <w:spacing w:val="-3"/>
                      <w:sz w:val="24"/>
                      <w:szCs w:val="24"/>
                      <w:u w:val="single"/>
                      <w:lang w:eastAsia="lv-LV"/>
                    </w:rPr>
                  </w:pPr>
                  <w:r w:rsidRPr="00CC695F">
                    <w:rPr>
                      <w:rFonts w:ascii="Times New Roman" w:hAnsi="Times New Roman" w:cs="Times New Roman"/>
                      <w:sz w:val="24"/>
                      <w:szCs w:val="24"/>
                    </w:rPr>
                    <w:t xml:space="preserve">Eiropas Parlamenta un Padomes regulas Nr. 1393/2007 </w:t>
                  </w:r>
                  <w:r>
                    <w:rPr>
                      <w:rFonts w:ascii="Times New Roman" w:hAnsi="Times New Roman" w:cs="Times New Roman"/>
                      <w:sz w:val="24"/>
                      <w:szCs w:val="24"/>
                    </w:rPr>
                    <w:t>10</w:t>
                  </w:r>
                  <w:r w:rsidRPr="00CC695F">
                    <w:rPr>
                      <w:rFonts w:ascii="Times New Roman" w:eastAsia="Times New Roman" w:hAnsi="Times New Roman" w:cs="Times New Roman"/>
                      <w:spacing w:val="-3"/>
                      <w:sz w:val="24"/>
                      <w:szCs w:val="24"/>
                      <w:u w:val="single"/>
                      <w:lang w:eastAsia="lv-LV"/>
                    </w:rPr>
                    <w:t xml:space="preserve"> panta </w:t>
                  </w:r>
                  <w:r w:rsidRPr="00145294">
                    <w:rPr>
                      <w:rFonts w:ascii="Times New Roman" w:eastAsia="Times New Roman" w:hAnsi="Times New Roman" w:cs="Times New Roman"/>
                      <w:spacing w:val="-3"/>
                      <w:sz w:val="24"/>
                      <w:szCs w:val="24"/>
                      <w:u w:val="single"/>
                      <w:lang w:eastAsia="lv-LV"/>
                    </w:rPr>
                    <w:t>1</w:t>
                  </w:r>
                  <w:r w:rsidRPr="00CC695F">
                    <w:rPr>
                      <w:rFonts w:ascii="Times New Roman" w:eastAsia="Times New Roman" w:hAnsi="Times New Roman" w:cs="Times New Roman"/>
                      <w:spacing w:val="-3"/>
                      <w:sz w:val="24"/>
                      <w:szCs w:val="24"/>
                      <w:u w:val="single"/>
                      <w:lang w:eastAsia="lv-LV"/>
                    </w:rPr>
                    <w:t>. daļ</w:t>
                  </w:r>
                  <w:r w:rsidRPr="00145294">
                    <w:rPr>
                      <w:rFonts w:ascii="Times New Roman" w:eastAsia="Times New Roman" w:hAnsi="Times New Roman" w:cs="Times New Roman"/>
                      <w:spacing w:val="-3"/>
                      <w:sz w:val="24"/>
                      <w:szCs w:val="24"/>
                      <w:u w:val="single"/>
                      <w:lang w:eastAsia="lv-LV"/>
                    </w:rPr>
                    <w:t>a</w:t>
                  </w:r>
                </w:p>
                <w:p w:rsidR="00145294" w:rsidRPr="007D74D1" w:rsidRDefault="007D74D1" w:rsidP="00145294">
                  <w:pPr>
                    <w:framePr w:hSpace="180" w:wrap="around" w:vAnchor="text" w:hAnchor="margin" w:xAlign="center" w:y="149"/>
                    <w:spacing w:after="0" w:line="240" w:lineRule="auto"/>
                    <w:ind w:firstLine="284"/>
                    <w:jc w:val="both"/>
                    <w:rPr>
                      <w:rFonts w:ascii="Times New Roman" w:hAnsi="Times New Roman" w:cs="Times New Roman"/>
                      <w:sz w:val="24"/>
                      <w:szCs w:val="24"/>
                    </w:rPr>
                  </w:pPr>
                  <w:r w:rsidRPr="007D74D1">
                    <w:rPr>
                      <w:rFonts w:ascii="Times New Roman" w:hAnsi="Times New Roman" w:cs="Times New Roman"/>
                      <w:sz w:val="24"/>
                      <w:szCs w:val="24"/>
                    </w:rPr>
                    <w:t>1.   Kad ir veikti ar dokumenta izsniegšanu saistītie pasākumi, I pielikumā paredzētajā veidlapā sastāda apliecinājumu par šo pasākumu izpildi un adresē pārsūtītājai struktūrai kopā ar izsniegtā dokumenta kopiju, ja piemēro 4. panta 5. punktu.</w:t>
                  </w:r>
                </w:p>
              </w:tc>
              <w:tc>
                <w:tcPr>
                  <w:tcW w:w="2835" w:type="dxa"/>
                  <w:tcBorders>
                    <w:top w:val="outset" w:sz="6" w:space="0" w:color="auto"/>
                    <w:left w:val="outset" w:sz="6" w:space="0" w:color="auto"/>
                    <w:bottom w:val="outset" w:sz="6" w:space="0" w:color="auto"/>
                    <w:right w:val="outset" w:sz="6" w:space="0" w:color="auto"/>
                  </w:tcBorders>
                </w:tcPr>
                <w:p w:rsidR="00145294" w:rsidRPr="007D74D1" w:rsidRDefault="00697C03" w:rsidP="00145294">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r w:rsidRPr="007D74D1">
                    <w:rPr>
                      <w:rFonts w:ascii="Times New Roman" w:eastAsia="Times New Roman" w:hAnsi="Times New Roman" w:cs="Times New Roman"/>
                      <w:sz w:val="24"/>
                      <w:szCs w:val="24"/>
                      <w:lang w:eastAsia="lv-LV"/>
                    </w:rPr>
                    <w:t>1.4. apakšpunktā ietvertais 38. </w:t>
                  </w:r>
                  <w:r w:rsidR="007D74D1">
                    <w:rPr>
                      <w:rFonts w:ascii="Times New Roman" w:eastAsia="Times New Roman" w:hAnsi="Times New Roman" w:cs="Times New Roman"/>
                      <w:sz w:val="24"/>
                      <w:szCs w:val="24"/>
                      <w:lang w:eastAsia="lv-LV"/>
                    </w:rPr>
                    <w:t xml:space="preserve"> un 40.</w:t>
                  </w:r>
                  <w:r w:rsidRPr="007D74D1">
                    <w:rPr>
                      <w:rFonts w:ascii="Times New Roman" w:eastAsia="Times New Roman" w:hAnsi="Times New Roman" w:cs="Times New Roman"/>
                      <w:sz w:val="24"/>
                      <w:szCs w:val="24"/>
                      <w:lang w:eastAsia="lv-LV"/>
                    </w:rPr>
                    <w:t>punkts:</w:t>
                  </w:r>
                </w:p>
                <w:p w:rsidR="000A6923" w:rsidRPr="00145294" w:rsidRDefault="00697C03" w:rsidP="000A6923">
                  <w:pPr>
                    <w:framePr w:hSpace="180" w:wrap="around" w:vAnchor="text" w:hAnchor="margin" w:xAlign="center" w:y="149"/>
                    <w:spacing w:after="0" w:line="240" w:lineRule="auto"/>
                    <w:ind w:firstLine="284"/>
                    <w:jc w:val="both"/>
                    <w:rPr>
                      <w:rFonts w:ascii="Times New Roman" w:eastAsia="Times New Roman" w:hAnsi="Times New Roman" w:cs="Times New Roman"/>
                      <w:sz w:val="24"/>
                      <w:szCs w:val="24"/>
                      <w:lang w:eastAsia="lv-LV"/>
                    </w:rPr>
                  </w:pPr>
                  <w:r w:rsidRPr="007D74D1">
                    <w:rPr>
                      <w:rFonts w:ascii="Times New Roman" w:eastAsia="Times New Roman" w:hAnsi="Times New Roman" w:cs="Times New Roman"/>
                      <w:sz w:val="24"/>
                      <w:szCs w:val="24"/>
                      <w:lang w:eastAsia="lv-LV"/>
                    </w:rPr>
                    <w:t>"</w:t>
                  </w:r>
                  <w:r w:rsidR="007D74D1" w:rsidRPr="007D74D1">
                    <w:rPr>
                      <w:rFonts w:ascii="Times New Roman" w:eastAsia="Calibri" w:hAnsi="Times New Roman" w:cs="Times New Roman"/>
                      <w:sz w:val="24"/>
                      <w:szCs w:val="24"/>
                    </w:rPr>
                    <w:t>38. </w:t>
                  </w:r>
                  <w:r w:rsidR="007D74D1" w:rsidRPr="007D74D1">
                    <w:rPr>
                      <w:rFonts w:ascii="Times New Roman" w:hAnsi="Times New Roman" w:cs="Times New Roman"/>
                      <w:sz w:val="24"/>
                      <w:szCs w:val="24"/>
                    </w:rPr>
                    <w:t xml:space="preserve">Regulas Nr. 1393/2007 I pielikumā paredzēto dokumentu izsniegšanas apliecinājumu kopā ar izsniegtā ārvalsts dokumenta kopiju, ja tāda ārvalsts dokumentu izsniegšanas lūgumam pievienota, un šo noteikumu 14. punktā minēto aktu zvērināts tiesu izpildītājs nosūta Latvijas Zvērinātu tiesu izpildītāju padomei. Latvijas Zvērinātu tiesu izpildītāju padome par ārvalsts dokumenta izsniegšanu informē kompetento ārvalsts iestādi, nosūtot no zvērināta tiesu izpildītāja saņemtos dokumentus </w:t>
                  </w:r>
                  <w:r w:rsidR="007D74D1" w:rsidRPr="007D74D1">
                    <w:rPr>
                      <w:rFonts w:ascii="Times New Roman" w:eastAsia="Times New Roman" w:hAnsi="Times New Roman" w:cs="Times New Roman"/>
                      <w:sz w:val="24"/>
                      <w:szCs w:val="24"/>
                      <w:lang w:eastAsia="lv-LV"/>
                    </w:rPr>
                    <w:t>kā pasta sūtījumu vai, ja tas iespējams, elektronisku pasta sūtījumu, kas parakstīts ar drošu elektronisko parakstu.</w:t>
                  </w:r>
                  <w:r w:rsidR="000A6923">
                    <w:rPr>
                      <w:rFonts w:ascii="Times New Roman" w:eastAsia="Times New Roman" w:hAnsi="Times New Roman" w:cs="Times New Roman"/>
                      <w:sz w:val="24"/>
                      <w:szCs w:val="24"/>
                      <w:lang w:eastAsia="lv-LV"/>
                    </w:rPr>
                    <w:t>"</w:t>
                  </w:r>
                </w:p>
              </w:tc>
              <w:tc>
                <w:tcPr>
                  <w:tcW w:w="2127" w:type="dxa"/>
                  <w:gridSpan w:val="2"/>
                  <w:vMerge/>
                  <w:tcBorders>
                    <w:top w:val="outset" w:sz="6" w:space="0" w:color="auto"/>
                    <w:left w:val="outset" w:sz="6" w:space="0" w:color="auto"/>
                    <w:right w:val="outset" w:sz="6" w:space="0" w:color="auto"/>
                  </w:tcBorders>
                </w:tcPr>
                <w:p w:rsidR="00145294" w:rsidRPr="00CC695F" w:rsidRDefault="00145294" w:rsidP="00145294">
                  <w:pPr>
                    <w:framePr w:hSpace="180" w:wrap="around" w:vAnchor="text" w:hAnchor="margin" w:xAlign="center" w:y="149"/>
                    <w:spacing w:after="0" w:line="240" w:lineRule="auto"/>
                    <w:ind w:left="57" w:firstLine="284"/>
                    <w:jc w:val="both"/>
                    <w:rPr>
                      <w:rFonts w:ascii="Times New Roman" w:hAnsi="Times New Roman" w:cs="Times New Roman"/>
                      <w:sz w:val="24"/>
                      <w:szCs w:val="24"/>
                    </w:rPr>
                  </w:pPr>
                </w:p>
              </w:tc>
              <w:tc>
                <w:tcPr>
                  <w:tcW w:w="1842" w:type="dxa"/>
                  <w:vMerge/>
                  <w:tcBorders>
                    <w:top w:val="outset" w:sz="6" w:space="0" w:color="auto"/>
                    <w:left w:val="outset" w:sz="6" w:space="0" w:color="auto"/>
                    <w:right w:val="outset" w:sz="6" w:space="0" w:color="auto"/>
                  </w:tcBorders>
                </w:tcPr>
                <w:p w:rsidR="00145294" w:rsidRPr="00CC695F" w:rsidRDefault="00145294" w:rsidP="00145294">
                  <w:pPr>
                    <w:framePr w:hSpace="180" w:wrap="around" w:vAnchor="text" w:hAnchor="margin" w:xAlign="center" w:y="149"/>
                    <w:spacing w:after="0" w:line="240" w:lineRule="auto"/>
                    <w:ind w:left="50"/>
                    <w:jc w:val="both"/>
                    <w:rPr>
                      <w:rFonts w:ascii="Times New Roman" w:eastAsia="Times New Roman" w:hAnsi="Times New Roman" w:cs="Times New Roman"/>
                      <w:sz w:val="24"/>
                      <w:szCs w:val="24"/>
                      <w:lang w:eastAsia="lv-LV"/>
                    </w:rPr>
                  </w:pPr>
                </w:p>
              </w:tc>
            </w:tr>
            <w:tr w:rsidR="00CC695F" w:rsidRPr="00CC695F" w:rsidTr="008B373E">
              <w:trPr>
                <w:trHeight w:val="4708"/>
              </w:trPr>
              <w:tc>
                <w:tcPr>
                  <w:tcW w:w="3119" w:type="dxa"/>
                  <w:tcBorders>
                    <w:top w:val="outset" w:sz="6" w:space="0" w:color="auto"/>
                    <w:left w:val="outset" w:sz="6" w:space="0" w:color="auto"/>
                    <w:bottom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7" w:right="113"/>
                    <w:jc w:val="both"/>
                    <w:rPr>
                      <w:rFonts w:ascii="Times New Roman" w:eastAsia="Times New Roman" w:hAnsi="Times New Roman" w:cs="Times New Roman"/>
                      <w:spacing w:val="-3"/>
                      <w:sz w:val="24"/>
                      <w:szCs w:val="24"/>
                      <w:u w:val="single"/>
                      <w:lang w:eastAsia="lv-LV"/>
                    </w:rPr>
                  </w:pPr>
                  <w:r w:rsidRPr="00CC695F">
                    <w:rPr>
                      <w:rFonts w:ascii="Times New Roman" w:hAnsi="Times New Roman" w:cs="Times New Roman"/>
                      <w:sz w:val="24"/>
                      <w:szCs w:val="24"/>
                    </w:rPr>
                    <w:t xml:space="preserve">Eiropas Parlamenta un Padomes regulas Nr. 1393/2007 </w:t>
                  </w:r>
                  <w:r w:rsidRPr="00CC695F">
                    <w:rPr>
                      <w:rFonts w:ascii="Times New Roman" w:eastAsia="Times New Roman" w:hAnsi="Times New Roman" w:cs="Times New Roman"/>
                      <w:spacing w:val="-3"/>
                      <w:sz w:val="24"/>
                      <w:szCs w:val="24"/>
                      <w:u w:val="single"/>
                      <w:lang w:eastAsia="lv-LV"/>
                    </w:rPr>
                    <w:t>11. panta 2. daļ</w:t>
                  </w:r>
                  <w:r w:rsidR="00334CC1">
                    <w:rPr>
                      <w:rFonts w:ascii="Times New Roman" w:eastAsia="Times New Roman" w:hAnsi="Times New Roman" w:cs="Times New Roman"/>
                      <w:spacing w:val="-3"/>
                      <w:sz w:val="24"/>
                      <w:szCs w:val="24"/>
                      <w:u w:val="single"/>
                      <w:lang w:eastAsia="lv-LV"/>
                    </w:rPr>
                    <w:t>a</w:t>
                  </w:r>
                </w:p>
                <w:p w:rsidR="00CC695F" w:rsidRPr="00CC695F" w:rsidRDefault="00AD7548" w:rsidP="00CC695F">
                  <w:pPr>
                    <w:framePr w:hSpace="180" w:wrap="around" w:vAnchor="text" w:hAnchor="margin" w:xAlign="center" w:y="149"/>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w:t>
                  </w:r>
                  <w:r w:rsidR="00CC695F" w:rsidRPr="00CC695F">
                    <w:rPr>
                      <w:rFonts w:ascii="Times New Roman" w:eastAsia="Times New Roman" w:hAnsi="Times New Roman" w:cs="Times New Roman"/>
                      <w:sz w:val="24"/>
                      <w:szCs w:val="24"/>
                      <w:lang w:eastAsia="lv-LV"/>
                    </w:rPr>
                    <w:t>Tomēr iesniedzējs apmaksā vai atlīdzina izmaksas, kas radušās saistībā ar:</w:t>
                  </w:r>
                </w:p>
                <w:tbl>
                  <w:tblPr>
                    <w:tblW w:w="5000" w:type="pct"/>
                    <w:tblCellMar>
                      <w:left w:w="0" w:type="dxa"/>
                      <w:right w:w="0" w:type="dxa"/>
                    </w:tblCellMar>
                    <w:tblLook w:val="04A0" w:firstRow="1" w:lastRow="0" w:firstColumn="1" w:lastColumn="0" w:noHBand="0" w:noVBand="1"/>
                  </w:tblPr>
                  <w:tblGrid>
                    <w:gridCol w:w="200"/>
                    <w:gridCol w:w="2863"/>
                  </w:tblGrid>
                  <w:tr w:rsidR="00CC695F" w:rsidRPr="00CC695F" w:rsidTr="00327FB4">
                    <w:tc>
                      <w:tcPr>
                        <w:tcW w:w="0" w:type="auto"/>
                        <w:shd w:val="clear" w:color="auto" w:fill="auto"/>
                        <w:hideMark/>
                      </w:tcPr>
                      <w:p w:rsidR="00CC695F" w:rsidRPr="00CC695F" w:rsidRDefault="00CC695F" w:rsidP="00CC695F">
                        <w:pPr>
                          <w:framePr w:hSpace="180" w:wrap="around" w:vAnchor="text" w:hAnchor="margin" w:xAlign="center" w:y="149"/>
                          <w:spacing w:after="0" w:line="240" w:lineRule="auto"/>
                          <w:jc w:val="both"/>
                          <w:rPr>
                            <w:rFonts w:ascii="Times New Roman" w:eastAsia="Times New Roman" w:hAnsi="Times New Roman" w:cs="Times New Roman"/>
                            <w:sz w:val="24"/>
                            <w:szCs w:val="24"/>
                            <w:lang w:eastAsia="lv-LV"/>
                          </w:rPr>
                        </w:pPr>
                        <w:r w:rsidRPr="00CC695F">
                          <w:rPr>
                            <w:rFonts w:ascii="Times New Roman" w:eastAsia="Times New Roman" w:hAnsi="Times New Roman" w:cs="Times New Roman"/>
                            <w:sz w:val="24"/>
                            <w:szCs w:val="24"/>
                            <w:lang w:eastAsia="lv-LV"/>
                          </w:rPr>
                          <w:t>a)</w:t>
                        </w:r>
                      </w:p>
                    </w:tc>
                    <w:tc>
                      <w:tcPr>
                        <w:tcW w:w="0" w:type="auto"/>
                        <w:shd w:val="clear" w:color="auto" w:fill="auto"/>
                        <w:hideMark/>
                      </w:tcPr>
                      <w:p w:rsidR="00CC695F" w:rsidRPr="00CC695F" w:rsidRDefault="00CC695F" w:rsidP="00CC695F">
                        <w:pPr>
                          <w:framePr w:hSpace="180" w:wrap="around" w:vAnchor="text" w:hAnchor="margin" w:xAlign="center" w:y="149"/>
                          <w:spacing w:after="0" w:line="240" w:lineRule="auto"/>
                          <w:jc w:val="both"/>
                          <w:rPr>
                            <w:rFonts w:ascii="Times New Roman" w:eastAsia="Times New Roman" w:hAnsi="Times New Roman" w:cs="Times New Roman"/>
                            <w:sz w:val="24"/>
                            <w:szCs w:val="24"/>
                            <w:lang w:eastAsia="lv-LV"/>
                          </w:rPr>
                        </w:pPr>
                        <w:r w:rsidRPr="00CC695F">
                          <w:rPr>
                            <w:rFonts w:ascii="Times New Roman" w:eastAsia="Times New Roman" w:hAnsi="Times New Roman" w:cs="Times New Roman"/>
                            <w:sz w:val="24"/>
                            <w:szCs w:val="24"/>
                            <w:lang w:eastAsia="lv-LV"/>
                          </w:rPr>
                          <w:t>tiesu varas amatpersonas nodarbināšanu vai tādas personas nodarbināšanu, kas ir kompetenta saskaņā ar saņēmējas dalībvalsts tiesību aktiem;</w:t>
                        </w:r>
                      </w:p>
                    </w:tc>
                  </w:tr>
                  <w:tr w:rsidR="00CC695F" w:rsidRPr="00CC695F" w:rsidTr="00327FB4">
                    <w:tc>
                      <w:tcPr>
                        <w:tcW w:w="0" w:type="auto"/>
                        <w:shd w:val="clear" w:color="auto" w:fill="auto"/>
                        <w:hideMark/>
                      </w:tcPr>
                      <w:p w:rsidR="00CC695F" w:rsidRPr="00CC695F" w:rsidRDefault="00CC695F" w:rsidP="00CC695F">
                        <w:pPr>
                          <w:framePr w:hSpace="180" w:wrap="around" w:vAnchor="text" w:hAnchor="margin" w:xAlign="center" w:y="149"/>
                          <w:spacing w:after="0" w:line="240" w:lineRule="auto"/>
                          <w:jc w:val="both"/>
                          <w:rPr>
                            <w:rFonts w:ascii="Times New Roman" w:eastAsia="Times New Roman" w:hAnsi="Times New Roman" w:cs="Times New Roman"/>
                            <w:sz w:val="24"/>
                            <w:szCs w:val="24"/>
                            <w:lang w:eastAsia="lv-LV"/>
                          </w:rPr>
                        </w:pPr>
                        <w:r w:rsidRPr="00CC695F">
                          <w:rPr>
                            <w:rFonts w:ascii="Times New Roman" w:eastAsia="Times New Roman" w:hAnsi="Times New Roman" w:cs="Times New Roman"/>
                            <w:sz w:val="24"/>
                            <w:szCs w:val="24"/>
                            <w:lang w:eastAsia="lv-LV"/>
                          </w:rPr>
                          <w:t>b)</w:t>
                        </w:r>
                      </w:p>
                    </w:tc>
                    <w:tc>
                      <w:tcPr>
                        <w:tcW w:w="0" w:type="auto"/>
                        <w:shd w:val="clear" w:color="auto" w:fill="auto"/>
                        <w:hideMark/>
                      </w:tcPr>
                      <w:p w:rsidR="00CC695F" w:rsidRPr="00CC695F" w:rsidRDefault="00CC695F" w:rsidP="00CC695F">
                        <w:pPr>
                          <w:framePr w:hSpace="180" w:wrap="around" w:vAnchor="text" w:hAnchor="margin" w:xAlign="center" w:y="149"/>
                          <w:spacing w:after="0" w:line="240" w:lineRule="auto"/>
                          <w:jc w:val="both"/>
                          <w:rPr>
                            <w:rFonts w:ascii="Times New Roman" w:eastAsia="Times New Roman" w:hAnsi="Times New Roman" w:cs="Times New Roman"/>
                            <w:sz w:val="24"/>
                            <w:szCs w:val="24"/>
                            <w:lang w:eastAsia="lv-LV"/>
                          </w:rPr>
                        </w:pPr>
                        <w:r w:rsidRPr="00CC695F">
                          <w:rPr>
                            <w:rFonts w:ascii="Times New Roman" w:eastAsia="Times New Roman" w:hAnsi="Times New Roman" w:cs="Times New Roman"/>
                            <w:sz w:val="24"/>
                            <w:szCs w:val="24"/>
                            <w:lang w:eastAsia="lv-LV"/>
                          </w:rPr>
                          <w:t>īpašas izsniegšanas metodes izmantošanu.</w:t>
                        </w:r>
                      </w:p>
                    </w:tc>
                  </w:tr>
                </w:tbl>
                <w:p w:rsidR="00CC695F" w:rsidRPr="00CC695F" w:rsidRDefault="00CC695F" w:rsidP="00CC695F">
                  <w:pPr>
                    <w:framePr w:hSpace="180" w:wrap="around" w:vAnchor="text" w:hAnchor="margin" w:xAlign="center" w:y="149"/>
                    <w:shd w:val="clear" w:color="auto" w:fill="FFFFFF"/>
                    <w:spacing w:after="0" w:line="240" w:lineRule="auto"/>
                    <w:jc w:val="both"/>
                    <w:rPr>
                      <w:rFonts w:ascii="Times New Roman" w:eastAsia="Times New Roman" w:hAnsi="Times New Roman" w:cs="Times New Roman"/>
                      <w:sz w:val="24"/>
                      <w:szCs w:val="24"/>
                      <w:lang w:eastAsia="lv-LV"/>
                    </w:rPr>
                  </w:pPr>
                  <w:r w:rsidRPr="00CC695F">
                    <w:rPr>
                      <w:rFonts w:ascii="Times New Roman" w:eastAsia="Times New Roman" w:hAnsi="Times New Roman" w:cs="Times New Roman"/>
                      <w:sz w:val="24"/>
                      <w:szCs w:val="24"/>
                      <w:lang w:eastAsia="lv-LV"/>
                    </w:rPr>
                    <w:t xml:space="preserve">Izmaksas, kas radušās tāpēc, ka ir nodarbināta tiesu varas amatpersona vai persona, kas ir </w:t>
                  </w:r>
                  <w:r w:rsidRPr="00CC695F">
                    <w:rPr>
                      <w:rFonts w:ascii="Times New Roman" w:eastAsia="Times New Roman" w:hAnsi="Times New Roman" w:cs="Times New Roman"/>
                      <w:sz w:val="24"/>
                      <w:szCs w:val="24"/>
                      <w:lang w:eastAsia="lv-LV"/>
                    </w:rPr>
                    <w:lastRenderedPageBreak/>
                    <w:t xml:space="preserve">kompetenta saskaņā ar saņēmējas dalībvalsts tiesību aktiem, atbilst </w:t>
                  </w:r>
                  <w:proofErr w:type="gramStart"/>
                  <w:r w:rsidRPr="00CC695F">
                    <w:rPr>
                      <w:rFonts w:ascii="Times New Roman" w:eastAsia="Times New Roman" w:hAnsi="Times New Roman" w:cs="Times New Roman"/>
                      <w:sz w:val="24"/>
                      <w:szCs w:val="24"/>
                      <w:lang w:eastAsia="lv-LV"/>
                    </w:rPr>
                    <w:t>vienreizējai fiksētai samaksai</w:t>
                  </w:r>
                  <w:proofErr w:type="gramEnd"/>
                  <w:r w:rsidRPr="00CC695F">
                    <w:rPr>
                      <w:rFonts w:ascii="Times New Roman" w:eastAsia="Times New Roman" w:hAnsi="Times New Roman" w:cs="Times New Roman"/>
                      <w:sz w:val="24"/>
                      <w:szCs w:val="24"/>
                      <w:lang w:eastAsia="lv-LV"/>
                    </w:rPr>
                    <w:t>, ko attiecīgā dalībvalsts iepriekš noteikusi, ievērojot proporcionalitātes un nediskriminācijas principu. Dalībvalstis informē Komisiju par šādām fiksētām samaksām.</w:t>
                  </w:r>
                </w:p>
                <w:p w:rsidR="00CC695F" w:rsidRPr="00CC695F" w:rsidRDefault="00CC695F" w:rsidP="00CC695F">
                  <w:pPr>
                    <w:framePr w:hSpace="180" w:wrap="around" w:vAnchor="text" w:hAnchor="margin" w:xAlign="center" w:y="149"/>
                    <w:spacing w:after="0" w:line="240" w:lineRule="auto"/>
                    <w:ind w:left="57" w:right="113"/>
                    <w:jc w:val="both"/>
                    <w:rPr>
                      <w:rFonts w:ascii="Times New Roman" w:eastAsia="Times New Roman" w:hAnsi="Times New Roman" w:cs="Times New Roman"/>
                      <w:spacing w:val="-3"/>
                      <w:sz w:val="24"/>
                      <w:szCs w:val="24"/>
                      <w:lang w:eastAsia="lv-LV"/>
                    </w:rPr>
                  </w:pPr>
                </w:p>
              </w:tc>
              <w:tc>
                <w:tcPr>
                  <w:tcW w:w="2835" w:type="dxa"/>
                  <w:tcBorders>
                    <w:top w:val="outset" w:sz="6" w:space="0" w:color="auto"/>
                    <w:left w:val="outset" w:sz="6" w:space="0" w:color="auto"/>
                    <w:bottom w:val="outset" w:sz="6" w:space="0" w:color="auto"/>
                    <w:right w:val="outset" w:sz="6" w:space="0" w:color="auto"/>
                  </w:tcBorders>
                </w:tcPr>
                <w:p w:rsidR="00CC695F" w:rsidRPr="00CC695F" w:rsidRDefault="00CC695F" w:rsidP="00334CC1">
                  <w:pPr>
                    <w:framePr w:hSpace="180" w:wrap="around" w:vAnchor="text" w:hAnchor="margin" w:xAlign="center" w:y="149"/>
                    <w:spacing w:after="0" w:line="240" w:lineRule="auto"/>
                    <w:ind w:right="113" w:firstLine="284"/>
                    <w:contextualSpacing/>
                    <w:jc w:val="both"/>
                    <w:rPr>
                      <w:rFonts w:ascii="Times New Roman" w:hAnsi="Times New Roman" w:cs="Times New Roman"/>
                      <w:sz w:val="24"/>
                      <w:szCs w:val="24"/>
                    </w:rPr>
                  </w:pPr>
                  <w:r w:rsidRPr="00CC695F">
                    <w:rPr>
                      <w:rFonts w:ascii="Times New Roman" w:hAnsi="Times New Roman" w:cs="Times New Roman"/>
                      <w:sz w:val="24"/>
                      <w:szCs w:val="24"/>
                      <w:u w:val="single"/>
                    </w:rPr>
                    <w:lastRenderedPageBreak/>
                    <w:t>1.</w:t>
                  </w:r>
                  <w:r w:rsidRPr="00334CC1">
                    <w:rPr>
                      <w:rFonts w:ascii="Times New Roman" w:hAnsi="Times New Roman" w:cs="Times New Roman"/>
                      <w:sz w:val="24"/>
                      <w:szCs w:val="24"/>
                      <w:u w:val="single"/>
                    </w:rPr>
                    <w:t>4</w:t>
                  </w:r>
                  <w:r w:rsidRPr="00CC695F">
                    <w:rPr>
                      <w:rFonts w:ascii="Times New Roman" w:hAnsi="Times New Roman" w:cs="Times New Roman"/>
                      <w:sz w:val="24"/>
                      <w:szCs w:val="24"/>
                      <w:u w:val="single"/>
                    </w:rPr>
                    <w:t> </w:t>
                  </w:r>
                  <w:r w:rsidRPr="00334CC1">
                    <w:rPr>
                      <w:rFonts w:ascii="Times New Roman" w:hAnsi="Times New Roman" w:cs="Times New Roman"/>
                      <w:sz w:val="24"/>
                      <w:szCs w:val="24"/>
                      <w:u w:val="single"/>
                    </w:rPr>
                    <w:t>apakš</w:t>
                  </w:r>
                  <w:r w:rsidRPr="00CC695F">
                    <w:rPr>
                      <w:rFonts w:ascii="Times New Roman" w:hAnsi="Times New Roman" w:cs="Times New Roman"/>
                      <w:sz w:val="24"/>
                      <w:szCs w:val="24"/>
                      <w:u w:val="single"/>
                    </w:rPr>
                    <w:t xml:space="preserve">punktā ietvertais </w:t>
                  </w:r>
                  <w:r w:rsidRPr="00334CC1">
                    <w:rPr>
                      <w:rFonts w:ascii="Times New Roman" w:hAnsi="Times New Roman" w:cs="Times New Roman"/>
                      <w:sz w:val="24"/>
                      <w:szCs w:val="24"/>
                      <w:u w:val="single"/>
                    </w:rPr>
                    <w:t>19. 20. </w:t>
                  </w:r>
                  <w:r w:rsidR="00334CC1">
                    <w:rPr>
                      <w:rFonts w:ascii="Times New Roman" w:hAnsi="Times New Roman" w:cs="Times New Roman"/>
                      <w:sz w:val="24"/>
                      <w:szCs w:val="24"/>
                      <w:u w:val="single"/>
                    </w:rPr>
                    <w:t xml:space="preserve">un 21. </w:t>
                  </w:r>
                  <w:r w:rsidRPr="00CC695F">
                    <w:rPr>
                      <w:rFonts w:ascii="Times New Roman" w:hAnsi="Times New Roman" w:cs="Times New Roman"/>
                      <w:sz w:val="24"/>
                      <w:szCs w:val="24"/>
                      <w:u w:val="single"/>
                    </w:rPr>
                    <w:t>punkts</w:t>
                  </w:r>
                  <w:r w:rsidRPr="00CC695F">
                    <w:rPr>
                      <w:rFonts w:ascii="Times New Roman" w:hAnsi="Times New Roman" w:cs="Times New Roman"/>
                      <w:sz w:val="24"/>
                      <w:szCs w:val="24"/>
                    </w:rPr>
                    <w:t>:</w:t>
                  </w:r>
                </w:p>
                <w:p w:rsidR="00334CC1" w:rsidRPr="00334CC1" w:rsidRDefault="00AD7548" w:rsidP="00334CC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334CC1" w:rsidRPr="00334CC1">
                    <w:rPr>
                      <w:rFonts w:ascii="Times New Roman" w:hAnsi="Times New Roman" w:cs="Times New Roman"/>
                      <w:sz w:val="24"/>
                      <w:szCs w:val="24"/>
                    </w:rPr>
                    <w:t xml:space="preserve">19. Zvērināta tiesu izpildītāja amata atlīdzību takses apmērā, kā arī naudas summu zvērināta tiesu izpildītāja amata darbības veikšanai nepieciešamo izdevumu segšanai normatīvajos aktos noteiktajā apmērā un to Latvijas Zvērinātu tiesu izpildītāju padomes izdevumu segšanai, kas saistīti ar dokumentu saņēmējas iestādes funkcijas veikšanu, ārvalsts </w:t>
                  </w:r>
                  <w:r w:rsidR="00334CC1" w:rsidRPr="00334CC1">
                    <w:rPr>
                      <w:rFonts w:ascii="Times New Roman" w:hAnsi="Times New Roman" w:cs="Times New Roman"/>
                      <w:sz w:val="24"/>
                      <w:szCs w:val="24"/>
                    </w:rPr>
                    <w:lastRenderedPageBreak/>
                    <w:t xml:space="preserve">kompetentā iestāde </w:t>
                  </w:r>
                  <w:r w:rsidR="00334CC1" w:rsidRPr="00334CC1">
                    <w:rPr>
                      <w:rFonts w:ascii="Times New Roman" w:eastAsia="Calibri" w:hAnsi="Times New Roman" w:cs="Times New Roman"/>
                      <w:sz w:val="24"/>
                      <w:szCs w:val="24"/>
                    </w:rPr>
                    <w:t xml:space="preserve">iemaksā Latvijas Zvērinātu tiesu izpildītāju padomes norēķinu kontā vienlaikus ar </w:t>
                  </w:r>
                  <w:r w:rsidR="00334CC1" w:rsidRPr="00334CC1">
                    <w:rPr>
                      <w:rFonts w:ascii="Times New Roman" w:hAnsi="Times New Roman" w:cs="Times New Roman"/>
                      <w:sz w:val="24"/>
                      <w:szCs w:val="24"/>
                    </w:rPr>
                    <w:t>ārvalsts</w:t>
                  </w:r>
                  <w:r w:rsidR="00334CC1" w:rsidRPr="00334CC1">
                    <w:rPr>
                      <w:rFonts w:ascii="Times New Roman" w:eastAsia="Times New Roman" w:hAnsi="Times New Roman" w:cs="Times New Roman"/>
                      <w:sz w:val="24"/>
                      <w:szCs w:val="24"/>
                      <w:lang w:eastAsia="lv-LV"/>
                    </w:rPr>
                    <w:t xml:space="preserve"> dokumentu izsniegšanas </w:t>
                  </w:r>
                  <w:r w:rsidR="00334CC1" w:rsidRPr="00334CC1">
                    <w:rPr>
                      <w:rFonts w:ascii="Times New Roman" w:hAnsi="Times New Roman" w:cs="Times New Roman"/>
                      <w:sz w:val="24"/>
                      <w:szCs w:val="24"/>
                    </w:rPr>
                    <w:t xml:space="preserve">lūguma </w:t>
                  </w:r>
                  <w:r w:rsidR="00334CC1" w:rsidRPr="00334CC1">
                    <w:rPr>
                      <w:rFonts w:ascii="Times New Roman" w:eastAsia="Calibri" w:hAnsi="Times New Roman" w:cs="Times New Roman"/>
                      <w:sz w:val="24"/>
                      <w:szCs w:val="24"/>
                    </w:rPr>
                    <w:t xml:space="preserve">iesniegšanu Latvijas Zvērinātu tiesu izpildītāju padomē. </w:t>
                  </w:r>
                  <w:r w:rsidR="00334CC1" w:rsidRPr="00334CC1">
                    <w:rPr>
                      <w:rFonts w:ascii="Times New Roman" w:hAnsi="Times New Roman" w:cs="Times New Roman"/>
                      <w:sz w:val="24"/>
                      <w:szCs w:val="24"/>
                    </w:rPr>
                    <w:t>Ārvalsts</w:t>
                  </w:r>
                  <w:r w:rsidR="00334CC1" w:rsidRPr="00334CC1">
                    <w:rPr>
                      <w:rFonts w:ascii="Times New Roman" w:eastAsia="Times New Roman" w:hAnsi="Times New Roman" w:cs="Times New Roman"/>
                      <w:sz w:val="24"/>
                      <w:szCs w:val="24"/>
                      <w:lang w:eastAsia="lv-LV"/>
                    </w:rPr>
                    <w:t xml:space="preserve"> dokumentu izsniegšanas </w:t>
                  </w:r>
                  <w:r w:rsidR="00334CC1" w:rsidRPr="00334CC1">
                    <w:rPr>
                      <w:rFonts w:ascii="Times New Roman" w:hAnsi="Times New Roman" w:cs="Times New Roman"/>
                      <w:sz w:val="24"/>
                      <w:szCs w:val="24"/>
                    </w:rPr>
                    <w:t xml:space="preserve">lūgumam pievienojams dokuments, kas apliecina ar ārvalsts kompetentās iestādes lūguma izpildi saistīto izdevumu nomaksu. </w:t>
                  </w:r>
                </w:p>
                <w:p w:rsidR="00334CC1" w:rsidRPr="00334CC1" w:rsidRDefault="00334CC1" w:rsidP="00334CC1">
                  <w:pPr>
                    <w:spacing w:after="0" w:line="240" w:lineRule="auto"/>
                    <w:ind w:firstLine="284"/>
                    <w:jc w:val="both"/>
                    <w:rPr>
                      <w:rFonts w:ascii="Times New Roman" w:hAnsi="Times New Roman" w:cs="Times New Roman"/>
                      <w:sz w:val="24"/>
                      <w:szCs w:val="24"/>
                    </w:rPr>
                  </w:pPr>
                </w:p>
                <w:p w:rsidR="00334CC1" w:rsidRPr="00334CC1" w:rsidRDefault="00334CC1" w:rsidP="00334CC1">
                  <w:pPr>
                    <w:spacing w:after="0" w:line="240" w:lineRule="auto"/>
                    <w:ind w:firstLine="284"/>
                    <w:jc w:val="both"/>
                    <w:rPr>
                      <w:rFonts w:ascii="Times New Roman" w:eastAsia="Times New Roman" w:hAnsi="Times New Roman" w:cs="Times New Roman"/>
                      <w:sz w:val="24"/>
                      <w:szCs w:val="24"/>
                      <w:lang w:eastAsia="lv-LV"/>
                    </w:rPr>
                  </w:pPr>
                  <w:proofErr w:type="gramStart"/>
                  <w:r w:rsidRPr="00334CC1">
                    <w:rPr>
                      <w:rFonts w:ascii="Times New Roman" w:hAnsi="Times New Roman" w:cs="Times New Roman"/>
                      <w:sz w:val="24"/>
                      <w:szCs w:val="24"/>
                    </w:rPr>
                    <w:t>20. Izdevumus</w:t>
                  </w:r>
                  <w:proofErr w:type="gramEnd"/>
                  <w:r w:rsidRPr="00334CC1">
                    <w:rPr>
                      <w:rFonts w:ascii="Times New Roman" w:hAnsi="Times New Roman" w:cs="Times New Roman"/>
                      <w:sz w:val="24"/>
                      <w:szCs w:val="24"/>
                    </w:rPr>
                    <w:t xml:space="preserve">, kas rodas Latvijas Zvērinātu tiesu izpildītāju padomei saistībā ar ārvalsts dokumentu saņēmējas iestādes funkcijas veikšanu, sedz 45 </w:t>
                  </w:r>
                  <w:proofErr w:type="spellStart"/>
                  <w:r w:rsidRPr="00334CC1">
                    <w:rPr>
                      <w:rFonts w:ascii="Times New Roman" w:hAnsi="Times New Roman" w:cs="Times New Roman"/>
                      <w:i/>
                      <w:sz w:val="24"/>
                      <w:szCs w:val="24"/>
                    </w:rPr>
                    <w:t>euro</w:t>
                  </w:r>
                  <w:proofErr w:type="spellEnd"/>
                  <w:r w:rsidRPr="00334CC1">
                    <w:rPr>
                      <w:rFonts w:ascii="Times New Roman" w:hAnsi="Times New Roman" w:cs="Times New Roman"/>
                      <w:sz w:val="24"/>
                      <w:szCs w:val="24"/>
                    </w:rPr>
                    <w:t xml:space="preserve"> apmērā. </w:t>
                  </w:r>
                </w:p>
                <w:p w:rsidR="00334CC1" w:rsidRPr="00334CC1" w:rsidRDefault="00334CC1" w:rsidP="00334CC1">
                  <w:pPr>
                    <w:spacing w:after="0" w:line="240" w:lineRule="auto"/>
                    <w:ind w:firstLine="284"/>
                    <w:jc w:val="both"/>
                    <w:rPr>
                      <w:rFonts w:ascii="Times New Roman" w:eastAsia="Times New Roman" w:hAnsi="Times New Roman" w:cs="Times New Roman"/>
                      <w:sz w:val="24"/>
                      <w:szCs w:val="24"/>
                      <w:lang w:eastAsia="lv-LV"/>
                    </w:rPr>
                  </w:pPr>
                  <w:r w:rsidRPr="00334CC1">
                    <w:rPr>
                      <w:rFonts w:ascii="Times New Roman" w:hAnsi="Times New Roman" w:cs="Times New Roman"/>
                      <w:sz w:val="24"/>
                      <w:szCs w:val="24"/>
                    </w:rPr>
                    <w:t>21. R</w:t>
                  </w:r>
                  <w:r w:rsidRPr="00334CC1">
                    <w:rPr>
                      <w:rFonts w:ascii="Times New Roman" w:eastAsia="Times New Roman" w:hAnsi="Times New Roman" w:cs="Times New Roman"/>
                      <w:sz w:val="24"/>
                      <w:szCs w:val="24"/>
                      <w:lang w:eastAsia="lv-LV"/>
                    </w:rPr>
                    <w:t xml:space="preserve">egulas Nr. 1393/2007 11. panta 2. punkta b) apakšpunktā un </w:t>
                  </w:r>
                  <w:r w:rsidRPr="00334CC1">
                    <w:rPr>
                      <w:rFonts w:ascii="Times New Roman" w:hAnsi="Times New Roman" w:cs="Times New Roman"/>
                      <w:sz w:val="24"/>
                      <w:szCs w:val="24"/>
                    </w:rPr>
                    <w:t xml:space="preserve">Hāgas 1965. gada konvencijas 12. panta otrās daļas b) apakšpunktā paredzētajos gadījumos </w:t>
                  </w:r>
                  <w:r w:rsidRPr="00334CC1">
                    <w:rPr>
                      <w:rFonts w:ascii="Times New Roman" w:eastAsia="Times New Roman" w:hAnsi="Times New Roman" w:cs="Times New Roman"/>
                      <w:sz w:val="24"/>
                      <w:szCs w:val="24"/>
                      <w:lang w:eastAsia="lv-LV"/>
                    </w:rPr>
                    <w:t xml:space="preserve">Latvijas Zvērinātu tiesu izpildītāju padome pirms </w:t>
                  </w:r>
                  <w:r w:rsidRPr="00334CC1">
                    <w:rPr>
                      <w:rFonts w:ascii="Times New Roman" w:hAnsi="Times New Roman" w:cs="Times New Roman"/>
                      <w:sz w:val="24"/>
                      <w:szCs w:val="24"/>
                    </w:rPr>
                    <w:t>ārvalsts</w:t>
                  </w:r>
                  <w:r w:rsidRPr="00334CC1">
                    <w:rPr>
                      <w:rFonts w:ascii="Times New Roman" w:eastAsia="Times New Roman" w:hAnsi="Times New Roman" w:cs="Times New Roman"/>
                      <w:sz w:val="24"/>
                      <w:szCs w:val="24"/>
                      <w:lang w:eastAsia="lv-LV"/>
                    </w:rPr>
                    <w:t xml:space="preserve"> dokumentu izsniegšanas lūguma izpildes uzsākšanas paziņo ārvalsts kompetentajai iestādei par </w:t>
                  </w:r>
                  <w:r w:rsidRPr="00334CC1">
                    <w:rPr>
                      <w:rFonts w:ascii="Times New Roman" w:hAnsi="Times New Roman" w:cs="Times New Roman"/>
                      <w:sz w:val="24"/>
                      <w:szCs w:val="24"/>
                    </w:rPr>
                    <w:t>ārvalsts</w:t>
                  </w:r>
                  <w:r w:rsidRPr="00334CC1">
                    <w:rPr>
                      <w:rFonts w:ascii="Times New Roman" w:eastAsia="Times New Roman" w:hAnsi="Times New Roman" w:cs="Times New Roman"/>
                      <w:sz w:val="24"/>
                      <w:szCs w:val="24"/>
                      <w:lang w:eastAsia="lv-LV"/>
                    </w:rPr>
                    <w:t xml:space="preserve"> dokumenta izsniegšanas lūguma izpildes papildus izmaksām, kas sedzamas saistībā ar ārvalsts dokumenta izsniegšanu, izmantojot iesniedzēja norādīto īpašo izsniegšanas metodi, un termiņu minēto izmaksu segšanai, kas nav mazāks par divām nedēļām. Ārvalsts dokumenta izsniegšanas lūguma tālāku izpildi atliek līdz brīdim, kad veikta pilnīga ar ārvalsts kompetentās iestādes lūguma izpildi saistīto </w:t>
                  </w:r>
                  <w:r w:rsidRPr="00334CC1">
                    <w:rPr>
                      <w:rFonts w:ascii="Times New Roman" w:eastAsia="Times New Roman" w:hAnsi="Times New Roman" w:cs="Times New Roman"/>
                      <w:sz w:val="24"/>
                      <w:szCs w:val="24"/>
                      <w:lang w:eastAsia="lv-LV"/>
                    </w:rPr>
                    <w:lastRenderedPageBreak/>
                    <w:t>izdevumu nomaksa. Ja nepieciešams, Latvijas Zvērinātu tiesu izpildītāju padome tās noteikto termiņu papildus izmaksu segšanai var pagarināt.</w:t>
                  </w:r>
                  <w:r w:rsidR="00AD7548">
                    <w:rPr>
                      <w:rFonts w:ascii="Times New Roman" w:eastAsia="Times New Roman" w:hAnsi="Times New Roman" w:cs="Times New Roman"/>
                      <w:sz w:val="24"/>
                      <w:szCs w:val="24"/>
                      <w:lang w:eastAsia="lv-LV"/>
                    </w:rPr>
                    <w:t>"</w:t>
                  </w:r>
                </w:p>
                <w:p w:rsidR="00CC695F" w:rsidRPr="00CC695F" w:rsidRDefault="00CC695F" w:rsidP="00334CC1">
                  <w:pPr>
                    <w:framePr w:hSpace="180" w:wrap="around" w:vAnchor="text" w:hAnchor="margin" w:xAlign="center" w:y="149"/>
                    <w:spacing w:after="0" w:line="240" w:lineRule="auto"/>
                    <w:ind w:right="113" w:firstLine="284"/>
                    <w:contextualSpacing/>
                    <w:jc w:val="both"/>
                    <w:rPr>
                      <w:rFonts w:ascii="Calibri" w:eastAsia="SimSun" w:hAnsi="Calibri" w:cs="Times New Roman"/>
                      <w:spacing w:val="-3"/>
                      <w:sz w:val="24"/>
                      <w:szCs w:val="24"/>
                    </w:rPr>
                  </w:pPr>
                </w:p>
              </w:tc>
              <w:tc>
                <w:tcPr>
                  <w:tcW w:w="2127" w:type="dxa"/>
                  <w:gridSpan w:val="2"/>
                  <w:vMerge/>
                  <w:tcBorders>
                    <w:left w:val="outset" w:sz="6" w:space="0" w:color="auto"/>
                    <w:bottom w:val="outset" w:sz="6" w:space="0" w:color="auto"/>
                    <w:right w:val="outset" w:sz="6" w:space="0" w:color="auto"/>
                  </w:tcBorders>
                </w:tcPr>
                <w:p w:rsidR="00CC695F" w:rsidRPr="00CC695F" w:rsidRDefault="00CC695F" w:rsidP="00334CC1">
                  <w:pPr>
                    <w:framePr w:hSpace="180" w:wrap="around" w:vAnchor="text" w:hAnchor="margin" w:xAlign="center" w:y="149"/>
                    <w:spacing w:after="0" w:line="240" w:lineRule="auto"/>
                    <w:ind w:firstLine="284"/>
                    <w:jc w:val="both"/>
                    <w:rPr>
                      <w:rFonts w:ascii="Times New Roman" w:eastAsia="Times New Roman" w:hAnsi="Times New Roman" w:cs="Times New Roman"/>
                      <w:spacing w:val="-3"/>
                      <w:sz w:val="24"/>
                      <w:szCs w:val="24"/>
                      <w:lang w:eastAsia="lv-LV"/>
                    </w:rPr>
                  </w:pPr>
                </w:p>
              </w:tc>
              <w:tc>
                <w:tcPr>
                  <w:tcW w:w="1842" w:type="dxa"/>
                  <w:vMerge/>
                  <w:tcBorders>
                    <w:left w:val="outset" w:sz="6" w:space="0" w:color="auto"/>
                    <w:bottom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0"/>
                    <w:jc w:val="both"/>
                    <w:rPr>
                      <w:rFonts w:ascii="Times New Roman" w:eastAsia="Times New Roman" w:hAnsi="Times New Roman" w:cs="Times New Roman"/>
                      <w:spacing w:val="-3"/>
                      <w:sz w:val="24"/>
                      <w:szCs w:val="24"/>
                      <w:lang w:eastAsia="lv-LV"/>
                    </w:rPr>
                  </w:pPr>
                </w:p>
              </w:tc>
            </w:tr>
            <w:tr w:rsidR="00EB5C58" w:rsidRPr="00CC695F" w:rsidTr="008B373E">
              <w:trPr>
                <w:trHeight w:val="4708"/>
              </w:trPr>
              <w:tc>
                <w:tcPr>
                  <w:tcW w:w="3119" w:type="dxa"/>
                  <w:tcBorders>
                    <w:top w:val="outset" w:sz="6" w:space="0" w:color="auto"/>
                    <w:left w:val="outset" w:sz="6" w:space="0" w:color="auto"/>
                    <w:bottom w:val="outset" w:sz="6" w:space="0" w:color="auto"/>
                    <w:right w:val="outset" w:sz="6" w:space="0" w:color="auto"/>
                  </w:tcBorders>
                </w:tcPr>
                <w:p w:rsidR="00EB5C58" w:rsidRPr="00EB5C58" w:rsidRDefault="00EB5C58" w:rsidP="00EB5C58">
                  <w:pPr>
                    <w:framePr w:hSpace="180" w:wrap="around" w:vAnchor="text" w:hAnchor="margin" w:xAlign="center" w:y="149"/>
                    <w:spacing w:after="0" w:line="240" w:lineRule="auto"/>
                    <w:ind w:firstLine="284"/>
                    <w:jc w:val="both"/>
                    <w:rPr>
                      <w:rFonts w:ascii="Times New Roman" w:eastAsia="Times New Roman" w:hAnsi="Times New Roman" w:cs="Times New Roman"/>
                      <w:spacing w:val="-3"/>
                      <w:sz w:val="24"/>
                      <w:szCs w:val="24"/>
                      <w:u w:val="single"/>
                      <w:lang w:eastAsia="lv-LV"/>
                    </w:rPr>
                  </w:pPr>
                  <w:r w:rsidRPr="00CC695F">
                    <w:rPr>
                      <w:rFonts w:ascii="Times New Roman" w:hAnsi="Times New Roman" w:cs="Times New Roman"/>
                      <w:sz w:val="24"/>
                      <w:szCs w:val="24"/>
                    </w:rPr>
                    <w:lastRenderedPageBreak/>
                    <w:t xml:space="preserve">Eiropas Parlamenta un Padomes regulas Nr. 1393/2007 </w:t>
                  </w:r>
                  <w:r w:rsidRPr="00CC695F">
                    <w:rPr>
                      <w:rFonts w:ascii="Times New Roman" w:eastAsia="Times New Roman" w:hAnsi="Times New Roman" w:cs="Times New Roman"/>
                      <w:spacing w:val="-3"/>
                      <w:sz w:val="24"/>
                      <w:szCs w:val="24"/>
                      <w:u w:val="single"/>
                      <w:lang w:eastAsia="lv-LV"/>
                    </w:rPr>
                    <w:t>1</w:t>
                  </w:r>
                  <w:r w:rsidRPr="00EB5C58">
                    <w:rPr>
                      <w:rFonts w:ascii="Times New Roman" w:eastAsia="Times New Roman" w:hAnsi="Times New Roman" w:cs="Times New Roman"/>
                      <w:spacing w:val="-3"/>
                      <w:sz w:val="24"/>
                      <w:szCs w:val="24"/>
                      <w:u w:val="single"/>
                      <w:lang w:eastAsia="lv-LV"/>
                    </w:rPr>
                    <w:t>2</w:t>
                  </w:r>
                  <w:r w:rsidRPr="00CC695F">
                    <w:rPr>
                      <w:rFonts w:ascii="Times New Roman" w:eastAsia="Times New Roman" w:hAnsi="Times New Roman" w:cs="Times New Roman"/>
                      <w:spacing w:val="-3"/>
                      <w:sz w:val="24"/>
                      <w:szCs w:val="24"/>
                      <w:u w:val="single"/>
                      <w:lang w:eastAsia="lv-LV"/>
                    </w:rPr>
                    <w:t>. pant</w:t>
                  </w:r>
                  <w:r w:rsidRPr="00EB5C58">
                    <w:rPr>
                      <w:rFonts w:ascii="Times New Roman" w:eastAsia="Times New Roman" w:hAnsi="Times New Roman" w:cs="Times New Roman"/>
                      <w:spacing w:val="-3"/>
                      <w:sz w:val="24"/>
                      <w:szCs w:val="24"/>
                      <w:u w:val="single"/>
                      <w:lang w:eastAsia="lv-LV"/>
                    </w:rPr>
                    <w:t>s</w:t>
                  </w:r>
                </w:p>
                <w:p w:rsidR="00EB5C58" w:rsidRPr="00EB5C58" w:rsidRDefault="00EB5C58" w:rsidP="00EB5C58">
                  <w:pPr>
                    <w:pStyle w:val="sti-art1"/>
                    <w:shd w:val="clear" w:color="auto" w:fill="FFFFFF"/>
                    <w:spacing w:before="0" w:after="0" w:line="240" w:lineRule="auto"/>
                    <w:ind w:firstLine="284"/>
                    <w:rPr>
                      <w:color w:val="444444"/>
                    </w:rPr>
                  </w:pPr>
                  <w:r w:rsidRPr="00EB5C58">
                    <w:rPr>
                      <w:color w:val="444444"/>
                    </w:rPr>
                    <w:t>Pārsūtīšana, izmantojot konsulāros vai diplomātiskos kanālus</w:t>
                  </w:r>
                </w:p>
                <w:p w:rsidR="00EB5C58" w:rsidRPr="00EB5C58" w:rsidRDefault="00EB5C58" w:rsidP="00EB5C58">
                  <w:pPr>
                    <w:pStyle w:val="normal1"/>
                    <w:shd w:val="clear" w:color="auto" w:fill="FFFFFF"/>
                    <w:spacing w:before="0" w:line="240" w:lineRule="auto"/>
                    <w:ind w:firstLine="284"/>
                    <w:rPr>
                      <w:color w:val="444444"/>
                    </w:rPr>
                  </w:pPr>
                  <w:r w:rsidRPr="00EB5C58">
                    <w:rPr>
                      <w:color w:val="444444"/>
                    </w:rPr>
                    <w:t>Katrai dalībvalstij izņēmuma gadījumos ir tiesības izmantot konsulāros vai diplomātiskos kanālus, lai pārsūtītu izsniegšanai paredzētos tiesas dokumentus citas dalībvalsts struktūrām, kas ir izraudzītas saskaņā ar 2. vai 3. pantu.</w:t>
                  </w:r>
                </w:p>
                <w:p w:rsidR="00EB5C58" w:rsidRPr="00EB5C58" w:rsidRDefault="00EB5C58" w:rsidP="00EB5C58">
                  <w:pPr>
                    <w:framePr w:hSpace="180" w:wrap="around" w:vAnchor="text" w:hAnchor="margin" w:xAlign="center" w:y="149"/>
                    <w:spacing w:after="0" w:line="240" w:lineRule="auto"/>
                    <w:ind w:firstLine="284"/>
                    <w:jc w:val="both"/>
                    <w:rPr>
                      <w:rFonts w:ascii="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tcPr>
                <w:p w:rsidR="00EB5C58" w:rsidRPr="00EB5C58" w:rsidRDefault="00EB5C58" w:rsidP="00EB5C58">
                  <w:pPr>
                    <w:framePr w:hSpace="180" w:wrap="around" w:vAnchor="text" w:hAnchor="margin" w:xAlign="center" w:y="149"/>
                    <w:spacing w:after="0" w:line="240" w:lineRule="auto"/>
                    <w:ind w:firstLine="284"/>
                    <w:contextualSpacing/>
                    <w:jc w:val="both"/>
                    <w:rPr>
                      <w:rFonts w:ascii="Times New Roman" w:hAnsi="Times New Roman" w:cs="Times New Roman"/>
                      <w:sz w:val="24"/>
                      <w:szCs w:val="24"/>
                    </w:rPr>
                  </w:pPr>
                  <w:r w:rsidRPr="00EB5C58">
                    <w:rPr>
                      <w:rFonts w:ascii="Times New Roman" w:hAnsi="Times New Roman" w:cs="Times New Roman"/>
                      <w:sz w:val="24"/>
                      <w:szCs w:val="24"/>
                      <w:u w:val="single"/>
                    </w:rPr>
                    <w:t>1.4. apakšpunktā ietvertais 33. punkts</w:t>
                  </w:r>
                  <w:r w:rsidRPr="00EB5C58">
                    <w:rPr>
                      <w:rFonts w:ascii="Times New Roman" w:hAnsi="Times New Roman" w:cs="Times New Roman"/>
                      <w:sz w:val="24"/>
                      <w:szCs w:val="24"/>
                    </w:rPr>
                    <w:t>:</w:t>
                  </w:r>
                </w:p>
                <w:p w:rsidR="00EB5C58" w:rsidRPr="00EB5C58" w:rsidRDefault="00EB5C58" w:rsidP="00EB5C58">
                  <w:pPr>
                    <w:framePr w:hSpace="180" w:wrap="around" w:vAnchor="text" w:hAnchor="margin" w:xAlign="center" w:y="149"/>
                    <w:spacing w:after="0" w:line="240" w:lineRule="auto"/>
                    <w:ind w:firstLine="284"/>
                    <w:contextualSpacing/>
                    <w:jc w:val="both"/>
                    <w:rPr>
                      <w:rFonts w:ascii="Times New Roman" w:hAnsi="Times New Roman" w:cs="Times New Roman"/>
                      <w:sz w:val="24"/>
                      <w:szCs w:val="24"/>
                    </w:rPr>
                  </w:pPr>
                  <w:r w:rsidRPr="00EB5C58">
                    <w:rPr>
                      <w:rFonts w:ascii="Times New Roman" w:hAnsi="Times New Roman" w:cs="Times New Roman"/>
                      <w:sz w:val="24"/>
                      <w:szCs w:val="24"/>
                    </w:rPr>
                    <w:t>"33. </w:t>
                  </w:r>
                  <w:r w:rsidRPr="00EB5C58">
                    <w:rPr>
                      <w:rFonts w:ascii="Times New Roman" w:eastAsia="Times New Roman" w:hAnsi="Times New Roman" w:cs="Times New Roman"/>
                      <w:sz w:val="24"/>
                      <w:szCs w:val="24"/>
                      <w:lang w:eastAsia="lv-LV"/>
                    </w:rPr>
                    <w:t xml:space="preserve"> </w:t>
                  </w:r>
                  <w:r w:rsidRPr="00EB5C58">
                    <w:rPr>
                      <w:rFonts w:ascii="Times New Roman" w:eastAsia="Times New Roman" w:hAnsi="Times New Roman" w:cs="Times New Roman"/>
                      <w:sz w:val="24"/>
                      <w:szCs w:val="24"/>
                      <w:lang w:eastAsia="lv-LV"/>
                    </w:rPr>
                    <w:t xml:space="preserve">Ja </w:t>
                  </w:r>
                  <w:r w:rsidRPr="00EB5C58">
                    <w:rPr>
                      <w:rFonts w:ascii="Times New Roman" w:hAnsi="Times New Roman" w:cs="Times New Roman"/>
                      <w:sz w:val="24"/>
                      <w:szCs w:val="24"/>
                    </w:rPr>
                    <w:t>ārvalsts</w:t>
                  </w:r>
                  <w:r w:rsidRPr="00EB5C58">
                    <w:rPr>
                      <w:rFonts w:ascii="Times New Roman" w:eastAsia="Times New Roman" w:hAnsi="Times New Roman" w:cs="Times New Roman"/>
                      <w:sz w:val="24"/>
                      <w:szCs w:val="24"/>
                      <w:lang w:eastAsia="lv-LV"/>
                    </w:rPr>
                    <w:t xml:space="preserve"> dokumentu izsniegšanas lūgums Latvijā saņemts, izmantojot konsulāros vai diplomātiskos kanālus, Latvijas Zvērinātu tiesu izpildītāju padome šajā sadaļā minēto saziņu un dokumentu nosūtīšanu veic ar tās Latvijas iestādes starpniecību, kura Latvijas Zvērinātu tiesu izpildītāju padomei nosūtījusi konkrēto </w:t>
                  </w:r>
                  <w:r w:rsidRPr="00EB5C58">
                    <w:rPr>
                      <w:rFonts w:ascii="Times New Roman" w:hAnsi="Times New Roman" w:cs="Times New Roman"/>
                      <w:sz w:val="24"/>
                      <w:szCs w:val="24"/>
                    </w:rPr>
                    <w:t>ārvalsts</w:t>
                  </w:r>
                  <w:r w:rsidRPr="00EB5C58">
                    <w:rPr>
                      <w:rFonts w:ascii="Times New Roman" w:eastAsia="Times New Roman" w:hAnsi="Times New Roman" w:cs="Times New Roman"/>
                      <w:sz w:val="24"/>
                      <w:szCs w:val="24"/>
                      <w:lang w:eastAsia="lv-LV"/>
                    </w:rPr>
                    <w:t xml:space="preserve"> dokumentu izsniegšanas lūgumu.</w:t>
                  </w:r>
                  <w:r w:rsidRPr="00EB5C58">
                    <w:rPr>
                      <w:rFonts w:ascii="Times New Roman" w:eastAsia="Times New Roman" w:hAnsi="Times New Roman" w:cs="Times New Roman"/>
                      <w:sz w:val="24"/>
                      <w:szCs w:val="24"/>
                      <w:lang w:eastAsia="lv-LV"/>
                    </w:rPr>
                    <w:t>"</w:t>
                  </w:r>
                </w:p>
              </w:tc>
              <w:tc>
                <w:tcPr>
                  <w:tcW w:w="2127" w:type="dxa"/>
                  <w:gridSpan w:val="2"/>
                  <w:tcBorders>
                    <w:left w:val="outset" w:sz="6" w:space="0" w:color="auto"/>
                    <w:bottom w:val="outset" w:sz="6" w:space="0" w:color="auto"/>
                    <w:right w:val="outset" w:sz="6" w:space="0" w:color="auto"/>
                  </w:tcBorders>
                </w:tcPr>
                <w:p w:rsidR="00EB5C58" w:rsidRPr="00CC695F" w:rsidRDefault="00EB5C58" w:rsidP="00EB5C58">
                  <w:pPr>
                    <w:framePr w:hSpace="180" w:wrap="around" w:vAnchor="text" w:hAnchor="margin" w:xAlign="center" w:y="149"/>
                    <w:spacing w:after="0" w:line="240" w:lineRule="auto"/>
                    <w:ind w:firstLine="284"/>
                    <w:jc w:val="both"/>
                    <w:rPr>
                      <w:rFonts w:ascii="Times New Roman" w:eastAsia="Times New Roman" w:hAnsi="Times New Roman" w:cs="Times New Roman"/>
                      <w:spacing w:val="-3"/>
                      <w:sz w:val="24"/>
                      <w:szCs w:val="24"/>
                      <w:lang w:eastAsia="lv-LV"/>
                    </w:rPr>
                  </w:pPr>
                </w:p>
              </w:tc>
              <w:tc>
                <w:tcPr>
                  <w:tcW w:w="1842" w:type="dxa"/>
                  <w:tcBorders>
                    <w:left w:val="outset" w:sz="6" w:space="0" w:color="auto"/>
                    <w:bottom w:val="outset" w:sz="6" w:space="0" w:color="auto"/>
                    <w:right w:val="outset" w:sz="6" w:space="0" w:color="auto"/>
                  </w:tcBorders>
                </w:tcPr>
                <w:p w:rsidR="00EB5C58" w:rsidRPr="00CC695F" w:rsidRDefault="00EB5C58" w:rsidP="00EB5C58">
                  <w:pPr>
                    <w:framePr w:hSpace="180" w:wrap="around" w:vAnchor="text" w:hAnchor="margin" w:xAlign="center" w:y="149"/>
                    <w:spacing w:after="0" w:line="240" w:lineRule="auto"/>
                    <w:ind w:left="50"/>
                    <w:jc w:val="both"/>
                    <w:rPr>
                      <w:rFonts w:ascii="Times New Roman" w:eastAsia="Times New Roman" w:hAnsi="Times New Roman" w:cs="Times New Roman"/>
                      <w:spacing w:val="-3"/>
                      <w:sz w:val="24"/>
                      <w:szCs w:val="24"/>
                      <w:lang w:eastAsia="lv-LV"/>
                    </w:rPr>
                  </w:pPr>
                </w:p>
              </w:tc>
            </w:tr>
            <w:tr w:rsidR="00CC695F" w:rsidRPr="00CC695F" w:rsidTr="00327FB4">
              <w:trPr>
                <w:cantSplit/>
                <w:trHeight w:val="281"/>
              </w:trPr>
              <w:tc>
                <w:tcPr>
                  <w:tcW w:w="3119" w:type="dxa"/>
                  <w:tcBorders>
                    <w:top w:val="outset" w:sz="6" w:space="0" w:color="auto"/>
                    <w:left w:val="outset" w:sz="6" w:space="0" w:color="auto"/>
                    <w:bottom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7"/>
                    <w:rPr>
                      <w:rFonts w:ascii="Times New Roman" w:eastAsia="Times New Roman" w:hAnsi="Times New Roman" w:cs="Times New Roman"/>
                      <w:spacing w:val="-3"/>
                      <w:sz w:val="24"/>
                      <w:szCs w:val="24"/>
                      <w:lang w:eastAsia="lv-LV"/>
                    </w:rPr>
                  </w:pPr>
                  <w:r w:rsidRPr="00CC695F">
                    <w:rPr>
                      <w:rFonts w:ascii="Times New Roman" w:eastAsia="Times New Roman" w:hAnsi="Times New Roman" w:cs="Times New Roman"/>
                      <w:spacing w:val="-3"/>
                      <w:sz w:val="24"/>
                      <w:szCs w:val="24"/>
                      <w:lang w:eastAsia="lv-LV"/>
                    </w:rPr>
                    <w:t>Kā ir izmantota ES tiesību aktā paredzētā rīcības brīvība dalībvalstij pārņemt vai ieviest noteiktas ES tiesību akta normas?</w:t>
                  </w:r>
                </w:p>
                <w:p w:rsidR="00CC695F" w:rsidRPr="00CC695F" w:rsidRDefault="00CC695F" w:rsidP="00CC695F">
                  <w:pPr>
                    <w:framePr w:hSpace="180" w:wrap="around" w:vAnchor="text" w:hAnchor="margin" w:xAlign="center" w:y="149"/>
                    <w:spacing w:after="0" w:line="240" w:lineRule="auto"/>
                    <w:ind w:left="57"/>
                    <w:rPr>
                      <w:rFonts w:ascii="Times New Roman" w:eastAsia="Times New Roman" w:hAnsi="Times New Roman" w:cs="Times New Roman"/>
                      <w:spacing w:val="-3"/>
                      <w:sz w:val="24"/>
                      <w:szCs w:val="24"/>
                      <w:lang w:eastAsia="lv-LV"/>
                    </w:rPr>
                  </w:pPr>
                  <w:r w:rsidRPr="00CC695F">
                    <w:rPr>
                      <w:rFonts w:ascii="Times New Roman" w:eastAsia="Times New Roman" w:hAnsi="Times New Roman" w:cs="Times New Roman"/>
                      <w:spacing w:val="-3"/>
                      <w:sz w:val="24"/>
                      <w:szCs w:val="24"/>
                      <w:lang w:eastAsia="lv-LV"/>
                    </w:rPr>
                    <w:t>Kādēļ?</w:t>
                  </w:r>
                </w:p>
              </w:tc>
              <w:tc>
                <w:tcPr>
                  <w:tcW w:w="6804" w:type="dxa"/>
                  <w:gridSpan w:val="4"/>
                  <w:tcBorders>
                    <w:top w:val="outset" w:sz="6" w:space="0" w:color="auto"/>
                    <w:left w:val="outset" w:sz="6" w:space="0" w:color="auto"/>
                    <w:bottom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7" w:firstLine="785"/>
                    <w:rPr>
                      <w:rFonts w:ascii="Times New Roman" w:eastAsia="Times New Roman" w:hAnsi="Times New Roman" w:cs="Times New Roman"/>
                      <w:sz w:val="24"/>
                      <w:szCs w:val="24"/>
                      <w:lang w:eastAsia="lv-LV"/>
                    </w:rPr>
                  </w:pPr>
                  <w:r w:rsidRPr="00CC695F">
                    <w:rPr>
                      <w:rFonts w:ascii="Times New Roman" w:eastAsia="Times New Roman" w:hAnsi="Times New Roman" w:cs="Times New Roman"/>
                      <w:sz w:val="24"/>
                      <w:szCs w:val="24"/>
                      <w:lang w:eastAsia="lv-LV"/>
                    </w:rPr>
                    <w:t>Noteikumu projekts šo jomu neskar.</w:t>
                  </w:r>
                </w:p>
              </w:tc>
            </w:tr>
            <w:tr w:rsidR="00CC695F" w:rsidRPr="00CC695F" w:rsidTr="00327FB4">
              <w:trPr>
                <w:cantSplit/>
                <w:trHeight w:val="913"/>
              </w:trPr>
              <w:tc>
                <w:tcPr>
                  <w:tcW w:w="3119" w:type="dxa"/>
                  <w:tcBorders>
                    <w:top w:val="outset" w:sz="6" w:space="0" w:color="auto"/>
                    <w:left w:val="outset" w:sz="6" w:space="0" w:color="auto"/>
                    <w:bottom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7"/>
                    <w:rPr>
                      <w:rFonts w:ascii="Times New Roman" w:eastAsia="Times New Roman" w:hAnsi="Times New Roman" w:cs="Times New Roman"/>
                      <w:spacing w:val="-3"/>
                      <w:sz w:val="24"/>
                      <w:szCs w:val="24"/>
                      <w:lang w:eastAsia="lv-LV"/>
                    </w:rPr>
                  </w:pPr>
                  <w:r w:rsidRPr="00CC695F">
                    <w:rPr>
                      <w:rFonts w:ascii="Times New Roman" w:eastAsia="Times New Roman" w:hAnsi="Times New Roman" w:cs="Times New Roman"/>
                      <w:spacing w:val="-4"/>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6804" w:type="dxa"/>
                  <w:gridSpan w:val="4"/>
                  <w:tcBorders>
                    <w:top w:val="outset" w:sz="6" w:space="0" w:color="auto"/>
                    <w:left w:val="outset" w:sz="6" w:space="0" w:color="auto"/>
                    <w:bottom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7" w:firstLine="785"/>
                    <w:rPr>
                      <w:rFonts w:ascii="Times New Roman" w:eastAsia="Times New Roman" w:hAnsi="Times New Roman" w:cs="Times New Roman"/>
                      <w:sz w:val="24"/>
                      <w:szCs w:val="24"/>
                      <w:lang w:eastAsia="lv-LV"/>
                    </w:rPr>
                  </w:pPr>
                  <w:r w:rsidRPr="00CC695F">
                    <w:rPr>
                      <w:rFonts w:ascii="Times New Roman" w:eastAsia="Times New Roman" w:hAnsi="Times New Roman" w:cs="Times New Roman"/>
                      <w:sz w:val="24"/>
                      <w:szCs w:val="24"/>
                      <w:lang w:eastAsia="lv-LV"/>
                    </w:rPr>
                    <w:t>Noteikumu projekts šo jomu neskar.</w:t>
                  </w:r>
                </w:p>
              </w:tc>
            </w:tr>
            <w:tr w:rsidR="00CC695F" w:rsidRPr="00CC695F" w:rsidTr="00327FB4">
              <w:trPr>
                <w:cantSplit/>
                <w:trHeight w:val="579"/>
              </w:trPr>
              <w:tc>
                <w:tcPr>
                  <w:tcW w:w="3119" w:type="dxa"/>
                  <w:tcBorders>
                    <w:top w:val="outset" w:sz="6" w:space="0" w:color="auto"/>
                    <w:left w:val="outset" w:sz="6" w:space="0" w:color="auto"/>
                    <w:bottom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7"/>
                    <w:rPr>
                      <w:rFonts w:ascii="Times New Roman" w:eastAsia="Times New Roman" w:hAnsi="Times New Roman" w:cs="Times New Roman"/>
                      <w:sz w:val="24"/>
                      <w:szCs w:val="24"/>
                      <w:lang w:eastAsia="lv-LV"/>
                    </w:rPr>
                  </w:pPr>
                  <w:r w:rsidRPr="00CC695F">
                    <w:rPr>
                      <w:rFonts w:ascii="Times New Roman" w:eastAsia="Times New Roman" w:hAnsi="Times New Roman" w:cs="Times New Roman"/>
                      <w:sz w:val="24"/>
                      <w:szCs w:val="24"/>
                      <w:lang w:eastAsia="lv-LV"/>
                    </w:rPr>
                    <w:lastRenderedPageBreak/>
                    <w:t>Cita informācija</w:t>
                  </w:r>
                </w:p>
              </w:tc>
              <w:tc>
                <w:tcPr>
                  <w:tcW w:w="6804" w:type="dxa"/>
                  <w:gridSpan w:val="4"/>
                  <w:tcBorders>
                    <w:top w:val="outset" w:sz="6" w:space="0" w:color="auto"/>
                    <w:left w:val="outset" w:sz="6" w:space="0" w:color="auto"/>
                    <w:bottom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7" w:firstLine="785"/>
                    <w:rPr>
                      <w:rFonts w:ascii="Times New Roman" w:eastAsia="Times New Roman" w:hAnsi="Times New Roman" w:cs="Times New Roman"/>
                      <w:sz w:val="24"/>
                      <w:szCs w:val="24"/>
                      <w:lang w:eastAsia="lv-LV"/>
                    </w:rPr>
                  </w:pPr>
                  <w:r w:rsidRPr="00CC695F">
                    <w:rPr>
                      <w:rFonts w:ascii="Times New Roman" w:eastAsia="Times New Roman" w:hAnsi="Times New Roman" w:cs="Times New Roman"/>
                      <w:sz w:val="24"/>
                      <w:szCs w:val="24"/>
                      <w:lang w:eastAsia="lv-LV"/>
                    </w:rPr>
                    <w:t>Nav</w:t>
                  </w:r>
                </w:p>
              </w:tc>
            </w:tr>
            <w:tr w:rsidR="00CC695F" w:rsidRPr="00CC695F" w:rsidTr="00327FB4">
              <w:trPr>
                <w:cantSplit/>
                <w:trHeight w:val="579"/>
              </w:trPr>
              <w:tc>
                <w:tcPr>
                  <w:tcW w:w="9923" w:type="dxa"/>
                  <w:gridSpan w:val="5"/>
                  <w:tcBorders>
                    <w:top w:val="outset" w:sz="6" w:space="0" w:color="auto"/>
                    <w:left w:val="outset" w:sz="6" w:space="0" w:color="auto"/>
                    <w:bottom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7" w:firstLine="785"/>
                    <w:jc w:val="center"/>
                    <w:rPr>
                      <w:rFonts w:ascii="Times New Roman" w:eastAsia="Times New Roman" w:hAnsi="Times New Roman" w:cs="Times New Roman"/>
                      <w:sz w:val="24"/>
                      <w:szCs w:val="24"/>
                      <w:lang w:eastAsia="lv-LV"/>
                    </w:rPr>
                  </w:pPr>
                  <w:r w:rsidRPr="00CC695F">
                    <w:rPr>
                      <w:rFonts w:ascii="Times New Roman" w:eastAsia="Times New Roman" w:hAnsi="Times New Roman" w:cs="Times New Roman"/>
                      <w:b/>
                      <w:bCs/>
                      <w:iCs/>
                      <w:color w:val="414142"/>
                      <w:sz w:val="24"/>
                      <w:szCs w:val="24"/>
                      <w:lang w:eastAsia="lv-LV"/>
                    </w:rPr>
                    <w:t>2. tabula</w:t>
                  </w:r>
                  <w:r w:rsidRPr="00CC695F">
                    <w:rPr>
                      <w:rFonts w:ascii="Times New Roman" w:eastAsia="Times New Roman" w:hAnsi="Times New Roman" w:cs="Times New Roman"/>
                      <w:b/>
                      <w:bCs/>
                      <w:iCs/>
                      <w:color w:val="414142"/>
                      <w:sz w:val="24"/>
                      <w:szCs w:val="24"/>
                      <w:lang w:eastAsia="lv-LV"/>
                    </w:rPr>
                    <w:br/>
                    <w:t>Ar tiesību akta projektu izpildītās vai uzņemtās saistības, kas izriet no starptautiskajiem tiesību aktiem vai starptautiskas institūcijas vai organizācijas dokumentiem.</w:t>
                  </w:r>
                  <w:r w:rsidRPr="00CC695F">
                    <w:rPr>
                      <w:rFonts w:ascii="Times New Roman" w:eastAsia="Times New Roman" w:hAnsi="Times New Roman" w:cs="Times New Roman"/>
                      <w:b/>
                      <w:bCs/>
                      <w:iCs/>
                      <w:color w:val="414142"/>
                      <w:sz w:val="24"/>
                      <w:szCs w:val="24"/>
                      <w:lang w:eastAsia="lv-LV"/>
                    </w:rPr>
                    <w:br/>
                  </w:r>
                  <w:proofErr w:type="spellStart"/>
                  <w:r w:rsidRPr="00CC695F">
                    <w:rPr>
                      <w:rFonts w:ascii="Times New Roman" w:eastAsia="Times New Roman" w:hAnsi="Times New Roman" w:cs="Times New Roman"/>
                      <w:b/>
                      <w:bCs/>
                      <w:iCs/>
                      <w:color w:val="414142"/>
                      <w:sz w:val="24"/>
                      <w:szCs w:val="24"/>
                      <w:lang w:val="en-US" w:eastAsia="lv-LV"/>
                    </w:rPr>
                    <w:t>Pasākumi</w:t>
                  </w:r>
                  <w:proofErr w:type="spellEnd"/>
                  <w:r w:rsidRPr="00CC695F">
                    <w:rPr>
                      <w:rFonts w:ascii="Times New Roman" w:eastAsia="Times New Roman" w:hAnsi="Times New Roman" w:cs="Times New Roman"/>
                      <w:b/>
                      <w:bCs/>
                      <w:iCs/>
                      <w:color w:val="414142"/>
                      <w:sz w:val="24"/>
                      <w:szCs w:val="24"/>
                      <w:lang w:val="en-US" w:eastAsia="lv-LV"/>
                    </w:rPr>
                    <w:t xml:space="preserve"> </w:t>
                  </w:r>
                  <w:proofErr w:type="spellStart"/>
                  <w:r w:rsidRPr="00CC695F">
                    <w:rPr>
                      <w:rFonts w:ascii="Times New Roman" w:eastAsia="Times New Roman" w:hAnsi="Times New Roman" w:cs="Times New Roman"/>
                      <w:b/>
                      <w:bCs/>
                      <w:iCs/>
                      <w:color w:val="414142"/>
                      <w:sz w:val="24"/>
                      <w:szCs w:val="24"/>
                      <w:lang w:val="en-US" w:eastAsia="lv-LV"/>
                    </w:rPr>
                    <w:t>šo</w:t>
                  </w:r>
                  <w:proofErr w:type="spellEnd"/>
                  <w:r w:rsidRPr="00CC695F">
                    <w:rPr>
                      <w:rFonts w:ascii="Times New Roman" w:eastAsia="Times New Roman" w:hAnsi="Times New Roman" w:cs="Times New Roman"/>
                      <w:b/>
                      <w:bCs/>
                      <w:iCs/>
                      <w:color w:val="414142"/>
                      <w:sz w:val="24"/>
                      <w:szCs w:val="24"/>
                      <w:lang w:val="en-US" w:eastAsia="lv-LV"/>
                    </w:rPr>
                    <w:t xml:space="preserve"> </w:t>
                  </w:r>
                  <w:proofErr w:type="spellStart"/>
                  <w:r w:rsidRPr="00CC695F">
                    <w:rPr>
                      <w:rFonts w:ascii="Times New Roman" w:eastAsia="Times New Roman" w:hAnsi="Times New Roman" w:cs="Times New Roman"/>
                      <w:b/>
                      <w:bCs/>
                      <w:iCs/>
                      <w:color w:val="414142"/>
                      <w:sz w:val="24"/>
                      <w:szCs w:val="24"/>
                      <w:lang w:val="en-US" w:eastAsia="lv-LV"/>
                    </w:rPr>
                    <w:t>saistību</w:t>
                  </w:r>
                  <w:proofErr w:type="spellEnd"/>
                  <w:r w:rsidRPr="00CC695F">
                    <w:rPr>
                      <w:rFonts w:ascii="Times New Roman" w:eastAsia="Times New Roman" w:hAnsi="Times New Roman" w:cs="Times New Roman"/>
                      <w:b/>
                      <w:bCs/>
                      <w:iCs/>
                      <w:color w:val="414142"/>
                      <w:sz w:val="24"/>
                      <w:szCs w:val="24"/>
                      <w:lang w:val="en-US" w:eastAsia="lv-LV"/>
                    </w:rPr>
                    <w:t xml:space="preserve"> </w:t>
                  </w:r>
                  <w:proofErr w:type="spellStart"/>
                  <w:r w:rsidRPr="00CC695F">
                    <w:rPr>
                      <w:rFonts w:ascii="Times New Roman" w:eastAsia="Times New Roman" w:hAnsi="Times New Roman" w:cs="Times New Roman"/>
                      <w:b/>
                      <w:bCs/>
                      <w:iCs/>
                      <w:color w:val="414142"/>
                      <w:sz w:val="24"/>
                      <w:szCs w:val="24"/>
                      <w:lang w:val="en-US" w:eastAsia="lv-LV"/>
                    </w:rPr>
                    <w:t>izpildei</w:t>
                  </w:r>
                  <w:proofErr w:type="spellEnd"/>
                </w:p>
              </w:tc>
            </w:tr>
            <w:tr w:rsidR="00CC695F" w:rsidRPr="00CC695F" w:rsidTr="00327FB4">
              <w:trPr>
                <w:cantSplit/>
                <w:trHeight w:val="579"/>
              </w:trPr>
              <w:tc>
                <w:tcPr>
                  <w:tcW w:w="3119" w:type="dxa"/>
                  <w:tcBorders>
                    <w:top w:val="outset" w:sz="6" w:space="0" w:color="auto"/>
                    <w:left w:val="outset" w:sz="6" w:space="0" w:color="auto"/>
                    <w:bottom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7"/>
                    <w:rPr>
                      <w:rFonts w:ascii="Times New Roman" w:eastAsia="Times New Roman" w:hAnsi="Times New Roman" w:cs="Times New Roman"/>
                      <w:sz w:val="24"/>
                      <w:szCs w:val="24"/>
                      <w:lang w:eastAsia="lv-LV"/>
                    </w:rPr>
                  </w:pPr>
                  <w:r w:rsidRPr="00CC695F">
                    <w:rPr>
                      <w:rFonts w:ascii="Times New Roman" w:eastAsia="Times New Roman" w:hAnsi="Times New Roman" w:cs="Times New Roman"/>
                      <w:iCs/>
                      <w:color w:val="414142"/>
                      <w:sz w:val="24"/>
                      <w:szCs w:val="24"/>
                      <w:lang w:eastAsia="lv-LV"/>
                    </w:rPr>
                    <w:t>Attiecīgā starptautiskā tiesību akta vai starptautiskas institūcijas vai organizācijas dokumenta (turpmāk – starptautiskais dokuments) datums, numurs un nosaukums</w:t>
                  </w:r>
                </w:p>
              </w:tc>
              <w:tc>
                <w:tcPr>
                  <w:tcW w:w="6804" w:type="dxa"/>
                  <w:gridSpan w:val="4"/>
                  <w:tcBorders>
                    <w:top w:val="outset" w:sz="6" w:space="0" w:color="auto"/>
                    <w:left w:val="outset" w:sz="6" w:space="0" w:color="auto"/>
                    <w:bottom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7" w:firstLine="785"/>
                    <w:rPr>
                      <w:rFonts w:ascii="Times New Roman" w:eastAsia="Times New Roman" w:hAnsi="Times New Roman" w:cs="Times New Roman"/>
                      <w:sz w:val="24"/>
                      <w:szCs w:val="24"/>
                      <w:lang w:eastAsia="lv-LV"/>
                    </w:rPr>
                  </w:pPr>
                </w:p>
              </w:tc>
            </w:tr>
            <w:tr w:rsidR="00CC695F" w:rsidRPr="00CC695F" w:rsidTr="00327FB4">
              <w:trPr>
                <w:cantSplit/>
                <w:trHeight w:val="223"/>
              </w:trPr>
              <w:tc>
                <w:tcPr>
                  <w:tcW w:w="3119" w:type="dxa"/>
                  <w:tcBorders>
                    <w:top w:val="outset" w:sz="6" w:space="0" w:color="auto"/>
                    <w:left w:val="outset" w:sz="6" w:space="0" w:color="auto"/>
                    <w:bottom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7" w:firstLine="785"/>
                    <w:jc w:val="center"/>
                    <w:rPr>
                      <w:rFonts w:ascii="Times New Roman" w:eastAsia="Times New Roman" w:hAnsi="Times New Roman" w:cs="Times New Roman"/>
                      <w:sz w:val="24"/>
                      <w:szCs w:val="24"/>
                      <w:lang w:eastAsia="lv-LV"/>
                    </w:rPr>
                  </w:pPr>
                  <w:r w:rsidRPr="00CC695F">
                    <w:rPr>
                      <w:rFonts w:ascii="Times New Roman" w:eastAsia="Times New Roman" w:hAnsi="Times New Roman" w:cs="Times New Roman"/>
                      <w:sz w:val="24"/>
                      <w:szCs w:val="24"/>
                      <w:lang w:eastAsia="lv-LV"/>
                    </w:rPr>
                    <w:t>A</w:t>
                  </w:r>
                </w:p>
              </w:tc>
              <w:tc>
                <w:tcPr>
                  <w:tcW w:w="3496" w:type="dxa"/>
                  <w:gridSpan w:val="2"/>
                  <w:tcBorders>
                    <w:top w:val="outset" w:sz="6" w:space="0" w:color="auto"/>
                    <w:left w:val="outset" w:sz="6" w:space="0" w:color="auto"/>
                    <w:bottom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7" w:firstLine="785"/>
                    <w:jc w:val="center"/>
                    <w:rPr>
                      <w:rFonts w:ascii="Times New Roman" w:eastAsia="Times New Roman" w:hAnsi="Times New Roman" w:cs="Times New Roman"/>
                      <w:sz w:val="24"/>
                      <w:szCs w:val="24"/>
                      <w:lang w:eastAsia="lv-LV"/>
                    </w:rPr>
                  </w:pPr>
                  <w:r w:rsidRPr="00CC695F">
                    <w:rPr>
                      <w:rFonts w:ascii="Times New Roman" w:eastAsia="Times New Roman" w:hAnsi="Times New Roman" w:cs="Times New Roman"/>
                      <w:sz w:val="24"/>
                      <w:szCs w:val="24"/>
                      <w:lang w:eastAsia="lv-LV"/>
                    </w:rPr>
                    <w:t>B</w:t>
                  </w:r>
                </w:p>
              </w:tc>
              <w:tc>
                <w:tcPr>
                  <w:tcW w:w="3308" w:type="dxa"/>
                  <w:gridSpan w:val="2"/>
                  <w:tcBorders>
                    <w:top w:val="outset" w:sz="6" w:space="0" w:color="auto"/>
                    <w:left w:val="outset" w:sz="6" w:space="0" w:color="auto"/>
                    <w:bottom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7" w:firstLine="785"/>
                    <w:jc w:val="center"/>
                    <w:rPr>
                      <w:rFonts w:ascii="Times New Roman" w:eastAsia="Times New Roman" w:hAnsi="Times New Roman" w:cs="Times New Roman"/>
                      <w:sz w:val="24"/>
                      <w:szCs w:val="24"/>
                      <w:lang w:eastAsia="lv-LV"/>
                    </w:rPr>
                  </w:pPr>
                  <w:r w:rsidRPr="00CC695F">
                    <w:rPr>
                      <w:rFonts w:ascii="Times New Roman" w:eastAsia="Times New Roman" w:hAnsi="Times New Roman" w:cs="Times New Roman"/>
                      <w:sz w:val="24"/>
                      <w:szCs w:val="24"/>
                      <w:lang w:eastAsia="lv-LV"/>
                    </w:rPr>
                    <w:t>C</w:t>
                  </w:r>
                </w:p>
              </w:tc>
            </w:tr>
            <w:tr w:rsidR="00CC695F" w:rsidRPr="00CC695F" w:rsidTr="00327FB4">
              <w:trPr>
                <w:cantSplit/>
                <w:trHeight w:val="636"/>
              </w:trPr>
              <w:tc>
                <w:tcPr>
                  <w:tcW w:w="3119" w:type="dxa"/>
                  <w:tcBorders>
                    <w:top w:val="outset" w:sz="6" w:space="0" w:color="auto"/>
                    <w:left w:val="outset" w:sz="6" w:space="0" w:color="auto"/>
                    <w:bottom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CC695F">
                    <w:rPr>
                      <w:rFonts w:ascii="Times New Roman" w:hAnsi="Times New Roman" w:cs="Times New Roman"/>
                      <w:sz w:val="24"/>
                      <w:szCs w:val="24"/>
                    </w:rPr>
                    <w:t xml:space="preserve">Konvenciju piemēro gadījumos, kad </w:t>
                  </w:r>
                  <w:proofErr w:type="gramStart"/>
                  <w:r w:rsidRPr="00CC695F">
                    <w:rPr>
                      <w:rFonts w:ascii="Times New Roman" w:hAnsi="Times New Roman" w:cs="Times New Roman"/>
                      <w:sz w:val="24"/>
                      <w:szCs w:val="24"/>
                    </w:rPr>
                    <w:t>vienas valsts tiesas vai ārpustiesas dokumentus</w:t>
                  </w:r>
                  <w:proofErr w:type="gramEnd"/>
                  <w:r w:rsidRPr="00CC695F">
                    <w:rPr>
                      <w:rFonts w:ascii="Times New Roman" w:hAnsi="Times New Roman" w:cs="Times New Roman"/>
                      <w:sz w:val="24"/>
                      <w:szCs w:val="24"/>
                    </w:rPr>
                    <w:t xml:space="preserve"> ir jāizsniedz personām citā līgumslēdzējā valstī. Konvencijas mērķis ir uzlabot līgumslēdzēju valstu sadarbību, paātrinot un vienkāršojot tiesas un ārpustiesas dokumentu nosūtīšanas kārtību, izmantojot katras valsts nozīmēto centrālo iestāžu starpniecību. Vienlaikus tiesas un ārpustiesas dokumentu izsniegšana saskaņā ar Konvenciju ir vērsta uz to, lai dokumentu nosūtītājs ir informēts par dokumenta izsniegšanas vai neizsniegšanas rezultātiem attiecīgajā ārvalstī.</w:t>
                  </w:r>
                </w:p>
              </w:tc>
              <w:tc>
                <w:tcPr>
                  <w:tcW w:w="3496" w:type="dxa"/>
                  <w:gridSpan w:val="2"/>
                  <w:tcBorders>
                    <w:top w:val="outset" w:sz="6" w:space="0" w:color="auto"/>
                    <w:left w:val="outset" w:sz="6" w:space="0" w:color="auto"/>
                    <w:bottom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CC695F">
                    <w:rPr>
                      <w:rFonts w:ascii="Times New Roman" w:eastAsia="Times New Roman" w:hAnsi="Times New Roman" w:cs="Times New Roman"/>
                      <w:sz w:val="24"/>
                      <w:szCs w:val="24"/>
                      <w:lang w:eastAsia="lv-LV"/>
                    </w:rPr>
                    <w:t>Noteikumu projekts šo jomu neskar.</w:t>
                  </w:r>
                </w:p>
              </w:tc>
              <w:tc>
                <w:tcPr>
                  <w:tcW w:w="3308" w:type="dxa"/>
                  <w:gridSpan w:val="2"/>
                  <w:tcBorders>
                    <w:top w:val="outset" w:sz="6" w:space="0" w:color="auto"/>
                    <w:left w:val="outset" w:sz="6" w:space="0" w:color="auto"/>
                    <w:bottom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CC695F">
                    <w:rPr>
                      <w:rFonts w:ascii="Times New Roman" w:eastAsia="Times New Roman" w:hAnsi="Times New Roman" w:cs="Times New Roman"/>
                      <w:sz w:val="24"/>
                      <w:szCs w:val="24"/>
                      <w:lang w:eastAsia="lv-LV"/>
                    </w:rPr>
                    <w:t xml:space="preserve">Noteikumu projekts šo jomu neskar. </w:t>
                  </w:r>
                </w:p>
              </w:tc>
            </w:tr>
            <w:tr w:rsidR="000A6923" w:rsidRPr="00CC695F" w:rsidTr="00327FB4">
              <w:trPr>
                <w:cantSplit/>
                <w:trHeight w:val="636"/>
              </w:trPr>
              <w:tc>
                <w:tcPr>
                  <w:tcW w:w="3119" w:type="dxa"/>
                  <w:tcBorders>
                    <w:top w:val="outset" w:sz="6" w:space="0" w:color="auto"/>
                    <w:left w:val="outset" w:sz="6" w:space="0" w:color="auto"/>
                    <w:bottom w:val="outset" w:sz="6" w:space="0" w:color="auto"/>
                    <w:right w:val="outset" w:sz="6" w:space="0" w:color="auto"/>
                  </w:tcBorders>
                </w:tcPr>
                <w:p w:rsidR="000A6923" w:rsidRPr="000A6923" w:rsidRDefault="000A6923" w:rsidP="00CC695F">
                  <w:pPr>
                    <w:framePr w:hSpace="180" w:wrap="around" w:vAnchor="text" w:hAnchor="margin" w:xAlign="center" w:y="149"/>
                    <w:spacing w:after="0" w:line="240" w:lineRule="auto"/>
                    <w:ind w:left="57" w:firstLine="284"/>
                    <w:jc w:val="both"/>
                    <w:rPr>
                      <w:rFonts w:ascii="Times New Roman" w:hAnsi="Times New Roman" w:cs="Times New Roman"/>
                      <w:sz w:val="24"/>
                      <w:szCs w:val="24"/>
                      <w:u w:val="single"/>
                    </w:rPr>
                  </w:pPr>
                  <w:r w:rsidRPr="000A6923">
                    <w:rPr>
                      <w:rFonts w:ascii="Times New Roman" w:hAnsi="Times New Roman" w:cs="Times New Roman"/>
                      <w:sz w:val="24"/>
                      <w:szCs w:val="24"/>
                      <w:u w:val="single"/>
                    </w:rPr>
                    <w:t>Hāgas konvencijas 4. pants</w:t>
                  </w:r>
                </w:p>
                <w:p w:rsidR="000A6923" w:rsidRPr="00CC695F" w:rsidRDefault="000A6923" w:rsidP="00CC695F">
                  <w:pPr>
                    <w:framePr w:hSpace="180" w:wrap="around" w:vAnchor="text" w:hAnchor="margin" w:xAlign="center" w:y="149"/>
                    <w:spacing w:after="0" w:line="240" w:lineRule="auto"/>
                    <w:ind w:left="57" w:firstLine="284"/>
                    <w:jc w:val="both"/>
                    <w:rPr>
                      <w:rFonts w:ascii="Times New Roman" w:hAnsi="Times New Roman" w:cs="Times New Roman"/>
                      <w:sz w:val="24"/>
                      <w:szCs w:val="24"/>
                    </w:rPr>
                  </w:pPr>
                  <w:r w:rsidRPr="000A6923">
                    <w:rPr>
                      <w:rFonts w:ascii="Times New Roman" w:hAnsi="Times New Roman" w:cs="Times New Roman"/>
                      <w:sz w:val="24"/>
                      <w:szCs w:val="24"/>
                    </w:rPr>
                    <w:t>Ja centrālā iestāde uzskata, ka lūgums neatbilst šīs konvencijas noteikumiem, tā nekavējoties informē lūguma iesniedzēju, norādot iebildumus attiecībā uz šo lūgumu.</w:t>
                  </w:r>
                </w:p>
              </w:tc>
              <w:tc>
                <w:tcPr>
                  <w:tcW w:w="3496" w:type="dxa"/>
                  <w:gridSpan w:val="2"/>
                  <w:tcBorders>
                    <w:top w:val="outset" w:sz="6" w:space="0" w:color="auto"/>
                    <w:left w:val="outset" w:sz="6" w:space="0" w:color="auto"/>
                    <w:bottom w:val="outset" w:sz="6" w:space="0" w:color="auto"/>
                    <w:right w:val="outset" w:sz="6" w:space="0" w:color="auto"/>
                  </w:tcBorders>
                </w:tcPr>
                <w:p w:rsidR="000A6923" w:rsidRPr="000A6923" w:rsidRDefault="000A6923" w:rsidP="000A6923">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0A6923">
                    <w:rPr>
                      <w:rFonts w:ascii="Times New Roman" w:eastAsia="Times New Roman" w:hAnsi="Times New Roman" w:cs="Times New Roman"/>
                      <w:sz w:val="24"/>
                      <w:szCs w:val="24"/>
                      <w:u w:val="single"/>
                      <w:lang w:eastAsia="lv-LV"/>
                    </w:rPr>
                    <w:t>1.4. apakšpunktā ietvertais 31. un 32. punkts</w:t>
                  </w:r>
                  <w:r w:rsidRPr="000A6923">
                    <w:rPr>
                      <w:rFonts w:ascii="Times New Roman" w:eastAsia="Times New Roman" w:hAnsi="Times New Roman" w:cs="Times New Roman"/>
                      <w:sz w:val="24"/>
                      <w:szCs w:val="24"/>
                      <w:lang w:eastAsia="lv-LV"/>
                    </w:rPr>
                    <w:t>:</w:t>
                  </w:r>
                </w:p>
                <w:p w:rsidR="000A6923" w:rsidRPr="000A6923" w:rsidRDefault="000A6923" w:rsidP="000A6923">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0A6923">
                    <w:rPr>
                      <w:rFonts w:ascii="Times New Roman" w:eastAsia="Times New Roman" w:hAnsi="Times New Roman" w:cs="Times New Roman"/>
                      <w:sz w:val="24"/>
                      <w:szCs w:val="24"/>
                      <w:lang w:eastAsia="lv-LV"/>
                    </w:rPr>
                    <w:t>"31. Latvijas Zvērinātu tiesu izpildītāju padome ārvalsts dokumentu izsniegšanas lūgumu un ārvalsts dokumentu nosūta atpakaļ ārvalsts kompetentajai iestādei, ja tā konstatē, ka:</w:t>
                  </w:r>
                </w:p>
                <w:p w:rsidR="000A6923" w:rsidRPr="000A6923" w:rsidRDefault="000A6923" w:rsidP="000A6923">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0A6923">
                    <w:rPr>
                      <w:rFonts w:ascii="Times New Roman" w:eastAsia="Times New Roman" w:hAnsi="Times New Roman" w:cs="Times New Roman"/>
                      <w:sz w:val="24"/>
                      <w:szCs w:val="24"/>
                      <w:lang w:eastAsia="lv-LV"/>
                    </w:rPr>
                    <w:t>31.1. ārvalsts dokumentu izsniegšanas lūgums acīmredzami neatbilst attiecīgi Regulas Nr. 1393/2007 vai Hāgas 1965. gada konvencijas darbības jomai;</w:t>
                  </w:r>
                </w:p>
                <w:p w:rsidR="000A6923" w:rsidRPr="000A6923" w:rsidRDefault="000A6923" w:rsidP="000A6923">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0A6923">
                    <w:rPr>
                      <w:rFonts w:ascii="Times New Roman" w:eastAsia="Times New Roman" w:hAnsi="Times New Roman" w:cs="Times New Roman"/>
                      <w:sz w:val="24"/>
                      <w:szCs w:val="24"/>
                      <w:lang w:eastAsia="lv-LV"/>
                    </w:rPr>
                    <w:t xml:space="preserve">31.2. prasīto formālo nosacījumu pārkāpumu dēļ </w:t>
                  </w:r>
                  <w:r w:rsidRPr="000A6923">
                    <w:rPr>
                      <w:rFonts w:ascii="Times New Roman" w:eastAsia="Times New Roman" w:hAnsi="Times New Roman" w:cs="Times New Roman"/>
                      <w:sz w:val="24"/>
                      <w:szCs w:val="24"/>
                      <w:lang w:eastAsia="lv-LV"/>
                    </w:rPr>
                    <w:lastRenderedPageBreak/>
                    <w:t>dokumentu izsniegšana nav iespējama;</w:t>
                  </w:r>
                </w:p>
                <w:p w:rsidR="000A6923" w:rsidRPr="000A6923" w:rsidRDefault="000A6923" w:rsidP="000A6923">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0A6923">
                    <w:rPr>
                      <w:rFonts w:ascii="Times New Roman" w:eastAsia="Times New Roman" w:hAnsi="Times New Roman" w:cs="Times New Roman"/>
                      <w:sz w:val="24"/>
                      <w:szCs w:val="24"/>
                      <w:lang w:eastAsia="lv-LV"/>
                    </w:rPr>
                    <w:t>31.3. ārvalsts dokumentu izsniegšanas lūgumam nav pievienots dokuments, kas apliecina ar ārvalsts dokumentu izsniegšanas lūguma izpildi saistīto izdevumu nomaksu vai maksājums, tai skaitā, šo noteikumu 21. punktā minēto izdevumu segšanai nav saņemts.</w:t>
                  </w:r>
                </w:p>
                <w:p w:rsidR="000A6923" w:rsidRPr="000A6923" w:rsidRDefault="000A6923" w:rsidP="000A6923">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p>
                <w:p w:rsidR="000A6923" w:rsidRPr="00CC695F" w:rsidRDefault="000A6923" w:rsidP="000A6923">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0A6923">
                    <w:rPr>
                      <w:rFonts w:ascii="Times New Roman" w:eastAsia="Times New Roman" w:hAnsi="Times New Roman" w:cs="Times New Roman"/>
                      <w:sz w:val="24"/>
                      <w:szCs w:val="24"/>
                      <w:lang w:eastAsia="lv-LV"/>
                    </w:rPr>
                    <w:t>32. Šo noteikumu 31. punktā minētajā gadījumā Latvijas Zvērinātu tiesu izpildītāju padome Regulas Nr. 1393/2007 I pielikumā paredzētajā paziņojumā</w:t>
                  </w:r>
                  <w:proofErr w:type="gramStart"/>
                  <w:r w:rsidRPr="000A6923">
                    <w:rPr>
                      <w:rFonts w:ascii="Times New Roman" w:eastAsia="Times New Roman" w:hAnsi="Times New Roman" w:cs="Times New Roman"/>
                      <w:sz w:val="24"/>
                      <w:szCs w:val="24"/>
                      <w:lang w:eastAsia="lv-LV"/>
                    </w:rPr>
                    <w:t xml:space="preserve"> vai Hāgas 1965. gada konvencijas pielikumā pievienotajā apliecinājumā norāda ārvalsts dokumenta atpakaļsūtīšanas iemeslu un šo paziņojumu ārvalsts kompetentajai iestādei nosūta pa pastu kopā ar ārvalsts dokumentu izsniegšanas lūgumu un tam pievienotajiem dokumentiem</w:t>
                  </w:r>
                  <w:proofErr w:type="gramEnd"/>
                  <w:r w:rsidRPr="000A6923">
                    <w:rPr>
                      <w:rFonts w:ascii="Times New Roman" w:eastAsia="Times New Roman" w:hAnsi="Times New Roman" w:cs="Times New Roman"/>
                      <w:sz w:val="24"/>
                      <w:szCs w:val="24"/>
                      <w:lang w:eastAsia="lv-LV"/>
                    </w:rPr>
                    <w:t>, atmaksājot ar ārvalsts dokumentu izsniegšanas lūguma izpildi saistītos izdevumus, ja tādi ir iemaksāti."</w:t>
                  </w:r>
                </w:p>
              </w:tc>
              <w:tc>
                <w:tcPr>
                  <w:tcW w:w="3308" w:type="dxa"/>
                  <w:gridSpan w:val="2"/>
                  <w:tcBorders>
                    <w:top w:val="outset" w:sz="6" w:space="0" w:color="auto"/>
                    <w:left w:val="outset" w:sz="6" w:space="0" w:color="auto"/>
                    <w:bottom w:val="outset" w:sz="6" w:space="0" w:color="auto"/>
                    <w:right w:val="outset" w:sz="6" w:space="0" w:color="auto"/>
                  </w:tcBorders>
                </w:tcPr>
                <w:p w:rsidR="000A6923" w:rsidRPr="00CC695F" w:rsidRDefault="000A6923" w:rsidP="00CC695F">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p>
              </w:tc>
            </w:tr>
            <w:tr w:rsidR="00CC695F" w:rsidRPr="00CC695F" w:rsidTr="00327FB4">
              <w:trPr>
                <w:cantSplit/>
                <w:trHeight w:val="636"/>
              </w:trPr>
              <w:tc>
                <w:tcPr>
                  <w:tcW w:w="3119" w:type="dxa"/>
                  <w:tcBorders>
                    <w:top w:val="outset" w:sz="6" w:space="0" w:color="auto"/>
                    <w:left w:val="outset" w:sz="6" w:space="0" w:color="auto"/>
                    <w:bottom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CC695F">
                    <w:rPr>
                      <w:rFonts w:ascii="Times New Roman" w:eastAsia="Times New Roman" w:hAnsi="Times New Roman" w:cs="Times New Roman"/>
                      <w:sz w:val="24"/>
                      <w:szCs w:val="24"/>
                      <w:u w:val="single"/>
                      <w:lang w:eastAsia="lv-LV"/>
                    </w:rPr>
                    <w:t xml:space="preserve">Hāgas konvencijas </w:t>
                  </w:r>
                  <w:proofErr w:type="gramStart"/>
                  <w:r w:rsidRPr="00CC695F">
                    <w:rPr>
                      <w:rFonts w:ascii="Times New Roman" w:eastAsia="Times New Roman" w:hAnsi="Times New Roman" w:cs="Times New Roman"/>
                      <w:sz w:val="24"/>
                      <w:szCs w:val="24"/>
                      <w:u w:val="single"/>
                      <w:lang w:eastAsia="lv-LV"/>
                    </w:rPr>
                    <w:t>12.panta</w:t>
                  </w:r>
                  <w:proofErr w:type="gramEnd"/>
                  <w:r w:rsidRPr="00CC695F">
                    <w:rPr>
                      <w:rFonts w:ascii="Times New Roman" w:eastAsia="Times New Roman" w:hAnsi="Times New Roman" w:cs="Times New Roman"/>
                      <w:sz w:val="24"/>
                      <w:szCs w:val="24"/>
                      <w:u w:val="single"/>
                      <w:lang w:eastAsia="lv-LV"/>
                    </w:rPr>
                    <w:t xml:space="preserve"> otrā daļa</w:t>
                  </w:r>
                  <w:r w:rsidRPr="00CC695F">
                    <w:rPr>
                      <w:rFonts w:ascii="Times New Roman" w:eastAsia="Times New Roman" w:hAnsi="Times New Roman" w:cs="Times New Roman"/>
                      <w:sz w:val="24"/>
                      <w:szCs w:val="24"/>
                      <w:lang w:eastAsia="lv-LV"/>
                    </w:rPr>
                    <w:t xml:space="preserve">: </w:t>
                  </w:r>
                </w:p>
                <w:p w:rsidR="00CC695F" w:rsidRPr="00CC695F" w:rsidRDefault="00CC695F" w:rsidP="00CC695F">
                  <w:pPr>
                    <w:framePr w:hSpace="180" w:wrap="around" w:vAnchor="text" w:hAnchor="margin" w:xAlign="center" w:y="149"/>
                    <w:spacing w:after="0" w:line="240" w:lineRule="auto"/>
                    <w:ind w:firstLine="284"/>
                    <w:jc w:val="both"/>
                    <w:rPr>
                      <w:rFonts w:ascii="Times New Roman" w:eastAsia="Times New Roman" w:hAnsi="Times New Roman" w:cs="Times New Roman"/>
                      <w:color w:val="414142"/>
                      <w:sz w:val="24"/>
                      <w:szCs w:val="24"/>
                      <w:lang w:eastAsia="lv-LV"/>
                    </w:rPr>
                  </w:pPr>
                  <w:r w:rsidRPr="00CC695F">
                    <w:rPr>
                      <w:rFonts w:ascii="Times New Roman" w:eastAsia="Times New Roman" w:hAnsi="Times New Roman" w:cs="Times New Roman"/>
                      <w:sz w:val="24"/>
                      <w:szCs w:val="24"/>
                      <w:lang w:eastAsia="lv-LV"/>
                    </w:rPr>
                    <w:t>"</w:t>
                  </w:r>
                  <w:r w:rsidRPr="00CC695F">
                    <w:rPr>
                      <w:rFonts w:ascii="Times New Roman" w:eastAsia="Times New Roman" w:hAnsi="Times New Roman" w:cs="Times New Roman"/>
                      <w:color w:val="414142"/>
                      <w:sz w:val="24"/>
                      <w:szCs w:val="24"/>
                      <w:lang w:eastAsia="lv-LV"/>
                    </w:rPr>
                    <w:t>Iesniedzējs maksā vai atlīdzina izmaksas par:</w:t>
                  </w:r>
                </w:p>
                <w:p w:rsidR="00CC695F" w:rsidRPr="00CC695F" w:rsidRDefault="00CC695F" w:rsidP="00CC695F">
                  <w:pPr>
                    <w:framePr w:hSpace="180" w:wrap="around" w:vAnchor="text" w:hAnchor="margin" w:xAlign="center" w:y="149"/>
                    <w:spacing w:after="0" w:line="240" w:lineRule="auto"/>
                    <w:ind w:firstLine="284"/>
                    <w:jc w:val="both"/>
                    <w:rPr>
                      <w:rFonts w:ascii="Times New Roman" w:eastAsia="Times New Roman" w:hAnsi="Times New Roman" w:cs="Times New Roman"/>
                      <w:color w:val="414142"/>
                      <w:sz w:val="24"/>
                      <w:szCs w:val="24"/>
                      <w:lang w:eastAsia="lv-LV"/>
                    </w:rPr>
                  </w:pPr>
                  <w:r w:rsidRPr="00CC695F">
                    <w:rPr>
                      <w:rFonts w:ascii="Times New Roman" w:eastAsia="Times New Roman" w:hAnsi="Times New Roman" w:cs="Times New Roman"/>
                      <w:color w:val="414142"/>
                      <w:sz w:val="24"/>
                      <w:szCs w:val="24"/>
                      <w:lang w:eastAsia="lv-LV"/>
                    </w:rPr>
                    <w:t>a) tiesu varas amatpersonu vai saskaņā ar lūguma saņēmējas valsts nacionālo tiesību normām kompetentu personu nodarbināšanu;</w:t>
                  </w:r>
                </w:p>
                <w:p w:rsidR="00CC695F" w:rsidRPr="00CC695F" w:rsidRDefault="00CC695F" w:rsidP="00CC695F">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CC695F">
                    <w:rPr>
                      <w:rFonts w:ascii="Times New Roman" w:eastAsia="Times New Roman" w:hAnsi="Times New Roman" w:cs="Times New Roman"/>
                      <w:color w:val="414142"/>
                      <w:sz w:val="24"/>
                      <w:szCs w:val="24"/>
                      <w:lang w:eastAsia="lv-LV"/>
                    </w:rPr>
                    <w:t>b) īpaša izsniegšanas veida izmantošanu."</w:t>
                  </w:r>
                </w:p>
              </w:tc>
              <w:tc>
                <w:tcPr>
                  <w:tcW w:w="3496" w:type="dxa"/>
                  <w:gridSpan w:val="2"/>
                  <w:tcBorders>
                    <w:top w:val="outset" w:sz="6" w:space="0" w:color="auto"/>
                    <w:left w:val="outset" w:sz="6" w:space="0" w:color="auto"/>
                    <w:bottom w:val="outset" w:sz="6" w:space="0" w:color="auto"/>
                    <w:right w:val="outset" w:sz="6" w:space="0" w:color="auto"/>
                  </w:tcBorders>
                </w:tcPr>
                <w:p w:rsidR="000A6923" w:rsidRPr="000A6923" w:rsidRDefault="000A6923" w:rsidP="000A6923">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0A6923">
                    <w:rPr>
                      <w:rFonts w:ascii="Times New Roman" w:eastAsia="Times New Roman" w:hAnsi="Times New Roman" w:cs="Times New Roman"/>
                      <w:sz w:val="24"/>
                      <w:szCs w:val="24"/>
                      <w:u w:val="single"/>
                      <w:lang w:eastAsia="lv-LV"/>
                    </w:rPr>
                    <w:t>1.4</w:t>
                  </w:r>
                  <w:r w:rsidRPr="000A6923">
                    <w:rPr>
                      <w:rFonts w:ascii="Times New Roman" w:eastAsia="Times New Roman" w:hAnsi="Times New Roman" w:cs="Times New Roman"/>
                      <w:sz w:val="24"/>
                      <w:szCs w:val="24"/>
                      <w:u w:val="single"/>
                      <w:lang w:eastAsia="lv-LV"/>
                    </w:rPr>
                    <w:t> </w:t>
                  </w:r>
                  <w:r w:rsidRPr="000A6923">
                    <w:rPr>
                      <w:rFonts w:ascii="Times New Roman" w:eastAsia="Times New Roman" w:hAnsi="Times New Roman" w:cs="Times New Roman"/>
                      <w:sz w:val="24"/>
                      <w:szCs w:val="24"/>
                      <w:u w:val="single"/>
                      <w:lang w:eastAsia="lv-LV"/>
                    </w:rPr>
                    <w:t>apakšpunktā ietvertais 19. 20. un 21. punkts</w:t>
                  </w:r>
                  <w:r w:rsidRPr="000A6923">
                    <w:rPr>
                      <w:rFonts w:ascii="Times New Roman" w:eastAsia="Times New Roman" w:hAnsi="Times New Roman" w:cs="Times New Roman"/>
                      <w:sz w:val="24"/>
                      <w:szCs w:val="24"/>
                      <w:lang w:eastAsia="lv-LV"/>
                    </w:rPr>
                    <w:t>:</w:t>
                  </w:r>
                </w:p>
                <w:p w:rsidR="000A6923" w:rsidRPr="000A6923" w:rsidRDefault="000A6923" w:rsidP="000A6923">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0A6923">
                    <w:rPr>
                      <w:rFonts w:ascii="Times New Roman" w:eastAsia="Times New Roman" w:hAnsi="Times New Roman" w:cs="Times New Roman"/>
                      <w:sz w:val="24"/>
                      <w:szCs w:val="24"/>
                      <w:lang w:eastAsia="lv-LV"/>
                    </w:rPr>
                    <w:t xml:space="preserve">"19. Zvērināta tiesu izpildītāja amata atlīdzību takses apmērā, kā arī naudas summu zvērināta tiesu izpildītāja amata darbības veikšanai nepieciešamo izdevumu segšanai normatīvajos aktos noteiktajā apmērā un to Latvijas Zvērinātu tiesu izpildītāju padomes izdevumu segšanai, kas saistīti ar dokumentu saņēmējas iestādes funkcijas veikšanu, ārvalsts kompetentā iestāde iemaksā Latvijas Zvērinātu tiesu izpildītāju padomes norēķinu kontā vienlaikus ar ārvalsts dokumentu izsniegšanas lūguma iesniegšanu Latvijas Zvērinātu tiesu izpildītāju padomē. Ārvalsts dokumentu izsniegšanas lūgumam pievienojams dokuments, kas apliecina ar </w:t>
                  </w:r>
                  <w:r w:rsidRPr="000A6923">
                    <w:rPr>
                      <w:rFonts w:ascii="Times New Roman" w:eastAsia="Times New Roman" w:hAnsi="Times New Roman" w:cs="Times New Roman"/>
                      <w:sz w:val="24"/>
                      <w:szCs w:val="24"/>
                      <w:lang w:eastAsia="lv-LV"/>
                    </w:rPr>
                    <w:lastRenderedPageBreak/>
                    <w:t xml:space="preserve">ārvalsts kompetentās iestādes lūguma izpildi saistīto izdevumu nomaksu. </w:t>
                  </w:r>
                </w:p>
                <w:p w:rsidR="000A6923" w:rsidRPr="000A6923" w:rsidRDefault="000A6923" w:rsidP="000A6923">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p>
                <w:p w:rsidR="000A6923" w:rsidRPr="000A6923" w:rsidRDefault="000A6923" w:rsidP="000A6923">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0A6923">
                    <w:rPr>
                      <w:rFonts w:ascii="Times New Roman" w:eastAsia="Times New Roman" w:hAnsi="Times New Roman" w:cs="Times New Roman"/>
                      <w:sz w:val="24"/>
                      <w:szCs w:val="24"/>
                      <w:lang w:eastAsia="lv-LV"/>
                    </w:rPr>
                    <w:t xml:space="preserve">20. Izdevumus, kas rodas Latvijas Zvērinātu tiesu izpildītāju padomei saistībā ar ārvalsts dokumentu saņēmējas iestādes funkcijas veikšanu, sedz 45 </w:t>
                  </w:r>
                  <w:proofErr w:type="spellStart"/>
                  <w:r w:rsidRPr="000A6923">
                    <w:rPr>
                      <w:rFonts w:ascii="Times New Roman" w:eastAsia="Times New Roman" w:hAnsi="Times New Roman" w:cs="Times New Roman"/>
                      <w:sz w:val="24"/>
                      <w:szCs w:val="24"/>
                      <w:lang w:eastAsia="lv-LV"/>
                    </w:rPr>
                    <w:t>euro</w:t>
                  </w:r>
                  <w:proofErr w:type="spellEnd"/>
                  <w:r w:rsidRPr="000A6923">
                    <w:rPr>
                      <w:rFonts w:ascii="Times New Roman" w:eastAsia="Times New Roman" w:hAnsi="Times New Roman" w:cs="Times New Roman"/>
                      <w:sz w:val="24"/>
                      <w:szCs w:val="24"/>
                      <w:lang w:eastAsia="lv-LV"/>
                    </w:rPr>
                    <w:t xml:space="preserve"> apmērā. </w:t>
                  </w:r>
                </w:p>
                <w:p w:rsidR="000A6923" w:rsidRPr="000A6923" w:rsidRDefault="000A6923" w:rsidP="000A6923">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0A6923">
                    <w:rPr>
                      <w:rFonts w:ascii="Times New Roman" w:eastAsia="Times New Roman" w:hAnsi="Times New Roman" w:cs="Times New Roman"/>
                      <w:sz w:val="24"/>
                      <w:szCs w:val="24"/>
                      <w:lang w:eastAsia="lv-LV"/>
                    </w:rPr>
                    <w:t>21. Regulas Nr. 1393/2007 11. panta 2. punkta b) apakšpunktā un Hāgas 1965. gada konvencijas 12. panta otrās daļas b) apakšpunktā paredzētajos gadījumos Latvijas Zvērinātu tiesu izpildītāju padome pirms ārvalsts dokumentu izsniegšanas lūguma izpildes uzsākšanas paziņo ārvalsts kompetentajai iestādei par ārvalsts dokumenta izsniegšanas lūguma izpildes papildus izmaksām, kas sedzamas saistībā ar ārvalsts dokumenta izsniegšanu, izmantojot iesniedzēja norādīto īpašo izsniegšanas metodi, un termiņu minēto izmaksu segšanai, kas nav mazāks par divām nedēļām. Ārvalsts dokumenta izsniegšanas lūguma tālāku izpildi atliek līdz brīdim, kad veikta pilnīga ar ārvalsts kompetentās iestādes lūguma izpildi saistīto izdevumu nomaksa. Ja nepieciešams, Latvijas Zvērinātu tiesu izpildītāju padome tās noteikto termiņu papildus izmaksu segšanai var pagarināt."</w:t>
                  </w:r>
                </w:p>
                <w:p w:rsidR="00CC695F" w:rsidRPr="00CC695F" w:rsidRDefault="000A6923" w:rsidP="000A6923">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0A6923">
                    <w:rPr>
                      <w:rFonts w:ascii="Times New Roman" w:eastAsia="Times New Roman" w:hAnsi="Times New Roman" w:cs="Times New Roman"/>
                      <w:sz w:val="24"/>
                      <w:szCs w:val="24"/>
                      <w:lang w:eastAsia="lv-LV"/>
                    </w:rPr>
                    <w:tab/>
                  </w:r>
                  <w:r w:rsidRPr="000A6923">
                    <w:rPr>
                      <w:rFonts w:ascii="Times New Roman" w:eastAsia="Times New Roman" w:hAnsi="Times New Roman" w:cs="Times New Roman"/>
                      <w:sz w:val="24"/>
                      <w:szCs w:val="24"/>
                      <w:lang w:eastAsia="lv-LV"/>
                    </w:rPr>
                    <w:tab/>
                  </w:r>
                </w:p>
              </w:tc>
              <w:tc>
                <w:tcPr>
                  <w:tcW w:w="3308" w:type="dxa"/>
                  <w:gridSpan w:val="2"/>
                  <w:tcBorders>
                    <w:top w:val="outset" w:sz="6" w:space="0" w:color="auto"/>
                    <w:left w:val="outset" w:sz="6" w:space="0" w:color="auto"/>
                    <w:bottom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p>
              </w:tc>
            </w:tr>
            <w:tr w:rsidR="00CC695F" w:rsidRPr="00CC695F" w:rsidTr="00327FB4">
              <w:trPr>
                <w:cantSplit/>
                <w:trHeight w:val="636"/>
              </w:trPr>
              <w:tc>
                <w:tcPr>
                  <w:tcW w:w="3119" w:type="dxa"/>
                  <w:tcBorders>
                    <w:top w:val="outset" w:sz="6" w:space="0" w:color="auto"/>
                    <w:left w:val="outset" w:sz="6" w:space="0" w:color="auto"/>
                    <w:bottom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rPr>
                      <w:rFonts w:ascii="Times New Roman" w:eastAsia="Times New Roman" w:hAnsi="Times New Roman" w:cs="Times New Roman"/>
                      <w:iCs/>
                      <w:color w:val="414142"/>
                      <w:sz w:val="24"/>
                      <w:szCs w:val="24"/>
                      <w:lang w:eastAsia="lv-LV"/>
                    </w:rPr>
                  </w:pPr>
                  <w:r w:rsidRPr="00CC695F">
                    <w:rPr>
                      <w:rFonts w:ascii="Times New Roman" w:eastAsia="Times New Roman" w:hAnsi="Times New Roman" w:cs="Times New Roman"/>
                      <w:iCs/>
                      <w:color w:val="414142"/>
                      <w:sz w:val="24"/>
                      <w:szCs w:val="24"/>
                      <w:lang w:eastAsia="lv-LV"/>
                    </w:rPr>
                    <w:t>Vai starptautiskajā dokumentā paredzētās saistības nav pretrunā ar jau esošajām Latvijas Republikas starptautiskajām saistībām</w:t>
                  </w:r>
                </w:p>
              </w:tc>
              <w:tc>
                <w:tcPr>
                  <w:tcW w:w="6804" w:type="dxa"/>
                  <w:gridSpan w:val="4"/>
                  <w:tcBorders>
                    <w:top w:val="outset" w:sz="6" w:space="0" w:color="auto"/>
                    <w:left w:val="outset" w:sz="6" w:space="0" w:color="auto"/>
                    <w:bottom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CC695F">
                    <w:rPr>
                      <w:rFonts w:ascii="Times New Roman" w:hAnsi="Times New Roman" w:cs="Times New Roman"/>
                      <w:sz w:val="24"/>
                      <w:szCs w:val="24"/>
                    </w:rPr>
                    <w:t>Paredzētās saistības nav pretrunā ar jau esošajām Latvijas Republikas starptautiskajām saistībām.</w:t>
                  </w:r>
                </w:p>
              </w:tc>
            </w:tr>
            <w:tr w:rsidR="00CC695F" w:rsidRPr="00CC695F" w:rsidTr="00327FB4">
              <w:trPr>
                <w:cantSplit/>
                <w:trHeight w:val="636"/>
              </w:trPr>
              <w:tc>
                <w:tcPr>
                  <w:tcW w:w="3119" w:type="dxa"/>
                  <w:tcBorders>
                    <w:top w:val="outset" w:sz="6" w:space="0" w:color="auto"/>
                    <w:left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rPr>
                      <w:rFonts w:ascii="Times New Roman" w:eastAsia="Times New Roman" w:hAnsi="Times New Roman" w:cs="Times New Roman"/>
                      <w:sz w:val="24"/>
                      <w:szCs w:val="24"/>
                      <w:lang w:eastAsia="lv-LV"/>
                    </w:rPr>
                  </w:pPr>
                  <w:r w:rsidRPr="00CC695F">
                    <w:rPr>
                      <w:rFonts w:ascii="Times New Roman" w:eastAsia="Times New Roman" w:hAnsi="Times New Roman" w:cs="Times New Roman"/>
                      <w:sz w:val="24"/>
                      <w:szCs w:val="24"/>
                      <w:lang w:eastAsia="lv-LV"/>
                    </w:rPr>
                    <w:t>Cita Informācija</w:t>
                  </w:r>
                </w:p>
              </w:tc>
              <w:tc>
                <w:tcPr>
                  <w:tcW w:w="6804" w:type="dxa"/>
                  <w:gridSpan w:val="4"/>
                  <w:tcBorders>
                    <w:top w:val="outset" w:sz="6" w:space="0" w:color="auto"/>
                    <w:left w:val="outset" w:sz="6" w:space="0" w:color="auto"/>
                    <w:right w:val="outset" w:sz="6" w:space="0" w:color="auto"/>
                  </w:tcBorders>
                </w:tcPr>
                <w:p w:rsidR="00CC695F" w:rsidRPr="00CC695F" w:rsidRDefault="00CC695F" w:rsidP="00CC695F">
                  <w:pPr>
                    <w:framePr w:hSpace="180" w:wrap="around" w:vAnchor="text" w:hAnchor="margin" w:xAlign="center" w:y="149"/>
                    <w:spacing w:after="0" w:line="240" w:lineRule="auto"/>
                    <w:ind w:left="57" w:firstLine="284"/>
                    <w:rPr>
                      <w:rFonts w:ascii="Times New Roman" w:eastAsia="Times New Roman" w:hAnsi="Times New Roman" w:cs="Times New Roman"/>
                      <w:sz w:val="24"/>
                      <w:szCs w:val="24"/>
                      <w:lang w:eastAsia="lv-LV"/>
                    </w:rPr>
                  </w:pPr>
                  <w:r w:rsidRPr="00CC695F">
                    <w:rPr>
                      <w:rFonts w:ascii="Times New Roman" w:eastAsia="Times New Roman" w:hAnsi="Times New Roman" w:cs="Times New Roman"/>
                      <w:sz w:val="24"/>
                      <w:szCs w:val="24"/>
                      <w:lang w:eastAsia="lv-LV"/>
                    </w:rPr>
                    <w:t xml:space="preserve">Nav. </w:t>
                  </w:r>
                </w:p>
              </w:tc>
            </w:tr>
          </w:tbl>
          <w:p w:rsidR="00CC695F" w:rsidRPr="00CC695F" w:rsidRDefault="00CC695F" w:rsidP="00CC695F">
            <w:pPr>
              <w:spacing w:after="0" w:line="240" w:lineRule="auto"/>
              <w:rPr>
                <w:rFonts w:ascii="Times New Roman" w:eastAsia="Times New Roman" w:hAnsi="Times New Roman" w:cs="Times New Roman"/>
                <w:sz w:val="24"/>
                <w:szCs w:val="24"/>
                <w:lang w:eastAsia="lv-LV"/>
              </w:rPr>
            </w:pPr>
          </w:p>
        </w:tc>
      </w:tr>
      <w:tr w:rsidR="00E82DBC" w:rsidRPr="00AB0440" w:rsidTr="00CC695F">
        <w:trPr>
          <w:gridAfter w:val="2"/>
          <w:wAfter w:w="830" w:type="dxa"/>
          <w:trHeight w:val="347"/>
        </w:trPr>
        <w:tc>
          <w:tcPr>
            <w:tcW w:w="9110" w:type="dxa"/>
            <w:gridSpan w:val="5"/>
            <w:tcBorders>
              <w:top w:val="single" w:sz="4" w:space="0" w:color="auto"/>
              <w:left w:val="nil"/>
              <w:bottom w:val="nil"/>
              <w:right w:val="nil"/>
            </w:tcBorders>
            <w:vAlign w:val="center"/>
          </w:tcPr>
          <w:p w:rsidR="00E82DBC" w:rsidRDefault="00E82DBC" w:rsidP="00E2633A">
            <w:pPr>
              <w:spacing w:after="0" w:line="240" w:lineRule="auto"/>
              <w:ind w:firstLine="431"/>
              <w:jc w:val="center"/>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455"/>
              <w:gridCol w:w="2399"/>
              <w:gridCol w:w="6240"/>
            </w:tblGrid>
            <w:tr w:rsidR="00E82DBC" w:rsidRPr="00E67DB1" w:rsidTr="00E2633A">
              <w:tc>
                <w:tcPr>
                  <w:tcW w:w="5000" w:type="pct"/>
                  <w:gridSpan w:val="3"/>
                  <w:tcBorders>
                    <w:top w:val="outset" w:sz="6" w:space="0" w:color="414142"/>
                    <w:bottom w:val="outset" w:sz="6" w:space="0" w:color="414142"/>
                  </w:tcBorders>
                  <w:vAlign w:val="center"/>
                </w:tcPr>
                <w:p w:rsidR="00E82DBC" w:rsidRPr="00BC2633" w:rsidRDefault="00E82DBC" w:rsidP="00324614">
                  <w:pPr>
                    <w:framePr w:hSpace="180" w:wrap="around" w:vAnchor="text" w:hAnchor="margin" w:xAlign="center" w:y="149"/>
                    <w:spacing w:after="0" w:line="240" w:lineRule="auto"/>
                    <w:ind w:firstLine="300"/>
                    <w:jc w:val="center"/>
                    <w:rPr>
                      <w:rFonts w:ascii="Times New Roman" w:hAnsi="Times New Roman"/>
                      <w:b/>
                      <w:bCs/>
                      <w:sz w:val="24"/>
                      <w:szCs w:val="24"/>
                      <w:lang w:eastAsia="lv-LV"/>
                    </w:rPr>
                  </w:pPr>
                  <w:r w:rsidRPr="34BF6E9C">
                    <w:rPr>
                      <w:rFonts w:ascii="Times New Roman" w:hAnsi="Times New Roman"/>
                      <w:b/>
                      <w:bCs/>
                      <w:sz w:val="24"/>
                      <w:szCs w:val="24"/>
                      <w:lang w:eastAsia="lv-LV"/>
                    </w:rPr>
                    <w:t>V. Tiesību akta projekta atbilstība Latvijas Republikas starptautiskajām saistībām</w:t>
                  </w:r>
                </w:p>
              </w:tc>
            </w:tr>
            <w:tr w:rsidR="00E82DBC" w:rsidRPr="00E67DB1" w:rsidTr="00E2633A">
              <w:tc>
                <w:tcPr>
                  <w:tcW w:w="250" w:type="pct"/>
                  <w:tcBorders>
                    <w:top w:val="outset" w:sz="6" w:space="0" w:color="414142"/>
                    <w:bottom w:val="outset" w:sz="6" w:space="0" w:color="414142"/>
                    <w:right w:val="outset" w:sz="6" w:space="0" w:color="414142"/>
                  </w:tcBorders>
                </w:tcPr>
                <w:p w:rsidR="00E82DBC" w:rsidRPr="00BC2633" w:rsidRDefault="00E82DBC" w:rsidP="00324614">
                  <w:pPr>
                    <w:framePr w:hSpace="180" w:wrap="around" w:vAnchor="text" w:hAnchor="margin" w:xAlign="center" w:y="149"/>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tcPr>
                <w:p w:rsidR="00E82DBC" w:rsidRPr="00BC2633" w:rsidRDefault="00E82DBC" w:rsidP="00324614">
                  <w:pPr>
                    <w:framePr w:hSpace="180" w:wrap="around" w:vAnchor="text" w:hAnchor="margin" w:xAlign="center" w:y="149"/>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Saistības pret Eiropas Savienību</w:t>
                  </w:r>
                </w:p>
              </w:tc>
              <w:tc>
                <w:tcPr>
                  <w:tcW w:w="3431" w:type="pct"/>
                  <w:tcBorders>
                    <w:top w:val="outset" w:sz="6" w:space="0" w:color="414142"/>
                    <w:left w:val="outset" w:sz="6" w:space="0" w:color="414142"/>
                    <w:bottom w:val="outset" w:sz="6" w:space="0" w:color="414142"/>
                  </w:tcBorders>
                </w:tcPr>
                <w:p w:rsidR="00E82DBC" w:rsidRPr="00B233D5" w:rsidRDefault="00E82DBC" w:rsidP="005858D0">
                  <w:pPr>
                    <w:spacing w:after="0" w:line="240" w:lineRule="auto"/>
                    <w:ind w:firstLine="567"/>
                    <w:jc w:val="both"/>
                    <w:rPr>
                      <w:rFonts w:ascii="Times New Roman" w:hAnsi="Times New Roman" w:cs="Times New Roman"/>
                      <w:sz w:val="24"/>
                      <w:szCs w:val="24"/>
                      <w:lang w:eastAsia="lv-LV"/>
                    </w:rPr>
                  </w:pPr>
                  <w:r w:rsidRPr="00B233D5">
                    <w:rPr>
                      <w:rFonts w:ascii="Times New Roman" w:hAnsi="Times New Roman" w:cs="Times New Roman"/>
                      <w:sz w:val="24"/>
                      <w:szCs w:val="24"/>
                    </w:rPr>
                    <w:t>Eiropas Parlamenta un Padomes 2007. gada 13. novembra regul</w:t>
                  </w:r>
                  <w:r w:rsidR="0042354E">
                    <w:rPr>
                      <w:rFonts w:ascii="Times New Roman" w:hAnsi="Times New Roman" w:cs="Times New Roman"/>
                      <w:sz w:val="24"/>
                      <w:szCs w:val="24"/>
                    </w:rPr>
                    <w:t>a</w:t>
                  </w:r>
                  <w:r w:rsidRPr="00B233D5">
                    <w:rPr>
                      <w:rFonts w:ascii="Times New Roman" w:hAnsi="Times New Roman" w:cs="Times New Roman"/>
                      <w:sz w:val="24"/>
                      <w:szCs w:val="24"/>
                    </w:rPr>
                    <w:t xml:space="preserve"> Nr. 1393/2007 par tiesas un ārpustiesas civillietu vai </w:t>
                  </w:r>
                  <w:r w:rsidRPr="00B233D5">
                    <w:rPr>
                      <w:rFonts w:ascii="Times New Roman" w:hAnsi="Times New Roman" w:cs="Times New Roman"/>
                      <w:sz w:val="24"/>
                      <w:szCs w:val="24"/>
                    </w:rPr>
                    <w:lastRenderedPageBreak/>
                    <w:t xml:space="preserve">komerclietu dokumentu izsniegšanu dalībvalstīs, un ar ko atceļ Padomes regulu Nr. 1348/2000. </w:t>
                  </w:r>
                  <w:r w:rsidR="005858D0" w:rsidRPr="005858D0">
                    <w:rPr>
                      <w:rFonts w:ascii="Times New Roman" w:hAnsi="Times New Roman" w:cs="Times New Roman"/>
                      <w:sz w:val="24"/>
                      <w:szCs w:val="24"/>
                    </w:rPr>
                    <w:t>Regulu Eiropas Savienības dalībvalstīs piemēro no 2008. gada 13. novembra.</w:t>
                  </w:r>
                  <w:r w:rsidR="005858D0" w:rsidRPr="005858D0">
                    <w:t xml:space="preserve"> </w:t>
                  </w:r>
                </w:p>
              </w:tc>
            </w:tr>
            <w:tr w:rsidR="00E82DBC" w:rsidRPr="00E67DB1" w:rsidTr="00E2633A">
              <w:tc>
                <w:tcPr>
                  <w:tcW w:w="250" w:type="pct"/>
                  <w:tcBorders>
                    <w:top w:val="outset" w:sz="6" w:space="0" w:color="414142"/>
                    <w:bottom w:val="outset" w:sz="6" w:space="0" w:color="414142"/>
                    <w:right w:val="outset" w:sz="6" w:space="0" w:color="414142"/>
                  </w:tcBorders>
                </w:tcPr>
                <w:p w:rsidR="00E82DBC" w:rsidRPr="00BC2633" w:rsidRDefault="00E82DBC" w:rsidP="00324614">
                  <w:pPr>
                    <w:framePr w:hSpace="180" w:wrap="around" w:vAnchor="text" w:hAnchor="margin" w:xAlign="center" w:y="149"/>
                    <w:spacing w:after="0" w:line="240" w:lineRule="auto"/>
                    <w:rPr>
                      <w:rFonts w:ascii="Times New Roman" w:hAnsi="Times New Roman"/>
                      <w:sz w:val="24"/>
                      <w:szCs w:val="24"/>
                      <w:lang w:eastAsia="lv-LV"/>
                    </w:rPr>
                  </w:pPr>
                  <w:r w:rsidRPr="34BF6E9C">
                    <w:rPr>
                      <w:rFonts w:ascii="Times New Roman" w:hAnsi="Times New Roman"/>
                      <w:sz w:val="24"/>
                      <w:szCs w:val="24"/>
                      <w:lang w:eastAsia="lv-LV"/>
                    </w:rPr>
                    <w:lastRenderedPageBreak/>
                    <w:t>2.</w:t>
                  </w:r>
                </w:p>
              </w:tc>
              <w:tc>
                <w:tcPr>
                  <w:tcW w:w="1319" w:type="pct"/>
                  <w:tcBorders>
                    <w:top w:val="outset" w:sz="6" w:space="0" w:color="414142"/>
                    <w:left w:val="outset" w:sz="6" w:space="0" w:color="414142"/>
                    <w:bottom w:val="outset" w:sz="6" w:space="0" w:color="414142"/>
                    <w:right w:val="outset" w:sz="6" w:space="0" w:color="414142"/>
                  </w:tcBorders>
                </w:tcPr>
                <w:p w:rsidR="00E82DBC" w:rsidRPr="00BC2633" w:rsidRDefault="00E82DBC" w:rsidP="00324614">
                  <w:pPr>
                    <w:framePr w:hSpace="180" w:wrap="around" w:vAnchor="text" w:hAnchor="margin" w:xAlign="center" w:y="149"/>
                    <w:spacing w:after="0" w:line="240" w:lineRule="auto"/>
                    <w:rPr>
                      <w:rFonts w:ascii="Times New Roman" w:hAnsi="Times New Roman"/>
                      <w:sz w:val="24"/>
                      <w:szCs w:val="24"/>
                      <w:lang w:eastAsia="lv-LV"/>
                    </w:rPr>
                  </w:pPr>
                  <w:proofErr w:type="gramStart"/>
                  <w:r w:rsidRPr="34BF6E9C">
                    <w:rPr>
                      <w:rFonts w:ascii="Times New Roman" w:hAnsi="Times New Roman"/>
                      <w:sz w:val="24"/>
                      <w:szCs w:val="24"/>
                      <w:lang w:eastAsia="lv-LV"/>
                    </w:rPr>
                    <w:t>Citas starptautiskās saistības</w:t>
                  </w:r>
                  <w:proofErr w:type="gramEnd"/>
                </w:p>
              </w:tc>
              <w:tc>
                <w:tcPr>
                  <w:tcW w:w="3431" w:type="pct"/>
                  <w:tcBorders>
                    <w:top w:val="outset" w:sz="6" w:space="0" w:color="414142"/>
                    <w:left w:val="outset" w:sz="6" w:space="0" w:color="414142"/>
                    <w:bottom w:val="outset" w:sz="6" w:space="0" w:color="414142"/>
                  </w:tcBorders>
                </w:tcPr>
                <w:p w:rsidR="00E82DBC" w:rsidRPr="00B233D5" w:rsidRDefault="00E82DBC" w:rsidP="00324614">
                  <w:pPr>
                    <w:framePr w:hSpace="180" w:wrap="around" w:vAnchor="text" w:hAnchor="margin" w:xAlign="center" w:y="149"/>
                    <w:spacing w:after="0" w:line="240" w:lineRule="auto"/>
                    <w:ind w:firstLine="567"/>
                    <w:jc w:val="both"/>
                    <w:rPr>
                      <w:rFonts w:ascii="Times New Roman" w:hAnsi="Times New Roman"/>
                      <w:sz w:val="24"/>
                      <w:szCs w:val="24"/>
                      <w:lang w:eastAsia="lv-LV"/>
                    </w:rPr>
                  </w:pPr>
                  <w:r w:rsidRPr="00B233D5">
                    <w:rPr>
                      <w:rFonts w:ascii="Times New Roman" w:hAnsi="Times New Roman"/>
                      <w:sz w:val="24"/>
                      <w:szCs w:val="24"/>
                      <w:lang w:eastAsia="lv-LV"/>
                    </w:rPr>
                    <w:t xml:space="preserve">Noteikumu projekts atbilst </w:t>
                  </w:r>
                  <w:r w:rsidRPr="00631DB2">
                    <w:rPr>
                      <w:rFonts w:ascii="Times New Roman" w:hAnsi="Times New Roman" w:cs="Times New Roman"/>
                      <w:sz w:val="24"/>
                      <w:szCs w:val="24"/>
                    </w:rPr>
                    <w:t>Hāgas 1965. gada konvencij</w:t>
                  </w:r>
                  <w:r>
                    <w:rPr>
                      <w:rFonts w:ascii="Times New Roman" w:hAnsi="Times New Roman" w:cs="Times New Roman"/>
                      <w:sz w:val="24"/>
                      <w:szCs w:val="24"/>
                    </w:rPr>
                    <w:t>a</w:t>
                  </w:r>
                  <w:r w:rsidR="0042354E">
                    <w:rPr>
                      <w:rFonts w:ascii="Times New Roman" w:hAnsi="Times New Roman" w:cs="Times New Roman"/>
                      <w:sz w:val="24"/>
                      <w:szCs w:val="24"/>
                    </w:rPr>
                    <w:t>i</w:t>
                  </w:r>
                  <w:r w:rsidRPr="00631DB2">
                    <w:rPr>
                      <w:rFonts w:ascii="Times New Roman" w:hAnsi="Times New Roman" w:cs="Times New Roman"/>
                      <w:sz w:val="24"/>
                      <w:szCs w:val="24"/>
                    </w:rPr>
                    <w:t xml:space="preserve"> par tiesas un ārpustiesas dokumentu izsniegšanu civillietās un komerclietās</w:t>
                  </w:r>
                  <w:r w:rsidR="0042354E">
                    <w:rPr>
                      <w:rFonts w:ascii="Times New Roman" w:hAnsi="Times New Roman" w:cs="Times New Roman"/>
                      <w:sz w:val="24"/>
                      <w:szCs w:val="24"/>
                    </w:rPr>
                    <w:t>.</w:t>
                  </w:r>
                  <w:r w:rsidR="005858D0" w:rsidRPr="00450218">
                    <w:rPr>
                      <w:rFonts w:ascii="Times New Roman" w:hAnsi="Times New Roman" w:cs="Times New Roman"/>
                      <w:sz w:val="24"/>
                      <w:szCs w:val="24"/>
                    </w:rPr>
                    <w:t xml:space="preserve"> </w:t>
                  </w:r>
                  <w:r w:rsidR="005858D0" w:rsidRPr="00450218">
                    <w:rPr>
                      <w:rFonts w:ascii="Times New Roman" w:hAnsi="Times New Roman" w:cs="Times New Roman"/>
                      <w:sz w:val="24"/>
                      <w:szCs w:val="24"/>
                    </w:rPr>
                    <w:t>Konvencija Latvijā ir spēkā kopš 1995.</w:t>
                  </w:r>
                  <w:r w:rsidR="005858D0">
                    <w:rPr>
                      <w:rFonts w:ascii="Times New Roman" w:hAnsi="Times New Roman" w:cs="Times New Roman"/>
                      <w:sz w:val="24"/>
                      <w:szCs w:val="24"/>
                    </w:rPr>
                    <w:t> </w:t>
                  </w:r>
                  <w:r w:rsidR="005858D0" w:rsidRPr="00450218">
                    <w:rPr>
                      <w:rFonts w:ascii="Times New Roman" w:hAnsi="Times New Roman" w:cs="Times New Roman"/>
                      <w:sz w:val="24"/>
                      <w:szCs w:val="24"/>
                    </w:rPr>
                    <w:t>gada 1.</w:t>
                  </w:r>
                  <w:r w:rsidR="005858D0">
                    <w:rPr>
                      <w:rFonts w:ascii="Times New Roman" w:hAnsi="Times New Roman" w:cs="Times New Roman"/>
                      <w:sz w:val="24"/>
                      <w:szCs w:val="24"/>
                    </w:rPr>
                    <w:t> </w:t>
                  </w:r>
                  <w:r w:rsidR="005858D0" w:rsidRPr="00450218">
                    <w:rPr>
                      <w:rFonts w:ascii="Times New Roman" w:hAnsi="Times New Roman" w:cs="Times New Roman"/>
                      <w:sz w:val="24"/>
                      <w:szCs w:val="24"/>
                    </w:rPr>
                    <w:t>novembra</w:t>
                  </w:r>
                  <w:r w:rsidR="005858D0">
                    <w:rPr>
                      <w:rFonts w:ascii="Times New Roman" w:hAnsi="Times New Roman" w:cs="Times New Roman"/>
                      <w:sz w:val="24"/>
                      <w:szCs w:val="24"/>
                    </w:rPr>
                    <w:t>.</w:t>
                  </w:r>
                </w:p>
              </w:tc>
            </w:tr>
            <w:tr w:rsidR="00E82DBC" w:rsidRPr="00E67DB1" w:rsidTr="00E2633A">
              <w:tc>
                <w:tcPr>
                  <w:tcW w:w="250" w:type="pct"/>
                  <w:tcBorders>
                    <w:top w:val="outset" w:sz="6" w:space="0" w:color="414142"/>
                    <w:bottom w:val="outset" w:sz="6" w:space="0" w:color="414142"/>
                    <w:right w:val="outset" w:sz="6" w:space="0" w:color="414142"/>
                  </w:tcBorders>
                </w:tcPr>
                <w:p w:rsidR="00E82DBC" w:rsidRPr="00BC2633" w:rsidRDefault="00E82DBC" w:rsidP="00324614">
                  <w:pPr>
                    <w:framePr w:hSpace="180" w:wrap="around" w:vAnchor="text" w:hAnchor="margin" w:xAlign="center" w:y="149"/>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tcPr>
                <w:p w:rsidR="00E82DBC" w:rsidRPr="00BC2633" w:rsidRDefault="00E82DBC" w:rsidP="00324614">
                  <w:pPr>
                    <w:framePr w:hSpace="180" w:wrap="around" w:vAnchor="text" w:hAnchor="margin" w:xAlign="center" w:y="149"/>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Cita informācija</w:t>
                  </w:r>
                </w:p>
              </w:tc>
              <w:tc>
                <w:tcPr>
                  <w:tcW w:w="3431" w:type="pct"/>
                  <w:tcBorders>
                    <w:top w:val="outset" w:sz="6" w:space="0" w:color="414142"/>
                    <w:left w:val="outset" w:sz="6" w:space="0" w:color="414142"/>
                    <w:bottom w:val="outset" w:sz="6" w:space="0" w:color="414142"/>
                  </w:tcBorders>
                </w:tcPr>
                <w:p w:rsidR="00E82DBC" w:rsidRPr="00BC2633" w:rsidRDefault="00E82DBC" w:rsidP="00324614">
                  <w:pPr>
                    <w:framePr w:hSpace="180" w:wrap="around" w:vAnchor="text" w:hAnchor="margin" w:xAlign="center" w:y="149"/>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Nav.</w:t>
                  </w:r>
                </w:p>
              </w:tc>
            </w:tr>
          </w:tbl>
          <w:p w:rsidR="00E82DBC" w:rsidRDefault="00E82DBC" w:rsidP="00E2633A">
            <w:pPr>
              <w:spacing w:after="0" w:line="240" w:lineRule="auto"/>
              <w:rPr>
                <w:rFonts w:ascii="Times New Roman" w:eastAsia="Times New Roman" w:hAnsi="Times New Roman" w:cs="Times New Roman"/>
                <w:sz w:val="24"/>
                <w:szCs w:val="24"/>
                <w:lang w:eastAsia="lv-LV"/>
              </w:rPr>
            </w:pPr>
          </w:p>
          <w:p w:rsidR="00E82DBC" w:rsidRPr="005A377A" w:rsidRDefault="00E82DBC" w:rsidP="00E2633A">
            <w:pPr>
              <w:spacing w:after="0" w:line="240" w:lineRule="auto"/>
              <w:rPr>
                <w:rFonts w:ascii="Times New Roman" w:eastAsia="Times New Roman" w:hAnsi="Times New Roman" w:cs="Times New Roman"/>
                <w:sz w:val="24"/>
                <w:szCs w:val="24"/>
                <w:lang w:eastAsia="lv-LV"/>
              </w:rPr>
            </w:pPr>
          </w:p>
        </w:tc>
      </w:tr>
    </w:tbl>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3"/>
        <w:gridCol w:w="2358"/>
        <w:gridCol w:w="531"/>
        <w:gridCol w:w="5793"/>
      </w:tblGrid>
      <w:tr w:rsidR="00E82DBC" w:rsidRPr="00AB0440" w:rsidTr="00E2633A">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E82DBC" w:rsidRPr="00AB0440" w:rsidRDefault="00E82DBC" w:rsidP="00E2633A">
            <w:pPr>
              <w:spacing w:after="0" w:line="240" w:lineRule="auto"/>
              <w:ind w:left="57" w:right="57"/>
              <w:jc w:val="center"/>
              <w:rPr>
                <w:rFonts w:ascii="Times New Roman" w:eastAsia="Times New Roman" w:hAnsi="Times New Roman" w:cs="Times New Roman"/>
                <w:b/>
                <w:bCs/>
                <w:sz w:val="24"/>
                <w:szCs w:val="24"/>
                <w:lang w:eastAsia="lv-LV"/>
              </w:rPr>
            </w:pPr>
            <w:r w:rsidRPr="00AB0440">
              <w:rPr>
                <w:rFonts w:ascii="Times New Roman" w:eastAsia="Times New Roman" w:hAnsi="Times New Roman" w:cs="Times New Roman"/>
                <w:b/>
                <w:bCs/>
                <w:sz w:val="24"/>
                <w:szCs w:val="24"/>
                <w:lang w:eastAsia="lv-LV"/>
              </w:rPr>
              <w:lastRenderedPageBreak/>
              <w:t>VI. Sabiedrības līdzdalība un komunikācijas aktivitātes</w:t>
            </w:r>
          </w:p>
        </w:tc>
      </w:tr>
      <w:tr w:rsidR="00E82DBC" w:rsidRPr="00621FD7" w:rsidTr="00E2633A">
        <w:trPr>
          <w:trHeight w:val="553"/>
          <w:jc w:val="center"/>
        </w:trPr>
        <w:tc>
          <w:tcPr>
            <w:tcW w:w="258" w:type="pct"/>
          </w:tcPr>
          <w:p w:rsidR="00E82DBC" w:rsidRPr="00D35C92" w:rsidRDefault="00E82DBC" w:rsidP="00E2633A">
            <w:pPr>
              <w:spacing w:after="0" w:line="240" w:lineRule="auto"/>
              <w:ind w:left="57" w:right="57"/>
              <w:rPr>
                <w:rFonts w:ascii="Times New Roman" w:eastAsia="Times New Roman" w:hAnsi="Times New Roman" w:cs="Times New Roman"/>
                <w:bCs/>
                <w:sz w:val="24"/>
                <w:szCs w:val="24"/>
                <w:lang w:eastAsia="lv-LV"/>
              </w:rPr>
            </w:pPr>
            <w:r w:rsidRPr="00D35C92">
              <w:rPr>
                <w:rFonts w:ascii="Times New Roman" w:eastAsia="Times New Roman" w:hAnsi="Times New Roman" w:cs="Times New Roman"/>
                <w:bCs/>
                <w:sz w:val="24"/>
                <w:szCs w:val="24"/>
                <w:lang w:eastAsia="lv-LV"/>
              </w:rPr>
              <w:t>1.</w:t>
            </w:r>
          </w:p>
        </w:tc>
        <w:tc>
          <w:tcPr>
            <w:tcW w:w="1288" w:type="pct"/>
          </w:tcPr>
          <w:p w:rsidR="00E82DBC" w:rsidRPr="00CC431C" w:rsidRDefault="00E82DBC" w:rsidP="00E2633A">
            <w:pPr>
              <w:tabs>
                <w:tab w:val="left" w:pos="170"/>
              </w:tabs>
              <w:spacing w:after="0" w:line="240" w:lineRule="auto"/>
              <w:ind w:left="57" w:right="57"/>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 xml:space="preserve">Plānotās sabiedrības līdzdalības un komunikācijas aktivitātes saistībā ar projektu </w:t>
            </w:r>
          </w:p>
        </w:tc>
        <w:tc>
          <w:tcPr>
            <w:tcW w:w="3454" w:type="pct"/>
            <w:gridSpan w:val="2"/>
          </w:tcPr>
          <w:p w:rsidR="00E82DBC" w:rsidRDefault="00E82DBC" w:rsidP="00E2633A">
            <w:pPr>
              <w:spacing w:after="0" w:line="240" w:lineRule="auto"/>
              <w:ind w:firstLine="284"/>
              <w:jc w:val="both"/>
              <w:rPr>
                <w:rFonts w:ascii="Times New Roman" w:eastAsia="Times New Roman" w:hAnsi="Times New Roman" w:cs="Times New Roman"/>
                <w:sz w:val="24"/>
                <w:szCs w:val="24"/>
                <w:lang w:eastAsia="lv-LV"/>
              </w:rPr>
            </w:pPr>
            <w:r w:rsidRPr="00034B88">
              <w:rPr>
                <w:rFonts w:ascii="Times New Roman" w:eastAsia="Times New Roman" w:hAnsi="Times New Roman" w:cs="Times New Roman"/>
                <w:sz w:val="24"/>
                <w:szCs w:val="24"/>
                <w:lang w:eastAsia="lv-LV"/>
              </w:rPr>
              <w:t>Noteikumu projekts ar Latvijas Zvērinātu tiesu izpildītāju padomi saskaņots noteikumu projekta izstrādes laikā.</w:t>
            </w:r>
          </w:p>
          <w:p w:rsidR="00E82DBC" w:rsidRDefault="00E82DBC" w:rsidP="00E2633A">
            <w:pPr>
              <w:spacing w:after="0" w:line="240" w:lineRule="auto"/>
              <w:ind w:firstLine="274"/>
              <w:jc w:val="both"/>
              <w:rPr>
                <w:rFonts w:ascii="Times New Roman" w:eastAsia="Calibri" w:hAnsi="Times New Roman" w:cs="Times New Roman"/>
                <w:sz w:val="24"/>
                <w:szCs w:val="24"/>
              </w:rPr>
            </w:pPr>
            <w:r w:rsidRPr="00E86676">
              <w:rPr>
                <w:rFonts w:ascii="Times New Roman" w:hAnsi="Times New Roman" w:cs="Times New Roman"/>
                <w:sz w:val="24"/>
                <w:szCs w:val="24"/>
              </w:rPr>
              <w:t xml:space="preserve">Atbilstoši </w:t>
            </w:r>
            <w:hyperlink r:id="rId7" w:history="1">
              <w:r w:rsidRPr="00E86676">
                <w:rPr>
                  <w:rFonts w:ascii="Times New Roman" w:hAnsi="Times New Roman" w:cs="Times New Roman"/>
                  <w:sz w:val="24"/>
                  <w:szCs w:val="24"/>
                </w:rPr>
                <w:t>Ministru kabineta 2009. gada 25. augusta noteikumiem Nr. 970 "Sabiedrības līdzdalības kārtība attīstības plānošanas procesā"</w:t>
              </w:r>
            </w:hyperlink>
            <w:r w:rsidRPr="00E86676">
              <w:rPr>
                <w:rFonts w:ascii="Times New Roman" w:hAnsi="Times New Roman" w:cs="Times New Roman"/>
                <w:sz w:val="24"/>
                <w:szCs w:val="24"/>
              </w:rPr>
              <w:t>, l</w:t>
            </w:r>
            <w:r w:rsidRPr="00E86676">
              <w:rPr>
                <w:rFonts w:ascii="Times New Roman" w:eastAsia="Calibri" w:hAnsi="Times New Roman" w:cs="Times New Roman"/>
                <w:sz w:val="24"/>
                <w:szCs w:val="24"/>
              </w:rPr>
              <w:t>ai informētu sabiedrību par noteikumu projektu un dotu iespēju izteikt viedokli, noteikumu projekts</w:t>
            </w:r>
            <w:proofErr w:type="gramStart"/>
            <w:r w:rsidRPr="00E86676">
              <w:rPr>
                <w:rFonts w:ascii="Times New Roman" w:eastAsia="Calibri" w:hAnsi="Times New Roman" w:cs="Times New Roman"/>
                <w:sz w:val="24"/>
                <w:szCs w:val="24"/>
              </w:rPr>
              <w:t xml:space="preserve"> </w:t>
            </w:r>
            <w:r w:rsidRPr="00E86676">
              <w:rPr>
                <w:rFonts w:ascii="Times New Roman" w:hAnsi="Times New Roman" w:cs="Times New Roman"/>
                <w:sz w:val="24"/>
                <w:szCs w:val="24"/>
              </w:rPr>
              <w:t xml:space="preserve">pirms tā iesniegšanas Valsts sekretāru sanāksmē </w:t>
            </w:r>
            <w:r w:rsidRPr="00E86676">
              <w:rPr>
                <w:rFonts w:ascii="Times New Roman" w:eastAsia="Calibri" w:hAnsi="Times New Roman" w:cs="Times New Roman"/>
                <w:sz w:val="24"/>
                <w:szCs w:val="24"/>
              </w:rPr>
              <w:t xml:space="preserve">ievietots Tieslietu ministrijas </w:t>
            </w:r>
            <w:r>
              <w:rPr>
                <w:rFonts w:ascii="Times New Roman" w:eastAsia="Calibri" w:hAnsi="Times New Roman" w:cs="Times New Roman"/>
                <w:sz w:val="24"/>
                <w:szCs w:val="24"/>
              </w:rPr>
              <w:t>tīmekļvietnē</w:t>
            </w:r>
            <w:proofErr w:type="gramEnd"/>
            <w:r w:rsidRPr="00E86676">
              <w:rPr>
                <w:rFonts w:ascii="Times New Roman" w:eastAsia="Calibri" w:hAnsi="Times New Roman" w:cs="Times New Roman"/>
                <w:sz w:val="24"/>
                <w:szCs w:val="24"/>
              </w:rPr>
              <w:t>.</w:t>
            </w:r>
          </w:p>
          <w:p w:rsidR="00E82DBC" w:rsidRPr="005A377A" w:rsidRDefault="00E82DBC" w:rsidP="00E2633A">
            <w:pPr>
              <w:spacing w:after="0" w:line="240" w:lineRule="auto"/>
              <w:ind w:firstLine="274"/>
              <w:jc w:val="both"/>
              <w:rPr>
                <w:rFonts w:ascii="Times New Roman" w:eastAsia="Calibri" w:hAnsi="Times New Roman" w:cs="Times New Roman"/>
                <w:sz w:val="24"/>
                <w:szCs w:val="24"/>
              </w:rPr>
            </w:pPr>
          </w:p>
        </w:tc>
      </w:tr>
      <w:tr w:rsidR="00E82DBC" w:rsidRPr="00621FD7" w:rsidTr="00E2633A">
        <w:trPr>
          <w:trHeight w:val="339"/>
          <w:jc w:val="center"/>
        </w:trPr>
        <w:tc>
          <w:tcPr>
            <w:tcW w:w="258" w:type="pct"/>
          </w:tcPr>
          <w:p w:rsidR="00E82DBC" w:rsidRPr="00D35C92" w:rsidRDefault="00E82DBC" w:rsidP="00E2633A">
            <w:pPr>
              <w:spacing w:after="0" w:line="240" w:lineRule="auto"/>
              <w:ind w:left="57" w:right="57"/>
              <w:rPr>
                <w:rFonts w:ascii="Times New Roman" w:eastAsia="Times New Roman" w:hAnsi="Times New Roman" w:cs="Times New Roman"/>
                <w:bCs/>
                <w:sz w:val="24"/>
                <w:szCs w:val="24"/>
                <w:lang w:eastAsia="lv-LV"/>
              </w:rPr>
            </w:pPr>
            <w:r w:rsidRPr="00D35C92">
              <w:rPr>
                <w:rFonts w:ascii="Times New Roman" w:eastAsia="Times New Roman" w:hAnsi="Times New Roman" w:cs="Times New Roman"/>
                <w:bCs/>
                <w:sz w:val="24"/>
                <w:szCs w:val="24"/>
                <w:lang w:eastAsia="lv-LV"/>
              </w:rPr>
              <w:t>2.</w:t>
            </w:r>
          </w:p>
        </w:tc>
        <w:tc>
          <w:tcPr>
            <w:tcW w:w="1288" w:type="pct"/>
          </w:tcPr>
          <w:p w:rsidR="00E82DBC" w:rsidRPr="00CC431C" w:rsidRDefault="00E82DBC" w:rsidP="00E2633A">
            <w:pPr>
              <w:spacing w:after="0" w:line="240" w:lineRule="auto"/>
              <w:ind w:left="57" w:right="57"/>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 xml:space="preserve">Sabiedrības līdzdalība projekta izstrādē </w:t>
            </w:r>
          </w:p>
        </w:tc>
        <w:tc>
          <w:tcPr>
            <w:tcW w:w="3454" w:type="pct"/>
            <w:gridSpan w:val="2"/>
          </w:tcPr>
          <w:p w:rsidR="00E82DBC" w:rsidRDefault="00E82DBC" w:rsidP="00E2633A">
            <w:pPr>
              <w:spacing w:after="0" w:line="240" w:lineRule="auto"/>
              <w:ind w:firstLine="284"/>
              <w:jc w:val="both"/>
              <w:rPr>
                <w:rFonts w:ascii="Times New Roman" w:hAnsi="Times New Roman" w:cs="Times New Roman"/>
                <w:sz w:val="24"/>
                <w:szCs w:val="24"/>
              </w:rPr>
            </w:pPr>
            <w:r w:rsidRPr="00F133A8">
              <w:rPr>
                <w:rFonts w:ascii="Times New Roman" w:hAnsi="Times New Roman" w:cs="Times New Roman"/>
                <w:sz w:val="24"/>
                <w:szCs w:val="24"/>
              </w:rPr>
              <w:t xml:space="preserve">Noteikumu projekts izstrādāts, konsultējoties ar Latvijas Zvērinātu tiesu izpildītāju padomi, ņemot vērā apstākli, ka minētā padome ir Latvijā praktizējošo zvērinātu tiesu izpildītāju pārstāvības institūcija. </w:t>
            </w:r>
          </w:p>
          <w:p w:rsidR="00E82DBC" w:rsidRPr="00AB0440" w:rsidRDefault="00E82DBC" w:rsidP="00E2633A">
            <w:pPr>
              <w:spacing w:after="0" w:line="240" w:lineRule="auto"/>
              <w:ind w:firstLine="284"/>
              <w:jc w:val="both"/>
              <w:rPr>
                <w:rFonts w:ascii="Times New Roman" w:eastAsia="Times New Roman" w:hAnsi="Times New Roman" w:cs="Times New Roman"/>
                <w:sz w:val="24"/>
                <w:szCs w:val="24"/>
                <w:lang w:eastAsia="lv-LV"/>
              </w:rPr>
            </w:pPr>
            <w:r w:rsidRPr="00572A33">
              <w:rPr>
                <w:rFonts w:ascii="Times New Roman" w:eastAsia="Calibri" w:hAnsi="Times New Roman" w:cs="Times New Roman"/>
                <w:sz w:val="24"/>
                <w:szCs w:val="24"/>
              </w:rPr>
              <w:t xml:space="preserve">Lai informētu sabiedrību par </w:t>
            </w:r>
            <w:r>
              <w:rPr>
                <w:rFonts w:ascii="Times New Roman" w:eastAsia="Calibri" w:hAnsi="Times New Roman" w:cs="Times New Roman"/>
                <w:sz w:val="24"/>
                <w:szCs w:val="24"/>
              </w:rPr>
              <w:t xml:space="preserve">noteikumu projektu </w:t>
            </w:r>
            <w:r w:rsidRPr="00572A33">
              <w:rPr>
                <w:rFonts w:ascii="Times New Roman" w:eastAsia="Calibri" w:hAnsi="Times New Roman" w:cs="Times New Roman"/>
                <w:sz w:val="24"/>
                <w:szCs w:val="24"/>
              </w:rPr>
              <w:t xml:space="preserve">un dotu iespēju izteikt </w:t>
            </w:r>
            <w:r w:rsidRPr="006138D9">
              <w:rPr>
                <w:rFonts w:ascii="Times New Roman" w:eastAsia="Calibri" w:hAnsi="Times New Roman" w:cs="Times New Roman"/>
                <w:sz w:val="24"/>
                <w:szCs w:val="24"/>
              </w:rPr>
              <w:t xml:space="preserve">viedokli, noteikumu projekts </w:t>
            </w:r>
            <w:r>
              <w:rPr>
                <w:rFonts w:ascii="Times New Roman" w:eastAsia="Calibri" w:hAnsi="Times New Roman" w:cs="Times New Roman"/>
                <w:sz w:val="24"/>
                <w:szCs w:val="24"/>
              </w:rPr>
              <w:t xml:space="preserve">……. </w:t>
            </w:r>
            <w:r w:rsidRPr="006138D9">
              <w:rPr>
                <w:rFonts w:ascii="Times New Roman" w:eastAsia="Calibri" w:hAnsi="Times New Roman" w:cs="Times New Roman"/>
                <w:sz w:val="24"/>
                <w:szCs w:val="24"/>
              </w:rPr>
              <w:t>ievietots Tieslietu ministrijas</w:t>
            </w:r>
            <w:r>
              <w:rPr>
                <w:rFonts w:ascii="Times New Roman" w:eastAsia="Calibri" w:hAnsi="Times New Roman" w:cs="Times New Roman"/>
                <w:sz w:val="24"/>
                <w:szCs w:val="24"/>
              </w:rPr>
              <w:t xml:space="preserve"> tīmekļvietnē </w:t>
            </w:r>
            <w:r>
              <w:rPr>
                <w:rStyle w:val="Hipersaite"/>
              </w:rPr>
              <w:t>…….</w:t>
            </w:r>
          </w:p>
        </w:tc>
      </w:tr>
      <w:tr w:rsidR="00E82DBC" w:rsidRPr="00621FD7" w:rsidTr="00E2633A">
        <w:trPr>
          <w:trHeight w:val="375"/>
          <w:jc w:val="center"/>
        </w:trPr>
        <w:tc>
          <w:tcPr>
            <w:tcW w:w="258" w:type="pct"/>
            <w:tcBorders>
              <w:bottom w:val="single" w:sz="4" w:space="0" w:color="auto"/>
            </w:tcBorders>
          </w:tcPr>
          <w:p w:rsidR="00E82DBC" w:rsidRPr="00D35C92" w:rsidRDefault="00E82DBC" w:rsidP="00E2633A">
            <w:pPr>
              <w:spacing w:after="0" w:line="240" w:lineRule="auto"/>
              <w:ind w:left="57" w:right="57"/>
              <w:rPr>
                <w:rFonts w:ascii="Times New Roman" w:eastAsia="Times New Roman" w:hAnsi="Times New Roman" w:cs="Times New Roman"/>
                <w:bCs/>
                <w:sz w:val="24"/>
                <w:szCs w:val="24"/>
                <w:lang w:eastAsia="lv-LV"/>
              </w:rPr>
            </w:pPr>
            <w:r w:rsidRPr="00D35C92">
              <w:rPr>
                <w:rFonts w:ascii="Times New Roman" w:eastAsia="Times New Roman" w:hAnsi="Times New Roman" w:cs="Times New Roman"/>
                <w:bCs/>
                <w:sz w:val="24"/>
                <w:szCs w:val="24"/>
                <w:lang w:eastAsia="lv-LV"/>
              </w:rPr>
              <w:t>3.</w:t>
            </w:r>
          </w:p>
        </w:tc>
        <w:tc>
          <w:tcPr>
            <w:tcW w:w="1288" w:type="pct"/>
            <w:tcBorders>
              <w:bottom w:val="single" w:sz="4" w:space="0" w:color="auto"/>
            </w:tcBorders>
          </w:tcPr>
          <w:p w:rsidR="00E82DBC" w:rsidRPr="00CC431C" w:rsidRDefault="00E82DBC" w:rsidP="00E2633A">
            <w:pPr>
              <w:spacing w:after="0" w:line="240" w:lineRule="auto"/>
              <w:ind w:left="57" w:right="57"/>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 xml:space="preserve">Sabiedrības līdzdalības rezultāti </w:t>
            </w:r>
          </w:p>
        </w:tc>
        <w:tc>
          <w:tcPr>
            <w:tcW w:w="3454" w:type="pct"/>
            <w:gridSpan w:val="2"/>
            <w:tcBorders>
              <w:bottom w:val="single" w:sz="4" w:space="0" w:color="auto"/>
            </w:tcBorders>
          </w:tcPr>
          <w:p w:rsidR="00E82DBC" w:rsidRDefault="00E82DBC" w:rsidP="00E2633A">
            <w:pPr>
              <w:spacing w:after="0" w:line="240" w:lineRule="auto"/>
              <w:ind w:firstLine="311"/>
              <w:jc w:val="both"/>
              <w:rPr>
                <w:rFonts w:ascii="Times New Roman" w:hAnsi="Times New Roman" w:cs="Times New Roman"/>
                <w:sz w:val="24"/>
                <w:szCs w:val="24"/>
              </w:rPr>
            </w:pPr>
            <w:r w:rsidRPr="00F133A8">
              <w:rPr>
                <w:rFonts w:ascii="Times New Roman" w:hAnsi="Times New Roman" w:cs="Times New Roman"/>
                <w:sz w:val="24"/>
                <w:szCs w:val="24"/>
              </w:rPr>
              <w:t>Latvijas Zvērinātu tiesu izpildītāju padome atbalsta noteikumu projektā ietverto regulējumu.</w:t>
            </w:r>
          </w:p>
          <w:p w:rsidR="00E82DBC" w:rsidRPr="005A377A" w:rsidRDefault="00E82DBC" w:rsidP="00E2633A">
            <w:pPr>
              <w:spacing w:after="0" w:line="240" w:lineRule="auto"/>
              <w:ind w:firstLine="311"/>
              <w:jc w:val="both"/>
              <w:rPr>
                <w:rFonts w:ascii="Times New Roman" w:hAnsi="Times New Roman" w:cs="Times New Roman"/>
                <w:sz w:val="24"/>
                <w:szCs w:val="24"/>
              </w:rPr>
            </w:pPr>
            <w:r>
              <w:rPr>
                <w:rFonts w:ascii="Times New Roman" w:hAnsi="Times New Roman" w:cs="Times New Roman"/>
                <w:sz w:val="24"/>
                <w:szCs w:val="24"/>
              </w:rPr>
              <w:t xml:space="preserve">Organizētā sabiedrības līdzdalības procesa ietvaros ……………... </w:t>
            </w:r>
          </w:p>
        </w:tc>
      </w:tr>
      <w:tr w:rsidR="00E82DBC" w:rsidRPr="00AB0440" w:rsidTr="00E2633A">
        <w:trPr>
          <w:trHeight w:val="476"/>
          <w:jc w:val="center"/>
        </w:trPr>
        <w:tc>
          <w:tcPr>
            <w:tcW w:w="258" w:type="pct"/>
            <w:tcBorders>
              <w:bottom w:val="single" w:sz="4" w:space="0" w:color="auto"/>
            </w:tcBorders>
          </w:tcPr>
          <w:p w:rsidR="00E82DBC" w:rsidRPr="00D35C92" w:rsidRDefault="00E82DBC" w:rsidP="00E2633A">
            <w:pPr>
              <w:spacing w:after="0" w:line="240" w:lineRule="auto"/>
              <w:ind w:left="57" w:right="57"/>
              <w:rPr>
                <w:rFonts w:ascii="Times New Roman" w:eastAsia="Times New Roman" w:hAnsi="Times New Roman" w:cs="Times New Roman"/>
                <w:bCs/>
                <w:sz w:val="24"/>
                <w:szCs w:val="24"/>
                <w:lang w:eastAsia="lv-LV"/>
              </w:rPr>
            </w:pPr>
            <w:r w:rsidRPr="00D35C92">
              <w:rPr>
                <w:rFonts w:ascii="Times New Roman" w:eastAsia="Times New Roman" w:hAnsi="Times New Roman" w:cs="Times New Roman"/>
                <w:bCs/>
                <w:sz w:val="24"/>
                <w:szCs w:val="24"/>
                <w:lang w:eastAsia="lv-LV"/>
              </w:rPr>
              <w:t>5.</w:t>
            </w:r>
          </w:p>
        </w:tc>
        <w:tc>
          <w:tcPr>
            <w:tcW w:w="1288" w:type="pct"/>
            <w:tcBorders>
              <w:bottom w:val="single" w:sz="4" w:space="0" w:color="auto"/>
            </w:tcBorders>
          </w:tcPr>
          <w:p w:rsidR="00E82DBC" w:rsidRPr="00CC431C" w:rsidRDefault="00E82DBC" w:rsidP="00E2633A">
            <w:pPr>
              <w:spacing w:after="0" w:line="240" w:lineRule="auto"/>
              <w:ind w:left="57" w:right="57"/>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Cita informācija</w:t>
            </w:r>
          </w:p>
          <w:p w:rsidR="00E82DBC" w:rsidRPr="00CC431C" w:rsidRDefault="00E82DBC" w:rsidP="00E2633A">
            <w:pPr>
              <w:spacing w:after="0" w:line="240" w:lineRule="auto"/>
              <w:ind w:left="57" w:right="57"/>
              <w:rPr>
                <w:rFonts w:ascii="Times New Roman" w:eastAsia="Times New Roman" w:hAnsi="Times New Roman" w:cs="Times New Roman"/>
                <w:sz w:val="24"/>
                <w:szCs w:val="24"/>
                <w:lang w:eastAsia="lv-LV"/>
              </w:rPr>
            </w:pPr>
          </w:p>
        </w:tc>
        <w:tc>
          <w:tcPr>
            <w:tcW w:w="3454" w:type="pct"/>
            <w:gridSpan w:val="2"/>
            <w:tcBorders>
              <w:bottom w:val="single" w:sz="4" w:space="0" w:color="auto"/>
            </w:tcBorders>
          </w:tcPr>
          <w:p w:rsidR="00E82DBC" w:rsidRPr="00AB0440" w:rsidRDefault="00E82DBC" w:rsidP="00E2633A">
            <w:pPr>
              <w:spacing w:after="0" w:line="240" w:lineRule="auto"/>
              <w:ind w:firstLine="284"/>
              <w:jc w:val="both"/>
              <w:rPr>
                <w:rFonts w:ascii="Times New Roman" w:eastAsia="Times New Roman" w:hAnsi="Times New Roman" w:cs="Times New Roman"/>
                <w:sz w:val="24"/>
                <w:szCs w:val="24"/>
                <w:lang w:eastAsia="lv-LV"/>
              </w:rPr>
            </w:pPr>
            <w:r w:rsidRPr="00AB0440">
              <w:rPr>
                <w:rFonts w:ascii="Times New Roman" w:eastAsia="Times New Roman" w:hAnsi="Times New Roman" w:cs="Times New Roman"/>
                <w:sz w:val="24"/>
                <w:szCs w:val="24"/>
                <w:lang w:eastAsia="lv-LV"/>
              </w:rPr>
              <w:t>Nav</w:t>
            </w:r>
            <w:r>
              <w:rPr>
                <w:rFonts w:ascii="Times New Roman" w:eastAsia="Times New Roman" w:hAnsi="Times New Roman" w:cs="Times New Roman"/>
                <w:sz w:val="24"/>
                <w:szCs w:val="24"/>
                <w:lang w:eastAsia="lv-LV"/>
              </w:rPr>
              <w:t>.</w:t>
            </w:r>
          </w:p>
        </w:tc>
      </w:tr>
      <w:tr w:rsidR="00E82DBC" w:rsidRPr="00AB0440" w:rsidTr="00E2633A">
        <w:trPr>
          <w:trHeight w:val="291"/>
          <w:jc w:val="center"/>
        </w:trPr>
        <w:tc>
          <w:tcPr>
            <w:tcW w:w="258" w:type="pct"/>
            <w:tcBorders>
              <w:top w:val="single" w:sz="4" w:space="0" w:color="auto"/>
              <w:left w:val="nil"/>
              <w:bottom w:val="single" w:sz="4" w:space="0" w:color="auto"/>
              <w:right w:val="nil"/>
            </w:tcBorders>
          </w:tcPr>
          <w:p w:rsidR="00E82DBC" w:rsidRPr="00D35C92" w:rsidRDefault="00E82DBC" w:rsidP="00E2633A">
            <w:pPr>
              <w:spacing w:after="0" w:line="240" w:lineRule="auto"/>
              <w:ind w:left="57" w:right="57"/>
              <w:rPr>
                <w:rFonts w:ascii="Times New Roman" w:eastAsia="Times New Roman" w:hAnsi="Times New Roman" w:cs="Times New Roman"/>
                <w:bCs/>
                <w:sz w:val="24"/>
                <w:szCs w:val="24"/>
                <w:lang w:eastAsia="lv-LV"/>
              </w:rPr>
            </w:pPr>
          </w:p>
        </w:tc>
        <w:tc>
          <w:tcPr>
            <w:tcW w:w="1288" w:type="pct"/>
            <w:tcBorders>
              <w:top w:val="single" w:sz="4" w:space="0" w:color="auto"/>
              <w:left w:val="nil"/>
              <w:bottom w:val="single" w:sz="4" w:space="0" w:color="auto"/>
              <w:right w:val="nil"/>
            </w:tcBorders>
          </w:tcPr>
          <w:p w:rsidR="00E82DBC" w:rsidRPr="00CC431C" w:rsidRDefault="00E82DBC" w:rsidP="00E2633A">
            <w:pPr>
              <w:spacing w:after="0" w:line="240" w:lineRule="auto"/>
              <w:ind w:left="57" w:right="57"/>
              <w:rPr>
                <w:rFonts w:ascii="Times New Roman" w:eastAsia="Times New Roman" w:hAnsi="Times New Roman" w:cs="Times New Roman"/>
                <w:sz w:val="24"/>
                <w:szCs w:val="24"/>
                <w:lang w:eastAsia="lv-LV"/>
              </w:rPr>
            </w:pPr>
          </w:p>
        </w:tc>
        <w:tc>
          <w:tcPr>
            <w:tcW w:w="3454" w:type="pct"/>
            <w:gridSpan w:val="2"/>
            <w:tcBorders>
              <w:top w:val="single" w:sz="4" w:space="0" w:color="auto"/>
              <w:left w:val="nil"/>
              <w:bottom w:val="single" w:sz="4" w:space="0" w:color="auto"/>
              <w:right w:val="nil"/>
            </w:tcBorders>
          </w:tcPr>
          <w:p w:rsidR="00E82DBC" w:rsidRPr="00AB0440" w:rsidRDefault="00E82DBC" w:rsidP="00E2633A">
            <w:pPr>
              <w:spacing w:after="0" w:line="240" w:lineRule="auto"/>
              <w:ind w:firstLine="284"/>
              <w:jc w:val="both"/>
              <w:rPr>
                <w:rFonts w:ascii="Times New Roman" w:eastAsia="Times New Roman" w:hAnsi="Times New Roman" w:cs="Times New Roman"/>
                <w:sz w:val="24"/>
                <w:szCs w:val="24"/>
                <w:lang w:eastAsia="lv-LV"/>
              </w:rPr>
            </w:pPr>
          </w:p>
        </w:tc>
      </w:tr>
      <w:tr w:rsidR="00E82DBC" w:rsidRPr="00AB0440" w:rsidTr="00E2633A">
        <w:tblPrEx>
          <w:tblCellMar>
            <w:top w:w="28" w:type="dxa"/>
            <w:left w:w="28" w:type="dxa"/>
            <w:bottom w:w="28" w:type="dxa"/>
            <w:right w:w="28" w:type="dxa"/>
          </w:tblCellMar>
        </w:tblPrEx>
        <w:trPr>
          <w:jc w:val="center"/>
        </w:trPr>
        <w:tc>
          <w:tcPr>
            <w:tcW w:w="5000" w:type="pct"/>
            <w:gridSpan w:val="4"/>
            <w:tcBorders>
              <w:top w:val="single" w:sz="4" w:space="0" w:color="auto"/>
            </w:tcBorders>
          </w:tcPr>
          <w:p w:rsidR="00E82DBC" w:rsidRPr="00AB0440" w:rsidRDefault="00E82DBC" w:rsidP="00E2633A">
            <w:pPr>
              <w:spacing w:after="0" w:line="240" w:lineRule="auto"/>
              <w:ind w:left="57" w:right="57"/>
              <w:jc w:val="center"/>
              <w:rPr>
                <w:rFonts w:ascii="Times New Roman" w:eastAsia="Times New Roman" w:hAnsi="Times New Roman" w:cs="Times New Roman"/>
                <w:b/>
                <w:bCs/>
                <w:sz w:val="24"/>
                <w:szCs w:val="24"/>
                <w:lang w:eastAsia="lv-LV"/>
              </w:rPr>
            </w:pPr>
            <w:r w:rsidRPr="00AB0440">
              <w:rPr>
                <w:rFonts w:ascii="Times New Roman" w:eastAsia="Times New Roman" w:hAnsi="Times New Roman" w:cs="Times New Roman"/>
                <w:b/>
                <w:bCs/>
                <w:sz w:val="24"/>
                <w:szCs w:val="24"/>
                <w:lang w:eastAsia="lv-LV"/>
              </w:rPr>
              <w:t>VII. Tiesību akta projekta izpildes nodrošināšana un tās ietekme uz institūcijām</w:t>
            </w:r>
          </w:p>
        </w:tc>
      </w:tr>
      <w:tr w:rsidR="00E82DBC" w:rsidRPr="00AB0440" w:rsidTr="00E2633A">
        <w:tblPrEx>
          <w:jc w:val="left"/>
          <w:tblCellMar>
            <w:top w:w="28" w:type="dxa"/>
            <w:left w:w="28" w:type="dxa"/>
            <w:bottom w:w="28" w:type="dxa"/>
            <w:right w:w="28" w:type="dxa"/>
          </w:tblCellMar>
        </w:tblPrEx>
        <w:trPr>
          <w:trHeight w:val="690"/>
        </w:trPr>
        <w:tc>
          <w:tcPr>
            <w:tcW w:w="258" w:type="pct"/>
          </w:tcPr>
          <w:p w:rsidR="00E82DBC" w:rsidRPr="00CC431C" w:rsidRDefault="00E82DBC" w:rsidP="00E2633A">
            <w:pPr>
              <w:spacing w:after="0" w:line="240" w:lineRule="auto"/>
              <w:ind w:left="57" w:right="57"/>
              <w:jc w:val="both"/>
              <w:rPr>
                <w:rFonts w:ascii="Times New Roman" w:eastAsia="Times New Roman" w:hAnsi="Times New Roman" w:cs="Times New Roman"/>
                <w:bCs/>
                <w:sz w:val="24"/>
                <w:szCs w:val="24"/>
                <w:lang w:eastAsia="lv-LV"/>
              </w:rPr>
            </w:pPr>
            <w:r w:rsidRPr="00CC431C">
              <w:rPr>
                <w:rFonts w:ascii="Times New Roman" w:eastAsia="Times New Roman" w:hAnsi="Times New Roman" w:cs="Times New Roman"/>
                <w:bCs/>
                <w:sz w:val="24"/>
                <w:szCs w:val="24"/>
                <w:lang w:eastAsia="lv-LV"/>
              </w:rPr>
              <w:t>1.</w:t>
            </w:r>
          </w:p>
        </w:tc>
        <w:tc>
          <w:tcPr>
            <w:tcW w:w="1578" w:type="pct"/>
            <w:gridSpan w:val="2"/>
          </w:tcPr>
          <w:p w:rsidR="00E82DBC" w:rsidRPr="00CC431C" w:rsidRDefault="00E82DBC" w:rsidP="00E2633A">
            <w:pPr>
              <w:spacing w:after="0" w:line="240" w:lineRule="auto"/>
              <w:ind w:left="57" w:right="57"/>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 xml:space="preserve">Projekta izpildē iesaistītās institūcijas </w:t>
            </w:r>
          </w:p>
        </w:tc>
        <w:tc>
          <w:tcPr>
            <w:tcW w:w="3164" w:type="pct"/>
          </w:tcPr>
          <w:p w:rsidR="00E82DBC" w:rsidRDefault="00E82DBC" w:rsidP="00E2633A">
            <w:pPr>
              <w:spacing w:after="0" w:line="240" w:lineRule="auto"/>
              <w:ind w:left="-28" w:right="57" w:firstLine="284"/>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projekta</w:t>
            </w:r>
            <w:r w:rsidRPr="00AB0440">
              <w:rPr>
                <w:rFonts w:ascii="Times New Roman" w:eastAsia="Times New Roman" w:hAnsi="Times New Roman" w:cs="Times New Roman"/>
                <w:bCs/>
                <w:sz w:val="24"/>
                <w:szCs w:val="24"/>
                <w:lang w:eastAsia="lv-LV"/>
              </w:rPr>
              <w:t xml:space="preserve"> izpildi atbilstoši ārējos normatīvajos aktos nostiprinātajai kompetencei nodrošinās </w:t>
            </w:r>
            <w:r>
              <w:rPr>
                <w:rFonts w:ascii="Times New Roman" w:eastAsia="Times New Roman" w:hAnsi="Times New Roman" w:cs="Times New Roman"/>
                <w:bCs/>
                <w:sz w:val="24"/>
                <w:szCs w:val="24"/>
                <w:lang w:eastAsia="lv-LV"/>
              </w:rPr>
              <w:t>zvērināti tiesu izpildītāji un Latvijas Zvērinātu tiesu izpildītāju padome.</w:t>
            </w:r>
          </w:p>
          <w:p w:rsidR="00E82DBC" w:rsidRPr="00AB0440" w:rsidRDefault="00E82DBC" w:rsidP="00E2633A">
            <w:pPr>
              <w:spacing w:after="0" w:line="240" w:lineRule="auto"/>
              <w:ind w:left="-28" w:right="57" w:firstLine="284"/>
              <w:jc w:val="both"/>
              <w:rPr>
                <w:rFonts w:ascii="Times New Roman" w:eastAsia="Times New Roman" w:hAnsi="Times New Roman" w:cs="Times New Roman"/>
                <w:bCs/>
                <w:sz w:val="24"/>
                <w:szCs w:val="24"/>
                <w:lang w:eastAsia="lv-LV"/>
              </w:rPr>
            </w:pPr>
            <w:r w:rsidRPr="00B233D5">
              <w:rPr>
                <w:rFonts w:ascii="Times New Roman" w:hAnsi="Times New Roman" w:cs="Times New Roman"/>
                <w:sz w:val="24"/>
                <w:szCs w:val="24"/>
              </w:rPr>
              <w:t>Eiropas Parlamenta un Padomes 2007. gada 13. novembra regul</w:t>
            </w:r>
            <w:r>
              <w:rPr>
                <w:rFonts w:ascii="Times New Roman" w:hAnsi="Times New Roman" w:cs="Times New Roman"/>
                <w:sz w:val="24"/>
                <w:szCs w:val="24"/>
              </w:rPr>
              <w:t>as</w:t>
            </w:r>
            <w:r w:rsidRPr="00B233D5">
              <w:rPr>
                <w:rFonts w:ascii="Times New Roman" w:hAnsi="Times New Roman" w:cs="Times New Roman"/>
                <w:sz w:val="24"/>
                <w:szCs w:val="24"/>
              </w:rPr>
              <w:t xml:space="preserve"> Nr. 1393/2007</w:t>
            </w:r>
            <w:r>
              <w:rPr>
                <w:rFonts w:ascii="Times New Roman" w:hAnsi="Times New Roman" w:cs="Times New Roman"/>
                <w:sz w:val="24"/>
                <w:szCs w:val="24"/>
              </w:rPr>
              <w:t xml:space="preserve"> 11. pantā dalībvalstīm noteiktā pienākuma informēt Komisiju par dokumentu izsniegšanas izmaksu noteikšanu izpildi nodrošinās Tieslietu ministrija. </w:t>
            </w:r>
          </w:p>
        </w:tc>
      </w:tr>
      <w:tr w:rsidR="00E82DBC" w:rsidRPr="00AB0440" w:rsidTr="00E2633A">
        <w:tblPrEx>
          <w:jc w:val="left"/>
          <w:tblCellMar>
            <w:top w:w="28" w:type="dxa"/>
            <w:left w:w="28" w:type="dxa"/>
            <w:bottom w:w="28" w:type="dxa"/>
            <w:right w:w="28" w:type="dxa"/>
          </w:tblCellMar>
        </w:tblPrEx>
        <w:trPr>
          <w:trHeight w:val="463"/>
        </w:trPr>
        <w:tc>
          <w:tcPr>
            <w:tcW w:w="258" w:type="pct"/>
          </w:tcPr>
          <w:p w:rsidR="00E82DBC" w:rsidRPr="00CC431C" w:rsidRDefault="00E82DBC" w:rsidP="00E2633A">
            <w:pPr>
              <w:spacing w:after="0" w:line="240" w:lineRule="auto"/>
              <w:ind w:left="57" w:right="57"/>
              <w:jc w:val="both"/>
              <w:rPr>
                <w:rFonts w:ascii="Times New Roman" w:eastAsia="Times New Roman" w:hAnsi="Times New Roman" w:cs="Times New Roman"/>
                <w:bCs/>
                <w:sz w:val="24"/>
                <w:szCs w:val="24"/>
                <w:lang w:eastAsia="lv-LV"/>
              </w:rPr>
            </w:pPr>
            <w:r w:rsidRPr="00CC431C">
              <w:rPr>
                <w:rFonts w:ascii="Times New Roman" w:eastAsia="Times New Roman" w:hAnsi="Times New Roman" w:cs="Times New Roman"/>
                <w:bCs/>
                <w:sz w:val="24"/>
                <w:szCs w:val="24"/>
                <w:lang w:eastAsia="lv-LV"/>
              </w:rPr>
              <w:t>2.</w:t>
            </w:r>
          </w:p>
        </w:tc>
        <w:tc>
          <w:tcPr>
            <w:tcW w:w="1578" w:type="pct"/>
            <w:gridSpan w:val="2"/>
          </w:tcPr>
          <w:p w:rsidR="00E82DBC" w:rsidRPr="00CC431C" w:rsidRDefault="00E82DBC" w:rsidP="00E2633A">
            <w:pPr>
              <w:spacing w:after="0" w:line="240" w:lineRule="auto"/>
              <w:ind w:left="57" w:right="57"/>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Projekta izpildes ietekme uz pārvaldes funkcijām un institucionālo struktūru.</w:t>
            </w:r>
          </w:p>
          <w:p w:rsidR="00E82DBC" w:rsidRPr="00CC431C" w:rsidRDefault="00E82DBC" w:rsidP="00E2633A">
            <w:pPr>
              <w:spacing w:after="0" w:line="240" w:lineRule="auto"/>
              <w:ind w:left="57" w:right="57"/>
              <w:jc w:val="both"/>
              <w:rPr>
                <w:rFonts w:ascii="Times New Roman" w:eastAsia="Times New Roman" w:hAnsi="Times New Roman" w:cs="Times New Roman"/>
                <w:sz w:val="24"/>
                <w:szCs w:val="24"/>
                <w:lang w:eastAsia="lv-LV"/>
              </w:rPr>
            </w:pPr>
          </w:p>
          <w:p w:rsidR="00E82DBC" w:rsidRPr="00CC431C" w:rsidRDefault="00E82DBC" w:rsidP="00E2633A">
            <w:pPr>
              <w:spacing w:after="0" w:line="240" w:lineRule="auto"/>
              <w:ind w:left="57" w:right="57"/>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 xml:space="preserve">Jaunu institūciju izveide, esošu institūciju likvidācija </w:t>
            </w:r>
            <w:r w:rsidRPr="00CC431C">
              <w:rPr>
                <w:rFonts w:ascii="Times New Roman" w:eastAsia="Times New Roman" w:hAnsi="Times New Roman" w:cs="Times New Roman"/>
                <w:sz w:val="24"/>
                <w:szCs w:val="24"/>
                <w:lang w:eastAsia="lv-LV"/>
              </w:rPr>
              <w:lastRenderedPageBreak/>
              <w:t xml:space="preserve">vai reorganizācija, to ietekme uz institūcijas cilvēkresursiem </w:t>
            </w:r>
          </w:p>
        </w:tc>
        <w:tc>
          <w:tcPr>
            <w:tcW w:w="3164" w:type="pct"/>
          </w:tcPr>
          <w:p w:rsidR="00E82DBC" w:rsidRDefault="00E82DBC" w:rsidP="00E2633A">
            <w:pPr>
              <w:spacing w:after="0" w:line="240" w:lineRule="auto"/>
              <w:ind w:firstLine="25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Noteikumu projekts šo jomu neskar.</w:t>
            </w:r>
          </w:p>
          <w:p w:rsidR="00E82DBC" w:rsidRPr="00AB0440" w:rsidRDefault="00E82DBC" w:rsidP="00E2633A">
            <w:pPr>
              <w:spacing w:after="0" w:line="240" w:lineRule="auto"/>
              <w:ind w:firstLine="256"/>
              <w:jc w:val="both"/>
              <w:rPr>
                <w:rFonts w:ascii="Times New Roman" w:eastAsia="Times New Roman" w:hAnsi="Times New Roman" w:cs="Times New Roman"/>
                <w:sz w:val="24"/>
                <w:szCs w:val="24"/>
                <w:lang w:eastAsia="lv-LV"/>
              </w:rPr>
            </w:pPr>
          </w:p>
        </w:tc>
      </w:tr>
      <w:tr w:rsidR="00E82DBC" w:rsidRPr="00AB0440" w:rsidTr="00E2633A">
        <w:tblPrEx>
          <w:jc w:val="left"/>
          <w:tblCellMar>
            <w:top w:w="28" w:type="dxa"/>
            <w:left w:w="28" w:type="dxa"/>
            <w:bottom w:w="28" w:type="dxa"/>
            <w:right w:w="28" w:type="dxa"/>
          </w:tblCellMar>
        </w:tblPrEx>
        <w:trPr>
          <w:trHeight w:val="476"/>
        </w:trPr>
        <w:tc>
          <w:tcPr>
            <w:tcW w:w="258" w:type="pct"/>
          </w:tcPr>
          <w:p w:rsidR="00E82DBC" w:rsidRPr="00CC431C" w:rsidRDefault="00E82DBC" w:rsidP="00E2633A">
            <w:pPr>
              <w:spacing w:after="0" w:line="240" w:lineRule="auto"/>
              <w:ind w:left="57" w:right="57"/>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3.</w:t>
            </w:r>
          </w:p>
        </w:tc>
        <w:tc>
          <w:tcPr>
            <w:tcW w:w="1578" w:type="pct"/>
            <w:gridSpan w:val="2"/>
          </w:tcPr>
          <w:p w:rsidR="00E82DBC" w:rsidRPr="00CC431C" w:rsidRDefault="00E82DBC" w:rsidP="00E2633A">
            <w:pPr>
              <w:spacing w:after="0" w:line="240" w:lineRule="auto"/>
              <w:ind w:left="57" w:right="57"/>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Cita informācija</w:t>
            </w:r>
          </w:p>
        </w:tc>
        <w:tc>
          <w:tcPr>
            <w:tcW w:w="3164" w:type="pct"/>
          </w:tcPr>
          <w:p w:rsidR="00E82DBC" w:rsidRPr="00AB0440" w:rsidRDefault="00E82DBC" w:rsidP="00E2633A">
            <w:pPr>
              <w:spacing w:after="0" w:line="240" w:lineRule="auto"/>
              <w:ind w:left="57" w:right="57"/>
              <w:rPr>
                <w:rFonts w:ascii="Times New Roman" w:eastAsia="Times New Roman" w:hAnsi="Times New Roman" w:cs="Times New Roman"/>
                <w:sz w:val="24"/>
                <w:szCs w:val="24"/>
                <w:lang w:eastAsia="lv-LV"/>
              </w:rPr>
            </w:pPr>
            <w:r w:rsidRPr="00AB0440">
              <w:rPr>
                <w:rFonts w:ascii="Times New Roman" w:eastAsia="Times New Roman" w:hAnsi="Times New Roman" w:cs="Times New Roman"/>
                <w:lang w:eastAsia="lv-LV"/>
              </w:rPr>
              <w:t>Nav.</w:t>
            </w:r>
          </w:p>
        </w:tc>
      </w:tr>
    </w:tbl>
    <w:p w:rsidR="00E82DBC" w:rsidRDefault="00E82DBC" w:rsidP="00E82DBC">
      <w:pPr>
        <w:tabs>
          <w:tab w:val="left" w:pos="5760"/>
        </w:tabs>
        <w:spacing w:after="0" w:line="240" w:lineRule="auto"/>
        <w:jc w:val="both"/>
        <w:rPr>
          <w:rFonts w:ascii="Times New Roman" w:eastAsia="Times New Roman" w:hAnsi="Times New Roman" w:cs="Times New Roman"/>
          <w:sz w:val="28"/>
          <w:szCs w:val="28"/>
          <w:lang w:eastAsia="lv-LV"/>
        </w:rPr>
      </w:pPr>
    </w:p>
    <w:p w:rsidR="00E82DBC" w:rsidRDefault="00E82DBC" w:rsidP="00E82DBC">
      <w:pPr>
        <w:tabs>
          <w:tab w:val="left" w:pos="5760"/>
        </w:tabs>
        <w:spacing w:after="0" w:line="240" w:lineRule="auto"/>
        <w:jc w:val="both"/>
        <w:rPr>
          <w:rFonts w:ascii="Times New Roman" w:eastAsia="Times New Roman" w:hAnsi="Times New Roman" w:cs="Times New Roman"/>
          <w:sz w:val="28"/>
          <w:szCs w:val="28"/>
          <w:lang w:eastAsia="lv-LV"/>
        </w:rPr>
      </w:pPr>
    </w:p>
    <w:p w:rsidR="004E7F27" w:rsidRPr="004E7F27" w:rsidRDefault="004E7F27" w:rsidP="004E7F27">
      <w:pPr>
        <w:spacing w:after="0" w:line="240" w:lineRule="auto"/>
        <w:rPr>
          <w:rFonts w:ascii="Times New Roman" w:eastAsia="Times New Roman" w:hAnsi="Times New Roman" w:cs="Times New Roman"/>
          <w:sz w:val="24"/>
          <w:szCs w:val="24"/>
          <w:lang w:eastAsia="lv-LV"/>
        </w:rPr>
      </w:pPr>
      <w:r w:rsidRPr="004E7F27">
        <w:rPr>
          <w:rFonts w:ascii="Times New Roman" w:eastAsia="Times New Roman" w:hAnsi="Times New Roman" w:cs="Times New Roman"/>
          <w:sz w:val="24"/>
          <w:szCs w:val="24"/>
          <w:lang w:eastAsia="lv-LV"/>
        </w:rPr>
        <w:t>Iesniedzējs:</w:t>
      </w:r>
    </w:p>
    <w:p w:rsidR="004E7F27" w:rsidRPr="004E7F27" w:rsidRDefault="004E7F27" w:rsidP="004E7F27">
      <w:pPr>
        <w:spacing w:after="0" w:line="240" w:lineRule="auto"/>
        <w:rPr>
          <w:rFonts w:ascii="Times New Roman" w:eastAsia="Times New Roman" w:hAnsi="Times New Roman" w:cs="Times New Roman"/>
          <w:sz w:val="24"/>
          <w:szCs w:val="24"/>
          <w:lang w:eastAsia="lv-LV"/>
        </w:rPr>
      </w:pPr>
      <w:r w:rsidRPr="004E7F27">
        <w:rPr>
          <w:rFonts w:ascii="Times New Roman" w:eastAsia="Times New Roman" w:hAnsi="Times New Roman" w:cs="Times New Roman"/>
          <w:sz w:val="24"/>
          <w:szCs w:val="24"/>
          <w:lang w:eastAsia="lv-LV"/>
        </w:rPr>
        <w:t xml:space="preserve">Tieslietu ministrijas </w:t>
      </w:r>
    </w:p>
    <w:p w:rsidR="004E7F27" w:rsidRPr="004E7F27" w:rsidRDefault="004E7F27" w:rsidP="004E7F27">
      <w:pPr>
        <w:spacing w:after="0" w:line="240" w:lineRule="auto"/>
        <w:rPr>
          <w:rFonts w:ascii="Times New Roman" w:eastAsia="Times New Roman" w:hAnsi="Times New Roman" w:cs="Times New Roman"/>
          <w:sz w:val="24"/>
          <w:szCs w:val="24"/>
          <w:lang w:eastAsia="lv-LV"/>
        </w:rPr>
      </w:pPr>
      <w:r w:rsidRPr="004E7F27">
        <w:rPr>
          <w:rFonts w:ascii="Times New Roman" w:eastAsia="Times New Roman" w:hAnsi="Times New Roman" w:cs="Times New Roman"/>
          <w:sz w:val="24"/>
          <w:szCs w:val="24"/>
          <w:lang w:eastAsia="lv-LV"/>
        </w:rPr>
        <w:t>valsts sekretārs</w:t>
      </w:r>
      <w:r w:rsidRPr="004E7F27">
        <w:rPr>
          <w:rFonts w:ascii="Times New Roman" w:eastAsia="Times New Roman" w:hAnsi="Times New Roman" w:cs="Times New Roman"/>
          <w:sz w:val="24"/>
          <w:szCs w:val="24"/>
          <w:lang w:eastAsia="lv-LV"/>
        </w:rPr>
        <w:tab/>
      </w:r>
      <w:r w:rsidRPr="004E7F27">
        <w:rPr>
          <w:rFonts w:ascii="Times New Roman" w:eastAsia="Times New Roman" w:hAnsi="Times New Roman" w:cs="Times New Roman"/>
          <w:sz w:val="24"/>
          <w:szCs w:val="24"/>
          <w:lang w:eastAsia="lv-LV"/>
        </w:rPr>
        <w:tab/>
      </w:r>
      <w:r w:rsidRPr="004E7F27">
        <w:rPr>
          <w:rFonts w:ascii="Times New Roman" w:eastAsia="Times New Roman" w:hAnsi="Times New Roman" w:cs="Times New Roman"/>
          <w:sz w:val="24"/>
          <w:szCs w:val="24"/>
          <w:lang w:eastAsia="lv-LV"/>
        </w:rPr>
        <w:tab/>
      </w:r>
      <w:r w:rsidRPr="004E7F27">
        <w:rPr>
          <w:rFonts w:ascii="Times New Roman" w:eastAsia="Times New Roman" w:hAnsi="Times New Roman" w:cs="Times New Roman"/>
          <w:sz w:val="24"/>
          <w:szCs w:val="24"/>
          <w:lang w:eastAsia="lv-LV"/>
        </w:rPr>
        <w:tab/>
      </w:r>
      <w:r w:rsidRPr="004E7F27">
        <w:rPr>
          <w:rFonts w:ascii="Times New Roman" w:eastAsia="Times New Roman" w:hAnsi="Times New Roman" w:cs="Times New Roman"/>
          <w:sz w:val="24"/>
          <w:szCs w:val="24"/>
          <w:lang w:eastAsia="lv-LV"/>
        </w:rPr>
        <w:tab/>
      </w:r>
      <w:r w:rsidRPr="004E7F27">
        <w:rPr>
          <w:rFonts w:ascii="Times New Roman" w:eastAsia="Times New Roman" w:hAnsi="Times New Roman" w:cs="Times New Roman"/>
          <w:sz w:val="24"/>
          <w:szCs w:val="24"/>
          <w:lang w:eastAsia="lv-LV"/>
        </w:rPr>
        <w:tab/>
      </w:r>
      <w:r w:rsidRPr="004E7F27">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4E7F27">
        <w:rPr>
          <w:rFonts w:ascii="Times New Roman" w:eastAsia="Times New Roman" w:hAnsi="Times New Roman" w:cs="Times New Roman"/>
          <w:sz w:val="24"/>
          <w:szCs w:val="24"/>
          <w:lang w:eastAsia="lv-LV"/>
        </w:rPr>
        <w:t>Raivis Kronbergs</w:t>
      </w:r>
    </w:p>
    <w:p w:rsidR="00E82DBC" w:rsidRPr="004E7F27" w:rsidRDefault="00E82DBC" w:rsidP="00E82DBC">
      <w:pPr>
        <w:spacing w:after="0" w:line="240" w:lineRule="auto"/>
        <w:jc w:val="both"/>
        <w:rPr>
          <w:rFonts w:ascii="Times New Roman" w:eastAsia="Times New Roman" w:hAnsi="Times New Roman" w:cs="Times New Roman"/>
          <w:bCs/>
          <w:sz w:val="24"/>
          <w:szCs w:val="24"/>
          <w:lang w:eastAsia="lv-LV"/>
        </w:rPr>
      </w:pPr>
    </w:p>
    <w:p w:rsidR="00E82DBC" w:rsidRDefault="00E82DBC" w:rsidP="00E82DBC">
      <w:pPr>
        <w:spacing w:after="0" w:line="240" w:lineRule="auto"/>
        <w:jc w:val="both"/>
        <w:rPr>
          <w:rFonts w:ascii="Times New Roman" w:eastAsia="Times New Roman" w:hAnsi="Times New Roman" w:cs="Times New Roman"/>
          <w:bCs/>
          <w:sz w:val="24"/>
          <w:szCs w:val="24"/>
          <w:lang w:eastAsia="lv-LV"/>
        </w:rPr>
      </w:pPr>
    </w:p>
    <w:p w:rsidR="00E82DBC" w:rsidRPr="00A37FA3" w:rsidRDefault="00E82DBC" w:rsidP="00E82DBC">
      <w:pPr>
        <w:spacing w:after="0" w:line="240" w:lineRule="auto"/>
        <w:jc w:val="both"/>
        <w:rPr>
          <w:rFonts w:ascii="Times New Roman" w:eastAsia="Times New Roman" w:hAnsi="Times New Roman" w:cs="Times New Roman"/>
          <w:bCs/>
          <w:sz w:val="24"/>
          <w:szCs w:val="24"/>
          <w:lang w:eastAsia="lv-LV"/>
        </w:rPr>
      </w:pPr>
    </w:p>
    <w:p w:rsidR="00E82DBC" w:rsidRDefault="00E82DBC" w:rsidP="00E82DBC">
      <w:pPr>
        <w:spacing w:after="0" w:line="240" w:lineRule="auto"/>
        <w:jc w:val="both"/>
        <w:rPr>
          <w:rFonts w:ascii="Times New Roman" w:eastAsia="Calibri" w:hAnsi="Times New Roman" w:cs="Times New Roman"/>
          <w:sz w:val="20"/>
          <w:szCs w:val="20"/>
          <w:shd w:val="clear" w:color="auto" w:fill="FFFFFF"/>
        </w:rPr>
      </w:pPr>
      <w:r w:rsidRPr="00A37FA3">
        <w:rPr>
          <w:rFonts w:ascii="Times New Roman" w:eastAsia="Calibri" w:hAnsi="Times New Roman" w:cs="Times New Roman"/>
          <w:sz w:val="20"/>
          <w:szCs w:val="20"/>
          <w:shd w:val="clear" w:color="auto" w:fill="FFFFFF"/>
        </w:rPr>
        <w:t>Timpare 67036829</w:t>
      </w:r>
    </w:p>
    <w:p w:rsidR="00E82DBC" w:rsidRPr="00AB0440" w:rsidRDefault="00E82DBC" w:rsidP="00E82DBC">
      <w:pPr>
        <w:spacing w:after="0" w:line="240" w:lineRule="auto"/>
        <w:jc w:val="both"/>
        <w:rPr>
          <w:rFonts w:ascii="Times New Roman" w:eastAsia="Times New Roman" w:hAnsi="Times New Roman" w:cs="Times New Roman"/>
          <w:sz w:val="28"/>
          <w:szCs w:val="28"/>
          <w:lang w:eastAsia="lv-LV"/>
        </w:rPr>
      </w:pPr>
      <w:r>
        <w:rPr>
          <w:rFonts w:ascii="Times New Roman" w:eastAsia="Calibri" w:hAnsi="Times New Roman" w:cs="Times New Roman"/>
          <w:sz w:val="20"/>
          <w:szCs w:val="20"/>
          <w:u w:val="single"/>
          <w:shd w:val="clear" w:color="auto" w:fill="FFFFFF"/>
        </w:rPr>
        <w:t>e</w:t>
      </w:r>
      <w:r w:rsidRPr="00A37FA3">
        <w:rPr>
          <w:rFonts w:ascii="Times New Roman" w:eastAsia="Calibri" w:hAnsi="Times New Roman" w:cs="Times New Roman"/>
          <w:sz w:val="20"/>
          <w:szCs w:val="20"/>
          <w:u w:val="single"/>
          <w:shd w:val="clear" w:color="auto" w:fill="FFFFFF"/>
        </w:rPr>
        <w:t>vija.</w:t>
      </w:r>
      <w:r>
        <w:rPr>
          <w:rFonts w:ascii="Times New Roman" w:eastAsia="Calibri" w:hAnsi="Times New Roman" w:cs="Times New Roman"/>
          <w:sz w:val="20"/>
          <w:szCs w:val="20"/>
          <w:u w:val="single"/>
          <w:shd w:val="clear" w:color="auto" w:fill="FFFFFF"/>
        </w:rPr>
        <w:t>t</w:t>
      </w:r>
      <w:r w:rsidRPr="00A37FA3">
        <w:rPr>
          <w:rFonts w:ascii="Times New Roman" w:eastAsia="Calibri" w:hAnsi="Times New Roman" w:cs="Times New Roman"/>
          <w:sz w:val="20"/>
          <w:szCs w:val="20"/>
          <w:u w:val="single"/>
          <w:shd w:val="clear" w:color="auto" w:fill="FFFFFF"/>
        </w:rPr>
        <w:t>impare@tm.gov.lv</w:t>
      </w:r>
    </w:p>
    <w:p w:rsidR="00E82DBC" w:rsidRDefault="00E82DBC" w:rsidP="00E82DBC"/>
    <w:p w:rsidR="00E61948" w:rsidRDefault="00E61948"/>
    <w:sectPr w:rsidR="00E61948" w:rsidSect="00D35C92">
      <w:headerReference w:type="even" r:id="rId8"/>
      <w:headerReference w:type="default" r:id="rId9"/>
      <w:footerReference w:type="defaul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0BB" w:rsidRDefault="00AC00BB" w:rsidP="00AC00BB">
      <w:pPr>
        <w:spacing w:after="0" w:line="240" w:lineRule="auto"/>
      </w:pPr>
      <w:r>
        <w:separator/>
      </w:r>
    </w:p>
  </w:endnote>
  <w:endnote w:type="continuationSeparator" w:id="0">
    <w:p w:rsidR="00AC00BB" w:rsidRDefault="00AC00BB" w:rsidP="00AC0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2DE" w:rsidRPr="00465877" w:rsidRDefault="00AC00BB" w:rsidP="00CC431C">
    <w:pPr>
      <w:pStyle w:val="Kjene"/>
      <w:jc w:val="both"/>
      <w:rPr>
        <w:rFonts w:ascii="Times New Roman" w:hAnsi="Times New Roman" w:cs="Times New Roman"/>
        <w:sz w:val="20"/>
        <w:szCs w:val="20"/>
      </w:rPr>
    </w:pPr>
    <w:r w:rsidRPr="00465877">
      <w:rPr>
        <w:rFonts w:ascii="Times New Roman" w:hAnsi="Times New Roman" w:cs="Times New Roman"/>
        <w:sz w:val="20"/>
        <w:szCs w:val="20"/>
      </w:rPr>
      <w:t>TM</w:t>
    </w:r>
    <w:r>
      <w:rPr>
        <w:rFonts w:ascii="Times New Roman" w:hAnsi="Times New Roman" w:cs="Times New Roman"/>
        <w:sz w:val="20"/>
        <w:szCs w:val="20"/>
      </w:rPr>
      <w:t>a</w:t>
    </w:r>
    <w:r w:rsidRPr="00465877">
      <w:rPr>
        <w:rFonts w:ascii="Times New Roman" w:hAnsi="Times New Roman" w:cs="Times New Roman"/>
        <w:sz w:val="20"/>
        <w:szCs w:val="20"/>
      </w:rPr>
      <w:t>not_</w:t>
    </w:r>
    <w:r>
      <w:rPr>
        <w:rFonts w:ascii="Times New Roman" w:hAnsi="Times New Roman" w:cs="Times New Roman"/>
        <w:sz w:val="20"/>
        <w:szCs w:val="20"/>
      </w:rPr>
      <w:t>190</w:t>
    </w:r>
    <w:r w:rsidR="00324614">
      <w:rPr>
        <w:rFonts w:ascii="Times New Roman" w:hAnsi="Times New Roman" w:cs="Times New Roman"/>
        <w:sz w:val="20"/>
        <w:szCs w:val="20"/>
      </w:rPr>
      <w:t>9</w:t>
    </w:r>
    <w:r>
      <w:rPr>
        <w:rFonts w:ascii="Times New Roman" w:hAnsi="Times New Roman" w:cs="Times New Roman"/>
        <w:sz w:val="20"/>
        <w:szCs w:val="20"/>
      </w:rPr>
      <w:t>18</w:t>
    </w:r>
    <w:r w:rsidRPr="00465877">
      <w:rPr>
        <w:rFonts w:ascii="Times New Roman" w:hAnsi="Times New Roman" w:cs="Times New Roman"/>
        <w:sz w:val="20"/>
        <w:szCs w:val="20"/>
      </w:rPr>
      <w:t>_</w:t>
    </w:r>
    <w:r>
      <w:rPr>
        <w:rFonts w:ascii="Times New Roman" w:hAnsi="Times New Roman" w:cs="Times New Roman"/>
        <w:sz w:val="20"/>
        <w:szCs w:val="20"/>
      </w:rPr>
      <w:t>piegade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2DE" w:rsidRPr="00465877" w:rsidRDefault="00AC00BB" w:rsidP="00CC431C">
    <w:pPr>
      <w:pStyle w:val="Kjene"/>
      <w:jc w:val="both"/>
      <w:rPr>
        <w:rFonts w:ascii="Times New Roman" w:hAnsi="Times New Roman" w:cs="Times New Roman"/>
        <w:sz w:val="20"/>
        <w:szCs w:val="20"/>
      </w:rPr>
    </w:pPr>
    <w:r w:rsidRPr="00465877">
      <w:rPr>
        <w:rFonts w:ascii="Times New Roman" w:hAnsi="Times New Roman" w:cs="Times New Roman"/>
        <w:sz w:val="20"/>
        <w:szCs w:val="20"/>
      </w:rPr>
      <w:t>TM</w:t>
    </w:r>
    <w:r>
      <w:rPr>
        <w:rFonts w:ascii="Times New Roman" w:hAnsi="Times New Roman" w:cs="Times New Roman"/>
        <w:sz w:val="20"/>
        <w:szCs w:val="20"/>
      </w:rPr>
      <w:t>a</w:t>
    </w:r>
    <w:r w:rsidRPr="00465877">
      <w:rPr>
        <w:rFonts w:ascii="Times New Roman" w:hAnsi="Times New Roman" w:cs="Times New Roman"/>
        <w:sz w:val="20"/>
        <w:szCs w:val="20"/>
      </w:rPr>
      <w:t>not_</w:t>
    </w:r>
    <w:r>
      <w:rPr>
        <w:rFonts w:ascii="Times New Roman" w:hAnsi="Times New Roman" w:cs="Times New Roman"/>
        <w:sz w:val="20"/>
        <w:szCs w:val="20"/>
      </w:rPr>
      <w:t>190</w:t>
    </w:r>
    <w:r w:rsidR="00324614">
      <w:rPr>
        <w:rFonts w:ascii="Times New Roman" w:hAnsi="Times New Roman" w:cs="Times New Roman"/>
        <w:sz w:val="20"/>
        <w:szCs w:val="20"/>
      </w:rPr>
      <w:t>9</w:t>
    </w:r>
    <w:r>
      <w:rPr>
        <w:rFonts w:ascii="Times New Roman" w:hAnsi="Times New Roman" w:cs="Times New Roman"/>
        <w:sz w:val="20"/>
        <w:szCs w:val="20"/>
      </w:rPr>
      <w:t>18</w:t>
    </w:r>
    <w:r w:rsidRPr="00465877">
      <w:rPr>
        <w:rFonts w:ascii="Times New Roman" w:hAnsi="Times New Roman" w:cs="Times New Roman"/>
        <w:sz w:val="20"/>
        <w:szCs w:val="20"/>
      </w:rPr>
      <w:t>_</w:t>
    </w:r>
    <w:r>
      <w:rPr>
        <w:rFonts w:ascii="Times New Roman" w:hAnsi="Times New Roman" w:cs="Times New Roman"/>
        <w:sz w:val="20"/>
        <w:szCs w:val="20"/>
      </w:rPr>
      <w:t>piegade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0BB" w:rsidRDefault="00AC00BB" w:rsidP="00AC00BB">
      <w:pPr>
        <w:spacing w:after="0" w:line="240" w:lineRule="auto"/>
      </w:pPr>
      <w:r>
        <w:separator/>
      </w:r>
    </w:p>
  </w:footnote>
  <w:footnote w:type="continuationSeparator" w:id="0">
    <w:p w:rsidR="00AC00BB" w:rsidRDefault="00AC00BB" w:rsidP="00AC0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2DE" w:rsidRDefault="00AC00BB" w:rsidP="00801F3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512DE" w:rsidRDefault="009C3B2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2DE" w:rsidRPr="00CC431C" w:rsidRDefault="00AC00BB" w:rsidP="00801F30">
    <w:pPr>
      <w:pStyle w:val="Galvene"/>
      <w:framePr w:wrap="around" w:vAnchor="text" w:hAnchor="margin" w:xAlign="center" w:y="1"/>
      <w:rPr>
        <w:rStyle w:val="Lappusesnumurs"/>
        <w:rFonts w:ascii="Times New Roman" w:hAnsi="Times New Roman" w:cs="Times New Roman"/>
        <w:sz w:val="24"/>
      </w:rPr>
    </w:pPr>
    <w:r w:rsidRPr="00CC431C">
      <w:rPr>
        <w:rStyle w:val="Lappusesnumurs"/>
        <w:rFonts w:ascii="Times New Roman" w:hAnsi="Times New Roman" w:cs="Times New Roman"/>
        <w:sz w:val="24"/>
      </w:rPr>
      <w:fldChar w:fldCharType="begin"/>
    </w:r>
    <w:r w:rsidRPr="00CC431C">
      <w:rPr>
        <w:rStyle w:val="Lappusesnumurs"/>
        <w:rFonts w:ascii="Times New Roman" w:hAnsi="Times New Roman" w:cs="Times New Roman"/>
        <w:sz w:val="24"/>
      </w:rPr>
      <w:instrText xml:space="preserve">PAGE  </w:instrText>
    </w:r>
    <w:r w:rsidRPr="00CC431C">
      <w:rPr>
        <w:rStyle w:val="Lappusesnumurs"/>
        <w:rFonts w:ascii="Times New Roman" w:hAnsi="Times New Roman" w:cs="Times New Roman"/>
        <w:sz w:val="24"/>
      </w:rPr>
      <w:fldChar w:fldCharType="separate"/>
    </w:r>
    <w:r>
      <w:rPr>
        <w:rStyle w:val="Lappusesnumurs"/>
        <w:rFonts w:ascii="Times New Roman" w:hAnsi="Times New Roman" w:cs="Times New Roman"/>
        <w:noProof/>
        <w:sz w:val="24"/>
      </w:rPr>
      <w:t>8</w:t>
    </w:r>
    <w:r w:rsidRPr="00CC431C">
      <w:rPr>
        <w:rStyle w:val="Lappusesnumurs"/>
        <w:rFonts w:ascii="Times New Roman" w:hAnsi="Times New Roman" w:cs="Times New Roman"/>
        <w:sz w:val="24"/>
      </w:rPr>
      <w:fldChar w:fldCharType="end"/>
    </w:r>
  </w:p>
  <w:p w:rsidR="00F512DE" w:rsidRDefault="009C3B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CC597C"/>
    <w:multiLevelType w:val="hybridMultilevel"/>
    <w:tmpl w:val="336AF410"/>
    <w:lvl w:ilvl="0" w:tplc="39AE2ADA">
      <w:start w:val="2018"/>
      <w:numFmt w:val="bullet"/>
      <w:lvlText w:val="-"/>
      <w:lvlJc w:val="left"/>
      <w:pPr>
        <w:ind w:left="768" w:hanging="360"/>
      </w:pPr>
      <w:rPr>
        <w:rFonts w:ascii="Times New Roman" w:eastAsiaTheme="minorHAnsi" w:hAnsi="Times New Roman" w:cs="Times New Roman" w:hint="default"/>
      </w:rPr>
    </w:lvl>
    <w:lvl w:ilvl="1" w:tplc="04260003" w:tentative="1">
      <w:start w:val="1"/>
      <w:numFmt w:val="bullet"/>
      <w:lvlText w:val="o"/>
      <w:lvlJc w:val="left"/>
      <w:pPr>
        <w:ind w:left="1488" w:hanging="360"/>
      </w:pPr>
      <w:rPr>
        <w:rFonts w:ascii="Courier New" w:hAnsi="Courier New" w:cs="Courier New" w:hint="default"/>
      </w:rPr>
    </w:lvl>
    <w:lvl w:ilvl="2" w:tplc="04260005" w:tentative="1">
      <w:start w:val="1"/>
      <w:numFmt w:val="bullet"/>
      <w:lvlText w:val=""/>
      <w:lvlJc w:val="left"/>
      <w:pPr>
        <w:ind w:left="2208" w:hanging="360"/>
      </w:pPr>
      <w:rPr>
        <w:rFonts w:ascii="Wingdings" w:hAnsi="Wingdings" w:hint="default"/>
      </w:rPr>
    </w:lvl>
    <w:lvl w:ilvl="3" w:tplc="04260001" w:tentative="1">
      <w:start w:val="1"/>
      <w:numFmt w:val="bullet"/>
      <w:lvlText w:val=""/>
      <w:lvlJc w:val="left"/>
      <w:pPr>
        <w:ind w:left="2928" w:hanging="360"/>
      </w:pPr>
      <w:rPr>
        <w:rFonts w:ascii="Symbol" w:hAnsi="Symbol" w:hint="default"/>
      </w:rPr>
    </w:lvl>
    <w:lvl w:ilvl="4" w:tplc="04260003" w:tentative="1">
      <w:start w:val="1"/>
      <w:numFmt w:val="bullet"/>
      <w:lvlText w:val="o"/>
      <w:lvlJc w:val="left"/>
      <w:pPr>
        <w:ind w:left="3648" w:hanging="360"/>
      </w:pPr>
      <w:rPr>
        <w:rFonts w:ascii="Courier New" w:hAnsi="Courier New" w:cs="Courier New" w:hint="default"/>
      </w:rPr>
    </w:lvl>
    <w:lvl w:ilvl="5" w:tplc="04260005" w:tentative="1">
      <w:start w:val="1"/>
      <w:numFmt w:val="bullet"/>
      <w:lvlText w:val=""/>
      <w:lvlJc w:val="left"/>
      <w:pPr>
        <w:ind w:left="4368" w:hanging="360"/>
      </w:pPr>
      <w:rPr>
        <w:rFonts w:ascii="Wingdings" w:hAnsi="Wingdings" w:hint="default"/>
      </w:rPr>
    </w:lvl>
    <w:lvl w:ilvl="6" w:tplc="04260001" w:tentative="1">
      <w:start w:val="1"/>
      <w:numFmt w:val="bullet"/>
      <w:lvlText w:val=""/>
      <w:lvlJc w:val="left"/>
      <w:pPr>
        <w:ind w:left="5088" w:hanging="360"/>
      </w:pPr>
      <w:rPr>
        <w:rFonts w:ascii="Symbol" w:hAnsi="Symbol" w:hint="default"/>
      </w:rPr>
    </w:lvl>
    <w:lvl w:ilvl="7" w:tplc="04260003" w:tentative="1">
      <w:start w:val="1"/>
      <w:numFmt w:val="bullet"/>
      <w:lvlText w:val="o"/>
      <w:lvlJc w:val="left"/>
      <w:pPr>
        <w:ind w:left="5808" w:hanging="360"/>
      </w:pPr>
      <w:rPr>
        <w:rFonts w:ascii="Courier New" w:hAnsi="Courier New" w:cs="Courier New" w:hint="default"/>
      </w:rPr>
    </w:lvl>
    <w:lvl w:ilvl="8" w:tplc="0426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BC"/>
    <w:rsid w:val="00025BE3"/>
    <w:rsid w:val="00054609"/>
    <w:rsid w:val="00070FB9"/>
    <w:rsid w:val="000A6923"/>
    <w:rsid w:val="000C35F4"/>
    <w:rsid w:val="00145294"/>
    <w:rsid w:val="001522B7"/>
    <w:rsid w:val="00181D55"/>
    <w:rsid w:val="001C2732"/>
    <w:rsid w:val="001F4264"/>
    <w:rsid w:val="002845BF"/>
    <w:rsid w:val="00296D48"/>
    <w:rsid w:val="002D19A1"/>
    <w:rsid w:val="00324614"/>
    <w:rsid w:val="00334CC1"/>
    <w:rsid w:val="00367A10"/>
    <w:rsid w:val="00380464"/>
    <w:rsid w:val="0040739A"/>
    <w:rsid w:val="0042354E"/>
    <w:rsid w:val="00427A3E"/>
    <w:rsid w:val="004331D5"/>
    <w:rsid w:val="00455DD8"/>
    <w:rsid w:val="0047195A"/>
    <w:rsid w:val="004B3446"/>
    <w:rsid w:val="004E7F27"/>
    <w:rsid w:val="004F4DF8"/>
    <w:rsid w:val="00547D78"/>
    <w:rsid w:val="005858D0"/>
    <w:rsid w:val="005F1C21"/>
    <w:rsid w:val="00693ED2"/>
    <w:rsid w:val="00697C03"/>
    <w:rsid w:val="00697FE9"/>
    <w:rsid w:val="00735F51"/>
    <w:rsid w:val="007D74D1"/>
    <w:rsid w:val="008022D9"/>
    <w:rsid w:val="00864EA3"/>
    <w:rsid w:val="0088080E"/>
    <w:rsid w:val="008C10D8"/>
    <w:rsid w:val="008C33D4"/>
    <w:rsid w:val="008C5BF4"/>
    <w:rsid w:val="00986A65"/>
    <w:rsid w:val="009C3B22"/>
    <w:rsid w:val="00AA0C81"/>
    <w:rsid w:val="00AA3916"/>
    <w:rsid w:val="00AC00BB"/>
    <w:rsid w:val="00AD7548"/>
    <w:rsid w:val="00B3090F"/>
    <w:rsid w:val="00BA7FB3"/>
    <w:rsid w:val="00BC14CB"/>
    <w:rsid w:val="00C14AF1"/>
    <w:rsid w:val="00C50F90"/>
    <w:rsid w:val="00CC695F"/>
    <w:rsid w:val="00CD4030"/>
    <w:rsid w:val="00DB53A4"/>
    <w:rsid w:val="00DD43BB"/>
    <w:rsid w:val="00DE1578"/>
    <w:rsid w:val="00DE1E4F"/>
    <w:rsid w:val="00E52779"/>
    <w:rsid w:val="00E61948"/>
    <w:rsid w:val="00E82DBC"/>
    <w:rsid w:val="00EB5C58"/>
    <w:rsid w:val="00F02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59B6"/>
  <w15:chartTrackingRefBased/>
  <w15:docId w15:val="{05D45278-A559-46DB-8137-2462878D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82DBC"/>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82DB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82DBC"/>
  </w:style>
  <w:style w:type="paragraph" w:styleId="Kjene">
    <w:name w:val="footer"/>
    <w:basedOn w:val="Parasts"/>
    <w:link w:val="KjeneRakstz"/>
    <w:uiPriority w:val="99"/>
    <w:unhideWhenUsed/>
    <w:rsid w:val="00E82DB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82DBC"/>
  </w:style>
  <w:style w:type="character" w:styleId="Lappusesnumurs">
    <w:name w:val="page number"/>
    <w:rsid w:val="00E82DBC"/>
  </w:style>
  <w:style w:type="character" w:styleId="Hipersaite">
    <w:name w:val="Hyperlink"/>
    <w:basedOn w:val="Noklusjumarindkopasfonts"/>
    <w:uiPriority w:val="99"/>
    <w:unhideWhenUsed/>
    <w:rsid w:val="00E82DBC"/>
    <w:rPr>
      <w:color w:val="0563C1" w:themeColor="hyperlink"/>
      <w:u w:val="single"/>
    </w:rPr>
  </w:style>
  <w:style w:type="paragraph" w:customStyle="1" w:styleId="tv2132">
    <w:name w:val="tv2132"/>
    <w:basedOn w:val="Parasts"/>
    <w:rsid w:val="00E82DBC"/>
    <w:pPr>
      <w:spacing w:after="0" w:line="360"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E82DBC"/>
    <w:pPr>
      <w:ind w:left="720"/>
      <w:contextualSpacing/>
    </w:pPr>
  </w:style>
  <w:style w:type="paragraph" w:styleId="Balonteksts">
    <w:name w:val="Balloon Text"/>
    <w:basedOn w:val="Parasts"/>
    <w:link w:val="BalontekstsRakstz"/>
    <w:uiPriority w:val="99"/>
    <w:semiHidden/>
    <w:unhideWhenUsed/>
    <w:rsid w:val="0032461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24614"/>
    <w:rPr>
      <w:rFonts w:ascii="Segoe UI" w:hAnsi="Segoe UI" w:cs="Segoe UI"/>
      <w:sz w:val="18"/>
      <w:szCs w:val="18"/>
    </w:rPr>
  </w:style>
  <w:style w:type="paragraph" w:customStyle="1" w:styleId="normal1">
    <w:name w:val="normal1"/>
    <w:basedOn w:val="Parasts"/>
    <w:rsid w:val="00AD7548"/>
    <w:pPr>
      <w:spacing w:before="120" w:after="0" w:line="312" w:lineRule="atLeast"/>
      <w:jc w:val="both"/>
    </w:pPr>
    <w:rPr>
      <w:rFonts w:ascii="Times New Roman" w:eastAsia="Times New Roman" w:hAnsi="Times New Roman" w:cs="Times New Roman"/>
      <w:sz w:val="24"/>
      <w:szCs w:val="24"/>
      <w:lang w:eastAsia="lv-LV"/>
    </w:rPr>
  </w:style>
  <w:style w:type="paragraph" w:customStyle="1" w:styleId="sti-art1">
    <w:name w:val="sti-art1"/>
    <w:basedOn w:val="Parasts"/>
    <w:rsid w:val="00EB5C58"/>
    <w:pPr>
      <w:spacing w:before="60" w:after="120" w:line="312" w:lineRule="atLeast"/>
      <w:jc w:val="center"/>
    </w:pPr>
    <w:rPr>
      <w:rFonts w:ascii="Times New Roman" w:eastAsia="Times New Roman" w:hAnsi="Times New Roman" w:cs="Times New Roman"/>
      <w:b/>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243799">
      <w:bodyDiv w:val="1"/>
      <w:marLeft w:val="0"/>
      <w:marRight w:val="0"/>
      <w:marTop w:val="0"/>
      <w:marBottom w:val="0"/>
      <w:divBdr>
        <w:top w:val="none" w:sz="0" w:space="0" w:color="auto"/>
        <w:left w:val="none" w:sz="0" w:space="0" w:color="auto"/>
        <w:bottom w:val="none" w:sz="0" w:space="0" w:color="auto"/>
        <w:right w:val="none" w:sz="0" w:space="0" w:color="auto"/>
      </w:divBdr>
      <w:divsChild>
        <w:div w:id="1389453853">
          <w:marLeft w:val="0"/>
          <w:marRight w:val="0"/>
          <w:marTop w:val="0"/>
          <w:marBottom w:val="0"/>
          <w:divBdr>
            <w:top w:val="none" w:sz="0" w:space="0" w:color="auto"/>
            <w:left w:val="none" w:sz="0" w:space="0" w:color="auto"/>
            <w:bottom w:val="none" w:sz="0" w:space="0" w:color="auto"/>
            <w:right w:val="none" w:sz="0" w:space="0" w:color="auto"/>
          </w:divBdr>
          <w:divsChild>
            <w:div w:id="624432919">
              <w:marLeft w:val="0"/>
              <w:marRight w:val="0"/>
              <w:marTop w:val="0"/>
              <w:marBottom w:val="0"/>
              <w:divBdr>
                <w:top w:val="none" w:sz="0" w:space="0" w:color="auto"/>
                <w:left w:val="none" w:sz="0" w:space="0" w:color="auto"/>
                <w:bottom w:val="none" w:sz="0" w:space="0" w:color="auto"/>
                <w:right w:val="none" w:sz="0" w:space="0" w:color="auto"/>
              </w:divBdr>
              <w:divsChild>
                <w:div w:id="115608674">
                  <w:marLeft w:val="0"/>
                  <w:marRight w:val="0"/>
                  <w:marTop w:val="0"/>
                  <w:marBottom w:val="0"/>
                  <w:divBdr>
                    <w:top w:val="none" w:sz="0" w:space="0" w:color="auto"/>
                    <w:left w:val="none" w:sz="0" w:space="0" w:color="auto"/>
                    <w:bottom w:val="none" w:sz="0" w:space="0" w:color="auto"/>
                    <w:right w:val="none" w:sz="0" w:space="0" w:color="auto"/>
                  </w:divBdr>
                  <w:divsChild>
                    <w:div w:id="463498771">
                      <w:marLeft w:val="-150"/>
                      <w:marRight w:val="-150"/>
                      <w:marTop w:val="0"/>
                      <w:marBottom w:val="0"/>
                      <w:divBdr>
                        <w:top w:val="none" w:sz="0" w:space="0" w:color="auto"/>
                        <w:left w:val="none" w:sz="0" w:space="0" w:color="auto"/>
                        <w:bottom w:val="none" w:sz="0" w:space="0" w:color="auto"/>
                        <w:right w:val="none" w:sz="0" w:space="0" w:color="auto"/>
                      </w:divBdr>
                      <w:divsChild>
                        <w:div w:id="1371958754">
                          <w:marLeft w:val="0"/>
                          <w:marRight w:val="0"/>
                          <w:marTop w:val="0"/>
                          <w:marBottom w:val="0"/>
                          <w:divBdr>
                            <w:top w:val="none" w:sz="0" w:space="0" w:color="auto"/>
                            <w:left w:val="none" w:sz="0" w:space="0" w:color="auto"/>
                            <w:bottom w:val="none" w:sz="0" w:space="0" w:color="auto"/>
                            <w:right w:val="none" w:sz="0" w:space="0" w:color="auto"/>
                          </w:divBdr>
                          <w:divsChild>
                            <w:div w:id="464353190">
                              <w:marLeft w:val="0"/>
                              <w:marRight w:val="0"/>
                              <w:marTop w:val="0"/>
                              <w:marBottom w:val="0"/>
                              <w:divBdr>
                                <w:top w:val="none" w:sz="0" w:space="0" w:color="auto"/>
                                <w:left w:val="none" w:sz="0" w:space="0" w:color="auto"/>
                                <w:bottom w:val="none" w:sz="0" w:space="0" w:color="auto"/>
                                <w:right w:val="none" w:sz="0" w:space="0" w:color="auto"/>
                              </w:divBdr>
                              <w:divsChild>
                                <w:div w:id="1578439458">
                                  <w:marLeft w:val="0"/>
                                  <w:marRight w:val="0"/>
                                  <w:marTop w:val="0"/>
                                  <w:marBottom w:val="300"/>
                                  <w:divBdr>
                                    <w:top w:val="none" w:sz="0" w:space="0" w:color="auto"/>
                                    <w:left w:val="none" w:sz="0" w:space="0" w:color="auto"/>
                                    <w:bottom w:val="none" w:sz="0" w:space="0" w:color="auto"/>
                                    <w:right w:val="none" w:sz="0" w:space="0" w:color="auto"/>
                                  </w:divBdr>
                                  <w:divsChild>
                                    <w:div w:id="2093509055">
                                      <w:marLeft w:val="0"/>
                                      <w:marRight w:val="0"/>
                                      <w:marTop w:val="0"/>
                                      <w:marBottom w:val="0"/>
                                      <w:divBdr>
                                        <w:top w:val="none" w:sz="0" w:space="0" w:color="auto"/>
                                        <w:left w:val="none" w:sz="0" w:space="0" w:color="auto"/>
                                        <w:bottom w:val="none" w:sz="0" w:space="0" w:color="auto"/>
                                        <w:right w:val="none" w:sz="0" w:space="0" w:color="auto"/>
                                      </w:divBdr>
                                      <w:divsChild>
                                        <w:div w:id="634602811">
                                          <w:marLeft w:val="0"/>
                                          <w:marRight w:val="0"/>
                                          <w:marTop w:val="0"/>
                                          <w:marBottom w:val="0"/>
                                          <w:divBdr>
                                            <w:top w:val="none" w:sz="0" w:space="0" w:color="auto"/>
                                            <w:left w:val="none" w:sz="0" w:space="0" w:color="auto"/>
                                            <w:bottom w:val="none" w:sz="0" w:space="0" w:color="auto"/>
                                            <w:right w:val="none" w:sz="0" w:space="0" w:color="auto"/>
                                          </w:divBdr>
                                          <w:divsChild>
                                            <w:div w:id="597494292">
                                              <w:marLeft w:val="0"/>
                                              <w:marRight w:val="0"/>
                                              <w:marTop w:val="0"/>
                                              <w:marBottom w:val="0"/>
                                              <w:divBdr>
                                                <w:top w:val="none" w:sz="0" w:space="0" w:color="auto"/>
                                                <w:left w:val="none" w:sz="0" w:space="0" w:color="auto"/>
                                                <w:bottom w:val="none" w:sz="0" w:space="0" w:color="auto"/>
                                                <w:right w:val="none" w:sz="0" w:space="0" w:color="auto"/>
                                              </w:divBdr>
                                              <w:divsChild>
                                                <w:div w:id="1674448704">
                                                  <w:marLeft w:val="0"/>
                                                  <w:marRight w:val="0"/>
                                                  <w:marTop w:val="0"/>
                                                  <w:marBottom w:val="0"/>
                                                  <w:divBdr>
                                                    <w:top w:val="none" w:sz="0" w:space="0" w:color="auto"/>
                                                    <w:left w:val="none" w:sz="0" w:space="0" w:color="auto"/>
                                                    <w:bottom w:val="none" w:sz="0" w:space="0" w:color="auto"/>
                                                    <w:right w:val="none" w:sz="0" w:space="0" w:color="auto"/>
                                                  </w:divBdr>
                                                  <w:divsChild>
                                                    <w:div w:id="866603637">
                                                      <w:marLeft w:val="0"/>
                                                      <w:marRight w:val="0"/>
                                                      <w:marTop w:val="0"/>
                                                      <w:marBottom w:val="0"/>
                                                      <w:divBdr>
                                                        <w:top w:val="none" w:sz="0" w:space="0" w:color="auto"/>
                                                        <w:left w:val="none" w:sz="0" w:space="0" w:color="auto"/>
                                                        <w:bottom w:val="none" w:sz="0" w:space="0" w:color="auto"/>
                                                        <w:right w:val="none" w:sz="0" w:space="0" w:color="auto"/>
                                                      </w:divBdr>
                                                      <w:divsChild>
                                                        <w:div w:id="949164035">
                                                          <w:marLeft w:val="0"/>
                                                          <w:marRight w:val="0"/>
                                                          <w:marTop w:val="0"/>
                                                          <w:marBottom w:val="0"/>
                                                          <w:divBdr>
                                                            <w:top w:val="none" w:sz="0" w:space="0" w:color="auto"/>
                                                            <w:left w:val="none" w:sz="0" w:space="0" w:color="auto"/>
                                                            <w:bottom w:val="none" w:sz="0" w:space="0" w:color="auto"/>
                                                            <w:right w:val="none" w:sz="0" w:space="0" w:color="auto"/>
                                                          </w:divBdr>
                                                          <w:divsChild>
                                                            <w:div w:id="3925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364778">
      <w:bodyDiv w:val="1"/>
      <w:marLeft w:val="0"/>
      <w:marRight w:val="0"/>
      <w:marTop w:val="0"/>
      <w:marBottom w:val="0"/>
      <w:divBdr>
        <w:top w:val="none" w:sz="0" w:space="0" w:color="auto"/>
        <w:left w:val="none" w:sz="0" w:space="0" w:color="auto"/>
        <w:bottom w:val="none" w:sz="0" w:space="0" w:color="auto"/>
        <w:right w:val="none" w:sz="0" w:space="0" w:color="auto"/>
      </w:divBdr>
      <w:divsChild>
        <w:div w:id="1710179737">
          <w:marLeft w:val="0"/>
          <w:marRight w:val="0"/>
          <w:marTop w:val="0"/>
          <w:marBottom w:val="0"/>
          <w:divBdr>
            <w:top w:val="none" w:sz="0" w:space="0" w:color="auto"/>
            <w:left w:val="none" w:sz="0" w:space="0" w:color="auto"/>
            <w:bottom w:val="none" w:sz="0" w:space="0" w:color="auto"/>
            <w:right w:val="none" w:sz="0" w:space="0" w:color="auto"/>
          </w:divBdr>
          <w:divsChild>
            <w:div w:id="895121059">
              <w:marLeft w:val="0"/>
              <w:marRight w:val="0"/>
              <w:marTop w:val="0"/>
              <w:marBottom w:val="0"/>
              <w:divBdr>
                <w:top w:val="none" w:sz="0" w:space="0" w:color="auto"/>
                <w:left w:val="none" w:sz="0" w:space="0" w:color="auto"/>
                <w:bottom w:val="none" w:sz="0" w:space="0" w:color="auto"/>
                <w:right w:val="none" w:sz="0" w:space="0" w:color="auto"/>
              </w:divBdr>
              <w:divsChild>
                <w:div w:id="1082262373">
                  <w:marLeft w:val="0"/>
                  <w:marRight w:val="0"/>
                  <w:marTop w:val="0"/>
                  <w:marBottom w:val="0"/>
                  <w:divBdr>
                    <w:top w:val="none" w:sz="0" w:space="0" w:color="auto"/>
                    <w:left w:val="none" w:sz="0" w:space="0" w:color="auto"/>
                    <w:bottom w:val="none" w:sz="0" w:space="0" w:color="auto"/>
                    <w:right w:val="none" w:sz="0" w:space="0" w:color="auto"/>
                  </w:divBdr>
                  <w:divsChild>
                    <w:div w:id="2080208355">
                      <w:marLeft w:val="-150"/>
                      <w:marRight w:val="-150"/>
                      <w:marTop w:val="0"/>
                      <w:marBottom w:val="0"/>
                      <w:divBdr>
                        <w:top w:val="none" w:sz="0" w:space="0" w:color="auto"/>
                        <w:left w:val="none" w:sz="0" w:space="0" w:color="auto"/>
                        <w:bottom w:val="none" w:sz="0" w:space="0" w:color="auto"/>
                        <w:right w:val="none" w:sz="0" w:space="0" w:color="auto"/>
                      </w:divBdr>
                      <w:divsChild>
                        <w:div w:id="1327393195">
                          <w:marLeft w:val="0"/>
                          <w:marRight w:val="0"/>
                          <w:marTop w:val="0"/>
                          <w:marBottom w:val="0"/>
                          <w:divBdr>
                            <w:top w:val="none" w:sz="0" w:space="0" w:color="auto"/>
                            <w:left w:val="none" w:sz="0" w:space="0" w:color="auto"/>
                            <w:bottom w:val="none" w:sz="0" w:space="0" w:color="auto"/>
                            <w:right w:val="none" w:sz="0" w:space="0" w:color="auto"/>
                          </w:divBdr>
                          <w:divsChild>
                            <w:div w:id="1920289422">
                              <w:marLeft w:val="0"/>
                              <w:marRight w:val="0"/>
                              <w:marTop w:val="0"/>
                              <w:marBottom w:val="0"/>
                              <w:divBdr>
                                <w:top w:val="none" w:sz="0" w:space="0" w:color="auto"/>
                                <w:left w:val="none" w:sz="0" w:space="0" w:color="auto"/>
                                <w:bottom w:val="none" w:sz="0" w:space="0" w:color="auto"/>
                                <w:right w:val="none" w:sz="0" w:space="0" w:color="auto"/>
                              </w:divBdr>
                              <w:divsChild>
                                <w:div w:id="400955443">
                                  <w:marLeft w:val="0"/>
                                  <w:marRight w:val="0"/>
                                  <w:marTop w:val="0"/>
                                  <w:marBottom w:val="300"/>
                                  <w:divBdr>
                                    <w:top w:val="none" w:sz="0" w:space="0" w:color="auto"/>
                                    <w:left w:val="none" w:sz="0" w:space="0" w:color="auto"/>
                                    <w:bottom w:val="none" w:sz="0" w:space="0" w:color="auto"/>
                                    <w:right w:val="none" w:sz="0" w:space="0" w:color="auto"/>
                                  </w:divBdr>
                                  <w:divsChild>
                                    <w:div w:id="713965633">
                                      <w:marLeft w:val="0"/>
                                      <w:marRight w:val="0"/>
                                      <w:marTop w:val="0"/>
                                      <w:marBottom w:val="0"/>
                                      <w:divBdr>
                                        <w:top w:val="none" w:sz="0" w:space="0" w:color="auto"/>
                                        <w:left w:val="none" w:sz="0" w:space="0" w:color="auto"/>
                                        <w:bottom w:val="none" w:sz="0" w:space="0" w:color="auto"/>
                                        <w:right w:val="none" w:sz="0" w:space="0" w:color="auto"/>
                                      </w:divBdr>
                                      <w:divsChild>
                                        <w:div w:id="328876294">
                                          <w:marLeft w:val="0"/>
                                          <w:marRight w:val="0"/>
                                          <w:marTop w:val="0"/>
                                          <w:marBottom w:val="0"/>
                                          <w:divBdr>
                                            <w:top w:val="none" w:sz="0" w:space="0" w:color="auto"/>
                                            <w:left w:val="none" w:sz="0" w:space="0" w:color="auto"/>
                                            <w:bottom w:val="none" w:sz="0" w:space="0" w:color="auto"/>
                                            <w:right w:val="none" w:sz="0" w:space="0" w:color="auto"/>
                                          </w:divBdr>
                                          <w:divsChild>
                                            <w:div w:id="629943890">
                                              <w:marLeft w:val="0"/>
                                              <w:marRight w:val="0"/>
                                              <w:marTop w:val="0"/>
                                              <w:marBottom w:val="0"/>
                                              <w:divBdr>
                                                <w:top w:val="none" w:sz="0" w:space="0" w:color="auto"/>
                                                <w:left w:val="none" w:sz="0" w:space="0" w:color="auto"/>
                                                <w:bottom w:val="none" w:sz="0" w:space="0" w:color="auto"/>
                                                <w:right w:val="none" w:sz="0" w:space="0" w:color="auto"/>
                                              </w:divBdr>
                                              <w:divsChild>
                                                <w:div w:id="879710341">
                                                  <w:marLeft w:val="0"/>
                                                  <w:marRight w:val="0"/>
                                                  <w:marTop w:val="0"/>
                                                  <w:marBottom w:val="0"/>
                                                  <w:divBdr>
                                                    <w:top w:val="none" w:sz="0" w:space="0" w:color="auto"/>
                                                    <w:left w:val="none" w:sz="0" w:space="0" w:color="auto"/>
                                                    <w:bottom w:val="none" w:sz="0" w:space="0" w:color="auto"/>
                                                    <w:right w:val="none" w:sz="0" w:space="0" w:color="auto"/>
                                                  </w:divBdr>
                                                  <w:divsChild>
                                                    <w:div w:id="825786318">
                                                      <w:marLeft w:val="0"/>
                                                      <w:marRight w:val="0"/>
                                                      <w:marTop w:val="0"/>
                                                      <w:marBottom w:val="0"/>
                                                      <w:divBdr>
                                                        <w:top w:val="none" w:sz="0" w:space="0" w:color="auto"/>
                                                        <w:left w:val="none" w:sz="0" w:space="0" w:color="auto"/>
                                                        <w:bottom w:val="none" w:sz="0" w:space="0" w:color="auto"/>
                                                        <w:right w:val="none" w:sz="0" w:space="0" w:color="auto"/>
                                                      </w:divBdr>
                                                      <w:divsChild>
                                                        <w:div w:id="196360434">
                                                          <w:marLeft w:val="0"/>
                                                          <w:marRight w:val="0"/>
                                                          <w:marTop w:val="0"/>
                                                          <w:marBottom w:val="0"/>
                                                          <w:divBdr>
                                                            <w:top w:val="none" w:sz="0" w:space="0" w:color="auto"/>
                                                            <w:left w:val="none" w:sz="0" w:space="0" w:color="auto"/>
                                                            <w:bottom w:val="none" w:sz="0" w:space="0" w:color="auto"/>
                                                            <w:right w:val="none" w:sz="0" w:space="0" w:color="auto"/>
                                                          </w:divBdr>
                                                          <w:divsChild>
                                                            <w:div w:id="15027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2364739">
      <w:bodyDiv w:val="1"/>
      <w:marLeft w:val="0"/>
      <w:marRight w:val="0"/>
      <w:marTop w:val="0"/>
      <w:marBottom w:val="0"/>
      <w:divBdr>
        <w:top w:val="none" w:sz="0" w:space="0" w:color="auto"/>
        <w:left w:val="none" w:sz="0" w:space="0" w:color="auto"/>
        <w:bottom w:val="none" w:sz="0" w:space="0" w:color="auto"/>
        <w:right w:val="none" w:sz="0" w:space="0" w:color="auto"/>
      </w:divBdr>
      <w:divsChild>
        <w:div w:id="876895823">
          <w:marLeft w:val="0"/>
          <w:marRight w:val="0"/>
          <w:marTop w:val="0"/>
          <w:marBottom w:val="0"/>
          <w:divBdr>
            <w:top w:val="none" w:sz="0" w:space="0" w:color="auto"/>
            <w:left w:val="none" w:sz="0" w:space="0" w:color="auto"/>
            <w:bottom w:val="none" w:sz="0" w:space="0" w:color="auto"/>
            <w:right w:val="none" w:sz="0" w:space="0" w:color="auto"/>
          </w:divBdr>
          <w:divsChild>
            <w:div w:id="641153873">
              <w:marLeft w:val="0"/>
              <w:marRight w:val="0"/>
              <w:marTop w:val="0"/>
              <w:marBottom w:val="0"/>
              <w:divBdr>
                <w:top w:val="none" w:sz="0" w:space="0" w:color="auto"/>
                <w:left w:val="none" w:sz="0" w:space="0" w:color="auto"/>
                <w:bottom w:val="none" w:sz="0" w:space="0" w:color="auto"/>
                <w:right w:val="none" w:sz="0" w:space="0" w:color="auto"/>
              </w:divBdr>
              <w:divsChild>
                <w:div w:id="1370911766">
                  <w:marLeft w:val="0"/>
                  <w:marRight w:val="0"/>
                  <w:marTop w:val="0"/>
                  <w:marBottom w:val="0"/>
                  <w:divBdr>
                    <w:top w:val="none" w:sz="0" w:space="0" w:color="auto"/>
                    <w:left w:val="none" w:sz="0" w:space="0" w:color="auto"/>
                    <w:bottom w:val="none" w:sz="0" w:space="0" w:color="auto"/>
                    <w:right w:val="none" w:sz="0" w:space="0" w:color="auto"/>
                  </w:divBdr>
                  <w:divsChild>
                    <w:div w:id="673068301">
                      <w:marLeft w:val="-150"/>
                      <w:marRight w:val="-150"/>
                      <w:marTop w:val="0"/>
                      <w:marBottom w:val="0"/>
                      <w:divBdr>
                        <w:top w:val="none" w:sz="0" w:space="0" w:color="auto"/>
                        <w:left w:val="none" w:sz="0" w:space="0" w:color="auto"/>
                        <w:bottom w:val="none" w:sz="0" w:space="0" w:color="auto"/>
                        <w:right w:val="none" w:sz="0" w:space="0" w:color="auto"/>
                      </w:divBdr>
                      <w:divsChild>
                        <w:div w:id="1864587445">
                          <w:marLeft w:val="0"/>
                          <w:marRight w:val="0"/>
                          <w:marTop w:val="0"/>
                          <w:marBottom w:val="0"/>
                          <w:divBdr>
                            <w:top w:val="none" w:sz="0" w:space="0" w:color="auto"/>
                            <w:left w:val="none" w:sz="0" w:space="0" w:color="auto"/>
                            <w:bottom w:val="none" w:sz="0" w:space="0" w:color="auto"/>
                            <w:right w:val="none" w:sz="0" w:space="0" w:color="auto"/>
                          </w:divBdr>
                          <w:divsChild>
                            <w:div w:id="363410505">
                              <w:marLeft w:val="0"/>
                              <w:marRight w:val="0"/>
                              <w:marTop w:val="0"/>
                              <w:marBottom w:val="0"/>
                              <w:divBdr>
                                <w:top w:val="none" w:sz="0" w:space="0" w:color="auto"/>
                                <w:left w:val="none" w:sz="0" w:space="0" w:color="auto"/>
                                <w:bottom w:val="none" w:sz="0" w:space="0" w:color="auto"/>
                                <w:right w:val="none" w:sz="0" w:space="0" w:color="auto"/>
                              </w:divBdr>
                              <w:divsChild>
                                <w:div w:id="2057967031">
                                  <w:marLeft w:val="0"/>
                                  <w:marRight w:val="0"/>
                                  <w:marTop w:val="0"/>
                                  <w:marBottom w:val="300"/>
                                  <w:divBdr>
                                    <w:top w:val="none" w:sz="0" w:space="0" w:color="auto"/>
                                    <w:left w:val="none" w:sz="0" w:space="0" w:color="auto"/>
                                    <w:bottom w:val="none" w:sz="0" w:space="0" w:color="auto"/>
                                    <w:right w:val="none" w:sz="0" w:space="0" w:color="auto"/>
                                  </w:divBdr>
                                  <w:divsChild>
                                    <w:div w:id="1032800194">
                                      <w:marLeft w:val="0"/>
                                      <w:marRight w:val="0"/>
                                      <w:marTop w:val="0"/>
                                      <w:marBottom w:val="0"/>
                                      <w:divBdr>
                                        <w:top w:val="none" w:sz="0" w:space="0" w:color="auto"/>
                                        <w:left w:val="none" w:sz="0" w:space="0" w:color="auto"/>
                                        <w:bottom w:val="none" w:sz="0" w:space="0" w:color="auto"/>
                                        <w:right w:val="none" w:sz="0" w:space="0" w:color="auto"/>
                                      </w:divBdr>
                                      <w:divsChild>
                                        <w:div w:id="842205323">
                                          <w:marLeft w:val="0"/>
                                          <w:marRight w:val="0"/>
                                          <w:marTop w:val="0"/>
                                          <w:marBottom w:val="0"/>
                                          <w:divBdr>
                                            <w:top w:val="none" w:sz="0" w:space="0" w:color="auto"/>
                                            <w:left w:val="none" w:sz="0" w:space="0" w:color="auto"/>
                                            <w:bottom w:val="none" w:sz="0" w:space="0" w:color="auto"/>
                                            <w:right w:val="none" w:sz="0" w:space="0" w:color="auto"/>
                                          </w:divBdr>
                                          <w:divsChild>
                                            <w:div w:id="368797975">
                                              <w:marLeft w:val="0"/>
                                              <w:marRight w:val="0"/>
                                              <w:marTop w:val="0"/>
                                              <w:marBottom w:val="0"/>
                                              <w:divBdr>
                                                <w:top w:val="none" w:sz="0" w:space="0" w:color="auto"/>
                                                <w:left w:val="none" w:sz="0" w:space="0" w:color="auto"/>
                                                <w:bottom w:val="none" w:sz="0" w:space="0" w:color="auto"/>
                                                <w:right w:val="none" w:sz="0" w:space="0" w:color="auto"/>
                                              </w:divBdr>
                                              <w:divsChild>
                                                <w:div w:id="1201086113">
                                                  <w:marLeft w:val="0"/>
                                                  <w:marRight w:val="0"/>
                                                  <w:marTop w:val="0"/>
                                                  <w:marBottom w:val="0"/>
                                                  <w:divBdr>
                                                    <w:top w:val="none" w:sz="0" w:space="0" w:color="auto"/>
                                                    <w:left w:val="none" w:sz="0" w:space="0" w:color="auto"/>
                                                    <w:bottom w:val="none" w:sz="0" w:space="0" w:color="auto"/>
                                                    <w:right w:val="none" w:sz="0" w:space="0" w:color="auto"/>
                                                  </w:divBdr>
                                                  <w:divsChild>
                                                    <w:div w:id="916212439">
                                                      <w:marLeft w:val="0"/>
                                                      <w:marRight w:val="0"/>
                                                      <w:marTop w:val="0"/>
                                                      <w:marBottom w:val="0"/>
                                                      <w:divBdr>
                                                        <w:top w:val="none" w:sz="0" w:space="0" w:color="auto"/>
                                                        <w:left w:val="none" w:sz="0" w:space="0" w:color="auto"/>
                                                        <w:bottom w:val="none" w:sz="0" w:space="0" w:color="auto"/>
                                                        <w:right w:val="none" w:sz="0" w:space="0" w:color="auto"/>
                                                      </w:divBdr>
                                                      <w:divsChild>
                                                        <w:div w:id="270671218">
                                                          <w:marLeft w:val="0"/>
                                                          <w:marRight w:val="0"/>
                                                          <w:marTop w:val="0"/>
                                                          <w:marBottom w:val="0"/>
                                                          <w:divBdr>
                                                            <w:top w:val="none" w:sz="0" w:space="0" w:color="auto"/>
                                                            <w:left w:val="none" w:sz="0" w:space="0" w:color="auto"/>
                                                            <w:bottom w:val="none" w:sz="0" w:space="0" w:color="auto"/>
                                                            <w:right w:val="none" w:sz="0" w:space="0" w:color="auto"/>
                                                          </w:divBdr>
                                                          <w:divsChild>
                                                            <w:div w:id="12914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0856730">
      <w:bodyDiv w:val="1"/>
      <w:marLeft w:val="0"/>
      <w:marRight w:val="0"/>
      <w:marTop w:val="0"/>
      <w:marBottom w:val="0"/>
      <w:divBdr>
        <w:top w:val="none" w:sz="0" w:space="0" w:color="auto"/>
        <w:left w:val="none" w:sz="0" w:space="0" w:color="auto"/>
        <w:bottom w:val="none" w:sz="0" w:space="0" w:color="auto"/>
        <w:right w:val="none" w:sz="0" w:space="0" w:color="auto"/>
      </w:divBdr>
      <w:divsChild>
        <w:div w:id="693851353">
          <w:marLeft w:val="0"/>
          <w:marRight w:val="0"/>
          <w:marTop w:val="0"/>
          <w:marBottom w:val="0"/>
          <w:divBdr>
            <w:top w:val="none" w:sz="0" w:space="0" w:color="auto"/>
            <w:left w:val="none" w:sz="0" w:space="0" w:color="auto"/>
            <w:bottom w:val="none" w:sz="0" w:space="0" w:color="auto"/>
            <w:right w:val="none" w:sz="0" w:space="0" w:color="auto"/>
          </w:divBdr>
          <w:divsChild>
            <w:div w:id="731805255">
              <w:marLeft w:val="0"/>
              <w:marRight w:val="0"/>
              <w:marTop w:val="0"/>
              <w:marBottom w:val="0"/>
              <w:divBdr>
                <w:top w:val="none" w:sz="0" w:space="0" w:color="auto"/>
                <w:left w:val="none" w:sz="0" w:space="0" w:color="auto"/>
                <w:bottom w:val="none" w:sz="0" w:space="0" w:color="auto"/>
                <w:right w:val="none" w:sz="0" w:space="0" w:color="auto"/>
              </w:divBdr>
              <w:divsChild>
                <w:div w:id="777145047">
                  <w:marLeft w:val="0"/>
                  <w:marRight w:val="0"/>
                  <w:marTop w:val="0"/>
                  <w:marBottom w:val="0"/>
                  <w:divBdr>
                    <w:top w:val="none" w:sz="0" w:space="0" w:color="auto"/>
                    <w:left w:val="none" w:sz="0" w:space="0" w:color="auto"/>
                    <w:bottom w:val="none" w:sz="0" w:space="0" w:color="auto"/>
                    <w:right w:val="none" w:sz="0" w:space="0" w:color="auto"/>
                  </w:divBdr>
                  <w:divsChild>
                    <w:div w:id="634214097">
                      <w:marLeft w:val="-150"/>
                      <w:marRight w:val="-150"/>
                      <w:marTop w:val="0"/>
                      <w:marBottom w:val="0"/>
                      <w:divBdr>
                        <w:top w:val="none" w:sz="0" w:space="0" w:color="auto"/>
                        <w:left w:val="none" w:sz="0" w:space="0" w:color="auto"/>
                        <w:bottom w:val="none" w:sz="0" w:space="0" w:color="auto"/>
                        <w:right w:val="none" w:sz="0" w:space="0" w:color="auto"/>
                      </w:divBdr>
                      <w:divsChild>
                        <w:div w:id="724180421">
                          <w:marLeft w:val="0"/>
                          <w:marRight w:val="0"/>
                          <w:marTop w:val="0"/>
                          <w:marBottom w:val="0"/>
                          <w:divBdr>
                            <w:top w:val="none" w:sz="0" w:space="0" w:color="auto"/>
                            <w:left w:val="none" w:sz="0" w:space="0" w:color="auto"/>
                            <w:bottom w:val="none" w:sz="0" w:space="0" w:color="auto"/>
                            <w:right w:val="none" w:sz="0" w:space="0" w:color="auto"/>
                          </w:divBdr>
                          <w:divsChild>
                            <w:div w:id="1205755992">
                              <w:marLeft w:val="0"/>
                              <w:marRight w:val="0"/>
                              <w:marTop w:val="0"/>
                              <w:marBottom w:val="0"/>
                              <w:divBdr>
                                <w:top w:val="none" w:sz="0" w:space="0" w:color="auto"/>
                                <w:left w:val="none" w:sz="0" w:space="0" w:color="auto"/>
                                <w:bottom w:val="none" w:sz="0" w:space="0" w:color="auto"/>
                                <w:right w:val="none" w:sz="0" w:space="0" w:color="auto"/>
                              </w:divBdr>
                              <w:divsChild>
                                <w:div w:id="313485471">
                                  <w:marLeft w:val="0"/>
                                  <w:marRight w:val="0"/>
                                  <w:marTop w:val="0"/>
                                  <w:marBottom w:val="300"/>
                                  <w:divBdr>
                                    <w:top w:val="none" w:sz="0" w:space="0" w:color="auto"/>
                                    <w:left w:val="none" w:sz="0" w:space="0" w:color="auto"/>
                                    <w:bottom w:val="none" w:sz="0" w:space="0" w:color="auto"/>
                                    <w:right w:val="none" w:sz="0" w:space="0" w:color="auto"/>
                                  </w:divBdr>
                                  <w:divsChild>
                                    <w:div w:id="959071230">
                                      <w:marLeft w:val="0"/>
                                      <w:marRight w:val="0"/>
                                      <w:marTop w:val="0"/>
                                      <w:marBottom w:val="0"/>
                                      <w:divBdr>
                                        <w:top w:val="none" w:sz="0" w:space="0" w:color="auto"/>
                                        <w:left w:val="none" w:sz="0" w:space="0" w:color="auto"/>
                                        <w:bottom w:val="none" w:sz="0" w:space="0" w:color="auto"/>
                                        <w:right w:val="none" w:sz="0" w:space="0" w:color="auto"/>
                                      </w:divBdr>
                                      <w:divsChild>
                                        <w:div w:id="458645162">
                                          <w:marLeft w:val="0"/>
                                          <w:marRight w:val="0"/>
                                          <w:marTop w:val="0"/>
                                          <w:marBottom w:val="0"/>
                                          <w:divBdr>
                                            <w:top w:val="none" w:sz="0" w:space="0" w:color="auto"/>
                                            <w:left w:val="none" w:sz="0" w:space="0" w:color="auto"/>
                                            <w:bottom w:val="none" w:sz="0" w:space="0" w:color="auto"/>
                                            <w:right w:val="none" w:sz="0" w:space="0" w:color="auto"/>
                                          </w:divBdr>
                                          <w:divsChild>
                                            <w:div w:id="1851069175">
                                              <w:marLeft w:val="0"/>
                                              <w:marRight w:val="0"/>
                                              <w:marTop w:val="0"/>
                                              <w:marBottom w:val="0"/>
                                              <w:divBdr>
                                                <w:top w:val="none" w:sz="0" w:space="0" w:color="auto"/>
                                                <w:left w:val="none" w:sz="0" w:space="0" w:color="auto"/>
                                                <w:bottom w:val="none" w:sz="0" w:space="0" w:color="auto"/>
                                                <w:right w:val="none" w:sz="0" w:space="0" w:color="auto"/>
                                              </w:divBdr>
                                              <w:divsChild>
                                                <w:div w:id="1621523491">
                                                  <w:marLeft w:val="0"/>
                                                  <w:marRight w:val="0"/>
                                                  <w:marTop w:val="0"/>
                                                  <w:marBottom w:val="0"/>
                                                  <w:divBdr>
                                                    <w:top w:val="none" w:sz="0" w:space="0" w:color="auto"/>
                                                    <w:left w:val="none" w:sz="0" w:space="0" w:color="auto"/>
                                                    <w:bottom w:val="none" w:sz="0" w:space="0" w:color="auto"/>
                                                    <w:right w:val="none" w:sz="0" w:space="0" w:color="auto"/>
                                                  </w:divBdr>
                                                  <w:divsChild>
                                                    <w:div w:id="201938789">
                                                      <w:marLeft w:val="0"/>
                                                      <w:marRight w:val="0"/>
                                                      <w:marTop w:val="0"/>
                                                      <w:marBottom w:val="0"/>
                                                      <w:divBdr>
                                                        <w:top w:val="none" w:sz="0" w:space="0" w:color="auto"/>
                                                        <w:left w:val="none" w:sz="0" w:space="0" w:color="auto"/>
                                                        <w:bottom w:val="none" w:sz="0" w:space="0" w:color="auto"/>
                                                        <w:right w:val="none" w:sz="0" w:space="0" w:color="auto"/>
                                                      </w:divBdr>
                                                      <w:divsChild>
                                                        <w:div w:id="844979767">
                                                          <w:marLeft w:val="0"/>
                                                          <w:marRight w:val="0"/>
                                                          <w:marTop w:val="0"/>
                                                          <w:marBottom w:val="0"/>
                                                          <w:divBdr>
                                                            <w:top w:val="none" w:sz="0" w:space="0" w:color="auto"/>
                                                            <w:left w:val="none" w:sz="0" w:space="0" w:color="auto"/>
                                                            <w:bottom w:val="none" w:sz="0" w:space="0" w:color="auto"/>
                                                            <w:right w:val="none" w:sz="0" w:space="0" w:color="auto"/>
                                                          </w:divBdr>
                                                          <w:divsChild>
                                                            <w:div w:id="21391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2953913">
      <w:bodyDiv w:val="1"/>
      <w:marLeft w:val="0"/>
      <w:marRight w:val="0"/>
      <w:marTop w:val="0"/>
      <w:marBottom w:val="0"/>
      <w:divBdr>
        <w:top w:val="none" w:sz="0" w:space="0" w:color="auto"/>
        <w:left w:val="none" w:sz="0" w:space="0" w:color="auto"/>
        <w:bottom w:val="none" w:sz="0" w:space="0" w:color="auto"/>
        <w:right w:val="none" w:sz="0" w:space="0" w:color="auto"/>
      </w:divBdr>
      <w:divsChild>
        <w:div w:id="2137093220">
          <w:marLeft w:val="0"/>
          <w:marRight w:val="0"/>
          <w:marTop w:val="0"/>
          <w:marBottom w:val="0"/>
          <w:divBdr>
            <w:top w:val="none" w:sz="0" w:space="0" w:color="auto"/>
            <w:left w:val="none" w:sz="0" w:space="0" w:color="auto"/>
            <w:bottom w:val="none" w:sz="0" w:space="0" w:color="auto"/>
            <w:right w:val="none" w:sz="0" w:space="0" w:color="auto"/>
          </w:divBdr>
          <w:divsChild>
            <w:div w:id="1543714730">
              <w:marLeft w:val="0"/>
              <w:marRight w:val="0"/>
              <w:marTop w:val="0"/>
              <w:marBottom w:val="0"/>
              <w:divBdr>
                <w:top w:val="none" w:sz="0" w:space="0" w:color="auto"/>
                <w:left w:val="none" w:sz="0" w:space="0" w:color="auto"/>
                <w:bottom w:val="none" w:sz="0" w:space="0" w:color="auto"/>
                <w:right w:val="none" w:sz="0" w:space="0" w:color="auto"/>
              </w:divBdr>
              <w:divsChild>
                <w:div w:id="362755341">
                  <w:marLeft w:val="0"/>
                  <w:marRight w:val="0"/>
                  <w:marTop w:val="0"/>
                  <w:marBottom w:val="0"/>
                  <w:divBdr>
                    <w:top w:val="none" w:sz="0" w:space="0" w:color="auto"/>
                    <w:left w:val="none" w:sz="0" w:space="0" w:color="auto"/>
                    <w:bottom w:val="none" w:sz="0" w:space="0" w:color="auto"/>
                    <w:right w:val="none" w:sz="0" w:space="0" w:color="auto"/>
                  </w:divBdr>
                  <w:divsChild>
                    <w:div w:id="63259957">
                      <w:marLeft w:val="-150"/>
                      <w:marRight w:val="-150"/>
                      <w:marTop w:val="0"/>
                      <w:marBottom w:val="0"/>
                      <w:divBdr>
                        <w:top w:val="none" w:sz="0" w:space="0" w:color="auto"/>
                        <w:left w:val="none" w:sz="0" w:space="0" w:color="auto"/>
                        <w:bottom w:val="none" w:sz="0" w:space="0" w:color="auto"/>
                        <w:right w:val="none" w:sz="0" w:space="0" w:color="auto"/>
                      </w:divBdr>
                      <w:divsChild>
                        <w:div w:id="519320720">
                          <w:marLeft w:val="0"/>
                          <w:marRight w:val="0"/>
                          <w:marTop w:val="0"/>
                          <w:marBottom w:val="0"/>
                          <w:divBdr>
                            <w:top w:val="none" w:sz="0" w:space="0" w:color="auto"/>
                            <w:left w:val="none" w:sz="0" w:space="0" w:color="auto"/>
                            <w:bottom w:val="none" w:sz="0" w:space="0" w:color="auto"/>
                            <w:right w:val="none" w:sz="0" w:space="0" w:color="auto"/>
                          </w:divBdr>
                          <w:divsChild>
                            <w:div w:id="1601182459">
                              <w:marLeft w:val="0"/>
                              <w:marRight w:val="0"/>
                              <w:marTop w:val="0"/>
                              <w:marBottom w:val="0"/>
                              <w:divBdr>
                                <w:top w:val="none" w:sz="0" w:space="0" w:color="auto"/>
                                <w:left w:val="none" w:sz="0" w:space="0" w:color="auto"/>
                                <w:bottom w:val="none" w:sz="0" w:space="0" w:color="auto"/>
                                <w:right w:val="none" w:sz="0" w:space="0" w:color="auto"/>
                              </w:divBdr>
                              <w:divsChild>
                                <w:div w:id="903878967">
                                  <w:marLeft w:val="0"/>
                                  <w:marRight w:val="0"/>
                                  <w:marTop w:val="0"/>
                                  <w:marBottom w:val="300"/>
                                  <w:divBdr>
                                    <w:top w:val="none" w:sz="0" w:space="0" w:color="auto"/>
                                    <w:left w:val="none" w:sz="0" w:space="0" w:color="auto"/>
                                    <w:bottom w:val="none" w:sz="0" w:space="0" w:color="auto"/>
                                    <w:right w:val="none" w:sz="0" w:space="0" w:color="auto"/>
                                  </w:divBdr>
                                  <w:divsChild>
                                    <w:div w:id="814447816">
                                      <w:marLeft w:val="0"/>
                                      <w:marRight w:val="0"/>
                                      <w:marTop w:val="0"/>
                                      <w:marBottom w:val="0"/>
                                      <w:divBdr>
                                        <w:top w:val="none" w:sz="0" w:space="0" w:color="auto"/>
                                        <w:left w:val="none" w:sz="0" w:space="0" w:color="auto"/>
                                        <w:bottom w:val="none" w:sz="0" w:space="0" w:color="auto"/>
                                        <w:right w:val="none" w:sz="0" w:space="0" w:color="auto"/>
                                      </w:divBdr>
                                      <w:divsChild>
                                        <w:div w:id="783422847">
                                          <w:marLeft w:val="0"/>
                                          <w:marRight w:val="0"/>
                                          <w:marTop w:val="0"/>
                                          <w:marBottom w:val="0"/>
                                          <w:divBdr>
                                            <w:top w:val="none" w:sz="0" w:space="0" w:color="auto"/>
                                            <w:left w:val="none" w:sz="0" w:space="0" w:color="auto"/>
                                            <w:bottom w:val="none" w:sz="0" w:space="0" w:color="auto"/>
                                            <w:right w:val="none" w:sz="0" w:space="0" w:color="auto"/>
                                          </w:divBdr>
                                          <w:divsChild>
                                            <w:div w:id="804544506">
                                              <w:marLeft w:val="0"/>
                                              <w:marRight w:val="0"/>
                                              <w:marTop w:val="0"/>
                                              <w:marBottom w:val="0"/>
                                              <w:divBdr>
                                                <w:top w:val="none" w:sz="0" w:space="0" w:color="auto"/>
                                                <w:left w:val="none" w:sz="0" w:space="0" w:color="auto"/>
                                                <w:bottom w:val="none" w:sz="0" w:space="0" w:color="auto"/>
                                                <w:right w:val="none" w:sz="0" w:space="0" w:color="auto"/>
                                              </w:divBdr>
                                              <w:divsChild>
                                                <w:div w:id="1472483481">
                                                  <w:marLeft w:val="0"/>
                                                  <w:marRight w:val="0"/>
                                                  <w:marTop w:val="0"/>
                                                  <w:marBottom w:val="0"/>
                                                  <w:divBdr>
                                                    <w:top w:val="none" w:sz="0" w:space="0" w:color="auto"/>
                                                    <w:left w:val="none" w:sz="0" w:space="0" w:color="auto"/>
                                                    <w:bottom w:val="none" w:sz="0" w:space="0" w:color="auto"/>
                                                    <w:right w:val="none" w:sz="0" w:space="0" w:color="auto"/>
                                                  </w:divBdr>
                                                  <w:divsChild>
                                                    <w:div w:id="1414475758">
                                                      <w:marLeft w:val="0"/>
                                                      <w:marRight w:val="0"/>
                                                      <w:marTop w:val="0"/>
                                                      <w:marBottom w:val="0"/>
                                                      <w:divBdr>
                                                        <w:top w:val="none" w:sz="0" w:space="0" w:color="auto"/>
                                                        <w:left w:val="none" w:sz="0" w:space="0" w:color="auto"/>
                                                        <w:bottom w:val="none" w:sz="0" w:space="0" w:color="auto"/>
                                                        <w:right w:val="none" w:sz="0" w:space="0" w:color="auto"/>
                                                      </w:divBdr>
                                                      <w:divsChild>
                                                        <w:div w:id="1181164849">
                                                          <w:marLeft w:val="0"/>
                                                          <w:marRight w:val="0"/>
                                                          <w:marTop w:val="0"/>
                                                          <w:marBottom w:val="0"/>
                                                          <w:divBdr>
                                                            <w:top w:val="none" w:sz="0" w:space="0" w:color="auto"/>
                                                            <w:left w:val="none" w:sz="0" w:space="0" w:color="auto"/>
                                                            <w:bottom w:val="none" w:sz="0" w:space="0" w:color="auto"/>
                                                            <w:right w:val="none" w:sz="0" w:space="0" w:color="auto"/>
                                                          </w:divBdr>
                                                          <w:divsChild>
                                                            <w:div w:id="477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kumi.lv/doc.php?id=1970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4362</TotalTime>
  <Pages>19</Pages>
  <Words>24128</Words>
  <Characters>13753</Characters>
  <Application>Microsoft Office Word</Application>
  <DocSecurity>0</DocSecurity>
  <Lines>114</Lines>
  <Paragraphs>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Timpare</dc:creator>
  <cp:keywords/>
  <dc:description/>
  <cp:lastModifiedBy>Evija Timpare</cp:lastModifiedBy>
  <cp:revision>30</cp:revision>
  <cp:lastPrinted>2018-09-19T12:56:00Z</cp:lastPrinted>
  <dcterms:created xsi:type="dcterms:W3CDTF">2018-07-18T14:22:00Z</dcterms:created>
  <dcterms:modified xsi:type="dcterms:W3CDTF">2018-09-19T13:24:00Z</dcterms:modified>
</cp:coreProperties>
</file>