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82" w:rsidRPr="00465877" w:rsidRDefault="002F5682" w:rsidP="002F5682">
      <w:pPr>
        <w:pStyle w:val="Kjene"/>
        <w:jc w:val="center"/>
        <w:rPr>
          <w:rFonts w:ascii="Times New Roman" w:hAnsi="Times New Roman" w:cs="Times New Roman"/>
          <w:b/>
          <w:sz w:val="24"/>
          <w:szCs w:val="24"/>
        </w:rPr>
      </w:pPr>
      <w:r w:rsidRPr="00465877">
        <w:rPr>
          <w:rFonts w:ascii="Times New Roman" w:eastAsia="Times New Roman" w:hAnsi="Times New Roman" w:cs="Times New Roman"/>
          <w:b/>
          <w:sz w:val="24"/>
          <w:szCs w:val="24"/>
          <w:lang w:eastAsia="lv-LV"/>
        </w:rPr>
        <w:t>Ministru kabineta noteikumu projekta</w:t>
      </w:r>
      <w:r>
        <w:rPr>
          <w:rFonts w:ascii="Times New Roman" w:hAnsi="Times New Roman" w:cs="Times New Roman"/>
          <w:b/>
          <w:sz w:val="24"/>
          <w:szCs w:val="24"/>
        </w:rPr>
        <w:t xml:space="preserve"> "</w:t>
      </w:r>
      <w:r w:rsidRPr="00465877">
        <w:rPr>
          <w:rFonts w:ascii="Times New Roman" w:hAnsi="Times New Roman" w:cs="Times New Roman"/>
          <w:b/>
          <w:sz w:val="24"/>
          <w:szCs w:val="24"/>
        </w:rPr>
        <w:t>Grozījumi Ministru kabineta 2012.</w:t>
      </w:r>
      <w:r>
        <w:rPr>
          <w:rFonts w:ascii="Times New Roman" w:hAnsi="Times New Roman" w:cs="Times New Roman"/>
          <w:b/>
          <w:sz w:val="24"/>
          <w:szCs w:val="24"/>
        </w:rPr>
        <w:t> </w:t>
      </w:r>
      <w:r w:rsidRPr="00465877">
        <w:rPr>
          <w:rFonts w:ascii="Times New Roman" w:hAnsi="Times New Roman" w:cs="Times New Roman"/>
          <w:b/>
          <w:sz w:val="24"/>
          <w:szCs w:val="24"/>
        </w:rPr>
        <w:t>ga</w:t>
      </w:r>
      <w:r>
        <w:rPr>
          <w:rFonts w:ascii="Times New Roman" w:hAnsi="Times New Roman" w:cs="Times New Roman"/>
          <w:b/>
          <w:sz w:val="24"/>
          <w:szCs w:val="24"/>
        </w:rPr>
        <w:t>da 26. jūnija noteikumos Nr. 4</w:t>
      </w:r>
      <w:r w:rsidR="003D1773">
        <w:rPr>
          <w:rFonts w:ascii="Times New Roman" w:hAnsi="Times New Roman" w:cs="Times New Roman"/>
          <w:b/>
          <w:sz w:val="24"/>
          <w:szCs w:val="24"/>
        </w:rPr>
        <w:t>51</w:t>
      </w:r>
      <w:r>
        <w:rPr>
          <w:rFonts w:ascii="Times New Roman" w:hAnsi="Times New Roman" w:cs="Times New Roman"/>
          <w:b/>
          <w:sz w:val="24"/>
          <w:szCs w:val="24"/>
        </w:rPr>
        <w:t xml:space="preserve"> "</w:t>
      </w:r>
      <w:r w:rsidR="003D1773">
        <w:rPr>
          <w:rFonts w:ascii="Times New Roman" w:hAnsi="Times New Roman" w:cs="Times New Roman"/>
          <w:b/>
          <w:sz w:val="24"/>
          <w:szCs w:val="24"/>
        </w:rPr>
        <w:t>Noteikumi par zvērinātu tiesu izpildītāju amata atlīdzības taksēm</w:t>
      </w:r>
      <w:r>
        <w:rPr>
          <w:rFonts w:ascii="Times New Roman" w:hAnsi="Times New Roman" w:cs="Times New Roman"/>
          <w:b/>
          <w:sz w:val="24"/>
          <w:szCs w:val="24"/>
        </w:rPr>
        <w:t>""</w:t>
      </w:r>
      <w:r w:rsidRPr="00465877">
        <w:rPr>
          <w:rFonts w:ascii="Times New Roman" w:hAnsi="Times New Roman" w:cs="Times New Roman"/>
          <w:b/>
          <w:sz w:val="24"/>
          <w:szCs w:val="24"/>
        </w:rPr>
        <w:t xml:space="preserve"> sākotnējās ietekmes novērtējuma ziņojums (anotācija)</w:t>
      </w: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3"/>
        <w:gridCol w:w="1530"/>
        <w:gridCol w:w="901"/>
        <w:gridCol w:w="5952"/>
        <w:gridCol w:w="15"/>
        <w:gridCol w:w="29"/>
        <w:gridCol w:w="15"/>
      </w:tblGrid>
      <w:tr w:rsidR="002F5682" w:rsidRPr="00AB0440" w:rsidTr="002E1F12">
        <w:trPr>
          <w:gridAfter w:val="3"/>
          <w:wAfter w:w="59" w:type="dxa"/>
        </w:trPr>
        <w:tc>
          <w:tcPr>
            <w:tcW w:w="9066" w:type="dxa"/>
            <w:gridSpan w:val="4"/>
            <w:tcBorders>
              <w:bottom w:val="single" w:sz="4" w:space="0" w:color="auto"/>
            </w:tcBorders>
            <w:vAlign w:val="center"/>
          </w:tcPr>
          <w:p w:rsidR="002F5682" w:rsidRPr="00AB0440" w:rsidRDefault="002F5682" w:rsidP="002E1F12">
            <w:pPr>
              <w:spacing w:after="0" w:line="240" w:lineRule="auto"/>
              <w:jc w:val="center"/>
              <w:rPr>
                <w:rFonts w:ascii="Times New Roman" w:eastAsia="Times New Roman" w:hAnsi="Times New Roman" w:cs="Times New Roman"/>
                <w:b/>
                <w:bCs/>
                <w:sz w:val="24"/>
                <w:szCs w:val="24"/>
                <w:lang w:eastAsia="lv-LV"/>
              </w:rPr>
            </w:pPr>
            <w:r w:rsidRPr="00DA75B6">
              <w:rPr>
                <w:rFonts w:ascii="Times New Roman" w:hAnsi="Times New Roman" w:cs="Times New Roman"/>
                <w:b/>
                <w:bCs/>
                <w:sz w:val="24"/>
                <w:szCs w:val="24"/>
              </w:rPr>
              <w:t>Tiesību akta projekta anotācijas kopsavilkums</w:t>
            </w:r>
          </w:p>
        </w:tc>
      </w:tr>
      <w:tr w:rsidR="002F5682" w:rsidRPr="00AB0440" w:rsidTr="002E1F12">
        <w:trPr>
          <w:gridAfter w:val="3"/>
          <w:wAfter w:w="59" w:type="dxa"/>
        </w:trPr>
        <w:tc>
          <w:tcPr>
            <w:tcW w:w="3114" w:type="dxa"/>
            <w:gridSpan w:val="3"/>
            <w:tcBorders>
              <w:bottom w:val="single" w:sz="4" w:space="0" w:color="auto"/>
            </w:tcBorders>
          </w:tcPr>
          <w:p w:rsidR="002F5682" w:rsidRPr="00CC431C" w:rsidRDefault="002F5682" w:rsidP="002E1F12">
            <w:pPr>
              <w:spacing w:after="0" w:line="240" w:lineRule="auto"/>
              <w:rPr>
                <w:rFonts w:ascii="Times New Roman" w:eastAsia="Times New Roman" w:hAnsi="Times New Roman" w:cs="Times New Roman"/>
                <w:bCs/>
                <w:sz w:val="24"/>
                <w:szCs w:val="24"/>
                <w:lang w:eastAsia="lv-LV"/>
              </w:rPr>
            </w:pPr>
            <w:r w:rsidRPr="00CC431C">
              <w:rPr>
                <w:rFonts w:ascii="Times New Roman" w:hAnsi="Times New Roman" w:cs="Times New Roman"/>
                <w:sz w:val="24"/>
                <w:szCs w:val="24"/>
              </w:rPr>
              <w:t>Mērķis, risinājums un projekta spēkā stāšanās laiks</w:t>
            </w:r>
          </w:p>
        </w:tc>
        <w:tc>
          <w:tcPr>
            <w:tcW w:w="5952" w:type="dxa"/>
            <w:tcBorders>
              <w:bottom w:val="single" w:sz="4" w:space="0" w:color="auto"/>
            </w:tcBorders>
            <w:vAlign w:val="center"/>
          </w:tcPr>
          <w:p w:rsidR="002F5682" w:rsidRDefault="003D1773" w:rsidP="002E1F12">
            <w:pPr>
              <w:spacing w:after="0" w:line="240" w:lineRule="auto"/>
              <w:ind w:firstLine="284"/>
              <w:jc w:val="both"/>
              <w:rPr>
                <w:rFonts w:ascii="Times New Roman" w:hAnsi="Times New Roman" w:cs="Times New Roman"/>
                <w:bCs/>
                <w:iCs/>
                <w:sz w:val="24"/>
                <w:szCs w:val="24"/>
              </w:rPr>
            </w:pPr>
            <w:r>
              <w:rPr>
                <w:rFonts w:ascii="Times New Roman" w:eastAsia="Calibri" w:hAnsi="Times New Roman" w:cs="Times New Roman"/>
                <w:sz w:val="24"/>
                <w:szCs w:val="24"/>
              </w:rPr>
              <w:t>Ar noteikumu projektu tiek</w:t>
            </w:r>
            <w:r>
              <w:rPr>
                <w:rFonts w:ascii="Times New Roman" w:eastAsia="Times New Roman" w:hAnsi="Times New Roman" w:cs="Times New Roman"/>
                <w:sz w:val="24"/>
                <w:szCs w:val="24"/>
                <w:lang w:eastAsia="lv-LV"/>
              </w:rPr>
              <w:t xml:space="preserve"> pārskatīti zvērinātu tiesu izpildītāju amata atlīdzības takses apmēri, kā arī </w:t>
            </w:r>
            <w:r w:rsidRPr="001420F8">
              <w:rPr>
                <w:rFonts w:ascii="Times New Roman" w:hAnsi="Times New Roman" w:cs="Times New Roman"/>
                <w:iCs/>
                <w:sz w:val="24"/>
                <w:szCs w:val="24"/>
              </w:rPr>
              <w:t>Ministru kabineta 2012. gada 26. jūnija noteikumos Nr. 451 "Noteikumi par zvērinātu tiesu izpildītāju amata atlīdzības taksēm"</w:t>
            </w:r>
            <w:r w:rsidRPr="001420F8">
              <w:rPr>
                <w:rFonts w:ascii="Times New Roman" w:hAnsi="Times New Roman" w:cs="Times New Roman"/>
                <w:b/>
                <w:bCs/>
                <w:iCs/>
                <w:sz w:val="24"/>
                <w:szCs w:val="24"/>
              </w:rPr>
              <w:t xml:space="preserve"> </w:t>
            </w:r>
            <w:r w:rsidRPr="001420F8">
              <w:rPr>
                <w:rFonts w:ascii="Times New Roman" w:hAnsi="Times New Roman" w:cs="Times New Roman"/>
                <w:bCs/>
                <w:iCs/>
                <w:sz w:val="24"/>
                <w:szCs w:val="24"/>
              </w:rPr>
              <w:t>(turpmāk –</w:t>
            </w:r>
            <w:r w:rsidR="00BE3651">
              <w:rPr>
                <w:rFonts w:ascii="Times New Roman" w:hAnsi="Times New Roman" w:cs="Times New Roman"/>
                <w:bCs/>
                <w:iCs/>
                <w:sz w:val="24"/>
                <w:szCs w:val="24"/>
              </w:rPr>
              <w:t xml:space="preserve"> </w:t>
            </w:r>
            <w:r w:rsidRPr="001420F8">
              <w:rPr>
                <w:rFonts w:ascii="Times New Roman" w:hAnsi="Times New Roman" w:cs="Times New Roman"/>
                <w:bCs/>
                <w:iCs/>
                <w:sz w:val="24"/>
                <w:szCs w:val="24"/>
              </w:rPr>
              <w:t>noteikumi Nr. 451)</w:t>
            </w:r>
            <w:r>
              <w:rPr>
                <w:rFonts w:ascii="Times New Roman" w:hAnsi="Times New Roman" w:cs="Times New Roman"/>
                <w:bCs/>
                <w:iCs/>
                <w:sz w:val="24"/>
                <w:szCs w:val="24"/>
              </w:rPr>
              <w:t xml:space="preserve"> ietvertais regulējums saskaņots ar </w:t>
            </w:r>
            <w:r w:rsidR="00BE3651">
              <w:rPr>
                <w:rFonts w:ascii="Times New Roman" w:hAnsi="Times New Roman" w:cs="Times New Roman"/>
                <w:bCs/>
                <w:iCs/>
                <w:sz w:val="24"/>
                <w:szCs w:val="24"/>
              </w:rPr>
              <w:t>citiem normatīviem aktiem</w:t>
            </w:r>
            <w:r>
              <w:rPr>
                <w:rFonts w:ascii="Times New Roman" w:hAnsi="Times New Roman" w:cs="Times New Roman"/>
                <w:bCs/>
                <w:iCs/>
                <w:sz w:val="24"/>
                <w:szCs w:val="24"/>
              </w:rPr>
              <w:t>.</w:t>
            </w:r>
          </w:p>
          <w:p w:rsidR="003D1773" w:rsidRPr="00332DB0" w:rsidRDefault="003D1773" w:rsidP="002E1F12">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Noteikumu projekts stājas spēkā 201</w:t>
            </w:r>
            <w:r w:rsidR="00BE3651">
              <w:rPr>
                <w:rFonts w:ascii="Times New Roman" w:eastAsia="Calibri" w:hAnsi="Times New Roman" w:cs="Times New Roman"/>
                <w:sz w:val="24"/>
                <w:szCs w:val="24"/>
              </w:rPr>
              <w:t>8</w:t>
            </w:r>
            <w:r>
              <w:rPr>
                <w:rFonts w:ascii="Times New Roman" w:eastAsia="Calibri" w:hAnsi="Times New Roman" w:cs="Times New Roman"/>
                <w:sz w:val="24"/>
                <w:szCs w:val="24"/>
              </w:rPr>
              <w:t xml:space="preserve">. gada 1. novembrī. </w:t>
            </w:r>
          </w:p>
        </w:tc>
      </w:tr>
      <w:tr w:rsidR="002F5682" w:rsidRPr="00AB0440" w:rsidTr="002E1F12">
        <w:trPr>
          <w:gridAfter w:val="3"/>
          <w:wAfter w:w="59" w:type="dxa"/>
        </w:trPr>
        <w:tc>
          <w:tcPr>
            <w:tcW w:w="3114" w:type="dxa"/>
            <w:gridSpan w:val="3"/>
            <w:tcBorders>
              <w:top w:val="single" w:sz="4" w:space="0" w:color="auto"/>
              <w:left w:val="nil"/>
              <w:bottom w:val="nil"/>
              <w:right w:val="nil"/>
            </w:tcBorders>
          </w:tcPr>
          <w:p w:rsidR="002F5682" w:rsidRPr="00CC431C" w:rsidRDefault="002F5682" w:rsidP="002E1F12">
            <w:pPr>
              <w:spacing w:after="0" w:line="240" w:lineRule="auto"/>
              <w:rPr>
                <w:rFonts w:ascii="Times New Roman" w:hAnsi="Times New Roman" w:cs="Times New Roman"/>
                <w:sz w:val="24"/>
                <w:szCs w:val="24"/>
              </w:rPr>
            </w:pPr>
          </w:p>
        </w:tc>
        <w:tc>
          <w:tcPr>
            <w:tcW w:w="5952" w:type="dxa"/>
            <w:tcBorders>
              <w:top w:val="single" w:sz="4" w:space="0" w:color="auto"/>
              <w:left w:val="nil"/>
              <w:bottom w:val="nil"/>
              <w:right w:val="nil"/>
            </w:tcBorders>
            <w:vAlign w:val="center"/>
          </w:tcPr>
          <w:p w:rsidR="002F5682" w:rsidRDefault="002F5682" w:rsidP="002E1F12">
            <w:pPr>
              <w:spacing w:after="0" w:line="240" w:lineRule="auto"/>
              <w:ind w:firstLine="284"/>
              <w:jc w:val="both"/>
              <w:rPr>
                <w:rFonts w:ascii="Times New Roman" w:eastAsia="Times New Roman" w:hAnsi="Times New Roman" w:cs="Times New Roman"/>
                <w:sz w:val="24"/>
                <w:szCs w:val="24"/>
                <w:lang w:eastAsia="lv-LV"/>
              </w:rPr>
            </w:pPr>
          </w:p>
        </w:tc>
      </w:tr>
      <w:tr w:rsidR="002F5682" w:rsidRPr="00AB0440" w:rsidTr="002E1F12">
        <w:trPr>
          <w:gridAfter w:val="3"/>
          <w:wAfter w:w="59" w:type="dxa"/>
        </w:trPr>
        <w:tc>
          <w:tcPr>
            <w:tcW w:w="9066" w:type="dxa"/>
            <w:gridSpan w:val="4"/>
            <w:tcBorders>
              <w:top w:val="single" w:sz="4" w:space="0" w:color="auto"/>
            </w:tcBorders>
            <w:vAlign w:val="center"/>
          </w:tcPr>
          <w:p w:rsidR="002F5682" w:rsidRPr="00AB0440" w:rsidRDefault="002F5682" w:rsidP="002E1F12">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 Tiesību akta projekta izstrādes nepieciešamība</w:t>
            </w:r>
          </w:p>
        </w:tc>
      </w:tr>
      <w:tr w:rsidR="002F5682" w:rsidRPr="00AB0440" w:rsidTr="002E1F12">
        <w:trPr>
          <w:gridAfter w:val="2"/>
          <w:wAfter w:w="44" w:type="dxa"/>
          <w:trHeight w:val="630"/>
        </w:trPr>
        <w:tc>
          <w:tcPr>
            <w:tcW w:w="683" w:type="dxa"/>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2431" w:type="dxa"/>
            <w:gridSpan w:val="2"/>
          </w:tcPr>
          <w:p w:rsidR="002F5682" w:rsidRPr="00CC431C" w:rsidRDefault="002F5682" w:rsidP="002E1F12">
            <w:pPr>
              <w:spacing w:after="0" w:line="240" w:lineRule="auto"/>
              <w:ind w:hanging="10"/>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Pamatojums</w:t>
            </w:r>
          </w:p>
        </w:tc>
        <w:tc>
          <w:tcPr>
            <w:tcW w:w="5967" w:type="dxa"/>
            <w:gridSpan w:val="2"/>
          </w:tcPr>
          <w:p w:rsidR="002F5682" w:rsidRPr="00BA2F6A" w:rsidRDefault="00F3405B" w:rsidP="002E1F12">
            <w:pPr>
              <w:spacing w:after="0" w:line="240" w:lineRule="auto"/>
              <w:ind w:firstLine="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Tiesu izpildītāju likuma pārejas noteikumu </w:t>
            </w:r>
            <w:r w:rsidR="00F358D0">
              <w:rPr>
                <w:rFonts w:ascii="Times New Roman" w:eastAsia="Times New Roman" w:hAnsi="Times New Roman" w:cs="Times New Roman"/>
                <w:sz w:val="24"/>
                <w:szCs w:val="24"/>
                <w:lang w:eastAsia="lv-LV"/>
              </w:rPr>
              <w:t xml:space="preserve">41. punktā Ministru kabinetam noteiktais uzdevums pārskatīt zvērinātu tiesu izpildītāju amata atlīdzības takses apmērus, ievērojot minētā likuma 80. panta otrajā daļā noteiktās prasības. </w:t>
            </w:r>
          </w:p>
        </w:tc>
      </w:tr>
      <w:tr w:rsidR="002F5682" w:rsidRPr="00BB39F5" w:rsidTr="002E1F12">
        <w:trPr>
          <w:gridAfter w:val="2"/>
          <w:wAfter w:w="44" w:type="dxa"/>
          <w:trHeight w:val="472"/>
        </w:trPr>
        <w:tc>
          <w:tcPr>
            <w:tcW w:w="683" w:type="dxa"/>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2.</w:t>
            </w:r>
          </w:p>
        </w:tc>
        <w:tc>
          <w:tcPr>
            <w:tcW w:w="2431" w:type="dxa"/>
            <w:gridSpan w:val="2"/>
          </w:tcPr>
          <w:p w:rsidR="002F5682" w:rsidRPr="00CC431C" w:rsidRDefault="002F5682" w:rsidP="002E1F12">
            <w:pPr>
              <w:tabs>
                <w:tab w:val="left" w:pos="170"/>
              </w:tabs>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967" w:type="dxa"/>
            <w:gridSpan w:val="2"/>
          </w:tcPr>
          <w:p w:rsidR="001420F8" w:rsidRPr="001420F8" w:rsidRDefault="001420F8" w:rsidP="00D94835">
            <w:pPr>
              <w:suppressAutoHyphens/>
              <w:spacing w:after="0" w:line="240" w:lineRule="auto"/>
              <w:ind w:firstLine="284"/>
              <w:jc w:val="both"/>
              <w:rPr>
                <w:rFonts w:ascii="Times New Roman" w:hAnsi="Times New Roman" w:cs="Times New Roman"/>
                <w:iCs/>
                <w:sz w:val="24"/>
                <w:szCs w:val="24"/>
              </w:rPr>
            </w:pPr>
            <w:r w:rsidRPr="001420F8">
              <w:rPr>
                <w:rFonts w:ascii="Times New Roman" w:hAnsi="Times New Roman" w:cs="Times New Roman"/>
                <w:color w:val="2A2A2A"/>
                <w:sz w:val="24"/>
                <w:szCs w:val="24"/>
              </w:rPr>
              <w:t>Ar 2018</w:t>
            </w:r>
            <w:r w:rsidRPr="001420F8">
              <w:rPr>
                <w:rFonts w:ascii="Times New Roman" w:hAnsi="Times New Roman" w:cs="Times New Roman"/>
                <w:sz w:val="24"/>
                <w:szCs w:val="24"/>
              </w:rPr>
              <w:t xml:space="preserve">. gada 12. aprīļa likumu "Grozījumi Tiesu izpildītāju likumā" veikti grozījumi likuma 80. pantā, nostiprinot pamatprincipus zvērinātu tiesu izpildītāju amata atlīdzības apmēru noteikšanai, dodot arī uzdevumu Ministru kabinetam, tos ņemot vērā, līdz </w:t>
            </w:r>
            <w:hyperlink r:id="rId7" w:anchor="n2018" w:tgtFrame="_blank" w:history="1">
              <w:r w:rsidRPr="001420F8">
                <w:rPr>
                  <w:rFonts w:ascii="Times New Roman" w:hAnsi="Times New Roman" w:cs="Times New Roman"/>
                  <w:sz w:val="24"/>
                  <w:szCs w:val="24"/>
                </w:rPr>
                <w:t>2018.</w:t>
              </w:r>
            </w:hyperlink>
            <w:r w:rsidRPr="001420F8">
              <w:rPr>
                <w:rFonts w:ascii="Times New Roman" w:hAnsi="Times New Roman" w:cs="Times New Roman"/>
                <w:sz w:val="24"/>
                <w:szCs w:val="24"/>
              </w:rPr>
              <w:t xml:space="preserve"> gada </w:t>
            </w:r>
            <w:hyperlink r:id="rId8" w:anchor="n1" w:tgtFrame="_blank" w:history="1">
              <w:r w:rsidRPr="001420F8">
                <w:rPr>
                  <w:rFonts w:ascii="Times New Roman" w:hAnsi="Times New Roman" w:cs="Times New Roman"/>
                  <w:sz w:val="24"/>
                  <w:szCs w:val="24"/>
                </w:rPr>
                <w:t>1.</w:t>
              </w:r>
            </w:hyperlink>
            <w:r w:rsidRPr="001420F8">
              <w:rPr>
                <w:rFonts w:ascii="Times New Roman" w:hAnsi="Times New Roman" w:cs="Times New Roman"/>
                <w:sz w:val="24"/>
                <w:szCs w:val="24"/>
              </w:rPr>
              <w:t xml:space="preserve"> novembrim pārskatīt </w:t>
            </w:r>
            <w:r w:rsidRPr="001420F8">
              <w:rPr>
                <w:rFonts w:ascii="Times New Roman" w:hAnsi="Times New Roman" w:cs="Times New Roman"/>
                <w:iCs/>
                <w:sz w:val="24"/>
                <w:szCs w:val="24"/>
              </w:rPr>
              <w:t>Ministru kabineta 2012. gada 26. jūnija noteikumos Nr. 451 "Noteikumi par zvērinātu tiesu izpildītāju amata atlīdzības taksēm"</w:t>
            </w:r>
            <w:r w:rsidRPr="001420F8">
              <w:rPr>
                <w:rFonts w:ascii="Times New Roman" w:hAnsi="Times New Roman" w:cs="Times New Roman"/>
                <w:b/>
                <w:bCs/>
                <w:iCs/>
                <w:sz w:val="24"/>
                <w:szCs w:val="24"/>
              </w:rPr>
              <w:t xml:space="preserve"> </w:t>
            </w:r>
            <w:r w:rsidRPr="001420F8">
              <w:rPr>
                <w:rFonts w:ascii="Times New Roman" w:hAnsi="Times New Roman" w:cs="Times New Roman"/>
                <w:bCs/>
                <w:iCs/>
                <w:sz w:val="24"/>
                <w:szCs w:val="24"/>
              </w:rPr>
              <w:t xml:space="preserve">(turpmāk –noteikumi Nr. 451) </w:t>
            </w:r>
            <w:r w:rsidRPr="001420F8">
              <w:rPr>
                <w:rFonts w:ascii="Times New Roman" w:hAnsi="Times New Roman" w:cs="Times New Roman"/>
                <w:iCs/>
                <w:sz w:val="24"/>
                <w:szCs w:val="24"/>
              </w:rPr>
              <w:t>noteiktos</w:t>
            </w:r>
            <w:r w:rsidRPr="001420F8">
              <w:rPr>
                <w:rFonts w:ascii="Times New Roman" w:hAnsi="Times New Roman" w:cs="Times New Roman"/>
                <w:b/>
                <w:bCs/>
                <w:iCs/>
                <w:sz w:val="24"/>
                <w:szCs w:val="24"/>
              </w:rPr>
              <w:t xml:space="preserve"> </w:t>
            </w:r>
            <w:r w:rsidRPr="001420F8">
              <w:rPr>
                <w:rFonts w:ascii="Times New Roman" w:hAnsi="Times New Roman" w:cs="Times New Roman"/>
                <w:iCs/>
                <w:sz w:val="24"/>
                <w:szCs w:val="24"/>
              </w:rPr>
              <w:t>zvērinātu tiesu izpildītāju amata atlīdzības takses apmērus.</w:t>
            </w:r>
          </w:p>
          <w:p w:rsidR="001420F8" w:rsidRPr="001420F8" w:rsidRDefault="001420F8" w:rsidP="00D94835">
            <w:pPr>
              <w:suppressAutoHyphens/>
              <w:spacing w:after="0" w:line="240" w:lineRule="auto"/>
              <w:ind w:firstLine="284"/>
              <w:jc w:val="both"/>
              <w:rPr>
                <w:rFonts w:ascii="Times New Roman" w:eastAsia="Times New Roman" w:hAnsi="Times New Roman" w:cs="Times New Roman"/>
                <w:sz w:val="24"/>
                <w:szCs w:val="24"/>
                <w:lang w:eastAsia="lv-LV"/>
              </w:rPr>
            </w:pPr>
            <w:r w:rsidRPr="001420F8">
              <w:rPr>
                <w:rFonts w:ascii="Times New Roman" w:eastAsia="Times New Roman" w:hAnsi="Times New Roman" w:cs="Times New Roman"/>
                <w:sz w:val="24"/>
                <w:szCs w:val="24"/>
                <w:lang w:eastAsia="lv-LV"/>
              </w:rPr>
              <w:t>Tieslietu ministrija sadarbībā ar Latvijas Zvērinātu tiesu izpildītāju padomi ir pārskatījusi šobrīd noteikumos Nr. 451 noteiktos zvērinātu tiesu izpildītāju amata atlīdzības takses apmērus</w:t>
            </w:r>
            <w:r w:rsidR="00D94835">
              <w:rPr>
                <w:rFonts w:ascii="Times New Roman" w:eastAsia="Times New Roman" w:hAnsi="Times New Roman" w:cs="Times New Roman"/>
                <w:sz w:val="24"/>
                <w:szCs w:val="24"/>
                <w:lang w:eastAsia="lv-LV"/>
              </w:rPr>
              <w:t xml:space="preserve"> un ar noteikumu projektu paredz tajos veikt grozījumus, kas </w:t>
            </w:r>
            <w:r w:rsidRPr="001420F8">
              <w:rPr>
                <w:rFonts w:ascii="Times New Roman" w:eastAsia="Times New Roman" w:hAnsi="Times New Roman" w:cs="Times New Roman"/>
                <w:sz w:val="24"/>
                <w:szCs w:val="24"/>
                <w:lang w:eastAsia="lv-LV"/>
              </w:rPr>
              <w:t xml:space="preserve">nodrošinās ar piedzenamā parāda un ieguldītā darba apjomu samērīgu zvērināta tiesu izpildītāja amata atlīdzību. </w:t>
            </w:r>
          </w:p>
          <w:p w:rsidR="001420F8" w:rsidRPr="00D94835" w:rsidRDefault="001420F8" w:rsidP="00D94835">
            <w:pPr>
              <w:suppressAutoHyphens/>
              <w:spacing w:after="0" w:line="240" w:lineRule="auto"/>
              <w:ind w:firstLine="284"/>
              <w:jc w:val="both"/>
              <w:rPr>
                <w:rFonts w:ascii="Times New Roman" w:eastAsia="Times New Roman" w:hAnsi="Times New Roman" w:cs="Times New Roman"/>
                <w:sz w:val="24"/>
                <w:szCs w:val="24"/>
                <w:lang w:eastAsia="lv-LV"/>
              </w:rPr>
            </w:pPr>
            <w:r w:rsidRPr="00D94835">
              <w:rPr>
                <w:rFonts w:ascii="Times New Roman" w:eastAsia="Times New Roman" w:hAnsi="Times New Roman" w:cs="Times New Roman"/>
                <w:sz w:val="24"/>
                <w:szCs w:val="24"/>
                <w:lang w:eastAsia="lv-LV"/>
              </w:rPr>
              <w:t>Plānotās izmaiņas paredz:</w:t>
            </w:r>
          </w:p>
          <w:p w:rsidR="001420F8" w:rsidRPr="00D94835" w:rsidRDefault="001420F8" w:rsidP="00D94835">
            <w:pPr>
              <w:pStyle w:val="Sarakstarindkopa"/>
              <w:widowControl/>
              <w:numPr>
                <w:ilvl w:val="0"/>
                <w:numId w:val="1"/>
              </w:numPr>
              <w:suppressAutoHyphens/>
              <w:ind w:left="0" w:firstLine="284"/>
              <w:rPr>
                <w:rFonts w:eastAsia="Times New Roman"/>
                <w:szCs w:val="24"/>
                <w:lang w:eastAsia="lv-LV"/>
              </w:rPr>
            </w:pPr>
            <w:r w:rsidRPr="00D94835">
              <w:rPr>
                <w:szCs w:val="24"/>
              </w:rPr>
              <w:t>samazināt amata atlīdzības fiksēto taksi izpildu lietās par nelielu parādu piedziņu;</w:t>
            </w:r>
          </w:p>
          <w:p w:rsidR="00D94835" w:rsidRPr="00D94835" w:rsidRDefault="001420F8" w:rsidP="00D94835">
            <w:pPr>
              <w:pStyle w:val="Sarakstarindkopa"/>
              <w:widowControl/>
              <w:numPr>
                <w:ilvl w:val="0"/>
                <w:numId w:val="1"/>
              </w:numPr>
              <w:suppressAutoHyphens/>
              <w:ind w:left="0" w:firstLine="284"/>
              <w:rPr>
                <w:rFonts w:eastAsia="Times New Roman"/>
                <w:szCs w:val="24"/>
                <w:lang w:eastAsia="lv-LV"/>
              </w:rPr>
            </w:pPr>
            <w:r w:rsidRPr="00D94835">
              <w:rPr>
                <w:rFonts w:eastAsia="Times New Roman"/>
                <w:szCs w:val="24"/>
                <w:lang w:eastAsia="lv-LV"/>
              </w:rPr>
              <w:t>uz pusi samazināt</w:t>
            </w:r>
            <w:r w:rsidRPr="00D94835">
              <w:rPr>
                <w:szCs w:val="24"/>
              </w:rPr>
              <w:t xml:space="preserve"> amata atlīdzības fiksēto taksi</w:t>
            </w:r>
            <w:r w:rsidRPr="00D94835">
              <w:rPr>
                <w:rFonts w:eastAsia="Times New Roman"/>
                <w:szCs w:val="24"/>
                <w:lang w:eastAsia="lv-LV"/>
              </w:rPr>
              <w:t xml:space="preserve"> </w:t>
            </w:r>
            <w:r w:rsidRPr="00D94835">
              <w:rPr>
                <w:szCs w:val="24"/>
              </w:rPr>
              <w:t>gadījumos, kad parādnieks nokārto savas saistības</w:t>
            </w:r>
            <w:r w:rsidRPr="00D94835">
              <w:rPr>
                <w:i/>
                <w:szCs w:val="24"/>
              </w:rPr>
              <w:t xml:space="preserve"> </w:t>
            </w:r>
            <w:r w:rsidRPr="00D94835">
              <w:rPr>
                <w:szCs w:val="24"/>
              </w:rPr>
              <w:t>paziņojumā par pienākumu izpildīt nolēmumu norādītajā termiņā;</w:t>
            </w:r>
          </w:p>
          <w:p w:rsidR="00157D40" w:rsidRPr="00157D40" w:rsidRDefault="001420F8" w:rsidP="00D94835">
            <w:pPr>
              <w:pStyle w:val="Sarakstarindkopa"/>
              <w:widowControl/>
              <w:numPr>
                <w:ilvl w:val="0"/>
                <w:numId w:val="1"/>
              </w:numPr>
              <w:suppressAutoHyphens/>
              <w:ind w:left="0" w:firstLine="284"/>
              <w:rPr>
                <w:rFonts w:eastAsia="Times New Roman"/>
                <w:szCs w:val="24"/>
                <w:lang w:eastAsia="lv-LV"/>
              </w:rPr>
            </w:pPr>
            <w:r w:rsidRPr="00D94835">
              <w:rPr>
                <w:szCs w:val="24"/>
              </w:rPr>
              <w:t>uz pusi samazināt amata atlīdzību taksei procentos, ja parāds izpildu lietā tiek segts no naudas līdzekļiem, kas bijuši apķīlāti kā šī prasījuma nodrošinājums</w:t>
            </w:r>
            <w:r w:rsidR="00157D40">
              <w:rPr>
                <w:szCs w:val="24"/>
              </w:rPr>
              <w:t>;</w:t>
            </w:r>
          </w:p>
          <w:p w:rsidR="006E1EE9" w:rsidRPr="00D94835" w:rsidRDefault="00157D40" w:rsidP="00D94835">
            <w:pPr>
              <w:pStyle w:val="Sarakstarindkopa"/>
              <w:widowControl/>
              <w:numPr>
                <w:ilvl w:val="0"/>
                <w:numId w:val="1"/>
              </w:numPr>
              <w:suppressAutoHyphens/>
              <w:ind w:left="0" w:firstLine="284"/>
              <w:rPr>
                <w:rFonts w:eastAsia="Times New Roman"/>
                <w:szCs w:val="24"/>
                <w:lang w:eastAsia="lv-LV"/>
              </w:rPr>
            </w:pPr>
            <w:r w:rsidRPr="00E436CB">
              <w:t xml:space="preserve">izpildu lietās par piedziņu </w:t>
            </w:r>
            <w:r>
              <w:t xml:space="preserve">noteikt </w:t>
            </w:r>
            <w:r w:rsidRPr="00E436CB">
              <w:t>augstāk</w:t>
            </w:r>
            <w:r>
              <w:t>u</w:t>
            </w:r>
            <w:r w:rsidRPr="00E436CB">
              <w:t xml:space="preserve"> amata atlīdzīb</w:t>
            </w:r>
            <w:r>
              <w:t>as fiksēto daļu</w:t>
            </w:r>
            <w:r w:rsidRPr="00E436CB">
              <w:t xml:space="preserve"> gadījumos, kad parādnieks parādu nav sedzis gada laikā no izpildu lietas ievešanas</w:t>
            </w:r>
            <w:r w:rsidRPr="00D94835">
              <w:rPr>
                <w:szCs w:val="24"/>
              </w:rPr>
              <w:t xml:space="preserve"> </w:t>
            </w:r>
            <w:r w:rsidR="00D94835" w:rsidRPr="00D94835">
              <w:rPr>
                <w:szCs w:val="24"/>
              </w:rPr>
              <w:t>(</w:t>
            </w:r>
            <w:r w:rsidR="00D94835" w:rsidRPr="00D94835">
              <w:rPr>
                <w:b/>
                <w:i/>
                <w:szCs w:val="24"/>
              </w:rPr>
              <w:t>noteikumu projekta 1.</w:t>
            </w:r>
            <w:r w:rsidR="00917384">
              <w:rPr>
                <w:b/>
                <w:i/>
                <w:szCs w:val="24"/>
              </w:rPr>
              <w:t>2</w:t>
            </w:r>
            <w:r w:rsidR="00D94835" w:rsidRPr="00D94835">
              <w:rPr>
                <w:b/>
                <w:i/>
                <w:szCs w:val="24"/>
              </w:rPr>
              <w:t>., 1.</w:t>
            </w:r>
            <w:r w:rsidR="00917384">
              <w:rPr>
                <w:b/>
                <w:i/>
                <w:szCs w:val="24"/>
              </w:rPr>
              <w:t>3</w:t>
            </w:r>
            <w:r w:rsidR="00D94835" w:rsidRPr="00D94835">
              <w:rPr>
                <w:b/>
                <w:i/>
                <w:szCs w:val="24"/>
              </w:rPr>
              <w:t>. un 1.</w:t>
            </w:r>
            <w:r w:rsidR="00675771">
              <w:rPr>
                <w:b/>
                <w:i/>
                <w:szCs w:val="24"/>
              </w:rPr>
              <w:t>4</w:t>
            </w:r>
            <w:r w:rsidR="00D94835" w:rsidRPr="00D94835">
              <w:rPr>
                <w:b/>
                <w:i/>
                <w:szCs w:val="24"/>
              </w:rPr>
              <w:t>. apakšpunkts</w:t>
            </w:r>
            <w:r w:rsidR="00D94835" w:rsidRPr="00D94835">
              <w:rPr>
                <w:szCs w:val="24"/>
              </w:rPr>
              <w:t xml:space="preserve">). </w:t>
            </w:r>
            <w:bookmarkStart w:id="0" w:name="_GoBack"/>
            <w:bookmarkEnd w:id="0"/>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Tiesu izpildītāju likuma 80. pant</w:t>
            </w:r>
            <w:r>
              <w:rPr>
                <w:rFonts w:ascii="Times New Roman" w:hAnsi="Times New Roman" w:cs="Times New Roman"/>
                <w:sz w:val="24"/>
                <w:szCs w:val="24"/>
              </w:rPr>
              <w:t>a otrajā daļā</w:t>
            </w:r>
            <w:r w:rsidRPr="00B76B2B">
              <w:rPr>
                <w:rFonts w:ascii="Times New Roman" w:hAnsi="Times New Roman" w:cs="Times New Roman"/>
                <w:sz w:val="24"/>
                <w:szCs w:val="24"/>
              </w:rPr>
              <w:t xml:space="preserve"> zvērinātu tiesu izpildītāju amata atlīdzības takses apmēriem izvirzītas šādas prasības:</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lastRenderedPageBreak/>
              <w:t>- apmēram jābūt noteiktam atbilstoši ieguldītā darba apjomam;</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 apmēram jābūt noteiktam samērīgi ar piedzenamā parāda apmēru;</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 xml:space="preserve">- nosakot amata atlīdzības takses apmēru, jāņem vērā </w:t>
            </w:r>
            <w:proofErr w:type="gramStart"/>
            <w:r w:rsidRPr="00B76B2B">
              <w:rPr>
                <w:rFonts w:ascii="Times New Roman" w:hAnsi="Times New Roman" w:cs="Times New Roman"/>
                <w:sz w:val="24"/>
                <w:szCs w:val="24"/>
              </w:rPr>
              <w:t>zvērināta tiesu izpildītāja amatam normatīvajos aktos noteikto atbildību, neatkarības prasības un no amata izrietošos ierobežojumus</w:t>
            </w:r>
            <w:proofErr w:type="gramEnd"/>
            <w:r w:rsidRPr="00B76B2B">
              <w:rPr>
                <w:rFonts w:ascii="Times New Roman" w:hAnsi="Times New Roman" w:cs="Times New Roman"/>
                <w:sz w:val="24"/>
                <w:szCs w:val="24"/>
              </w:rPr>
              <w:t>.</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 xml:space="preserve">Papildus šiem Tiesu izpildītāju likumā noteiktajiem kritērijiem, pārskatot zvērinātu tiesu izpildītāju amata atlīdzības apmērus, jāņem vērā arī Satversmes tiesas lietā Nr. 2012-22-0103 "Par Civilprocesa likuma 567. panta trešās daļas, ciktāl tā neparedz zvērināta tiesu izpildītāja amata atlīdzības segšanu no valsts budžeta gadījumos, kad piedzinējs ir atbrīvots no sprieduma izpildes izdevumu samaksas, atbilstību Latvijas Republikas Satversmes 107. pantam un Ministru kabineta 2011. gada 30. augusta noteikumu Nr. 670 "Noteikumi par izpildu darbību veikšanai nepieciešamo izdevumu apmēru un to maksāšanas kārtību" 8., 9., 10., 11. un 12. punkta atbilstību Latvijas Republikas Satversmes 64. un 105. pantam" 2013. gada 27. jūnijā pieņemtajā spriedumā noteikto attiecībā uz </w:t>
            </w:r>
            <w:proofErr w:type="spellStart"/>
            <w:r w:rsidRPr="00B76B2B">
              <w:rPr>
                <w:rFonts w:ascii="Times New Roman" w:hAnsi="Times New Roman" w:cs="Times New Roman"/>
                <w:sz w:val="24"/>
                <w:szCs w:val="24"/>
              </w:rPr>
              <w:t>šķērssubsīdiju</w:t>
            </w:r>
            <w:proofErr w:type="spellEnd"/>
            <w:r w:rsidRPr="00B76B2B">
              <w:rPr>
                <w:rFonts w:ascii="Times New Roman" w:hAnsi="Times New Roman" w:cs="Times New Roman"/>
                <w:sz w:val="24"/>
                <w:szCs w:val="24"/>
              </w:rPr>
              <w:t xml:space="preserve"> sistēmu. </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Vērtējot zvērinātu tiesu izpildītāju atlīdzības sistēmu, minētajā spriedumā Satversmes tiesa ir atzinusi, ka Latvijas Republikas Satversmes 107. pants ir attiecināms arī uz tiesu izpildītāju tiesībām saņemt amata atlīdzību, savukārt valstij ir pienākums noteikt tiesu izpildītāju darbības finansēšanas kārtību. Tiesa norādījusi, ka normu, kas paredz, ka tiesu izpildītāju profesionālās darbības (prakses) mērķis nav peļņas gūšana, nevar interpretēt ārpus sociālās realitātes, un minētās normas formulējums neizslēdz to, ka tiesu izpildītājiem ir nepieciešams finansējums prakses uzturēšanai, darbinieku algošanai, tiesas nolēmumu izpildes nodrošināšanai, kā arī līdzekļi savu ikdienas izdevumu segšanai. Turklāt minētajā spriedumā norādīts, ja likumdevējs neparedzētu kārtību, kādā tiesu izpildītāji var gūt tiem nepieciešamos finanšu līdzekļus, zvērinātu tiesu izpildītāju institūta funkcionēšana nebūtu iespējama un tiktu apdraudētas tiesas procesā iesaistīto personu tiesības uz efektīvu tiesas nolēmuma izpildi, tādējādi likumdevējam ir jānosaka kārtība, kādā tiesu izpildītāji var gūt savai ikdienas darbībai nepieciešamos līdzekļus un vienlaikus tiktu nodrošinātas arī Satversmes 107. pantā ietvertās pamattiesības. Līdz ar to Satversmes tiesa ir secinājusi, ka Satversmes 107. pants ir attiecināms arī uz tiesu izpildītāju tiesībām saņemt amata atlīdzību, savukārt valstij ir pienākums noteikt tiesu izpildītāju darbības finansēšanas kārtību.</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Saskaņā ar Tiesu izpildītāju likuma 137.</w:t>
            </w:r>
            <w:r w:rsidR="00756CE4">
              <w:rPr>
                <w:rFonts w:ascii="Times New Roman" w:hAnsi="Times New Roman" w:cs="Times New Roman"/>
                <w:sz w:val="24"/>
                <w:szCs w:val="24"/>
              </w:rPr>
              <w:t> </w:t>
            </w:r>
            <w:r w:rsidRPr="00B76B2B">
              <w:rPr>
                <w:rFonts w:ascii="Times New Roman" w:hAnsi="Times New Roman" w:cs="Times New Roman"/>
                <w:sz w:val="24"/>
                <w:szCs w:val="24"/>
              </w:rPr>
              <w:t xml:space="preserve">panta otro daļu savā profesionālajā darbībā zvērināti tiesu izpildītāji ir finansiāli patstāvīgi. Tas nozīmē, ka savu profesionālo darbību, tai skaitā nolēmumu izpildi, zvērinātiem tiesu izpildītājiem jānodrošina no ienākumiem, kas gūti, veicot šo </w:t>
            </w:r>
            <w:r w:rsidRPr="00B76B2B">
              <w:rPr>
                <w:rFonts w:ascii="Times New Roman" w:hAnsi="Times New Roman" w:cs="Times New Roman"/>
                <w:sz w:val="24"/>
                <w:szCs w:val="24"/>
              </w:rPr>
              <w:lastRenderedPageBreak/>
              <w:t xml:space="preserve">profesionālo darbību. Ievērojot minēto, Satversmes 107. pantā uzliktais pienākums daļā par zvērinātu tiesu izpildītāju tiesībām saņemt valstī noteikto minimālo samaksu nav tieši pārnesams uz valsti, jo valsts nevar pilnībā uzņemties atbildību par personu, kas darbojas brīvā profesijā. Minēto atzinusi arī Satversmes tiesa, proti, ka lietās, kas noslēdzas ar sekmīgu piedziņu no parādnieka, iekasētā amata atlīdzība nodrošina </w:t>
            </w:r>
            <w:proofErr w:type="spellStart"/>
            <w:r w:rsidRPr="00B76B2B">
              <w:rPr>
                <w:rFonts w:ascii="Times New Roman" w:hAnsi="Times New Roman" w:cs="Times New Roman"/>
                <w:sz w:val="24"/>
                <w:szCs w:val="24"/>
              </w:rPr>
              <w:t>šķērssubsīdijas</w:t>
            </w:r>
            <w:proofErr w:type="spellEnd"/>
            <w:r w:rsidRPr="00B76B2B">
              <w:rPr>
                <w:rFonts w:ascii="Times New Roman" w:hAnsi="Times New Roman" w:cs="Times New Roman"/>
                <w:sz w:val="24"/>
                <w:szCs w:val="24"/>
              </w:rPr>
              <w:t xml:space="preserve"> tām lietām, kurās tiesu izpildītāji atlīdzību nesaņem. Spriedumu un citu nolēmumu piespiedu izpilde ir zvērinātiem tiesu izpildītājiem deleģēta valsts funkcija. Līdz ar to valsts ir atbildīga, lai nolēmumu izpilde tiktu nodrošināta arī gadījumā, </w:t>
            </w:r>
            <w:proofErr w:type="gramStart"/>
            <w:r w:rsidRPr="00B76B2B">
              <w:rPr>
                <w:rFonts w:ascii="Times New Roman" w:hAnsi="Times New Roman" w:cs="Times New Roman"/>
                <w:sz w:val="24"/>
                <w:szCs w:val="24"/>
              </w:rPr>
              <w:t>ja ieinteresētās puses nespēj segt</w:t>
            </w:r>
            <w:proofErr w:type="gramEnd"/>
            <w:r w:rsidRPr="00B76B2B">
              <w:rPr>
                <w:rFonts w:ascii="Times New Roman" w:hAnsi="Times New Roman" w:cs="Times New Roman"/>
                <w:sz w:val="24"/>
                <w:szCs w:val="24"/>
              </w:rPr>
              <w:t xml:space="preserve"> izpildu darbību izdevumus un atlīdzību par tām.</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Tādējādi Ministru kabinetam, lemjot par zvērinātu tiesu izpildītāju amata atlīdzības takses apmēriem, jārēķinās, ka tā rīcības brīvību attiecībā uz amata atlīdzības apmēra noteikšanu ierobežo pienākums nodrošināt, lai ar noteikto atlīdzības apmēru zvērināts tiesu izpildītājs varētu segt visus ar viņa praksi saistītos izdevumus, saņemtā atlīdzība varētu vismaz daļēji kompensēt nesaņemtos ienākumus tajās izpildu lietās, kurās piedzinēji ir atbrīvoti no sprieduma izpildes izdevumu nomaksas un to piedziņa nav iespējama, kā arī, lai tā nodrošinātu zvērinātam tiesu izpildītājam tādu ienākumu līmeni, kāds ir atbilstošs šīs profesijas izglītības un darba pieredzes prasībām un atbildībai.</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Tā kā zvērināta tiesu izpildītāja darbība netiek finansēta no valsts budžeta, zvērinātam tiesu izpildītājam no savas profesionālās darbības, ko pamatā veido nolēmumu izpilde, regulāri jāgūst tādi ieņēmumi, lai nodrošinātu pastāvīgu savas prakses darbību, proti:</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w:t>
            </w:r>
            <w:r w:rsidRPr="00B76B2B">
              <w:rPr>
                <w:rFonts w:ascii="Times New Roman" w:hAnsi="Times New Roman" w:cs="Times New Roman"/>
                <w:sz w:val="24"/>
                <w:szCs w:val="24"/>
              </w:rPr>
              <w:tab/>
              <w:t>segtu izdevumus, kas saistīti ar darbinieku algošanu, (zvērināta tiesu izpildītāja palīga, sekretāra un grāmatveža alga un nodokļi);</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w:t>
            </w:r>
            <w:r w:rsidRPr="00B76B2B">
              <w:rPr>
                <w:rFonts w:ascii="Times New Roman" w:hAnsi="Times New Roman" w:cs="Times New Roman"/>
                <w:sz w:val="24"/>
                <w:szCs w:val="24"/>
              </w:rPr>
              <w:tab/>
              <w:t xml:space="preserve">segtu biroja uzturēšanas izdevumus (biroja noma, maksa par komunālajiem pakalpojumiem, biroja apsardzes izmaksas u.c.); </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w:t>
            </w:r>
            <w:r w:rsidRPr="00B76B2B">
              <w:rPr>
                <w:rFonts w:ascii="Times New Roman" w:hAnsi="Times New Roman" w:cs="Times New Roman"/>
                <w:sz w:val="24"/>
                <w:szCs w:val="24"/>
              </w:rPr>
              <w:tab/>
              <w:t xml:space="preserve">segtu izdevumus, kas saistīti ar profesionālo darbību (profesionālās darbības apdrošināšana, maksājumi Latvijas Zvērinātu tiesu izpildītāju kolēģijai, apmācību maksa u.c.); </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w:t>
            </w:r>
            <w:r w:rsidRPr="00B76B2B">
              <w:rPr>
                <w:rFonts w:ascii="Times New Roman" w:hAnsi="Times New Roman" w:cs="Times New Roman"/>
                <w:sz w:val="24"/>
                <w:szCs w:val="24"/>
              </w:rPr>
              <w:tab/>
              <w:t xml:space="preserve">segtu citus izdevumus, </w:t>
            </w:r>
            <w:proofErr w:type="gramStart"/>
            <w:r w:rsidRPr="00B76B2B">
              <w:rPr>
                <w:rFonts w:ascii="Times New Roman" w:hAnsi="Times New Roman" w:cs="Times New Roman"/>
                <w:sz w:val="24"/>
                <w:szCs w:val="24"/>
              </w:rPr>
              <w:t>kas nepieciešami</w:t>
            </w:r>
            <w:proofErr w:type="gramEnd"/>
            <w:r w:rsidRPr="00B76B2B">
              <w:rPr>
                <w:rFonts w:ascii="Times New Roman" w:hAnsi="Times New Roman" w:cs="Times New Roman"/>
                <w:sz w:val="24"/>
                <w:szCs w:val="24"/>
              </w:rPr>
              <w:t xml:space="preserve"> zvērināta tiesu izpildītāja amata darbību veikšanai un kas nereti avansējami no zvērināta tiesu izpildītāja paša līdzekļiem (pasta, vērtētāju u.c. pakalpojumi, ceļa izdevumi, maksājumi par publikācijām oficiālajā izdevumā "Latvijas Vēstnesis" u.c.);</w:t>
            </w:r>
          </w:p>
          <w:p w:rsidR="00B76B2B" w:rsidRPr="00B76B2B"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w:t>
            </w:r>
            <w:r w:rsidRPr="00B76B2B">
              <w:rPr>
                <w:rFonts w:ascii="Times New Roman" w:hAnsi="Times New Roman" w:cs="Times New Roman"/>
                <w:sz w:val="24"/>
                <w:szCs w:val="24"/>
              </w:rPr>
              <w:tab/>
              <w:t>kā arī nodrošinātu sev amatam atbilstošu atalgojumu.</w:t>
            </w:r>
          </w:p>
          <w:p w:rsidR="00E50FF2" w:rsidRPr="001420F8" w:rsidRDefault="00B76B2B" w:rsidP="00B76B2B">
            <w:pPr>
              <w:spacing w:after="0" w:line="240" w:lineRule="auto"/>
              <w:ind w:firstLine="284"/>
              <w:jc w:val="both"/>
              <w:rPr>
                <w:rFonts w:ascii="Times New Roman" w:hAnsi="Times New Roman" w:cs="Times New Roman"/>
                <w:sz w:val="24"/>
                <w:szCs w:val="24"/>
              </w:rPr>
            </w:pPr>
            <w:r w:rsidRPr="00B76B2B">
              <w:rPr>
                <w:rFonts w:ascii="Times New Roman" w:hAnsi="Times New Roman" w:cs="Times New Roman"/>
                <w:sz w:val="24"/>
                <w:szCs w:val="24"/>
              </w:rPr>
              <w:t>Šie izdevumi, atkarībā no zvērināta tiesu izpildītāja prakses vietas atrašanās un darbinieku skaita, ik mēnesi vidēji veido 6</w:t>
            </w:r>
            <w:r w:rsidR="00713736">
              <w:rPr>
                <w:rFonts w:ascii="Times New Roman" w:hAnsi="Times New Roman" w:cs="Times New Roman"/>
                <w:sz w:val="24"/>
                <w:szCs w:val="24"/>
              </w:rPr>
              <w:t> </w:t>
            </w:r>
            <w:r w:rsidRPr="00B76B2B">
              <w:rPr>
                <w:rFonts w:ascii="Times New Roman" w:hAnsi="Times New Roman" w:cs="Times New Roman"/>
                <w:sz w:val="24"/>
                <w:szCs w:val="24"/>
              </w:rPr>
              <w:t>600 līdz 13</w:t>
            </w:r>
            <w:r w:rsidR="00713736">
              <w:rPr>
                <w:rFonts w:ascii="Times New Roman" w:hAnsi="Times New Roman" w:cs="Times New Roman"/>
                <w:sz w:val="24"/>
                <w:szCs w:val="24"/>
              </w:rPr>
              <w:t> </w:t>
            </w:r>
            <w:r w:rsidRPr="00B76B2B">
              <w:rPr>
                <w:rFonts w:ascii="Times New Roman" w:hAnsi="Times New Roman" w:cs="Times New Roman"/>
                <w:sz w:val="24"/>
                <w:szCs w:val="24"/>
              </w:rPr>
              <w:t xml:space="preserve">000 </w:t>
            </w:r>
            <w:proofErr w:type="spellStart"/>
            <w:r w:rsidR="00713736" w:rsidRPr="00713736">
              <w:rPr>
                <w:rFonts w:ascii="Times New Roman" w:hAnsi="Times New Roman" w:cs="Times New Roman"/>
                <w:i/>
                <w:sz w:val="24"/>
                <w:szCs w:val="24"/>
              </w:rPr>
              <w:t>euro</w:t>
            </w:r>
            <w:proofErr w:type="spellEnd"/>
            <w:r w:rsidRPr="00B76B2B">
              <w:rPr>
                <w:rFonts w:ascii="Times New Roman" w:hAnsi="Times New Roman" w:cs="Times New Roman"/>
                <w:sz w:val="24"/>
                <w:szCs w:val="24"/>
              </w:rPr>
              <w:t>.</w:t>
            </w:r>
          </w:p>
          <w:p w:rsidR="00713736" w:rsidRDefault="00713736" w:rsidP="00713736">
            <w:pPr>
              <w:spacing w:after="0" w:line="240" w:lineRule="auto"/>
              <w:ind w:firstLine="284"/>
              <w:jc w:val="both"/>
              <w:rPr>
                <w:rFonts w:ascii="Times New Roman" w:hAnsi="Times New Roman" w:cs="Times New Roman"/>
                <w:sz w:val="24"/>
                <w:szCs w:val="24"/>
              </w:rPr>
            </w:pPr>
            <w:r w:rsidRPr="00713736">
              <w:rPr>
                <w:rFonts w:ascii="Times New Roman" w:hAnsi="Times New Roman" w:cs="Times New Roman"/>
                <w:sz w:val="24"/>
                <w:szCs w:val="24"/>
              </w:rPr>
              <w:t xml:space="preserve">Ņemot vērā minēto, kā arī sabiedrībā izskanējušo kritiku, </w:t>
            </w:r>
            <w:proofErr w:type="gramStart"/>
            <w:r w:rsidRPr="00713736">
              <w:rPr>
                <w:rFonts w:ascii="Times New Roman" w:hAnsi="Times New Roman" w:cs="Times New Roman"/>
                <w:sz w:val="24"/>
                <w:szCs w:val="24"/>
              </w:rPr>
              <w:t xml:space="preserve">ka sprieduma izpildes izdevumi </w:t>
            </w:r>
            <w:r>
              <w:rPr>
                <w:rFonts w:ascii="Times New Roman" w:hAnsi="Times New Roman" w:cs="Times New Roman"/>
                <w:sz w:val="24"/>
                <w:szCs w:val="24"/>
              </w:rPr>
              <w:t>ir pārlieku</w:t>
            </w:r>
            <w:r w:rsidRPr="00713736">
              <w:rPr>
                <w:rFonts w:ascii="Times New Roman" w:hAnsi="Times New Roman" w:cs="Times New Roman"/>
                <w:sz w:val="24"/>
                <w:szCs w:val="24"/>
              </w:rPr>
              <w:t xml:space="preserve"> lieli</w:t>
            </w:r>
            <w:proofErr w:type="gramEnd"/>
            <w:r w:rsidRPr="00713736">
              <w:rPr>
                <w:rFonts w:ascii="Times New Roman" w:hAnsi="Times New Roman" w:cs="Times New Roman"/>
                <w:sz w:val="24"/>
                <w:szCs w:val="24"/>
              </w:rPr>
              <w:t xml:space="preserve"> izpildu lietās par neliela apmēra parādu piedziņu, kā arī gadījumos, kad </w:t>
            </w:r>
            <w:r w:rsidRPr="00713736">
              <w:rPr>
                <w:rFonts w:ascii="Times New Roman" w:hAnsi="Times New Roman" w:cs="Times New Roman"/>
                <w:sz w:val="24"/>
                <w:szCs w:val="24"/>
              </w:rPr>
              <w:lastRenderedPageBreak/>
              <w:t xml:space="preserve">parādnieks sedzis parādu nekavējoties pēc zvērināta tiesu izpildītāja pirmā paziņojuma saņemšanas, </w:t>
            </w:r>
            <w:r>
              <w:rPr>
                <w:rFonts w:ascii="Times New Roman" w:hAnsi="Times New Roman" w:cs="Times New Roman"/>
                <w:sz w:val="24"/>
                <w:szCs w:val="24"/>
              </w:rPr>
              <w:t xml:space="preserve">ar noteikumu projektu tiek paredzēts </w:t>
            </w:r>
            <w:r w:rsidRPr="00713736">
              <w:rPr>
                <w:rFonts w:ascii="Times New Roman" w:hAnsi="Times New Roman" w:cs="Times New Roman"/>
                <w:sz w:val="24"/>
                <w:szCs w:val="24"/>
              </w:rPr>
              <w:t xml:space="preserve">samazināt </w:t>
            </w:r>
            <w:r>
              <w:rPr>
                <w:rFonts w:ascii="Times New Roman" w:hAnsi="Times New Roman" w:cs="Times New Roman"/>
                <w:sz w:val="24"/>
                <w:szCs w:val="24"/>
              </w:rPr>
              <w:t xml:space="preserve">noteikumu Nr. 451 3. punktā noteiktās fiksētas </w:t>
            </w:r>
            <w:r w:rsidRPr="00713736">
              <w:rPr>
                <w:rFonts w:ascii="Times New Roman" w:hAnsi="Times New Roman" w:cs="Times New Roman"/>
                <w:sz w:val="24"/>
                <w:szCs w:val="24"/>
              </w:rPr>
              <w:t xml:space="preserve">amata atlīdzības </w:t>
            </w:r>
            <w:r>
              <w:rPr>
                <w:rFonts w:ascii="Times New Roman" w:hAnsi="Times New Roman" w:cs="Times New Roman"/>
                <w:sz w:val="24"/>
                <w:szCs w:val="24"/>
              </w:rPr>
              <w:t xml:space="preserve">apmērus </w:t>
            </w:r>
            <w:r w:rsidRPr="00713736">
              <w:rPr>
                <w:rFonts w:ascii="Times New Roman" w:hAnsi="Times New Roman" w:cs="Times New Roman"/>
                <w:sz w:val="24"/>
                <w:szCs w:val="24"/>
              </w:rPr>
              <w:t>izpildu lietās par nelielu parādu piedziņu, detalizētāk diferencējot piedzenamās summas un tai piemērojamās fiksētās takses apmēru.</w:t>
            </w:r>
          </w:p>
          <w:p w:rsidR="00B70B4A" w:rsidRDefault="00713736" w:rsidP="00B70B4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Vienlaikus ar noteikumu projektu tiek paredzēts </w:t>
            </w:r>
            <w:proofErr w:type="gramStart"/>
            <w:r w:rsidRPr="00713736">
              <w:rPr>
                <w:rFonts w:ascii="Times New Roman" w:hAnsi="Times New Roman" w:cs="Times New Roman"/>
                <w:bCs/>
                <w:iCs/>
                <w:sz w:val="24"/>
                <w:szCs w:val="24"/>
              </w:rPr>
              <w:t xml:space="preserve">noteikumos Nr. 451 noteiktajai </w:t>
            </w:r>
            <w:r w:rsidRPr="00713736">
              <w:rPr>
                <w:rFonts w:ascii="Times New Roman" w:hAnsi="Times New Roman" w:cs="Times New Roman"/>
                <w:sz w:val="24"/>
                <w:szCs w:val="24"/>
              </w:rPr>
              <w:t>fiksētajai amata atlīdzībai piemērot koeficientu</w:t>
            </w:r>
            <w:proofErr w:type="gramEnd"/>
            <w:r w:rsidRPr="00713736">
              <w:rPr>
                <w:rFonts w:ascii="Times New Roman" w:hAnsi="Times New Roman" w:cs="Times New Roman"/>
                <w:sz w:val="24"/>
                <w:szCs w:val="24"/>
              </w:rPr>
              <w:t xml:space="preserve"> 0,5, ja parādnieks </w:t>
            </w:r>
            <w:r w:rsidR="00174082">
              <w:rPr>
                <w:rFonts w:ascii="Times New Roman" w:hAnsi="Times New Roman" w:cs="Times New Roman"/>
                <w:sz w:val="24"/>
                <w:szCs w:val="24"/>
              </w:rPr>
              <w:t xml:space="preserve">pilnībā </w:t>
            </w:r>
            <w:r w:rsidRPr="00713736">
              <w:rPr>
                <w:rFonts w:ascii="Times New Roman" w:hAnsi="Times New Roman" w:cs="Times New Roman"/>
                <w:sz w:val="24"/>
                <w:szCs w:val="24"/>
              </w:rPr>
              <w:t xml:space="preserve">nokārto savas saistības zvērināta tiesu izpildītāja paziņojumā par pienākumu izpildīt nolēmumu norādītajā termiņā, atbilstoši Civilprocesa likuma prasībām </w:t>
            </w:r>
            <w:r w:rsidR="003560F9">
              <w:rPr>
                <w:rFonts w:ascii="Times New Roman" w:hAnsi="Times New Roman" w:cs="Times New Roman"/>
                <w:sz w:val="24"/>
                <w:szCs w:val="24"/>
              </w:rPr>
              <w:t>ieskaitot</w:t>
            </w:r>
            <w:r w:rsidRPr="00713736">
              <w:rPr>
                <w:rFonts w:ascii="Times New Roman" w:hAnsi="Times New Roman" w:cs="Times New Roman"/>
                <w:sz w:val="24"/>
                <w:szCs w:val="24"/>
              </w:rPr>
              <w:t xml:space="preserve"> zvērināta tiesu izpildītāja depozīta kontā visu parāda summu un sprieduma izpildes izdevumus. </w:t>
            </w:r>
            <w:r w:rsidR="003560F9">
              <w:rPr>
                <w:rFonts w:ascii="Times New Roman" w:hAnsi="Times New Roman" w:cs="Times New Roman"/>
                <w:sz w:val="24"/>
                <w:szCs w:val="24"/>
              </w:rPr>
              <w:t xml:space="preserve">Atbilstoši noteikumu projektam koeficients piemērojamas gadījumā, ja visa no parādnieka pienākošās summa </w:t>
            </w:r>
            <w:r w:rsidR="000E72E7">
              <w:rPr>
                <w:rFonts w:ascii="Times New Roman" w:hAnsi="Times New Roman" w:cs="Times New Roman"/>
                <w:sz w:val="24"/>
                <w:szCs w:val="24"/>
              </w:rPr>
              <w:t xml:space="preserve">zvērināta tiesu izpildītāja paziņojumā noteiktajā termiņā ir faktiski saņemta zvērināta tiesu izpildītāja depozīta kontā. </w:t>
            </w:r>
          </w:p>
          <w:p w:rsidR="00174082" w:rsidRDefault="00174082" w:rsidP="0017408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Kā arī tiek paredzēts samazināt atlīdzību, kas tiek noteikta procentos no atgūtās summas </w:t>
            </w:r>
            <w:r w:rsidR="00713736" w:rsidRPr="00713736">
              <w:rPr>
                <w:rFonts w:ascii="Times New Roman" w:hAnsi="Times New Roman" w:cs="Times New Roman"/>
                <w:sz w:val="24"/>
                <w:szCs w:val="24"/>
              </w:rPr>
              <w:t xml:space="preserve">gadījumos, kad parāds izpildu lietā tiek segts no naudas līdzekļiem, kas bijuši apķīlāti kā šī prasījuma nodrošinājums, </w:t>
            </w:r>
            <w:r>
              <w:rPr>
                <w:rFonts w:ascii="Times New Roman" w:hAnsi="Times New Roman" w:cs="Times New Roman"/>
                <w:sz w:val="24"/>
                <w:szCs w:val="24"/>
              </w:rPr>
              <w:t xml:space="preserve">noteikumu 5. punktā noteiktajai atlīdzībai </w:t>
            </w:r>
            <w:r w:rsidR="00713736" w:rsidRPr="00713736">
              <w:rPr>
                <w:rFonts w:ascii="Times New Roman" w:hAnsi="Times New Roman" w:cs="Times New Roman"/>
                <w:sz w:val="24"/>
                <w:szCs w:val="24"/>
              </w:rPr>
              <w:t>piemēroj</w:t>
            </w:r>
            <w:r>
              <w:rPr>
                <w:rFonts w:ascii="Times New Roman" w:hAnsi="Times New Roman" w:cs="Times New Roman"/>
                <w:sz w:val="24"/>
                <w:szCs w:val="24"/>
              </w:rPr>
              <w:t>ot</w:t>
            </w:r>
            <w:r w:rsidR="00713736" w:rsidRPr="00713736">
              <w:rPr>
                <w:rFonts w:ascii="Times New Roman" w:hAnsi="Times New Roman" w:cs="Times New Roman"/>
                <w:sz w:val="24"/>
                <w:szCs w:val="24"/>
              </w:rPr>
              <w:t xml:space="preserve"> koeficient</w:t>
            </w:r>
            <w:r>
              <w:rPr>
                <w:rFonts w:ascii="Times New Roman" w:hAnsi="Times New Roman" w:cs="Times New Roman"/>
                <w:sz w:val="24"/>
                <w:szCs w:val="24"/>
              </w:rPr>
              <w:t>u</w:t>
            </w:r>
            <w:r w:rsidR="00713736" w:rsidRPr="00713736">
              <w:rPr>
                <w:rFonts w:ascii="Times New Roman" w:hAnsi="Times New Roman" w:cs="Times New Roman"/>
                <w:sz w:val="24"/>
                <w:szCs w:val="24"/>
              </w:rPr>
              <w:t xml:space="preserve"> 0,5.</w:t>
            </w:r>
            <w:r w:rsidR="000E72E7">
              <w:rPr>
                <w:rFonts w:ascii="Times New Roman" w:hAnsi="Times New Roman" w:cs="Times New Roman"/>
                <w:sz w:val="24"/>
                <w:szCs w:val="24"/>
              </w:rPr>
              <w:t xml:space="preserve"> Atbilstoši noteikumu projektam koeficients piemērojams tikai tai atlīdzības daļai, kas tiek aprēķināta no parāda summas, kas atgūta no naudas līdzekļiem, kas bijuši apķīlāti kā prasības nodrošinājums. Ja tikai daļa parāda segta no līdzekļiem, kas bijuši apķīlāti kā prasības nodrošinājums, un pārējā parāda atgūšanai vēršama piedziņa, par šādā kārtībā atgūtā parāda daļu atlīdzība aprēķināma pilnā apmērā saskaņā ar noteikumu Nr. 451 5. punktu.</w:t>
            </w:r>
          </w:p>
          <w:p w:rsidR="00713736" w:rsidRPr="00713736" w:rsidRDefault="00174082" w:rsidP="00174082">
            <w:pPr>
              <w:spacing w:after="0" w:line="240" w:lineRule="auto"/>
              <w:ind w:firstLine="284"/>
              <w:jc w:val="both"/>
              <w:rPr>
                <w:rFonts w:ascii="Times New Roman" w:hAnsi="Times New Roman" w:cs="Times New Roman"/>
                <w:sz w:val="24"/>
                <w:szCs w:val="24"/>
              </w:rPr>
            </w:pPr>
            <w:r w:rsidRPr="00713736">
              <w:rPr>
                <w:rFonts w:ascii="Times New Roman" w:hAnsi="Times New Roman" w:cs="Times New Roman"/>
                <w:sz w:val="24"/>
                <w:szCs w:val="24"/>
              </w:rPr>
              <w:t>Ieviešot minētās izmaiņas, būtiski samazināsies amata atlīdzība tajās izpildu lietās, kurās piedzenamā summa ir neliela, kā arī izpildu lietās, kurās parādnieks pēc izpildu lietas ievešanas nekavējoties sedz visas savas parādsaistības.</w:t>
            </w:r>
            <w:r>
              <w:rPr>
                <w:rFonts w:ascii="Times New Roman" w:hAnsi="Times New Roman" w:cs="Times New Roman"/>
                <w:sz w:val="24"/>
                <w:szCs w:val="24"/>
              </w:rPr>
              <w:t xml:space="preserve"> Kā arī </w:t>
            </w:r>
            <w:r w:rsidR="00713736" w:rsidRPr="00713736">
              <w:rPr>
                <w:rFonts w:ascii="Times New Roman" w:hAnsi="Times New Roman" w:cs="Times New Roman"/>
                <w:sz w:val="24"/>
                <w:szCs w:val="24"/>
              </w:rPr>
              <w:t>tiek nodrošināta zvērināta tiesu izpildītāja amata atlīdzības apmēra samazināšana gadījumos, kad nolēmuma izpilde prasījusi salīdzinoši mazāku darba ieguldījumu.</w:t>
            </w:r>
            <w:r w:rsidR="00FF6C0D">
              <w:rPr>
                <w:rFonts w:ascii="Times New Roman" w:hAnsi="Times New Roman" w:cs="Times New Roman"/>
                <w:sz w:val="24"/>
                <w:szCs w:val="24"/>
              </w:rPr>
              <w:t xml:space="preserve"> </w:t>
            </w:r>
          </w:p>
          <w:p w:rsidR="00B76B2B" w:rsidRPr="001F4487" w:rsidRDefault="001F4487" w:rsidP="00713736">
            <w:pPr>
              <w:spacing w:after="0" w:line="240" w:lineRule="auto"/>
              <w:ind w:firstLine="284"/>
              <w:jc w:val="both"/>
              <w:rPr>
                <w:rFonts w:ascii="Times New Roman" w:hAnsi="Times New Roman" w:cs="Times New Roman"/>
                <w:sz w:val="24"/>
                <w:szCs w:val="24"/>
              </w:rPr>
            </w:pPr>
            <w:r w:rsidRPr="001F4487">
              <w:rPr>
                <w:rFonts w:ascii="Times New Roman" w:hAnsi="Times New Roman" w:cs="Times New Roman"/>
                <w:sz w:val="24"/>
              </w:rPr>
              <w:t>Saskaņā ar Izpildu lietu reģistra datiem 75,4</w:t>
            </w:r>
            <w:r>
              <w:rPr>
                <w:rFonts w:ascii="Times New Roman" w:hAnsi="Times New Roman" w:cs="Times New Roman"/>
                <w:sz w:val="24"/>
              </w:rPr>
              <w:t xml:space="preserve">% </w:t>
            </w:r>
            <w:r w:rsidRPr="001F4487">
              <w:rPr>
                <w:rFonts w:ascii="Times New Roman" w:hAnsi="Times New Roman" w:cs="Times New Roman"/>
                <w:sz w:val="24"/>
              </w:rPr>
              <w:t>jeb 91</w:t>
            </w:r>
            <w:r>
              <w:rPr>
                <w:rFonts w:ascii="Times New Roman" w:hAnsi="Times New Roman" w:cs="Times New Roman"/>
                <w:sz w:val="24"/>
              </w:rPr>
              <w:t> </w:t>
            </w:r>
            <w:r w:rsidRPr="001F4487">
              <w:rPr>
                <w:rFonts w:ascii="Times New Roman" w:hAnsi="Times New Roman" w:cs="Times New Roman"/>
                <w:sz w:val="24"/>
              </w:rPr>
              <w:t>103 lietas no visām 2017.</w:t>
            </w:r>
            <w:r>
              <w:rPr>
                <w:rFonts w:ascii="Times New Roman" w:hAnsi="Times New Roman" w:cs="Times New Roman"/>
                <w:sz w:val="24"/>
              </w:rPr>
              <w:t> </w:t>
            </w:r>
            <w:r w:rsidRPr="001F4487">
              <w:rPr>
                <w:rFonts w:ascii="Times New Roman" w:hAnsi="Times New Roman" w:cs="Times New Roman"/>
                <w:sz w:val="24"/>
              </w:rPr>
              <w:t xml:space="preserve">gadā zvērinātu tiesu izpildītāju lietvedībā reģistrētajām izpildu lietām par parādu piedziņu bija izpildu lietas, </w:t>
            </w:r>
            <w:proofErr w:type="gramStart"/>
            <w:r w:rsidRPr="001F4487">
              <w:rPr>
                <w:rFonts w:ascii="Times New Roman" w:hAnsi="Times New Roman" w:cs="Times New Roman"/>
                <w:sz w:val="24"/>
              </w:rPr>
              <w:t>kurās parāda summa</w:t>
            </w:r>
            <w:proofErr w:type="gramEnd"/>
            <w:r w:rsidRPr="001F4487">
              <w:rPr>
                <w:rFonts w:ascii="Times New Roman" w:hAnsi="Times New Roman" w:cs="Times New Roman"/>
                <w:sz w:val="24"/>
              </w:rPr>
              <w:t xml:space="preserve"> nepārsniedza 500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8,7</w:t>
            </w:r>
            <w:r>
              <w:rPr>
                <w:rFonts w:ascii="Times New Roman" w:hAnsi="Times New Roman" w:cs="Times New Roman"/>
                <w:sz w:val="24"/>
              </w:rPr>
              <w:t xml:space="preserve"> % </w:t>
            </w:r>
            <w:r w:rsidRPr="001F4487">
              <w:rPr>
                <w:rFonts w:ascii="Times New Roman" w:hAnsi="Times New Roman" w:cs="Times New Roman"/>
                <w:sz w:val="24"/>
              </w:rPr>
              <w:t>jeb 10</w:t>
            </w:r>
            <w:r>
              <w:rPr>
                <w:rFonts w:ascii="Times New Roman" w:hAnsi="Times New Roman" w:cs="Times New Roman"/>
                <w:sz w:val="24"/>
              </w:rPr>
              <w:t> </w:t>
            </w:r>
            <w:r w:rsidRPr="001F4487">
              <w:rPr>
                <w:rFonts w:ascii="Times New Roman" w:hAnsi="Times New Roman" w:cs="Times New Roman"/>
                <w:sz w:val="24"/>
              </w:rPr>
              <w:t xml:space="preserve">414 lietu parāda summa bija robežās no 500 līdz 1000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10,9</w:t>
            </w:r>
            <w:r>
              <w:rPr>
                <w:rFonts w:ascii="Times New Roman" w:hAnsi="Times New Roman" w:cs="Times New Roman"/>
                <w:sz w:val="24"/>
              </w:rPr>
              <w:t xml:space="preserve"> % </w:t>
            </w:r>
            <w:r w:rsidRPr="001F4487">
              <w:rPr>
                <w:rFonts w:ascii="Times New Roman" w:hAnsi="Times New Roman" w:cs="Times New Roman"/>
                <w:sz w:val="24"/>
              </w:rPr>
              <w:t>jeb 13</w:t>
            </w:r>
            <w:r>
              <w:rPr>
                <w:rFonts w:ascii="Times New Roman" w:hAnsi="Times New Roman" w:cs="Times New Roman"/>
                <w:sz w:val="24"/>
              </w:rPr>
              <w:t> </w:t>
            </w:r>
            <w:r w:rsidRPr="001F4487">
              <w:rPr>
                <w:rFonts w:ascii="Times New Roman" w:hAnsi="Times New Roman" w:cs="Times New Roman"/>
                <w:sz w:val="24"/>
              </w:rPr>
              <w:t>157 lietās parāda summa bija no 1</w:t>
            </w:r>
            <w:r>
              <w:rPr>
                <w:rFonts w:ascii="Times New Roman" w:hAnsi="Times New Roman" w:cs="Times New Roman"/>
                <w:sz w:val="24"/>
              </w:rPr>
              <w:t> </w:t>
            </w:r>
            <w:r w:rsidRPr="001F4487">
              <w:rPr>
                <w:rFonts w:ascii="Times New Roman" w:hAnsi="Times New Roman" w:cs="Times New Roman"/>
                <w:sz w:val="24"/>
              </w:rPr>
              <w:t>000 līdz 5</w:t>
            </w:r>
            <w:r>
              <w:rPr>
                <w:rFonts w:ascii="Times New Roman" w:hAnsi="Times New Roman" w:cs="Times New Roman"/>
                <w:sz w:val="24"/>
              </w:rPr>
              <w:t> </w:t>
            </w:r>
            <w:r w:rsidRPr="001F4487">
              <w:rPr>
                <w:rFonts w:ascii="Times New Roman" w:hAnsi="Times New Roman" w:cs="Times New Roman"/>
                <w:sz w:val="24"/>
              </w:rPr>
              <w:t xml:space="preserve">000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bet virs 5</w:t>
            </w:r>
            <w:r>
              <w:rPr>
                <w:rFonts w:ascii="Times New Roman" w:hAnsi="Times New Roman" w:cs="Times New Roman"/>
                <w:sz w:val="24"/>
              </w:rPr>
              <w:t> </w:t>
            </w:r>
            <w:r w:rsidRPr="001F4487">
              <w:rPr>
                <w:rFonts w:ascii="Times New Roman" w:hAnsi="Times New Roman" w:cs="Times New Roman"/>
                <w:sz w:val="24"/>
              </w:rPr>
              <w:t xml:space="preserve">000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xml:space="preserve"> parāda summa bija tikai 5,1</w:t>
            </w:r>
            <w:r>
              <w:rPr>
                <w:rFonts w:ascii="Times New Roman" w:hAnsi="Times New Roman" w:cs="Times New Roman"/>
                <w:sz w:val="24"/>
              </w:rPr>
              <w:t xml:space="preserve"> % </w:t>
            </w:r>
            <w:r w:rsidRPr="001F4487">
              <w:rPr>
                <w:rFonts w:ascii="Times New Roman" w:hAnsi="Times New Roman" w:cs="Times New Roman"/>
                <w:sz w:val="24"/>
              </w:rPr>
              <w:t>jeb 6</w:t>
            </w:r>
            <w:r>
              <w:rPr>
                <w:rFonts w:ascii="Times New Roman" w:hAnsi="Times New Roman" w:cs="Times New Roman"/>
                <w:sz w:val="24"/>
              </w:rPr>
              <w:t> </w:t>
            </w:r>
            <w:r w:rsidRPr="001F4487">
              <w:rPr>
                <w:rFonts w:ascii="Times New Roman" w:hAnsi="Times New Roman" w:cs="Times New Roman"/>
                <w:sz w:val="24"/>
              </w:rPr>
              <w:t>101 lietā. Dati par 2018.</w:t>
            </w:r>
            <w:r>
              <w:rPr>
                <w:rFonts w:ascii="Times New Roman" w:hAnsi="Times New Roman" w:cs="Times New Roman"/>
                <w:sz w:val="24"/>
              </w:rPr>
              <w:t> </w:t>
            </w:r>
            <w:r w:rsidRPr="001F4487">
              <w:rPr>
                <w:rFonts w:ascii="Times New Roman" w:hAnsi="Times New Roman" w:cs="Times New Roman"/>
                <w:sz w:val="24"/>
              </w:rPr>
              <w:t>gadā reģistrētajām piedziņas lietām ir gandrīz identiski: 75,4</w:t>
            </w:r>
            <w:r>
              <w:rPr>
                <w:rFonts w:ascii="Times New Roman" w:hAnsi="Times New Roman" w:cs="Times New Roman"/>
                <w:sz w:val="24"/>
              </w:rPr>
              <w:t xml:space="preserve"> % </w:t>
            </w:r>
            <w:r w:rsidRPr="001F4487">
              <w:rPr>
                <w:rFonts w:ascii="Times New Roman" w:hAnsi="Times New Roman" w:cs="Times New Roman"/>
                <w:sz w:val="24"/>
              </w:rPr>
              <w:t>jeb 35</w:t>
            </w:r>
            <w:r>
              <w:rPr>
                <w:rFonts w:ascii="Times New Roman" w:hAnsi="Times New Roman" w:cs="Times New Roman"/>
                <w:sz w:val="24"/>
              </w:rPr>
              <w:t> </w:t>
            </w:r>
            <w:r w:rsidRPr="001F4487">
              <w:rPr>
                <w:rFonts w:ascii="Times New Roman" w:hAnsi="Times New Roman" w:cs="Times New Roman"/>
                <w:sz w:val="24"/>
              </w:rPr>
              <w:t xml:space="preserve">028 lietu parāda summa bija mazāka par 500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8,8</w:t>
            </w:r>
            <w:r>
              <w:rPr>
                <w:rFonts w:ascii="Times New Roman" w:hAnsi="Times New Roman" w:cs="Times New Roman"/>
                <w:sz w:val="24"/>
              </w:rPr>
              <w:t xml:space="preserve"> % </w:t>
            </w:r>
            <w:r w:rsidRPr="001F4487">
              <w:rPr>
                <w:rFonts w:ascii="Times New Roman" w:hAnsi="Times New Roman" w:cs="Times New Roman"/>
                <w:sz w:val="24"/>
              </w:rPr>
              <w:t>jeb 4</w:t>
            </w:r>
            <w:r>
              <w:rPr>
                <w:rFonts w:ascii="Times New Roman" w:hAnsi="Times New Roman" w:cs="Times New Roman"/>
                <w:sz w:val="24"/>
              </w:rPr>
              <w:t> </w:t>
            </w:r>
            <w:r w:rsidRPr="001F4487">
              <w:rPr>
                <w:rFonts w:ascii="Times New Roman" w:hAnsi="Times New Roman" w:cs="Times New Roman"/>
                <w:sz w:val="24"/>
              </w:rPr>
              <w:t>091 lietā parāda summa bija robežās no 500 līdz 1</w:t>
            </w:r>
            <w:r>
              <w:rPr>
                <w:rFonts w:ascii="Times New Roman" w:hAnsi="Times New Roman" w:cs="Times New Roman"/>
                <w:sz w:val="24"/>
              </w:rPr>
              <w:t> </w:t>
            </w:r>
            <w:r w:rsidRPr="001F4487">
              <w:rPr>
                <w:rFonts w:ascii="Times New Roman" w:hAnsi="Times New Roman" w:cs="Times New Roman"/>
                <w:sz w:val="24"/>
              </w:rPr>
              <w:t xml:space="preserve">000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11,2</w:t>
            </w:r>
            <w:r>
              <w:rPr>
                <w:rFonts w:ascii="Times New Roman" w:hAnsi="Times New Roman" w:cs="Times New Roman"/>
                <w:sz w:val="24"/>
              </w:rPr>
              <w:t xml:space="preserve"> % </w:t>
            </w:r>
            <w:r w:rsidRPr="001F4487">
              <w:rPr>
                <w:rFonts w:ascii="Times New Roman" w:hAnsi="Times New Roman" w:cs="Times New Roman"/>
                <w:sz w:val="24"/>
              </w:rPr>
              <w:t>jeb 5</w:t>
            </w:r>
            <w:r>
              <w:rPr>
                <w:rFonts w:ascii="Times New Roman" w:hAnsi="Times New Roman" w:cs="Times New Roman"/>
                <w:sz w:val="24"/>
              </w:rPr>
              <w:t> </w:t>
            </w:r>
            <w:r w:rsidRPr="001F4487">
              <w:rPr>
                <w:rFonts w:ascii="Times New Roman" w:hAnsi="Times New Roman" w:cs="Times New Roman"/>
                <w:sz w:val="24"/>
              </w:rPr>
              <w:t>201 lietā parāda summa bija no 1</w:t>
            </w:r>
            <w:r>
              <w:rPr>
                <w:rFonts w:ascii="Times New Roman" w:hAnsi="Times New Roman" w:cs="Times New Roman"/>
                <w:sz w:val="24"/>
              </w:rPr>
              <w:t> </w:t>
            </w:r>
            <w:r w:rsidRPr="001F4487">
              <w:rPr>
                <w:rFonts w:ascii="Times New Roman" w:hAnsi="Times New Roman" w:cs="Times New Roman"/>
                <w:sz w:val="24"/>
              </w:rPr>
              <w:t>000 līdz 5</w:t>
            </w:r>
            <w:r>
              <w:rPr>
                <w:rFonts w:ascii="Times New Roman" w:hAnsi="Times New Roman" w:cs="Times New Roman"/>
                <w:sz w:val="24"/>
              </w:rPr>
              <w:t> </w:t>
            </w:r>
            <w:r w:rsidRPr="001F4487">
              <w:rPr>
                <w:rFonts w:ascii="Times New Roman" w:hAnsi="Times New Roman" w:cs="Times New Roman"/>
                <w:sz w:val="24"/>
              </w:rPr>
              <w:t xml:space="preserve">000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bet virs 5</w:t>
            </w:r>
            <w:r>
              <w:rPr>
                <w:rFonts w:ascii="Times New Roman" w:hAnsi="Times New Roman" w:cs="Times New Roman"/>
                <w:sz w:val="24"/>
              </w:rPr>
              <w:t> </w:t>
            </w:r>
            <w:r w:rsidRPr="001F4487">
              <w:rPr>
                <w:rFonts w:ascii="Times New Roman" w:hAnsi="Times New Roman" w:cs="Times New Roman"/>
                <w:sz w:val="24"/>
              </w:rPr>
              <w:t xml:space="preserve">000 </w:t>
            </w:r>
            <w:proofErr w:type="spellStart"/>
            <w:r w:rsidRPr="001F4487">
              <w:rPr>
                <w:rFonts w:ascii="Times New Roman" w:hAnsi="Times New Roman" w:cs="Times New Roman"/>
                <w:i/>
                <w:sz w:val="24"/>
              </w:rPr>
              <w:t>euro</w:t>
            </w:r>
            <w:proofErr w:type="spellEnd"/>
            <w:r w:rsidRPr="001F4487">
              <w:rPr>
                <w:rFonts w:ascii="Times New Roman" w:hAnsi="Times New Roman" w:cs="Times New Roman"/>
                <w:sz w:val="24"/>
              </w:rPr>
              <w:t xml:space="preserve"> parāda summa bija 4,6</w:t>
            </w:r>
            <w:r>
              <w:rPr>
                <w:rFonts w:ascii="Times New Roman" w:hAnsi="Times New Roman" w:cs="Times New Roman"/>
                <w:sz w:val="24"/>
              </w:rPr>
              <w:t xml:space="preserve"> % </w:t>
            </w:r>
            <w:r w:rsidRPr="001F4487">
              <w:rPr>
                <w:rFonts w:ascii="Times New Roman" w:hAnsi="Times New Roman" w:cs="Times New Roman"/>
                <w:sz w:val="24"/>
              </w:rPr>
              <w:t>jeb 2</w:t>
            </w:r>
            <w:r>
              <w:rPr>
                <w:rFonts w:ascii="Times New Roman" w:hAnsi="Times New Roman" w:cs="Times New Roman"/>
                <w:sz w:val="24"/>
              </w:rPr>
              <w:t> </w:t>
            </w:r>
            <w:r w:rsidRPr="001F4487">
              <w:rPr>
                <w:rFonts w:ascii="Times New Roman" w:hAnsi="Times New Roman" w:cs="Times New Roman"/>
                <w:sz w:val="24"/>
              </w:rPr>
              <w:t>149 lietās.</w:t>
            </w:r>
            <w:r w:rsidRPr="001F4487">
              <w:rPr>
                <w:rFonts w:ascii="Times New Roman" w:hAnsi="Times New Roman" w:cs="Times New Roman"/>
              </w:rPr>
              <w:t xml:space="preserve"> </w:t>
            </w:r>
            <w:r w:rsidRPr="001F4487">
              <w:rPr>
                <w:rFonts w:ascii="Times New Roman" w:hAnsi="Times New Roman" w:cs="Times New Roman"/>
                <w:sz w:val="24"/>
              </w:rPr>
              <w:t xml:space="preserve">Tādējādi </w:t>
            </w:r>
            <w:r>
              <w:rPr>
                <w:rFonts w:ascii="Times New Roman" w:hAnsi="Times New Roman" w:cs="Times New Roman"/>
                <w:sz w:val="24"/>
              </w:rPr>
              <w:t xml:space="preserve">ar noteikumu projektu plānotās </w:t>
            </w:r>
            <w:r w:rsidRPr="001F4487">
              <w:rPr>
                <w:rFonts w:ascii="Times New Roman" w:hAnsi="Times New Roman" w:cs="Times New Roman"/>
                <w:sz w:val="24"/>
              </w:rPr>
              <w:t xml:space="preserve">izmaiņas zvērinātu tiesu </w:t>
            </w:r>
            <w:r w:rsidRPr="001F4487">
              <w:rPr>
                <w:rFonts w:ascii="Times New Roman" w:hAnsi="Times New Roman" w:cs="Times New Roman"/>
                <w:sz w:val="24"/>
              </w:rPr>
              <w:lastRenderedPageBreak/>
              <w:t>izpildītāju amata atlīdzības taksēs nodrošinās sprieduma izpildes izdevumu samazinājumu absolūtā vairākumā izpildu lietu par parādu piedziņu un skars visplašāko parādnieku loku.</w:t>
            </w:r>
          </w:p>
          <w:p w:rsidR="00B70B4A" w:rsidRPr="00E436CB" w:rsidRDefault="00B70B4A" w:rsidP="00B70B4A">
            <w:pPr>
              <w:spacing w:after="0" w:line="240" w:lineRule="auto"/>
              <w:ind w:firstLine="284"/>
              <w:jc w:val="both"/>
              <w:rPr>
                <w:rFonts w:ascii="Times New Roman" w:hAnsi="Times New Roman" w:cs="Times New Roman"/>
                <w:sz w:val="24"/>
                <w:szCs w:val="24"/>
              </w:rPr>
            </w:pPr>
            <w:r w:rsidRPr="00E436CB">
              <w:rPr>
                <w:rFonts w:ascii="Times New Roman" w:hAnsi="Times New Roman" w:cs="Times New Roman"/>
                <w:sz w:val="24"/>
                <w:szCs w:val="24"/>
              </w:rPr>
              <w:t xml:space="preserve">Lai veicinātu </w:t>
            </w:r>
            <w:r w:rsidRPr="00E436CB">
              <w:rPr>
                <w:rFonts w:ascii="Times New Roman" w:hAnsi="Times New Roman" w:cs="Times New Roman"/>
                <w:sz w:val="24"/>
              </w:rPr>
              <w:t>parāda labprātīgu nomaksu, ar noteikumu projektu izpildu lietās par piedziņu tiek paredzēta augstāka amata atlīdzība gadījumos, kad parādnieks parādu nav sedzis gada laikā no izpildu lietas ievešanas dienas. (</w:t>
            </w:r>
            <w:r w:rsidRPr="00E436CB">
              <w:rPr>
                <w:rFonts w:ascii="Times New Roman" w:hAnsi="Times New Roman" w:cs="Times New Roman"/>
                <w:b/>
                <w:i/>
                <w:sz w:val="24"/>
              </w:rPr>
              <w:t>noteikumu projekta 1.4. apakšpunkts</w:t>
            </w:r>
            <w:r w:rsidRPr="00E436CB">
              <w:rPr>
                <w:rFonts w:ascii="Times New Roman" w:hAnsi="Times New Roman" w:cs="Times New Roman"/>
                <w:sz w:val="24"/>
              </w:rPr>
              <w:t xml:space="preserve">). Skatot minēto grozījumu kopsakarā ar noteikumu projekta 1.3. apakšpunktā paredzēto (fiksētas amata atlīdzības takses samazinoša koeficienta noteikšana tiem gadījumiem, kad parādnieks bez kavēšanās sedz parādu un sprieduma izpildes izdevumus Civilprocesa likuma 555. pantā noteiktā paziņojumā dotajā termiņā), ar noteikumu projektu tiek ieviesta parādnieku motivējoša sistēma parādniekam neatlikt savu saistību izpildi un neizvairīties no ar tiesas spriedumu vai likumu tam noteikto pienākumu izpildes. Jo ātrāk tiek veikta parāda nomaksa, jo mazāki spriedum izpildes izdevumi. </w:t>
            </w:r>
          </w:p>
          <w:p w:rsidR="00B70B4A" w:rsidRPr="00E436CB" w:rsidRDefault="00B70B4A" w:rsidP="00B70B4A">
            <w:pPr>
              <w:spacing w:after="0" w:line="240" w:lineRule="auto"/>
              <w:ind w:firstLine="284"/>
              <w:jc w:val="both"/>
              <w:rPr>
                <w:rFonts w:ascii="Times New Roman" w:hAnsi="Times New Roman" w:cs="Times New Roman"/>
                <w:sz w:val="24"/>
                <w:szCs w:val="24"/>
              </w:rPr>
            </w:pPr>
            <w:r w:rsidRPr="00E436CB">
              <w:rPr>
                <w:rFonts w:ascii="Times New Roman" w:hAnsi="Times New Roman" w:cs="Times New Roman"/>
                <w:sz w:val="24"/>
                <w:szCs w:val="24"/>
              </w:rPr>
              <w:t>Noteikumu 3. punktā paredzētās amata atlīdzības takses ir konstanti lielumi, kas diferencēti atbilstoši Tiesu izpildītāju likuma 80. panta otrajā daļā noteiktajam samērības ar piedzenamā parāda apmēru principam. Lai nodrošinātu šo taksu atbilstību arī otram minētajā Tiesu izpildītāju likuma</w:t>
            </w:r>
            <w:proofErr w:type="gramStart"/>
            <w:r w:rsidRPr="00E436CB">
              <w:rPr>
                <w:rFonts w:ascii="Times New Roman" w:hAnsi="Times New Roman" w:cs="Times New Roman"/>
                <w:sz w:val="24"/>
                <w:szCs w:val="24"/>
              </w:rPr>
              <w:t xml:space="preserve">  </w:t>
            </w:r>
            <w:proofErr w:type="gramEnd"/>
            <w:r w:rsidRPr="00E436CB">
              <w:rPr>
                <w:rFonts w:ascii="Times New Roman" w:hAnsi="Times New Roman" w:cs="Times New Roman"/>
                <w:sz w:val="24"/>
                <w:szCs w:val="24"/>
              </w:rPr>
              <w:t>normā likumdevēja noteiktajam kritērijam - atlīdzības apmēra atbilstībai ieguldītā darba apjomam - fiksētajām amata atlīdzības taksēm piemērojami koeficienti: samazinošs, ja parādnieks parādu un sprieduma izpildes izdevumus samaksā paziņojumā par pienākumu izpildīt nolēmumu noteiktajā termiņā, un palielinošs, ja parādnieka saistības nav nokārtotas gada laikā no izpildu lietas ievešanas dienas. Starpposmā starp abiem minētajiem termiņiem piemērojama fiksētā takse noteikumu Nr. 451 3. punktā norādītajā apmērā.</w:t>
            </w:r>
            <w:r w:rsidRPr="00E436CB">
              <w:rPr>
                <w:rFonts w:ascii="Times New Roman" w:hAnsi="Times New Roman" w:cs="Times New Roman"/>
                <w:sz w:val="24"/>
              </w:rPr>
              <w:t xml:space="preserve"> Tādējādi ar minēto grozījumu zvērināta tiesu izpildītāja amata atlīdzības apmērs  tiek pielāgots ieguldāmajam darba apjomam. Jo ātrāk parāds tiek segts, jo mazāk laika un darba jāiegulda konkrētās izpildu lietas apstrādē, jo mazāka atlīdzības takse, un otrādi.</w:t>
            </w:r>
          </w:p>
          <w:p w:rsidR="00B70B4A" w:rsidRPr="00E436CB" w:rsidRDefault="00B70B4A" w:rsidP="00B70B4A">
            <w:pPr>
              <w:spacing w:after="0" w:line="240" w:lineRule="auto"/>
              <w:ind w:firstLine="284"/>
              <w:jc w:val="both"/>
              <w:rPr>
                <w:rFonts w:ascii="Times New Roman" w:hAnsi="Times New Roman" w:cs="Times New Roman"/>
                <w:sz w:val="24"/>
                <w:szCs w:val="24"/>
              </w:rPr>
            </w:pPr>
            <w:r w:rsidRPr="00E436CB">
              <w:rPr>
                <w:rFonts w:ascii="Times New Roman" w:hAnsi="Times New Roman" w:cs="Times New Roman"/>
                <w:sz w:val="24"/>
                <w:szCs w:val="24"/>
              </w:rPr>
              <w:t>Tā</w:t>
            </w:r>
            <w:proofErr w:type="gramStart"/>
            <w:r w:rsidRPr="00E436CB">
              <w:rPr>
                <w:rFonts w:ascii="Times New Roman" w:hAnsi="Times New Roman" w:cs="Times New Roman"/>
                <w:sz w:val="24"/>
                <w:szCs w:val="24"/>
              </w:rPr>
              <w:t xml:space="preserve"> piemēram</w:t>
            </w:r>
            <w:proofErr w:type="gramEnd"/>
            <w:r w:rsidRPr="00E436CB">
              <w:rPr>
                <w:rFonts w:ascii="Times New Roman" w:hAnsi="Times New Roman" w:cs="Times New Roman"/>
                <w:sz w:val="24"/>
                <w:szCs w:val="24"/>
              </w:rPr>
              <w:t xml:space="preserve">, ja izpildu lietā piedzenams parāds 10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apmērā un parādnieks parādu un sprieduma izpildes izdevumus samaksā zvērināta tiesu izpildītāj paziņojumā </w:t>
            </w:r>
            <w:proofErr w:type="spellStart"/>
            <w:r w:rsidRPr="00E436CB">
              <w:rPr>
                <w:rFonts w:ascii="Times New Roman" w:hAnsi="Times New Roman" w:cs="Times New Roman"/>
                <w:sz w:val="24"/>
                <w:szCs w:val="24"/>
              </w:rPr>
              <w:t>paziņojumā</w:t>
            </w:r>
            <w:proofErr w:type="spellEnd"/>
            <w:r w:rsidRPr="00E436CB">
              <w:rPr>
                <w:rFonts w:ascii="Times New Roman" w:hAnsi="Times New Roman" w:cs="Times New Roman"/>
                <w:sz w:val="24"/>
                <w:szCs w:val="24"/>
              </w:rPr>
              <w:t xml:space="preserve"> par pienākumu izpildīt nolēmumu noteiktajā termiņā, fiksētā amata atlīdzība sezama 7,50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apmērā (samazināts atlīdzības apmērs, piemērojot koeficientu 0,5). Ja parāds un sprieduma izpildes izdevumi tiek segti gada laikā no izpildu lietas ievešanas dienas, fiksētā amata atlīdzība ir 15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bet, ja parāds nav segts ilgāk kā gada laikā, maksājami amata atlīdzība maksājama 22,50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apmērā (palielināts atlīdzības apmērs, piemērojot koeficientu 1,5). Turklāt minētā atlīdzība joprojām būs mazāka, nekā tā ir saskaņā ar spēkā esošo noteikumu Nr. 451 3.1. apakšpunktu (šobrīd fiksētā amata atlīdzība par 10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piedziņu ir 35,57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neatkarīgi no tā, kurā brīdī parāds tiek segts). Līdzīgi ir arī ar citām </w:t>
            </w:r>
            <w:r w:rsidRPr="00E436CB">
              <w:rPr>
                <w:rFonts w:ascii="Times New Roman" w:hAnsi="Times New Roman" w:cs="Times New Roman"/>
                <w:sz w:val="24"/>
                <w:szCs w:val="24"/>
              </w:rPr>
              <w:lastRenderedPageBreak/>
              <w:t xml:space="preserve">fiksētajām taksēm, piemēram, sedzot 100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parādu divus gadus pēc izpildu lietas ievešanas, fiksētā amata atlīdzības takse ar koeficientu 1,5 būs 52,50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bet spēkā esošās takses apmērs noteikts 56,91 </w:t>
            </w:r>
            <w:proofErr w:type="spellStart"/>
            <w:r w:rsidRPr="00E436CB">
              <w:rPr>
                <w:rFonts w:ascii="Times New Roman" w:hAnsi="Times New Roman" w:cs="Times New Roman"/>
                <w:i/>
                <w:sz w:val="24"/>
                <w:szCs w:val="24"/>
              </w:rPr>
              <w:t>euro</w:t>
            </w:r>
            <w:proofErr w:type="spellEnd"/>
            <w:r w:rsidRPr="00E436CB">
              <w:rPr>
                <w:rFonts w:ascii="Times New Roman" w:hAnsi="Times New Roman" w:cs="Times New Roman"/>
                <w:sz w:val="24"/>
                <w:szCs w:val="24"/>
              </w:rPr>
              <w:t xml:space="preserve"> apmērā neatkarīgi no parāda samaksas dienas. Tādējādi, neskatoties uz koeficientu, fiksētā amata atlīdzības takse lietās par nelielu parādu piedziņu joprojām būs mazāka nekā spēkā esošās fiksētās takses apmērs.</w:t>
            </w:r>
          </w:p>
          <w:p w:rsidR="00B70B4A" w:rsidRDefault="00B70B4A" w:rsidP="00B70B4A">
            <w:pPr>
              <w:spacing w:after="0" w:line="240" w:lineRule="auto"/>
              <w:ind w:firstLine="284"/>
              <w:jc w:val="both"/>
              <w:rPr>
                <w:rFonts w:ascii="Times New Roman" w:hAnsi="Times New Roman" w:cs="Times New Roman"/>
                <w:sz w:val="24"/>
                <w:szCs w:val="24"/>
              </w:rPr>
            </w:pPr>
            <w:r w:rsidRPr="00E436CB">
              <w:rPr>
                <w:rFonts w:ascii="Times New Roman" w:hAnsi="Times New Roman" w:cs="Times New Roman"/>
                <w:sz w:val="24"/>
                <w:szCs w:val="24"/>
              </w:rPr>
              <w:t xml:space="preserve">Turklāt koeficientu ieviešana fiksētās amata atlīdzības daļai mazinās risku izjaukt gūto un negūto ieņēmumu līdzsvaru, tādējādi sekmējot Satversmes tiesas spriedumā lietā Nr. 2012-22-0103 minēto </w:t>
            </w:r>
            <w:proofErr w:type="spellStart"/>
            <w:r w:rsidRPr="00E436CB">
              <w:rPr>
                <w:rFonts w:ascii="Times New Roman" w:hAnsi="Times New Roman" w:cs="Times New Roman"/>
                <w:sz w:val="24"/>
                <w:szCs w:val="24"/>
              </w:rPr>
              <w:t>šķērssubsīdiju</w:t>
            </w:r>
            <w:proofErr w:type="spellEnd"/>
            <w:r w:rsidRPr="00E436CB">
              <w:rPr>
                <w:rFonts w:ascii="Times New Roman" w:hAnsi="Times New Roman" w:cs="Times New Roman"/>
                <w:sz w:val="24"/>
                <w:szCs w:val="24"/>
              </w:rPr>
              <w:t xml:space="preserve"> sistēmas saglabāšanu. Tā kā fiksētās amata atlīdzības takses ar noteikumu projektu tiek būtiski samazinātas arī tiem gadījumiem, kad parādnieks parādu nemaksā un to nav iespējams ātri piedzīt, koeficienta 1,5 </w:t>
            </w:r>
            <w:r w:rsidRPr="0069414F">
              <w:rPr>
                <w:rFonts w:ascii="Times New Roman" w:hAnsi="Times New Roman" w:cs="Times New Roman"/>
                <w:sz w:val="24"/>
                <w:szCs w:val="24"/>
              </w:rPr>
              <w:t>piemērošana kompensēs zvērināta tiesu izpildītāja izdevumus, kas saistīti ar šādas lietas ilglaicīgu apstrādi.</w:t>
            </w:r>
          </w:p>
          <w:p w:rsidR="00B76B2B" w:rsidRDefault="00673CDD" w:rsidP="0091738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Vienlaikus</w:t>
            </w:r>
            <w:r w:rsidR="0000431E">
              <w:rPr>
                <w:rFonts w:ascii="Times New Roman" w:hAnsi="Times New Roman" w:cs="Times New Roman"/>
                <w:sz w:val="24"/>
                <w:szCs w:val="24"/>
              </w:rPr>
              <w:t xml:space="preserve"> ar noteikumu projektu tiek noapaļot</w:t>
            </w:r>
            <w:r w:rsidR="009E0AB8">
              <w:rPr>
                <w:rFonts w:ascii="Times New Roman" w:hAnsi="Times New Roman" w:cs="Times New Roman"/>
                <w:sz w:val="24"/>
                <w:szCs w:val="24"/>
              </w:rPr>
              <w:t>i</w:t>
            </w:r>
            <w:r w:rsidR="0000431E">
              <w:rPr>
                <w:rFonts w:ascii="Times New Roman" w:hAnsi="Times New Roman" w:cs="Times New Roman"/>
                <w:sz w:val="24"/>
                <w:szCs w:val="24"/>
              </w:rPr>
              <w:t xml:space="preserve"> noteikumos Nr. 451 noteiktie amata atlīdzības apmēri</w:t>
            </w:r>
            <w:r w:rsidR="009E0AB8">
              <w:rPr>
                <w:rFonts w:ascii="Times New Roman" w:hAnsi="Times New Roman" w:cs="Times New Roman"/>
                <w:sz w:val="24"/>
                <w:szCs w:val="24"/>
              </w:rPr>
              <w:t>, veicinot to pārskatāmību un atvieglojot atlīdzības aprēķināšanu (</w:t>
            </w:r>
            <w:r w:rsidR="009E0AB8" w:rsidRPr="00917384">
              <w:rPr>
                <w:rFonts w:ascii="Times New Roman" w:hAnsi="Times New Roman" w:cs="Times New Roman"/>
                <w:b/>
                <w:i/>
                <w:sz w:val="24"/>
                <w:szCs w:val="24"/>
              </w:rPr>
              <w:t xml:space="preserve">noteikumu projekta </w:t>
            </w:r>
            <w:r w:rsidR="00917384" w:rsidRPr="00917384">
              <w:rPr>
                <w:rFonts w:ascii="Times New Roman" w:hAnsi="Times New Roman" w:cs="Times New Roman"/>
                <w:b/>
                <w:i/>
                <w:sz w:val="24"/>
                <w:szCs w:val="24"/>
              </w:rPr>
              <w:t>1.1.</w:t>
            </w:r>
            <w:r w:rsidR="00F775DA">
              <w:rPr>
                <w:rFonts w:ascii="Times New Roman" w:hAnsi="Times New Roman" w:cs="Times New Roman"/>
                <w:b/>
                <w:i/>
                <w:sz w:val="24"/>
                <w:szCs w:val="24"/>
              </w:rPr>
              <w:t>, 1.</w:t>
            </w:r>
            <w:r w:rsidR="00675771">
              <w:rPr>
                <w:rFonts w:ascii="Times New Roman" w:hAnsi="Times New Roman" w:cs="Times New Roman"/>
                <w:b/>
                <w:i/>
                <w:sz w:val="24"/>
                <w:szCs w:val="24"/>
              </w:rPr>
              <w:t>5</w:t>
            </w:r>
            <w:r w:rsidR="00F775DA">
              <w:rPr>
                <w:rFonts w:ascii="Times New Roman" w:hAnsi="Times New Roman" w:cs="Times New Roman"/>
                <w:b/>
                <w:i/>
                <w:sz w:val="24"/>
                <w:szCs w:val="24"/>
              </w:rPr>
              <w:t>. un 1.</w:t>
            </w:r>
            <w:r w:rsidR="00675771">
              <w:rPr>
                <w:rFonts w:ascii="Times New Roman" w:hAnsi="Times New Roman" w:cs="Times New Roman"/>
                <w:b/>
                <w:i/>
                <w:sz w:val="24"/>
                <w:szCs w:val="24"/>
              </w:rPr>
              <w:t>9</w:t>
            </w:r>
            <w:r w:rsidR="00F775DA">
              <w:rPr>
                <w:rFonts w:ascii="Times New Roman" w:hAnsi="Times New Roman" w:cs="Times New Roman"/>
                <w:b/>
                <w:i/>
                <w:sz w:val="24"/>
                <w:szCs w:val="24"/>
              </w:rPr>
              <w:t>. </w:t>
            </w:r>
            <w:r w:rsidR="00917384" w:rsidRPr="00917384">
              <w:rPr>
                <w:rFonts w:ascii="Times New Roman" w:hAnsi="Times New Roman" w:cs="Times New Roman"/>
                <w:b/>
                <w:i/>
                <w:sz w:val="24"/>
                <w:szCs w:val="24"/>
              </w:rPr>
              <w:t>apakšpunkts</w:t>
            </w:r>
            <w:r w:rsidR="00917384">
              <w:rPr>
                <w:rFonts w:ascii="Times New Roman" w:hAnsi="Times New Roman" w:cs="Times New Roman"/>
                <w:sz w:val="24"/>
                <w:szCs w:val="24"/>
              </w:rPr>
              <w:t xml:space="preserve">). </w:t>
            </w:r>
          </w:p>
          <w:p w:rsidR="00E436CB" w:rsidRPr="0069414F" w:rsidRDefault="0076178C" w:rsidP="00E436CB">
            <w:pPr>
              <w:spacing w:after="0" w:line="240" w:lineRule="auto"/>
              <w:ind w:firstLine="284"/>
              <w:jc w:val="both"/>
              <w:rPr>
                <w:rFonts w:ascii="Times New Roman" w:eastAsia="Times New Roman" w:hAnsi="Times New Roman" w:cs="Times New Roman"/>
                <w:sz w:val="24"/>
                <w:szCs w:val="20"/>
                <w:lang w:eastAsia="ru-RU"/>
              </w:rPr>
            </w:pPr>
            <w:r w:rsidRPr="0069414F">
              <w:rPr>
                <w:rFonts w:ascii="Times New Roman" w:hAnsi="Times New Roman" w:cs="Times New Roman"/>
                <w:sz w:val="24"/>
                <w:szCs w:val="24"/>
              </w:rPr>
              <w:t>Vienlaikus ar noteikumu projektu pā</w:t>
            </w:r>
            <w:r w:rsidR="006643AC" w:rsidRPr="0069414F">
              <w:rPr>
                <w:rFonts w:ascii="Times New Roman" w:hAnsi="Times New Roman" w:cs="Times New Roman"/>
                <w:sz w:val="24"/>
                <w:szCs w:val="24"/>
              </w:rPr>
              <w:t xml:space="preserve">rskatīta noteikumos Nr. 451 </w:t>
            </w:r>
            <w:r w:rsidR="00510D18" w:rsidRPr="0069414F">
              <w:rPr>
                <w:rFonts w:ascii="Times New Roman" w:hAnsi="Times New Roman" w:cs="Times New Roman"/>
                <w:sz w:val="24"/>
                <w:szCs w:val="24"/>
              </w:rPr>
              <w:t xml:space="preserve">8.2. apakšpunktā noteiktā amata atlīdzība par </w:t>
            </w:r>
            <w:r w:rsidR="00E10B37" w:rsidRPr="0069414F">
              <w:rPr>
                <w:rFonts w:ascii="Times New Roman" w:hAnsi="Times New Roman" w:cs="Times New Roman"/>
                <w:sz w:val="24"/>
                <w:szCs w:val="24"/>
              </w:rPr>
              <w:t xml:space="preserve">zvērināta tiesu izpildītāja veikto fakta fiksēšanu. </w:t>
            </w:r>
            <w:r w:rsidR="00E10B37" w:rsidRPr="0069414F">
              <w:rPr>
                <w:rFonts w:ascii="Times New Roman" w:hAnsi="Times New Roman" w:cs="Times New Roman"/>
                <w:sz w:val="24"/>
              </w:rPr>
              <w:t>Faktu fiksēšana ir Tiesu izpildītāju likuma 74. panta pirmās daļas 2. punktā noteikta amata darbība, ko zvērināts tiesu izpildītājs veic pēc ieinteresētās personas lūguma (</w:t>
            </w:r>
            <w:r w:rsidR="00E10B37" w:rsidRPr="0069414F">
              <w:rPr>
                <w:rFonts w:ascii="Times New Roman" w:hAnsi="Times New Roman" w:cs="Times New Roman"/>
                <w:b/>
                <w:i/>
                <w:sz w:val="24"/>
              </w:rPr>
              <w:t>noteikumu projekta 1.</w:t>
            </w:r>
            <w:r w:rsidR="00675771" w:rsidRPr="0069414F">
              <w:rPr>
                <w:rFonts w:ascii="Times New Roman" w:hAnsi="Times New Roman" w:cs="Times New Roman"/>
                <w:b/>
                <w:i/>
                <w:sz w:val="24"/>
              </w:rPr>
              <w:t>6</w:t>
            </w:r>
            <w:r w:rsidR="00E10B37" w:rsidRPr="0069414F">
              <w:rPr>
                <w:rFonts w:ascii="Times New Roman" w:hAnsi="Times New Roman" w:cs="Times New Roman"/>
                <w:b/>
                <w:i/>
                <w:sz w:val="24"/>
              </w:rPr>
              <w:t>. apakšpunkts</w:t>
            </w:r>
            <w:r w:rsidR="009B710C" w:rsidRPr="0069414F">
              <w:rPr>
                <w:rFonts w:ascii="Times New Roman" w:hAnsi="Times New Roman" w:cs="Times New Roman"/>
                <w:sz w:val="24"/>
              </w:rPr>
              <w:t>)</w:t>
            </w:r>
            <w:r w:rsidR="00E10B37" w:rsidRPr="0069414F">
              <w:rPr>
                <w:rFonts w:ascii="Times New Roman" w:hAnsi="Times New Roman" w:cs="Times New Roman"/>
                <w:sz w:val="24"/>
              </w:rPr>
              <w:t xml:space="preserve">. Atbilstoši zvērinātu tiesu izpildītāju praksē novērotajam </w:t>
            </w:r>
            <w:r w:rsidR="00E10B37" w:rsidRPr="0069414F">
              <w:rPr>
                <w:rFonts w:ascii="Times New Roman" w:eastAsia="Times New Roman" w:hAnsi="Times New Roman" w:cs="Times New Roman"/>
                <w:sz w:val="24"/>
                <w:szCs w:val="20"/>
                <w:lang w:eastAsia="ru-RU"/>
              </w:rPr>
              <w:t xml:space="preserve">pašlaik zvērināti tiesu izpildītāji salīdzinoši maz sniedz šo pakalpojumu, jo laika un darba patēriņš ir lielāks nekā atlīdzība, kas par šo darbību paredzēta. </w:t>
            </w:r>
          </w:p>
          <w:p w:rsidR="00E436CB" w:rsidRPr="0069414F" w:rsidRDefault="00E436CB" w:rsidP="00E436CB">
            <w:pPr>
              <w:spacing w:after="0" w:line="240" w:lineRule="auto"/>
              <w:ind w:firstLine="284"/>
              <w:jc w:val="both"/>
              <w:rPr>
                <w:rFonts w:ascii="Times New Roman" w:hAnsi="Times New Roman" w:cs="Times New Roman"/>
                <w:sz w:val="24"/>
                <w:szCs w:val="24"/>
              </w:rPr>
            </w:pPr>
            <w:r w:rsidRPr="0069414F">
              <w:rPr>
                <w:rFonts w:ascii="Times New Roman" w:hAnsi="Times New Roman" w:cs="Times New Roman"/>
                <w:sz w:val="24"/>
                <w:szCs w:val="24"/>
              </w:rPr>
              <w:t>Katra fakta fiksēšana sastāv no vairākām darbībām:</w:t>
            </w:r>
          </w:p>
          <w:p w:rsidR="00E436CB" w:rsidRDefault="00E436CB" w:rsidP="00E436CB">
            <w:pPr>
              <w:spacing w:after="0" w:line="240" w:lineRule="auto"/>
              <w:ind w:firstLine="284"/>
              <w:jc w:val="both"/>
              <w:rPr>
                <w:rFonts w:ascii="Times New Roman" w:hAnsi="Times New Roman" w:cs="Times New Roman"/>
                <w:sz w:val="24"/>
                <w:szCs w:val="24"/>
              </w:rPr>
            </w:pPr>
            <w:r w:rsidRPr="0069414F">
              <w:rPr>
                <w:rFonts w:ascii="Times New Roman" w:hAnsi="Times New Roman" w:cs="Times New Roman"/>
                <w:sz w:val="24"/>
                <w:szCs w:val="24"/>
              </w:rPr>
              <w:t>1. ieinteresētās personas iesnieguma izskatīšana</w:t>
            </w:r>
            <w:r>
              <w:rPr>
                <w:rFonts w:ascii="Times New Roman" w:hAnsi="Times New Roman" w:cs="Times New Roman"/>
                <w:sz w:val="24"/>
                <w:szCs w:val="24"/>
              </w:rPr>
              <w:t xml:space="preserve">, kas ietver fiksējamā fakta un tā mērķa tiesiskuma izvērtēšanu (Latvijas Zvērinātu tiesu izpildītāju padomes 2013. gada 8. novembra metodisko norādījumu "Noteikumi par faktu fiksēšanu" 2., 5. punkts), klienta konsultēšanu par viņa mērķa sasniegšanai efektīvāko risinājumu un iespējamiem alternatīviem risinājumiem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minēto metodisko norādījumu 6. punkts), kā arī lietas reģistrēšanas (minēto metodisko norādījumu 3. punkts);</w:t>
            </w:r>
          </w:p>
          <w:p w:rsidR="00E436CB" w:rsidRDefault="00E436CB" w:rsidP="00E436C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 ceļš uz fakta fiksēšanas vietu (izņemot gadījumus, kad faktu iespējams fiksēt zvērināta tiesu izpildītāja prakses vietā);</w:t>
            </w:r>
          </w:p>
          <w:p w:rsidR="00E436CB" w:rsidRDefault="00E436CB" w:rsidP="00E436C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 fakta fiksēšana;</w:t>
            </w:r>
          </w:p>
          <w:p w:rsidR="00E436CB" w:rsidRDefault="00E436CB" w:rsidP="00E436C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 akta sagatavošana un izsniegšana (minēto metodisko norādījumu III. un IV. sadaļa).</w:t>
            </w:r>
          </w:p>
          <w:p w:rsidR="00E436CB" w:rsidRDefault="00E436CB" w:rsidP="00E436CB">
            <w:pPr>
              <w:spacing w:after="0" w:line="240" w:lineRule="auto"/>
              <w:ind w:firstLine="284"/>
              <w:jc w:val="both"/>
              <w:rPr>
                <w:rFonts w:ascii="Times New Roman" w:eastAsia="Times New Roman" w:hAnsi="Times New Roman" w:cs="Times New Roman"/>
                <w:sz w:val="24"/>
                <w:szCs w:val="20"/>
                <w:highlight w:val="yellow"/>
                <w:lang w:eastAsia="ru-RU"/>
              </w:rPr>
            </w:pPr>
            <w:r>
              <w:rPr>
                <w:rFonts w:ascii="Times New Roman" w:hAnsi="Times New Roman" w:cs="Times New Roman"/>
                <w:sz w:val="24"/>
                <w:szCs w:val="24"/>
              </w:rPr>
              <w:t xml:space="preserve">Visu fakta fiksēšanas ietvaros veicamo darbību (izņemot nokļūšanu fakts fiksēšanas vietā) īstenošanai nepieciešama juridiskā izglītība un praktiskās iemaņas. Turklāt saskaņā ar Tiesu izpildītāju likumu faktu fiksēšana ir amata darbība, ko zvērināts tiesu izpildītājs drīkst veikt tikai personiski un to nav </w:t>
            </w:r>
            <w:r>
              <w:rPr>
                <w:rFonts w:ascii="Times New Roman" w:hAnsi="Times New Roman" w:cs="Times New Roman"/>
                <w:sz w:val="24"/>
                <w:szCs w:val="24"/>
              </w:rPr>
              <w:lastRenderedPageBreak/>
              <w:t xml:space="preserve">atļauts deleģēt zvērināta tiesu izpildītāja palīgam vai zvērināta tiesu izpildītāja palīga kandidātam. </w:t>
            </w:r>
          </w:p>
          <w:p w:rsidR="00E436CB" w:rsidRDefault="00E436CB" w:rsidP="00E436CB">
            <w:pPr>
              <w:spacing w:after="0" w:line="240" w:lineRule="auto"/>
              <w:ind w:firstLine="284"/>
              <w:jc w:val="both"/>
              <w:rPr>
                <w:rFonts w:ascii="Times New Roman" w:eastAsia="Times New Roman" w:hAnsi="Times New Roman" w:cs="Times New Roman"/>
                <w:sz w:val="24"/>
                <w:szCs w:val="20"/>
                <w:highlight w:val="yellow"/>
                <w:lang w:eastAsia="ru-RU"/>
              </w:rPr>
            </w:pPr>
            <w:r>
              <w:rPr>
                <w:rFonts w:ascii="Times New Roman" w:hAnsi="Times New Roman" w:cs="Times New Roman"/>
                <w:sz w:val="24"/>
                <w:szCs w:val="24"/>
              </w:rPr>
              <w:t xml:space="preserve">Laiks, kas nepieciešams iepriekš uzskaitīto darbību veikšanai, atkarīgs no fiksējamā fakta. Piemēram, interneta vietnē redzamās informācijas fiksēšana, ko iespējams veikt zvērināta tiesu izpildītāja prakses vietā, </w:t>
            </w:r>
            <w:proofErr w:type="gramStart"/>
            <w:r>
              <w:rPr>
                <w:rFonts w:ascii="Times New Roman" w:hAnsi="Times New Roman" w:cs="Times New Roman"/>
                <w:sz w:val="24"/>
                <w:szCs w:val="24"/>
              </w:rPr>
              <w:t>reti kad aizņem vairāk par stundu, savukārt sapulces norises vai preču piegādes fakta fiksēšana var ilgt visu dienu, un tas nozīmē, ka zvērinātam tiesu izpildītājam ir jāveic fiksēšanas darbības stundām ilgi</w:t>
            </w:r>
            <w:proofErr w:type="gramEnd"/>
            <w:r>
              <w:rPr>
                <w:rFonts w:ascii="Times New Roman" w:hAnsi="Times New Roman" w:cs="Times New Roman"/>
                <w:sz w:val="24"/>
                <w:szCs w:val="24"/>
              </w:rPr>
              <w:t xml:space="preserve">. Arī akta sagatavošanas laiks atkarīgs no fiksētā fakta ilguma un sarežģītības. </w:t>
            </w:r>
          </w:p>
          <w:p w:rsidR="0069414F" w:rsidRPr="0069414F" w:rsidRDefault="00E436CB" w:rsidP="009B710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Atzīstams, ka nav samērīgi par jebkuru fakta fiksēšanu (kā īsu, tā ilgstošu) noteikt vienādu amata atlīdzības taksi vai taksi, kuras apmērs atšķiras nebūtiski. Saskaņā ar noteikumu Nr. 451 8.2. apakšpunkta spēkā esošo redakciju atlīdzība par stundas darbu ir 66,73 </w:t>
            </w:r>
            <w:proofErr w:type="spellStart"/>
            <w:r w:rsidRPr="00E436CB">
              <w:rPr>
                <w:rFonts w:ascii="Times New Roman" w:hAnsi="Times New Roman" w:cs="Times New Roman"/>
                <w:i/>
                <w:sz w:val="24"/>
                <w:szCs w:val="24"/>
              </w:rPr>
              <w:t>euro</w:t>
            </w:r>
            <w:proofErr w:type="spellEnd"/>
            <w:r>
              <w:rPr>
                <w:rFonts w:ascii="Times New Roman" w:hAnsi="Times New Roman" w:cs="Times New Roman"/>
                <w:sz w:val="24"/>
                <w:szCs w:val="24"/>
              </w:rPr>
              <w:t xml:space="preserve">, bet par sešu stundu darbu – 133,46 </w:t>
            </w:r>
            <w:proofErr w:type="spellStart"/>
            <w:r w:rsidRPr="00E436CB">
              <w:rPr>
                <w:rFonts w:ascii="Times New Roman" w:hAnsi="Times New Roman" w:cs="Times New Roman"/>
                <w:i/>
                <w:sz w:val="24"/>
                <w:szCs w:val="24"/>
              </w:rPr>
              <w:t>euro</w:t>
            </w:r>
            <w:proofErr w:type="spellEnd"/>
            <w:r>
              <w:rPr>
                <w:rFonts w:ascii="Times New Roman" w:hAnsi="Times New Roman" w:cs="Times New Roman"/>
                <w:sz w:val="24"/>
                <w:szCs w:val="24"/>
              </w:rPr>
              <w:t xml:space="preserve">. Tātad par darbu, kas veikts sešas reizes ilgāk, atlīdzība ir tikai divas reizes lielāka. </w:t>
            </w:r>
            <w:r w:rsidR="0069414F">
              <w:rPr>
                <w:rFonts w:ascii="Times New Roman" w:hAnsi="Times New Roman" w:cs="Times New Roman"/>
                <w:sz w:val="24"/>
                <w:szCs w:val="24"/>
              </w:rPr>
              <w:t>P</w:t>
            </w:r>
            <w:r>
              <w:rPr>
                <w:rFonts w:ascii="Times New Roman" w:hAnsi="Times New Roman" w:cs="Times New Roman"/>
                <w:sz w:val="24"/>
                <w:szCs w:val="24"/>
              </w:rPr>
              <w:t xml:space="preserve">ar darbu, kas mērāms stundās, koeficientu piemērošana nav visatbilstošākais līdzeklis. </w:t>
            </w:r>
            <w:r w:rsidR="0069414F">
              <w:rPr>
                <w:rFonts w:ascii="Times New Roman" w:hAnsi="Times New Roman" w:cs="Times New Roman"/>
                <w:sz w:val="24"/>
                <w:szCs w:val="24"/>
              </w:rPr>
              <w:t xml:space="preserve">Ar noteikumu projektu par fakta fiksēšanu noteikta atlīdzības </w:t>
            </w:r>
            <w:r>
              <w:rPr>
                <w:rFonts w:ascii="Times New Roman" w:hAnsi="Times New Roman" w:cs="Times New Roman"/>
                <w:sz w:val="24"/>
                <w:szCs w:val="24"/>
              </w:rPr>
              <w:t xml:space="preserve">pamatlikme 70,00 </w:t>
            </w:r>
            <w:proofErr w:type="spellStart"/>
            <w:r w:rsidRPr="0069414F">
              <w:rPr>
                <w:rFonts w:ascii="Times New Roman" w:hAnsi="Times New Roman" w:cs="Times New Roman"/>
                <w:i/>
                <w:sz w:val="24"/>
                <w:szCs w:val="24"/>
              </w:rPr>
              <w:t>euro</w:t>
            </w:r>
            <w:proofErr w:type="spellEnd"/>
            <w:r>
              <w:rPr>
                <w:rFonts w:ascii="Times New Roman" w:hAnsi="Times New Roman" w:cs="Times New Roman"/>
                <w:sz w:val="24"/>
                <w:szCs w:val="24"/>
              </w:rPr>
              <w:t xml:space="preserve"> apmērā</w:t>
            </w:r>
            <w:r w:rsidR="0069414F">
              <w:rPr>
                <w:rFonts w:ascii="Times New Roman" w:hAnsi="Times New Roman" w:cs="Times New Roman"/>
                <w:sz w:val="24"/>
                <w:szCs w:val="24"/>
              </w:rPr>
              <w:t xml:space="preserve">, </w:t>
            </w:r>
            <w:r>
              <w:rPr>
                <w:rFonts w:ascii="Times New Roman" w:hAnsi="Times New Roman" w:cs="Times New Roman"/>
                <w:sz w:val="24"/>
                <w:szCs w:val="24"/>
              </w:rPr>
              <w:t xml:space="preserve">kas ir </w:t>
            </w:r>
            <w:r w:rsidR="0069414F">
              <w:rPr>
                <w:rFonts w:ascii="Times New Roman" w:hAnsi="Times New Roman" w:cs="Times New Roman"/>
                <w:sz w:val="24"/>
                <w:szCs w:val="24"/>
              </w:rPr>
              <w:t xml:space="preserve">atlīdzības apmērs </w:t>
            </w:r>
            <w:r>
              <w:rPr>
                <w:rFonts w:ascii="Times New Roman" w:hAnsi="Times New Roman" w:cs="Times New Roman"/>
                <w:sz w:val="24"/>
                <w:szCs w:val="24"/>
              </w:rPr>
              <w:t>pēc noapaļošanas</w:t>
            </w:r>
            <w:r w:rsidR="0069414F">
              <w:rPr>
                <w:rFonts w:ascii="Times New Roman" w:hAnsi="Times New Roman" w:cs="Times New Roman"/>
                <w:sz w:val="24"/>
                <w:szCs w:val="24"/>
              </w:rPr>
              <w:t xml:space="preserve"> (noteikumu projekta 1.1. apakšpunkts)</w:t>
            </w:r>
            <w:r>
              <w:rPr>
                <w:rFonts w:ascii="Times New Roman" w:hAnsi="Times New Roman" w:cs="Times New Roman"/>
                <w:sz w:val="24"/>
                <w:szCs w:val="24"/>
              </w:rPr>
              <w:t xml:space="preserve">, un par katru nākamo stundu, kas veltīta fakta fiksēšana, maksājami </w:t>
            </w:r>
            <w:r w:rsidR="0069414F">
              <w:rPr>
                <w:rFonts w:ascii="Times New Roman" w:hAnsi="Times New Roman" w:cs="Times New Roman"/>
                <w:sz w:val="24"/>
                <w:szCs w:val="24"/>
              </w:rPr>
              <w:t xml:space="preserve">papildu </w:t>
            </w:r>
            <w:r>
              <w:rPr>
                <w:rFonts w:ascii="Times New Roman" w:hAnsi="Times New Roman" w:cs="Times New Roman"/>
                <w:sz w:val="24"/>
                <w:szCs w:val="24"/>
              </w:rPr>
              <w:t xml:space="preserve">50 </w:t>
            </w:r>
            <w:proofErr w:type="spellStart"/>
            <w:r w:rsidRPr="0069414F">
              <w:rPr>
                <w:rFonts w:ascii="Times New Roman" w:hAnsi="Times New Roman" w:cs="Times New Roman"/>
                <w:i/>
                <w:sz w:val="24"/>
                <w:szCs w:val="24"/>
              </w:rPr>
              <w:t>euro</w:t>
            </w:r>
            <w:proofErr w:type="spellEnd"/>
            <w:r w:rsidR="0069414F">
              <w:rPr>
                <w:rFonts w:ascii="Times New Roman" w:hAnsi="Times New Roman" w:cs="Times New Roman"/>
                <w:sz w:val="24"/>
                <w:szCs w:val="24"/>
              </w:rPr>
              <w:t>,</w:t>
            </w:r>
            <w:r>
              <w:rPr>
                <w:rFonts w:ascii="Times New Roman" w:hAnsi="Times New Roman" w:cs="Times New Roman"/>
                <w:sz w:val="24"/>
                <w:szCs w:val="24"/>
              </w:rPr>
              <w:t xml:space="preserve"> kas vērtējama kā atbilstošs atlīdzības apmērs, </w:t>
            </w:r>
            <w:proofErr w:type="gramStart"/>
            <w:r>
              <w:rPr>
                <w:rFonts w:ascii="Times New Roman" w:hAnsi="Times New Roman" w:cs="Times New Roman"/>
                <w:sz w:val="24"/>
                <w:szCs w:val="24"/>
              </w:rPr>
              <w:t>ņemot vērā</w:t>
            </w:r>
            <w:proofErr w:type="gramEnd"/>
            <w:r>
              <w:rPr>
                <w:rFonts w:ascii="Times New Roman" w:hAnsi="Times New Roman" w:cs="Times New Roman"/>
                <w:sz w:val="24"/>
                <w:szCs w:val="24"/>
              </w:rPr>
              <w:t xml:space="preserve"> zvērināta tiesu izpildītāja amatam izvirzītās izglītības, pieredzes, atbildības un tās civiltiesiskās apdrošināšanas prasības. Tādējādi, jo ilgāks laiks veltāms fakta fiksēšanai un </w:t>
            </w:r>
            <w:r w:rsidRPr="0069414F">
              <w:rPr>
                <w:rFonts w:ascii="Times New Roman" w:hAnsi="Times New Roman" w:cs="Times New Roman"/>
                <w:sz w:val="24"/>
                <w:szCs w:val="24"/>
              </w:rPr>
              <w:t xml:space="preserve">nepieciešams akta sagatavošanai, jo lielāka atlīdzība. Savukārt, ja fakta fiksēšana iekļaujas vienā stundā, maksājama tikai </w:t>
            </w:r>
            <w:r w:rsidR="0069414F" w:rsidRPr="0069414F">
              <w:rPr>
                <w:rFonts w:ascii="Times New Roman" w:hAnsi="Times New Roman" w:cs="Times New Roman"/>
                <w:sz w:val="24"/>
                <w:szCs w:val="24"/>
              </w:rPr>
              <w:t>atlīdzība pamata likmes apmērā.</w:t>
            </w:r>
            <w:r w:rsidRPr="0069414F">
              <w:rPr>
                <w:rFonts w:ascii="Times New Roman" w:hAnsi="Times New Roman" w:cs="Times New Roman"/>
                <w:sz w:val="24"/>
                <w:szCs w:val="24"/>
              </w:rPr>
              <w:t xml:space="preserve"> </w:t>
            </w:r>
          </w:p>
          <w:p w:rsidR="0069414F" w:rsidRPr="00E10B37" w:rsidRDefault="0069414F" w:rsidP="0069414F">
            <w:pPr>
              <w:spacing w:after="0" w:line="240" w:lineRule="auto"/>
              <w:ind w:firstLine="284"/>
              <w:jc w:val="both"/>
              <w:rPr>
                <w:rFonts w:ascii="Times New Roman" w:hAnsi="Times New Roman" w:cs="Times New Roman"/>
                <w:sz w:val="24"/>
                <w:szCs w:val="24"/>
              </w:rPr>
            </w:pPr>
            <w:r w:rsidRPr="0069414F">
              <w:rPr>
                <w:rFonts w:ascii="Times New Roman" w:hAnsi="Times New Roman" w:cs="Times New Roman"/>
                <w:sz w:val="24"/>
                <w:szCs w:val="24"/>
              </w:rPr>
              <w:t>Atlīdzību par fakta fiksēšanu apmaksā persona, kas konkrētās darbības veikšanu pieprasījusi kā atsevišķu zvērināta tiesu izpildītāja piedāvātu pakalpojumu. Šī atlīdzība neietilpst sprieduma izpildes izdevumos, kas saskaņā ar Civilprocesa likuma 568. panta pirmo daļu ieturami no parādnieka. Turklāt minēto tiesu izpildītāja pakalpojumu izmantošanu neviens normatīvais akts neparedz kā personas obligātu pienākumu, proti, šo zvērināta tiesu izpildītāja pakalpojumu izmantošana ir katras personas brīvā izvēlē. Katra persona var brīvi izvērtēt</w:t>
            </w:r>
            <w:proofErr w:type="gramStart"/>
            <w:r w:rsidRPr="0069414F">
              <w:rPr>
                <w:rFonts w:ascii="Times New Roman" w:hAnsi="Times New Roman" w:cs="Times New Roman"/>
                <w:sz w:val="24"/>
                <w:szCs w:val="24"/>
              </w:rPr>
              <w:t>, vai lūgt šāda pakalpojuma veikšanu</w:t>
            </w:r>
            <w:proofErr w:type="gramEnd"/>
            <w:r w:rsidRPr="0069414F">
              <w:rPr>
                <w:rFonts w:ascii="Times New Roman" w:hAnsi="Times New Roman" w:cs="Times New Roman"/>
                <w:sz w:val="24"/>
                <w:szCs w:val="24"/>
              </w:rPr>
              <w:t>, ņemot vērā paredzamo fakta fiksēšanas vietas attālumu un fiksējamā fakta norises ilgumu. Tādēļ atzīstams, ka ar noteikumu projektu paredzētās izmaiņas amata atlīdzības apmērā nevar aizskart kādu ieinteresēto personu tiesības uz tām obligāti nepieciešamu vai pienākošos pakalpojumu pieejamību.</w:t>
            </w:r>
            <w:r w:rsidRPr="00E10B37">
              <w:rPr>
                <w:rFonts w:ascii="Times New Roman" w:hAnsi="Times New Roman" w:cs="Times New Roman"/>
                <w:sz w:val="24"/>
                <w:szCs w:val="24"/>
              </w:rPr>
              <w:t xml:space="preserve"> </w:t>
            </w:r>
          </w:p>
          <w:p w:rsidR="00E50FF2" w:rsidRDefault="00D507C8" w:rsidP="00243CDB">
            <w:pPr>
              <w:spacing w:after="0" w:line="240" w:lineRule="auto"/>
              <w:ind w:firstLine="284"/>
              <w:jc w:val="both"/>
              <w:rPr>
                <w:rFonts w:ascii="Times New Roman" w:hAnsi="Times New Roman" w:cs="Times New Roman"/>
                <w:sz w:val="24"/>
              </w:rPr>
            </w:pPr>
            <w:r w:rsidRPr="00675771">
              <w:rPr>
                <w:rFonts w:ascii="Times New Roman" w:hAnsi="Times New Roman" w:cs="Times New Roman"/>
                <w:sz w:val="24"/>
                <w:szCs w:val="24"/>
              </w:rPr>
              <w:t>Papildu minētajam ar noteikumu projektu tiek precizēts noteikumu Nr. 451 8.4. apakšpunkts (</w:t>
            </w:r>
            <w:r w:rsidRPr="00675771">
              <w:rPr>
                <w:rFonts w:ascii="Times New Roman" w:hAnsi="Times New Roman" w:cs="Times New Roman"/>
                <w:b/>
                <w:i/>
                <w:sz w:val="24"/>
                <w:szCs w:val="24"/>
              </w:rPr>
              <w:t xml:space="preserve">noteikumu projekta </w:t>
            </w:r>
            <w:r w:rsidR="00243CDB" w:rsidRPr="00675771">
              <w:rPr>
                <w:rFonts w:ascii="Times New Roman" w:hAnsi="Times New Roman" w:cs="Times New Roman"/>
                <w:b/>
                <w:i/>
                <w:sz w:val="24"/>
                <w:szCs w:val="24"/>
              </w:rPr>
              <w:t>1.</w:t>
            </w:r>
            <w:r w:rsidR="00675771" w:rsidRPr="00675771">
              <w:rPr>
                <w:rFonts w:ascii="Times New Roman" w:hAnsi="Times New Roman" w:cs="Times New Roman"/>
                <w:b/>
                <w:i/>
                <w:sz w:val="24"/>
                <w:szCs w:val="24"/>
              </w:rPr>
              <w:t>8</w:t>
            </w:r>
            <w:r w:rsidR="00243CDB" w:rsidRPr="00675771">
              <w:rPr>
                <w:rFonts w:ascii="Times New Roman" w:hAnsi="Times New Roman" w:cs="Times New Roman"/>
                <w:b/>
                <w:i/>
                <w:sz w:val="24"/>
                <w:szCs w:val="24"/>
              </w:rPr>
              <w:t>. apakšpunkts</w:t>
            </w:r>
            <w:r w:rsidR="00243CDB" w:rsidRPr="00675771">
              <w:rPr>
                <w:rFonts w:ascii="Times New Roman" w:hAnsi="Times New Roman" w:cs="Times New Roman"/>
                <w:sz w:val="24"/>
                <w:szCs w:val="24"/>
              </w:rPr>
              <w:t>), tajā noteikto amata atlīdzību attiecinot arī uz gadījumiem, kad zvērināts tiesu izpildītājs rīko izsoli mantas dalīšanas nolūkā. Praksē z</w:t>
            </w:r>
            <w:r w:rsidR="00243CDB" w:rsidRPr="00675771">
              <w:rPr>
                <w:rFonts w:ascii="Times New Roman" w:hAnsi="Times New Roman" w:cs="Times New Roman"/>
                <w:sz w:val="24"/>
              </w:rPr>
              <w:t xml:space="preserve">vērinātu tiesu izpildītāju </w:t>
            </w:r>
            <w:r w:rsidR="00243CDB" w:rsidRPr="00675771">
              <w:rPr>
                <w:rFonts w:ascii="Times New Roman" w:hAnsi="Times New Roman" w:cs="Times New Roman"/>
                <w:sz w:val="24"/>
              </w:rPr>
              <w:lastRenderedPageBreak/>
              <w:t>lietvedībā izpildei tiek nodoti arī tiesu nolēmumi par kopīpašuma izbeigšanu, pārdodot kopīpašumā esošo lietu izsolē un sadalot iegūtos līdzekļus. Par šādas izsoles rīkošanu noteikumi Nr. 451 šobrīd neparedz taksi.</w:t>
            </w:r>
          </w:p>
          <w:p w:rsidR="00D645C4" w:rsidRPr="00AC601F" w:rsidRDefault="00D645C4" w:rsidP="00D645C4">
            <w:pPr>
              <w:spacing w:after="0" w:line="240" w:lineRule="auto"/>
              <w:ind w:firstLine="284"/>
              <w:jc w:val="both"/>
              <w:rPr>
                <w:rFonts w:ascii="Times New Roman" w:hAnsi="Times New Roman" w:cs="Times New Roman"/>
                <w:sz w:val="24"/>
                <w:szCs w:val="24"/>
              </w:rPr>
            </w:pPr>
            <w:r w:rsidRPr="00AC601F">
              <w:rPr>
                <w:rFonts w:ascii="Times New Roman" w:hAnsi="Times New Roman" w:cs="Times New Roman"/>
                <w:sz w:val="24"/>
                <w:szCs w:val="24"/>
              </w:rPr>
              <w:t>Ievērojot Tiesu izpildītāju likuma pārejas noteikumu 41. punktā Ministru kabinetam dotā uzdevuma izpildes termiņu, kā arī, lai nodrošinātu iespēju sagatavoties jaunā tiesiskā regulējuma piemērošanai, noteikumu projekta spēkā stāšanās noteikta ar 2018. gada 1. novembri (</w:t>
            </w:r>
            <w:r w:rsidRPr="00AC601F">
              <w:rPr>
                <w:rFonts w:ascii="Times New Roman" w:hAnsi="Times New Roman" w:cs="Times New Roman"/>
                <w:b/>
                <w:i/>
                <w:sz w:val="24"/>
                <w:szCs w:val="24"/>
              </w:rPr>
              <w:t>noteikumu projekta 2. punkts</w:t>
            </w:r>
            <w:r w:rsidRPr="00AC601F">
              <w:rPr>
                <w:rFonts w:ascii="Times New Roman" w:hAnsi="Times New Roman" w:cs="Times New Roman"/>
                <w:sz w:val="24"/>
                <w:szCs w:val="24"/>
              </w:rPr>
              <w:t xml:space="preserve">). </w:t>
            </w:r>
          </w:p>
          <w:p w:rsidR="00D645C4" w:rsidRPr="00D645C4" w:rsidRDefault="00D645C4" w:rsidP="00D645C4">
            <w:pPr>
              <w:spacing w:after="0" w:line="240" w:lineRule="auto"/>
              <w:ind w:firstLine="284"/>
              <w:jc w:val="both"/>
              <w:rPr>
                <w:rFonts w:ascii="Times New Roman" w:eastAsia="Calibri" w:hAnsi="Times New Roman" w:cs="Times New Roman"/>
                <w:sz w:val="24"/>
                <w:szCs w:val="24"/>
              </w:rPr>
            </w:pPr>
            <w:r w:rsidRPr="009B578C">
              <w:rPr>
                <w:rFonts w:ascii="Times New Roman" w:hAnsi="Times New Roman" w:cs="Times New Roman"/>
                <w:sz w:val="24"/>
                <w:szCs w:val="24"/>
              </w:rPr>
              <w:t>Savukārt lai nodrošinātu pāreju no iepriekšējā tiesiskā regulējuma uz noteikumu projektā paredzēto tiesisko regulējumu, noteikumu projekts paredz īpašu kārtību zvērināta tiesu izpildītāja amata atlīdzības apmēra noteikšanai izpildu lietās, kuras ievestas līdz noteikumu projekta spēkā stāšanās brīdim. N</w:t>
            </w:r>
            <w:r w:rsidRPr="009B578C">
              <w:rPr>
                <w:rFonts w:ascii="Times New Roman" w:eastAsia="Calibri" w:hAnsi="Times New Roman" w:cs="Times New Roman"/>
                <w:sz w:val="24"/>
                <w:szCs w:val="24"/>
              </w:rPr>
              <w:t xml:space="preserve">av pieļaujama jauno amata atlīdzības taksu attiecināšana uz tām </w:t>
            </w:r>
            <w:r>
              <w:rPr>
                <w:rFonts w:ascii="Times New Roman" w:eastAsia="Calibri" w:hAnsi="Times New Roman" w:cs="Times New Roman"/>
                <w:sz w:val="24"/>
                <w:szCs w:val="24"/>
              </w:rPr>
              <w:t xml:space="preserve">izpildu lietām, </w:t>
            </w:r>
            <w:r w:rsidRPr="009B578C">
              <w:rPr>
                <w:rFonts w:ascii="Times New Roman" w:eastAsia="Calibri" w:hAnsi="Times New Roman" w:cs="Times New Roman"/>
                <w:sz w:val="24"/>
                <w:szCs w:val="24"/>
              </w:rPr>
              <w:t xml:space="preserve">kuras zvērināti tiesu izpildītāji </w:t>
            </w:r>
            <w:r>
              <w:rPr>
                <w:rFonts w:ascii="Times New Roman" w:eastAsia="Calibri" w:hAnsi="Times New Roman" w:cs="Times New Roman"/>
                <w:sz w:val="24"/>
                <w:szCs w:val="24"/>
              </w:rPr>
              <w:t>ieveduši</w:t>
            </w:r>
            <w:r w:rsidRPr="009B578C">
              <w:rPr>
                <w:rFonts w:ascii="Times New Roman" w:eastAsia="Calibri" w:hAnsi="Times New Roman" w:cs="Times New Roman"/>
                <w:sz w:val="24"/>
                <w:szCs w:val="24"/>
              </w:rPr>
              <w:t xml:space="preserve"> pirms jaunā regulējuma spēkā stāšanās</w:t>
            </w:r>
            <w:r>
              <w:rPr>
                <w:rFonts w:ascii="Times New Roman" w:eastAsia="Calibri" w:hAnsi="Times New Roman" w:cs="Times New Roman"/>
                <w:sz w:val="24"/>
                <w:szCs w:val="24"/>
              </w:rPr>
              <w:t>, tai skaitā lietām, kurās amata atlīdzība jau iemaksāta vai ieturēta</w:t>
            </w:r>
            <w:r w:rsidRPr="009B578C">
              <w:rPr>
                <w:rFonts w:ascii="Times New Roman" w:eastAsia="Calibri" w:hAnsi="Times New Roman" w:cs="Times New Roman"/>
                <w:sz w:val="24"/>
                <w:szCs w:val="24"/>
              </w:rPr>
              <w:t xml:space="preserve">. Ņemot vērā minēto, </w:t>
            </w:r>
            <w:r w:rsidRPr="009B578C">
              <w:rPr>
                <w:rFonts w:ascii="Times New Roman" w:hAnsi="Times New Roman" w:cs="Times New Roman"/>
                <w:sz w:val="24"/>
                <w:szCs w:val="24"/>
              </w:rPr>
              <w:t xml:space="preserve">ar noteikumu projektu paredzēts </w:t>
            </w:r>
            <w:r w:rsidRPr="009B578C">
              <w:rPr>
                <w:rFonts w:ascii="Times New Roman" w:eastAsia="Calibri" w:hAnsi="Times New Roman" w:cs="Times New Roman"/>
                <w:sz w:val="24"/>
                <w:szCs w:val="24"/>
              </w:rPr>
              <w:t>noteikt, ka izpildu lietās, kas ievestas līdz 2018. gada 31. oktobrim, piemēro noteikumu</w:t>
            </w:r>
            <w:r>
              <w:rPr>
                <w:rFonts w:ascii="Times New Roman" w:eastAsia="Calibri" w:hAnsi="Times New Roman" w:cs="Times New Roman"/>
                <w:sz w:val="24"/>
                <w:szCs w:val="24"/>
              </w:rPr>
              <w:t>s</w:t>
            </w:r>
            <w:r w:rsidRPr="009B578C">
              <w:rPr>
                <w:rFonts w:ascii="Times New Roman" w:eastAsia="Calibri" w:hAnsi="Times New Roman" w:cs="Times New Roman"/>
                <w:sz w:val="24"/>
                <w:szCs w:val="24"/>
              </w:rPr>
              <w:t xml:space="preserve"> Nr. 451 </w:t>
            </w:r>
            <w:r w:rsidRPr="00E436CB">
              <w:rPr>
                <w:rFonts w:ascii="Times New Roman" w:eastAsia="Calibri" w:hAnsi="Times New Roman" w:cs="Times New Roman"/>
                <w:sz w:val="24"/>
                <w:szCs w:val="24"/>
              </w:rPr>
              <w:t>redakcijā, kas bija spēkā līdz 2018. gada 31. oktobrim (</w:t>
            </w:r>
            <w:r w:rsidRPr="00E436CB">
              <w:rPr>
                <w:rFonts w:ascii="Times New Roman" w:eastAsia="Calibri" w:hAnsi="Times New Roman" w:cs="Times New Roman"/>
                <w:b/>
                <w:i/>
                <w:sz w:val="24"/>
                <w:szCs w:val="24"/>
              </w:rPr>
              <w:t>noteikumu projekta 1.11. apakšpunkts</w:t>
            </w:r>
            <w:r w:rsidRPr="00E436CB">
              <w:rPr>
                <w:rFonts w:ascii="Times New Roman" w:eastAsia="Calibri" w:hAnsi="Times New Roman" w:cs="Times New Roman"/>
                <w:sz w:val="24"/>
                <w:szCs w:val="24"/>
              </w:rPr>
              <w:t xml:space="preserve">). </w:t>
            </w:r>
          </w:p>
          <w:p w:rsidR="00631DB2" w:rsidRPr="00791F9E" w:rsidRDefault="00C23DDD" w:rsidP="00C23DDD">
            <w:pPr>
              <w:spacing w:after="0" w:line="240" w:lineRule="auto"/>
              <w:ind w:firstLine="284"/>
              <w:jc w:val="both"/>
              <w:rPr>
                <w:rFonts w:ascii="Times New Roman" w:hAnsi="Times New Roman" w:cs="Times New Roman"/>
                <w:sz w:val="24"/>
                <w:szCs w:val="24"/>
              </w:rPr>
            </w:pPr>
            <w:r w:rsidRPr="00631DB2">
              <w:rPr>
                <w:rFonts w:ascii="Times New Roman" w:hAnsi="Times New Roman" w:cs="Times New Roman"/>
                <w:sz w:val="24"/>
                <w:szCs w:val="24"/>
              </w:rPr>
              <w:t xml:space="preserve">Ar 2018. gada 12. aprīļa likumu "Grozījumi Tiesu izpildītāju likumā" no 2019. gada 1. janvāra zvērinātiem tiesu izpildītājiem noteikta jauna funkcija – veikt tiesas un ārpustiesas dokumentu izsniegšanu Latvijā saskaņā ar Hāgas 1965. gada konvenciju par tiesas un ārpustiesas dokumentu izsniegšanu civillietās un komerclietās </w:t>
            </w:r>
            <w:proofErr w:type="gramStart"/>
            <w:r w:rsidR="00EB268E" w:rsidRPr="00631DB2">
              <w:rPr>
                <w:rFonts w:ascii="Times New Roman" w:hAnsi="Times New Roman" w:cs="Times New Roman"/>
                <w:sz w:val="24"/>
                <w:szCs w:val="24"/>
              </w:rPr>
              <w:t>(</w:t>
            </w:r>
            <w:proofErr w:type="gramEnd"/>
            <w:r w:rsidR="00EB268E" w:rsidRPr="00631DB2">
              <w:rPr>
                <w:rFonts w:ascii="Times New Roman" w:hAnsi="Times New Roman" w:cs="Times New Roman"/>
                <w:sz w:val="24"/>
                <w:szCs w:val="24"/>
              </w:rPr>
              <w:t xml:space="preserve">turpmāk – Hāgas konvencija) </w:t>
            </w:r>
            <w:r w:rsidRPr="00631DB2">
              <w:rPr>
                <w:rFonts w:ascii="Times New Roman" w:hAnsi="Times New Roman" w:cs="Times New Roman"/>
                <w:sz w:val="24"/>
                <w:szCs w:val="24"/>
              </w:rPr>
              <w:t xml:space="preserve">un Eiropas Parlamenta un Padomes 2007. gada 13. novembra regulu Nr. 1393/2007 par tiesas un ārpustiesas civillietu vai komerclietu dokumentu izsniegšanu dalībvalstīs, un ar ko atceļ Padomes regulu Nr. 1348/2000 (turpmāk — Eiropas Parlamenta un Padomes regula Nr. 1393/2007). Tiesas pavēstes un citu dokumentu piegāde jau šobrīd noteikta kā viena no zvērināta tiesu izpildītāja amata darbībām, kas tiek veikta pēc ieinteresēto personu lūguma. Atbilstoši Tiesu izpildītāju likuma 74. panta trešajai daļai izdevumos, kas saistīti ar zvērināta tiesu izpildītāja veiktu </w:t>
            </w:r>
            <w:r w:rsidRPr="00791F9E">
              <w:rPr>
                <w:rFonts w:ascii="Times New Roman" w:hAnsi="Times New Roman" w:cs="Times New Roman"/>
                <w:sz w:val="24"/>
                <w:szCs w:val="24"/>
              </w:rPr>
              <w:t>dokumentu piegādi, ietilpst zvērināta tiesu izpildītāja amata atlīdzība takses apmērā un amata darbības veikšanai nepieciešamie izdevumi. Atlīdzības apmērs par zvērināta tiesu izpildītāja amata darbību - tiesas pavēstes vai citu dokumentu piegādāšana, noteikts noteikumu Nr. 451 8.</w:t>
            </w:r>
            <w:r w:rsidR="00631DB2" w:rsidRPr="00791F9E">
              <w:rPr>
                <w:rFonts w:ascii="Times New Roman" w:hAnsi="Times New Roman" w:cs="Times New Roman"/>
                <w:sz w:val="24"/>
                <w:szCs w:val="24"/>
              </w:rPr>
              <w:t>1.</w:t>
            </w:r>
            <w:r w:rsidRPr="00791F9E">
              <w:rPr>
                <w:rFonts w:ascii="Times New Roman" w:hAnsi="Times New Roman" w:cs="Times New Roman"/>
                <w:sz w:val="24"/>
                <w:szCs w:val="24"/>
              </w:rPr>
              <w:t> </w:t>
            </w:r>
            <w:r w:rsidR="00631DB2" w:rsidRPr="00791F9E">
              <w:rPr>
                <w:rFonts w:ascii="Times New Roman" w:hAnsi="Times New Roman" w:cs="Times New Roman"/>
                <w:sz w:val="24"/>
                <w:szCs w:val="24"/>
              </w:rPr>
              <w:t>apakš</w:t>
            </w:r>
            <w:r w:rsidRPr="00791F9E">
              <w:rPr>
                <w:rFonts w:ascii="Times New Roman" w:hAnsi="Times New Roman" w:cs="Times New Roman"/>
                <w:sz w:val="24"/>
                <w:szCs w:val="24"/>
              </w:rPr>
              <w:t xml:space="preserve">punktā. </w:t>
            </w:r>
            <w:r w:rsidR="0033054A" w:rsidRPr="00791F9E">
              <w:rPr>
                <w:rFonts w:ascii="Times New Roman" w:eastAsia="Calibri" w:hAnsi="Times New Roman" w:cs="Times New Roman"/>
                <w:sz w:val="24"/>
                <w:szCs w:val="24"/>
              </w:rPr>
              <w:t xml:space="preserve"> Gan Hāgas konvencijas, gan Regulas Nr. 1393/2007 normas pieļauj dalībvalstīm noteikt samaksu par dokumentu izsniegšanas lūguma izpildi, ja izmaksas saistītas ar </w:t>
            </w:r>
            <w:r w:rsidR="0033054A" w:rsidRPr="00791F9E">
              <w:rPr>
                <w:rFonts w:ascii="Times New Roman" w:eastAsiaTheme="minorEastAsia" w:hAnsi="Times New Roman" w:cs="Times New Roman"/>
                <w:iCs/>
                <w:color w:val="000000" w:themeColor="text1"/>
                <w:kern w:val="24"/>
                <w:sz w:val="24"/>
                <w:szCs w:val="24"/>
              </w:rPr>
              <w:t xml:space="preserve">tiesu varas amatpersonu vai personu, kas ir kompetenta saskaņā ar saņēmējas dalībvalsts tiesību aktiem, nodarbināšanu, ievērojot proporcionalitātes un nediskriminācijas principu. Līdz ar to </w:t>
            </w:r>
            <w:r w:rsidRPr="00791F9E">
              <w:rPr>
                <w:rFonts w:ascii="Times New Roman" w:hAnsi="Times New Roman" w:cs="Times New Roman"/>
                <w:sz w:val="24"/>
                <w:szCs w:val="24"/>
              </w:rPr>
              <w:t xml:space="preserve">arī </w:t>
            </w:r>
            <w:r w:rsidRPr="00791F9E">
              <w:rPr>
                <w:rFonts w:ascii="Times New Roman" w:hAnsi="Times New Roman" w:cs="Times New Roman"/>
                <w:sz w:val="24"/>
                <w:szCs w:val="24"/>
              </w:rPr>
              <w:lastRenderedPageBreak/>
              <w:t xml:space="preserve">uz gadījumiem, kad zvērināts tiesu izpildītājs veiks tiesas un ārpustiesas dokumentu izsniegšanu </w:t>
            </w:r>
            <w:r w:rsidRPr="00791F9E">
              <w:rPr>
                <w:rFonts w:ascii="Times New Roman" w:eastAsia="Calibri" w:hAnsi="Times New Roman" w:cs="Times New Roman"/>
                <w:sz w:val="24"/>
                <w:szCs w:val="24"/>
              </w:rPr>
              <w:t>Latvijā saskaņā ar Hāgas konvenciju un Regulu</w:t>
            </w:r>
            <w:r w:rsidRPr="00791F9E">
              <w:rPr>
                <w:rFonts w:ascii="Times New Roman" w:hAnsi="Times New Roman" w:cs="Times New Roman"/>
                <w:sz w:val="24"/>
                <w:szCs w:val="24"/>
              </w:rPr>
              <w:t xml:space="preserve"> Nr. 1393/2007</w:t>
            </w:r>
            <w:r w:rsidR="0033054A" w:rsidRPr="00791F9E">
              <w:rPr>
                <w:rFonts w:ascii="Times New Roman" w:hAnsi="Times New Roman" w:cs="Times New Roman"/>
                <w:sz w:val="24"/>
                <w:szCs w:val="24"/>
              </w:rPr>
              <w:t>,</w:t>
            </w:r>
            <w:r w:rsidR="0033054A" w:rsidRPr="00791F9E">
              <w:rPr>
                <w:rFonts w:ascii="Times New Roman" w:eastAsiaTheme="minorEastAsia" w:hAnsi="Times New Roman" w:cs="Times New Roman"/>
                <w:iCs/>
                <w:color w:val="000000" w:themeColor="text1"/>
                <w:kern w:val="24"/>
                <w:sz w:val="24"/>
                <w:szCs w:val="24"/>
              </w:rPr>
              <w:t xml:space="preserve"> tiks piemērots a</w:t>
            </w:r>
            <w:r w:rsidR="0033054A" w:rsidRPr="00791F9E">
              <w:rPr>
                <w:rFonts w:ascii="Times New Roman" w:hAnsi="Times New Roman" w:cs="Times New Roman"/>
                <w:sz w:val="24"/>
                <w:szCs w:val="24"/>
              </w:rPr>
              <w:t>naloģisks regulējums kā šobrīd zvērinātu tiesu izpildītāju īstenotās dokumentu piegādes lietās</w:t>
            </w:r>
            <w:r w:rsidR="00EB268E" w:rsidRPr="00791F9E">
              <w:rPr>
                <w:rFonts w:ascii="Times New Roman" w:hAnsi="Times New Roman" w:cs="Times New Roman"/>
                <w:sz w:val="24"/>
                <w:szCs w:val="24"/>
              </w:rPr>
              <w:t>.</w:t>
            </w:r>
            <w:r w:rsidR="00631DB2" w:rsidRPr="00791F9E">
              <w:rPr>
                <w:rFonts w:ascii="Times New Roman" w:hAnsi="Times New Roman" w:cs="Times New Roman"/>
                <w:sz w:val="24"/>
                <w:szCs w:val="24"/>
              </w:rPr>
              <w:t xml:space="preserve"> </w:t>
            </w:r>
          </w:p>
          <w:p w:rsidR="00C23DDD" w:rsidRPr="00791F9E" w:rsidRDefault="00631DB2" w:rsidP="00C23DDD">
            <w:pPr>
              <w:spacing w:after="0" w:line="240" w:lineRule="auto"/>
              <w:ind w:firstLine="284"/>
              <w:jc w:val="both"/>
              <w:rPr>
                <w:rFonts w:ascii="Times New Roman" w:eastAsia="Calibri" w:hAnsi="Times New Roman" w:cs="Times New Roman"/>
                <w:sz w:val="24"/>
                <w:szCs w:val="24"/>
              </w:rPr>
            </w:pPr>
            <w:r w:rsidRPr="00791F9E">
              <w:rPr>
                <w:rFonts w:ascii="Times New Roman" w:hAnsi="Times New Roman" w:cs="Times New Roman"/>
                <w:sz w:val="24"/>
                <w:szCs w:val="24"/>
              </w:rPr>
              <w:t xml:space="preserve">Vienlaikus, ņemot vērā apstākli, ka ar Tiesu izpildītāju likumu </w:t>
            </w:r>
            <w:r w:rsidRPr="00791F9E">
              <w:rPr>
                <w:rFonts w:ascii="Times New Roman" w:eastAsia="Calibri" w:hAnsi="Times New Roman" w:cs="Times New Roman"/>
                <w:sz w:val="24"/>
                <w:szCs w:val="24"/>
              </w:rPr>
              <w:t xml:space="preserve">dokumentu saņēmējas iestādes funkcija, organizējot dokumentu izsniegšanu Latvijā saskaņā ar Hāgas konvenciju un Regulu Nr. 1393/2007, tiek nodota </w:t>
            </w:r>
            <w:proofErr w:type="gramStart"/>
            <w:r w:rsidRPr="00791F9E">
              <w:rPr>
                <w:rFonts w:ascii="Times New Roman" w:eastAsia="Calibri" w:hAnsi="Times New Roman" w:cs="Times New Roman"/>
                <w:sz w:val="24"/>
                <w:szCs w:val="24"/>
              </w:rPr>
              <w:t>Latvijas Zvērinātu tiesu izpildītāju padomei, noteikumos Nr. 451 veicami grozījumi</w:t>
            </w:r>
            <w:proofErr w:type="gramEnd"/>
            <w:r w:rsidRPr="00791F9E">
              <w:rPr>
                <w:rFonts w:ascii="Times New Roman" w:eastAsia="Calibri" w:hAnsi="Times New Roman" w:cs="Times New Roman"/>
                <w:sz w:val="24"/>
                <w:szCs w:val="24"/>
              </w:rPr>
              <w:t>, nosakot, ka</w:t>
            </w:r>
            <w:r w:rsidRPr="00791F9E">
              <w:rPr>
                <w:rFonts w:ascii="Times New Roman" w:hAnsi="Times New Roman" w:cs="Times New Roman"/>
                <w:sz w:val="24"/>
                <w:szCs w:val="24"/>
              </w:rPr>
              <w:t xml:space="preserve">, ja </w:t>
            </w:r>
            <w:r w:rsidRPr="00791F9E">
              <w:rPr>
                <w:rFonts w:ascii="Times New Roman" w:eastAsia="Calibri" w:hAnsi="Times New Roman" w:cs="Times New Roman"/>
                <w:sz w:val="24"/>
                <w:szCs w:val="24"/>
              </w:rPr>
              <w:t xml:space="preserve">tiesas vai ārpustiesas dokumentu piegādā saskaņā ar Hāgas konvenciju un Regulu Nr. 1393/2007, noteikumu 8.1. apakšpunktā minēto amata atlīdzību sedz </w:t>
            </w:r>
            <w:r w:rsidRPr="00791F9E">
              <w:rPr>
                <w:rFonts w:ascii="Times New Roman" w:hAnsi="Times New Roman" w:cs="Times New Roman"/>
                <w:sz w:val="24"/>
                <w:szCs w:val="24"/>
              </w:rPr>
              <w:t xml:space="preserve">ārvalsts kompetentā iestāde, </w:t>
            </w:r>
            <w:r w:rsidRPr="00791F9E">
              <w:rPr>
                <w:rFonts w:ascii="Times New Roman" w:eastAsia="Calibri" w:hAnsi="Times New Roman" w:cs="Times New Roman"/>
                <w:sz w:val="24"/>
                <w:szCs w:val="24"/>
              </w:rPr>
              <w:t xml:space="preserve">pēc kuras lūguma dokumentu piegāde tiek veikta, atlīdzību iemaksājot Latvijas Zvērinātu tiesu izpildītāju padomes kontā vienlaikus ar </w:t>
            </w:r>
            <w:r w:rsidRPr="00791F9E">
              <w:rPr>
                <w:rFonts w:ascii="Times New Roman" w:hAnsi="Times New Roman" w:cs="Times New Roman"/>
                <w:sz w:val="24"/>
                <w:szCs w:val="24"/>
              </w:rPr>
              <w:t xml:space="preserve">lūguma par tiesas vai ārpustiesas dokumentu izsniegšanu </w:t>
            </w:r>
            <w:r w:rsidRPr="00791F9E">
              <w:rPr>
                <w:rFonts w:ascii="Times New Roman" w:eastAsia="Calibri" w:hAnsi="Times New Roman" w:cs="Times New Roman"/>
                <w:sz w:val="24"/>
                <w:szCs w:val="24"/>
              </w:rPr>
              <w:t>iesniegšanu Latvijas Zvērinātu tiesu izpildītāju padomē (</w:t>
            </w:r>
            <w:r w:rsidRPr="00791F9E">
              <w:rPr>
                <w:rFonts w:ascii="Times New Roman" w:eastAsia="Calibri" w:hAnsi="Times New Roman" w:cs="Times New Roman"/>
                <w:b/>
                <w:i/>
                <w:sz w:val="24"/>
                <w:szCs w:val="24"/>
              </w:rPr>
              <w:t xml:space="preserve">noteikumu projekta </w:t>
            </w:r>
            <w:r w:rsidR="00E07214" w:rsidRPr="00791F9E">
              <w:rPr>
                <w:rFonts w:ascii="Times New Roman" w:eastAsia="Calibri" w:hAnsi="Times New Roman" w:cs="Times New Roman"/>
                <w:b/>
                <w:i/>
                <w:sz w:val="24"/>
                <w:szCs w:val="24"/>
              </w:rPr>
              <w:t>1.1</w:t>
            </w:r>
            <w:r w:rsidR="00B36B0B">
              <w:rPr>
                <w:rFonts w:ascii="Times New Roman" w:eastAsia="Calibri" w:hAnsi="Times New Roman" w:cs="Times New Roman"/>
                <w:b/>
                <w:i/>
                <w:sz w:val="24"/>
                <w:szCs w:val="24"/>
              </w:rPr>
              <w:t>0</w:t>
            </w:r>
            <w:r w:rsidRPr="00791F9E">
              <w:rPr>
                <w:rFonts w:ascii="Times New Roman" w:eastAsia="Calibri" w:hAnsi="Times New Roman" w:cs="Times New Roman"/>
                <w:b/>
                <w:i/>
                <w:sz w:val="24"/>
                <w:szCs w:val="24"/>
              </w:rPr>
              <w:t>. </w:t>
            </w:r>
            <w:r w:rsidR="00E07214" w:rsidRPr="00791F9E">
              <w:rPr>
                <w:rFonts w:ascii="Times New Roman" w:eastAsia="Calibri" w:hAnsi="Times New Roman" w:cs="Times New Roman"/>
                <w:b/>
                <w:i/>
                <w:sz w:val="24"/>
                <w:szCs w:val="24"/>
              </w:rPr>
              <w:t>apakš</w:t>
            </w:r>
            <w:r w:rsidRPr="00791F9E">
              <w:rPr>
                <w:rFonts w:ascii="Times New Roman" w:eastAsia="Calibri" w:hAnsi="Times New Roman" w:cs="Times New Roman"/>
                <w:b/>
                <w:i/>
                <w:sz w:val="24"/>
                <w:szCs w:val="24"/>
              </w:rPr>
              <w:t>punkts</w:t>
            </w:r>
            <w:r w:rsidRPr="00791F9E">
              <w:rPr>
                <w:rFonts w:ascii="Times New Roman" w:eastAsia="Calibri" w:hAnsi="Times New Roman" w:cs="Times New Roman"/>
                <w:sz w:val="24"/>
                <w:szCs w:val="24"/>
              </w:rPr>
              <w:t>).</w:t>
            </w:r>
            <w:r w:rsidR="0033054A" w:rsidRPr="00791F9E">
              <w:rPr>
                <w:rFonts w:ascii="Times New Roman" w:eastAsia="Calibri" w:hAnsi="Times New Roman" w:cs="Times New Roman"/>
                <w:sz w:val="24"/>
                <w:szCs w:val="24"/>
              </w:rPr>
              <w:t xml:space="preserve"> </w:t>
            </w:r>
            <w:r w:rsidR="00D40C6E" w:rsidRPr="00791F9E">
              <w:rPr>
                <w:rFonts w:ascii="Times New Roman" w:eastAsia="Calibri" w:hAnsi="Times New Roman" w:cs="Times New Roman"/>
                <w:sz w:val="24"/>
                <w:szCs w:val="24"/>
              </w:rPr>
              <w:t xml:space="preserve">Minētā grozījuma spēkā stāšanās saskaņota ar </w:t>
            </w:r>
            <w:r w:rsidR="00E50FF2" w:rsidRPr="00791F9E">
              <w:rPr>
                <w:rFonts w:ascii="Times New Roman" w:eastAsia="Calibri" w:hAnsi="Times New Roman" w:cs="Times New Roman"/>
                <w:sz w:val="24"/>
                <w:szCs w:val="24"/>
              </w:rPr>
              <w:t xml:space="preserve">Tiesu izpildītāju likumā </w:t>
            </w:r>
            <w:r w:rsidR="00920BC9" w:rsidRPr="00791F9E">
              <w:rPr>
                <w:rFonts w:ascii="Times New Roman" w:eastAsia="Calibri" w:hAnsi="Times New Roman" w:cs="Times New Roman"/>
                <w:sz w:val="24"/>
                <w:szCs w:val="24"/>
              </w:rPr>
              <w:t xml:space="preserve">ietverto grozījumu </w:t>
            </w:r>
            <w:r w:rsidR="00920BC9" w:rsidRPr="00791F9E">
              <w:rPr>
                <w:rFonts w:ascii="Times New Roman" w:hAnsi="Times New Roman" w:cs="Times New Roman"/>
                <w:sz w:val="24"/>
                <w:szCs w:val="24"/>
              </w:rPr>
              <w:t xml:space="preserve">par zvērināta tiesu izpildītāja pienākumu veikt tiesas un ārpustiesas dokumentu izsniegšanu Latvijā saskaņā ar Hāgas konvenciju un Eiropas Parlamenta un Padomes regulu Nr. 1393/2007 un Latvijas Zvērinātu tiesu izpildītāju padomes pienākumu īstenot dokumentu saņēmējas iestādes funkciju </w:t>
            </w:r>
            <w:r w:rsidR="00920BC9" w:rsidRPr="00791F9E">
              <w:rPr>
                <w:rFonts w:ascii="Times New Roman" w:eastAsia="Calibri" w:hAnsi="Times New Roman" w:cs="Times New Roman"/>
                <w:sz w:val="24"/>
                <w:szCs w:val="24"/>
              </w:rPr>
              <w:t>spēkā stāšanos (</w:t>
            </w:r>
            <w:r w:rsidR="00920BC9" w:rsidRPr="00791F9E">
              <w:rPr>
                <w:rFonts w:ascii="Times New Roman" w:eastAsia="Calibri" w:hAnsi="Times New Roman" w:cs="Times New Roman"/>
                <w:b/>
                <w:i/>
                <w:sz w:val="24"/>
                <w:szCs w:val="24"/>
              </w:rPr>
              <w:t xml:space="preserve">noteikumu projekta </w:t>
            </w:r>
            <w:r w:rsidR="002711B3" w:rsidRPr="00791F9E">
              <w:rPr>
                <w:rFonts w:ascii="Times New Roman" w:eastAsia="Calibri" w:hAnsi="Times New Roman" w:cs="Times New Roman"/>
                <w:b/>
                <w:i/>
                <w:sz w:val="24"/>
                <w:szCs w:val="24"/>
              </w:rPr>
              <w:t>1.1</w:t>
            </w:r>
            <w:r w:rsidR="00B36B0B">
              <w:rPr>
                <w:rFonts w:ascii="Times New Roman" w:eastAsia="Calibri" w:hAnsi="Times New Roman" w:cs="Times New Roman"/>
                <w:b/>
                <w:i/>
                <w:sz w:val="24"/>
                <w:szCs w:val="24"/>
              </w:rPr>
              <w:t>1</w:t>
            </w:r>
            <w:r w:rsidR="00920BC9" w:rsidRPr="00791F9E">
              <w:rPr>
                <w:rFonts w:ascii="Times New Roman" w:eastAsia="Calibri" w:hAnsi="Times New Roman" w:cs="Times New Roman"/>
                <w:b/>
                <w:i/>
                <w:sz w:val="24"/>
                <w:szCs w:val="24"/>
              </w:rPr>
              <w:t>. punkts</w:t>
            </w:r>
            <w:r w:rsidR="00920BC9" w:rsidRPr="00791F9E">
              <w:rPr>
                <w:rFonts w:ascii="Times New Roman" w:eastAsia="Calibri" w:hAnsi="Times New Roman" w:cs="Times New Roman"/>
                <w:sz w:val="24"/>
                <w:szCs w:val="24"/>
              </w:rPr>
              <w:t>).</w:t>
            </w:r>
          </w:p>
          <w:p w:rsidR="007C428D" w:rsidRPr="00B36B0B" w:rsidRDefault="007C428D" w:rsidP="00C23DDD">
            <w:pPr>
              <w:spacing w:after="0" w:line="240" w:lineRule="auto"/>
              <w:ind w:firstLine="284"/>
              <w:jc w:val="both"/>
              <w:rPr>
                <w:rFonts w:ascii="Times New Roman" w:hAnsi="Times New Roman" w:cs="Times New Roman"/>
                <w:sz w:val="24"/>
                <w:szCs w:val="24"/>
              </w:rPr>
            </w:pPr>
            <w:r w:rsidRPr="00791F9E">
              <w:rPr>
                <w:rFonts w:ascii="Times New Roman" w:hAnsi="Times New Roman" w:cs="Times New Roman"/>
                <w:sz w:val="24"/>
                <w:szCs w:val="24"/>
                <w:lang w:eastAsia="lv-LV"/>
              </w:rPr>
              <w:t>Vienlaikus skaidra tiesiskā regulējuma nodrošināšanai ar noteikumu projektu noteikts, ka noteikumu Nr. </w:t>
            </w:r>
            <w:r w:rsidR="00D32096" w:rsidRPr="00791F9E">
              <w:rPr>
                <w:rFonts w:ascii="Times New Roman" w:hAnsi="Times New Roman" w:cs="Times New Roman"/>
                <w:sz w:val="24"/>
                <w:szCs w:val="24"/>
                <w:lang w:eastAsia="lv-LV"/>
              </w:rPr>
              <w:t xml:space="preserve">8.1. apakšpunktā noteiktā </w:t>
            </w:r>
            <w:r w:rsidRPr="00791F9E">
              <w:rPr>
                <w:rFonts w:ascii="Times New Roman" w:hAnsi="Times New Roman" w:cs="Times New Roman"/>
                <w:sz w:val="24"/>
                <w:szCs w:val="24"/>
                <w:lang w:eastAsia="lv-LV"/>
              </w:rPr>
              <w:t>a</w:t>
            </w:r>
            <w:r w:rsidRPr="00791F9E">
              <w:rPr>
                <w:rFonts w:ascii="Times New Roman" w:hAnsi="Times New Roman" w:cs="Times New Roman"/>
                <w:sz w:val="24"/>
                <w:szCs w:val="24"/>
              </w:rPr>
              <w:t>mata atlīdzība takses apmērā par dokumentu piegādāšanu zvērinātam tiesu izpildītājam sedzami neatkarīgo no tā, vai dokuments izsniegts adresātam</w:t>
            </w:r>
            <w:r w:rsidR="00D32096" w:rsidRPr="00791F9E">
              <w:rPr>
                <w:rFonts w:ascii="Times New Roman" w:hAnsi="Times New Roman" w:cs="Times New Roman"/>
                <w:sz w:val="24"/>
                <w:szCs w:val="24"/>
              </w:rPr>
              <w:t xml:space="preserve"> (</w:t>
            </w:r>
            <w:r w:rsidR="00D32096" w:rsidRPr="00791F9E">
              <w:rPr>
                <w:rFonts w:ascii="Times New Roman" w:hAnsi="Times New Roman" w:cs="Times New Roman"/>
                <w:b/>
                <w:i/>
                <w:sz w:val="24"/>
                <w:szCs w:val="24"/>
              </w:rPr>
              <w:t xml:space="preserve">noteikumu projekta </w:t>
            </w:r>
            <w:r w:rsidR="00E07214" w:rsidRPr="00791F9E">
              <w:rPr>
                <w:rFonts w:ascii="Times New Roman" w:hAnsi="Times New Roman" w:cs="Times New Roman"/>
                <w:b/>
                <w:i/>
                <w:sz w:val="24"/>
                <w:szCs w:val="24"/>
              </w:rPr>
              <w:t>1.1</w:t>
            </w:r>
            <w:r w:rsidR="00B36B0B">
              <w:rPr>
                <w:rFonts w:ascii="Times New Roman" w:hAnsi="Times New Roman" w:cs="Times New Roman"/>
                <w:b/>
                <w:i/>
                <w:sz w:val="24"/>
                <w:szCs w:val="24"/>
              </w:rPr>
              <w:t>0</w:t>
            </w:r>
            <w:r w:rsidR="00D32096" w:rsidRPr="00791F9E">
              <w:rPr>
                <w:rFonts w:ascii="Times New Roman" w:hAnsi="Times New Roman" w:cs="Times New Roman"/>
                <w:b/>
                <w:i/>
                <w:sz w:val="24"/>
                <w:szCs w:val="24"/>
              </w:rPr>
              <w:t>. </w:t>
            </w:r>
            <w:r w:rsidR="00E07214" w:rsidRPr="00791F9E">
              <w:rPr>
                <w:rFonts w:ascii="Times New Roman" w:hAnsi="Times New Roman" w:cs="Times New Roman"/>
                <w:b/>
                <w:i/>
                <w:sz w:val="24"/>
                <w:szCs w:val="24"/>
              </w:rPr>
              <w:t>apakš</w:t>
            </w:r>
            <w:r w:rsidR="00D32096" w:rsidRPr="00791F9E">
              <w:rPr>
                <w:rFonts w:ascii="Times New Roman" w:hAnsi="Times New Roman" w:cs="Times New Roman"/>
                <w:b/>
                <w:i/>
                <w:sz w:val="24"/>
                <w:szCs w:val="24"/>
              </w:rPr>
              <w:t>punkts</w:t>
            </w:r>
            <w:r w:rsidR="00D32096" w:rsidRPr="00791F9E">
              <w:rPr>
                <w:rFonts w:ascii="Times New Roman" w:hAnsi="Times New Roman" w:cs="Times New Roman"/>
                <w:sz w:val="24"/>
                <w:szCs w:val="24"/>
              </w:rPr>
              <w:t>)</w:t>
            </w:r>
            <w:r w:rsidRPr="00791F9E">
              <w:rPr>
                <w:rFonts w:ascii="Times New Roman" w:hAnsi="Times New Roman" w:cs="Times New Roman"/>
                <w:sz w:val="24"/>
                <w:szCs w:val="24"/>
              </w:rPr>
              <w:t xml:space="preserve">. Dokumenta piegāde objektīvu, no zvērināta tiesu izpildītāja neatkarīgu iemeslu dēļ var nebūt iespējama (piemēram, adresāts nav sastopams nevienā no ieinteresētās personas norādītajām adresēm), taču </w:t>
            </w:r>
            <w:r w:rsidRPr="00B36B0B">
              <w:rPr>
                <w:rFonts w:ascii="Times New Roman" w:hAnsi="Times New Roman" w:cs="Times New Roman"/>
                <w:sz w:val="24"/>
                <w:szCs w:val="24"/>
              </w:rPr>
              <w:t>neatkarīgi no piegādes rezultāta zvērinātam tiesu izpildītajam ir tiesības saņemt atlīdzību par veiktajām amata darbībām.</w:t>
            </w:r>
          </w:p>
          <w:p w:rsidR="008F75FB" w:rsidRDefault="002711B3" w:rsidP="00791F9E">
            <w:pPr>
              <w:spacing w:after="0" w:line="240" w:lineRule="auto"/>
              <w:ind w:firstLine="284"/>
              <w:jc w:val="both"/>
              <w:rPr>
                <w:rFonts w:ascii="Times New Roman" w:eastAsia="Times New Roman" w:hAnsi="Times New Roman" w:cs="Times New Roman"/>
                <w:sz w:val="24"/>
                <w:szCs w:val="24"/>
                <w:lang w:eastAsia="lv-LV"/>
              </w:rPr>
            </w:pPr>
            <w:r w:rsidRPr="00B36B0B">
              <w:rPr>
                <w:rFonts w:ascii="Times New Roman" w:hAnsi="Times New Roman" w:cs="Times New Roman"/>
                <w:sz w:val="24"/>
                <w:szCs w:val="24"/>
              </w:rPr>
              <w:t>Savukārt izpildot Ministru kabineta 2017. gada 7. novembra sēdes protokola Nr. 55 39. § 2.3. apakšpunkt</w:t>
            </w:r>
            <w:r w:rsidR="00CD44E3" w:rsidRPr="00B36B0B">
              <w:rPr>
                <w:rFonts w:ascii="Times New Roman" w:hAnsi="Times New Roman" w:cs="Times New Roman"/>
                <w:sz w:val="24"/>
                <w:szCs w:val="24"/>
              </w:rPr>
              <w:t>u</w:t>
            </w:r>
            <w:r w:rsidRPr="00B36B0B">
              <w:rPr>
                <w:rFonts w:ascii="Times New Roman" w:hAnsi="Times New Roman" w:cs="Times New Roman"/>
                <w:sz w:val="24"/>
                <w:szCs w:val="24"/>
              </w:rPr>
              <w:t xml:space="preserve">, </w:t>
            </w:r>
            <w:proofErr w:type="gramStart"/>
            <w:r w:rsidRPr="00B36B0B">
              <w:rPr>
                <w:rFonts w:ascii="Times New Roman" w:hAnsi="Times New Roman" w:cs="Times New Roman"/>
                <w:sz w:val="24"/>
                <w:szCs w:val="24"/>
              </w:rPr>
              <w:t xml:space="preserve">kas paredz Tieslietu ministrijai </w:t>
            </w:r>
            <w:r w:rsidRPr="00B36B0B">
              <w:rPr>
                <w:rFonts w:ascii="Times New Roman" w:eastAsia="Times New Roman" w:hAnsi="Times New Roman" w:cs="Times New Roman"/>
                <w:sz w:val="24"/>
                <w:szCs w:val="24"/>
                <w:lang w:eastAsia="lv-LV"/>
              </w:rPr>
              <w:t>izstrādāt grozījumus Tiesu izpildītāju likumā attiecībā uz mantojamās nereģistrējamās kustamās mantas</w:t>
            </w:r>
            <w:proofErr w:type="gramEnd"/>
            <w:r w:rsidRPr="00B36B0B">
              <w:rPr>
                <w:rFonts w:ascii="Times New Roman" w:eastAsia="Times New Roman" w:hAnsi="Times New Roman" w:cs="Times New Roman"/>
                <w:sz w:val="24"/>
                <w:szCs w:val="24"/>
                <w:lang w:eastAsia="lv-LV"/>
              </w:rPr>
              <w:t xml:space="preserve"> saraksta sastādīšanu mantošanas procesā</w:t>
            </w:r>
            <w:r w:rsidR="00CD44E3" w:rsidRPr="00B36B0B">
              <w:rPr>
                <w:rFonts w:ascii="Times New Roman" w:eastAsia="Times New Roman" w:hAnsi="Times New Roman" w:cs="Times New Roman"/>
                <w:sz w:val="24"/>
                <w:szCs w:val="24"/>
                <w:lang w:eastAsia="lv-LV"/>
              </w:rPr>
              <w:t xml:space="preserve"> un </w:t>
            </w:r>
            <w:r w:rsidR="00CD44E3" w:rsidRPr="00B36B0B">
              <w:rPr>
                <w:rFonts w:ascii="Times New Roman" w:hAnsi="Times New Roman" w:cs="Times New Roman"/>
                <w:sz w:val="24"/>
                <w:szCs w:val="24"/>
              </w:rPr>
              <w:t xml:space="preserve">līdz 2018. gada 1. decembrim izstrādāt un noteiktā kārtībā iesniegt izskatīšanai Ministru kabinetā grozījumus noteikumos Nr. 451 "Noteikumi par zvērinātu tiesu izpildītāju amata atlīdzības taksēm" </w:t>
            </w:r>
            <w:bookmarkStart w:id="1" w:name="_Hlk518028781"/>
            <w:r w:rsidR="00CD44E3" w:rsidRPr="00B36B0B">
              <w:rPr>
                <w:rFonts w:ascii="Times New Roman" w:hAnsi="Times New Roman" w:cs="Times New Roman"/>
                <w:sz w:val="24"/>
                <w:szCs w:val="24"/>
              </w:rPr>
              <w:t>attiecībā uz mantojamās kustamās nereģistrējamās mantas saraksta sastādīšanu</w:t>
            </w:r>
            <w:bookmarkEnd w:id="1"/>
            <w:r w:rsidR="00CD44E3" w:rsidRPr="00B36B0B">
              <w:rPr>
                <w:rFonts w:ascii="Times New Roman" w:eastAsia="Times New Roman" w:hAnsi="Times New Roman" w:cs="Times New Roman"/>
                <w:sz w:val="24"/>
                <w:szCs w:val="24"/>
                <w:lang w:eastAsia="lv-LV"/>
              </w:rPr>
              <w:t>, ar noteikumu projektu noteikumos Nr. </w:t>
            </w:r>
            <w:r w:rsidR="00CD44E3" w:rsidRPr="00B36B0B">
              <w:rPr>
                <w:rFonts w:ascii="Times New Roman" w:hAnsi="Times New Roman" w:cs="Times New Roman"/>
                <w:sz w:val="24"/>
                <w:szCs w:val="24"/>
              </w:rPr>
              <w:t xml:space="preserve">451 tiek noteikta amata atlīdzība par </w:t>
            </w:r>
            <w:r w:rsidR="00CD44E3" w:rsidRPr="00B36B0B">
              <w:rPr>
                <w:rFonts w:ascii="Times New Roman" w:eastAsia="Times New Roman" w:hAnsi="Times New Roman" w:cs="Times New Roman"/>
                <w:sz w:val="24"/>
                <w:szCs w:val="24"/>
                <w:lang w:eastAsia="lv-LV"/>
              </w:rPr>
              <w:t xml:space="preserve"> mantojuma masas sastāvā norādītas nereģistrējamas kustamas mantas saraksta sastādīšana mantojuma lietā atbilstoši mantojuma masas sastāvā (</w:t>
            </w:r>
            <w:r w:rsidR="00CD44E3" w:rsidRPr="00B36B0B">
              <w:rPr>
                <w:rFonts w:ascii="Times New Roman" w:eastAsia="Times New Roman" w:hAnsi="Times New Roman" w:cs="Times New Roman"/>
                <w:b/>
                <w:i/>
                <w:sz w:val="24"/>
                <w:szCs w:val="24"/>
                <w:lang w:eastAsia="lv-LV"/>
              </w:rPr>
              <w:t xml:space="preserve">noteikumu projekta </w:t>
            </w:r>
            <w:r w:rsidR="00CD44E3" w:rsidRPr="00B36B0B">
              <w:rPr>
                <w:rFonts w:ascii="Times New Roman" w:eastAsia="Times New Roman" w:hAnsi="Times New Roman" w:cs="Times New Roman"/>
                <w:b/>
                <w:i/>
                <w:sz w:val="24"/>
                <w:szCs w:val="24"/>
                <w:lang w:eastAsia="lv-LV"/>
              </w:rPr>
              <w:lastRenderedPageBreak/>
              <w:t>1.</w:t>
            </w:r>
            <w:r w:rsidR="00B36B0B" w:rsidRPr="00B36B0B">
              <w:rPr>
                <w:rFonts w:ascii="Times New Roman" w:eastAsia="Times New Roman" w:hAnsi="Times New Roman" w:cs="Times New Roman"/>
                <w:b/>
                <w:i/>
                <w:sz w:val="24"/>
                <w:szCs w:val="24"/>
                <w:lang w:eastAsia="lv-LV"/>
              </w:rPr>
              <w:t>7</w:t>
            </w:r>
            <w:r w:rsidR="00CD44E3" w:rsidRPr="00B36B0B">
              <w:rPr>
                <w:rFonts w:ascii="Times New Roman" w:eastAsia="Times New Roman" w:hAnsi="Times New Roman" w:cs="Times New Roman"/>
                <w:b/>
                <w:i/>
                <w:sz w:val="24"/>
                <w:szCs w:val="24"/>
                <w:lang w:eastAsia="lv-LV"/>
              </w:rPr>
              <w:t>. apakšpunkts</w:t>
            </w:r>
            <w:r w:rsidR="00CD44E3" w:rsidRPr="00B36B0B">
              <w:rPr>
                <w:rFonts w:ascii="Times New Roman" w:eastAsia="Times New Roman" w:hAnsi="Times New Roman" w:cs="Times New Roman"/>
                <w:sz w:val="24"/>
                <w:szCs w:val="24"/>
                <w:lang w:eastAsia="lv-LV"/>
              </w:rPr>
              <w:t xml:space="preserve">). Pamata amata atlīdzība par šādu amata darbību noteikta analoģiska tai, kāda noteikumu Nr. 451 8.3. apakšpunktā </w:t>
            </w:r>
            <w:r w:rsidR="00C45095" w:rsidRPr="00B36B0B">
              <w:rPr>
                <w:rFonts w:ascii="Times New Roman" w:eastAsia="Times New Roman" w:hAnsi="Times New Roman" w:cs="Times New Roman"/>
                <w:sz w:val="24"/>
                <w:szCs w:val="24"/>
                <w:lang w:eastAsia="lv-LV"/>
              </w:rPr>
              <w:t xml:space="preserve">noteikta </w:t>
            </w:r>
            <w:r w:rsidR="00CD44E3" w:rsidRPr="00B36B0B">
              <w:rPr>
                <w:rFonts w:ascii="Times New Roman" w:eastAsia="Times New Roman" w:hAnsi="Times New Roman" w:cs="Times New Roman"/>
                <w:sz w:val="24"/>
                <w:szCs w:val="24"/>
                <w:lang w:eastAsia="lv-LV"/>
              </w:rPr>
              <w:t xml:space="preserve">par mantojuma inventāra saraksta </w:t>
            </w:r>
            <w:r w:rsidR="00C45095" w:rsidRPr="00B36B0B">
              <w:rPr>
                <w:rFonts w:ascii="Times New Roman" w:eastAsia="Times New Roman" w:hAnsi="Times New Roman" w:cs="Times New Roman"/>
                <w:sz w:val="24"/>
                <w:szCs w:val="24"/>
                <w:lang w:eastAsia="lv-LV"/>
              </w:rPr>
              <w:t xml:space="preserve">sastādīšanu mantojuma lietā, vienlaikus paredzot </w:t>
            </w:r>
            <w:r w:rsidR="008F75FB" w:rsidRPr="00B36B0B">
              <w:rPr>
                <w:rFonts w:ascii="Times New Roman" w:eastAsia="Times New Roman" w:hAnsi="Times New Roman" w:cs="Times New Roman"/>
                <w:sz w:val="24"/>
                <w:szCs w:val="24"/>
                <w:lang w:eastAsia="lv-LV"/>
              </w:rPr>
              <w:t xml:space="preserve">diferencētu atlīdzības apmēru atkarībā no mantojuma inventāra sarakstā norādīto  šādu lietu skaita. Minētais pamatojams ar nepieciešamību </w:t>
            </w:r>
            <w:r w:rsidR="008F75FB" w:rsidRPr="00B36B0B">
              <w:rPr>
                <w:rFonts w:ascii="Times New Roman" w:eastAsia="Times New Roman" w:hAnsi="Times New Roman" w:cs="Times New Roman"/>
                <w:sz w:val="24"/>
                <w:szCs w:val="20"/>
                <w:lang w:eastAsia="ru-RU"/>
              </w:rPr>
              <w:t>noteikt atlīdzību, kas samērīga ieguldāmajam darba apjomam,</w:t>
            </w:r>
            <w:r w:rsidR="008F75FB" w:rsidRPr="00B36B0B">
              <w:rPr>
                <w:rFonts w:ascii="Times New Roman" w:eastAsia="Times New Roman" w:hAnsi="Times New Roman" w:cs="Times New Roman"/>
                <w:sz w:val="24"/>
                <w:szCs w:val="24"/>
                <w:lang w:eastAsia="lv-LV"/>
              </w:rPr>
              <w:t xml:space="preserve"> tā kā konkrētā amata darbība saistīta ar nepieciešamību</w:t>
            </w:r>
            <w:r w:rsidR="008F75FB" w:rsidRPr="00B36B0B">
              <w:rPr>
                <w:rFonts w:ascii="Times New Roman" w:hAnsi="Times New Roman" w:cs="Times New Roman"/>
                <w:sz w:val="24"/>
                <w:szCs w:val="24"/>
              </w:rPr>
              <w:t xml:space="preserve"> pārliecināties par mantojuma masas sastāvā norādītās mantas esību dabā, kas paredzams </w:t>
            </w:r>
            <w:r w:rsidR="008F75FB" w:rsidRPr="00B36B0B">
              <w:rPr>
                <w:rFonts w:ascii="Times New Roman" w:eastAsia="Times New Roman" w:hAnsi="Times New Roman" w:cs="Times New Roman"/>
                <w:sz w:val="24"/>
                <w:szCs w:val="24"/>
                <w:lang w:eastAsia="lv-LV"/>
              </w:rPr>
              <w:t>vairumā gadījumā būs īstenojams ārpus zvērināta tiesu izpildītāja biroja telpām.</w:t>
            </w:r>
            <w:r w:rsidR="002B6D39" w:rsidRPr="00B36B0B">
              <w:rPr>
                <w:rFonts w:ascii="Times New Roman" w:eastAsia="Times New Roman" w:hAnsi="Times New Roman" w:cs="Times New Roman"/>
                <w:sz w:val="24"/>
                <w:szCs w:val="24"/>
                <w:lang w:eastAsia="lv-LV"/>
              </w:rPr>
              <w:t xml:space="preserve"> Normas spēkā stāšanās noteikta 2019. gada 1. janvāris, </w:t>
            </w:r>
            <w:r w:rsidR="00791F9E" w:rsidRPr="00B36B0B">
              <w:rPr>
                <w:rFonts w:ascii="Times New Roman" w:eastAsia="Times New Roman" w:hAnsi="Times New Roman" w:cs="Times New Roman"/>
                <w:sz w:val="24"/>
                <w:szCs w:val="24"/>
                <w:lang w:eastAsia="lv-LV"/>
              </w:rPr>
              <w:t>spēkā stāšanos saskaņojot ar Tiesu izpildītāju likuma grozījumu</w:t>
            </w:r>
            <w:r w:rsidR="00791F9E" w:rsidRPr="00B36B0B">
              <w:rPr>
                <w:rFonts w:ascii="Times New Roman" w:eastAsia="Times New Roman" w:hAnsi="Times New Roman" w:cs="Times New Roman"/>
                <w:iCs/>
                <w:sz w:val="24"/>
                <w:szCs w:val="24"/>
                <w:lang w:eastAsia="lv-LV"/>
              </w:rPr>
              <w:t xml:space="preserve"> par jaunas amata darbības - mantojuma masas sastāvā norādītas nereģistrējamas kustamas mantas saraksta sastādīšana - noteikšanu zvērinātiem tiesu izpildītājiem </w:t>
            </w:r>
            <w:r w:rsidR="00791F9E" w:rsidRPr="00B36B0B">
              <w:rPr>
                <w:rFonts w:ascii="Times New Roman" w:eastAsia="Times New Roman" w:hAnsi="Times New Roman" w:cs="Times New Roman"/>
                <w:sz w:val="24"/>
                <w:szCs w:val="24"/>
                <w:lang w:eastAsia="lv-LV"/>
              </w:rPr>
              <w:t>plānoto spēkā stāšanos (</w:t>
            </w:r>
            <w:r w:rsidR="00791F9E" w:rsidRPr="00B36B0B">
              <w:rPr>
                <w:rFonts w:ascii="Times New Roman" w:eastAsia="Times New Roman" w:hAnsi="Times New Roman" w:cs="Times New Roman"/>
                <w:b/>
                <w:i/>
                <w:sz w:val="24"/>
                <w:szCs w:val="24"/>
                <w:lang w:eastAsia="lv-LV"/>
              </w:rPr>
              <w:t>noteikumu projekta 1.1</w:t>
            </w:r>
            <w:r w:rsidR="00B36B0B">
              <w:rPr>
                <w:rFonts w:ascii="Times New Roman" w:eastAsia="Times New Roman" w:hAnsi="Times New Roman" w:cs="Times New Roman"/>
                <w:b/>
                <w:i/>
                <w:sz w:val="24"/>
                <w:szCs w:val="24"/>
                <w:lang w:eastAsia="lv-LV"/>
              </w:rPr>
              <w:t>1</w:t>
            </w:r>
            <w:r w:rsidR="00791F9E" w:rsidRPr="00B36B0B">
              <w:rPr>
                <w:rFonts w:ascii="Times New Roman" w:eastAsia="Times New Roman" w:hAnsi="Times New Roman" w:cs="Times New Roman"/>
                <w:b/>
                <w:i/>
                <w:sz w:val="24"/>
                <w:szCs w:val="24"/>
                <w:lang w:eastAsia="lv-LV"/>
              </w:rPr>
              <w:t>. apakšpunkts</w:t>
            </w:r>
            <w:r w:rsidR="00791F9E" w:rsidRPr="00B36B0B">
              <w:rPr>
                <w:rFonts w:ascii="Times New Roman" w:eastAsia="Times New Roman" w:hAnsi="Times New Roman" w:cs="Times New Roman"/>
                <w:sz w:val="24"/>
                <w:szCs w:val="24"/>
                <w:lang w:eastAsia="lv-LV"/>
              </w:rPr>
              <w:t>).</w:t>
            </w:r>
            <w:r w:rsidR="00791F9E">
              <w:rPr>
                <w:rFonts w:ascii="Times New Roman" w:eastAsia="Times New Roman" w:hAnsi="Times New Roman" w:cs="Times New Roman"/>
                <w:sz w:val="24"/>
                <w:szCs w:val="24"/>
                <w:lang w:eastAsia="lv-LV"/>
              </w:rPr>
              <w:t xml:space="preserve"> </w:t>
            </w:r>
          </w:p>
          <w:p w:rsidR="00D32096" w:rsidRPr="00CD44E3" w:rsidRDefault="00D32096" w:rsidP="00C23DDD">
            <w:pPr>
              <w:spacing w:after="0" w:line="240" w:lineRule="auto"/>
              <w:ind w:firstLine="284"/>
              <w:jc w:val="both"/>
              <w:rPr>
                <w:rFonts w:ascii="Times New Roman" w:hAnsi="Times New Roman" w:cs="Times New Roman"/>
                <w:sz w:val="24"/>
                <w:szCs w:val="24"/>
              </w:rPr>
            </w:pPr>
          </w:p>
        </w:tc>
      </w:tr>
      <w:tr w:rsidR="002F5682" w:rsidRPr="00AB0440" w:rsidTr="002E1F12">
        <w:trPr>
          <w:gridAfter w:val="2"/>
          <w:wAfter w:w="44" w:type="dxa"/>
          <w:trHeight w:val="1071"/>
        </w:trPr>
        <w:tc>
          <w:tcPr>
            <w:tcW w:w="683" w:type="dxa"/>
            <w:tcBorders>
              <w:bottom w:val="single" w:sz="4" w:space="0" w:color="auto"/>
            </w:tcBorders>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 xml:space="preserve">3.  </w:t>
            </w:r>
          </w:p>
        </w:tc>
        <w:tc>
          <w:tcPr>
            <w:tcW w:w="2431" w:type="dxa"/>
            <w:gridSpan w:val="2"/>
            <w:tcBorders>
              <w:bottom w:val="single" w:sz="4" w:space="0" w:color="auto"/>
            </w:tcBorders>
          </w:tcPr>
          <w:p w:rsidR="002F5682" w:rsidRPr="00CC431C" w:rsidRDefault="002F5682" w:rsidP="002E1F12">
            <w:pPr>
              <w:spacing w:after="0" w:line="240" w:lineRule="auto"/>
              <w:ind w:right="182"/>
              <w:jc w:val="both"/>
              <w:rPr>
                <w:rFonts w:ascii="Times New Roman" w:eastAsia="Times New Roman" w:hAnsi="Times New Roman" w:cs="Times New Roman"/>
                <w:sz w:val="24"/>
                <w:szCs w:val="24"/>
                <w:lang w:eastAsia="lv-LV"/>
              </w:rPr>
            </w:pPr>
            <w:r w:rsidRPr="00C93055">
              <w:rPr>
                <w:rFonts w:ascii="Times New Roman" w:eastAsia="Times New Roman" w:hAnsi="Times New Roman" w:cs="Times New Roman"/>
                <w:sz w:val="24"/>
                <w:szCs w:val="24"/>
                <w:lang w:eastAsia="lv-LV"/>
              </w:rPr>
              <w:t>Projekta izstrādē iesaistītās institūcijas un publiskas personas kapitālsabiedrības</w:t>
            </w:r>
          </w:p>
        </w:tc>
        <w:tc>
          <w:tcPr>
            <w:tcW w:w="5967" w:type="dxa"/>
            <w:gridSpan w:val="2"/>
            <w:tcBorders>
              <w:bottom w:val="single" w:sz="4" w:space="0" w:color="auto"/>
            </w:tcBorders>
          </w:tcPr>
          <w:p w:rsidR="002F5682" w:rsidRPr="00C05770" w:rsidRDefault="00C05770" w:rsidP="00C05770">
            <w:pPr>
              <w:spacing w:after="0" w:line="240" w:lineRule="auto"/>
              <w:ind w:firstLine="284"/>
              <w:jc w:val="both"/>
              <w:rPr>
                <w:rFonts w:ascii="Times New Roman" w:eastAsia="Times New Roman" w:hAnsi="Times New Roman" w:cs="Times New Roman"/>
                <w:sz w:val="24"/>
                <w:szCs w:val="24"/>
                <w:lang w:eastAsia="lv-LV"/>
              </w:rPr>
            </w:pPr>
            <w:r w:rsidRPr="00C05770">
              <w:rPr>
                <w:rFonts w:ascii="Times New Roman" w:eastAsia="Times New Roman" w:hAnsi="Times New Roman" w:cs="Times New Roman"/>
                <w:sz w:val="24"/>
                <w:szCs w:val="24"/>
                <w:lang w:eastAsia="lv-LV"/>
              </w:rPr>
              <w:t xml:space="preserve">Atbilstoši Tiesu izpildītāju likuma 80. panta pirmajai daļai noteikumu projekts izstrādāts sadarbībā ar </w:t>
            </w:r>
            <w:r w:rsidR="002F5682" w:rsidRPr="00C05770">
              <w:rPr>
                <w:rFonts w:ascii="Times New Roman" w:eastAsia="Times New Roman" w:hAnsi="Times New Roman" w:cs="Times New Roman"/>
                <w:sz w:val="24"/>
                <w:szCs w:val="24"/>
                <w:lang w:eastAsia="lv-LV"/>
              </w:rPr>
              <w:t>Latvijas Zvērinātu tiesu izpildītāju padom</w:t>
            </w:r>
            <w:r w:rsidRPr="00C05770">
              <w:rPr>
                <w:rFonts w:ascii="Times New Roman" w:eastAsia="Times New Roman" w:hAnsi="Times New Roman" w:cs="Times New Roman"/>
                <w:sz w:val="24"/>
                <w:szCs w:val="24"/>
                <w:lang w:eastAsia="lv-LV"/>
              </w:rPr>
              <w:t>i.</w:t>
            </w:r>
          </w:p>
          <w:p w:rsidR="002F5682" w:rsidRPr="00AB0440" w:rsidRDefault="002F5682" w:rsidP="002E1F12">
            <w:pPr>
              <w:spacing w:after="0" w:line="240" w:lineRule="auto"/>
              <w:jc w:val="both"/>
              <w:rPr>
                <w:rFonts w:ascii="Times New Roman" w:eastAsia="Times New Roman" w:hAnsi="Times New Roman" w:cs="Times New Roman"/>
                <w:sz w:val="24"/>
                <w:szCs w:val="24"/>
                <w:lang w:eastAsia="lv-LV"/>
              </w:rPr>
            </w:pPr>
          </w:p>
        </w:tc>
      </w:tr>
      <w:tr w:rsidR="002F5682" w:rsidRPr="00AB0440" w:rsidTr="002E1F12">
        <w:trPr>
          <w:gridAfter w:val="2"/>
          <w:wAfter w:w="44" w:type="dxa"/>
          <w:trHeight w:val="384"/>
        </w:trPr>
        <w:tc>
          <w:tcPr>
            <w:tcW w:w="683" w:type="dxa"/>
            <w:tcBorders>
              <w:bottom w:val="single" w:sz="4" w:space="0" w:color="auto"/>
            </w:tcBorders>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4.</w:t>
            </w:r>
          </w:p>
        </w:tc>
        <w:tc>
          <w:tcPr>
            <w:tcW w:w="2431" w:type="dxa"/>
            <w:gridSpan w:val="2"/>
            <w:tcBorders>
              <w:bottom w:val="single" w:sz="4" w:space="0" w:color="auto"/>
            </w:tcBorders>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5967" w:type="dxa"/>
            <w:gridSpan w:val="2"/>
            <w:tcBorders>
              <w:bottom w:val="single" w:sz="4" w:space="0" w:color="auto"/>
            </w:tcBorders>
          </w:tcPr>
          <w:p w:rsidR="002F5682" w:rsidRPr="00AB0440" w:rsidRDefault="002F5682" w:rsidP="002E1F12">
            <w:pPr>
              <w:spacing w:after="0" w:line="240" w:lineRule="auto"/>
              <w:jc w:val="both"/>
              <w:rPr>
                <w:rFonts w:ascii="Times New Roman" w:eastAsia="Times New Roman" w:hAnsi="Times New Roman" w:cs="Times New Roman"/>
                <w:bCs/>
                <w:sz w:val="24"/>
                <w:szCs w:val="24"/>
                <w:lang w:eastAsia="lv-LV"/>
              </w:rPr>
            </w:pPr>
            <w:r w:rsidRPr="00AB0440">
              <w:rPr>
                <w:rFonts w:ascii="Times New Roman" w:eastAsia="Times New Roman" w:hAnsi="Times New Roman" w:cs="Times New Roman"/>
                <w:bCs/>
                <w:sz w:val="24"/>
                <w:szCs w:val="24"/>
                <w:lang w:eastAsia="lv-LV"/>
              </w:rPr>
              <w:t>Nav.</w:t>
            </w:r>
          </w:p>
        </w:tc>
      </w:tr>
      <w:tr w:rsidR="002F5682" w:rsidRPr="00AB0440" w:rsidTr="002E1F12">
        <w:trPr>
          <w:gridAfter w:val="2"/>
          <w:wAfter w:w="44" w:type="dxa"/>
          <w:trHeight w:val="384"/>
        </w:trPr>
        <w:tc>
          <w:tcPr>
            <w:tcW w:w="683" w:type="dxa"/>
            <w:tcBorders>
              <w:top w:val="single" w:sz="4" w:space="0" w:color="auto"/>
              <w:left w:val="nil"/>
              <w:bottom w:val="nil"/>
              <w:right w:val="nil"/>
            </w:tcBorders>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p>
        </w:tc>
        <w:tc>
          <w:tcPr>
            <w:tcW w:w="2431" w:type="dxa"/>
            <w:gridSpan w:val="2"/>
            <w:tcBorders>
              <w:top w:val="single" w:sz="4" w:space="0" w:color="auto"/>
              <w:left w:val="nil"/>
              <w:bottom w:val="nil"/>
              <w:right w:val="nil"/>
            </w:tcBorders>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p>
        </w:tc>
        <w:tc>
          <w:tcPr>
            <w:tcW w:w="5967" w:type="dxa"/>
            <w:gridSpan w:val="2"/>
            <w:tcBorders>
              <w:top w:val="single" w:sz="4" w:space="0" w:color="auto"/>
              <w:left w:val="nil"/>
              <w:bottom w:val="nil"/>
              <w:right w:val="nil"/>
            </w:tcBorders>
          </w:tcPr>
          <w:p w:rsidR="002F5682" w:rsidRPr="00AB0440" w:rsidRDefault="002F5682" w:rsidP="002E1F12">
            <w:pPr>
              <w:spacing w:after="0" w:line="240" w:lineRule="auto"/>
              <w:jc w:val="both"/>
              <w:rPr>
                <w:rFonts w:ascii="Times New Roman" w:eastAsia="Times New Roman" w:hAnsi="Times New Roman" w:cs="Times New Roman"/>
                <w:bCs/>
                <w:sz w:val="24"/>
                <w:szCs w:val="24"/>
                <w:lang w:eastAsia="lv-LV"/>
              </w:rPr>
            </w:pPr>
          </w:p>
        </w:tc>
      </w:tr>
      <w:tr w:rsidR="002F5682" w:rsidRPr="00AB0440" w:rsidTr="002E1F12">
        <w:trPr>
          <w:gridAfter w:val="1"/>
          <w:wAfter w:w="15" w:type="dxa"/>
        </w:trPr>
        <w:tc>
          <w:tcPr>
            <w:tcW w:w="9110" w:type="dxa"/>
            <w:gridSpan w:val="6"/>
            <w:vAlign w:val="center"/>
          </w:tcPr>
          <w:p w:rsidR="002F5682" w:rsidRPr="00AB0440" w:rsidRDefault="002F5682" w:rsidP="002E1F12">
            <w:pPr>
              <w:spacing w:after="0" w:line="240" w:lineRule="auto"/>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2F5682" w:rsidRPr="00AB0440" w:rsidTr="002E1F12">
        <w:trPr>
          <w:trHeight w:val="467"/>
        </w:trPr>
        <w:tc>
          <w:tcPr>
            <w:tcW w:w="683" w:type="dxa"/>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1.</w:t>
            </w:r>
          </w:p>
        </w:tc>
        <w:tc>
          <w:tcPr>
            <w:tcW w:w="1530" w:type="dxa"/>
          </w:tcPr>
          <w:p w:rsidR="002F5682" w:rsidRPr="00CC431C" w:rsidRDefault="002F5682" w:rsidP="002E1F12">
            <w:pPr>
              <w:spacing w:after="0" w:line="240" w:lineRule="auto"/>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Sabiedrības mērķgrupas, kuras tiesiskais regulējums ietekmē</w:t>
            </w:r>
            <w:proofErr w:type="gramStart"/>
            <w:r w:rsidRPr="00CC431C">
              <w:rPr>
                <w:rFonts w:ascii="Times New Roman" w:eastAsia="Times New Roman" w:hAnsi="Times New Roman" w:cs="Times New Roman"/>
                <w:sz w:val="24"/>
                <w:szCs w:val="24"/>
                <w:lang w:eastAsia="lv-LV"/>
              </w:rPr>
              <w:t xml:space="preserve"> vai varētu ietekmēt</w:t>
            </w:r>
            <w:proofErr w:type="gramEnd"/>
          </w:p>
        </w:tc>
        <w:tc>
          <w:tcPr>
            <w:tcW w:w="6912" w:type="dxa"/>
            <w:gridSpan w:val="5"/>
          </w:tcPr>
          <w:p w:rsidR="002F5682" w:rsidRDefault="002F5682" w:rsidP="002E1F12">
            <w:pPr>
              <w:spacing w:after="0" w:line="240" w:lineRule="auto"/>
              <w:ind w:firstLine="425"/>
              <w:jc w:val="both"/>
              <w:rPr>
                <w:rFonts w:ascii="Times New Roman" w:eastAsia="Times New Roman" w:hAnsi="Times New Roman" w:cs="Times New Roman"/>
                <w:sz w:val="24"/>
                <w:szCs w:val="24"/>
                <w:lang w:eastAsia="lv-LV"/>
              </w:rPr>
            </w:pPr>
            <w:r w:rsidRPr="00D745EB">
              <w:rPr>
                <w:rFonts w:ascii="Times New Roman" w:eastAsia="Times New Roman" w:hAnsi="Times New Roman" w:cs="Times New Roman"/>
                <w:sz w:val="24"/>
                <w:szCs w:val="24"/>
                <w:lang w:eastAsia="lv-LV"/>
              </w:rPr>
              <w:t xml:space="preserve">Noteikumu projekts attiecas uz zvērinātiem tiesu izpildītājiem. Atbilstoši Ministru kabineta 2010. gada </w:t>
            </w:r>
            <w:r>
              <w:rPr>
                <w:rFonts w:ascii="Times New Roman" w:eastAsia="Times New Roman" w:hAnsi="Times New Roman" w:cs="Times New Roman"/>
                <w:sz w:val="24"/>
                <w:szCs w:val="24"/>
                <w:lang w:eastAsia="lv-LV"/>
              </w:rPr>
              <w:t>19. janvāra noteikumiem Nr. 66 "</w:t>
            </w:r>
            <w:r w:rsidRPr="00D745EB">
              <w:rPr>
                <w:rFonts w:ascii="Times New Roman" w:hAnsi="Times New Roman" w:cs="Times New Roman"/>
                <w:bCs/>
                <w:sz w:val="24"/>
                <w:szCs w:val="24"/>
              </w:rPr>
              <w:t>Noteikumi par zvērinātu tiesu izpildītāju skaitu, viņu amata vietām, iecirkņiem un to robežām</w:t>
            </w:r>
            <w:r>
              <w:rPr>
                <w:rFonts w:ascii="Times New Roman" w:hAnsi="Times New Roman" w:cs="Times New Roman"/>
                <w:bCs/>
                <w:sz w:val="24"/>
                <w:szCs w:val="24"/>
              </w:rPr>
              <w:t>"</w:t>
            </w:r>
            <w:r w:rsidRPr="00D745EB">
              <w:rPr>
                <w:rFonts w:ascii="Times New Roman" w:eastAsia="Times New Roman" w:hAnsi="Times New Roman" w:cs="Times New Roman"/>
                <w:sz w:val="24"/>
                <w:szCs w:val="24"/>
                <w:lang w:eastAsia="lv-LV"/>
              </w:rPr>
              <w:t xml:space="preserve"> maksimālais zvērinātu tiesu izpildītāju skaits – 1</w:t>
            </w:r>
            <w:r>
              <w:rPr>
                <w:rFonts w:ascii="Times New Roman" w:eastAsia="Times New Roman" w:hAnsi="Times New Roman" w:cs="Times New Roman"/>
                <w:sz w:val="24"/>
                <w:szCs w:val="24"/>
                <w:lang w:eastAsia="lv-LV"/>
              </w:rPr>
              <w:t>01</w:t>
            </w:r>
            <w:r w:rsidRPr="00D745EB">
              <w:rPr>
                <w:rFonts w:ascii="Times New Roman" w:eastAsia="Times New Roman" w:hAnsi="Times New Roman" w:cs="Times New Roman"/>
                <w:sz w:val="24"/>
                <w:szCs w:val="24"/>
                <w:lang w:eastAsia="lv-LV"/>
              </w:rPr>
              <w:t>.</w:t>
            </w:r>
          </w:p>
          <w:p w:rsidR="002F5682" w:rsidRPr="00D745EB" w:rsidRDefault="002F5682" w:rsidP="002E1F12">
            <w:pPr>
              <w:spacing w:after="0" w:line="240" w:lineRule="auto"/>
              <w:ind w:firstLine="425"/>
              <w:jc w:val="both"/>
              <w:rPr>
                <w:rFonts w:ascii="Times New Roman" w:eastAsia="Times New Roman" w:hAnsi="Times New Roman" w:cs="Times New Roman"/>
                <w:sz w:val="24"/>
                <w:szCs w:val="24"/>
                <w:lang w:eastAsia="lv-LV"/>
              </w:rPr>
            </w:pPr>
            <w:r w:rsidRPr="0089412C">
              <w:rPr>
                <w:rFonts w:ascii="Times New Roman" w:eastAsia="Times New Roman" w:hAnsi="Times New Roman" w:cs="Times New Roman"/>
                <w:sz w:val="24"/>
                <w:szCs w:val="24"/>
                <w:lang w:eastAsia="lv-LV"/>
              </w:rPr>
              <w:t xml:space="preserve">Tāpat noteikumu projekts attiecas </w:t>
            </w:r>
            <w:r w:rsidR="007C428D">
              <w:rPr>
                <w:rFonts w:ascii="Times New Roman" w:eastAsia="Times New Roman" w:hAnsi="Times New Roman" w:cs="Times New Roman"/>
                <w:sz w:val="24"/>
                <w:szCs w:val="24"/>
                <w:lang w:eastAsia="lv-LV"/>
              </w:rPr>
              <w:t xml:space="preserve">uz izpildu lietu dalībniekiem, kā arī citām personām, </w:t>
            </w:r>
            <w:r w:rsidR="003D1773">
              <w:rPr>
                <w:rFonts w:ascii="Times New Roman" w:eastAsia="Times New Roman" w:hAnsi="Times New Roman" w:cs="Times New Roman"/>
                <w:sz w:val="24"/>
                <w:szCs w:val="24"/>
                <w:lang w:eastAsia="lv-LV"/>
              </w:rPr>
              <w:t xml:space="preserve">pēc kuru lūguma zvērināts tiesu izpildītājs veic tam likumā noteiktas amata darbības. </w:t>
            </w:r>
            <w:r>
              <w:rPr>
                <w:rFonts w:ascii="Times New Roman" w:eastAsia="Times New Roman" w:hAnsi="Times New Roman" w:cs="Times New Roman"/>
                <w:sz w:val="24"/>
                <w:szCs w:val="24"/>
                <w:lang w:eastAsia="lv-LV"/>
              </w:rPr>
              <w:t>Šādu p</w:t>
            </w:r>
            <w:r w:rsidRPr="0089412C">
              <w:rPr>
                <w:rFonts w:ascii="Times New Roman" w:eastAsia="Times New Roman" w:hAnsi="Times New Roman" w:cs="Times New Roman"/>
                <w:sz w:val="24"/>
                <w:szCs w:val="24"/>
                <w:lang w:eastAsia="lv-LV"/>
              </w:rPr>
              <w:t xml:space="preserve">ersonu skaitlisko apmēru nav iespējams noteikt. </w:t>
            </w:r>
          </w:p>
        </w:tc>
      </w:tr>
      <w:tr w:rsidR="002F5682" w:rsidRPr="00AB0440" w:rsidTr="002E1F12">
        <w:trPr>
          <w:trHeight w:val="523"/>
        </w:trPr>
        <w:tc>
          <w:tcPr>
            <w:tcW w:w="683" w:type="dxa"/>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2.</w:t>
            </w:r>
          </w:p>
        </w:tc>
        <w:tc>
          <w:tcPr>
            <w:tcW w:w="1530" w:type="dxa"/>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Tiesiskā regulējuma ietekme uz tautsaimniecību un administratīvo slogu</w:t>
            </w:r>
          </w:p>
        </w:tc>
        <w:tc>
          <w:tcPr>
            <w:tcW w:w="6912" w:type="dxa"/>
            <w:gridSpan w:val="5"/>
          </w:tcPr>
          <w:p w:rsidR="00C05770" w:rsidRDefault="00C05770" w:rsidP="00C05770">
            <w:pPr>
              <w:spacing w:after="0" w:line="240" w:lineRule="auto"/>
              <w:ind w:firstLine="425"/>
              <w:jc w:val="both"/>
              <w:rPr>
                <w:rFonts w:ascii="Times New Roman" w:hAnsi="Times New Roman" w:cs="Times New Roman"/>
                <w:sz w:val="24"/>
                <w:szCs w:val="24"/>
                <w:lang w:eastAsia="ru-RU"/>
              </w:rPr>
            </w:pPr>
            <w:r>
              <w:rPr>
                <w:rFonts w:ascii="Times New Roman" w:hAnsi="Times New Roman" w:cs="Times New Roman"/>
                <w:sz w:val="24"/>
                <w:szCs w:val="24"/>
                <w:lang w:eastAsia="ru-RU"/>
              </w:rPr>
              <w:t>Ar noteikumu projektu tiek pārskatīti zvērināta tiesu izpildītāja amata atlīdzības apmēr</w:t>
            </w:r>
            <w:r w:rsidR="006F2BCF">
              <w:rPr>
                <w:rFonts w:ascii="Times New Roman" w:hAnsi="Times New Roman" w:cs="Times New Roman"/>
                <w:sz w:val="24"/>
                <w:szCs w:val="24"/>
                <w:lang w:eastAsia="ru-RU"/>
              </w:rPr>
              <w:t xml:space="preserve">i, </w:t>
            </w:r>
            <w:r w:rsidR="006F2BCF" w:rsidRPr="00713736">
              <w:rPr>
                <w:rFonts w:ascii="Times New Roman" w:hAnsi="Times New Roman" w:cs="Times New Roman"/>
                <w:sz w:val="24"/>
                <w:szCs w:val="24"/>
              </w:rPr>
              <w:t>samazin</w:t>
            </w:r>
            <w:r w:rsidR="006F2BCF">
              <w:rPr>
                <w:rFonts w:ascii="Times New Roman" w:hAnsi="Times New Roman" w:cs="Times New Roman"/>
                <w:sz w:val="24"/>
                <w:szCs w:val="24"/>
              </w:rPr>
              <w:t xml:space="preserve">ot noteikumu Nr. 451 3. punktā noteiktās fiksētas </w:t>
            </w:r>
            <w:r w:rsidR="006F2BCF" w:rsidRPr="00713736">
              <w:rPr>
                <w:rFonts w:ascii="Times New Roman" w:hAnsi="Times New Roman" w:cs="Times New Roman"/>
                <w:sz w:val="24"/>
                <w:szCs w:val="24"/>
              </w:rPr>
              <w:t xml:space="preserve">amata atlīdzības </w:t>
            </w:r>
            <w:r w:rsidR="006F2BCF">
              <w:rPr>
                <w:rFonts w:ascii="Times New Roman" w:hAnsi="Times New Roman" w:cs="Times New Roman"/>
                <w:sz w:val="24"/>
                <w:szCs w:val="24"/>
              </w:rPr>
              <w:t xml:space="preserve">apmērus </w:t>
            </w:r>
            <w:r w:rsidR="006F2BCF" w:rsidRPr="00713736">
              <w:rPr>
                <w:rFonts w:ascii="Times New Roman" w:hAnsi="Times New Roman" w:cs="Times New Roman"/>
                <w:sz w:val="24"/>
                <w:szCs w:val="24"/>
              </w:rPr>
              <w:t xml:space="preserve">izpildu lietās par nelielu parādu piedziņu, </w:t>
            </w:r>
            <w:proofErr w:type="gramStart"/>
            <w:r w:rsidR="006F2BCF" w:rsidRPr="00713736">
              <w:rPr>
                <w:rFonts w:ascii="Times New Roman" w:hAnsi="Times New Roman" w:cs="Times New Roman"/>
                <w:sz w:val="24"/>
                <w:szCs w:val="24"/>
              </w:rPr>
              <w:t>detalizētāk diferencējot piedzenamās summas un tai piemērojamās fiksētās takses</w:t>
            </w:r>
            <w:proofErr w:type="gramEnd"/>
            <w:r w:rsidR="006F2BCF" w:rsidRPr="00713736">
              <w:rPr>
                <w:rFonts w:ascii="Times New Roman" w:hAnsi="Times New Roman" w:cs="Times New Roman"/>
                <w:sz w:val="24"/>
                <w:szCs w:val="24"/>
              </w:rPr>
              <w:t xml:space="preserve"> apmēru</w:t>
            </w:r>
            <w:r w:rsidR="006F2BCF">
              <w:rPr>
                <w:rFonts w:ascii="Times New Roman" w:hAnsi="Times New Roman" w:cs="Times New Roman"/>
                <w:sz w:val="24"/>
                <w:szCs w:val="24"/>
              </w:rPr>
              <w:t xml:space="preserve">, kā arī notikta samazināta amata atlīdzība </w:t>
            </w:r>
            <w:r w:rsidR="006F2BCF" w:rsidRPr="00713736">
              <w:rPr>
                <w:rFonts w:ascii="Times New Roman" w:hAnsi="Times New Roman" w:cs="Times New Roman"/>
                <w:sz w:val="24"/>
                <w:szCs w:val="24"/>
              </w:rPr>
              <w:t>tajās izpildu lietās, kurās piedzenamā summa ir neliela, kā arī izpildu lietās, kurās parādnieks pēc izpildu lietas ievešanas nekavējoties sedz visas savas parādsaistības.</w:t>
            </w:r>
            <w:r w:rsidR="006F2BCF">
              <w:rPr>
                <w:rFonts w:ascii="Times New Roman" w:hAnsi="Times New Roman" w:cs="Times New Roman"/>
                <w:sz w:val="24"/>
                <w:szCs w:val="24"/>
              </w:rPr>
              <w:t xml:space="preserve"> Kā arī </w:t>
            </w:r>
            <w:r w:rsidR="006F2BCF" w:rsidRPr="00713736">
              <w:rPr>
                <w:rFonts w:ascii="Times New Roman" w:hAnsi="Times New Roman" w:cs="Times New Roman"/>
                <w:sz w:val="24"/>
                <w:szCs w:val="24"/>
              </w:rPr>
              <w:t>tiek nodrošināta zvērināta tiesu izpildītāja amata atlīdzības apmēra samazināšana gadījumos, kad nolēmuma izpilde prasījusi salīdzinoši mazāku darba ieguldījumu</w:t>
            </w:r>
            <w:r w:rsidR="006F2BCF">
              <w:rPr>
                <w:rFonts w:ascii="Times New Roman" w:hAnsi="Times New Roman" w:cs="Times New Roman"/>
                <w:sz w:val="24"/>
                <w:szCs w:val="24"/>
              </w:rPr>
              <w:t xml:space="preserve">. </w:t>
            </w:r>
          </w:p>
          <w:p w:rsidR="00C05770" w:rsidRDefault="00C05770" w:rsidP="006F2BCF">
            <w:pPr>
              <w:spacing w:after="0" w:line="240" w:lineRule="auto"/>
              <w:ind w:firstLine="425"/>
              <w:jc w:val="both"/>
              <w:rPr>
                <w:rFonts w:ascii="Times New Roman" w:hAnsi="Times New Roman" w:cs="Times New Roman"/>
                <w:sz w:val="24"/>
                <w:szCs w:val="24"/>
              </w:rPr>
            </w:pPr>
            <w:r w:rsidRPr="00713736">
              <w:rPr>
                <w:rFonts w:ascii="Times New Roman" w:hAnsi="Times New Roman" w:cs="Times New Roman"/>
                <w:sz w:val="24"/>
                <w:szCs w:val="24"/>
              </w:rPr>
              <w:t xml:space="preserve">Ieviešot </w:t>
            </w:r>
            <w:r w:rsidR="00140683">
              <w:rPr>
                <w:rFonts w:ascii="Times New Roman" w:hAnsi="Times New Roman" w:cs="Times New Roman"/>
                <w:sz w:val="24"/>
                <w:szCs w:val="24"/>
              </w:rPr>
              <w:t xml:space="preserve">noteikumu projektā ietvertās </w:t>
            </w:r>
            <w:r w:rsidRPr="00713736">
              <w:rPr>
                <w:rFonts w:ascii="Times New Roman" w:hAnsi="Times New Roman" w:cs="Times New Roman"/>
                <w:sz w:val="24"/>
                <w:szCs w:val="24"/>
              </w:rPr>
              <w:t>izmaiņas</w:t>
            </w:r>
            <w:r w:rsidR="00140683">
              <w:rPr>
                <w:rFonts w:ascii="Times New Roman" w:hAnsi="Times New Roman" w:cs="Times New Roman"/>
                <w:sz w:val="24"/>
                <w:szCs w:val="24"/>
              </w:rPr>
              <w:t xml:space="preserve"> attiecībā uz fiksētās amata atlīdzības daļas aprēķināšanu</w:t>
            </w:r>
            <w:r w:rsidRPr="00713736">
              <w:rPr>
                <w:rFonts w:ascii="Times New Roman" w:hAnsi="Times New Roman" w:cs="Times New Roman"/>
                <w:sz w:val="24"/>
                <w:szCs w:val="24"/>
              </w:rPr>
              <w:t xml:space="preserve">, būtiski samazināsies amata atlīdzība tajās izpildu lietās, kurās piedzenamā summa ir neliela, kā arī izpildu lietās, kurās parādnieks pēc izpildu lietas ievešanas nekavējoties </w:t>
            </w:r>
            <w:r w:rsidRPr="00713736">
              <w:rPr>
                <w:rFonts w:ascii="Times New Roman" w:hAnsi="Times New Roman" w:cs="Times New Roman"/>
                <w:sz w:val="24"/>
                <w:szCs w:val="24"/>
              </w:rPr>
              <w:lastRenderedPageBreak/>
              <w:t>sedz visas savas parādsaistības.</w:t>
            </w:r>
            <w:r>
              <w:rPr>
                <w:rFonts w:ascii="Times New Roman" w:hAnsi="Times New Roman" w:cs="Times New Roman"/>
                <w:sz w:val="24"/>
                <w:szCs w:val="24"/>
              </w:rPr>
              <w:t xml:space="preserve"> Kā arī </w:t>
            </w:r>
            <w:r w:rsidRPr="00713736">
              <w:rPr>
                <w:rFonts w:ascii="Times New Roman" w:hAnsi="Times New Roman" w:cs="Times New Roman"/>
                <w:sz w:val="24"/>
                <w:szCs w:val="24"/>
              </w:rPr>
              <w:t>tiek nodrošināta zvērināta tiesu izpildītāja amata atlīdzības apmēra samazināšana gadījumos, kad nolēmuma izpilde prasījusi salīdzinoši mazāku darba ieguldījumu.</w:t>
            </w:r>
            <w:r>
              <w:rPr>
                <w:rFonts w:ascii="Times New Roman" w:hAnsi="Times New Roman" w:cs="Times New Roman"/>
                <w:sz w:val="24"/>
                <w:szCs w:val="24"/>
              </w:rPr>
              <w:t xml:space="preserve"> Tā</w:t>
            </w:r>
            <w:proofErr w:type="gramStart"/>
            <w:r>
              <w:rPr>
                <w:rFonts w:ascii="Times New Roman" w:hAnsi="Times New Roman" w:cs="Times New Roman"/>
                <w:sz w:val="24"/>
                <w:szCs w:val="24"/>
              </w:rPr>
              <w:t xml:space="preserve"> piemēram</w:t>
            </w:r>
            <w:proofErr w:type="gramEnd"/>
            <w:r>
              <w:rPr>
                <w:rFonts w:ascii="Times New Roman" w:hAnsi="Times New Roman" w:cs="Times New Roman"/>
                <w:sz w:val="24"/>
                <w:szCs w:val="24"/>
              </w:rPr>
              <w:t xml:space="preserve">, ieviešot ar noteikumu projektu paredzētās izmaiņas, izpildu lietā par 10 </w:t>
            </w:r>
            <w:proofErr w:type="spellStart"/>
            <w:r w:rsidRPr="00FF6C0D">
              <w:rPr>
                <w:rFonts w:ascii="Times New Roman" w:hAnsi="Times New Roman" w:cs="Times New Roman"/>
                <w:i/>
                <w:sz w:val="24"/>
                <w:szCs w:val="24"/>
              </w:rPr>
              <w:t>euro</w:t>
            </w:r>
            <w:proofErr w:type="spellEnd"/>
            <w:r>
              <w:rPr>
                <w:rFonts w:ascii="Times New Roman" w:hAnsi="Times New Roman" w:cs="Times New Roman"/>
                <w:sz w:val="24"/>
                <w:szCs w:val="24"/>
              </w:rPr>
              <w:t xml:space="preserve"> parāda piedziņu zvērināta tiesu izpildītāja amata atlīdzība samazināsies no 37,07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līdz 16,50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(jeb par 55,5% mazāka), bet gadījumā, ja parādnieks parādu sedz zvērināta tiesu izpildītāja paziņojumā par pienākumu izpildīt nolēmumu noteiktajā termiņā – līdz 9,00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(jeb par 75,7% mazāka). Izpildu lietā par 75 </w:t>
            </w:r>
            <w:proofErr w:type="spellStart"/>
            <w:r w:rsidRPr="00FF6C0D">
              <w:rPr>
                <w:rFonts w:ascii="Times New Roman" w:hAnsi="Times New Roman" w:cs="Times New Roman"/>
                <w:i/>
                <w:sz w:val="24"/>
                <w:szCs w:val="24"/>
              </w:rPr>
              <w:t>euro</w:t>
            </w:r>
            <w:proofErr w:type="spellEnd"/>
            <w:r>
              <w:rPr>
                <w:rFonts w:ascii="Times New Roman" w:hAnsi="Times New Roman" w:cs="Times New Roman"/>
                <w:sz w:val="24"/>
                <w:szCs w:val="24"/>
              </w:rPr>
              <w:t xml:space="preserve"> parāda piedziņu zvērināta tiesu izpildītāja amata atlīdzība samazināsies no 68,16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līdz 46,25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(jeb par 32% mazāka), bet gadījumā, ja parādnieks parādu sedz zvērināta tiesu izpildītāja paziņojumā par pienākumu izpildīt nolēmumu noteiktajā termiņā – līdz 28,75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(jeb par 57,8% mazāka). Bet izpildu lietā par 300 </w:t>
            </w:r>
            <w:proofErr w:type="spellStart"/>
            <w:r w:rsidRPr="00FF6C0D">
              <w:rPr>
                <w:rFonts w:ascii="Times New Roman" w:hAnsi="Times New Roman" w:cs="Times New Roman"/>
                <w:i/>
                <w:sz w:val="24"/>
                <w:szCs w:val="24"/>
              </w:rPr>
              <w:t>euro</w:t>
            </w:r>
            <w:proofErr w:type="spellEnd"/>
            <w:r>
              <w:rPr>
                <w:rFonts w:ascii="Times New Roman" w:hAnsi="Times New Roman" w:cs="Times New Roman"/>
                <w:sz w:val="24"/>
                <w:szCs w:val="24"/>
              </w:rPr>
              <w:t xml:space="preserve"> parāda piedziņu zvērināta tiesu izpildītāja amata atlīdzība samazināsies no 130,37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līdz 95,00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(jeb par 27% mazāka), bet gadījumā, ja parādnieks parādu sedz zvērināta tiesu izpildītāja paziņojumā par pienākumu izpildīt nolēmumu noteiktajā termiņā – līdz 70,00 </w:t>
            </w:r>
            <w:proofErr w:type="spellStart"/>
            <w:r w:rsidRPr="001F4487">
              <w:rPr>
                <w:rFonts w:ascii="Times New Roman" w:hAnsi="Times New Roman" w:cs="Times New Roman"/>
                <w:i/>
                <w:sz w:val="24"/>
                <w:szCs w:val="24"/>
              </w:rPr>
              <w:t>euro</w:t>
            </w:r>
            <w:proofErr w:type="spellEnd"/>
            <w:r>
              <w:rPr>
                <w:rFonts w:ascii="Times New Roman" w:hAnsi="Times New Roman" w:cs="Times New Roman"/>
                <w:sz w:val="24"/>
                <w:szCs w:val="24"/>
              </w:rPr>
              <w:t xml:space="preserve"> (jeb par 46,3% mazāka).</w:t>
            </w:r>
          </w:p>
          <w:p w:rsidR="006F2BCF" w:rsidRDefault="006F2BCF" w:rsidP="006F2BCF">
            <w:pPr>
              <w:spacing w:after="0" w:line="240" w:lineRule="auto"/>
              <w:ind w:firstLine="42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Vienlaikus tiek </w:t>
            </w:r>
            <w:r>
              <w:rPr>
                <w:rFonts w:ascii="Times New Roman" w:hAnsi="Times New Roman" w:cs="Times New Roman"/>
                <w:sz w:val="24"/>
                <w:szCs w:val="24"/>
              </w:rPr>
              <w:t>noapaļoti noteikumos Nr. 451 noteiktie amata atlīdzības apmēri, veicinot to pārskatāmību un atvieglojot atlīdzības aprēķināšanu.</w:t>
            </w:r>
          </w:p>
          <w:p w:rsidR="00140683" w:rsidRPr="00140683" w:rsidRDefault="00C05770" w:rsidP="00140683">
            <w:pPr>
              <w:spacing w:after="0" w:line="240" w:lineRule="auto"/>
              <w:ind w:firstLine="284"/>
              <w:jc w:val="both"/>
              <w:rPr>
                <w:rFonts w:ascii="Times New Roman" w:eastAsia="Times New Roman" w:hAnsi="Times New Roman" w:cs="Times New Roman"/>
                <w:sz w:val="24"/>
                <w:szCs w:val="24"/>
                <w:lang w:eastAsia="lv-LV"/>
              </w:rPr>
            </w:pPr>
            <w:r w:rsidRPr="00140683">
              <w:rPr>
                <w:rFonts w:ascii="Times New Roman" w:hAnsi="Times New Roman" w:cs="Times New Roman"/>
                <w:sz w:val="24"/>
                <w:szCs w:val="24"/>
                <w:lang w:eastAsia="ru-RU"/>
              </w:rPr>
              <w:t xml:space="preserve">Sakarā ar </w:t>
            </w:r>
            <w:proofErr w:type="gramStart"/>
            <w:r w:rsidRPr="00140683">
              <w:rPr>
                <w:rFonts w:ascii="Times New Roman" w:hAnsi="Times New Roman" w:cs="Times New Roman"/>
                <w:sz w:val="24"/>
                <w:szCs w:val="24"/>
                <w:lang w:eastAsia="ru-RU"/>
              </w:rPr>
              <w:t>citos normatīvajos aktos</w:t>
            </w:r>
            <w:proofErr w:type="gramEnd"/>
            <w:r w:rsidRPr="00140683">
              <w:rPr>
                <w:rFonts w:ascii="Times New Roman" w:hAnsi="Times New Roman" w:cs="Times New Roman"/>
                <w:sz w:val="24"/>
                <w:szCs w:val="24"/>
                <w:lang w:eastAsia="ru-RU"/>
              </w:rPr>
              <w:t xml:space="preserve"> zvērinātiem tiesu izpildītājiem plānot</w:t>
            </w:r>
            <w:r w:rsidR="00140683" w:rsidRPr="00140683">
              <w:rPr>
                <w:rFonts w:ascii="Times New Roman" w:hAnsi="Times New Roman" w:cs="Times New Roman"/>
                <w:sz w:val="24"/>
                <w:szCs w:val="24"/>
                <w:lang w:eastAsia="ru-RU"/>
              </w:rPr>
              <w:t>u</w:t>
            </w:r>
            <w:r w:rsidRPr="00140683">
              <w:rPr>
                <w:rFonts w:ascii="Times New Roman" w:hAnsi="Times New Roman" w:cs="Times New Roman"/>
                <w:sz w:val="24"/>
                <w:szCs w:val="24"/>
                <w:lang w:eastAsia="ru-RU"/>
              </w:rPr>
              <w:t xml:space="preserve"> jaun</w:t>
            </w:r>
            <w:r w:rsidR="00140683" w:rsidRPr="00140683">
              <w:rPr>
                <w:rFonts w:ascii="Times New Roman" w:hAnsi="Times New Roman" w:cs="Times New Roman"/>
                <w:sz w:val="24"/>
                <w:szCs w:val="24"/>
                <w:lang w:eastAsia="ru-RU"/>
              </w:rPr>
              <w:t>u</w:t>
            </w:r>
            <w:r w:rsidRPr="00140683">
              <w:rPr>
                <w:rFonts w:ascii="Times New Roman" w:hAnsi="Times New Roman" w:cs="Times New Roman"/>
                <w:sz w:val="24"/>
                <w:szCs w:val="24"/>
                <w:lang w:eastAsia="ru-RU"/>
              </w:rPr>
              <w:t xml:space="preserve"> funkcij</w:t>
            </w:r>
            <w:r w:rsidR="00140683" w:rsidRPr="00140683">
              <w:rPr>
                <w:rFonts w:ascii="Times New Roman" w:hAnsi="Times New Roman" w:cs="Times New Roman"/>
                <w:sz w:val="24"/>
                <w:szCs w:val="24"/>
                <w:lang w:eastAsia="ru-RU"/>
              </w:rPr>
              <w:t>u - </w:t>
            </w:r>
            <w:r w:rsidR="00140683" w:rsidRPr="00140683">
              <w:rPr>
                <w:rFonts w:ascii="Times New Roman" w:eastAsia="Times New Roman" w:hAnsi="Times New Roman" w:cs="Times New Roman"/>
                <w:iCs/>
                <w:sz w:val="24"/>
                <w:szCs w:val="24"/>
                <w:lang w:eastAsia="lv-LV"/>
              </w:rPr>
              <w:t>mantojuma masas sastāvā norādītas nereģistrējamas kustamas mantas saraksta sastādīšana - </w:t>
            </w:r>
            <w:r w:rsidRPr="00140683">
              <w:rPr>
                <w:rFonts w:ascii="Times New Roman" w:hAnsi="Times New Roman" w:cs="Times New Roman"/>
                <w:sz w:val="24"/>
                <w:szCs w:val="24"/>
                <w:lang w:eastAsia="ru-RU"/>
              </w:rPr>
              <w:t>par kuru izpildi amata atlīdzība nav paredzēta noteikumos Nr. 451, ar noteikumu projektu par šādu amata darbību izpildi attiecīgi tiek noteikta jauna amata atlīdzības takse.</w:t>
            </w:r>
            <w:r w:rsidR="00140683" w:rsidRPr="00140683">
              <w:rPr>
                <w:rFonts w:ascii="Times New Roman" w:hAnsi="Times New Roman" w:cs="Times New Roman"/>
                <w:sz w:val="24"/>
                <w:szCs w:val="24"/>
                <w:lang w:eastAsia="ru-RU"/>
              </w:rPr>
              <w:t xml:space="preserve"> Ar noteikumu projektu tiek noteikts, ka par šādu amata darbību maksājama atlīdzība atbilstoši</w:t>
            </w:r>
            <w:r w:rsidR="00140683" w:rsidRPr="00140683">
              <w:rPr>
                <w:rFonts w:ascii="Times New Roman" w:eastAsia="Times New Roman" w:hAnsi="Times New Roman" w:cs="Times New Roman"/>
                <w:sz w:val="24"/>
                <w:szCs w:val="24"/>
                <w:lang w:eastAsia="lv-LV"/>
              </w:rPr>
              <w:t xml:space="preserve"> mantojuma masas sastāvā norādīto šādu priekšmetu skaitam:</w:t>
            </w:r>
          </w:p>
          <w:p w:rsidR="00140683" w:rsidRPr="00140683" w:rsidRDefault="00140683" w:rsidP="00140683">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140683">
              <w:rPr>
                <w:rFonts w:ascii="Times New Roman" w:eastAsia="Times New Roman" w:hAnsi="Times New Roman" w:cs="Times New Roman"/>
                <w:sz w:val="24"/>
                <w:szCs w:val="24"/>
                <w:lang w:eastAsia="lv-LV"/>
              </w:rPr>
              <w:t xml:space="preserve"> līdz 10 priekšmetiem – 70,00 </w:t>
            </w:r>
            <w:proofErr w:type="spellStart"/>
            <w:r w:rsidRPr="00140683">
              <w:rPr>
                <w:rFonts w:ascii="Times New Roman" w:eastAsia="Times New Roman" w:hAnsi="Times New Roman" w:cs="Times New Roman"/>
                <w:i/>
                <w:sz w:val="24"/>
                <w:szCs w:val="24"/>
                <w:lang w:eastAsia="lv-LV"/>
              </w:rPr>
              <w:t>euro</w:t>
            </w:r>
            <w:proofErr w:type="spellEnd"/>
            <w:r w:rsidRPr="00140683">
              <w:rPr>
                <w:rFonts w:ascii="Times New Roman" w:eastAsia="Times New Roman" w:hAnsi="Times New Roman" w:cs="Times New Roman"/>
                <w:sz w:val="24"/>
                <w:szCs w:val="24"/>
                <w:lang w:eastAsia="lv-LV"/>
              </w:rPr>
              <w:t>;</w:t>
            </w:r>
          </w:p>
          <w:p w:rsidR="00140683" w:rsidRPr="00140683" w:rsidRDefault="00140683" w:rsidP="00140683">
            <w:pPr>
              <w:spacing w:after="0" w:line="240" w:lineRule="auto"/>
              <w:ind w:firstLine="284"/>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 </w:t>
            </w:r>
            <w:r w:rsidRPr="00140683">
              <w:rPr>
                <w:rFonts w:ascii="Times New Roman" w:eastAsia="Times New Roman" w:hAnsi="Times New Roman" w:cs="Times New Roman"/>
                <w:sz w:val="24"/>
                <w:szCs w:val="24"/>
                <w:lang w:eastAsia="lv-LV"/>
              </w:rPr>
              <w:t xml:space="preserve">no 11 līdz 50 priekšmetiem – 130,00 </w:t>
            </w:r>
            <w:proofErr w:type="spellStart"/>
            <w:r w:rsidRPr="00140683">
              <w:rPr>
                <w:rFonts w:ascii="Times New Roman" w:eastAsia="Times New Roman" w:hAnsi="Times New Roman" w:cs="Times New Roman"/>
                <w:i/>
                <w:sz w:val="24"/>
                <w:szCs w:val="24"/>
                <w:lang w:eastAsia="lv-LV"/>
              </w:rPr>
              <w:t>euro</w:t>
            </w:r>
            <w:proofErr w:type="spellEnd"/>
            <w:r w:rsidRPr="00140683">
              <w:rPr>
                <w:rFonts w:ascii="Times New Roman" w:eastAsia="Times New Roman" w:hAnsi="Times New Roman" w:cs="Times New Roman"/>
                <w:sz w:val="24"/>
                <w:szCs w:val="24"/>
                <w:lang w:eastAsia="lv-LV"/>
              </w:rPr>
              <w:t>;</w:t>
            </w:r>
          </w:p>
          <w:p w:rsidR="00140683" w:rsidRPr="00140683" w:rsidRDefault="00140683" w:rsidP="00140683">
            <w:pPr>
              <w:spacing w:after="0" w:line="240" w:lineRule="auto"/>
              <w:ind w:firstLine="284"/>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lv-LV"/>
              </w:rPr>
              <w:t>-</w:t>
            </w:r>
            <w:r w:rsidRPr="00140683">
              <w:rPr>
                <w:rFonts w:ascii="Times New Roman" w:eastAsia="Times New Roman" w:hAnsi="Times New Roman" w:cs="Times New Roman"/>
                <w:sz w:val="24"/>
                <w:szCs w:val="24"/>
                <w:lang w:eastAsia="lv-LV"/>
              </w:rPr>
              <w:t xml:space="preserve"> vairāk par 50 priekšmetiem – 270,00 </w:t>
            </w:r>
            <w:proofErr w:type="spellStart"/>
            <w:r w:rsidRPr="00140683">
              <w:rPr>
                <w:rFonts w:ascii="Times New Roman" w:eastAsia="Times New Roman" w:hAnsi="Times New Roman" w:cs="Times New Roman"/>
                <w:i/>
                <w:sz w:val="24"/>
                <w:szCs w:val="24"/>
                <w:lang w:eastAsia="lv-LV"/>
              </w:rPr>
              <w:t>euro</w:t>
            </w:r>
            <w:proofErr w:type="spellEnd"/>
            <w:r w:rsidRPr="00140683">
              <w:rPr>
                <w:rFonts w:ascii="Times New Roman" w:eastAsia="Times New Roman" w:hAnsi="Times New Roman" w:cs="Times New Roman"/>
                <w:sz w:val="24"/>
                <w:szCs w:val="24"/>
                <w:lang w:eastAsia="lv-LV"/>
              </w:rPr>
              <w:t>.</w:t>
            </w:r>
          </w:p>
          <w:p w:rsidR="00140683" w:rsidRPr="00140683" w:rsidRDefault="00140683" w:rsidP="00140683">
            <w:pPr>
              <w:spacing w:after="0" w:line="240" w:lineRule="auto"/>
              <w:ind w:firstLine="284"/>
              <w:jc w:val="both"/>
              <w:rPr>
                <w:rFonts w:ascii="Times New Roman" w:hAnsi="Times New Roman" w:cs="Times New Roman"/>
                <w:sz w:val="24"/>
                <w:szCs w:val="24"/>
                <w:lang w:eastAsia="ru-RU"/>
              </w:rPr>
            </w:pPr>
            <w:r w:rsidRPr="00140683">
              <w:rPr>
                <w:rFonts w:ascii="Times New Roman" w:hAnsi="Times New Roman" w:cs="Times New Roman"/>
                <w:sz w:val="24"/>
                <w:szCs w:val="24"/>
              </w:rPr>
              <w:t xml:space="preserve">Atbilstoši Informatīvajā ziņojumā </w:t>
            </w:r>
            <w:r w:rsidRPr="00CE55D7">
              <w:rPr>
                <w:rFonts w:ascii="Times New Roman" w:hAnsi="Times New Roman" w:cs="Times New Roman"/>
                <w:sz w:val="24"/>
                <w:szCs w:val="24"/>
              </w:rPr>
              <w:t>"Par nepieciešamību precizēt tiesisko regulējumu ēnu ekonomikas ierobežošanai"</w:t>
            </w:r>
            <w:r w:rsidRPr="00CE55D7">
              <w:rPr>
                <w:rStyle w:val="Vresatsauce"/>
                <w:rFonts w:ascii="Times New Roman" w:hAnsi="Times New Roman" w:cs="Times New Roman"/>
                <w:sz w:val="24"/>
                <w:szCs w:val="24"/>
              </w:rPr>
              <w:footnoteReference w:id="1"/>
            </w:r>
            <w:r w:rsidRPr="00A00C43">
              <w:rPr>
                <w:rFonts w:ascii="Times New Roman" w:hAnsi="Times New Roman" w:cs="Times New Roman"/>
                <w:sz w:val="24"/>
                <w:szCs w:val="24"/>
              </w:rPr>
              <w:t xml:space="preserve"> </w:t>
            </w:r>
            <w:r w:rsidRPr="00140683">
              <w:rPr>
                <w:rFonts w:ascii="Times New Roman" w:hAnsi="Times New Roman" w:cs="Times New Roman"/>
                <w:sz w:val="24"/>
                <w:szCs w:val="24"/>
              </w:rPr>
              <w:t>secinātajam un</w:t>
            </w:r>
            <w:proofErr w:type="gramStart"/>
            <w:r>
              <w:rPr>
                <w:rFonts w:ascii="Times New Roman" w:hAnsi="Times New Roman" w:cs="Times New Roman"/>
                <w:sz w:val="24"/>
                <w:szCs w:val="24"/>
                <w:u w:val="single"/>
              </w:rPr>
              <w:t xml:space="preserve"> </w:t>
            </w:r>
            <w:r w:rsidRPr="00A00C43">
              <w:rPr>
                <w:rFonts w:ascii="Times New Roman" w:hAnsi="Times New Roman" w:cs="Times New Roman"/>
                <w:sz w:val="24"/>
                <w:szCs w:val="24"/>
              </w:rPr>
              <w:t xml:space="preserve"> </w:t>
            </w:r>
            <w:proofErr w:type="gramEnd"/>
            <w:r w:rsidRPr="00A00C43">
              <w:rPr>
                <w:rFonts w:ascii="Times New Roman" w:hAnsi="Times New Roman" w:cs="Times New Roman"/>
                <w:sz w:val="24"/>
                <w:szCs w:val="24"/>
              </w:rPr>
              <w:t>Ēnu ekonomikas apkarošanas padomes apstiprināt</w:t>
            </w:r>
            <w:r>
              <w:rPr>
                <w:rFonts w:ascii="Times New Roman" w:hAnsi="Times New Roman" w:cs="Times New Roman"/>
                <w:sz w:val="24"/>
                <w:szCs w:val="24"/>
              </w:rPr>
              <w:t>ajā</w:t>
            </w:r>
            <w:r w:rsidRPr="00A00C43">
              <w:rPr>
                <w:rFonts w:ascii="Times New Roman" w:hAnsi="Times New Roman" w:cs="Times New Roman"/>
                <w:sz w:val="24"/>
                <w:szCs w:val="24"/>
              </w:rPr>
              <w:t xml:space="preserve"> Valsts iestāžu darba plān</w:t>
            </w:r>
            <w:r>
              <w:rPr>
                <w:rFonts w:ascii="Times New Roman" w:hAnsi="Times New Roman" w:cs="Times New Roman"/>
                <w:sz w:val="24"/>
                <w:szCs w:val="24"/>
              </w:rPr>
              <w:t>ā</w:t>
            </w:r>
            <w:r w:rsidRPr="00A00C43">
              <w:rPr>
                <w:rFonts w:ascii="Times New Roman" w:hAnsi="Times New Roman" w:cs="Times New Roman"/>
                <w:sz w:val="24"/>
                <w:szCs w:val="24"/>
              </w:rPr>
              <w:t xml:space="preserve"> ēnu ekonomikas ierobežošanai 2016.-2020.</w:t>
            </w:r>
            <w:r>
              <w:rPr>
                <w:rFonts w:ascii="Times New Roman" w:hAnsi="Times New Roman" w:cs="Times New Roman"/>
                <w:sz w:val="24"/>
                <w:szCs w:val="24"/>
              </w:rPr>
              <w:t> </w:t>
            </w:r>
            <w:r w:rsidRPr="00A00C43">
              <w:rPr>
                <w:rFonts w:ascii="Times New Roman" w:hAnsi="Times New Roman" w:cs="Times New Roman"/>
                <w:sz w:val="24"/>
                <w:szCs w:val="24"/>
              </w:rPr>
              <w:t>gadam</w:t>
            </w:r>
            <w:r>
              <w:rPr>
                <w:rFonts w:ascii="Times New Roman" w:hAnsi="Times New Roman" w:cs="Times New Roman"/>
                <w:sz w:val="24"/>
                <w:szCs w:val="24"/>
                <w:u w:val="single"/>
              </w:rPr>
              <w:t xml:space="preserve"> </w:t>
            </w:r>
            <w:r w:rsidRPr="00140683">
              <w:rPr>
                <w:rFonts w:ascii="Times New Roman" w:hAnsi="Times New Roman" w:cs="Times New Roman"/>
                <w:sz w:val="24"/>
                <w:szCs w:val="24"/>
              </w:rPr>
              <w:t xml:space="preserve">noteiktajam nereģistrējamas kustamas mantas saraksta sastādīšana būs jāveic tikai gadījumos, ja </w:t>
            </w:r>
            <w:r w:rsidRPr="00140683">
              <w:rPr>
                <w:rFonts w:ascii="Times New Roman" w:eastAsia="Calibri" w:hAnsi="Times New Roman" w:cs="Times New Roman"/>
                <w:sz w:val="24"/>
                <w:szCs w:val="24"/>
              </w:rPr>
              <w:t>mantojuma masas sastāvā norādītās mantojuma atstājējam piederējušās nereģistrējamās kustamās mantas kopējā vērtība ir vienāda ar 15</w:t>
            </w:r>
            <w:r>
              <w:rPr>
                <w:rFonts w:ascii="Times New Roman" w:eastAsia="Calibri" w:hAnsi="Times New Roman" w:cs="Times New Roman"/>
                <w:sz w:val="24"/>
                <w:szCs w:val="24"/>
              </w:rPr>
              <w:t> </w:t>
            </w:r>
            <w:r w:rsidRPr="00140683">
              <w:rPr>
                <w:rFonts w:ascii="Times New Roman" w:eastAsia="Calibri" w:hAnsi="Times New Roman" w:cs="Times New Roman"/>
                <w:sz w:val="24"/>
                <w:szCs w:val="24"/>
              </w:rPr>
              <w:t xml:space="preserve">000 </w:t>
            </w:r>
            <w:proofErr w:type="spellStart"/>
            <w:r w:rsidRPr="00140683">
              <w:rPr>
                <w:rFonts w:ascii="Times New Roman" w:eastAsia="Calibri" w:hAnsi="Times New Roman" w:cs="Times New Roman"/>
                <w:i/>
                <w:sz w:val="24"/>
                <w:szCs w:val="24"/>
              </w:rPr>
              <w:t>euro</w:t>
            </w:r>
            <w:proofErr w:type="spellEnd"/>
            <w:r w:rsidRPr="00140683">
              <w:rPr>
                <w:rFonts w:ascii="Times New Roman" w:eastAsia="Calibri" w:hAnsi="Times New Roman" w:cs="Times New Roman"/>
                <w:i/>
                <w:sz w:val="24"/>
                <w:szCs w:val="24"/>
              </w:rPr>
              <w:t xml:space="preserve"> </w:t>
            </w:r>
            <w:r w:rsidRPr="00140683">
              <w:rPr>
                <w:rFonts w:ascii="Times New Roman" w:eastAsia="Calibri" w:hAnsi="Times New Roman" w:cs="Times New Roman"/>
                <w:sz w:val="24"/>
                <w:szCs w:val="24"/>
              </w:rPr>
              <w:t>vai to pārsniedz.</w:t>
            </w:r>
          </w:p>
          <w:p w:rsidR="006F2BCF" w:rsidRPr="006F2BCF" w:rsidRDefault="006F2BCF" w:rsidP="000E72E7">
            <w:pPr>
              <w:spacing w:after="0" w:line="240" w:lineRule="auto"/>
              <w:ind w:firstLine="425"/>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ru-RU"/>
              </w:rPr>
              <w:t xml:space="preserve">Tāpat </w:t>
            </w:r>
            <w:r w:rsidRPr="00633D38">
              <w:rPr>
                <w:rFonts w:ascii="Times New Roman" w:hAnsi="Times New Roman" w:cs="Times New Roman"/>
                <w:sz w:val="24"/>
                <w:szCs w:val="24"/>
                <w:lang w:eastAsia="ru-RU"/>
              </w:rPr>
              <w:t xml:space="preserve">ar noteikumu projektu pārskatīta noteikumos Nr. 451 noteiktā amata atlīdzība par zvērināta tiesu izpildītāja veiktu fakta fiksēšanu, </w:t>
            </w:r>
            <w:r w:rsidR="000E72E7">
              <w:rPr>
                <w:rFonts w:ascii="Times New Roman" w:hAnsi="Times New Roman" w:cs="Times New Roman"/>
                <w:sz w:val="24"/>
                <w:szCs w:val="24"/>
              </w:rPr>
              <w:t xml:space="preserve">tās atlīdzības apmēra pamatlikmi nosakot 70,00 </w:t>
            </w:r>
            <w:proofErr w:type="spellStart"/>
            <w:r w:rsidR="000E72E7" w:rsidRPr="000E72E7">
              <w:rPr>
                <w:rFonts w:ascii="Times New Roman" w:hAnsi="Times New Roman" w:cs="Times New Roman"/>
                <w:i/>
                <w:sz w:val="24"/>
                <w:szCs w:val="24"/>
              </w:rPr>
              <w:t>euro</w:t>
            </w:r>
            <w:proofErr w:type="spellEnd"/>
            <w:r w:rsidR="000E72E7">
              <w:rPr>
                <w:rFonts w:ascii="Times New Roman" w:hAnsi="Times New Roman" w:cs="Times New Roman"/>
                <w:sz w:val="24"/>
                <w:szCs w:val="24"/>
              </w:rPr>
              <w:t xml:space="preserve"> apmērā, vienlaikus nosakot, ka par katru nākamo stundu, kas veltīta fakta fiksēšana</w:t>
            </w:r>
            <w:r w:rsidR="00513C46">
              <w:rPr>
                <w:rFonts w:ascii="Times New Roman" w:hAnsi="Times New Roman" w:cs="Times New Roman"/>
                <w:sz w:val="24"/>
                <w:szCs w:val="24"/>
              </w:rPr>
              <w:t>i</w:t>
            </w:r>
            <w:r w:rsidR="000E72E7">
              <w:rPr>
                <w:rFonts w:ascii="Times New Roman" w:hAnsi="Times New Roman" w:cs="Times New Roman"/>
                <w:sz w:val="24"/>
                <w:szCs w:val="24"/>
              </w:rPr>
              <w:t xml:space="preserve">, papildus maksājami 50 </w:t>
            </w:r>
            <w:proofErr w:type="spellStart"/>
            <w:r w:rsidR="000E72E7" w:rsidRPr="000E72E7">
              <w:rPr>
                <w:rFonts w:ascii="Times New Roman" w:hAnsi="Times New Roman" w:cs="Times New Roman"/>
                <w:i/>
                <w:sz w:val="24"/>
                <w:szCs w:val="24"/>
              </w:rPr>
              <w:t>euro</w:t>
            </w:r>
            <w:proofErr w:type="spellEnd"/>
            <w:r w:rsidR="000E72E7">
              <w:rPr>
                <w:rFonts w:ascii="Times New Roman" w:hAnsi="Times New Roman" w:cs="Times New Roman"/>
                <w:i/>
                <w:sz w:val="24"/>
                <w:szCs w:val="24"/>
              </w:rPr>
              <w:t>.</w:t>
            </w:r>
          </w:p>
          <w:p w:rsidR="002F5682" w:rsidRPr="00401F89" w:rsidRDefault="002F5682" w:rsidP="000E72E7">
            <w:pPr>
              <w:spacing w:after="0" w:line="240" w:lineRule="auto"/>
              <w:ind w:firstLine="720"/>
              <w:jc w:val="both"/>
              <w:rPr>
                <w:rFonts w:ascii="Times New Roman" w:hAnsi="Times New Roman" w:cs="Times New Roman"/>
                <w:sz w:val="24"/>
                <w:szCs w:val="24"/>
                <w:lang w:eastAsia="ru-RU"/>
              </w:rPr>
            </w:pPr>
          </w:p>
        </w:tc>
      </w:tr>
      <w:tr w:rsidR="002F5682" w:rsidRPr="00AB0440" w:rsidTr="002E1F12">
        <w:trPr>
          <w:trHeight w:val="357"/>
        </w:trPr>
        <w:tc>
          <w:tcPr>
            <w:tcW w:w="683" w:type="dxa"/>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lastRenderedPageBreak/>
              <w:t>3.</w:t>
            </w:r>
          </w:p>
        </w:tc>
        <w:tc>
          <w:tcPr>
            <w:tcW w:w="1530" w:type="dxa"/>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Administratīvo izmaksu </w:t>
            </w:r>
            <w:r w:rsidRPr="00CC431C">
              <w:rPr>
                <w:rFonts w:ascii="Times New Roman" w:eastAsia="Times New Roman" w:hAnsi="Times New Roman" w:cs="Times New Roman"/>
                <w:sz w:val="24"/>
                <w:szCs w:val="24"/>
                <w:lang w:eastAsia="lv-LV"/>
              </w:rPr>
              <w:lastRenderedPageBreak/>
              <w:t>monetārs novērtējums</w:t>
            </w:r>
          </w:p>
        </w:tc>
        <w:tc>
          <w:tcPr>
            <w:tcW w:w="6912" w:type="dxa"/>
            <w:gridSpan w:val="5"/>
          </w:tcPr>
          <w:p w:rsidR="002F5682" w:rsidRPr="00E97482" w:rsidRDefault="00633D38" w:rsidP="007C428D">
            <w:pPr>
              <w:pStyle w:val="tv2132"/>
              <w:spacing w:line="240" w:lineRule="auto"/>
              <w:jc w:val="both"/>
              <w:rPr>
                <w:color w:val="auto"/>
                <w:sz w:val="24"/>
                <w:szCs w:val="24"/>
              </w:rPr>
            </w:pPr>
            <w:r w:rsidRPr="001D7CCB">
              <w:rPr>
                <w:sz w:val="24"/>
                <w:szCs w:val="24"/>
              </w:rPr>
              <w:lastRenderedPageBreak/>
              <w:t>Noteikumu</w:t>
            </w:r>
            <w:r>
              <w:rPr>
                <w:sz w:val="24"/>
                <w:szCs w:val="24"/>
              </w:rPr>
              <w:t xml:space="preserve"> </w:t>
            </w:r>
            <w:r w:rsidRPr="001D7CCB">
              <w:rPr>
                <w:sz w:val="24"/>
                <w:szCs w:val="24"/>
              </w:rPr>
              <w:t>projekts šo jomu neskar.</w:t>
            </w:r>
          </w:p>
        </w:tc>
      </w:tr>
      <w:tr w:rsidR="002F5682" w:rsidRPr="00AB0440" w:rsidTr="002E1F12">
        <w:trPr>
          <w:trHeight w:val="357"/>
        </w:trPr>
        <w:tc>
          <w:tcPr>
            <w:tcW w:w="683" w:type="dxa"/>
            <w:tcBorders>
              <w:bottom w:val="single" w:sz="4" w:space="0" w:color="auto"/>
            </w:tcBorders>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530" w:type="dxa"/>
            <w:tcBorders>
              <w:bottom w:val="single" w:sz="4" w:space="0" w:color="auto"/>
            </w:tcBorders>
          </w:tcPr>
          <w:p w:rsidR="002F5682" w:rsidRPr="00401F89" w:rsidRDefault="002F5682" w:rsidP="002E1F12">
            <w:pPr>
              <w:spacing w:after="0" w:line="240" w:lineRule="auto"/>
              <w:jc w:val="both"/>
              <w:rPr>
                <w:rFonts w:ascii="Times New Roman" w:eastAsia="Times New Roman" w:hAnsi="Times New Roman" w:cs="Times New Roman"/>
                <w:sz w:val="24"/>
                <w:szCs w:val="24"/>
                <w:lang w:eastAsia="lv-LV"/>
              </w:rPr>
            </w:pPr>
            <w:r w:rsidRPr="00401F89">
              <w:rPr>
                <w:rFonts w:ascii="Times New Roman" w:hAnsi="Times New Roman" w:cs="Times New Roman"/>
                <w:sz w:val="24"/>
                <w:szCs w:val="24"/>
              </w:rPr>
              <w:t>Atbilstības izmaksu monetārs novērtējums</w:t>
            </w:r>
          </w:p>
        </w:tc>
        <w:tc>
          <w:tcPr>
            <w:tcW w:w="6912" w:type="dxa"/>
            <w:gridSpan w:val="5"/>
            <w:tcBorders>
              <w:bottom w:val="single" w:sz="4" w:space="0" w:color="auto"/>
            </w:tcBorders>
          </w:tcPr>
          <w:p w:rsidR="002F5682" w:rsidRPr="005F7527" w:rsidRDefault="002F5682" w:rsidP="002E1F12">
            <w:pPr>
              <w:spacing w:after="0" w:line="240" w:lineRule="auto"/>
              <w:ind w:firstLine="300"/>
              <w:jc w:val="both"/>
              <w:rPr>
                <w:sz w:val="24"/>
                <w:szCs w:val="24"/>
              </w:rPr>
            </w:pPr>
            <w:r w:rsidRPr="001D7CCB">
              <w:rPr>
                <w:rFonts w:ascii="Times New Roman" w:hAnsi="Times New Roman" w:cs="Times New Roman"/>
                <w:sz w:val="24"/>
                <w:szCs w:val="24"/>
              </w:rPr>
              <w:t>Noteikumu</w:t>
            </w:r>
            <w:r>
              <w:rPr>
                <w:sz w:val="24"/>
                <w:szCs w:val="24"/>
              </w:rPr>
              <w:t xml:space="preserve"> </w:t>
            </w:r>
            <w:r w:rsidRPr="001D7CCB">
              <w:rPr>
                <w:rFonts w:ascii="Times New Roman" w:hAnsi="Times New Roman" w:cs="Times New Roman"/>
                <w:sz w:val="24"/>
                <w:szCs w:val="24"/>
              </w:rPr>
              <w:t>projekts šo jomu neskar.</w:t>
            </w:r>
          </w:p>
        </w:tc>
      </w:tr>
      <w:tr w:rsidR="002F5682" w:rsidRPr="00AB0440" w:rsidTr="002E1F12">
        <w:trPr>
          <w:trHeight w:val="366"/>
        </w:trPr>
        <w:tc>
          <w:tcPr>
            <w:tcW w:w="683" w:type="dxa"/>
            <w:tcBorders>
              <w:bottom w:val="single" w:sz="4" w:space="0" w:color="auto"/>
            </w:tcBorders>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CC431C">
              <w:rPr>
                <w:rFonts w:ascii="Times New Roman" w:eastAsia="Times New Roman" w:hAnsi="Times New Roman" w:cs="Times New Roman"/>
                <w:sz w:val="24"/>
                <w:szCs w:val="24"/>
                <w:lang w:eastAsia="lv-LV"/>
              </w:rPr>
              <w:t>.</w:t>
            </w:r>
          </w:p>
        </w:tc>
        <w:tc>
          <w:tcPr>
            <w:tcW w:w="1530" w:type="dxa"/>
            <w:tcBorders>
              <w:bottom w:val="single" w:sz="4" w:space="0" w:color="auto"/>
            </w:tcBorders>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6912" w:type="dxa"/>
            <w:gridSpan w:val="5"/>
            <w:tcBorders>
              <w:bottom w:val="single" w:sz="4" w:space="0" w:color="auto"/>
            </w:tcBorders>
          </w:tcPr>
          <w:p w:rsidR="002F5682" w:rsidRPr="00AB0440" w:rsidRDefault="002F5682" w:rsidP="002E1F12">
            <w:pPr>
              <w:spacing w:after="0" w:line="240" w:lineRule="auto"/>
              <w:ind w:firstLine="431"/>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r>
              <w:rPr>
                <w:rFonts w:ascii="Times New Roman" w:eastAsia="Times New Roman" w:hAnsi="Times New Roman" w:cs="Times New Roman"/>
                <w:lang w:eastAsia="lv-LV"/>
              </w:rPr>
              <w:t>.</w:t>
            </w:r>
          </w:p>
        </w:tc>
      </w:tr>
      <w:tr w:rsidR="002F5682" w:rsidRPr="00AB0440" w:rsidTr="002E1F12">
        <w:trPr>
          <w:trHeight w:val="366"/>
        </w:trPr>
        <w:tc>
          <w:tcPr>
            <w:tcW w:w="683" w:type="dxa"/>
            <w:tcBorders>
              <w:top w:val="single" w:sz="4" w:space="0" w:color="auto"/>
              <w:left w:val="nil"/>
              <w:bottom w:val="nil"/>
              <w:right w:val="nil"/>
            </w:tcBorders>
          </w:tcPr>
          <w:p w:rsidR="002F5682" w:rsidRDefault="002F5682" w:rsidP="002E1F12">
            <w:pPr>
              <w:spacing w:after="0" w:line="240" w:lineRule="auto"/>
              <w:jc w:val="both"/>
              <w:rPr>
                <w:rFonts w:ascii="Times New Roman" w:eastAsia="Times New Roman" w:hAnsi="Times New Roman" w:cs="Times New Roman"/>
                <w:sz w:val="24"/>
                <w:szCs w:val="24"/>
                <w:lang w:eastAsia="lv-LV"/>
              </w:rPr>
            </w:pPr>
          </w:p>
        </w:tc>
        <w:tc>
          <w:tcPr>
            <w:tcW w:w="1530" w:type="dxa"/>
            <w:tcBorders>
              <w:top w:val="single" w:sz="4" w:space="0" w:color="auto"/>
              <w:left w:val="nil"/>
              <w:bottom w:val="nil"/>
              <w:right w:val="nil"/>
            </w:tcBorders>
          </w:tcPr>
          <w:p w:rsidR="002F5682" w:rsidRPr="00CC431C" w:rsidRDefault="002F5682" w:rsidP="002E1F12">
            <w:pPr>
              <w:spacing w:after="0" w:line="240" w:lineRule="auto"/>
              <w:jc w:val="both"/>
              <w:rPr>
                <w:rFonts w:ascii="Times New Roman" w:eastAsia="Times New Roman" w:hAnsi="Times New Roman" w:cs="Times New Roman"/>
                <w:sz w:val="24"/>
                <w:szCs w:val="24"/>
                <w:lang w:eastAsia="lv-LV"/>
              </w:rPr>
            </w:pPr>
          </w:p>
        </w:tc>
        <w:tc>
          <w:tcPr>
            <w:tcW w:w="6912" w:type="dxa"/>
            <w:gridSpan w:val="5"/>
            <w:tcBorders>
              <w:top w:val="single" w:sz="4" w:space="0" w:color="auto"/>
              <w:left w:val="nil"/>
              <w:bottom w:val="nil"/>
              <w:right w:val="nil"/>
            </w:tcBorders>
          </w:tcPr>
          <w:p w:rsidR="002F5682" w:rsidRPr="00AB0440" w:rsidRDefault="002F5682" w:rsidP="002E1F12">
            <w:pPr>
              <w:spacing w:after="0" w:line="240" w:lineRule="auto"/>
              <w:ind w:firstLine="431"/>
              <w:rPr>
                <w:rFonts w:ascii="Times New Roman" w:eastAsia="Times New Roman" w:hAnsi="Times New Roman" w:cs="Times New Roman"/>
                <w:lang w:eastAsia="lv-LV"/>
              </w:rPr>
            </w:pPr>
          </w:p>
        </w:tc>
      </w:tr>
      <w:tr w:rsidR="002F5682" w:rsidRPr="00AB0440" w:rsidTr="002E1F12">
        <w:trPr>
          <w:gridAfter w:val="1"/>
          <w:wAfter w:w="15" w:type="dxa"/>
          <w:trHeight w:val="342"/>
        </w:trPr>
        <w:tc>
          <w:tcPr>
            <w:tcW w:w="9110" w:type="dxa"/>
            <w:gridSpan w:val="6"/>
            <w:tcBorders>
              <w:bottom w:val="single" w:sz="4" w:space="0" w:color="auto"/>
            </w:tcBorders>
            <w:vAlign w:val="center"/>
          </w:tcPr>
          <w:p w:rsidR="002F5682" w:rsidRPr="00AB0440" w:rsidRDefault="002F5682" w:rsidP="002E1F12">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III. Tiesību akta projekta ietekme uz valsts budžetu un pašvaldību budžetiem</w:t>
            </w:r>
          </w:p>
        </w:tc>
      </w:tr>
      <w:tr w:rsidR="002F5682" w:rsidRPr="00AB0440" w:rsidTr="002E1F12">
        <w:trPr>
          <w:gridAfter w:val="1"/>
          <w:wAfter w:w="15" w:type="dxa"/>
          <w:trHeight w:val="345"/>
        </w:trPr>
        <w:tc>
          <w:tcPr>
            <w:tcW w:w="9110" w:type="dxa"/>
            <w:gridSpan w:val="6"/>
            <w:tcBorders>
              <w:bottom w:val="single" w:sz="4" w:space="0" w:color="auto"/>
            </w:tcBorders>
            <w:vAlign w:val="center"/>
          </w:tcPr>
          <w:p w:rsidR="002F5682" w:rsidRPr="005A377A" w:rsidRDefault="002F5682" w:rsidP="002E1F12">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2F5682" w:rsidRPr="00AB0440" w:rsidTr="002E1F12">
        <w:trPr>
          <w:gridAfter w:val="1"/>
          <w:wAfter w:w="15" w:type="dxa"/>
          <w:trHeight w:val="345"/>
        </w:trPr>
        <w:tc>
          <w:tcPr>
            <w:tcW w:w="9110" w:type="dxa"/>
            <w:gridSpan w:val="6"/>
            <w:tcBorders>
              <w:top w:val="single" w:sz="4" w:space="0" w:color="auto"/>
              <w:left w:val="nil"/>
              <w:bottom w:val="single" w:sz="4" w:space="0" w:color="auto"/>
              <w:right w:val="nil"/>
            </w:tcBorders>
            <w:vAlign w:val="center"/>
          </w:tcPr>
          <w:p w:rsidR="002F5682" w:rsidRPr="005A377A" w:rsidRDefault="002F5682" w:rsidP="002E1F12">
            <w:pPr>
              <w:spacing w:after="0" w:line="240" w:lineRule="auto"/>
              <w:ind w:firstLine="431"/>
              <w:jc w:val="center"/>
              <w:rPr>
                <w:rFonts w:ascii="Times New Roman" w:eastAsia="Times New Roman" w:hAnsi="Times New Roman" w:cs="Times New Roman"/>
                <w:sz w:val="24"/>
                <w:szCs w:val="24"/>
                <w:lang w:eastAsia="lv-LV"/>
              </w:rPr>
            </w:pPr>
          </w:p>
        </w:tc>
      </w:tr>
      <w:tr w:rsidR="002F5682" w:rsidRPr="00AB0440" w:rsidTr="002E1F12">
        <w:trPr>
          <w:gridAfter w:val="1"/>
          <w:wAfter w:w="15" w:type="dxa"/>
          <w:trHeight w:val="408"/>
        </w:trPr>
        <w:tc>
          <w:tcPr>
            <w:tcW w:w="9110" w:type="dxa"/>
            <w:gridSpan w:val="6"/>
            <w:tcBorders>
              <w:top w:val="single" w:sz="4" w:space="0" w:color="auto"/>
              <w:bottom w:val="single" w:sz="4" w:space="0" w:color="auto"/>
            </w:tcBorders>
            <w:vAlign w:val="center"/>
          </w:tcPr>
          <w:p w:rsidR="002F5682" w:rsidRPr="00AB0440" w:rsidRDefault="002F5682" w:rsidP="002E1F12">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bCs/>
                <w:sz w:val="24"/>
                <w:szCs w:val="24"/>
                <w:lang w:eastAsia="lv-LV"/>
              </w:rPr>
              <w:t>IV. Tiesību akta projekta ietekme uz spēkā esošo tiesību normu sistēmu</w:t>
            </w:r>
          </w:p>
        </w:tc>
      </w:tr>
      <w:tr w:rsidR="002F5682" w:rsidRPr="00AB0440" w:rsidTr="002E1F12">
        <w:trPr>
          <w:gridAfter w:val="1"/>
          <w:wAfter w:w="15" w:type="dxa"/>
          <w:trHeight w:val="408"/>
        </w:trPr>
        <w:tc>
          <w:tcPr>
            <w:tcW w:w="9110" w:type="dxa"/>
            <w:gridSpan w:val="6"/>
            <w:tcBorders>
              <w:top w:val="single" w:sz="4" w:space="0" w:color="auto"/>
              <w:bottom w:val="single" w:sz="4" w:space="0" w:color="auto"/>
            </w:tcBorders>
            <w:vAlign w:val="center"/>
          </w:tcPr>
          <w:p w:rsidR="002F5682" w:rsidRPr="00572A33" w:rsidRDefault="002F5682" w:rsidP="002E1F12">
            <w:pPr>
              <w:spacing w:after="0" w:line="240" w:lineRule="auto"/>
              <w:ind w:firstLine="431"/>
              <w:jc w:val="center"/>
              <w:rPr>
                <w:rFonts w:ascii="Times New Roman" w:eastAsia="Times New Roman" w:hAnsi="Times New Roman" w:cs="Times New Roman"/>
                <w:b/>
                <w:bCs/>
                <w:sz w:val="24"/>
                <w:szCs w:val="24"/>
                <w:lang w:eastAsia="lv-LV"/>
              </w:rPr>
            </w:pPr>
            <w:r w:rsidRPr="005A377A">
              <w:rPr>
                <w:rFonts w:ascii="Times New Roman" w:eastAsia="Times New Roman" w:hAnsi="Times New Roman" w:cs="Times New Roman"/>
                <w:sz w:val="24"/>
                <w:szCs w:val="24"/>
                <w:lang w:eastAsia="lv-LV"/>
              </w:rPr>
              <w:t>Noteikumu projekts šo jomu neskar.</w:t>
            </w:r>
          </w:p>
        </w:tc>
      </w:tr>
      <w:tr w:rsidR="002F5682" w:rsidRPr="00AB0440" w:rsidTr="002E1F12">
        <w:trPr>
          <w:gridAfter w:val="1"/>
          <w:wAfter w:w="15" w:type="dxa"/>
          <w:trHeight w:val="390"/>
        </w:trPr>
        <w:tc>
          <w:tcPr>
            <w:tcW w:w="9110" w:type="dxa"/>
            <w:gridSpan w:val="6"/>
            <w:tcBorders>
              <w:top w:val="single" w:sz="4" w:space="0" w:color="auto"/>
              <w:left w:val="nil"/>
              <w:bottom w:val="single" w:sz="4" w:space="0" w:color="auto"/>
              <w:right w:val="nil"/>
            </w:tcBorders>
            <w:vAlign w:val="center"/>
          </w:tcPr>
          <w:p w:rsidR="002F5682" w:rsidRPr="005A377A" w:rsidRDefault="002F5682" w:rsidP="002E1F12">
            <w:pPr>
              <w:spacing w:after="0" w:line="240" w:lineRule="auto"/>
              <w:ind w:firstLine="431"/>
              <w:jc w:val="center"/>
              <w:rPr>
                <w:rFonts w:ascii="Times New Roman" w:eastAsia="Times New Roman" w:hAnsi="Times New Roman" w:cs="Times New Roman"/>
                <w:sz w:val="24"/>
                <w:szCs w:val="24"/>
                <w:lang w:eastAsia="lv-LV"/>
              </w:rPr>
            </w:pPr>
          </w:p>
        </w:tc>
      </w:tr>
      <w:tr w:rsidR="002F5682" w:rsidRPr="00AB0440" w:rsidTr="002E1F12">
        <w:trPr>
          <w:gridAfter w:val="1"/>
          <w:wAfter w:w="15" w:type="dxa"/>
          <w:trHeight w:val="406"/>
        </w:trPr>
        <w:tc>
          <w:tcPr>
            <w:tcW w:w="9110" w:type="dxa"/>
            <w:gridSpan w:val="6"/>
            <w:tcBorders>
              <w:top w:val="single" w:sz="4" w:space="0" w:color="auto"/>
              <w:bottom w:val="single" w:sz="4" w:space="0" w:color="auto"/>
            </w:tcBorders>
            <w:vAlign w:val="center"/>
          </w:tcPr>
          <w:p w:rsidR="002F5682" w:rsidRPr="00AB0440" w:rsidRDefault="002F5682" w:rsidP="002E1F12">
            <w:pPr>
              <w:spacing w:after="0" w:line="240" w:lineRule="auto"/>
              <w:ind w:firstLine="431"/>
              <w:jc w:val="center"/>
              <w:rPr>
                <w:rFonts w:ascii="Times New Roman" w:eastAsia="Times New Roman" w:hAnsi="Times New Roman" w:cs="Times New Roman"/>
                <w:lang w:eastAsia="lv-LV"/>
              </w:rPr>
            </w:pPr>
            <w:r w:rsidRPr="00572A33">
              <w:rPr>
                <w:rFonts w:ascii="Times New Roman" w:eastAsia="Times New Roman" w:hAnsi="Times New Roman" w:cs="Times New Roman"/>
                <w:b/>
                <w:sz w:val="24"/>
                <w:szCs w:val="24"/>
                <w:lang w:eastAsia="lv-LV"/>
              </w:rPr>
              <w:t>V. Tiesību akta projekta atbilstība Latvijas Republikas starptautiskajām saistībām</w:t>
            </w:r>
          </w:p>
        </w:tc>
      </w:tr>
      <w:tr w:rsidR="002F5682" w:rsidRPr="00AB0440" w:rsidTr="002E1F12">
        <w:trPr>
          <w:gridAfter w:val="1"/>
          <w:wAfter w:w="15" w:type="dxa"/>
          <w:trHeight w:val="347"/>
        </w:trPr>
        <w:tc>
          <w:tcPr>
            <w:tcW w:w="9110" w:type="dxa"/>
            <w:gridSpan w:val="6"/>
            <w:tcBorders>
              <w:bottom w:val="single" w:sz="4" w:space="0" w:color="auto"/>
            </w:tcBorders>
            <w:vAlign w:val="center"/>
          </w:tcPr>
          <w:p w:rsidR="002F5682" w:rsidRPr="005A377A" w:rsidRDefault="002F5682" w:rsidP="002E1F12">
            <w:pPr>
              <w:spacing w:after="0" w:line="240" w:lineRule="auto"/>
              <w:ind w:firstLine="431"/>
              <w:jc w:val="center"/>
              <w:rPr>
                <w:rFonts w:ascii="Times New Roman" w:eastAsia="Times New Roman" w:hAnsi="Times New Roman" w:cs="Times New Roman"/>
                <w:lang w:eastAsia="lv-LV"/>
              </w:rPr>
            </w:pPr>
            <w:r w:rsidRPr="005A377A">
              <w:rPr>
                <w:rFonts w:ascii="Times New Roman" w:eastAsia="Times New Roman" w:hAnsi="Times New Roman" w:cs="Times New Roman"/>
                <w:sz w:val="24"/>
                <w:szCs w:val="24"/>
                <w:lang w:eastAsia="lv-LV"/>
              </w:rPr>
              <w:t>Noteikumu projekts šo jomu neskar.</w:t>
            </w:r>
          </w:p>
        </w:tc>
      </w:tr>
      <w:tr w:rsidR="002F5682" w:rsidRPr="00AB0440" w:rsidTr="002E1F12">
        <w:trPr>
          <w:gridAfter w:val="1"/>
          <w:wAfter w:w="15" w:type="dxa"/>
          <w:trHeight w:val="347"/>
        </w:trPr>
        <w:tc>
          <w:tcPr>
            <w:tcW w:w="9110" w:type="dxa"/>
            <w:gridSpan w:val="6"/>
            <w:tcBorders>
              <w:top w:val="single" w:sz="4" w:space="0" w:color="auto"/>
              <w:left w:val="nil"/>
              <w:bottom w:val="nil"/>
              <w:right w:val="nil"/>
            </w:tcBorders>
            <w:vAlign w:val="center"/>
          </w:tcPr>
          <w:p w:rsidR="002F5682" w:rsidRPr="005A377A" w:rsidRDefault="002F5682" w:rsidP="002E1F12">
            <w:pPr>
              <w:spacing w:after="0" w:line="240" w:lineRule="auto"/>
              <w:ind w:firstLine="431"/>
              <w:jc w:val="center"/>
              <w:rPr>
                <w:rFonts w:ascii="Times New Roman" w:eastAsia="Times New Roman" w:hAnsi="Times New Roman" w:cs="Times New Roman"/>
                <w:sz w:val="24"/>
                <w:szCs w:val="24"/>
                <w:lang w:eastAsia="lv-LV"/>
              </w:rPr>
            </w:pPr>
          </w:p>
        </w:tc>
      </w:tr>
    </w:tbl>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2"/>
        <w:gridCol w:w="2646"/>
        <w:gridCol w:w="244"/>
        <w:gridCol w:w="5793"/>
      </w:tblGrid>
      <w:tr w:rsidR="002F5682" w:rsidRPr="00AB0440" w:rsidTr="002E1F1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2F5682" w:rsidRPr="00AB0440" w:rsidRDefault="002F5682" w:rsidP="002E1F12">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 Sabiedrības līdzdalība un komunikācijas aktivitātes</w:t>
            </w:r>
          </w:p>
        </w:tc>
      </w:tr>
      <w:tr w:rsidR="002F5682" w:rsidRPr="00621FD7" w:rsidTr="002E1F12">
        <w:trPr>
          <w:trHeight w:val="553"/>
          <w:jc w:val="center"/>
        </w:trPr>
        <w:tc>
          <w:tcPr>
            <w:tcW w:w="258" w:type="pct"/>
          </w:tcPr>
          <w:p w:rsidR="002F5682" w:rsidRPr="00D35C92" w:rsidRDefault="002F5682" w:rsidP="002E1F12">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1.</w:t>
            </w:r>
          </w:p>
        </w:tc>
        <w:tc>
          <w:tcPr>
            <w:tcW w:w="1445" w:type="pct"/>
          </w:tcPr>
          <w:p w:rsidR="002F5682" w:rsidRPr="00CC431C" w:rsidRDefault="002F5682" w:rsidP="002E1F12">
            <w:pPr>
              <w:tabs>
                <w:tab w:val="left" w:pos="170"/>
              </w:tabs>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Plānotās sabiedrības līdzdalības un komunikācijas aktivitātes saistībā ar projektu </w:t>
            </w:r>
          </w:p>
        </w:tc>
        <w:tc>
          <w:tcPr>
            <w:tcW w:w="3297" w:type="pct"/>
            <w:gridSpan w:val="2"/>
          </w:tcPr>
          <w:p w:rsidR="002F5682" w:rsidRDefault="002F5682" w:rsidP="002E1F12">
            <w:pPr>
              <w:spacing w:after="0" w:line="240" w:lineRule="auto"/>
              <w:ind w:firstLine="284"/>
              <w:jc w:val="both"/>
              <w:rPr>
                <w:rFonts w:ascii="Times New Roman" w:eastAsia="Times New Roman" w:hAnsi="Times New Roman" w:cs="Times New Roman"/>
                <w:sz w:val="24"/>
                <w:szCs w:val="24"/>
                <w:lang w:eastAsia="lv-LV"/>
              </w:rPr>
            </w:pPr>
            <w:r w:rsidRPr="00034B88">
              <w:rPr>
                <w:rFonts w:ascii="Times New Roman" w:eastAsia="Times New Roman" w:hAnsi="Times New Roman" w:cs="Times New Roman"/>
                <w:sz w:val="24"/>
                <w:szCs w:val="24"/>
                <w:lang w:eastAsia="lv-LV"/>
              </w:rPr>
              <w:t>Noteikumu projekts ar Latvijas Zvērinātu tiesu izpildītāju padomi saskaņots noteikumu projekta izstrādes laikā.</w:t>
            </w:r>
          </w:p>
          <w:p w:rsidR="002F5682" w:rsidRPr="005A377A" w:rsidRDefault="002F5682" w:rsidP="002E1F12">
            <w:pPr>
              <w:spacing w:after="0" w:line="240" w:lineRule="auto"/>
              <w:ind w:firstLine="274"/>
              <w:jc w:val="both"/>
              <w:rPr>
                <w:rFonts w:ascii="Times New Roman" w:eastAsia="Calibri" w:hAnsi="Times New Roman" w:cs="Times New Roman"/>
                <w:sz w:val="24"/>
                <w:szCs w:val="24"/>
              </w:rPr>
            </w:pPr>
            <w:r w:rsidRPr="00E86676">
              <w:rPr>
                <w:rFonts w:ascii="Times New Roman" w:hAnsi="Times New Roman" w:cs="Times New Roman"/>
                <w:sz w:val="24"/>
                <w:szCs w:val="24"/>
              </w:rPr>
              <w:t xml:space="preserve">Atbilstoši </w:t>
            </w:r>
            <w:hyperlink r:id="rId9" w:history="1">
              <w:r w:rsidRPr="00E86676">
                <w:rPr>
                  <w:rFonts w:ascii="Times New Roman" w:hAnsi="Times New Roman" w:cs="Times New Roman"/>
                  <w:sz w:val="24"/>
                  <w:szCs w:val="24"/>
                </w:rPr>
                <w:t>Ministru kabineta 2009. gada 25. augusta noteikumiem Nr. 970 "Sabiedrības līdzdalības kārtība attīstības plānošanas procesā"</w:t>
              </w:r>
            </w:hyperlink>
            <w:r w:rsidRPr="00E86676">
              <w:rPr>
                <w:rFonts w:ascii="Times New Roman" w:hAnsi="Times New Roman" w:cs="Times New Roman"/>
                <w:sz w:val="24"/>
                <w:szCs w:val="24"/>
              </w:rPr>
              <w:t>, l</w:t>
            </w:r>
            <w:r w:rsidRPr="00E86676">
              <w:rPr>
                <w:rFonts w:ascii="Times New Roman" w:eastAsia="Calibri" w:hAnsi="Times New Roman" w:cs="Times New Roman"/>
                <w:sz w:val="24"/>
                <w:szCs w:val="24"/>
              </w:rPr>
              <w:t>ai informētu sabiedrību par noteikumu projektu un dotu iespēju izteikt viedokli, noteikumu projekts</w:t>
            </w:r>
            <w:proofErr w:type="gramStart"/>
            <w:r w:rsidRPr="00E86676">
              <w:rPr>
                <w:rFonts w:ascii="Times New Roman" w:eastAsia="Calibri" w:hAnsi="Times New Roman" w:cs="Times New Roman"/>
                <w:sz w:val="24"/>
                <w:szCs w:val="24"/>
              </w:rPr>
              <w:t xml:space="preserve"> </w:t>
            </w:r>
            <w:r w:rsidRPr="00E86676">
              <w:rPr>
                <w:rFonts w:ascii="Times New Roman" w:hAnsi="Times New Roman" w:cs="Times New Roman"/>
                <w:sz w:val="24"/>
                <w:szCs w:val="24"/>
              </w:rPr>
              <w:t xml:space="preserve">pirms tā iesniegšanas Valsts sekretāru sanāksmē </w:t>
            </w:r>
            <w:r w:rsidRPr="00E86676">
              <w:rPr>
                <w:rFonts w:ascii="Times New Roman" w:eastAsia="Calibri" w:hAnsi="Times New Roman" w:cs="Times New Roman"/>
                <w:sz w:val="24"/>
                <w:szCs w:val="24"/>
              </w:rPr>
              <w:t xml:space="preserve">ievietots Tieslietu ministrijas </w:t>
            </w:r>
            <w:r w:rsidR="003D1773">
              <w:rPr>
                <w:rFonts w:ascii="Times New Roman" w:eastAsia="Calibri" w:hAnsi="Times New Roman" w:cs="Times New Roman"/>
                <w:sz w:val="24"/>
                <w:szCs w:val="24"/>
              </w:rPr>
              <w:t>tīmekļvietnē</w:t>
            </w:r>
            <w:proofErr w:type="gramEnd"/>
            <w:r w:rsidRPr="00E86676">
              <w:rPr>
                <w:rFonts w:ascii="Times New Roman" w:eastAsia="Calibri" w:hAnsi="Times New Roman" w:cs="Times New Roman"/>
                <w:sz w:val="24"/>
                <w:szCs w:val="24"/>
              </w:rPr>
              <w:t>.</w:t>
            </w:r>
          </w:p>
        </w:tc>
      </w:tr>
      <w:tr w:rsidR="002F5682" w:rsidRPr="00621FD7" w:rsidTr="002E1F12">
        <w:trPr>
          <w:trHeight w:val="339"/>
          <w:jc w:val="center"/>
        </w:trPr>
        <w:tc>
          <w:tcPr>
            <w:tcW w:w="258" w:type="pct"/>
          </w:tcPr>
          <w:p w:rsidR="002F5682" w:rsidRPr="00D35C92" w:rsidRDefault="002F5682" w:rsidP="002E1F12">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2.</w:t>
            </w:r>
          </w:p>
        </w:tc>
        <w:tc>
          <w:tcPr>
            <w:tcW w:w="1445" w:type="pct"/>
          </w:tcPr>
          <w:p w:rsidR="002F5682" w:rsidRPr="00CC431C" w:rsidRDefault="002F5682" w:rsidP="002E1F12">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 projekta izstrādē </w:t>
            </w:r>
          </w:p>
        </w:tc>
        <w:tc>
          <w:tcPr>
            <w:tcW w:w="3297" w:type="pct"/>
            <w:gridSpan w:val="2"/>
          </w:tcPr>
          <w:p w:rsidR="002F5682" w:rsidRDefault="002F5682" w:rsidP="002E1F12">
            <w:pPr>
              <w:spacing w:after="0" w:line="240" w:lineRule="auto"/>
              <w:ind w:firstLine="284"/>
              <w:jc w:val="both"/>
              <w:rPr>
                <w:rFonts w:ascii="Times New Roman" w:hAnsi="Times New Roman" w:cs="Times New Roman"/>
                <w:sz w:val="24"/>
                <w:szCs w:val="24"/>
              </w:rPr>
            </w:pPr>
            <w:r w:rsidRPr="00F133A8">
              <w:rPr>
                <w:rFonts w:ascii="Times New Roman" w:hAnsi="Times New Roman" w:cs="Times New Roman"/>
                <w:sz w:val="24"/>
                <w:szCs w:val="24"/>
              </w:rPr>
              <w:t xml:space="preserve">Noteikumu projekts izstrādāts, konsultējoties ar Latvijas Zvērinātu tiesu izpildītāju padomi, ņemot vērā apstākli, ka minētā padome ir Latvijā praktizējošo zvērinātu tiesu izpildītāju pārstāvības institūcija. </w:t>
            </w:r>
          </w:p>
          <w:p w:rsidR="002F5682" w:rsidRPr="00AB0440" w:rsidRDefault="002F5682" w:rsidP="002E1F12">
            <w:pPr>
              <w:spacing w:after="0" w:line="240" w:lineRule="auto"/>
              <w:ind w:firstLine="284"/>
              <w:jc w:val="both"/>
              <w:rPr>
                <w:rFonts w:ascii="Times New Roman" w:eastAsia="Times New Roman" w:hAnsi="Times New Roman" w:cs="Times New Roman"/>
                <w:sz w:val="24"/>
                <w:szCs w:val="24"/>
                <w:lang w:eastAsia="lv-LV"/>
              </w:rPr>
            </w:pPr>
            <w:r w:rsidRPr="00572A33">
              <w:rPr>
                <w:rFonts w:ascii="Times New Roman" w:eastAsia="Calibri" w:hAnsi="Times New Roman" w:cs="Times New Roman"/>
                <w:sz w:val="24"/>
                <w:szCs w:val="24"/>
              </w:rPr>
              <w:t xml:space="preserve">Lai informētu sabiedrību par </w:t>
            </w:r>
            <w:r>
              <w:rPr>
                <w:rFonts w:ascii="Times New Roman" w:eastAsia="Calibri" w:hAnsi="Times New Roman" w:cs="Times New Roman"/>
                <w:sz w:val="24"/>
                <w:szCs w:val="24"/>
              </w:rPr>
              <w:t xml:space="preserve">noteikumu projektu </w:t>
            </w:r>
            <w:r w:rsidRPr="00572A33">
              <w:rPr>
                <w:rFonts w:ascii="Times New Roman" w:eastAsia="Calibri" w:hAnsi="Times New Roman" w:cs="Times New Roman"/>
                <w:sz w:val="24"/>
                <w:szCs w:val="24"/>
              </w:rPr>
              <w:t xml:space="preserve">un dotu iespēju izteikt </w:t>
            </w:r>
            <w:r w:rsidRPr="006138D9">
              <w:rPr>
                <w:rFonts w:ascii="Times New Roman" w:eastAsia="Calibri" w:hAnsi="Times New Roman" w:cs="Times New Roman"/>
                <w:sz w:val="24"/>
                <w:szCs w:val="24"/>
              </w:rPr>
              <w:t xml:space="preserve">viedokli, noteikumu projekts </w:t>
            </w:r>
            <w:r w:rsidRPr="00633D38">
              <w:rPr>
                <w:rFonts w:ascii="Times New Roman" w:eastAsia="Calibri" w:hAnsi="Times New Roman" w:cs="Times New Roman"/>
                <w:sz w:val="24"/>
                <w:szCs w:val="24"/>
              </w:rPr>
              <w:t>ievietots Tieslietu ministrijas tīmekļvietnē</w:t>
            </w:r>
            <w:r w:rsidR="000E72E7">
              <w:rPr>
                <w:rFonts w:ascii="Times New Roman" w:eastAsia="Calibri" w:hAnsi="Times New Roman" w:cs="Times New Roman"/>
                <w:sz w:val="24"/>
                <w:szCs w:val="24"/>
              </w:rPr>
              <w:t>.</w:t>
            </w:r>
          </w:p>
        </w:tc>
      </w:tr>
      <w:tr w:rsidR="002F5682" w:rsidRPr="00621FD7" w:rsidTr="002E1F12">
        <w:trPr>
          <w:trHeight w:val="375"/>
          <w:jc w:val="center"/>
        </w:trPr>
        <w:tc>
          <w:tcPr>
            <w:tcW w:w="258" w:type="pct"/>
            <w:tcBorders>
              <w:bottom w:val="single" w:sz="4" w:space="0" w:color="auto"/>
            </w:tcBorders>
          </w:tcPr>
          <w:p w:rsidR="002F5682" w:rsidRPr="00D35C92" w:rsidRDefault="002F5682" w:rsidP="002E1F12">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3.</w:t>
            </w:r>
          </w:p>
        </w:tc>
        <w:tc>
          <w:tcPr>
            <w:tcW w:w="1445" w:type="pct"/>
            <w:tcBorders>
              <w:bottom w:val="single" w:sz="4" w:space="0" w:color="auto"/>
            </w:tcBorders>
          </w:tcPr>
          <w:p w:rsidR="002F5682" w:rsidRPr="00CC431C" w:rsidRDefault="002F5682" w:rsidP="002E1F12">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Sabiedrības līdzdalības rezultāti </w:t>
            </w:r>
          </w:p>
        </w:tc>
        <w:tc>
          <w:tcPr>
            <w:tcW w:w="3297" w:type="pct"/>
            <w:gridSpan w:val="2"/>
            <w:tcBorders>
              <w:bottom w:val="single" w:sz="4" w:space="0" w:color="auto"/>
            </w:tcBorders>
          </w:tcPr>
          <w:p w:rsidR="002F5682" w:rsidRPr="005A377A" w:rsidRDefault="002F5682" w:rsidP="00633D38">
            <w:pPr>
              <w:spacing w:after="0" w:line="240" w:lineRule="auto"/>
              <w:ind w:firstLine="311"/>
              <w:jc w:val="both"/>
              <w:rPr>
                <w:rFonts w:ascii="Times New Roman" w:hAnsi="Times New Roman" w:cs="Times New Roman"/>
                <w:sz w:val="24"/>
                <w:szCs w:val="24"/>
              </w:rPr>
            </w:pPr>
            <w:r w:rsidRPr="00F133A8">
              <w:rPr>
                <w:rFonts w:ascii="Times New Roman" w:hAnsi="Times New Roman" w:cs="Times New Roman"/>
                <w:sz w:val="24"/>
                <w:szCs w:val="24"/>
              </w:rPr>
              <w:t>Latvijas Zvērinātu tiesu izpildītāju padome atbalsta noteikumu projektā ietverto regulējumu.</w:t>
            </w:r>
          </w:p>
        </w:tc>
      </w:tr>
      <w:tr w:rsidR="002F5682" w:rsidRPr="00AB0440" w:rsidTr="002E1F12">
        <w:trPr>
          <w:trHeight w:val="476"/>
          <w:jc w:val="center"/>
        </w:trPr>
        <w:tc>
          <w:tcPr>
            <w:tcW w:w="258" w:type="pct"/>
            <w:tcBorders>
              <w:bottom w:val="single" w:sz="4" w:space="0" w:color="auto"/>
            </w:tcBorders>
          </w:tcPr>
          <w:p w:rsidR="002F5682" w:rsidRPr="00D35C92" w:rsidRDefault="002F5682" w:rsidP="002E1F12">
            <w:pPr>
              <w:spacing w:after="0" w:line="240" w:lineRule="auto"/>
              <w:ind w:left="57" w:right="57"/>
              <w:rPr>
                <w:rFonts w:ascii="Times New Roman" w:eastAsia="Times New Roman" w:hAnsi="Times New Roman" w:cs="Times New Roman"/>
                <w:bCs/>
                <w:sz w:val="24"/>
                <w:szCs w:val="24"/>
                <w:lang w:eastAsia="lv-LV"/>
              </w:rPr>
            </w:pPr>
            <w:r w:rsidRPr="00D35C92">
              <w:rPr>
                <w:rFonts w:ascii="Times New Roman" w:eastAsia="Times New Roman" w:hAnsi="Times New Roman" w:cs="Times New Roman"/>
                <w:bCs/>
                <w:sz w:val="24"/>
                <w:szCs w:val="24"/>
                <w:lang w:eastAsia="lv-LV"/>
              </w:rPr>
              <w:t>5.</w:t>
            </w:r>
          </w:p>
        </w:tc>
        <w:tc>
          <w:tcPr>
            <w:tcW w:w="1445" w:type="pct"/>
            <w:tcBorders>
              <w:bottom w:val="single" w:sz="4" w:space="0" w:color="auto"/>
            </w:tcBorders>
          </w:tcPr>
          <w:p w:rsidR="002F5682" w:rsidRPr="00CC431C" w:rsidRDefault="002F5682" w:rsidP="002E1F12">
            <w:pPr>
              <w:spacing w:after="0" w:line="240" w:lineRule="auto"/>
              <w:ind w:left="57" w:right="57"/>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p w:rsidR="002F5682" w:rsidRPr="00CC431C" w:rsidRDefault="002F5682" w:rsidP="002E1F12">
            <w:pPr>
              <w:spacing w:after="0" w:line="240" w:lineRule="auto"/>
              <w:ind w:left="57" w:right="57"/>
              <w:rPr>
                <w:rFonts w:ascii="Times New Roman" w:eastAsia="Times New Roman" w:hAnsi="Times New Roman" w:cs="Times New Roman"/>
                <w:sz w:val="24"/>
                <w:szCs w:val="24"/>
                <w:lang w:eastAsia="lv-LV"/>
              </w:rPr>
            </w:pPr>
          </w:p>
        </w:tc>
        <w:tc>
          <w:tcPr>
            <w:tcW w:w="3297" w:type="pct"/>
            <w:gridSpan w:val="2"/>
            <w:tcBorders>
              <w:bottom w:val="single" w:sz="4" w:space="0" w:color="auto"/>
            </w:tcBorders>
          </w:tcPr>
          <w:p w:rsidR="002F5682" w:rsidRPr="00AB0440" w:rsidRDefault="002F5682" w:rsidP="002E1F12">
            <w:pPr>
              <w:spacing w:after="0" w:line="240" w:lineRule="auto"/>
              <w:ind w:firstLine="284"/>
              <w:jc w:val="both"/>
              <w:rPr>
                <w:rFonts w:ascii="Times New Roman" w:eastAsia="Times New Roman" w:hAnsi="Times New Roman" w:cs="Times New Roman"/>
                <w:sz w:val="24"/>
                <w:szCs w:val="24"/>
                <w:lang w:eastAsia="lv-LV"/>
              </w:rPr>
            </w:pPr>
            <w:r w:rsidRPr="00AB0440">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2F5682" w:rsidRPr="00AB0440" w:rsidTr="002E1F12">
        <w:trPr>
          <w:trHeight w:val="291"/>
          <w:jc w:val="center"/>
        </w:trPr>
        <w:tc>
          <w:tcPr>
            <w:tcW w:w="258" w:type="pct"/>
            <w:tcBorders>
              <w:top w:val="single" w:sz="4" w:space="0" w:color="auto"/>
              <w:left w:val="nil"/>
              <w:bottom w:val="single" w:sz="4" w:space="0" w:color="auto"/>
              <w:right w:val="nil"/>
            </w:tcBorders>
          </w:tcPr>
          <w:p w:rsidR="002F5682" w:rsidRPr="00D35C92" w:rsidRDefault="002F5682" w:rsidP="002E1F12">
            <w:pPr>
              <w:spacing w:after="0" w:line="240" w:lineRule="auto"/>
              <w:ind w:left="57" w:right="57"/>
              <w:rPr>
                <w:rFonts w:ascii="Times New Roman" w:eastAsia="Times New Roman" w:hAnsi="Times New Roman" w:cs="Times New Roman"/>
                <w:bCs/>
                <w:sz w:val="24"/>
                <w:szCs w:val="24"/>
                <w:lang w:eastAsia="lv-LV"/>
              </w:rPr>
            </w:pPr>
          </w:p>
        </w:tc>
        <w:tc>
          <w:tcPr>
            <w:tcW w:w="1445" w:type="pct"/>
            <w:tcBorders>
              <w:top w:val="single" w:sz="4" w:space="0" w:color="auto"/>
              <w:left w:val="nil"/>
              <w:bottom w:val="single" w:sz="4" w:space="0" w:color="auto"/>
              <w:right w:val="nil"/>
            </w:tcBorders>
          </w:tcPr>
          <w:p w:rsidR="002F5682" w:rsidRPr="00CC431C" w:rsidRDefault="002F5682" w:rsidP="002E1F12">
            <w:pPr>
              <w:spacing w:after="0" w:line="240" w:lineRule="auto"/>
              <w:ind w:left="57" w:right="57"/>
              <w:rPr>
                <w:rFonts w:ascii="Times New Roman" w:eastAsia="Times New Roman" w:hAnsi="Times New Roman" w:cs="Times New Roman"/>
                <w:sz w:val="24"/>
                <w:szCs w:val="24"/>
                <w:lang w:eastAsia="lv-LV"/>
              </w:rPr>
            </w:pPr>
          </w:p>
        </w:tc>
        <w:tc>
          <w:tcPr>
            <w:tcW w:w="3297" w:type="pct"/>
            <w:gridSpan w:val="2"/>
            <w:tcBorders>
              <w:top w:val="single" w:sz="4" w:space="0" w:color="auto"/>
              <w:left w:val="nil"/>
              <w:bottom w:val="single" w:sz="4" w:space="0" w:color="auto"/>
              <w:right w:val="nil"/>
            </w:tcBorders>
          </w:tcPr>
          <w:p w:rsidR="002F5682" w:rsidRPr="00AB0440" w:rsidRDefault="002F5682" w:rsidP="002E1F12">
            <w:pPr>
              <w:spacing w:after="0" w:line="240" w:lineRule="auto"/>
              <w:ind w:firstLine="284"/>
              <w:jc w:val="both"/>
              <w:rPr>
                <w:rFonts w:ascii="Times New Roman" w:eastAsia="Times New Roman" w:hAnsi="Times New Roman" w:cs="Times New Roman"/>
                <w:sz w:val="24"/>
                <w:szCs w:val="24"/>
                <w:lang w:eastAsia="lv-LV"/>
              </w:rPr>
            </w:pPr>
          </w:p>
        </w:tc>
      </w:tr>
      <w:tr w:rsidR="002F5682" w:rsidRPr="00AB0440" w:rsidTr="002E1F12">
        <w:tblPrEx>
          <w:tblCellMar>
            <w:top w:w="28" w:type="dxa"/>
            <w:left w:w="28" w:type="dxa"/>
            <w:bottom w:w="28" w:type="dxa"/>
            <w:right w:w="28" w:type="dxa"/>
          </w:tblCellMar>
        </w:tblPrEx>
        <w:trPr>
          <w:jc w:val="center"/>
        </w:trPr>
        <w:tc>
          <w:tcPr>
            <w:tcW w:w="5000" w:type="pct"/>
            <w:gridSpan w:val="4"/>
            <w:tcBorders>
              <w:top w:val="single" w:sz="4" w:space="0" w:color="auto"/>
            </w:tcBorders>
          </w:tcPr>
          <w:p w:rsidR="002F5682" w:rsidRPr="00AB0440" w:rsidRDefault="002F5682" w:rsidP="002E1F12">
            <w:pPr>
              <w:spacing w:after="0" w:line="240" w:lineRule="auto"/>
              <w:ind w:left="57" w:right="57"/>
              <w:jc w:val="center"/>
              <w:rPr>
                <w:rFonts w:ascii="Times New Roman" w:eastAsia="Times New Roman" w:hAnsi="Times New Roman" w:cs="Times New Roman"/>
                <w:b/>
                <w:bCs/>
                <w:sz w:val="24"/>
                <w:szCs w:val="24"/>
                <w:lang w:eastAsia="lv-LV"/>
              </w:rPr>
            </w:pPr>
            <w:r w:rsidRPr="00AB0440">
              <w:rPr>
                <w:rFonts w:ascii="Times New Roman" w:eastAsia="Times New Roman" w:hAnsi="Times New Roman" w:cs="Times New Roman"/>
                <w:b/>
                <w:bCs/>
                <w:sz w:val="24"/>
                <w:szCs w:val="24"/>
                <w:lang w:eastAsia="lv-LV"/>
              </w:rPr>
              <w:t>VII. Tiesību akta projekta izpildes nodrošināšana un tās ietekme uz institūcijām</w:t>
            </w:r>
          </w:p>
        </w:tc>
      </w:tr>
      <w:tr w:rsidR="002F5682" w:rsidRPr="00AB0440" w:rsidTr="002E1F12">
        <w:tblPrEx>
          <w:jc w:val="left"/>
          <w:tblCellMar>
            <w:top w:w="28" w:type="dxa"/>
            <w:left w:w="28" w:type="dxa"/>
            <w:bottom w:w="28" w:type="dxa"/>
            <w:right w:w="28" w:type="dxa"/>
          </w:tblCellMar>
        </w:tblPrEx>
        <w:trPr>
          <w:trHeight w:val="690"/>
        </w:trPr>
        <w:tc>
          <w:tcPr>
            <w:tcW w:w="258" w:type="pct"/>
          </w:tcPr>
          <w:p w:rsidR="002F5682" w:rsidRPr="00CC431C" w:rsidRDefault="002F5682" w:rsidP="002E1F12">
            <w:pPr>
              <w:spacing w:after="0" w:line="240" w:lineRule="auto"/>
              <w:ind w:left="57" w:right="57"/>
              <w:jc w:val="both"/>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1.</w:t>
            </w:r>
          </w:p>
        </w:tc>
        <w:tc>
          <w:tcPr>
            <w:tcW w:w="1578" w:type="pct"/>
            <w:gridSpan w:val="2"/>
          </w:tcPr>
          <w:p w:rsidR="002F5682" w:rsidRPr="00CC431C" w:rsidRDefault="002F5682" w:rsidP="002E1F12">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Projekta izpildē iesaistītās institūcijas </w:t>
            </w:r>
          </w:p>
        </w:tc>
        <w:tc>
          <w:tcPr>
            <w:tcW w:w="3164" w:type="pct"/>
          </w:tcPr>
          <w:p w:rsidR="002F5682" w:rsidRPr="00AB0440" w:rsidRDefault="002F5682" w:rsidP="002E1F12">
            <w:pPr>
              <w:spacing w:after="0" w:line="240" w:lineRule="auto"/>
              <w:ind w:left="-28" w:right="57" w:firstLine="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projekta</w:t>
            </w:r>
            <w:r w:rsidRPr="00AB0440">
              <w:rPr>
                <w:rFonts w:ascii="Times New Roman" w:eastAsia="Times New Roman" w:hAnsi="Times New Roman" w:cs="Times New Roman"/>
                <w:bCs/>
                <w:sz w:val="24"/>
                <w:szCs w:val="24"/>
                <w:lang w:eastAsia="lv-LV"/>
              </w:rPr>
              <w:t xml:space="preserve"> izpildi atbilstoši ārējos normatīvajos aktos nostiprinātajai kompetencei nodrošinās </w:t>
            </w:r>
            <w:r>
              <w:rPr>
                <w:rFonts w:ascii="Times New Roman" w:eastAsia="Times New Roman" w:hAnsi="Times New Roman" w:cs="Times New Roman"/>
                <w:bCs/>
                <w:sz w:val="24"/>
                <w:szCs w:val="24"/>
                <w:lang w:eastAsia="lv-LV"/>
              </w:rPr>
              <w:t>zvērināti tiesu izpildītāji.</w:t>
            </w:r>
          </w:p>
        </w:tc>
      </w:tr>
      <w:tr w:rsidR="002F5682" w:rsidRPr="00AB0440" w:rsidTr="002E1F12">
        <w:tblPrEx>
          <w:jc w:val="left"/>
          <w:tblCellMar>
            <w:top w:w="28" w:type="dxa"/>
            <w:left w:w="28" w:type="dxa"/>
            <w:bottom w:w="28" w:type="dxa"/>
            <w:right w:w="28" w:type="dxa"/>
          </w:tblCellMar>
        </w:tblPrEx>
        <w:trPr>
          <w:trHeight w:val="463"/>
        </w:trPr>
        <w:tc>
          <w:tcPr>
            <w:tcW w:w="258" w:type="pct"/>
          </w:tcPr>
          <w:p w:rsidR="002F5682" w:rsidRPr="00CC431C" w:rsidRDefault="002F5682" w:rsidP="002E1F12">
            <w:pPr>
              <w:spacing w:after="0" w:line="240" w:lineRule="auto"/>
              <w:ind w:left="57" w:right="57"/>
              <w:jc w:val="both"/>
              <w:rPr>
                <w:rFonts w:ascii="Times New Roman" w:eastAsia="Times New Roman" w:hAnsi="Times New Roman" w:cs="Times New Roman"/>
                <w:bCs/>
                <w:sz w:val="24"/>
                <w:szCs w:val="24"/>
                <w:lang w:eastAsia="lv-LV"/>
              </w:rPr>
            </w:pPr>
            <w:r w:rsidRPr="00CC431C">
              <w:rPr>
                <w:rFonts w:ascii="Times New Roman" w:eastAsia="Times New Roman" w:hAnsi="Times New Roman" w:cs="Times New Roman"/>
                <w:bCs/>
                <w:sz w:val="24"/>
                <w:szCs w:val="24"/>
                <w:lang w:eastAsia="lv-LV"/>
              </w:rPr>
              <w:t>2.</w:t>
            </w:r>
          </w:p>
        </w:tc>
        <w:tc>
          <w:tcPr>
            <w:tcW w:w="1578" w:type="pct"/>
            <w:gridSpan w:val="2"/>
          </w:tcPr>
          <w:p w:rsidR="002F5682" w:rsidRPr="00CC431C" w:rsidRDefault="002F5682" w:rsidP="002E1F12">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Projekta izpildes ietekme uz pārvaldes funkcijām un institucionālo struktūru.</w:t>
            </w:r>
          </w:p>
          <w:p w:rsidR="002F5682" w:rsidRPr="00CC431C" w:rsidRDefault="002F5682" w:rsidP="002E1F12">
            <w:pPr>
              <w:spacing w:after="0" w:line="240" w:lineRule="auto"/>
              <w:ind w:left="57" w:right="57"/>
              <w:jc w:val="both"/>
              <w:rPr>
                <w:rFonts w:ascii="Times New Roman" w:eastAsia="Times New Roman" w:hAnsi="Times New Roman" w:cs="Times New Roman"/>
                <w:sz w:val="24"/>
                <w:szCs w:val="24"/>
                <w:lang w:eastAsia="lv-LV"/>
              </w:rPr>
            </w:pPr>
          </w:p>
          <w:p w:rsidR="002F5682" w:rsidRPr="00CC431C" w:rsidRDefault="002F5682" w:rsidP="002E1F12">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 xml:space="preserve">Jaunu institūciju izveide, esošu institūciju likvidācija vai reorganizācija, to ietekme uz institūcijas cilvēkresursiem </w:t>
            </w:r>
          </w:p>
        </w:tc>
        <w:tc>
          <w:tcPr>
            <w:tcW w:w="3164" w:type="pct"/>
          </w:tcPr>
          <w:p w:rsidR="002F5682" w:rsidRDefault="002F5682" w:rsidP="002E1F12">
            <w:pPr>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Noteikumu projekts šo jomu neskar.</w:t>
            </w:r>
          </w:p>
          <w:p w:rsidR="002F5682" w:rsidRPr="00AB0440" w:rsidRDefault="002F5682" w:rsidP="002E1F12">
            <w:pPr>
              <w:spacing w:after="0" w:line="240" w:lineRule="auto"/>
              <w:ind w:firstLine="256"/>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Jaunu institūciju izveide</w:t>
            </w:r>
            <w:r>
              <w:rPr>
                <w:rFonts w:ascii="Times New Roman" w:eastAsia="Times New Roman" w:hAnsi="Times New Roman" w:cs="Times New Roman"/>
                <w:sz w:val="24"/>
                <w:szCs w:val="24"/>
                <w:lang w:eastAsia="lv-LV"/>
              </w:rPr>
              <w:t xml:space="preserve"> vai </w:t>
            </w:r>
            <w:r w:rsidRPr="00CC431C">
              <w:rPr>
                <w:rFonts w:ascii="Times New Roman" w:eastAsia="Times New Roman" w:hAnsi="Times New Roman" w:cs="Times New Roman"/>
                <w:sz w:val="24"/>
                <w:szCs w:val="24"/>
                <w:lang w:eastAsia="lv-LV"/>
              </w:rPr>
              <w:t>esošu institūciju likvidācija vai reorganizācija</w:t>
            </w:r>
            <w:r>
              <w:rPr>
                <w:rFonts w:ascii="Times New Roman" w:eastAsia="Times New Roman" w:hAnsi="Times New Roman" w:cs="Times New Roman"/>
                <w:sz w:val="24"/>
                <w:szCs w:val="24"/>
                <w:lang w:eastAsia="lv-LV"/>
              </w:rPr>
              <w:t xml:space="preserve"> nav nepieciešama. </w:t>
            </w:r>
          </w:p>
        </w:tc>
      </w:tr>
      <w:tr w:rsidR="002F5682" w:rsidRPr="00AB0440" w:rsidTr="002E1F12">
        <w:tblPrEx>
          <w:jc w:val="left"/>
          <w:tblCellMar>
            <w:top w:w="28" w:type="dxa"/>
            <w:left w:w="28" w:type="dxa"/>
            <w:bottom w:w="28" w:type="dxa"/>
            <w:right w:w="28" w:type="dxa"/>
          </w:tblCellMar>
        </w:tblPrEx>
        <w:trPr>
          <w:trHeight w:val="476"/>
        </w:trPr>
        <w:tc>
          <w:tcPr>
            <w:tcW w:w="258" w:type="pct"/>
          </w:tcPr>
          <w:p w:rsidR="002F5682" w:rsidRPr="00CC431C" w:rsidRDefault="002F5682" w:rsidP="002E1F12">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3.</w:t>
            </w:r>
          </w:p>
        </w:tc>
        <w:tc>
          <w:tcPr>
            <w:tcW w:w="1578" w:type="pct"/>
            <w:gridSpan w:val="2"/>
          </w:tcPr>
          <w:p w:rsidR="002F5682" w:rsidRPr="00CC431C" w:rsidRDefault="002F5682" w:rsidP="002E1F12">
            <w:pPr>
              <w:spacing w:after="0" w:line="240" w:lineRule="auto"/>
              <w:ind w:left="57" w:right="57"/>
              <w:jc w:val="both"/>
              <w:rPr>
                <w:rFonts w:ascii="Times New Roman" w:eastAsia="Times New Roman" w:hAnsi="Times New Roman" w:cs="Times New Roman"/>
                <w:sz w:val="24"/>
                <w:szCs w:val="24"/>
                <w:lang w:eastAsia="lv-LV"/>
              </w:rPr>
            </w:pPr>
            <w:r w:rsidRPr="00CC431C">
              <w:rPr>
                <w:rFonts w:ascii="Times New Roman" w:eastAsia="Times New Roman" w:hAnsi="Times New Roman" w:cs="Times New Roman"/>
                <w:sz w:val="24"/>
                <w:szCs w:val="24"/>
                <w:lang w:eastAsia="lv-LV"/>
              </w:rPr>
              <w:t>Cita informācija</w:t>
            </w:r>
          </w:p>
        </w:tc>
        <w:tc>
          <w:tcPr>
            <w:tcW w:w="3164" w:type="pct"/>
          </w:tcPr>
          <w:p w:rsidR="002F5682" w:rsidRPr="00AB0440" w:rsidRDefault="002F5682" w:rsidP="002E1F12">
            <w:pPr>
              <w:spacing w:after="0" w:line="240" w:lineRule="auto"/>
              <w:ind w:left="57" w:right="57"/>
              <w:rPr>
                <w:rFonts w:ascii="Times New Roman" w:eastAsia="Times New Roman" w:hAnsi="Times New Roman" w:cs="Times New Roman"/>
                <w:sz w:val="24"/>
                <w:szCs w:val="24"/>
                <w:lang w:eastAsia="lv-LV"/>
              </w:rPr>
            </w:pPr>
            <w:r w:rsidRPr="00AB0440">
              <w:rPr>
                <w:rFonts w:ascii="Times New Roman" w:eastAsia="Times New Roman" w:hAnsi="Times New Roman" w:cs="Times New Roman"/>
                <w:lang w:eastAsia="lv-LV"/>
              </w:rPr>
              <w:t>Nav.</w:t>
            </w:r>
          </w:p>
        </w:tc>
      </w:tr>
    </w:tbl>
    <w:p w:rsidR="002F5682" w:rsidRDefault="002F5682" w:rsidP="002F5682">
      <w:pPr>
        <w:tabs>
          <w:tab w:val="left" w:pos="5760"/>
        </w:tabs>
        <w:spacing w:after="0" w:line="240" w:lineRule="auto"/>
        <w:jc w:val="both"/>
        <w:rPr>
          <w:rFonts w:ascii="Times New Roman" w:eastAsia="Times New Roman" w:hAnsi="Times New Roman" w:cs="Times New Roman"/>
          <w:sz w:val="28"/>
          <w:szCs w:val="28"/>
          <w:lang w:eastAsia="lv-LV"/>
        </w:rPr>
      </w:pPr>
    </w:p>
    <w:p w:rsidR="002F5682" w:rsidRDefault="002F5682" w:rsidP="002F5682">
      <w:pPr>
        <w:tabs>
          <w:tab w:val="left" w:pos="5760"/>
        </w:tabs>
        <w:spacing w:after="0" w:line="240" w:lineRule="auto"/>
        <w:jc w:val="both"/>
        <w:rPr>
          <w:rFonts w:ascii="Times New Roman" w:eastAsia="Times New Roman" w:hAnsi="Times New Roman" w:cs="Times New Roman"/>
          <w:sz w:val="28"/>
          <w:szCs w:val="28"/>
          <w:lang w:eastAsia="lv-LV"/>
        </w:rPr>
      </w:pPr>
    </w:p>
    <w:p w:rsidR="002F5682" w:rsidRPr="00A37FA3" w:rsidRDefault="002F5682" w:rsidP="002F5682">
      <w:pPr>
        <w:spacing w:after="0" w:line="240" w:lineRule="auto"/>
        <w:jc w:val="both"/>
        <w:rPr>
          <w:rFonts w:ascii="Times New Roman" w:eastAsia="Times New Roman" w:hAnsi="Times New Roman" w:cs="Times New Roman"/>
          <w:bCs/>
          <w:sz w:val="24"/>
          <w:szCs w:val="24"/>
          <w:lang w:eastAsia="lv-LV"/>
        </w:rPr>
      </w:pPr>
      <w:r w:rsidRPr="00A37FA3">
        <w:rPr>
          <w:rFonts w:ascii="Times New Roman" w:eastAsia="Times New Roman" w:hAnsi="Times New Roman" w:cs="Times New Roman"/>
          <w:bCs/>
          <w:sz w:val="24"/>
          <w:szCs w:val="24"/>
          <w:lang w:eastAsia="lv-LV"/>
        </w:rPr>
        <w:t>Iesniedzējs:</w:t>
      </w:r>
    </w:p>
    <w:p w:rsidR="003D1773" w:rsidRDefault="003D1773" w:rsidP="002F5682">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w:t>
      </w:r>
      <w:r w:rsidR="002F5682" w:rsidRPr="00A37FA3">
        <w:rPr>
          <w:rFonts w:ascii="Times New Roman" w:eastAsia="Times New Roman" w:hAnsi="Times New Roman" w:cs="Times New Roman"/>
          <w:bCs/>
          <w:sz w:val="24"/>
          <w:szCs w:val="24"/>
          <w:lang w:eastAsia="lv-LV"/>
        </w:rPr>
        <w:t>ieslietu ministr</w:t>
      </w:r>
      <w:r>
        <w:rPr>
          <w:rFonts w:ascii="Times New Roman" w:eastAsia="Times New Roman" w:hAnsi="Times New Roman" w:cs="Times New Roman"/>
          <w:bCs/>
          <w:sz w:val="24"/>
          <w:szCs w:val="24"/>
          <w:lang w:eastAsia="lv-LV"/>
        </w:rPr>
        <w:t>ijas</w:t>
      </w:r>
    </w:p>
    <w:p w:rsidR="002F5682" w:rsidRPr="00A37FA3" w:rsidRDefault="003D1773" w:rsidP="002F5682">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valsts sekretārs</w:t>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sidR="002F5682" w:rsidRPr="00A37FA3">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Raivis Kronbergs</w:t>
      </w:r>
    </w:p>
    <w:p w:rsidR="002F5682" w:rsidRDefault="002F5682" w:rsidP="002F5682">
      <w:pPr>
        <w:spacing w:after="0" w:line="240" w:lineRule="auto"/>
        <w:jc w:val="both"/>
        <w:rPr>
          <w:rFonts w:ascii="Times New Roman" w:eastAsia="Times New Roman" w:hAnsi="Times New Roman" w:cs="Times New Roman"/>
          <w:bCs/>
          <w:sz w:val="24"/>
          <w:szCs w:val="24"/>
          <w:lang w:eastAsia="lv-LV"/>
        </w:rPr>
      </w:pPr>
    </w:p>
    <w:p w:rsidR="002F5682" w:rsidRPr="00A37FA3" w:rsidRDefault="002F5682" w:rsidP="002F5682">
      <w:pPr>
        <w:spacing w:after="0" w:line="240" w:lineRule="auto"/>
        <w:jc w:val="both"/>
        <w:rPr>
          <w:rFonts w:ascii="Times New Roman" w:eastAsia="Times New Roman" w:hAnsi="Times New Roman" w:cs="Times New Roman"/>
          <w:bCs/>
          <w:sz w:val="24"/>
          <w:szCs w:val="24"/>
          <w:lang w:eastAsia="lv-LV"/>
        </w:rPr>
      </w:pPr>
    </w:p>
    <w:p w:rsidR="002F5682" w:rsidRDefault="002F5682" w:rsidP="002F5682">
      <w:pPr>
        <w:spacing w:after="0" w:line="240" w:lineRule="auto"/>
        <w:jc w:val="both"/>
        <w:rPr>
          <w:rFonts w:ascii="Times New Roman" w:eastAsia="Calibri" w:hAnsi="Times New Roman" w:cs="Times New Roman"/>
          <w:sz w:val="20"/>
          <w:szCs w:val="20"/>
          <w:shd w:val="clear" w:color="auto" w:fill="FFFFFF"/>
        </w:rPr>
      </w:pPr>
      <w:r w:rsidRPr="00A37FA3">
        <w:rPr>
          <w:rFonts w:ascii="Times New Roman" w:eastAsia="Calibri" w:hAnsi="Times New Roman" w:cs="Times New Roman"/>
          <w:sz w:val="20"/>
          <w:szCs w:val="20"/>
          <w:shd w:val="clear" w:color="auto" w:fill="FFFFFF"/>
        </w:rPr>
        <w:t>Timpare 67036829</w:t>
      </w:r>
    </w:p>
    <w:p w:rsidR="002F5682" w:rsidRPr="00AB0440" w:rsidRDefault="002F5682" w:rsidP="002F5682">
      <w:pPr>
        <w:spacing w:after="0" w:line="240" w:lineRule="auto"/>
        <w:jc w:val="both"/>
        <w:rPr>
          <w:rFonts w:ascii="Times New Roman" w:eastAsia="Times New Roman" w:hAnsi="Times New Roman" w:cs="Times New Roman"/>
          <w:sz w:val="28"/>
          <w:szCs w:val="28"/>
          <w:lang w:eastAsia="lv-LV"/>
        </w:rPr>
      </w:pPr>
      <w:r>
        <w:rPr>
          <w:rFonts w:ascii="Times New Roman" w:eastAsia="Calibri" w:hAnsi="Times New Roman" w:cs="Times New Roman"/>
          <w:sz w:val="20"/>
          <w:szCs w:val="20"/>
          <w:u w:val="single"/>
          <w:shd w:val="clear" w:color="auto" w:fill="FFFFFF"/>
        </w:rPr>
        <w:t>e</w:t>
      </w:r>
      <w:r w:rsidRPr="00A37FA3">
        <w:rPr>
          <w:rFonts w:ascii="Times New Roman" w:eastAsia="Calibri" w:hAnsi="Times New Roman" w:cs="Times New Roman"/>
          <w:sz w:val="20"/>
          <w:szCs w:val="20"/>
          <w:u w:val="single"/>
          <w:shd w:val="clear" w:color="auto" w:fill="FFFFFF"/>
        </w:rPr>
        <w:t>vija.</w:t>
      </w:r>
      <w:r>
        <w:rPr>
          <w:rFonts w:ascii="Times New Roman" w:eastAsia="Calibri" w:hAnsi="Times New Roman" w:cs="Times New Roman"/>
          <w:sz w:val="20"/>
          <w:szCs w:val="20"/>
          <w:u w:val="single"/>
          <w:shd w:val="clear" w:color="auto" w:fill="FFFFFF"/>
        </w:rPr>
        <w:t>t</w:t>
      </w:r>
      <w:r w:rsidRPr="00A37FA3">
        <w:rPr>
          <w:rFonts w:ascii="Times New Roman" w:eastAsia="Calibri" w:hAnsi="Times New Roman" w:cs="Times New Roman"/>
          <w:sz w:val="20"/>
          <w:szCs w:val="20"/>
          <w:u w:val="single"/>
          <w:shd w:val="clear" w:color="auto" w:fill="FFFFFF"/>
        </w:rPr>
        <w:t>impare@tm.gov.lv</w:t>
      </w:r>
    </w:p>
    <w:p w:rsidR="00E61948" w:rsidRDefault="00E61948"/>
    <w:sectPr w:rsidR="00E61948" w:rsidSect="002E1F12">
      <w:headerReference w:type="even" r:id="rId10"/>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F12" w:rsidRDefault="002E1F12" w:rsidP="003D1773">
      <w:pPr>
        <w:spacing w:after="0" w:line="240" w:lineRule="auto"/>
      </w:pPr>
      <w:r>
        <w:separator/>
      </w:r>
    </w:p>
  </w:endnote>
  <w:endnote w:type="continuationSeparator" w:id="0">
    <w:p w:rsidR="002E1F12" w:rsidRDefault="002E1F12" w:rsidP="003D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F12" w:rsidRPr="00465877" w:rsidRDefault="002E1F12" w:rsidP="002E1F12">
    <w:pPr>
      <w:pStyle w:val="Kjene"/>
      <w:jc w:val="both"/>
      <w:rPr>
        <w:rFonts w:ascii="Times New Roman" w:hAnsi="Times New Roman" w:cs="Times New Roman"/>
        <w:sz w:val="20"/>
        <w:szCs w:val="20"/>
      </w:rPr>
    </w:pPr>
    <w:r w:rsidRPr="00465877">
      <w:rPr>
        <w:rFonts w:ascii="Times New Roman" w:hAnsi="Times New Roman" w:cs="Times New Roman"/>
        <w:sz w:val="20"/>
        <w:szCs w:val="20"/>
      </w:rPr>
      <w:t>TM</w:t>
    </w:r>
    <w:r>
      <w:rPr>
        <w:rFonts w:ascii="Times New Roman" w:hAnsi="Times New Roman" w:cs="Times New Roman"/>
        <w:sz w:val="20"/>
        <w:szCs w:val="20"/>
      </w:rPr>
      <w:t>a</w:t>
    </w:r>
    <w:r w:rsidRPr="00465877">
      <w:rPr>
        <w:rFonts w:ascii="Times New Roman" w:hAnsi="Times New Roman" w:cs="Times New Roman"/>
        <w:sz w:val="20"/>
        <w:szCs w:val="20"/>
      </w:rPr>
      <w:t>not_</w:t>
    </w:r>
    <w:r>
      <w:rPr>
        <w:rFonts w:ascii="Times New Roman" w:hAnsi="Times New Roman" w:cs="Times New Roman"/>
        <w:sz w:val="20"/>
        <w:szCs w:val="20"/>
      </w:rPr>
      <w:t>2</w:t>
    </w:r>
    <w:r w:rsidR="00CE027F">
      <w:rPr>
        <w:rFonts w:ascii="Times New Roman" w:hAnsi="Times New Roman" w:cs="Times New Roman"/>
        <w:sz w:val="20"/>
        <w:szCs w:val="20"/>
      </w:rPr>
      <w:t>007</w:t>
    </w:r>
    <w:r>
      <w:rPr>
        <w:rFonts w:ascii="Times New Roman" w:hAnsi="Times New Roman" w:cs="Times New Roman"/>
        <w:sz w:val="20"/>
        <w:szCs w:val="20"/>
      </w:rPr>
      <w:t>18</w:t>
    </w:r>
    <w:r w:rsidRPr="00465877">
      <w:rPr>
        <w:rFonts w:ascii="Times New Roman" w:hAnsi="Times New Roman" w:cs="Times New Roman"/>
        <w:sz w:val="20"/>
        <w:szCs w:val="20"/>
      </w:rPr>
      <w:t>_</w:t>
    </w:r>
    <w:r>
      <w:rPr>
        <w:rFonts w:ascii="Times New Roman" w:hAnsi="Times New Roman" w:cs="Times New Roman"/>
        <w:sz w:val="20"/>
        <w:szCs w:val="20"/>
      </w:rPr>
      <w:t>takses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F12" w:rsidRPr="00465877" w:rsidRDefault="002E1F12" w:rsidP="002E1F12">
    <w:pPr>
      <w:pStyle w:val="Kjene"/>
      <w:jc w:val="both"/>
      <w:rPr>
        <w:rFonts w:ascii="Times New Roman" w:hAnsi="Times New Roman" w:cs="Times New Roman"/>
        <w:sz w:val="20"/>
        <w:szCs w:val="20"/>
      </w:rPr>
    </w:pPr>
    <w:r w:rsidRPr="00465877">
      <w:rPr>
        <w:rFonts w:ascii="Times New Roman" w:hAnsi="Times New Roman" w:cs="Times New Roman"/>
        <w:sz w:val="20"/>
        <w:szCs w:val="20"/>
      </w:rPr>
      <w:t>TM</w:t>
    </w:r>
    <w:r>
      <w:rPr>
        <w:rFonts w:ascii="Times New Roman" w:hAnsi="Times New Roman" w:cs="Times New Roman"/>
        <w:sz w:val="20"/>
        <w:szCs w:val="20"/>
      </w:rPr>
      <w:t>a</w:t>
    </w:r>
    <w:r w:rsidRPr="00465877">
      <w:rPr>
        <w:rFonts w:ascii="Times New Roman" w:hAnsi="Times New Roman" w:cs="Times New Roman"/>
        <w:sz w:val="20"/>
        <w:szCs w:val="20"/>
      </w:rPr>
      <w:t>not_</w:t>
    </w:r>
    <w:r>
      <w:rPr>
        <w:rFonts w:ascii="Times New Roman" w:hAnsi="Times New Roman" w:cs="Times New Roman"/>
        <w:sz w:val="20"/>
        <w:szCs w:val="20"/>
      </w:rPr>
      <w:t>2</w:t>
    </w:r>
    <w:r w:rsidR="00CE027F">
      <w:rPr>
        <w:rFonts w:ascii="Times New Roman" w:hAnsi="Times New Roman" w:cs="Times New Roman"/>
        <w:sz w:val="20"/>
        <w:szCs w:val="20"/>
      </w:rPr>
      <w:t>007</w:t>
    </w:r>
    <w:r>
      <w:rPr>
        <w:rFonts w:ascii="Times New Roman" w:hAnsi="Times New Roman" w:cs="Times New Roman"/>
        <w:sz w:val="20"/>
        <w:szCs w:val="20"/>
      </w:rPr>
      <w:t>18</w:t>
    </w:r>
    <w:r w:rsidRPr="00465877">
      <w:rPr>
        <w:rFonts w:ascii="Times New Roman" w:hAnsi="Times New Roman" w:cs="Times New Roman"/>
        <w:sz w:val="20"/>
        <w:szCs w:val="20"/>
      </w:rPr>
      <w:t>_</w:t>
    </w:r>
    <w:r>
      <w:rPr>
        <w:rFonts w:ascii="Times New Roman" w:hAnsi="Times New Roman" w:cs="Times New Roman"/>
        <w:sz w:val="20"/>
        <w:szCs w:val="20"/>
      </w:rPr>
      <w:t>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F12" w:rsidRDefault="002E1F12" w:rsidP="003D1773">
      <w:pPr>
        <w:spacing w:after="0" w:line="240" w:lineRule="auto"/>
      </w:pPr>
      <w:r>
        <w:separator/>
      </w:r>
    </w:p>
  </w:footnote>
  <w:footnote w:type="continuationSeparator" w:id="0">
    <w:p w:rsidR="002E1F12" w:rsidRDefault="002E1F12" w:rsidP="003D1773">
      <w:pPr>
        <w:spacing w:after="0" w:line="240" w:lineRule="auto"/>
      </w:pPr>
      <w:r>
        <w:continuationSeparator/>
      </w:r>
    </w:p>
  </w:footnote>
  <w:footnote w:id="1">
    <w:p w:rsidR="00140683" w:rsidRDefault="00140683" w:rsidP="00140683">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cs="Times New Roman"/>
        </w:rPr>
        <w:t xml:space="preserve"> </w:t>
      </w:r>
      <w:r w:rsidRPr="00E93DDE">
        <w:rPr>
          <w:rFonts w:ascii="Times New Roman" w:hAnsi="Times New Roman" w:cs="Times New Roman"/>
        </w:rPr>
        <w:t xml:space="preserve">Pieejams: </w:t>
      </w:r>
      <w:hyperlink r:id="rId1" w:history="1">
        <w:r w:rsidRPr="00E93DDE">
          <w:rPr>
            <w:rStyle w:val="Hipersaite"/>
            <w:rFonts w:ascii="Times New Roman" w:hAnsi="Times New Roman" w:cs="Times New Roman"/>
          </w:rPr>
          <w:t>http://tap.mk.gov.lv/lv/mk/tap/?pid=40423403&amp;mode=mk&amp;date=2017-11-07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F12" w:rsidRDefault="002E1F12" w:rsidP="002E1F1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E1F12" w:rsidRDefault="002E1F1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F12" w:rsidRPr="00CC431C" w:rsidRDefault="002E1F12" w:rsidP="002E1F12">
    <w:pPr>
      <w:pStyle w:val="Galvene"/>
      <w:framePr w:wrap="around" w:vAnchor="text" w:hAnchor="margin" w:xAlign="center" w:y="1"/>
      <w:rPr>
        <w:rStyle w:val="Lappusesnumurs"/>
        <w:rFonts w:ascii="Times New Roman" w:hAnsi="Times New Roman" w:cs="Times New Roman"/>
        <w:sz w:val="24"/>
      </w:rPr>
    </w:pPr>
    <w:r w:rsidRPr="00CC431C">
      <w:rPr>
        <w:rStyle w:val="Lappusesnumurs"/>
        <w:rFonts w:ascii="Times New Roman" w:hAnsi="Times New Roman" w:cs="Times New Roman"/>
        <w:sz w:val="24"/>
      </w:rPr>
      <w:fldChar w:fldCharType="begin"/>
    </w:r>
    <w:r w:rsidRPr="00CC431C">
      <w:rPr>
        <w:rStyle w:val="Lappusesnumurs"/>
        <w:rFonts w:ascii="Times New Roman" w:hAnsi="Times New Roman" w:cs="Times New Roman"/>
        <w:sz w:val="24"/>
      </w:rPr>
      <w:instrText xml:space="preserve">PAGE  </w:instrText>
    </w:r>
    <w:r w:rsidRPr="00CC431C">
      <w:rPr>
        <w:rStyle w:val="Lappusesnumurs"/>
        <w:rFonts w:ascii="Times New Roman" w:hAnsi="Times New Roman" w:cs="Times New Roman"/>
        <w:sz w:val="24"/>
      </w:rPr>
      <w:fldChar w:fldCharType="separate"/>
    </w:r>
    <w:r>
      <w:rPr>
        <w:rStyle w:val="Lappusesnumurs"/>
        <w:rFonts w:ascii="Times New Roman" w:hAnsi="Times New Roman" w:cs="Times New Roman"/>
        <w:noProof/>
        <w:sz w:val="24"/>
      </w:rPr>
      <w:t>8</w:t>
    </w:r>
    <w:r w:rsidRPr="00CC431C">
      <w:rPr>
        <w:rStyle w:val="Lappusesnumurs"/>
        <w:rFonts w:ascii="Times New Roman" w:hAnsi="Times New Roman" w:cs="Times New Roman"/>
        <w:sz w:val="24"/>
      </w:rPr>
      <w:fldChar w:fldCharType="end"/>
    </w:r>
  </w:p>
  <w:p w:rsidR="002E1F12" w:rsidRDefault="002E1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1F51"/>
    <w:multiLevelType w:val="hybridMultilevel"/>
    <w:tmpl w:val="5F9EB21A"/>
    <w:lvl w:ilvl="0" w:tplc="EEC45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D7A75F2"/>
    <w:multiLevelType w:val="hybridMultilevel"/>
    <w:tmpl w:val="1736DC0A"/>
    <w:lvl w:ilvl="0" w:tplc="2196E0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82"/>
    <w:rsid w:val="0000431E"/>
    <w:rsid w:val="00070FB9"/>
    <w:rsid w:val="000B02C0"/>
    <w:rsid w:val="000E72E7"/>
    <w:rsid w:val="00140683"/>
    <w:rsid w:val="001420F8"/>
    <w:rsid w:val="00157D40"/>
    <w:rsid w:val="00174082"/>
    <w:rsid w:val="001A22B5"/>
    <w:rsid w:val="001C2732"/>
    <w:rsid w:val="001F4487"/>
    <w:rsid w:val="002309EA"/>
    <w:rsid w:val="00243CDB"/>
    <w:rsid w:val="0025528F"/>
    <w:rsid w:val="002711B3"/>
    <w:rsid w:val="00293D8D"/>
    <w:rsid w:val="002B6D39"/>
    <w:rsid w:val="002E1F12"/>
    <w:rsid w:val="002F5682"/>
    <w:rsid w:val="0032065D"/>
    <w:rsid w:val="0033054A"/>
    <w:rsid w:val="003560F9"/>
    <w:rsid w:val="003862D7"/>
    <w:rsid w:val="003D1773"/>
    <w:rsid w:val="003D62AD"/>
    <w:rsid w:val="003E1EDA"/>
    <w:rsid w:val="00487D52"/>
    <w:rsid w:val="00507067"/>
    <w:rsid w:val="00510D18"/>
    <w:rsid w:val="00513C46"/>
    <w:rsid w:val="00520EA9"/>
    <w:rsid w:val="005648F3"/>
    <w:rsid w:val="006222E3"/>
    <w:rsid w:val="00631DB2"/>
    <w:rsid w:val="00633D38"/>
    <w:rsid w:val="006643AC"/>
    <w:rsid w:val="00673CDD"/>
    <w:rsid w:val="00675771"/>
    <w:rsid w:val="0069414F"/>
    <w:rsid w:val="006C2DB0"/>
    <w:rsid w:val="006E1EE9"/>
    <w:rsid w:val="006F2BCF"/>
    <w:rsid w:val="006F4F54"/>
    <w:rsid w:val="00702854"/>
    <w:rsid w:val="00713736"/>
    <w:rsid w:val="00743447"/>
    <w:rsid w:val="00756CE4"/>
    <w:rsid w:val="0076178C"/>
    <w:rsid w:val="00791F9E"/>
    <w:rsid w:val="007C428D"/>
    <w:rsid w:val="007F6357"/>
    <w:rsid w:val="00895AE4"/>
    <w:rsid w:val="008C2363"/>
    <w:rsid w:val="008E5AED"/>
    <w:rsid w:val="008F75FB"/>
    <w:rsid w:val="00917384"/>
    <w:rsid w:val="00920BC9"/>
    <w:rsid w:val="0096116A"/>
    <w:rsid w:val="009B578C"/>
    <w:rsid w:val="009B710C"/>
    <w:rsid w:val="009D5993"/>
    <w:rsid w:val="009E0AB8"/>
    <w:rsid w:val="00A15DAA"/>
    <w:rsid w:val="00AC601F"/>
    <w:rsid w:val="00B25F9F"/>
    <w:rsid w:val="00B36B0B"/>
    <w:rsid w:val="00B4538C"/>
    <w:rsid w:val="00B70B4A"/>
    <w:rsid w:val="00B76B2B"/>
    <w:rsid w:val="00BE3651"/>
    <w:rsid w:val="00C05770"/>
    <w:rsid w:val="00C23DDD"/>
    <w:rsid w:val="00C45095"/>
    <w:rsid w:val="00CD44E3"/>
    <w:rsid w:val="00CE027F"/>
    <w:rsid w:val="00D32096"/>
    <w:rsid w:val="00D40C6E"/>
    <w:rsid w:val="00D507C8"/>
    <w:rsid w:val="00D645C4"/>
    <w:rsid w:val="00D94835"/>
    <w:rsid w:val="00DB53A4"/>
    <w:rsid w:val="00DE3C9F"/>
    <w:rsid w:val="00E07214"/>
    <w:rsid w:val="00E10B37"/>
    <w:rsid w:val="00E436CB"/>
    <w:rsid w:val="00E46D1F"/>
    <w:rsid w:val="00E50FF2"/>
    <w:rsid w:val="00E61948"/>
    <w:rsid w:val="00EB268E"/>
    <w:rsid w:val="00F3405B"/>
    <w:rsid w:val="00F358D0"/>
    <w:rsid w:val="00F775DA"/>
    <w:rsid w:val="00FB7FEE"/>
    <w:rsid w:val="00FD2CA9"/>
    <w:rsid w:val="00FF6C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49FC"/>
  <w15:chartTrackingRefBased/>
  <w15:docId w15:val="{04303E63-AB30-4B24-9ACA-9D805E1E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F5682"/>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F56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5682"/>
  </w:style>
  <w:style w:type="paragraph" w:styleId="Kjene">
    <w:name w:val="footer"/>
    <w:basedOn w:val="Parasts"/>
    <w:link w:val="KjeneRakstz"/>
    <w:uiPriority w:val="99"/>
    <w:unhideWhenUsed/>
    <w:rsid w:val="002F56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5682"/>
  </w:style>
  <w:style w:type="character" w:styleId="Lappusesnumurs">
    <w:name w:val="page number"/>
    <w:rsid w:val="002F5682"/>
  </w:style>
  <w:style w:type="character" w:styleId="Hipersaite">
    <w:name w:val="Hyperlink"/>
    <w:basedOn w:val="Noklusjumarindkopasfonts"/>
    <w:uiPriority w:val="99"/>
    <w:unhideWhenUsed/>
    <w:rsid w:val="002F5682"/>
    <w:rPr>
      <w:color w:val="0563C1" w:themeColor="hyperlink"/>
      <w:u w:val="single"/>
    </w:rPr>
  </w:style>
  <w:style w:type="paragraph" w:styleId="Pamatteksts">
    <w:name w:val="Body Text"/>
    <w:basedOn w:val="Parasts"/>
    <w:link w:val="PamattekstsRakstz"/>
    <w:uiPriority w:val="99"/>
    <w:unhideWhenUsed/>
    <w:rsid w:val="002F5682"/>
    <w:pPr>
      <w:spacing w:after="120"/>
    </w:pPr>
    <w:rPr>
      <w:rFonts w:ascii="Calibri" w:eastAsia="Calibri" w:hAnsi="Calibri" w:cs="Times New Roman"/>
    </w:rPr>
  </w:style>
  <w:style w:type="character" w:customStyle="1" w:styleId="PamattekstsRakstz">
    <w:name w:val="Pamatteksts Rakstz."/>
    <w:basedOn w:val="Noklusjumarindkopasfonts"/>
    <w:link w:val="Pamatteksts"/>
    <w:uiPriority w:val="99"/>
    <w:rsid w:val="002F5682"/>
    <w:rPr>
      <w:rFonts w:ascii="Calibri" w:eastAsia="Calibri" w:hAnsi="Calibri" w:cs="Times New Roman"/>
    </w:rPr>
  </w:style>
  <w:style w:type="paragraph" w:customStyle="1" w:styleId="tv2132">
    <w:name w:val="tv2132"/>
    <w:basedOn w:val="Parasts"/>
    <w:rsid w:val="002F5682"/>
    <w:pPr>
      <w:spacing w:after="0" w:line="360" w:lineRule="auto"/>
      <w:ind w:firstLine="300"/>
    </w:pPr>
    <w:rPr>
      <w:rFonts w:ascii="Times New Roman" w:eastAsia="Times New Roman" w:hAnsi="Times New Roman" w:cs="Times New Roman"/>
      <w:color w:val="414142"/>
      <w:sz w:val="20"/>
      <w:szCs w:val="20"/>
      <w:lang w:eastAsia="lv-LV"/>
    </w:rPr>
  </w:style>
  <w:style w:type="character" w:styleId="Izclums">
    <w:name w:val="Emphasis"/>
    <w:basedOn w:val="Noklusjumarindkopasfonts"/>
    <w:uiPriority w:val="20"/>
    <w:qFormat/>
    <w:rsid w:val="002F5682"/>
    <w:rPr>
      <w:b/>
      <w:bCs/>
      <w:i w:val="0"/>
      <w:iCs w:val="0"/>
    </w:rPr>
  </w:style>
  <w:style w:type="paragraph" w:styleId="Sarakstarindkopa">
    <w:name w:val="List Paragraph"/>
    <w:basedOn w:val="Parasts"/>
    <w:uiPriority w:val="34"/>
    <w:qFormat/>
    <w:rsid w:val="001420F8"/>
    <w:pPr>
      <w:widowControl w:val="0"/>
      <w:spacing w:after="0" w:line="240" w:lineRule="auto"/>
      <w:ind w:left="720"/>
      <w:contextualSpacing/>
      <w:jc w:val="both"/>
    </w:pPr>
    <w:rPr>
      <w:rFonts w:ascii="Times New Roman" w:eastAsia="Calibri" w:hAnsi="Times New Roman" w:cs="Times New Roman"/>
      <w:sz w:val="24"/>
    </w:rPr>
  </w:style>
  <w:style w:type="paragraph" w:styleId="Vresteksts">
    <w:name w:val="footnote text"/>
    <w:basedOn w:val="Parasts"/>
    <w:link w:val="VrestekstsRakstz"/>
    <w:uiPriority w:val="99"/>
    <w:semiHidden/>
    <w:unhideWhenUsed/>
    <w:rsid w:val="001406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40683"/>
    <w:rPr>
      <w:sz w:val="20"/>
      <w:szCs w:val="20"/>
    </w:rPr>
  </w:style>
  <w:style w:type="character" w:styleId="Vresatsauce">
    <w:name w:val="footnote reference"/>
    <w:basedOn w:val="Noklusjumarindkopasfonts"/>
    <w:uiPriority w:val="99"/>
    <w:semiHidden/>
    <w:unhideWhenUsed/>
    <w:rsid w:val="00140683"/>
    <w:rPr>
      <w:vertAlign w:val="superscript"/>
    </w:rPr>
  </w:style>
  <w:style w:type="paragraph" w:styleId="Balonteksts">
    <w:name w:val="Balloon Text"/>
    <w:basedOn w:val="Parasts"/>
    <w:link w:val="BalontekstsRakstz"/>
    <w:uiPriority w:val="99"/>
    <w:semiHidden/>
    <w:unhideWhenUsed/>
    <w:rsid w:val="00FB7F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7FEE"/>
    <w:rPr>
      <w:rFonts w:ascii="Segoe UI" w:hAnsi="Segoe UI" w:cs="Segoe UI"/>
      <w:sz w:val="18"/>
      <w:szCs w:val="18"/>
    </w:rPr>
  </w:style>
  <w:style w:type="paragraph" w:styleId="Bezatstarpm">
    <w:name w:val="No Spacing"/>
    <w:uiPriority w:val="1"/>
    <w:qFormat/>
    <w:rsid w:val="00E43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829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doc.php?id=6829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19703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pid=40423403&amp;mode=mk&amp;date=2017-11-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13</Pages>
  <Words>21907</Words>
  <Characters>12488</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Grozījumi MK 2012.gada 26.jūnija noteikumos Nr.451 "Noteikumi par zvērinātu tiesu izpildītāju amata atlīdzības taksēm"</vt:lpstr>
    </vt:vector>
  </TitlesOfParts>
  <Company>Tieslietu ministrija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2012.gada 26.jūnija noteikumos Nr.451 "Noteikumi par zvērinātu tiesu izpildītāju amata atlīdzības taksēm"</dc:title>
  <dc:subject>Anotācija </dc:subject>
  <dc:creator>Evija Timpare</dc:creator>
  <cp:keywords/>
  <dc:description>evija.timpare@tm.gov.lv_x000d_
67036829</dc:description>
  <cp:lastModifiedBy>Evija Timpare</cp:lastModifiedBy>
  <cp:revision>39</cp:revision>
  <cp:lastPrinted>2018-07-20T09:22:00Z</cp:lastPrinted>
  <dcterms:created xsi:type="dcterms:W3CDTF">2018-06-29T08:26:00Z</dcterms:created>
  <dcterms:modified xsi:type="dcterms:W3CDTF">2018-07-20T11:44:00Z</dcterms:modified>
</cp:coreProperties>
</file>