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6CA79" w14:textId="77777777" w:rsidR="00A37FA3" w:rsidRPr="00A52B79" w:rsidRDefault="00A37FA3" w:rsidP="00A37FA3">
      <w:pPr>
        <w:spacing w:after="0" w:line="240" w:lineRule="auto"/>
        <w:jc w:val="center"/>
        <w:outlineLvl w:val="0"/>
        <w:rPr>
          <w:rFonts w:ascii="Times New Roman" w:eastAsia="Times New Roman" w:hAnsi="Times New Roman" w:cs="Times New Roman"/>
          <w:b/>
          <w:sz w:val="24"/>
          <w:szCs w:val="24"/>
          <w:lang w:eastAsia="lv-LV"/>
        </w:rPr>
      </w:pPr>
      <w:r w:rsidRPr="00A52B79">
        <w:rPr>
          <w:rFonts w:ascii="Times New Roman" w:eastAsia="Times New Roman" w:hAnsi="Times New Roman" w:cs="Times New Roman"/>
          <w:b/>
          <w:sz w:val="24"/>
          <w:szCs w:val="24"/>
          <w:lang w:eastAsia="lv-LV"/>
        </w:rPr>
        <w:t xml:space="preserve">Ministru kabineta noteikumu projekta "Grozījumi Ministru kabineta 2015. gada 16. jūnija noteikumos Nr. 318 "Elektronisko izsoļu vietnes noteikumi"" sākotnējās ietekmes novērtējuma </w:t>
      </w:r>
      <w:smartTag w:uri="schemas-tilde-lv/tildestengine" w:element="veidnes">
        <w:smartTagPr>
          <w:attr w:name="text" w:val="ziņojums"/>
          <w:attr w:name="baseform" w:val="ziņojums"/>
          <w:attr w:name="id" w:val="-1"/>
        </w:smartTagPr>
        <w:r w:rsidRPr="00A52B79">
          <w:rPr>
            <w:rFonts w:ascii="Times New Roman" w:eastAsia="Times New Roman" w:hAnsi="Times New Roman" w:cs="Times New Roman"/>
            <w:b/>
            <w:sz w:val="24"/>
            <w:szCs w:val="24"/>
            <w:lang w:eastAsia="lv-LV"/>
          </w:rPr>
          <w:t>ziņojums</w:t>
        </w:r>
      </w:smartTag>
      <w:r w:rsidRPr="00A52B79">
        <w:rPr>
          <w:rFonts w:ascii="Times New Roman" w:eastAsia="Times New Roman" w:hAnsi="Times New Roman" w:cs="Times New Roman"/>
          <w:b/>
          <w:sz w:val="24"/>
          <w:szCs w:val="24"/>
          <w:lang w:eastAsia="lv-LV"/>
        </w:rPr>
        <w:t xml:space="preserve"> (anotācija)</w:t>
      </w:r>
    </w:p>
    <w:tbl>
      <w:tblPr>
        <w:tblpPr w:leftFromText="180" w:rightFromText="180" w:vertAnchor="text" w:horzAnchor="margin" w:tblpXSpec="center" w:tblpY="149"/>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2231"/>
        <w:gridCol w:w="124"/>
        <w:gridCol w:w="6220"/>
        <w:gridCol w:w="39"/>
      </w:tblGrid>
      <w:tr w:rsidR="00A008EA" w:rsidRPr="00A52B79" w14:paraId="6E59A2E5" w14:textId="77777777" w:rsidTr="0006309F">
        <w:trPr>
          <w:gridAfter w:val="1"/>
          <w:wAfter w:w="39" w:type="dxa"/>
        </w:trPr>
        <w:tc>
          <w:tcPr>
            <w:tcW w:w="9006" w:type="dxa"/>
            <w:gridSpan w:val="4"/>
            <w:tcBorders>
              <w:bottom w:val="single" w:sz="4" w:space="0" w:color="auto"/>
            </w:tcBorders>
            <w:vAlign w:val="center"/>
          </w:tcPr>
          <w:p w14:paraId="5D3250FB" w14:textId="77777777" w:rsidR="00A008EA" w:rsidRPr="00A52B79" w:rsidRDefault="007B78DB" w:rsidP="00A37FA3">
            <w:pPr>
              <w:spacing w:after="0" w:line="240" w:lineRule="auto"/>
              <w:jc w:val="center"/>
              <w:rPr>
                <w:rFonts w:ascii="Times New Roman" w:eastAsia="Times New Roman" w:hAnsi="Times New Roman" w:cs="Times New Roman"/>
                <w:b/>
                <w:bCs/>
                <w:sz w:val="24"/>
                <w:szCs w:val="24"/>
                <w:lang w:eastAsia="lv-LV"/>
              </w:rPr>
            </w:pPr>
            <w:r w:rsidRPr="00A52B79">
              <w:rPr>
                <w:rFonts w:ascii="Times New Roman" w:hAnsi="Times New Roman" w:cs="Times New Roman"/>
                <w:b/>
                <w:bCs/>
                <w:sz w:val="24"/>
                <w:szCs w:val="24"/>
              </w:rPr>
              <w:t>Tiesību akta projekta anotācijas kopsavilkums</w:t>
            </w:r>
          </w:p>
        </w:tc>
      </w:tr>
      <w:tr w:rsidR="007B78DB" w:rsidRPr="00A52B79" w14:paraId="4C45D9F6" w14:textId="77777777" w:rsidTr="006905D2">
        <w:trPr>
          <w:gridAfter w:val="1"/>
          <w:wAfter w:w="39" w:type="dxa"/>
        </w:trPr>
        <w:tc>
          <w:tcPr>
            <w:tcW w:w="2786" w:type="dxa"/>
            <w:gridSpan w:val="3"/>
            <w:tcBorders>
              <w:bottom w:val="single" w:sz="4" w:space="0" w:color="auto"/>
            </w:tcBorders>
            <w:vAlign w:val="center"/>
          </w:tcPr>
          <w:p w14:paraId="7FCB12BD" w14:textId="77777777" w:rsidR="007B78DB" w:rsidRPr="008A551D" w:rsidRDefault="007B78DB" w:rsidP="00BA0CBE">
            <w:pPr>
              <w:spacing w:after="0" w:line="240" w:lineRule="auto"/>
              <w:rPr>
                <w:rFonts w:ascii="Times New Roman" w:eastAsia="Times New Roman" w:hAnsi="Times New Roman" w:cs="Times New Roman"/>
                <w:b/>
                <w:bCs/>
                <w:sz w:val="24"/>
                <w:szCs w:val="24"/>
                <w:lang w:eastAsia="lv-LV"/>
              </w:rPr>
            </w:pPr>
            <w:r w:rsidRPr="00A52B79">
              <w:rPr>
                <w:rFonts w:ascii="Times New Roman" w:hAnsi="Times New Roman" w:cs="Times New Roman"/>
                <w:sz w:val="24"/>
                <w:szCs w:val="24"/>
              </w:rPr>
              <w:t>Mērķis, risinājums un projekta spēkā stāšanās laiks (500 zīmes bez atstarpēm)</w:t>
            </w:r>
          </w:p>
        </w:tc>
        <w:tc>
          <w:tcPr>
            <w:tcW w:w="6220" w:type="dxa"/>
            <w:tcBorders>
              <w:bottom w:val="single" w:sz="4" w:space="0" w:color="auto"/>
            </w:tcBorders>
          </w:tcPr>
          <w:p w14:paraId="2C9ADE10" w14:textId="1D033D4E" w:rsidR="007B78DB" w:rsidRPr="008A551D" w:rsidRDefault="006905D2" w:rsidP="00AF0BCD">
            <w:pPr>
              <w:spacing w:after="0" w:line="240" w:lineRule="auto"/>
              <w:ind w:firstLine="284"/>
              <w:jc w:val="both"/>
              <w:rPr>
                <w:rFonts w:ascii="Times New Roman" w:eastAsia="Times New Roman" w:hAnsi="Times New Roman" w:cs="Times New Roman"/>
                <w:b/>
                <w:bCs/>
                <w:sz w:val="24"/>
                <w:szCs w:val="24"/>
                <w:lang w:eastAsia="lv-LV"/>
              </w:rPr>
            </w:pPr>
            <w:bookmarkStart w:id="0" w:name="_Hlk503363591"/>
            <w:bookmarkStart w:id="1" w:name="_Hlk509568486"/>
            <w:r>
              <w:rPr>
                <w:rFonts w:ascii="Times New Roman" w:eastAsia="Times New Roman" w:hAnsi="Times New Roman" w:cs="Times New Roman"/>
                <w:sz w:val="24"/>
                <w:szCs w:val="24"/>
                <w:lang w:eastAsia="lv-LV"/>
              </w:rPr>
              <w:t>Ministru kabineta noteikumu projekts "</w:t>
            </w:r>
            <w:r w:rsidRPr="00AB0440">
              <w:rPr>
                <w:rFonts w:ascii="Times New Roman" w:eastAsia="Times New Roman" w:hAnsi="Times New Roman" w:cs="Times New Roman"/>
                <w:sz w:val="24"/>
                <w:szCs w:val="24"/>
                <w:lang w:eastAsia="lv-LV"/>
              </w:rPr>
              <w:t xml:space="preserve">Grozījumi </w:t>
            </w:r>
            <w:r>
              <w:rPr>
                <w:rFonts w:ascii="Times New Roman" w:eastAsia="Times New Roman" w:hAnsi="Times New Roman" w:cs="Times New Roman"/>
                <w:sz w:val="24"/>
                <w:szCs w:val="24"/>
                <w:lang w:eastAsia="lv-LV"/>
              </w:rPr>
              <w:t>Ministru kabineta 201</w:t>
            </w:r>
            <w:r w:rsidR="00AF0BCD">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gada </w:t>
            </w:r>
            <w:r w:rsidR="00AF0BCD">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6. jūnija noteikumos Nr. </w:t>
            </w:r>
            <w:r w:rsidR="00AF0BCD">
              <w:rPr>
                <w:rFonts w:ascii="Times New Roman" w:eastAsia="Times New Roman" w:hAnsi="Times New Roman" w:cs="Times New Roman"/>
                <w:sz w:val="24"/>
                <w:szCs w:val="24"/>
                <w:lang w:eastAsia="lv-LV"/>
              </w:rPr>
              <w:t xml:space="preserve">318 </w:t>
            </w:r>
            <w:r>
              <w:rPr>
                <w:rFonts w:ascii="Times New Roman" w:eastAsia="Times New Roman" w:hAnsi="Times New Roman" w:cs="Times New Roman"/>
                <w:sz w:val="24"/>
                <w:szCs w:val="24"/>
                <w:lang w:eastAsia="lv-LV"/>
              </w:rPr>
              <w:t>"</w:t>
            </w:r>
            <w:r w:rsidR="00AF0BCD">
              <w:rPr>
                <w:rFonts w:ascii="Times New Roman" w:eastAsia="Times New Roman" w:hAnsi="Times New Roman" w:cs="Times New Roman"/>
                <w:sz w:val="24"/>
                <w:szCs w:val="24"/>
                <w:lang w:eastAsia="lv-LV"/>
              </w:rPr>
              <w:t>Elektronisko izsoļu vietnes noteikumi</w:t>
            </w:r>
            <w:r>
              <w:rPr>
                <w:rFonts w:ascii="Times New Roman" w:eastAsia="Times New Roman" w:hAnsi="Times New Roman" w:cs="Times New Roman"/>
                <w:sz w:val="24"/>
                <w:szCs w:val="24"/>
                <w:lang w:eastAsia="lv-LV"/>
              </w:rPr>
              <w:t xml:space="preserve">"" (turpmāk – noteikumu projekts) izstrādāts, lai </w:t>
            </w:r>
            <w:r w:rsidR="00AF0BCD">
              <w:rPr>
                <w:rFonts w:ascii="Times New Roman" w:eastAsia="Times New Roman" w:hAnsi="Times New Roman" w:cs="Times New Roman"/>
                <w:sz w:val="24"/>
                <w:szCs w:val="24"/>
                <w:lang w:eastAsia="lv-LV"/>
              </w:rPr>
              <w:t xml:space="preserve">saskaņotu </w:t>
            </w:r>
            <w:r w:rsidR="00AF0BCD" w:rsidRPr="00690176">
              <w:rPr>
                <w:rFonts w:ascii="Times New Roman" w:eastAsia="Times New Roman" w:hAnsi="Times New Roman" w:cs="Times New Roman"/>
                <w:sz w:val="24"/>
                <w:szCs w:val="24"/>
              </w:rPr>
              <w:t>Ministru kabineta 2015. gada 16. jūnija noteikum</w:t>
            </w:r>
            <w:r w:rsidR="00AF0BCD">
              <w:rPr>
                <w:rFonts w:ascii="Times New Roman" w:eastAsia="Times New Roman" w:hAnsi="Times New Roman" w:cs="Times New Roman"/>
                <w:sz w:val="24"/>
                <w:szCs w:val="24"/>
              </w:rPr>
              <w:t>us</w:t>
            </w:r>
            <w:r w:rsidR="00AF0BCD" w:rsidRPr="00690176">
              <w:rPr>
                <w:rFonts w:ascii="Times New Roman" w:eastAsia="Times New Roman" w:hAnsi="Times New Roman" w:cs="Times New Roman"/>
                <w:sz w:val="24"/>
                <w:szCs w:val="24"/>
              </w:rPr>
              <w:t xml:space="preserve"> Nr. 318 "Elektronisko izsoļu vietnes noteikumi"</w:t>
            </w:r>
            <w:r w:rsidR="00AF0BCD" w:rsidRPr="00A52B79">
              <w:rPr>
                <w:rFonts w:ascii="Times New Roman" w:eastAsia="Times New Roman" w:hAnsi="Times New Roman" w:cs="Times New Roman"/>
                <w:sz w:val="24"/>
                <w:szCs w:val="24"/>
              </w:rPr>
              <w:t xml:space="preserve"> (turpmāk – noteikumi Nr. 318)</w:t>
            </w:r>
            <w:r w:rsidR="00AF0BCD">
              <w:rPr>
                <w:rFonts w:ascii="Times New Roman" w:eastAsia="Times New Roman" w:hAnsi="Times New Roman" w:cs="Times New Roman"/>
                <w:sz w:val="24"/>
                <w:szCs w:val="24"/>
              </w:rPr>
              <w:t xml:space="preserve"> ar Civilprocesa likumu un </w:t>
            </w:r>
            <w:bookmarkEnd w:id="0"/>
            <w:bookmarkEnd w:id="1"/>
            <w:r w:rsidR="00AF0BCD" w:rsidRPr="00A52B79">
              <w:rPr>
                <w:rFonts w:ascii="Times New Roman" w:eastAsia="Times New Roman" w:hAnsi="Times New Roman" w:cs="Times New Roman"/>
                <w:sz w:val="24"/>
                <w:szCs w:val="24"/>
                <w:lang w:eastAsia="lv-LV"/>
              </w:rPr>
              <w:t xml:space="preserve">Ministru kabineta </w:t>
            </w:r>
            <w:r w:rsidR="00AF0BCD" w:rsidRPr="00A52B79">
              <w:rPr>
                <w:rFonts w:ascii="Times New Roman" w:hAnsi="Times New Roman" w:cs="Times New Roman"/>
                <w:sz w:val="24"/>
                <w:szCs w:val="24"/>
              </w:rPr>
              <w:t>2017. gada 20. jūnija noteikum</w:t>
            </w:r>
            <w:r w:rsidR="00AF0BCD">
              <w:rPr>
                <w:rFonts w:ascii="Times New Roman" w:hAnsi="Times New Roman" w:cs="Times New Roman"/>
                <w:sz w:val="24"/>
                <w:szCs w:val="24"/>
              </w:rPr>
              <w:t>iem</w:t>
            </w:r>
            <w:r w:rsidR="00AF0BCD" w:rsidRPr="00A52B79">
              <w:rPr>
                <w:rFonts w:ascii="Times New Roman" w:hAnsi="Times New Roman" w:cs="Times New Roman"/>
                <w:sz w:val="24"/>
                <w:szCs w:val="24"/>
              </w:rPr>
              <w:t xml:space="preserve"> Nr. 343 "Tiesu administrācijas maksas pakalpojumu cenrādis"</w:t>
            </w:r>
            <w:r w:rsidR="00AF0BCD">
              <w:rPr>
                <w:rFonts w:ascii="Times New Roman" w:hAnsi="Times New Roman" w:cs="Times New Roman"/>
                <w:sz w:val="24"/>
                <w:szCs w:val="24"/>
              </w:rPr>
              <w:t>.</w:t>
            </w:r>
          </w:p>
        </w:tc>
      </w:tr>
      <w:tr w:rsidR="00AC5167" w:rsidRPr="00A52B79" w14:paraId="6ED6C9BF" w14:textId="77777777" w:rsidTr="0006309F">
        <w:trPr>
          <w:gridAfter w:val="1"/>
          <w:wAfter w:w="39" w:type="dxa"/>
        </w:trPr>
        <w:tc>
          <w:tcPr>
            <w:tcW w:w="2786" w:type="dxa"/>
            <w:gridSpan w:val="3"/>
            <w:tcBorders>
              <w:top w:val="single" w:sz="4" w:space="0" w:color="auto"/>
              <w:left w:val="nil"/>
              <w:bottom w:val="single" w:sz="4" w:space="0" w:color="auto"/>
              <w:right w:val="nil"/>
            </w:tcBorders>
            <w:vAlign w:val="center"/>
          </w:tcPr>
          <w:p w14:paraId="73F9B427" w14:textId="77777777" w:rsidR="00AC5167" w:rsidRPr="00A52B79" w:rsidRDefault="00AC5167" w:rsidP="00BA0CBE">
            <w:pPr>
              <w:spacing w:after="0" w:line="240" w:lineRule="auto"/>
              <w:rPr>
                <w:rFonts w:ascii="Times New Roman" w:hAnsi="Times New Roman" w:cs="Times New Roman"/>
                <w:sz w:val="24"/>
                <w:szCs w:val="24"/>
              </w:rPr>
            </w:pPr>
          </w:p>
        </w:tc>
        <w:tc>
          <w:tcPr>
            <w:tcW w:w="6220" w:type="dxa"/>
            <w:tcBorders>
              <w:top w:val="single" w:sz="4" w:space="0" w:color="auto"/>
              <w:left w:val="nil"/>
              <w:bottom w:val="single" w:sz="4" w:space="0" w:color="auto"/>
              <w:right w:val="nil"/>
            </w:tcBorders>
            <w:vAlign w:val="center"/>
          </w:tcPr>
          <w:p w14:paraId="4D81278A" w14:textId="77777777" w:rsidR="00AC5167" w:rsidRPr="008A551D" w:rsidRDefault="00AC5167" w:rsidP="007B78DB">
            <w:pPr>
              <w:spacing w:after="0" w:line="240" w:lineRule="auto"/>
              <w:ind w:firstLine="397"/>
              <w:rPr>
                <w:rFonts w:ascii="Times New Roman" w:eastAsia="Times New Roman" w:hAnsi="Times New Roman" w:cs="Times New Roman"/>
                <w:bCs/>
                <w:sz w:val="24"/>
                <w:szCs w:val="24"/>
                <w:lang w:eastAsia="lv-LV"/>
              </w:rPr>
            </w:pPr>
          </w:p>
        </w:tc>
      </w:tr>
      <w:tr w:rsidR="00A37FA3" w:rsidRPr="00A52B79" w14:paraId="3AF2A10D" w14:textId="77777777" w:rsidTr="0006309F">
        <w:trPr>
          <w:gridAfter w:val="1"/>
          <w:wAfter w:w="39" w:type="dxa"/>
        </w:trPr>
        <w:tc>
          <w:tcPr>
            <w:tcW w:w="9006" w:type="dxa"/>
            <w:gridSpan w:val="4"/>
            <w:tcBorders>
              <w:top w:val="single" w:sz="4" w:space="0" w:color="auto"/>
            </w:tcBorders>
            <w:vAlign w:val="center"/>
          </w:tcPr>
          <w:p w14:paraId="2EC79D84" w14:textId="77777777" w:rsidR="00A37FA3" w:rsidRPr="00A52B79" w:rsidRDefault="00A37FA3" w:rsidP="00A37FA3">
            <w:pPr>
              <w:spacing w:after="0" w:line="240" w:lineRule="auto"/>
              <w:jc w:val="center"/>
              <w:rPr>
                <w:rFonts w:ascii="Times New Roman" w:eastAsia="Times New Roman" w:hAnsi="Times New Roman" w:cs="Times New Roman"/>
                <w:b/>
                <w:bCs/>
                <w:sz w:val="24"/>
                <w:szCs w:val="24"/>
                <w:lang w:eastAsia="lv-LV"/>
              </w:rPr>
            </w:pPr>
            <w:r w:rsidRPr="00A52B79">
              <w:rPr>
                <w:rFonts w:ascii="Times New Roman" w:eastAsia="Times New Roman" w:hAnsi="Times New Roman" w:cs="Times New Roman"/>
                <w:b/>
                <w:bCs/>
                <w:sz w:val="24"/>
                <w:szCs w:val="24"/>
                <w:lang w:eastAsia="lv-LV"/>
              </w:rPr>
              <w:t>I. Tiesību akta projekta izstrādes nepieciešamība</w:t>
            </w:r>
          </w:p>
        </w:tc>
      </w:tr>
      <w:tr w:rsidR="00A37FA3" w:rsidRPr="00A52B79" w14:paraId="5D17050E" w14:textId="77777777" w:rsidTr="007C1D6B">
        <w:trPr>
          <w:gridAfter w:val="1"/>
          <w:wAfter w:w="39" w:type="dxa"/>
          <w:trHeight w:val="630"/>
        </w:trPr>
        <w:tc>
          <w:tcPr>
            <w:tcW w:w="431" w:type="dxa"/>
          </w:tcPr>
          <w:p w14:paraId="0919503C" w14:textId="77777777" w:rsidR="00A37FA3" w:rsidRPr="00A52B79" w:rsidRDefault="00A37FA3" w:rsidP="00A37FA3">
            <w:pPr>
              <w:spacing w:after="0" w:line="240" w:lineRule="auto"/>
              <w:rPr>
                <w:rFonts w:ascii="Times New Roman" w:eastAsia="Times New Roman" w:hAnsi="Times New Roman" w:cs="Times New Roman"/>
                <w:b/>
                <w:sz w:val="24"/>
                <w:szCs w:val="24"/>
                <w:lang w:eastAsia="lv-LV"/>
              </w:rPr>
            </w:pPr>
            <w:r w:rsidRPr="00A52B79">
              <w:rPr>
                <w:rFonts w:ascii="Times New Roman" w:eastAsia="Times New Roman" w:hAnsi="Times New Roman" w:cs="Times New Roman"/>
                <w:sz w:val="24"/>
                <w:szCs w:val="24"/>
                <w:lang w:eastAsia="lv-LV"/>
              </w:rPr>
              <w:t>1</w:t>
            </w:r>
            <w:r w:rsidRPr="00A52B79">
              <w:rPr>
                <w:rFonts w:ascii="Times New Roman" w:eastAsia="Times New Roman" w:hAnsi="Times New Roman" w:cs="Times New Roman"/>
                <w:b/>
                <w:sz w:val="24"/>
                <w:szCs w:val="24"/>
                <w:lang w:eastAsia="lv-LV"/>
              </w:rPr>
              <w:t>.</w:t>
            </w:r>
          </w:p>
        </w:tc>
        <w:tc>
          <w:tcPr>
            <w:tcW w:w="2355" w:type="dxa"/>
            <w:gridSpan w:val="2"/>
          </w:tcPr>
          <w:p w14:paraId="2B27BF7A" w14:textId="77777777" w:rsidR="00A37FA3" w:rsidRPr="008A551D" w:rsidRDefault="00A37FA3" w:rsidP="00A37FA3">
            <w:pPr>
              <w:spacing w:after="0" w:line="240" w:lineRule="auto"/>
              <w:ind w:hanging="10"/>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Pamatojums</w:t>
            </w:r>
          </w:p>
        </w:tc>
        <w:tc>
          <w:tcPr>
            <w:tcW w:w="6220" w:type="dxa"/>
          </w:tcPr>
          <w:p w14:paraId="2EE96F35" w14:textId="77777777" w:rsidR="00A37FA3" w:rsidRPr="00A52B79" w:rsidRDefault="00A37FA3" w:rsidP="00A37FA3">
            <w:pPr>
              <w:spacing w:after="0" w:line="240" w:lineRule="auto"/>
              <w:ind w:firstLine="409"/>
              <w:jc w:val="both"/>
              <w:rPr>
                <w:rFonts w:ascii="Times New Roman" w:eastAsia="Calibri" w:hAnsi="Times New Roman" w:cs="Times New Roman"/>
                <w:sz w:val="24"/>
                <w:szCs w:val="24"/>
              </w:rPr>
            </w:pPr>
            <w:r w:rsidRPr="00690176">
              <w:rPr>
                <w:rFonts w:ascii="Times New Roman" w:eastAsia="Calibri" w:hAnsi="Times New Roman" w:cs="Times New Roman"/>
                <w:sz w:val="24"/>
                <w:szCs w:val="24"/>
              </w:rPr>
              <w:t>201</w:t>
            </w:r>
            <w:r w:rsidR="009D5930" w:rsidRPr="00690176">
              <w:rPr>
                <w:rFonts w:ascii="Times New Roman" w:eastAsia="Calibri" w:hAnsi="Times New Roman" w:cs="Times New Roman"/>
                <w:sz w:val="24"/>
                <w:szCs w:val="24"/>
              </w:rPr>
              <w:t>8</w:t>
            </w:r>
            <w:r w:rsidRPr="00690176">
              <w:rPr>
                <w:rFonts w:ascii="Times New Roman" w:eastAsia="Calibri" w:hAnsi="Times New Roman" w:cs="Times New Roman"/>
                <w:sz w:val="24"/>
                <w:szCs w:val="24"/>
              </w:rPr>
              <w:t xml:space="preserve">. gada </w:t>
            </w:r>
            <w:r w:rsidR="009D5930" w:rsidRPr="00690176">
              <w:rPr>
                <w:rFonts w:ascii="Times New Roman" w:eastAsia="Calibri" w:hAnsi="Times New Roman" w:cs="Times New Roman"/>
                <w:sz w:val="24"/>
                <w:szCs w:val="24"/>
              </w:rPr>
              <w:t>1. </w:t>
            </w:r>
            <w:r w:rsidR="00633348" w:rsidRPr="00690176">
              <w:rPr>
                <w:rFonts w:ascii="Times New Roman" w:eastAsia="Calibri" w:hAnsi="Times New Roman" w:cs="Times New Roman"/>
                <w:sz w:val="24"/>
                <w:szCs w:val="24"/>
              </w:rPr>
              <w:t xml:space="preserve">marta likums </w:t>
            </w:r>
            <w:r w:rsidRPr="00A52B79">
              <w:rPr>
                <w:rFonts w:ascii="Times New Roman" w:eastAsia="Calibri" w:hAnsi="Times New Roman" w:cs="Times New Roman"/>
                <w:sz w:val="24"/>
                <w:szCs w:val="24"/>
              </w:rPr>
              <w:t>"Grozījumi Civilprocesa likumā"</w:t>
            </w:r>
            <w:r w:rsidR="00AC3B77" w:rsidRPr="00A52B79">
              <w:rPr>
                <w:rFonts w:ascii="Times New Roman" w:eastAsia="Calibri" w:hAnsi="Times New Roman" w:cs="Times New Roman"/>
                <w:sz w:val="24"/>
                <w:szCs w:val="24"/>
              </w:rPr>
              <w:t xml:space="preserve">, </w:t>
            </w:r>
            <w:r w:rsidRPr="00A52B79">
              <w:rPr>
                <w:rFonts w:ascii="Times New Roman" w:eastAsia="Calibri" w:hAnsi="Times New Roman" w:cs="Times New Roman"/>
                <w:sz w:val="24"/>
                <w:szCs w:val="24"/>
              </w:rPr>
              <w:t xml:space="preserve">kas paredz parādniekam piederošu kustamu mantu turpmāk pārdot elektronisko izsoļu vietnē, kas pieejama </w:t>
            </w:r>
            <w:hyperlink r:id="rId7" w:history="1">
              <w:r w:rsidR="00055919" w:rsidRPr="00A52B79">
                <w:rPr>
                  <w:rStyle w:val="Hipersaite"/>
                  <w:rFonts w:ascii="Times New Roman" w:eastAsia="Calibri" w:hAnsi="Times New Roman" w:cs="Times New Roman"/>
                  <w:i/>
                  <w:sz w:val="24"/>
                  <w:szCs w:val="24"/>
                </w:rPr>
                <w:t>https://izsoles.ta.gov.lv</w:t>
              </w:r>
            </w:hyperlink>
            <w:r w:rsidRPr="00A52B79">
              <w:rPr>
                <w:rFonts w:ascii="Times New Roman" w:eastAsia="Calibri" w:hAnsi="Times New Roman" w:cs="Times New Roman"/>
                <w:sz w:val="24"/>
                <w:szCs w:val="24"/>
              </w:rPr>
              <w:t>.</w:t>
            </w:r>
          </w:p>
          <w:p w14:paraId="4C5C0D75" w14:textId="4133E195" w:rsidR="0072126F" w:rsidRPr="00FA6977" w:rsidRDefault="00E647DA" w:rsidP="00055919">
            <w:pPr>
              <w:spacing w:after="0" w:line="240" w:lineRule="auto"/>
              <w:ind w:firstLine="409"/>
              <w:jc w:val="both"/>
              <w:rPr>
                <w:rFonts w:ascii="Times New Roman" w:eastAsia="Calibri" w:hAnsi="Times New Roman" w:cs="Times New Roman"/>
                <w:sz w:val="24"/>
                <w:szCs w:val="24"/>
                <w:lang w:eastAsia="lv-LV"/>
              </w:rPr>
            </w:pPr>
            <w:r w:rsidRPr="008A551D">
              <w:rPr>
                <w:rFonts w:ascii="Times New Roman" w:eastAsia="Calibri" w:hAnsi="Times New Roman" w:cs="Times New Roman"/>
                <w:sz w:val="24"/>
                <w:szCs w:val="24"/>
                <w:lang w:eastAsia="lv-LV"/>
              </w:rPr>
              <w:t>Ministru kabineta 2016. gada 11. augusta rīkojuma Nr. 439 "</w:t>
            </w:r>
            <w:r w:rsidRPr="008A551D">
              <w:rPr>
                <w:rFonts w:ascii="Times New Roman" w:hAnsi="Times New Roman" w:cs="Times New Roman"/>
                <w:bCs/>
                <w:sz w:val="24"/>
                <w:szCs w:val="24"/>
              </w:rPr>
              <w:t>Par Konceptuālo ziņojumu par fizisko personu reģistru"</w:t>
            </w:r>
            <w:r w:rsidRPr="00040F79">
              <w:rPr>
                <w:rFonts w:ascii="Times New Roman" w:eastAsia="Calibri" w:hAnsi="Times New Roman" w:cs="Times New Roman"/>
                <w:sz w:val="24"/>
                <w:szCs w:val="24"/>
                <w:lang w:eastAsia="lv-LV"/>
              </w:rPr>
              <w:t xml:space="preserve"> 4. punkts.</w:t>
            </w:r>
          </w:p>
          <w:p w14:paraId="173811FE" w14:textId="4054C7D0" w:rsidR="00AC3B77" w:rsidRPr="00A52B79" w:rsidRDefault="00AC3B77" w:rsidP="0006309F">
            <w:pPr>
              <w:spacing w:after="0" w:line="240" w:lineRule="auto"/>
              <w:ind w:firstLine="409"/>
              <w:jc w:val="both"/>
              <w:rPr>
                <w:rFonts w:ascii="Times New Roman" w:eastAsia="Calibri" w:hAnsi="Times New Roman" w:cs="Times New Roman"/>
                <w:sz w:val="24"/>
                <w:szCs w:val="24"/>
                <w:lang w:eastAsia="lv-LV"/>
              </w:rPr>
            </w:pPr>
            <w:r w:rsidRPr="00690176">
              <w:rPr>
                <w:rFonts w:ascii="Times New Roman" w:eastAsia="Calibri" w:hAnsi="Times New Roman" w:cs="Times New Roman"/>
                <w:sz w:val="24"/>
                <w:szCs w:val="24"/>
                <w:lang w:eastAsia="lv-LV"/>
              </w:rPr>
              <w:t>Ministru kabineta 2017. gada 10. oktobra sēdes protokola Nr. 50 12. § 3.</w:t>
            </w:r>
            <w:r w:rsidR="00E66045" w:rsidRPr="00690176">
              <w:rPr>
                <w:rFonts w:ascii="Times New Roman" w:eastAsia="Calibri" w:hAnsi="Times New Roman" w:cs="Times New Roman"/>
                <w:sz w:val="24"/>
                <w:szCs w:val="24"/>
                <w:lang w:eastAsia="lv-LV"/>
              </w:rPr>
              <w:t> </w:t>
            </w:r>
            <w:r w:rsidRPr="00690176">
              <w:rPr>
                <w:rFonts w:ascii="Times New Roman" w:eastAsia="Calibri" w:hAnsi="Times New Roman" w:cs="Times New Roman"/>
                <w:sz w:val="24"/>
                <w:szCs w:val="24"/>
                <w:lang w:eastAsia="lv-LV"/>
              </w:rPr>
              <w:t>punkts</w:t>
            </w:r>
            <w:r w:rsidR="008F79D9" w:rsidRPr="00690176">
              <w:rPr>
                <w:rFonts w:ascii="Times New Roman" w:eastAsia="Calibri" w:hAnsi="Times New Roman" w:cs="Times New Roman"/>
                <w:sz w:val="24"/>
                <w:szCs w:val="24"/>
                <w:lang w:eastAsia="lv-LV"/>
              </w:rPr>
              <w:t>.</w:t>
            </w:r>
            <w:r w:rsidRPr="00A52B79">
              <w:rPr>
                <w:rFonts w:ascii="Times New Roman" w:eastAsia="Calibri" w:hAnsi="Times New Roman" w:cs="Times New Roman"/>
                <w:sz w:val="24"/>
                <w:szCs w:val="24"/>
                <w:lang w:eastAsia="lv-LV"/>
              </w:rPr>
              <w:t xml:space="preserve"> </w:t>
            </w:r>
          </w:p>
        </w:tc>
      </w:tr>
      <w:tr w:rsidR="00A37FA3" w:rsidRPr="00A52B79" w14:paraId="22BF7E85" w14:textId="77777777" w:rsidTr="007C1D6B">
        <w:trPr>
          <w:gridAfter w:val="1"/>
          <w:wAfter w:w="39" w:type="dxa"/>
          <w:trHeight w:val="472"/>
        </w:trPr>
        <w:tc>
          <w:tcPr>
            <w:tcW w:w="431" w:type="dxa"/>
          </w:tcPr>
          <w:p w14:paraId="5729DB60" w14:textId="77777777" w:rsidR="00A37FA3" w:rsidRPr="00A52B79" w:rsidRDefault="00A37FA3" w:rsidP="00A37FA3">
            <w:pPr>
              <w:spacing w:after="0" w:line="240" w:lineRule="auto"/>
              <w:rPr>
                <w:rFonts w:ascii="Times New Roman" w:eastAsia="Times New Roman" w:hAnsi="Times New Roman" w:cs="Times New Roman"/>
                <w:sz w:val="24"/>
                <w:szCs w:val="24"/>
                <w:lang w:eastAsia="lv-LV"/>
              </w:rPr>
            </w:pPr>
            <w:r w:rsidRPr="00A52B79">
              <w:rPr>
                <w:rFonts w:ascii="Times New Roman" w:eastAsia="Times New Roman" w:hAnsi="Times New Roman" w:cs="Times New Roman"/>
                <w:sz w:val="24"/>
                <w:szCs w:val="24"/>
                <w:lang w:eastAsia="lv-LV"/>
              </w:rPr>
              <w:t>2.</w:t>
            </w:r>
          </w:p>
        </w:tc>
        <w:tc>
          <w:tcPr>
            <w:tcW w:w="2355" w:type="dxa"/>
            <w:gridSpan w:val="2"/>
          </w:tcPr>
          <w:p w14:paraId="7BD1E44A" w14:textId="77777777" w:rsidR="00A37FA3" w:rsidRPr="008A551D" w:rsidRDefault="00A37FA3" w:rsidP="00A37FA3">
            <w:pPr>
              <w:tabs>
                <w:tab w:val="left" w:pos="170"/>
              </w:tabs>
              <w:spacing w:after="0" w:line="240" w:lineRule="auto"/>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6220" w:type="dxa"/>
          </w:tcPr>
          <w:p w14:paraId="3E2FD2BC" w14:textId="75427030" w:rsidR="00A37FA3" w:rsidRPr="00A52B79" w:rsidRDefault="00AF0BCD" w:rsidP="00FD4D5F">
            <w:pPr>
              <w:spacing w:after="0" w:line="240" w:lineRule="auto"/>
              <w:ind w:firstLine="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A37FA3" w:rsidRPr="00A52B79">
              <w:rPr>
                <w:rFonts w:ascii="Times New Roman" w:eastAsia="Times New Roman" w:hAnsi="Times New Roman" w:cs="Times New Roman"/>
                <w:sz w:val="24"/>
                <w:szCs w:val="24"/>
              </w:rPr>
              <w:t>oteikumi Nr. 318, kas nosaka kārtību, kādā veic darbības elektronisko izsoļu vietnē (</w:t>
            </w:r>
            <w:r w:rsidR="00A37FA3" w:rsidRPr="00A52B79">
              <w:rPr>
                <w:rFonts w:ascii="Times New Roman" w:eastAsia="Times New Roman" w:hAnsi="Times New Roman" w:cs="Times New Roman"/>
                <w:i/>
                <w:sz w:val="24"/>
                <w:szCs w:val="24"/>
              </w:rPr>
              <w:t>https://izsoles.ta.gov.lv</w:t>
            </w:r>
            <w:r w:rsidR="00A37FA3" w:rsidRPr="00A52B79">
              <w:rPr>
                <w:rFonts w:ascii="Times New Roman" w:eastAsia="Times New Roman" w:hAnsi="Times New Roman" w:cs="Times New Roman"/>
                <w:sz w:val="24"/>
                <w:szCs w:val="24"/>
              </w:rPr>
              <w:t>), kā arī kārtību, kādā Izsoļu dalībnieku reģistrā iekļauj ziņas par personu, iekļaujamo ziņu apjomu, kā arī šo ziņu aktualizēšanas un dzēšanas kārtību. Noteikumi Nr. 318 izdoti, pamatojoties uz Civilprocesa likuma 605.</w:t>
            </w:r>
            <w:r w:rsidR="00A37FA3" w:rsidRPr="00A52B79">
              <w:rPr>
                <w:rFonts w:ascii="Times New Roman" w:eastAsia="Times New Roman" w:hAnsi="Times New Roman" w:cs="Times New Roman"/>
                <w:sz w:val="24"/>
                <w:szCs w:val="24"/>
                <w:vertAlign w:val="superscript"/>
              </w:rPr>
              <w:t>1</w:t>
            </w:r>
            <w:r w:rsidR="00511689" w:rsidRPr="00A52B79">
              <w:rPr>
                <w:rFonts w:ascii="Times New Roman" w:eastAsia="Times New Roman" w:hAnsi="Times New Roman" w:cs="Times New Roman"/>
                <w:sz w:val="24"/>
                <w:szCs w:val="24"/>
                <w:vertAlign w:val="superscript"/>
              </w:rPr>
              <w:t xml:space="preserve"> </w:t>
            </w:r>
            <w:r w:rsidR="00A37FA3" w:rsidRPr="00A52B79">
              <w:rPr>
                <w:rFonts w:ascii="Times New Roman" w:eastAsia="Times New Roman" w:hAnsi="Times New Roman" w:cs="Times New Roman"/>
                <w:sz w:val="24"/>
                <w:szCs w:val="24"/>
              </w:rPr>
              <w:t>un 605.</w:t>
            </w:r>
            <w:r w:rsidR="00A37FA3" w:rsidRPr="00A52B79">
              <w:rPr>
                <w:rFonts w:ascii="Times New Roman" w:eastAsia="Times New Roman" w:hAnsi="Times New Roman" w:cs="Times New Roman"/>
                <w:sz w:val="24"/>
                <w:szCs w:val="24"/>
                <w:vertAlign w:val="superscript"/>
              </w:rPr>
              <w:t>2</w:t>
            </w:r>
            <w:r w:rsidR="00A37FA3" w:rsidRPr="00A52B79">
              <w:rPr>
                <w:rFonts w:ascii="Times New Roman" w:eastAsia="Times New Roman" w:hAnsi="Times New Roman" w:cs="Times New Roman"/>
                <w:sz w:val="24"/>
                <w:szCs w:val="24"/>
              </w:rPr>
              <w:t> pantā Ministru kabinetam ietverto deleģējumu un šobrīd spēkā esošajā redakcijā attiecināmi uz nekustamo īpašumu izsoļu organizēšanas un norises kārtību. Ņemot vērā minēto</w:t>
            </w:r>
            <w:r w:rsidR="004B1672" w:rsidRPr="00A52B79">
              <w:rPr>
                <w:rFonts w:ascii="Times New Roman" w:eastAsia="Times New Roman" w:hAnsi="Times New Roman" w:cs="Times New Roman"/>
                <w:sz w:val="24"/>
                <w:szCs w:val="24"/>
              </w:rPr>
              <w:t xml:space="preserve">, kā arī </w:t>
            </w:r>
            <w:r w:rsidR="00A37FA3" w:rsidRPr="00A52B79">
              <w:rPr>
                <w:rFonts w:ascii="Times New Roman" w:eastAsia="Times New Roman" w:hAnsi="Times New Roman" w:cs="Times New Roman"/>
                <w:sz w:val="24"/>
                <w:szCs w:val="24"/>
              </w:rPr>
              <w:t>ievēroj</w:t>
            </w:r>
            <w:r w:rsidR="00055919" w:rsidRPr="00A52B79">
              <w:rPr>
                <w:rFonts w:ascii="Times New Roman" w:eastAsia="Times New Roman" w:hAnsi="Times New Roman" w:cs="Times New Roman"/>
                <w:sz w:val="24"/>
                <w:szCs w:val="24"/>
              </w:rPr>
              <w:t>ot</w:t>
            </w:r>
            <w:r w:rsidR="00A37FA3" w:rsidRPr="00A52B79">
              <w:rPr>
                <w:rFonts w:ascii="Times New Roman" w:eastAsia="Calibri" w:hAnsi="Times New Roman" w:cs="Times New Roman"/>
                <w:sz w:val="24"/>
                <w:szCs w:val="24"/>
              </w:rPr>
              <w:t xml:space="preserve"> </w:t>
            </w:r>
            <w:r w:rsidR="00401C6C" w:rsidRPr="00A52B79">
              <w:rPr>
                <w:rFonts w:ascii="Times New Roman" w:eastAsia="Calibri" w:hAnsi="Times New Roman" w:cs="Times New Roman"/>
                <w:sz w:val="24"/>
                <w:szCs w:val="24"/>
              </w:rPr>
              <w:t>2018. gada 1. marta likumā</w:t>
            </w:r>
            <w:r w:rsidR="00A37FA3" w:rsidRPr="00A52B79">
              <w:rPr>
                <w:rFonts w:ascii="Times New Roman" w:eastAsia="Calibri" w:hAnsi="Times New Roman" w:cs="Times New Roman"/>
                <w:sz w:val="24"/>
                <w:szCs w:val="24"/>
              </w:rPr>
              <w:t xml:space="preserve"> "Grozījumi Civilprocesa likumā"</w:t>
            </w:r>
            <w:r w:rsidR="00401C6C" w:rsidRPr="00A52B79">
              <w:rPr>
                <w:rFonts w:ascii="Times New Roman" w:eastAsia="Calibri" w:hAnsi="Times New Roman" w:cs="Times New Roman"/>
                <w:sz w:val="24"/>
                <w:szCs w:val="24"/>
              </w:rPr>
              <w:t xml:space="preserve"> </w:t>
            </w:r>
            <w:r w:rsidR="00A37FA3" w:rsidRPr="00A52B79">
              <w:rPr>
                <w:rFonts w:ascii="Times New Roman" w:eastAsia="Calibri" w:hAnsi="Times New Roman" w:cs="Times New Roman"/>
                <w:sz w:val="24"/>
                <w:szCs w:val="24"/>
              </w:rPr>
              <w:t>ietvertos grozījumus un apstākli, ka p</w:t>
            </w:r>
            <w:r w:rsidR="00A37FA3" w:rsidRPr="00A52B79">
              <w:rPr>
                <w:rFonts w:ascii="Times New Roman" w:hAnsi="Times New Roman" w:cs="Times New Roman"/>
                <w:sz w:val="24"/>
                <w:szCs w:val="24"/>
              </w:rPr>
              <w:t xml:space="preserve">ieteikšanās kustamās mantas izsolei, </w:t>
            </w:r>
            <w:r w:rsidR="004B1672" w:rsidRPr="00A52B79">
              <w:rPr>
                <w:rFonts w:ascii="Times New Roman" w:hAnsi="Times New Roman" w:cs="Times New Roman"/>
                <w:sz w:val="24"/>
                <w:szCs w:val="24"/>
              </w:rPr>
              <w:t xml:space="preserve">dalības izsolē </w:t>
            </w:r>
            <w:r w:rsidR="00A37FA3" w:rsidRPr="00A52B79">
              <w:rPr>
                <w:rFonts w:ascii="Times New Roman" w:hAnsi="Times New Roman" w:cs="Times New Roman"/>
                <w:sz w:val="24"/>
                <w:szCs w:val="24"/>
              </w:rPr>
              <w:t>apstiprināšana, kā arī izsoles kārtība noteikta maksimāli līdzīga tai, kāda ir spēkā attiecībā uz nekustamā īpašuma pārdošanu izsolē</w:t>
            </w:r>
            <w:r w:rsidR="00A37FA3" w:rsidRPr="00A52B79">
              <w:rPr>
                <w:rFonts w:ascii="Times New Roman" w:eastAsia="Calibri" w:hAnsi="Times New Roman" w:cs="Times New Roman"/>
                <w:sz w:val="24"/>
                <w:szCs w:val="24"/>
              </w:rPr>
              <w:t xml:space="preserve">, </w:t>
            </w:r>
            <w:r w:rsidR="00A37FA3" w:rsidRPr="00A52B79">
              <w:rPr>
                <w:rFonts w:ascii="Times New Roman" w:eastAsia="Times New Roman" w:hAnsi="Times New Roman" w:cs="Times New Roman"/>
                <w:sz w:val="24"/>
                <w:szCs w:val="24"/>
              </w:rPr>
              <w:t>noteikumu Nr. 318 2.1.</w:t>
            </w:r>
            <w:r w:rsidR="00322483" w:rsidRPr="00A52B79">
              <w:rPr>
                <w:rFonts w:ascii="Times New Roman" w:eastAsia="Times New Roman" w:hAnsi="Times New Roman" w:cs="Times New Roman"/>
                <w:sz w:val="24"/>
                <w:szCs w:val="24"/>
              </w:rPr>
              <w:t xml:space="preserve"> un</w:t>
            </w:r>
            <w:r w:rsidR="00A37FA3" w:rsidRPr="00A52B79">
              <w:rPr>
                <w:rFonts w:ascii="Times New Roman" w:eastAsia="Times New Roman" w:hAnsi="Times New Roman" w:cs="Times New Roman"/>
                <w:sz w:val="24"/>
                <w:szCs w:val="24"/>
              </w:rPr>
              <w:t xml:space="preserve"> 2.4.</w:t>
            </w:r>
            <w:r w:rsidR="00322483" w:rsidRPr="00A52B79">
              <w:rPr>
                <w:rFonts w:ascii="Times New Roman" w:eastAsia="Times New Roman" w:hAnsi="Times New Roman" w:cs="Times New Roman"/>
                <w:sz w:val="24"/>
                <w:szCs w:val="24"/>
              </w:rPr>
              <w:t> apakšpunktā</w:t>
            </w:r>
            <w:r w:rsidR="00A37FA3" w:rsidRPr="00A52B79">
              <w:rPr>
                <w:rFonts w:ascii="Times New Roman" w:eastAsia="Times New Roman" w:hAnsi="Times New Roman" w:cs="Times New Roman"/>
                <w:sz w:val="24"/>
                <w:szCs w:val="24"/>
              </w:rPr>
              <w:t>,</w:t>
            </w:r>
            <w:r w:rsidR="00322483" w:rsidRPr="00A52B79">
              <w:rPr>
                <w:rFonts w:ascii="Times New Roman" w:eastAsia="Times New Roman" w:hAnsi="Times New Roman" w:cs="Times New Roman"/>
                <w:sz w:val="24"/>
                <w:szCs w:val="24"/>
              </w:rPr>
              <w:t xml:space="preserve"> kā arī</w:t>
            </w:r>
            <w:r w:rsidR="00A37FA3" w:rsidRPr="00A52B79">
              <w:rPr>
                <w:rFonts w:ascii="Times New Roman" w:eastAsia="Times New Roman" w:hAnsi="Times New Roman" w:cs="Times New Roman"/>
                <w:sz w:val="24"/>
                <w:szCs w:val="24"/>
              </w:rPr>
              <w:t xml:space="preserve"> 12., 25., 26. un 38. punktā veicami grozījumi, svītrojot</w:t>
            </w:r>
            <w:r w:rsidR="008F79D9" w:rsidRPr="00A52B79">
              <w:rPr>
                <w:rFonts w:ascii="Times New Roman" w:eastAsia="Times New Roman" w:hAnsi="Times New Roman" w:cs="Times New Roman"/>
                <w:sz w:val="24"/>
                <w:szCs w:val="24"/>
              </w:rPr>
              <w:t xml:space="preserve"> </w:t>
            </w:r>
            <w:r w:rsidR="00A37FA3" w:rsidRPr="00A52B79">
              <w:rPr>
                <w:rFonts w:ascii="Times New Roman" w:eastAsia="Times New Roman" w:hAnsi="Times New Roman" w:cs="Times New Roman"/>
                <w:sz w:val="24"/>
                <w:szCs w:val="24"/>
              </w:rPr>
              <w:t>atsauci uz nekustamā īpašuma izsolēm (</w:t>
            </w:r>
            <w:r w:rsidR="00A37FA3" w:rsidRPr="00A52B79">
              <w:rPr>
                <w:rFonts w:ascii="Times New Roman" w:eastAsia="Times New Roman" w:hAnsi="Times New Roman" w:cs="Times New Roman"/>
                <w:b/>
                <w:i/>
                <w:sz w:val="24"/>
                <w:szCs w:val="24"/>
              </w:rPr>
              <w:t xml:space="preserve">noteikumu projekta </w:t>
            </w:r>
            <w:r w:rsidR="00DD7BBB" w:rsidRPr="00A52B79">
              <w:rPr>
                <w:rFonts w:ascii="Times New Roman" w:eastAsia="Times New Roman" w:hAnsi="Times New Roman" w:cs="Times New Roman"/>
                <w:b/>
                <w:i/>
                <w:sz w:val="24"/>
                <w:szCs w:val="24"/>
              </w:rPr>
              <w:t>2</w:t>
            </w:r>
            <w:r w:rsidR="00511689" w:rsidRPr="00A52B79">
              <w:rPr>
                <w:rFonts w:ascii="Times New Roman" w:eastAsia="Times New Roman" w:hAnsi="Times New Roman" w:cs="Times New Roman"/>
                <w:b/>
                <w:i/>
                <w:sz w:val="24"/>
                <w:szCs w:val="24"/>
              </w:rPr>
              <w:t>.</w:t>
            </w:r>
            <w:r w:rsidR="00817607" w:rsidRPr="00A52B79">
              <w:rPr>
                <w:rFonts w:ascii="Times New Roman" w:eastAsia="Times New Roman" w:hAnsi="Times New Roman" w:cs="Times New Roman"/>
                <w:b/>
                <w:i/>
                <w:sz w:val="24"/>
                <w:szCs w:val="24"/>
              </w:rPr>
              <w:t xml:space="preserve">, </w:t>
            </w:r>
            <w:r w:rsidR="00401C6C" w:rsidRPr="00A52B79">
              <w:rPr>
                <w:rFonts w:ascii="Times New Roman" w:eastAsia="Times New Roman" w:hAnsi="Times New Roman" w:cs="Times New Roman"/>
                <w:b/>
                <w:i/>
                <w:sz w:val="24"/>
                <w:szCs w:val="24"/>
              </w:rPr>
              <w:t>4.</w:t>
            </w:r>
            <w:r w:rsidR="00322483" w:rsidRPr="00A52B79">
              <w:rPr>
                <w:rFonts w:ascii="Times New Roman" w:eastAsia="Times New Roman" w:hAnsi="Times New Roman" w:cs="Times New Roman"/>
                <w:b/>
                <w:i/>
                <w:sz w:val="24"/>
                <w:szCs w:val="24"/>
              </w:rPr>
              <w:t xml:space="preserve">, </w:t>
            </w:r>
            <w:r w:rsidR="00817607" w:rsidRPr="00A52B79">
              <w:rPr>
                <w:rFonts w:ascii="Times New Roman" w:eastAsia="Times New Roman" w:hAnsi="Times New Roman" w:cs="Times New Roman"/>
                <w:b/>
                <w:i/>
                <w:sz w:val="24"/>
                <w:szCs w:val="24"/>
              </w:rPr>
              <w:t>5.</w:t>
            </w:r>
            <w:r w:rsidR="00401C6C" w:rsidRPr="00A52B79">
              <w:rPr>
                <w:rFonts w:ascii="Times New Roman" w:eastAsia="Times New Roman" w:hAnsi="Times New Roman" w:cs="Times New Roman"/>
                <w:b/>
                <w:i/>
                <w:sz w:val="24"/>
                <w:szCs w:val="24"/>
              </w:rPr>
              <w:t xml:space="preserve"> un </w:t>
            </w:r>
            <w:r w:rsidR="004D799D" w:rsidRPr="00A52B79">
              <w:rPr>
                <w:rFonts w:ascii="Times New Roman" w:eastAsia="Times New Roman" w:hAnsi="Times New Roman" w:cs="Times New Roman"/>
                <w:b/>
                <w:i/>
                <w:sz w:val="24"/>
                <w:szCs w:val="24"/>
              </w:rPr>
              <w:t>8</w:t>
            </w:r>
            <w:r w:rsidR="00401C6C" w:rsidRPr="00A52B79">
              <w:rPr>
                <w:rFonts w:ascii="Times New Roman" w:eastAsia="Times New Roman" w:hAnsi="Times New Roman" w:cs="Times New Roman"/>
                <w:b/>
                <w:i/>
                <w:sz w:val="24"/>
                <w:szCs w:val="24"/>
              </w:rPr>
              <w:t>.-1</w:t>
            </w:r>
            <w:r w:rsidR="004D799D" w:rsidRPr="00A52B79">
              <w:rPr>
                <w:rFonts w:ascii="Times New Roman" w:eastAsia="Times New Roman" w:hAnsi="Times New Roman" w:cs="Times New Roman"/>
                <w:b/>
                <w:i/>
                <w:sz w:val="24"/>
                <w:szCs w:val="24"/>
              </w:rPr>
              <w:t>0</w:t>
            </w:r>
            <w:r w:rsidR="00A37FA3" w:rsidRPr="00A52B79">
              <w:rPr>
                <w:rFonts w:ascii="Times New Roman" w:eastAsia="Times New Roman" w:hAnsi="Times New Roman" w:cs="Times New Roman"/>
                <w:b/>
                <w:i/>
                <w:sz w:val="24"/>
                <w:szCs w:val="24"/>
              </w:rPr>
              <w:t>. </w:t>
            </w:r>
            <w:r w:rsidR="005958CD" w:rsidRPr="00A52B79">
              <w:rPr>
                <w:rFonts w:ascii="Times New Roman" w:eastAsia="Times New Roman" w:hAnsi="Times New Roman" w:cs="Times New Roman"/>
                <w:b/>
                <w:i/>
                <w:sz w:val="24"/>
                <w:szCs w:val="24"/>
              </w:rPr>
              <w:t>punkts</w:t>
            </w:r>
            <w:r w:rsidR="00A37FA3" w:rsidRPr="00A52B79">
              <w:rPr>
                <w:rFonts w:ascii="Times New Roman" w:eastAsia="Times New Roman" w:hAnsi="Times New Roman" w:cs="Times New Roman"/>
                <w:sz w:val="24"/>
                <w:szCs w:val="24"/>
              </w:rPr>
              <w:t>).</w:t>
            </w:r>
          </w:p>
          <w:p w14:paraId="4BB446D8" w14:textId="7043966D" w:rsidR="00AB3E96" w:rsidRPr="00A52B79" w:rsidRDefault="009D5930" w:rsidP="00FD4D5F">
            <w:pPr>
              <w:spacing w:after="0" w:line="240" w:lineRule="auto"/>
              <w:ind w:firstLine="409"/>
              <w:jc w:val="both"/>
              <w:rPr>
                <w:rFonts w:ascii="Times New Roman" w:eastAsia="Times New Roman" w:hAnsi="Times New Roman" w:cs="Times New Roman"/>
                <w:sz w:val="24"/>
                <w:szCs w:val="24"/>
              </w:rPr>
            </w:pPr>
            <w:r w:rsidRPr="00A52B79">
              <w:rPr>
                <w:rFonts w:ascii="Times New Roman" w:eastAsia="Calibri" w:hAnsi="Times New Roman" w:cs="Times New Roman"/>
                <w:sz w:val="24"/>
                <w:szCs w:val="24"/>
              </w:rPr>
              <w:t xml:space="preserve">Noteikumu projektā ietverto grozījumu, kas saitīti ar kustamas mantas pārdošanu elektronisko izsoļu vietnē, spēkā stāšanās saskaņota ar </w:t>
            </w:r>
            <w:r w:rsidR="00401C6C" w:rsidRPr="00A52B79">
              <w:rPr>
                <w:rFonts w:ascii="Times New Roman" w:eastAsia="Calibri" w:hAnsi="Times New Roman" w:cs="Times New Roman"/>
                <w:sz w:val="24"/>
                <w:szCs w:val="24"/>
              </w:rPr>
              <w:t xml:space="preserve">2018. gada 1. marta likuma </w:t>
            </w:r>
            <w:r w:rsidR="00AB3E96" w:rsidRPr="00A52B79">
              <w:rPr>
                <w:rFonts w:ascii="Times New Roman" w:eastAsia="Calibri" w:hAnsi="Times New Roman" w:cs="Times New Roman"/>
                <w:sz w:val="24"/>
                <w:szCs w:val="24"/>
              </w:rPr>
              <w:t xml:space="preserve">"Grozījumi Civilprocesa likumā" </w:t>
            </w:r>
            <w:bookmarkStart w:id="2" w:name="_Hlk496172480"/>
            <w:r w:rsidRPr="00A52B79">
              <w:rPr>
                <w:rFonts w:ascii="Times New Roman" w:eastAsia="Calibri" w:hAnsi="Times New Roman" w:cs="Times New Roman"/>
                <w:sz w:val="24"/>
                <w:szCs w:val="24"/>
              </w:rPr>
              <w:t xml:space="preserve">spēkā stāšanās laiku, proti, </w:t>
            </w:r>
            <w:r w:rsidR="00F334E1" w:rsidRPr="00A52B79">
              <w:rPr>
                <w:rFonts w:ascii="Times New Roman" w:eastAsia="Calibri" w:hAnsi="Times New Roman" w:cs="Times New Roman"/>
                <w:sz w:val="24"/>
                <w:szCs w:val="24"/>
              </w:rPr>
              <w:t>2018. gada 1. jūlij</w:t>
            </w:r>
            <w:r w:rsidRPr="00A52B79">
              <w:rPr>
                <w:rFonts w:ascii="Times New Roman" w:eastAsia="Calibri" w:hAnsi="Times New Roman" w:cs="Times New Roman"/>
                <w:sz w:val="24"/>
                <w:szCs w:val="24"/>
              </w:rPr>
              <w:t>u</w:t>
            </w:r>
            <w:r w:rsidR="00F334E1" w:rsidRPr="00A52B79">
              <w:rPr>
                <w:rFonts w:ascii="Times New Roman" w:eastAsia="Calibri" w:hAnsi="Times New Roman" w:cs="Times New Roman"/>
                <w:sz w:val="24"/>
                <w:szCs w:val="24"/>
              </w:rPr>
              <w:t xml:space="preserve"> </w:t>
            </w:r>
            <w:bookmarkEnd w:id="2"/>
            <w:r w:rsidR="00F334E1" w:rsidRPr="00A52B79">
              <w:rPr>
                <w:rFonts w:ascii="Times New Roman" w:eastAsia="Calibri" w:hAnsi="Times New Roman" w:cs="Times New Roman"/>
                <w:sz w:val="24"/>
                <w:szCs w:val="24"/>
              </w:rPr>
              <w:t>(</w:t>
            </w:r>
            <w:r w:rsidR="00F334E1" w:rsidRPr="00A52B79">
              <w:rPr>
                <w:rFonts w:ascii="Times New Roman" w:eastAsia="Calibri" w:hAnsi="Times New Roman" w:cs="Times New Roman"/>
                <w:b/>
                <w:i/>
                <w:sz w:val="24"/>
                <w:szCs w:val="24"/>
              </w:rPr>
              <w:t xml:space="preserve">noteikumu projekta </w:t>
            </w:r>
            <w:r w:rsidR="00401C6C" w:rsidRPr="00A52B79">
              <w:rPr>
                <w:rFonts w:ascii="Times New Roman" w:eastAsia="Calibri" w:hAnsi="Times New Roman" w:cs="Times New Roman"/>
                <w:b/>
                <w:i/>
                <w:sz w:val="24"/>
                <w:szCs w:val="24"/>
              </w:rPr>
              <w:t>1</w:t>
            </w:r>
            <w:r w:rsidR="004D799D" w:rsidRPr="00A52B79">
              <w:rPr>
                <w:rFonts w:ascii="Times New Roman" w:eastAsia="Calibri" w:hAnsi="Times New Roman" w:cs="Times New Roman"/>
                <w:b/>
                <w:i/>
                <w:sz w:val="24"/>
                <w:szCs w:val="24"/>
              </w:rPr>
              <w:t>1</w:t>
            </w:r>
            <w:r w:rsidR="00F334E1" w:rsidRPr="00A52B79">
              <w:rPr>
                <w:rFonts w:ascii="Times New Roman" w:eastAsia="Calibri" w:hAnsi="Times New Roman" w:cs="Times New Roman"/>
                <w:b/>
                <w:i/>
                <w:sz w:val="24"/>
                <w:szCs w:val="24"/>
              </w:rPr>
              <w:t>. </w:t>
            </w:r>
            <w:r w:rsidR="006E2488" w:rsidRPr="00A52B79">
              <w:rPr>
                <w:rFonts w:ascii="Times New Roman" w:eastAsia="Calibri" w:hAnsi="Times New Roman" w:cs="Times New Roman"/>
                <w:b/>
                <w:i/>
                <w:sz w:val="24"/>
                <w:szCs w:val="24"/>
              </w:rPr>
              <w:t>pu</w:t>
            </w:r>
            <w:r w:rsidR="00F334E1" w:rsidRPr="00A52B79">
              <w:rPr>
                <w:rFonts w:ascii="Times New Roman" w:eastAsia="Calibri" w:hAnsi="Times New Roman" w:cs="Times New Roman"/>
                <w:b/>
                <w:i/>
                <w:sz w:val="24"/>
                <w:szCs w:val="24"/>
              </w:rPr>
              <w:t>nkts</w:t>
            </w:r>
            <w:r w:rsidR="00F334E1" w:rsidRPr="00A52B79">
              <w:rPr>
                <w:rFonts w:ascii="Times New Roman" w:eastAsia="Calibri" w:hAnsi="Times New Roman" w:cs="Times New Roman"/>
                <w:sz w:val="24"/>
                <w:szCs w:val="24"/>
              </w:rPr>
              <w:t>).</w:t>
            </w:r>
          </w:p>
          <w:p w14:paraId="5E0EB06C" w14:textId="4A0E5BA5" w:rsidR="00E647DA" w:rsidRPr="00A52B79" w:rsidRDefault="00E647DA" w:rsidP="00EE3248">
            <w:pPr>
              <w:spacing w:after="0" w:line="240" w:lineRule="auto"/>
              <w:ind w:firstLine="409"/>
              <w:jc w:val="both"/>
              <w:rPr>
                <w:rFonts w:ascii="Times New Roman" w:eastAsia="Times New Roman" w:hAnsi="Times New Roman" w:cs="Times New Roman"/>
                <w:sz w:val="24"/>
                <w:szCs w:val="24"/>
                <w:lang w:eastAsia="lv-LV"/>
              </w:rPr>
            </w:pPr>
            <w:r w:rsidRPr="00A52B79">
              <w:rPr>
                <w:rFonts w:ascii="Times New Roman" w:eastAsia="Times New Roman" w:hAnsi="Times New Roman" w:cs="Times New Roman"/>
                <w:sz w:val="24"/>
                <w:szCs w:val="24"/>
                <w:lang w:eastAsia="lv-LV"/>
              </w:rPr>
              <w:t xml:space="preserve">Vienlaikus, izpildot </w:t>
            </w:r>
            <w:r w:rsidRPr="00A52B79">
              <w:rPr>
                <w:rFonts w:ascii="Times New Roman" w:eastAsia="Calibri" w:hAnsi="Times New Roman" w:cs="Times New Roman"/>
                <w:sz w:val="24"/>
                <w:szCs w:val="24"/>
                <w:lang w:eastAsia="lv-LV"/>
              </w:rPr>
              <w:t>Ministru kabineta 2016. gada 11. augusta Ministru kabineta rīkojuma Nr. 439 "</w:t>
            </w:r>
            <w:r w:rsidRPr="00A52B79">
              <w:rPr>
                <w:rFonts w:ascii="Times New Roman" w:hAnsi="Times New Roman" w:cs="Times New Roman"/>
                <w:bCs/>
                <w:sz w:val="24"/>
                <w:szCs w:val="24"/>
              </w:rPr>
              <w:t>Par Konceptuālo ziņojumu par fizisko personu reģistru"</w:t>
            </w:r>
            <w:r w:rsidRPr="00A52B79">
              <w:rPr>
                <w:rFonts w:ascii="Times New Roman" w:eastAsia="Calibri" w:hAnsi="Times New Roman" w:cs="Times New Roman"/>
                <w:sz w:val="24"/>
                <w:szCs w:val="24"/>
                <w:lang w:eastAsia="lv-LV"/>
              </w:rPr>
              <w:t xml:space="preserve"> 4. punktā ministrijām doto uzdevumu,</w:t>
            </w:r>
            <w:r w:rsidRPr="00A52B79">
              <w:rPr>
                <w:rFonts w:ascii="Times New Roman" w:eastAsia="Times New Roman" w:hAnsi="Times New Roman" w:cs="Times New Roman"/>
                <w:sz w:val="24"/>
                <w:szCs w:val="24"/>
                <w:lang w:eastAsia="lv-LV"/>
              </w:rPr>
              <w:t xml:space="preserve"> noteikumu projektā ietverti tehniska rakstura grozījumi saistībā ar Fizisko personu reģistra izveidi </w:t>
            </w:r>
            <w:r w:rsidRPr="00A52B79">
              <w:rPr>
                <w:rFonts w:ascii="Times New Roman" w:eastAsia="Times New Roman" w:hAnsi="Times New Roman" w:cs="Times New Roman"/>
                <w:sz w:val="24"/>
                <w:szCs w:val="24"/>
                <w:lang w:eastAsia="lv-LV"/>
              </w:rPr>
              <w:lastRenderedPageBreak/>
              <w:t>(</w:t>
            </w:r>
            <w:r w:rsidRPr="00A52B79">
              <w:rPr>
                <w:rFonts w:ascii="Times New Roman" w:eastAsia="Times New Roman" w:hAnsi="Times New Roman" w:cs="Times New Roman"/>
                <w:b/>
                <w:i/>
                <w:sz w:val="24"/>
                <w:szCs w:val="24"/>
                <w:lang w:eastAsia="lv-LV"/>
              </w:rPr>
              <w:t xml:space="preserve">noteikumu projekta </w:t>
            </w:r>
            <w:r w:rsidR="00817607" w:rsidRPr="00A52B79">
              <w:rPr>
                <w:rFonts w:ascii="Times New Roman" w:eastAsia="Times New Roman" w:hAnsi="Times New Roman" w:cs="Times New Roman"/>
                <w:b/>
                <w:i/>
                <w:sz w:val="24"/>
                <w:szCs w:val="24"/>
                <w:lang w:eastAsia="lv-LV"/>
              </w:rPr>
              <w:t>6</w:t>
            </w:r>
            <w:r w:rsidRPr="00A52B79">
              <w:rPr>
                <w:rFonts w:ascii="Times New Roman" w:eastAsia="Times New Roman" w:hAnsi="Times New Roman" w:cs="Times New Roman"/>
                <w:b/>
                <w:i/>
                <w:sz w:val="24"/>
                <w:szCs w:val="24"/>
                <w:lang w:eastAsia="lv-LV"/>
              </w:rPr>
              <w:t xml:space="preserve">. un </w:t>
            </w:r>
            <w:r w:rsidR="004D799D" w:rsidRPr="00A52B79">
              <w:rPr>
                <w:rFonts w:ascii="Times New Roman" w:eastAsia="Times New Roman" w:hAnsi="Times New Roman" w:cs="Times New Roman"/>
                <w:b/>
                <w:i/>
                <w:sz w:val="24"/>
                <w:szCs w:val="24"/>
                <w:lang w:eastAsia="lv-LV"/>
              </w:rPr>
              <w:t>7</w:t>
            </w:r>
            <w:r w:rsidRPr="00A52B79">
              <w:rPr>
                <w:rFonts w:ascii="Times New Roman" w:eastAsia="Times New Roman" w:hAnsi="Times New Roman" w:cs="Times New Roman"/>
                <w:b/>
                <w:i/>
                <w:sz w:val="24"/>
                <w:szCs w:val="24"/>
                <w:lang w:eastAsia="lv-LV"/>
              </w:rPr>
              <w:t>. punkts</w:t>
            </w:r>
            <w:r w:rsidRPr="00A52B79">
              <w:rPr>
                <w:rFonts w:ascii="Times New Roman" w:eastAsia="Times New Roman" w:hAnsi="Times New Roman" w:cs="Times New Roman"/>
                <w:sz w:val="24"/>
                <w:szCs w:val="24"/>
                <w:lang w:eastAsia="lv-LV"/>
              </w:rPr>
              <w:t>). Šo grozījumu spēkā stāšanās saskaņota ar Fizisko personu reģistra likuma spēkā stāšanos</w:t>
            </w:r>
            <w:r w:rsidR="00AB7BBC" w:rsidRPr="00A52B79">
              <w:rPr>
                <w:rFonts w:ascii="Times New Roman" w:eastAsia="Times New Roman" w:hAnsi="Times New Roman" w:cs="Times New Roman"/>
                <w:sz w:val="24"/>
                <w:szCs w:val="24"/>
                <w:lang w:eastAsia="lv-LV"/>
              </w:rPr>
              <w:t xml:space="preserve"> (</w:t>
            </w:r>
            <w:r w:rsidR="00AB7BBC" w:rsidRPr="00A52B79">
              <w:rPr>
                <w:rFonts w:ascii="Times New Roman" w:eastAsia="Times New Roman" w:hAnsi="Times New Roman" w:cs="Times New Roman"/>
                <w:b/>
                <w:i/>
                <w:sz w:val="24"/>
                <w:szCs w:val="24"/>
                <w:lang w:eastAsia="lv-LV"/>
              </w:rPr>
              <w:t xml:space="preserve">noteikumu projekta </w:t>
            </w:r>
            <w:r w:rsidR="00B94167" w:rsidRPr="00A52B79">
              <w:rPr>
                <w:rFonts w:ascii="Times New Roman" w:eastAsia="Times New Roman" w:hAnsi="Times New Roman" w:cs="Times New Roman"/>
                <w:b/>
                <w:i/>
                <w:sz w:val="24"/>
                <w:szCs w:val="24"/>
                <w:lang w:eastAsia="lv-LV"/>
              </w:rPr>
              <w:t>1</w:t>
            </w:r>
            <w:r w:rsidR="004D799D" w:rsidRPr="00A52B79">
              <w:rPr>
                <w:rFonts w:ascii="Times New Roman" w:eastAsia="Times New Roman" w:hAnsi="Times New Roman" w:cs="Times New Roman"/>
                <w:b/>
                <w:i/>
                <w:sz w:val="24"/>
                <w:szCs w:val="24"/>
                <w:lang w:eastAsia="lv-LV"/>
              </w:rPr>
              <w:t>1</w:t>
            </w:r>
            <w:r w:rsidR="00AB7BBC" w:rsidRPr="00A52B79">
              <w:rPr>
                <w:rFonts w:ascii="Times New Roman" w:eastAsia="Times New Roman" w:hAnsi="Times New Roman" w:cs="Times New Roman"/>
                <w:b/>
                <w:i/>
                <w:sz w:val="24"/>
                <w:szCs w:val="24"/>
                <w:lang w:eastAsia="lv-LV"/>
              </w:rPr>
              <w:t>. punkts</w:t>
            </w:r>
            <w:r w:rsidR="00AB7BBC" w:rsidRPr="00A52B79">
              <w:rPr>
                <w:rFonts w:ascii="Times New Roman" w:eastAsia="Times New Roman" w:hAnsi="Times New Roman" w:cs="Times New Roman"/>
                <w:sz w:val="24"/>
                <w:szCs w:val="24"/>
                <w:lang w:eastAsia="lv-LV"/>
              </w:rPr>
              <w:t>).</w:t>
            </w:r>
          </w:p>
          <w:p w14:paraId="3A15E175" w14:textId="5B2A13D2" w:rsidR="00FA7C97" w:rsidRPr="008B00C8" w:rsidRDefault="00FA7C97" w:rsidP="00FA7C97">
            <w:pPr>
              <w:spacing w:after="0" w:line="240" w:lineRule="auto"/>
              <w:ind w:firstLine="441"/>
              <w:jc w:val="both"/>
              <w:rPr>
                <w:rFonts w:ascii="Times New Roman" w:hAnsi="Times New Roman" w:cs="Times New Roman"/>
                <w:iCs/>
                <w:sz w:val="24"/>
                <w:szCs w:val="24"/>
              </w:rPr>
            </w:pPr>
            <w:r w:rsidRPr="008B00C8">
              <w:rPr>
                <w:rFonts w:ascii="Times New Roman" w:hAnsi="Times New Roman" w:cs="Times New Roman"/>
                <w:iCs/>
                <w:sz w:val="24"/>
                <w:szCs w:val="24"/>
              </w:rPr>
              <w:t>2014. gada 26</w:t>
            </w:r>
            <w:r w:rsidR="000E5E57">
              <w:rPr>
                <w:rFonts w:ascii="Times New Roman" w:hAnsi="Times New Roman" w:cs="Times New Roman"/>
                <w:iCs/>
                <w:sz w:val="24"/>
                <w:szCs w:val="24"/>
              </w:rPr>
              <w:t>. </w:t>
            </w:r>
            <w:r w:rsidRPr="008B00C8">
              <w:rPr>
                <w:rFonts w:ascii="Times New Roman" w:hAnsi="Times New Roman" w:cs="Times New Roman"/>
                <w:iCs/>
                <w:sz w:val="24"/>
                <w:szCs w:val="24"/>
              </w:rPr>
              <w:t>augustā Ministru kabinetā izskatot Tieslietu ministrijas sagatavoto informatīvo ziņojum</w:t>
            </w:r>
            <w:r w:rsidR="00F508D0" w:rsidRPr="008B00C8">
              <w:rPr>
                <w:rFonts w:ascii="Times New Roman" w:hAnsi="Times New Roman" w:cs="Times New Roman"/>
                <w:iCs/>
                <w:sz w:val="24"/>
                <w:szCs w:val="24"/>
              </w:rPr>
              <w:t>u</w:t>
            </w:r>
            <w:r w:rsidRPr="008B00C8">
              <w:rPr>
                <w:rFonts w:ascii="Times New Roman" w:hAnsi="Times New Roman" w:cs="Times New Roman"/>
                <w:iCs/>
                <w:sz w:val="24"/>
                <w:szCs w:val="24"/>
              </w:rPr>
              <w:t xml:space="preserve"> "Par elektronisko izsoļu ieviešanas iespējām spriedumu izpildes un maksātnespējas procesā" (Ministru kabineta sēdes prot. Nr. 45 54.</w:t>
            </w:r>
            <w:r w:rsidR="00B15A94" w:rsidRPr="008B00C8">
              <w:rPr>
                <w:rFonts w:ascii="Times New Roman" w:hAnsi="Times New Roman" w:cs="Times New Roman"/>
                <w:iCs/>
                <w:sz w:val="24"/>
                <w:szCs w:val="24"/>
              </w:rPr>
              <w:t> </w:t>
            </w:r>
            <w:r w:rsidRPr="008B00C8">
              <w:rPr>
                <w:rFonts w:ascii="Times New Roman" w:hAnsi="Times New Roman" w:cs="Times New Roman"/>
                <w:iCs/>
                <w:sz w:val="24"/>
                <w:szCs w:val="24"/>
              </w:rPr>
              <w:t>§), Ministru kabinets atbalstīja elektronisko izsoļu sistēma</w:t>
            </w:r>
            <w:r w:rsidR="00B15A94" w:rsidRPr="008B00C8">
              <w:rPr>
                <w:rFonts w:ascii="Times New Roman" w:hAnsi="Times New Roman" w:cs="Times New Roman"/>
                <w:iCs/>
                <w:sz w:val="24"/>
                <w:szCs w:val="24"/>
              </w:rPr>
              <w:t>s</w:t>
            </w:r>
            <w:r w:rsidRPr="008B00C8">
              <w:rPr>
                <w:rFonts w:ascii="Times New Roman" w:hAnsi="Times New Roman" w:cs="Times New Roman"/>
                <w:sz w:val="24"/>
                <w:szCs w:val="24"/>
              </w:rPr>
              <w:t xml:space="preserve"> ieviešanu spriedumu izpildes procesā un maksātnespējas procesā. </w:t>
            </w:r>
            <w:r w:rsidRPr="008B00C8">
              <w:rPr>
                <w:rFonts w:ascii="Times New Roman" w:hAnsi="Times New Roman" w:cs="Times New Roman"/>
                <w:sz w:val="24"/>
                <w:szCs w:val="24"/>
                <w:lang w:eastAsia="lv-LV"/>
              </w:rPr>
              <w:t xml:space="preserve">Lai nodrošinātu </w:t>
            </w:r>
            <w:r w:rsidRPr="008B00C8">
              <w:rPr>
                <w:rFonts w:ascii="Times New Roman" w:hAnsi="Times New Roman" w:cs="Times New Roman"/>
                <w:sz w:val="24"/>
                <w:szCs w:val="24"/>
              </w:rPr>
              <w:t>elektronisko izsoļu sistēmas ieviešanu spriedumu izpildes procesā un maksātnespējas procesā</w:t>
            </w:r>
            <w:r w:rsidRPr="008B00C8">
              <w:rPr>
                <w:rFonts w:ascii="Times New Roman" w:hAnsi="Times New Roman" w:cs="Times New Roman"/>
                <w:sz w:val="24"/>
                <w:szCs w:val="24"/>
                <w:lang w:eastAsia="lv-LV"/>
              </w:rPr>
              <w:t xml:space="preserve">, </w:t>
            </w:r>
            <w:r w:rsidRPr="008B00C8">
              <w:rPr>
                <w:rFonts w:ascii="Times New Roman" w:hAnsi="Times New Roman" w:cs="Times New Roman"/>
                <w:iCs/>
                <w:sz w:val="24"/>
                <w:szCs w:val="24"/>
              </w:rPr>
              <w:t>veikti</w:t>
            </w:r>
            <w:r w:rsidRPr="008B00C8">
              <w:rPr>
                <w:rFonts w:ascii="Times New Roman" w:hAnsi="Times New Roman" w:cs="Times New Roman"/>
                <w:sz w:val="24"/>
                <w:szCs w:val="24"/>
              </w:rPr>
              <w:t xml:space="preserve"> atbilstoša satura grozījumi Civilprocesa likumā, nostiprinot </w:t>
            </w:r>
            <w:r w:rsidRPr="008B00C8">
              <w:rPr>
                <w:rFonts w:ascii="Times New Roman" w:hAnsi="Times New Roman"/>
                <w:sz w:val="24"/>
                <w:szCs w:val="24"/>
              </w:rPr>
              <w:t xml:space="preserve">Elektronisko izsoļu portāla izveidošanas un darbības tiesisko pamatu, kā arī nosakot regulējumu elektroniskā vidē organizētu izsoļu norisei, </w:t>
            </w:r>
            <w:r w:rsidRPr="008B00C8">
              <w:rPr>
                <w:rFonts w:ascii="Times New Roman" w:hAnsi="Times New Roman" w:cs="Times New Roman"/>
                <w:sz w:val="24"/>
                <w:szCs w:val="24"/>
              </w:rPr>
              <w:t>kā arī pakārtoti pieņemti noteikumi Nr. 318.</w:t>
            </w:r>
          </w:p>
          <w:p w14:paraId="747727F5" w14:textId="6164512F" w:rsidR="00FA7C97" w:rsidRPr="008B00C8" w:rsidRDefault="00FA7C97" w:rsidP="00FA7C97">
            <w:pPr>
              <w:spacing w:after="0" w:line="240" w:lineRule="auto"/>
              <w:ind w:firstLine="409"/>
              <w:jc w:val="both"/>
              <w:rPr>
                <w:rFonts w:ascii="Times New Roman" w:hAnsi="Times New Roman" w:cs="Times New Roman"/>
                <w:sz w:val="24"/>
                <w:szCs w:val="24"/>
              </w:rPr>
            </w:pPr>
            <w:r w:rsidRPr="008B00C8">
              <w:rPr>
                <w:rFonts w:ascii="Times New Roman" w:eastAsia="Times New Roman" w:hAnsi="Times New Roman" w:cs="Times New Roman"/>
                <w:sz w:val="24"/>
                <w:szCs w:val="24"/>
                <w:lang w:eastAsia="lv-LV"/>
              </w:rPr>
              <w:t xml:space="preserve">Saskaņā ar Ministru kabineta </w:t>
            </w:r>
            <w:r w:rsidR="00B15A94" w:rsidRPr="008B00C8">
              <w:rPr>
                <w:rFonts w:ascii="Times New Roman" w:eastAsia="Times New Roman" w:hAnsi="Times New Roman" w:cs="Times New Roman"/>
                <w:sz w:val="24"/>
                <w:szCs w:val="24"/>
                <w:lang w:eastAsia="lv-LV"/>
              </w:rPr>
              <w:t xml:space="preserve">2014. gada 26. augusta </w:t>
            </w:r>
            <w:r w:rsidRPr="008B00C8">
              <w:rPr>
                <w:rFonts w:ascii="Times New Roman" w:eastAsia="Times New Roman" w:hAnsi="Times New Roman" w:cs="Times New Roman"/>
                <w:sz w:val="24"/>
                <w:szCs w:val="24"/>
                <w:lang w:eastAsia="lv-LV"/>
              </w:rPr>
              <w:t>sēdē pieņemto lēmumu (prot. Nr.</w:t>
            </w:r>
            <w:r w:rsidR="00B15A94" w:rsidRPr="008B00C8">
              <w:rPr>
                <w:rFonts w:ascii="Times New Roman" w:eastAsia="Times New Roman" w:hAnsi="Times New Roman" w:cs="Times New Roman"/>
                <w:sz w:val="24"/>
                <w:szCs w:val="24"/>
                <w:lang w:eastAsia="lv-LV"/>
              </w:rPr>
              <w:t> </w:t>
            </w:r>
            <w:r w:rsidRPr="008B00C8">
              <w:rPr>
                <w:rFonts w:ascii="Times New Roman" w:eastAsia="Times New Roman" w:hAnsi="Times New Roman" w:cs="Times New Roman"/>
                <w:sz w:val="24"/>
                <w:szCs w:val="24"/>
                <w:lang w:eastAsia="lv-LV"/>
              </w:rPr>
              <w:t>45 54.</w:t>
            </w:r>
            <w:r w:rsidR="00B15A94" w:rsidRPr="008B00C8">
              <w:rPr>
                <w:rFonts w:ascii="Times New Roman" w:eastAsia="Times New Roman" w:hAnsi="Times New Roman" w:cs="Times New Roman"/>
                <w:sz w:val="24"/>
                <w:szCs w:val="24"/>
                <w:lang w:eastAsia="lv-LV"/>
              </w:rPr>
              <w:t> </w:t>
            </w:r>
            <w:r w:rsidRPr="008B00C8">
              <w:rPr>
                <w:rFonts w:ascii="Times New Roman" w:eastAsia="Times New Roman" w:hAnsi="Times New Roman" w:cs="Times New Roman"/>
                <w:sz w:val="24"/>
                <w:szCs w:val="24"/>
                <w:lang w:eastAsia="lv-LV"/>
              </w:rPr>
              <w:t>§ 10.</w:t>
            </w:r>
            <w:r w:rsidR="00B15A94" w:rsidRPr="008B00C8">
              <w:rPr>
                <w:rFonts w:ascii="Times New Roman" w:eastAsia="Times New Roman" w:hAnsi="Times New Roman" w:cs="Times New Roman"/>
                <w:sz w:val="24"/>
                <w:szCs w:val="24"/>
                <w:lang w:eastAsia="lv-LV"/>
              </w:rPr>
              <w:t> </w:t>
            </w:r>
            <w:r w:rsidRPr="008B00C8">
              <w:rPr>
                <w:rFonts w:ascii="Times New Roman" w:eastAsia="Times New Roman" w:hAnsi="Times New Roman" w:cs="Times New Roman"/>
                <w:sz w:val="24"/>
                <w:szCs w:val="24"/>
                <w:lang w:eastAsia="lv-LV"/>
              </w:rPr>
              <w:t xml:space="preserve">punkts) </w:t>
            </w:r>
            <w:r w:rsidRPr="00337A38">
              <w:rPr>
                <w:rFonts w:ascii="Times New Roman" w:hAnsi="Times New Roman" w:cs="Times New Roman"/>
                <w:sz w:val="24"/>
                <w:szCs w:val="24"/>
              </w:rPr>
              <w:t>Tieslietu ministrijai izpildu lietu reģistra elektronisko izsoļu moduļa uzturēšanas izmaksas (t.sk. 2 jaunu amata vietu finansēšanu) un papildinājumu izstrādes izmaksas 2015. gadā un turpmāk uzdots nodrošināt no pašu ieņēmumiem, kas saņemti par izpildu lietu reģistra elektronisko izsoļu moduļa lietošanu. Līdz ar to,</w:t>
            </w:r>
            <w:r w:rsidRPr="008B00C8">
              <w:rPr>
                <w:rFonts w:ascii="Times New Roman" w:hAnsi="Times New Roman" w:cs="Times New Roman"/>
                <w:sz w:val="24"/>
                <w:szCs w:val="24"/>
                <w:shd w:val="clear" w:color="auto" w:fill="FFFFFF"/>
              </w:rPr>
              <w:t xml:space="preserve"> lai </w:t>
            </w:r>
            <w:r w:rsidRPr="00337A38">
              <w:rPr>
                <w:rFonts w:ascii="Times New Roman" w:hAnsi="Times New Roman" w:cs="Times New Roman"/>
                <w:sz w:val="24"/>
                <w:szCs w:val="24"/>
              </w:rPr>
              <w:t>nodrošinātu e</w:t>
            </w:r>
            <w:r w:rsidRPr="008B00C8">
              <w:rPr>
                <w:rFonts w:ascii="Times New Roman" w:hAnsi="Times New Roman" w:cs="Times New Roman"/>
                <w:sz w:val="24"/>
                <w:szCs w:val="24"/>
              </w:rPr>
              <w:t xml:space="preserve">lektronisko izsoļu vietnes sekmīgu darbību ilgtermiņā, proti, </w:t>
            </w:r>
            <w:r w:rsidRPr="00337A38">
              <w:rPr>
                <w:rFonts w:ascii="Times New Roman" w:hAnsi="Times New Roman" w:cs="Times New Roman"/>
                <w:sz w:val="24"/>
                <w:szCs w:val="24"/>
              </w:rPr>
              <w:t xml:space="preserve">nodrošinātu finansējumu </w:t>
            </w:r>
            <w:r w:rsidRPr="008B00C8">
              <w:rPr>
                <w:rFonts w:ascii="Times New Roman" w:hAnsi="Times New Roman" w:cs="Times New Roman"/>
                <w:sz w:val="24"/>
                <w:szCs w:val="24"/>
              </w:rPr>
              <w:t>elektronisko izsoļu vietnes uzturēšanai un attīstībai, kā arī finansējumu Tiesu administrācijas darbiniekiem - elektronisko izsoļu vietnes lietotāju atbalstam un administrēšanas funkciju nodrošināšanai, Ministru kabineta 2015.</w:t>
            </w:r>
            <w:r w:rsidR="00B15A94" w:rsidRPr="008B00C8">
              <w:rPr>
                <w:rFonts w:ascii="Times New Roman" w:hAnsi="Times New Roman" w:cs="Times New Roman"/>
                <w:sz w:val="24"/>
                <w:szCs w:val="24"/>
              </w:rPr>
              <w:t> </w:t>
            </w:r>
            <w:r w:rsidRPr="008B00C8">
              <w:rPr>
                <w:rFonts w:ascii="Times New Roman" w:hAnsi="Times New Roman" w:cs="Times New Roman"/>
                <w:sz w:val="24"/>
                <w:szCs w:val="24"/>
              </w:rPr>
              <w:t>gada 30.</w:t>
            </w:r>
            <w:r w:rsidR="00B15A94" w:rsidRPr="008B00C8">
              <w:rPr>
                <w:rFonts w:ascii="Times New Roman" w:hAnsi="Times New Roman" w:cs="Times New Roman"/>
                <w:sz w:val="24"/>
                <w:szCs w:val="24"/>
              </w:rPr>
              <w:t> </w:t>
            </w:r>
            <w:r w:rsidRPr="008B00C8">
              <w:rPr>
                <w:rFonts w:ascii="Times New Roman" w:hAnsi="Times New Roman" w:cs="Times New Roman"/>
                <w:sz w:val="24"/>
                <w:szCs w:val="24"/>
              </w:rPr>
              <w:t xml:space="preserve">jūnija noteikumos Nr. 346 "Tiesu administrācijas maksas pakalpojumu cenrādis" (zaudējuši spēku ar 2017. gada 23. jūniju) noteikta virkne Tiesu administrācijas maksas pakalpojumu, kas tiek sniegti elektronisko izsoļu vietnes ietvaros. </w:t>
            </w:r>
          </w:p>
          <w:p w14:paraId="1A44D5C5" w14:textId="71D1C163" w:rsidR="00FA7C97" w:rsidRPr="008B00C8" w:rsidRDefault="00FA7C97" w:rsidP="00FA7C97">
            <w:pPr>
              <w:spacing w:after="0" w:line="240" w:lineRule="auto"/>
              <w:ind w:firstLine="409"/>
              <w:jc w:val="both"/>
              <w:rPr>
                <w:rFonts w:ascii="Times New Roman" w:hAnsi="Times New Roman" w:cs="Times New Roman"/>
                <w:sz w:val="24"/>
                <w:szCs w:val="24"/>
              </w:rPr>
            </w:pPr>
            <w:r w:rsidRPr="008B00C8">
              <w:rPr>
                <w:rFonts w:ascii="Times New Roman" w:eastAsia="Times New Roman" w:hAnsi="Times New Roman" w:cs="Times New Roman"/>
                <w:sz w:val="24"/>
                <w:szCs w:val="24"/>
              </w:rPr>
              <w:t xml:space="preserve">Ievērojot Ministru kabineta 2017. gada 21. marta sēdes protokola Nr. 14 24. § 6. punktā noteikto, izmaksas, kas saistītas ar datu apmaiņas </w:t>
            </w:r>
            <w:r w:rsidRPr="00337A38">
              <w:rPr>
                <w:rFonts w:ascii="Times New Roman" w:hAnsi="Times New Roman" w:cs="Times New Roman"/>
                <w:sz w:val="24"/>
                <w:szCs w:val="24"/>
              </w:rPr>
              <w:t>funkcionalitātes izstrādi Izpildu lietu reģistrā</w:t>
            </w:r>
            <w:r w:rsidRPr="008B00C8">
              <w:rPr>
                <w:rFonts w:ascii="Times New Roman" w:hAnsi="Times New Roman" w:cs="Times New Roman"/>
                <w:color w:val="2A2A2A"/>
                <w:sz w:val="24"/>
                <w:szCs w:val="24"/>
              </w:rPr>
              <w:t xml:space="preserve">, </w:t>
            </w:r>
            <w:r w:rsidRPr="00337A38">
              <w:rPr>
                <w:rFonts w:ascii="Times New Roman" w:hAnsi="Times New Roman" w:cs="Times New Roman"/>
                <w:sz w:val="24"/>
                <w:szCs w:val="24"/>
              </w:rPr>
              <w:t xml:space="preserve">lai nodrošinātu </w:t>
            </w:r>
            <w:r w:rsidR="008F3DD0" w:rsidRPr="00337A38">
              <w:rPr>
                <w:rFonts w:ascii="Times New Roman" w:hAnsi="Times New Roman" w:cs="Times New Roman"/>
                <w:sz w:val="24"/>
                <w:szCs w:val="24"/>
              </w:rPr>
              <w:t xml:space="preserve">datu </w:t>
            </w:r>
            <w:r w:rsidRPr="008B00C8">
              <w:rPr>
                <w:rFonts w:ascii="Times New Roman" w:eastAsia="Times New Roman" w:hAnsi="Times New Roman" w:cs="Times New Roman"/>
                <w:sz w:val="24"/>
                <w:szCs w:val="24"/>
              </w:rPr>
              <w:t>elektronisk</w:t>
            </w:r>
            <w:r w:rsidR="008F3DD0" w:rsidRPr="008B00C8">
              <w:rPr>
                <w:rFonts w:ascii="Times New Roman" w:eastAsia="Times New Roman" w:hAnsi="Times New Roman" w:cs="Times New Roman"/>
                <w:sz w:val="24"/>
                <w:szCs w:val="24"/>
              </w:rPr>
              <w:t xml:space="preserve">as apmaiņas modeli starp zvērinātiem un tiesu izpildītājiem un kredītiestādēm, kā arī citiem maksājumu pakalpojumu sniedzējiem, </w:t>
            </w:r>
            <w:r w:rsidRPr="008B00C8">
              <w:rPr>
                <w:rFonts w:ascii="Times New Roman" w:eastAsia="Times New Roman" w:hAnsi="Times New Roman" w:cs="Times New Roman"/>
                <w:sz w:val="24"/>
                <w:szCs w:val="24"/>
              </w:rPr>
              <w:t xml:space="preserve">Tiesu administrācijai jānodrošina no pašu ieņēmumiem, kas saņemti par Izpildu lietu reģistra un elektronisko izsoļu moduļa lietošanu. Lai nodrošinātu normatīvajos aktos Tiesu administrācijai noteikto pienākumu izpildi, ar </w:t>
            </w:r>
            <w:r w:rsidRPr="008B00C8">
              <w:rPr>
                <w:rFonts w:ascii="Times New Roman" w:eastAsia="Times New Roman" w:hAnsi="Times New Roman" w:cs="Times New Roman"/>
                <w:sz w:val="24"/>
                <w:szCs w:val="24"/>
                <w:lang w:eastAsia="lv-LV"/>
              </w:rPr>
              <w:t xml:space="preserve">Ministru kabineta </w:t>
            </w:r>
            <w:r w:rsidRPr="008B00C8">
              <w:rPr>
                <w:rFonts w:ascii="Times New Roman" w:hAnsi="Times New Roman" w:cs="Times New Roman"/>
                <w:sz w:val="24"/>
                <w:szCs w:val="24"/>
              </w:rPr>
              <w:t xml:space="preserve">2017. gada 20. jūnija noteikumiem Nr. 343 "Tiesu administrācijas maksas pakalpojumu cenrādis" </w:t>
            </w:r>
            <w:r w:rsidRPr="008B00C8">
              <w:rPr>
                <w:rFonts w:ascii="Times New Roman" w:eastAsia="Times New Roman" w:hAnsi="Times New Roman" w:cs="Times New Roman"/>
                <w:sz w:val="24"/>
                <w:szCs w:val="24"/>
              </w:rPr>
              <w:t>tika pārskatīts Tiesu administrācijas sniegto maksas pakalpojumu klāsts, pakalpojumu samaksas apmēri, un ieviesti jauni maksas pakalpojumi.</w:t>
            </w:r>
            <w:r w:rsidRPr="008B00C8">
              <w:rPr>
                <w:rFonts w:ascii="Times New Roman" w:hAnsi="Times New Roman" w:cs="Times New Roman"/>
                <w:sz w:val="24"/>
                <w:szCs w:val="24"/>
                <w:shd w:val="clear" w:color="auto" w:fill="FFFFFF"/>
              </w:rPr>
              <w:t xml:space="preserve"> Tai skaitā, grozītas cenrāža normas attiecībā uz </w:t>
            </w:r>
            <w:r w:rsidRPr="008B00C8">
              <w:rPr>
                <w:rFonts w:ascii="Times New Roman" w:hAnsi="Times New Roman" w:cs="Times New Roman"/>
                <w:sz w:val="24"/>
                <w:szCs w:val="24"/>
              </w:rPr>
              <w:t xml:space="preserve">pakalpojumu, kas paredz izsoles organizēšanu elektronisko izsoļu vietnē, šo pakalpojumu vairs nesaistot vienīgi ar zvērinātu tiesu izpildītāju un maksātnespējas procesa administratoru rīkotām izsolēm. </w:t>
            </w:r>
          </w:p>
          <w:p w14:paraId="3F2FD338" w14:textId="0E78F6EB" w:rsidR="003956D0" w:rsidRDefault="003956D0" w:rsidP="00AE659B">
            <w:pPr>
              <w:spacing w:after="0" w:line="240" w:lineRule="auto"/>
              <w:ind w:firstLine="409"/>
              <w:jc w:val="both"/>
              <w:rPr>
                <w:rFonts w:ascii="Times New Roman" w:eastAsia="Times New Roman" w:hAnsi="Times New Roman" w:cs="Times New Roman"/>
                <w:sz w:val="24"/>
                <w:szCs w:val="24"/>
                <w:lang w:eastAsia="lv-LV"/>
              </w:rPr>
            </w:pPr>
            <w:r w:rsidRPr="008B02C0">
              <w:rPr>
                <w:rFonts w:ascii="Times New Roman" w:eastAsia="Times New Roman" w:hAnsi="Times New Roman" w:cs="Times New Roman"/>
                <w:sz w:val="24"/>
                <w:szCs w:val="24"/>
                <w:lang w:eastAsia="lv-LV"/>
              </w:rPr>
              <w:lastRenderedPageBreak/>
              <w:t>Tiesu administrācija kā t</w:t>
            </w:r>
            <w:r w:rsidRPr="008B02C0">
              <w:rPr>
                <w:rFonts w:ascii="Times New Roman" w:eastAsia="Times New Roman" w:hAnsi="Times New Roman" w:cs="Times New Roman"/>
                <w:sz w:val="24"/>
                <w:szCs w:val="24"/>
                <w:lang w:eastAsia="lv-LV"/>
              </w:rPr>
              <w:t>iešās pārvaldes iestāde saskaņā ar Valsts pārvaldes iekārtas likuma 16.</w:t>
            </w:r>
            <w:r w:rsidR="008E0772" w:rsidRPr="008B02C0">
              <w:rPr>
                <w:rFonts w:ascii="Times New Roman" w:eastAsia="Times New Roman" w:hAnsi="Times New Roman" w:cs="Times New Roman"/>
                <w:sz w:val="24"/>
                <w:szCs w:val="24"/>
                <w:lang w:eastAsia="lv-LV"/>
              </w:rPr>
              <w:t> </w:t>
            </w:r>
            <w:r w:rsidRPr="008B02C0">
              <w:rPr>
                <w:rFonts w:ascii="Times New Roman" w:eastAsia="Times New Roman" w:hAnsi="Times New Roman" w:cs="Times New Roman"/>
                <w:sz w:val="24"/>
                <w:szCs w:val="24"/>
                <w:lang w:eastAsia="lv-LV"/>
              </w:rPr>
              <w:t>panta pirmo daļu darbojas saskaņā ar t</w:t>
            </w:r>
            <w:r w:rsidR="008E0772" w:rsidRPr="008B02C0">
              <w:rPr>
                <w:rFonts w:ascii="Times New Roman" w:eastAsia="Times New Roman" w:hAnsi="Times New Roman" w:cs="Times New Roman"/>
                <w:sz w:val="24"/>
                <w:szCs w:val="24"/>
                <w:lang w:eastAsia="lv-LV"/>
              </w:rPr>
              <w:t>ai</w:t>
            </w:r>
            <w:r w:rsidRPr="008B02C0">
              <w:rPr>
                <w:rFonts w:ascii="Times New Roman" w:eastAsia="Times New Roman" w:hAnsi="Times New Roman" w:cs="Times New Roman"/>
                <w:sz w:val="24"/>
                <w:szCs w:val="24"/>
                <w:lang w:eastAsia="lv-LV"/>
              </w:rPr>
              <w:t xml:space="preserve"> apstiprināt</w:t>
            </w:r>
            <w:r w:rsidR="008E0772" w:rsidRPr="008B02C0">
              <w:rPr>
                <w:rFonts w:ascii="Times New Roman" w:eastAsia="Times New Roman" w:hAnsi="Times New Roman" w:cs="Times New Roman"/>
                <w:sz w:val="24"/>
                <w:szCs w:val="24"/>
                <w:lang w:eastAsia="lv-LV"/>
              </w:rPr>
              <w:t>u</w:t>
            </w:r>
            <w:r w:rsidRPr="008B02C0">
              <w:rPr>
                <w:rFonts w:ascii="Times New Roman" w:eastAsia="Times New Roman" w:hAnsi="Times New Roman" w:cs="Times New Roman"/>
                <w:sz w:val="24"/>
                <w:szCs w:val="24"/>
                <w:lang w:eastAsia="lv-LV"/>
              </w:rPr>
              <w:t xml:space="preserve"> nolikum</w:t>
            </w:r>
            <w:r w:rsidR="008E0772" w:rsidRPr="008B02C0">
              <w:rPr>
                <w:rFonts w:ascii="Times New Roman" w:eastAsia="Times New Roman" w:hAnsi="Times New Roman" w:cs="Times New Roman"/>
                <w:sz w:val="24"/>
                <w:szCs w:val="24"/>
                <w:lang w:eastAsia="lv-LV"/>
              </w:rPr>
              <w:t>u</w:t>
            </w:r>
            <w:r w:rsidRPr="008B02C0">
              <w:rPr>
                <w:rFonts w:ascii="Times New Roman" w:eastAsia="Times New Roman" w:hAnsi="Times New Roman" w:cs="Times New Roman"/>
                <w:sz w:val="24"/>
                <w:szCs w:val="24"/>
                <w:lang w:eastAsia="lv-LV"/>
              </w:rPr>
              <w:t>, kur</w:t>
            </w:r>
            <w:r w:rsidR="008E0772" w:rsidRPr="008B02C0">
              <w:rPr>
                <w:rFonts w:ascii="Times New Roman" w:eastAsia="Times New Roman" w:hAnsi="Times New Roman" w:cs="Times New Roman"/>
                <w:sz w:val="24"/>
                <w:szCs w:val="24"/>
                <w:lang w:eastAsia="lv-LV"/>
              </w:rPr>
              <w:t>ā</w:t>
            </w:r>
            <w:r w:rsidRPr="008B02C0">
              <w:rPr>
                <w:rFonts w:ascii="Times New Roman" w:eastAsia="Times New Roman" w:hAnsi="Times New Roman" w:cs="Times New Roman"/>
                <w:sz w:val="24"/>
                <w:szCs w:val="24"/>
                <w:lang w:eastAsia="lv-LV"/>
              </w:rPr>
              <w:t xml:space="preserve"> ir paredzētas </w:t>
            </w:r>
            <w:r w:rsidR="008E0772" w:rsidRPr="008B02C0">
              <w:rPr>
                <w:rFonts w:ascii="Times New Roman" w:eastAsia="Times New Roman" w:hAnsi="Times New Roman" w:cs="Times New Roman"/>
                <w:sz w:val="24"/>
                <w:szCs w:val="24"/>
                <w:lang w:eastAsia="lv-LV"/>
              </w:rPr>
              <w:t xml:space="preserve">administrācijas </w:t>
            </w:r>
            <w:r w:rsidRPr="008B02C0">
              <w:rPr>
                <w:rFonts w:ascii="Times New Roman" w:eastAsia="Times New Roman" w:hAnsi="Times New Roman" w:cs="Times New Roman"/>
                <w:sz w:val="24"/>
                <w:szCs w:val="24"/>
                <w:lang w:eastAsia="lv-LV"/>
              </w:rPr>
              <w:t xml:space="preserve">funkcijas, </w:t>
            </w:r>
            <w:r w:rsidRPr="00563600">
              <w:rPr>
                <w:rFonts w:ascii="Times New Roman" w:eastAsia="Times New Roman" w:hAnsi="Times New Roman" w:cs="Times New Roman"/>
                <w:sz w:val="24"/>
                <w:szCs w:val="24"/>
                <w:lang w:eastAsia="lv-LV"/>
              </w:rPr>
              <w:t xml:space="preserve">uzdevumi funkciju nodrošināšanai, kompetence, kā arī atrunātas tiesības sniegt maksas pakalpojumus. </w:t>
            </w:r>
            <w:r w:rsidR="008E0772" w:rsidRPr="00563600">
              <w:rPr>
                <w:rFonts w:ascii="Times New Roman" w:eastAsia="Times New Roman" w:hAnsi="Times New Roman" w:cs="Times New Roman"/>
                <w:sz w:val="24"/>
                <w:szCs w:val="24"/>
                <w:lang w:eastAsia="lv-LV"/>
              </w:rPr>
              <w:t>Atbilstoši Ministru kabineta</w:t>
            </w:r>
            <w:r w:rsidR="008E0772" w:rsidRPr="00563600">
              <w:rPr>
                <w:rFonts w:ascii="Times New Roman" w:hAnsi="Times New Roman" w:cs="Times New Roman"/>
                <w:sz w:val="24"/>
                <w:szCs w:val="24"/>
              </w:rPr>
              <w:t xml:space="preserve"> </w:t>
            </w:r>
            <w:r w:rsidR="008E0772" w:rsidRPr="00563600">
              <w:rPr>
                <w:rFonts w:ascii="Times New Roman" w:hAnsi="Times New Roman" w:cs="Times New Roman"/>
                <w:sz w:val="24"/>
                <w:szCs w:val="24"/>
              </w:rPr>
              <w:t>2014.</w:t>
            </w:r>
            <w:r w:rsidR="008E0772" w:rsidRPr="00563600">
              <w:rPr>
                <w:rFonts w:ascii="Times New Roman" w:hAnsi="Times New Roman" w:cs="Times New Roman"/>
                <w:sz w:val="24"/>
                <w:szCs w:val="24"/>
              </w:rPr>
              <w:t> </w:t>
            </w:r>
            <w:r w:rsidR="008E0772" w:rsidRPr="00563600">
              <w:rPr>
                <w:rFonts w:ascii="Times New Roman" w:hAnsi="Times New Roman" w:cs="Times New Roman"/>
                <w:sz w:val="24"/>
                <w:szCs w:val="24"/>
              </w:rPr>
              <w:t>gada 30.</w:t>
            </w:r>
            <w:r w:rsidR="008E0772" w:rsidRPr="00563600">
              <w:rPr>
                <w:rFonts w:ascii="Times New Roman" w:hAnsi="Times New Roman" w:cs="Times New Roman"/>
                <w:sz w:val="24"/>
                <w:szCs w:val="24"/>
              </w:rPr>
              <w:t> </w:t>
            </w:r>
            <w:r w:rsidR="008E0772" w:rsidRPr="00563600">
              <w:rPr>
                <w:rFonts w:ascii="Times New Roman" w:hAnsi="Times New Roman" w:cs="Times New Roman"/>
                <w:sz w:val="24"/>
                <w:szCs w:val="24"/>
              </w:rPr>
              <w:t>septembr</w:t>
            </w:r>
            <w:r w:rsidR="008E0772" w:rsidRPr="00563600">
              <w:rPr>
                <w:rFonts w:ascii="Times New Roman" w:hAnsi="Times New Roman" w:cs="Times New Roman"/>
                <w:sz w:val="24"/>
                <w:szCs w:val="24"/>
              </w:rPr>
              <w:t xml:space="preserve">a noteikumiem Nr. 589 "Tiesu administrācijas nolikums" Tiesu administrācija cita starpā </w:t>
            </w:r>
            <w:r w:rsidR="008E0772" w:rsidRPr="00563600">
              <w:rPr>
                <w:rFonts w:ascii="Times New Roman" w:hAnsi="Times New Roman" w:cs="Times New Roman"/>
                <w:sz w:val="24"/>
                <w:szCs w:val="24"/>
              </w:rPr>
              <w:t>nodrošin</w:t>
            </w:r>
            <w:r w:rsidR="008E0772" w:rsidRPr="00563600">
              <w:rPr>
                <w:rFonts w:ascii="Times New Roman" w:hAnsi="Times New Roman" w:cs="Times New Roman"/>
                <w:sz w:val="24"/>
                <w:szCs w:val="24"/>
              </w:rPr>
              <w:t>a</w:t>
            </w:r>
            <w:r w:rsidR="008E0772" w:rsidRPr="00563600">
              <w:rPr>
                <w:rFonts w:ascii="Times New Roman" w:hAnsi="Times New Roman" w:cs="Times New Roman"/>
                <w:sz w:val="24"/>
                <w:szCs w:val="24"/>
              </w:rPr>
              <w:t xml:space="preserve"> Tiesu administrācijas pārziņā un turējumā esošo valsts informācijas sistēmu darbību un attīstību</w:t>
            </w:r>
            <w:r w:rsidR="008E0772" w:rsidRPr="00563600">
              <w:rPr>
                <w:rFonts w:ascii="Times New Roman" w:hAnsi="Times New Roman" w:cs="Times New Roman"/>
                <w:sz w:val="24"/>
                <w:szCs w:val="24"/>
              </w:rPr>
              <w:t xml:space="preserve">. Vienlaikus Tiesu administrācijai ir normatīvi noteiktas tiesības </w:t>
            </w:r>
            <w:r w:rsidR="008E0772" w:rsidRPr="00563600">
              <w:rPr>
                <w:rFonts w:ascii="Times New Roman" w:hAnsi="Times New Roman" w:cs="Times New Roman"/>
                <w:sz w:val="24"/>
                <w:szCs w:val="24"/>
              </w:rPr>
              <w:t>sniegt maksas pakalpojumus saskaņā ar Tiesu administrācijas maksas pakalpojumu cenrādi</w:t>
            </w:r>
            <w:r w:rsidR="008E0772" w:rsidRPr="00563600">
              <w:rPr>
                <w:rFonts w:ascii="Times New Roman" w:hAnsi="Times New Roman" w:cs="Times New Roman"/>
                <w:sz w:val="24"/>
                <w:szCs w:val="24"/>
              </w:rPr>
              <w:t>. Ņemot vērā gan minēto, gan</w:t>
            </w:r>
            <w:r w:rsidR="008E0772" w:rsidRPr="00563600">
              <w:rPr>
                <w:rFonts w:ascii="Times New Roman" w:eastAsia="Times New Roman" w:hAnsi="Times New Roman" w:cs="Times New Roman"/>
                <w:sz w:val="24"/>
                <w:szCs w:val="24"/>
                <w:lang w:eastAsia="lv-LV"/>
              </w:rPr>
              <w:t xml:space="preserve"> </w:t>
            </w:r>
            <w:r w:rsidR="008E0772" w:rsidRPr="00563600">
              <w:rPr>
                <w:rFonts w:ascii="Times New Roman" w:eastAsia="Times New Roman" w:hAnsi="Times New Roman" w:cs="Times New Roman"/>
                <w:sz w:val="24"/>
                <w:szCs w:val="24"/>
                <w:lang w:eastAsia="lv-LV"/>
              </w:rPr>
              <w:t>Ministru kabineta 2</w:t>
            </w:r>
            <w:r w:rsidR="008E0772" w:rsidRPr="008B02C0">
              <w:rPr>
                <w:rFonts w:ascii="Times New Roman" w:eastAsia="Times New Roman" w:hAnsi="Times New Roman" w:cs="Times New Roman"/>
                <w:sz w:val="24"/>
                <w:szCs w:val="24"/>
                <w:lang w:eastAsia="lv-LV"/>
              </w:rPr>
              <w:t xml:space="preserve">014. gada 26. augusta (prot. Nr. 45 54. § 10. punkts) sēdē </w:t>
            </w:r>
            <w:r w:rsidR="008E0772" w:rsidRPr="008B02C0">
              <w:rPr>
                <w:rFonts w:ascii="Times New Roman" w:eastAsia="Times New Roman" w:hAnsi="Times New Roman" w:cs="Times New Roman"/>
                <w:sz w:val="24"/>
                <w:szCs w:val="24"/>
                <w:lang w:eastAsia="lv-LV"/>
              </w:rPr>
              <w:t xml:space="preserve">un </w:t>
            </w:r>
            <w:r w:rsidR="008E0772" w:rsidRPr="008B02C0">
              <w:rPr>
                <w:rFonts w:ascii="Times New Roman" w:eastAsia="Times New Roman" w:hAnsi="Times New Roman" w:cs="Times New Roman"/>
                <w:sz w:val="24"/>
                <w:szCs w:val="24"/>
              </w:rPr>
              <w:t>2017. gada 21. marta sēd</w:t>
            </w:r>
            <w:r w:rsidR="008E0772" w:rsidRPr="008B02C0">
              <w:rPr>
                <w:rFonts w:ascii="Times New Roman" w:eastAsia="Times New Roman" w:hAnsi="Times New Roman" w:cs="Times New Roman"/>
                <w:sz w:val="24"/>
                <w:szCs w:val="24"/>
              </w:rPr>
              <w:t>ē</w:t>
            </w:r>
            <w:r w:rsidR="008E0772" w:rsidRPr="008B02C0">
              <w:rPr>
                <w:rFonts w:ascii="Times New Roman" w:eastAsia="Times New Roman" w:hAnsi="Times New Roman" w:cs="Times New Roman"/>
                <w:sz w:val="24"/>
                <w:szCs w:val="24"/>
              </w:rPr>
              <w:t xml:space="preserve"> </w:t>
            </w:r>
            <w:proofErr w:type="gramStart"/>
            <w:r w:rsidR="008E0772" w:rsidRPr="008B02C0">
              <w:rPr>
                <w:rFonts w:ascii="Times New Roman" w:eastAsia="Times New Roman" w:hAnsi="Times New Roman" w:cs="Times New Roman"/>
                <w:sz w:val="24"/>
                <w:szCs w:val="24"/>
              </w:rPr>
              <w:t>(</w:t>
            </w:r>
            <w:proofErr w:type="gramEnd"/>
            <w:r w:rsidR="008E0772" w:rsidRPr="008B02C0">
              <w:rPr>
                <w:rFonts w:ascii="Times New Roman" w:eastAsia="Times New Roman" w:hAnsi="Times New Roman" w:cs="Times New Roman"/>
                <w:sz w:val="24"/>
                <w:szCs w:val="24"/>
              </w:rPr>
              <w:t>prot</w:t>
            </w:r>
            <w:r w:rsidR="008E0772" w:rsidRPr="008B02C0">
              <w:rPr>
                <w:rFonts w:ascii="Times New Roman" w:eastAsia="Times New Roman" w:hAnsi="Times New Roman" w:cs="Times New Roman"/>
                <w:sz w:val="24"/>
                <w:szCs w:val="24"/>
              </w:rPr>
              <w:t xml:space="preserve">. </w:t>
            </w:r>
            <w:r w:rsidR="008E0772" w:rsidRPr="008B02C0">
              <w:rPr>
                <w:rFonts w:ascii="Times New Roman" w:eastAsia="Times New Roman" w:hAnsi="Times New Roman" w:cs="Times New Roman"/>
                <w:sz w:val="24"/>
                <w:szCs w:val="24"/>
              </w:rPr>
              <w:t>Nr. 14 24. § 6. punkt</w:t>
            </w:r>
            <w:r w:rsidR="008E0772" w:rsidRPr="008B02C0">
              <w:rPr>
                <w:rFonts w:ascii="Times New Roman" w:eastAsia="Times New Roman" w:hAnsi="Times New Roman" w:cs="Times New Roman"/>
                <w:sz w:val="24"/>
                <w:szCs w:val="24"/>
              </w:rPr>
              <w:t>s)</w:t>
            </w:r>
            <w:r w:rsidR="008E0772" w:rsidRPr="008B02C0">
              <w:rPr>
                <w:rFonts w:ascii="Times New Roman" w:eastAsia="Times New Roman" w:hAnsi="Times New Roman" w:cs="Times New Roman"/>
                <w:sz w:val="24"/>
                <w:szCs w:val="24"/>
              </w:rPr>
              <w:t xml:space="preserve"> </w:t>
            </w:r>
            <w:r w:rsidR="008E0772" w:rsidRPr="008B02C0">
              <w:rPr>
                <w:rFonts w:ascii="Times New Roman" w:eastAsia="Times New Roman" w:hAnsi="Times New Roman" w:cs="Times New Roman"/>
                <w:sz w:val="24"/>
                <w:szCs w:val="24"/>
                <w:lang w:eastAsia="lv-LV"/>
              </w:rPr>
              <w:t>pieņemto lēmumu</w:t>
            </w:r>
            <w:r w:rsidR="008E0772" w:rsidRPr="008B02C0">
              <w:rPr>
                <w:rFonts w:ascii="Times New Roman" w:eastAsia="Times New Roman" w:hAnsi="Times New Roman" w:cs="Times New Roman"/>
                <w:sz w:val="24"/>
                <w:szCs w:val="24"/>
                <w:lang w:eastAsia="lv-LV"/>
              </w:rPr>
              <w:t xml:space="preserve">, Tiesu </w:t>
            </w:r>
            <w:r w:rsidR="008B02C0" w:rsidRPr="008B02C0">
              <w:rPr>
                <w:rFonts w:ascii="Times New Roman" w:eastAsia="Times New Roman" w:hAnsi="Times New Roman" w:cs="Times New Roman"/>
                <w:sz w:val="24"/>
                <w:szCs w:val="24"/>
                <w:lang w:eastAsia="lv-LV"/>
              </w:rPr>
              <w:t xml:space="preserve">administrācija, </w:t>
            </w:r>
            <w:r w:rsidR="00C0495F">
              <w:rPr>
                <w:rFonts w:ascii="Times New Roman" w:eastAsia="Times New Roman" w:hAnsi="Times New Roman" w:cs="Times New Roman"/>
                <w:sz w:val="24"/>
                <w:szCs w:val="24"/>
                <w:lang w:eastAsia="lv-LV"/>
              </w:rPr>
              <w:t>ievērojot</w:t>
            </w:r>
            <w:r w:rsidRPr="008B02C0">
              <w:rPr>
                <w:rFonts w:ascii="Times New Roman" w:eastAsia="Times New Roman" w:hAnsi="Times New Roman" w:cs="Times New Roman"/>
                <w:sz w:val="24"/>
                <w:szCs w:val="24"/>
                <w:lang w:eastAsia="lv-LV"/>
              </w:rPr>
              <w:t xml:space="preserve"> ierobežotos finanšu līdzekļus, daļu </w:t>
            </w:r>
            <w:r w:rsidR="00766972">
              <w:rPr>
                <w:rFonts w:ascii="Times New Roman" w:eastAsia="Times New Roman" w:hAnsi="Times New Roman" w:cs="Times New Roman"/>
                <w:sz w:val="24"/>
                <w:szCs w:val="24"/>
                <w:lang w:eastAsia="lv-LV"/>
              </w:rPr>
              <w:t xml:space="preserve">tai normatīvi noteiktu </w:t>
            </w:r>
            <w:r w:rsidRPr="008B02C0">
              <w:rPr>
                <w:rFonts w:ascii="Times New Roman" w:eastAsia="Times New Roman" w:hAnsi="Times New Roman" w:cs="Times New Roman"/>
                <w:sz w:val="24"/>
                <w:szCs w:val="24"/>
                <w:lang w:eastAsia="lv-LV"/>
              </w:rPr>
              <w:t>uzdevumu</w:t>
            </w:r>
            <w:r w:rsidR="008B02C0" w:rsidRPr="008B02C0">
              <w:rPr>
                <w:rFonts w:ascii="Times New Roman" w:eastAsia="Times New Roman" w:hAnsi="Times New Roman" w:cs="Times New Roman"/>
                <w:sz w:val="24"/>
                <w:szCs w:val="24"/>
                <w:lang w:eastAsia="lv-LV"/>
              </w:rPr>
              <w:t>, tai skaitā, kas saistīti ar Izpildu lietu reģistra un</w:t>
            </w:r>
            <w:r w:rsidR="008B02C0">
              <w:rPr>
                <w:rFonts w:ascii="Times New Roman" w:eastAsia="Times New Roman" w:hAnsi="Times New Roman" w:cs="Times New Roman"/>
                <w:color w:val="000000" w:themeColor="text1"/>
                <w:sz w:val="24"/>
                <w:szCs w:val="24"/>
                <w:lang w:eastAsia="lv-LV"/>
              </w:rPr>
              <w:t xml:space="preserve"> </w:t>
            </w:r>
            <w:r w:rsidR="008B02C0">
              <w:rPr>
                <w:rFonts w:ascii="Times New Roman" w:eastAsia="Times New Roman" w:hAnsi="Times New Roman" w:cs="Times New Roman"/>
                <w:color w:val="000000" w:themeColor="text1"/>
                <w:sz w:val="24"/>
                <w:szCs w:val="24"/>
                <w:lang w:eastAsia="lv-LV"/>
              </w:rPr>
              <w:t>Izpildu lietu reģistra modu</w:t>
            </w:r>
            <w:r w:rsidR="008B02C0">
              <w:rPr>
                <w:rFonts w:ascii="Times New Roman" w:eastAsia="Times New Roman" w:hAnsi="Times New Roman" w:cs="Times New Roman"/>
                <w:color w:val="000000" w:themeColor="text1"/>
                <w:sz w:val="24"/>
                <w:szCs w:val="24"/>
                <w:lang w:eastAsia="lv-LV"/>
              </w:rPr>
              <w:t>ļa </w:t>
            </w:r>
            <w:r w:rsidR="008B02C0">
              <w:rPr>
                <w:rFonts w:ascii="Times New Roman" w:eastAsia="Times New Roman" w:hAnsi="Times New Roman" w:cs="Times New Roman"/>
                <w:color w:val="000000" w:themeColor="text1"/>
                <w:sz w:val="24"/>
                <w:szCs w:val="24"/>
                <w:lang w:eastAsia="lv-LV"/>
              </w:rPr>
              <w:t>-</w:t>
            </w:r>
            <w:r w:rsidR="008B02C0">
              <w:rPr>
                <w:rFonts w:ascii="Times New Roman" w:eastAsia="Times New Roman" w:hAnsi="Times New Roman" w:cs="Times New Roman"/>
                <w:color w:val="000000" w:themeColor="text1"/>
                <w:sz w:val="24"/>
                <w:szCs w:val="24"/>
                <w:lang w:eastAsia="lv-LV"/>
              </w:rPr>
              <w:t> </w:t>
            </w:r>
            <w:r w:rsidR="008B02C0">
              <w:rPr>
                <w:rFonts w:ascii="Times New Roman" w:eastAsia="Times New Roman" w:hAnsi="Times New Roman" w:cs="Times New Roman"/>
                <w:color w:val="000000" w:themeColor="text1"/>
                <w:sz w:val="24"/>
                <w:szCs w:val="24"/>
                <w:lang w:eastAsia="lv-LV"/>
              </w:rPr>
              <w:t>elektronisko izsoļu vietne</w:t>
            </w:r>
            <w:r w:rsidR="008B02C0">
              <w:rPr>
                <w:rFonts w:ascii="Times New Roman" w:eastAsia="Times New Roman" w:hAnsi="Times New Roman" w:cs="Times New Roman"/>
                <w:color w:val="000000" w:themeColor="text1"/>
                <w:sz w:val="24"/>
                <w:szCs w:val="24"/>
                <w:lang w:eastAsia="lv-LV"/>
              </w:rPr>
              <w:t xml:space="preserve">, </w:t>
            </w:r>
            <w:r w:rsidR="008B02C0" w:rsidRPr="008B02C0">
              <w:rPr>
                <w:rFonts w:ascii="Times New Roman" w:eastAsia="Times New Roman" w:hAnsi="Times New Roman" w:cs="Times New Roman"/>
                <w:sz w:val="24"/>
                <w:szCs w:val="24"/>
                <w:lang w:eastAsia="lv-LV"/>
              </w:rPr>
              <w:t xml:space="preserve">uzturēšanu un attīstību, </w:t>
            </w:r>
            <w:r w:rsidRPr="008B02C0">
              <w:rPr>
                <w:rFonts w:ascii="Times New Roman" w:eastAsia="Times New Roman" w:hAnsi="Times New Roman" w:cs="Times New Roman"/>
                <w:sz w:val="24"/>
                <w:szCs w:val="24"/>
                <w:lang w:eastAsia="lv-LV"/>
              </w:rPr>
              <w:t xml:space="preserve">sabiedrībai nodrošina </w:t>
            </w:r>
            <w:r w:rsidR="008B02C0">
              <w:rPr>
                <w:rFonts w:ascii="Times New Roman" w:eastAsia="Times New Roman" w:hAnsi="Times New Roman" w:cs="Times New Roman"/>
                <w:sz w:val="24"/>
                <w:szCs w:val="24"/>
                <w:lang w:eastAsia="lv-LV"/>
              </w:rPr>
              <w:t xml:space="preserve">no ienākumiem, kas iegūti </w:t>
            </w:r>
            <w:r w:rsidRPr="008B02C0">
              <w:rPr>
                <w:rFonts w:ascii="Times New Roman" w:eastAsia="Times New Roman" w:hAnsi="Times New Roman" w:cs="Times New Roman"/>
                <w:sz w:val="24"/>
                <w:szCs w:val="24"/>
                <w:lang w:eastAsia="lv-LV"/>
              </w:rPr>
              <w:t>maksas pakalpojumu veidā, lietderīgi un ekonomiski izmantojot tai piešķirtos resursus.</w:t>
            </w:r>
            <w:r w:rsidR="00766972">
              <w:rPr>
                <w:rFonts w:ascii="Times New Roman" w:eastAsia="Times New Roman" w:hAnsi="Times New Roman" w:cs="Times New Roman"/>
                <w:sz w:val="24"/>
                <w:szCs w:val="24"/>
                <w:lang w:eastAsia="lv-LV"/>
              </w:rPr>
              <w:t xml:space="preserve"> </w:t>
            </w:r>
          </w:p>
          <w:p w14:paraId="13944D67" w14:textId="77777777" w:rsidR="00BE553E" w:rsidRPr="00563600" w:rsidRDefault="00770F2A" w:rsidP="008E0772">
            <w:pPr>
              <w:spacing w:after="0" w:line="240" w:lineRule="auto"/>
              <w:ind w:firstLine="409"/>
              <w:jc w:val="both"/>
              <w:rPr>
                <w:rFonts w:ascii="Times New Roman" w:hAnsi="Times New Roman" w:cs="Times New Roman"/>
                <w:bCs/>
                <w:sz w:val="24"/>
                <w:szCs w:val="24"/>
              </w:rPr>
            </w:pPr>
            <w:r w:rsidRPr="00563600">
              <w:rPr>
                <w:rFonts w:ascii="Times New Roman" w:eastAsia="Times New Roman" w:hAnsi="Times New Roman" w:cs="Times New Roman"/>
                <w:sz w:val="24"/>
                <w:szCs w:val="24"/>
                <w:lang w:eastAsia="lv-LV"/>
              </w:rPr>
              <w:t xml:space="preserve">Atbilstoši Likumā par budžetu un finanšu vadību nostiprināto </w:t>
            </w:r>
            <w:r w:rsidR="00AE659B" w:rsidRPr="00563600">
              <w:rPr>
                <w:rFonts w:ascii="Times New Roman" w:hAnsi="Times New Roman" w:cs="Times New Roman"/>
                <w:sz w:val="24"/>
                <w:szCs w:val="24"/>
              </w:rPr>
              <w:t>Ministru kabinets izdod noteikumus par valsts tiešās pārvaldes iestāžu sniegto maksas pakalpojumu cenrāžu apstiprināšanu</w:t>
            </w:r>
            <w:r w:rsidR="00AE659B" w:rsidRPr="00563600">
              <w:rPr>
                <w:rFonts w:ascii="Times New Roman" w:hAnsi="Times New Roman" w:cs="Times New Roman"/>
                <w:sz w:val="24"/>
                <w:szCs w:val="24"/>
              </w:rPr>
              <w:t xml:space="preserve"> </w:t>
            </w:r>
            <w:r w:rsidR="00AE659B" w:rsidRPr="00563600">
              <w:rPr>
                <w:rFonts w:ascii="Times New Roman" w:hAnsi="Times New Roman" w:cs="Times New Roman"/>
                <w:sz w:val="24"/>
                <w:szCs w:val="24"/>
              </w:rPr>
              <w:t>un</w:t>
            </w:r>
            <w:r w:rsidR="00AE659B" w:rsidRPr="00563600">
              <w:rPr>
                <w:rFonts w:ascii="Times New Roman" w:hAnsi="Times New Roman" w:cs="Times New Roman"/>
                <w:i/>
                <w:sz w:val="24"/>
                <w:szCs w:val="24"/>
              </w:rPr>
              <w:t xml:space="preserve"> </w:t>
            </w:r>
            <w:r w:rsidR="00AE659B" w:rsidRPr="00563600">
              <w:rPr>
                <w:rFonts w:ascii="Times New Roman" w:hAnsi="Times New Roman" w:cs="Times New Roman"/>
                <w:sz w:val="24"/>
                <w:szCs w:val="24"/>
              </w:rPr>
              <w:t>nosaka kārtību, kādā plānojami un uzskaitāmi ieņēmumi no valsts budžeta iestāžu sniegtajiem maksas pakalpojumiem un ar šo pakalpojumu sniegšanu saistītie izdevumi, kā arī maksas pakalpojumu izcenojumu noteikšanas metodiku</w:t>
            </w:r>
            <w:r w:rsidR="00AE659B" w:rsidRPr="00563600">
              <w:rPr>
                <w:rFonts w:ascii="Times New Roman" w:hAnsi="Times New Roman" w:cs="Times New Roman"/>
                <w:sz w:val="24"/>
                <w:szCs w:val="24"/>
              </w:rPr>
              <w:t xml:space="preserve">. </w:t>
            </w:r>
            <w:r w:rsidR="00AE659B" w:rsidRPr="00563600">
              <w:rPr>
                <w:rFonts w:ascii="Times New Roman" w:hAnsi="Times New Roman" w:cs="Times New Roman"/>
                <w:sz w:val="24"/>
                <w:szCs w:val="24"/>
              </w:rPr>
              <w:t>Ministru kabineta 2011.</w:t>
            </w:r>
            <w:r w:rsidR="00AE659B" w:rsidRPr="00563600">
              <w:rPr>
                <w:rFonts w:ascii="Times New Roman" w:hAnsi="Times New Roman" w:cs="Times New Roman"/>
                <w:sz w:val="24"/>
                <w:szCs w:val="24"/>
              </w:rPr>
              <w:t> </w:t>
            </w:r>
            <w:r w:rsidR="00AE659B" w:rsidRPr="00563600">
              <w:rPr>
                <w:rFonts w:ascii="Times New Roman" w:hAnsi="Times New Roman" w:cs="Times New Roman"/>
                <w:sz w:val="24"/>
                <w:szCs w:val="24"/>
              </w:rPr>
              <w:t>gada 3.</w:t>
            </w:r>
            <w:r w:rsidR="00AE659B" w:rsidRPr="00563600">
              <w:rPr>
                <w:rFonts w:ascii="Times New Roman" w:hAnsi="Times New Roman" w:cs="Times New Roman"/>
                <w:sz w:val="24"/>
                <w:szCs w:val="24"/>
              </w:rPr>
              <w:t> </w:t>
            </w:r>
            <w:r w:rsidR="00AE659B" w:rsidRPr="00563600">
              <w:rPr>
                <w:rFonts w:ascii="Times New Roman" w:hAnsi="Times New Roman" w:cs="Times New Roman"/>
                <w:sz w:val="24"/>
                <w:szCs w:val="24"/>
              </w:rPr>
              <w:t>maija noteikum</w:t>
            </w:r>
            <w:r w:rsidR="00AE659B" w:rsidRPr="00563600">
              <w:rPr>
                <w:rFonts w:ascii="Times New Roman" w:hAnsi="Times New Roman" w:cs="Times New Roman"/>
                <w:sz w:val="24"/>
                <w:szCs w:val="24"/>
              </w:rPr>
              <w:t>os</w:t>
            </w:r>
            <w:r w:rsidR="00AE659B" w:rsidRPr="00563600">
              <w:rPr>
                <w:rFonts w:ascii="Times New Roman" w:hAnsi="Times New Roman" w:cs="Times New Roman"/>
                <w:sz w:val="24"/>
                <w:szCs w:val="24"/>
              </w:rPr>
              <w:t xml:space="preserve"> Nr.</w:t>
            </w:r>
            <w:r w:rsidR="00AE659B" w:rsidRPr="00563600">
              <w:rPr>
                <w:rFonts w:ascii="Times New Roman" w:hAnsi="Times New Roman" w:cs="Times New Roman"/>
                <w:sz w:val="24"/>
                <w:szCs w:val="24"/>
              </w:rPr>
              <w:t> </w:t>
            </w:r>
            <w:r w:rsidR="00AE659B" w:rsidRPr="00563600">
              <w:rPr>
                <w:rFonts w:ascii="Times New Roman" w:hAnsi="Times New Roman" w:cs="Times New Roman"/>
                <w:sz w:val="24"/>
                <w:szCs w:val="24"/>
              </w:rPr>
              <w:t xml:space="preserve">333 </w:t>
            </w:r>
            <w:r w:rsidR="00AE659B" w:rsidRPr="00563600">
              <w:rPr>
                <w:rFonts w:ascii="Times New Roman" w:hAnsi="Times New Roman" w:cs="Times New Roman"/>
                <w:sz w:val="24"/>
                <w:szCs w:val="24"/>
              </w:rPr>
              <w:t>"</w:t>
            </w:r>
            <w:r w:rsidR="00AE659B" w:rsidRPr="00563600">
              <w:rPr>
                <w:rFonts w:ascii="Times New Roman" w:hAnsi="Times New Roman" w:cs="Times New Roman"/>
                <w:bCs/>
                <w:sz w:val="24"/>
                <w:szCs w:val="24"/>
              </w:rPr>
              <w:t>Kārtība, kādā plānojami un uzskaitāmi ieņēmumi no maksas pakalpojumiem un ar šo pakalpojumu sniegšanu saistītie izdevumi, kā arī maksas pakalpojumu izcenojumu noteikšanas metodika un izcenojumu apstiprināšanas kārtība</w:t>
            </w:r>
            <w:r w:rsidR="00AE659B" w:rsidRPr="00563600">
              <w:rPr>
                <w:rFonts w:ascii="Times New Roman" w:hAnsi="Times New Roman" w:cs="Times New Roman"/>
                <w:bCs/>
                <w:sz w:val="24"/>
                <w:szCs w:val="24"/>
              </w:rPr>
              <w:t>" nostiprinātā</w:t>
            </w:r>
            <w:r w:rsidR="00AE659B" w:rsidRPr="00563600">
              <w:rPr>
                <w:rFonts w:ascii="Times New Roman" w:hAnsi="Times New Roman" w:cs="Times New Roman"/>
                <w:bCs/>
                <w:sz w:val="24"/>
                <w:szCs w:val="24"/>
              </w:rPr>
              <w:t xml:space="preserve"> </w:t>
            </w:r>
            <w:r w:rsidR="00AE659B" w:rsidRPr="00563600">
              <w:rPr>
                <w:rFonts w:ascii="Times New Roman" w:hAnsi="Times New Roman" w:cs="Times New Roman"/>
                <w:bCs/>
                <w:sz w:val="24"/>
                <w:szCs w:val="24"/>
              </w:rPr>
              <w:t>m</w:t>
            </w:r>
            <w:r w:rsidR="00AE659B" w:rsidRPr="00563600">
              <w:rPr>
                <w:rFonts w:ascii="Times New Roman" w:hAnsi="Times New Roman" w:cs="Times New Roman"/>
                <w:bCs/>
                <w:sz w:val="24"/>
                <w:szCs w:val="24"/>
              </w:rPr>
              <w:t xml:space="preserve">aksas pakalpojumu izcenojumu noteikšanas metodika neparedz, ka </w:t>
            </w:r>
            <w:r w:rsidR="00AE659B" w:rsidRPr="00563600">
              <w:rPr>
                <w:rFonts w:ascii="Times New Roman" w:hAnsi="Times New Roman" w:cs="Times New Roman"/>
                <w:bCs/>
                <w:sz w:val="24"/>
                <w:szCs w:val="24"/>
              </w:rPr>
              <w:t xml:space="preserve">iestādes </w:t>
            </w:r>
            <w:r w:rsidR="00AE659B" w:rsidRPr="00563600">
              <w:rPr>
                <w:rFonts w:ascii="Times New Roman" w:hAnsi="Times New Roman" w:cs="Times New Roman"/>
                <w:bCs/>
                <w:sz w:val="24"/>
                <w:szCs w:val="24"/>
              </w:rPr>
              <w:t>pakalpojuma cenā būtu iekļaujam</w:t>
            </w:r>
            <w:r w:rsidR="00AE659B" w:rsidRPr="00563600">
              <w:rPr>
                <w:rFonts w:ascii="Times New Roman" w:hAnsi="Times New Roman" w:cs="Times New Roman"/>
                <w:bCs/>
                <w:sz w:val="24"/>
                <w:szCs w:val="24"/>
              </w:rPr>
              <w:t>s</w:t>
            </w:r>
            <w:r w:rsidR="00AE659B" w:rsidRPr="00563600">
              <w:rPr>
                <w:rFonts w:ascii="Times New Roman" w:hAnsi="Times New Roman" w:cs="Times New Roman"/>
                <w:bCs/>
                <w:sz w:val="24"/>
                <w:szCs w:val="24"/>
              </w:rPr>
              <w:t xml:space="preserve"> noteikts peļņas </w:t>
            </w:r>
            <w:r w:rsidR="00AE659B" w:rsidRPr="00563600">
              <w:rPr>
                <w:rFonts w:ascii="Times New Roman" w:hAnsi="Times New Roman" w:cs="Times New Roman"/>
                <w:bCs/>
                <w:sz w:val="24"/>
                <w:szCs w:val="24"/>
              </w:rPr>
              <w:t>apmērs</w:t>
            </w:r>
            <w:r w:rsidR="00AE659B" w:rsidRPr="00563600">
              <w:rPr>
                <w:rFonts w:ascii="Times New Roman" w:hAnsi="Times New Roman" w:cs="Times New Roman"/>
                <w:bCs/>
                <w:sz w:val="24"/>
                <w:szCs w:val="24"/>
              </w:rPr>
              <w:t xml:space="preserve">. </w:t>
            </w:r>
            <w:r w:rsidR="00AE659B" w:rsidRPr="00563600">
              <w:rPr>
                <w:rFonts w:ascii="Times New Roman" w:hAnsi="Times New Roman" w:cs="Times New Roman"/>
                <w:bCs/>
                <w:sz w:val="24"/>
                <w:szCs w:val="24"/>
              </w:rPr>
              <w:t>Proti, nostiprināts v</w:t>
            </w:r>
            <w:r w:rsidR="00AE659B" w:rsidRPr="00563600">
              <w:rPr>
                <w:rFonts w:ascii="Times New Roman" w:hAnsi="Times New Roman" w:cs="Times New Roman"/>
                <w:bCs/>
                <w:sz w:val="24"/>
                <w:szCs w:val="24"/>
              </w:rPr>
              <w:t>ispārējais princips</w:t>
            </w:r>
            <w:r w:rsidR="00AE659B" w:rsidRPr="00563600">
              <w:rPr>
                <w:rFonts w:ascii="Times New Roman" w:hAnsi="Times New Roman" w:cs="Times New Roman"/>
                <w:bCs/>
                <w:sz w:val="24"/>
                <w:szCs w:val="24"/>
              </w:rPr>
              <w:t xml:space="preserve">, saskaņā ar kuru </w:t>
            </w:r>
            <w:r w:rsidR="00AE659B" w:rsidRPr="00563600">
              <w:rPr>
                <w:rFonts w:ascii="Times New Roman" w:hAnsi="Times New Roman" w:cs="Times New Roman"/>
                <w:bCs/>
                <w:sz w:val="24"/>
                <w:szCs w:val="24"/>
              </w:rPr>
              <w:t>maksas pakalpojuma izcenojums nedrīkst pārsniegt ar to sniegšanu saistītās faktiskās izmaksas.</w:t>
            </w:r>
          </w:p>
          <w:p w14:paraId="43D3E77A" w14:textId="16B35DF0" w:rsidR="00563600" w:rsidRPr="00563600" w:rsidRDefault="00563600" w:rsidP="00B57729">
            <w:pPr>
              <w:spacing w:after="0" w:line="240" w:lineRule="auto"/>
              <w:ind w:firstLine="409"/>
              <w:jc w:val="both"/>
              <w:rPr>
                <w:rFonts w:ascii="Times New Roman" w:eastAsia="Times New Roman" w:hAnsi="Times New Roman" w:cs="Times New Roman"/>
                <w:sz w:val="24"/>
                <w:szCs w:val="24"/>
                <w:lang w:eastAsia="lv-LV"/>
              </w:rPr>
            </w:pPr>
            <w:r w:rsidRPr="00563600">
              <w:rPr>
                <w:rFonts w:ascii="Times New Roman" w:hAnsi="Times New Roman" w:cs="Times New Roman"/>
                <w:sz w:val="24"/>
                <w:szCs w:val="24"/>
              </w:rPr>
              <w:t xml:space="preserve">Maksas pakalpojumus </w:t>
            </w:r>
            <w:r w:rsidRPr="00563600">
              <w:rPr>
                <w:rFonts w:ascii="Times New Roman" w:hAnsi="Times New Roman" w:cs="Times New Roman"/>
                <w:sz w:val="24"/>
                <w:szCs w:val="24"/>
              </w:rPr>
              <w:t>iestādes</w:t>
            </w:r>
            <w:r w:rsidRPr="00563600">
              <w:rPr>
                <w:rFonts w:ascii="Times New Roman" w:hAnsi="Times New Roman" w:cs="Times New Roman"/>
                <w:sz w:val="24"/>
                <w:szCs w:val="24"/>
              </w:rPr>
              <w:t xml:space="preserve"> sniedz gan, lai izpildītu tieši </w:t>
            </w:r>
            <w:r w:rsidRPr="00563600">
              <w:rPr>
                <w:rFonts w:ascii="Times New Roman" w:hAnsi="Times New Roman" w:cs="Times New Roman"/>
                <w:sz w:val="24"/>
                <w:szCs w:val="24"/>
              </w:rPr>
              <w:t xml:space="preserve">tai </w:t>
            </w:r>
            <w:r w:rsidRPr="00563600">
              <w:rPr>
                <w:rFonts w:ascii="Times New Roman" w:hAnsi="Times New Roman" w:cs="Times New Roman"/>
                <w:sz w:val="24"/>
                <w:szCs w:val="24"/>
              </w:rPr>
              <w:t xml:space="preserve">uzticētās valsts pārvaldes funkcijas, kas izriet no normatīvajiem aktiem, gan </w:t>
            </w:r>
            <w:proofErr w:type="gramStart"/>
            <w:r w:rsidRPr="00563600">
              <w:rPr>
                <w:rFonts w:ascii="Times New Roman" w:hAnsi="Times New Roman" w:cs="Times New Roman"/>
                <w:sz w:val="24"/>
                <w:szCs w:val="24"/>
              </w:rPr>
              <w:t>lai būtu iespējams nodrošināt</w:t>
            </w:r>
            <w:proofErr w:type="gramEnd"/>
            <w:r w:rsidRPr="00563600">
              <w:rPr>
                <w:rFonts w:ascii="Times New Roman" w:hAnsi="Times New Roman" w:cs="Times New Roman"/>
                <w:sz w:val="24"/>
                <w:szCs w:val="24"/>
              </w:rPr>
              <w:t xml:space="preserve"> </w:t>
            </w:r>
            <w:r w:rsidRPr="00563600">
              <w:rPr>
                <w:rFonts w:ascii="Times New Roman" w:hAnsi="Times New Roman" w:cs="Times New Roman"/>
                <w:sz w:val="24"/>
                <w:szCs w:val="24"/>
              </w:rPr>
              <w:t xml:space="preserve">iestādes </w:t>
            </w:r>
            <w:r w:rsidRPr="00563600">
              <w:rPr>
                <w:rFonts w:ascii="Times New Roman" w:hAnsi="Times New Roman" w:cs="Times New Roman"/>
                <w:sz w:val="24"/>
                <w:szCs w:val="24"/>
              </w:rPr>
              <w:t>citu funkciju un uzdevumu izpildi</w:t>
            </w:r>
            <w:r w:rsidRPr="00563600">
              <w:rPr>
                <w:rFonts w:ascii="Times New Roman" w:hAnsi="Times New Roman" w:cs="Times New Roman"/>
                <w:sz w:val="24"/>
                <w:szCs w:val="24"/>
              </w:rPr>
              <w:t xml:space="preserve">. </w:t>
            </w:r>
            <w:r w:rsidRPr="00337A38">
              <w:rPr>
                <w:rFonts w:ascii="Times New Roman" w:hAnsi="Times New Roman" w:cs="Times New Roman"/>
                <w:sz w:val="24"/>
                <w:szCs w:val="24"/>
              </w:rPr>
              <w:t>No minētā izriet, ka, lai gan elektronisko izsoļu vietne veidota zvērinātu tiesu izpildītāju un maksātnespējas procesa administratora izsoļu rīkošanai</w:t>
            </w:r>
            <w:r w:rsidRPr="00337A38">
              <w:rPr>
                <w:rFonts w:ascii="Times New Roman" w:eastAsia="Times New Roman" w:hAnsi="Times New Roman" w:cs="Times New Roman"/>
                <w:sz w:val="24"/>
                <w:szCs w:val="24"/>
                <w:lang w:eastAsia="lv-LV"/>
              </w:rPr>
              <w:t xml:space="preserve">, lai risinātu </w:t>
            </w:r>
            <w:r w:rsidRPr="009F6196">
              <w:rPr>
                <w:rFonts w:ascii="Times New Roman" w:hAnsi="Times New Roman" w:cs="Times New Roman"/>
                <w:iCs/>
                <w:sz w:val="24"/>
                <w:szCs w:val="24"/>
              </w:rPr>
              <w:t>informatīvajā ziņojumā "Par elektronisko izsoļu ieviešanas iespējām spriedumu izpildes un maksātnespējas procesā" konstatētās problēmas saistībā ar klātienē organizētām izsolēm,</w:t>
            </w:r>
            <w:r>
              <w:rPr>
                <w:rFonts w:ascii="Times New Roman" w:hAnsi="Times New Roman" w:cs="Times New Roman"/>
                <w:iCs/>
                <w:sz w:val="24"/>
                <w:szCs w:val="24"/>
              </w:rPr>
              <w:t xml:space="preserve"> elektronisko izsoļu vietne</w:t>
            </w:r>
            <w:proofErr w:type="gramStart"/>
            <w:r>
              <w:rPr>
                <w:rFonts w:ascii="Times New Roman" w:hAnsi="Times New Roman" w:cs="Times New Roman"/>
                <w:iCs/>
                <w:sz w:val="24"/>
                <w:szCs w:val="24"/>
              </w:rPr>
              <w:t xml:space="preserve"> kā elektronisks rīks var tikt izmantota arī </w:t>
            </w:r>
            <w:r w:rsidRPr="00563600">
              <w:rPr>
                <w:rFonts w:ascii="Times New Roman" w:hAnsi="Times New Roman" w:cs="Times New Roman"/>
                <w:iCs/>
                <w:sz w:val="24"/>
                <w:szCs w:val="24"/>
              </w:rPr>
              <w:t>gadījumos</w:t>
            </w:r>
            <w:proofErr w:type="gramEnd"/>
            <w:r w:rsidRPr="00563600">
              <w:rPr>
                <w:rFonts w:ascii="Times New Roman" w:hAnsi="Times New Roman" w:cs="Times New Roman"/>
                <w:iCs/>
                <w:sz w:val="24"/>
                <w:szCs w:val="24"/>
              </w:rPr>
              <w:t>, kad izsoles rīkotājs nav zvērināts tiesu izpildītājs vai maksātnespējas administrators.</w:t>
            </w:r>
            <w:r>
              <w:rPr>
                <w:rFonts w:ascii="Times New Roman" w:hAnsi="Times New Roman" w:cs="Times New Roman"/>
                <w:iCs/>
                <w:sz w:val="24"/>
                <w:szCs w:val="24"/>
              </w:rPr>
              <w:t xml:space="preserve"> </w:t>
            </w:r>
            <w:r w:rsidR="00C0495F" w:rsidRPr="00563600">
              <w:rPr>
                <w:rFonts w:ascii="Times New Roman" w:hAnsi="Times New Roman" w:cs="Times New Roman"/>
                <w:sz w:val="24"/>
                <w:szCs w:val="24"/>
              </w:rPr>
              <w:t xml:space="preserve">Tiesu administrācijas pakalpojums - </w:t>
            </w:r>
            <w:r w:rsidR="00C0495F" w:rsidRPr="00563600">
              <w:rPr>
                <w:rFonts w:ascii="Times New Roman" w:hAnsi="Times New Roman" w:cs="Times New Roman"/>
                <w:sz w:val="24"/>
                <w:szCs w:val="24"/>
              </w:rPr>
              <w:t>izsoles organizēšana elektronisko izsoļu vietnē izsoles rīkotājam</w:t>
            </w:r>
            <w:r w:rsidR="00C0495F" w:rsidRPr="00563600">
              <w:rPr>
                <w:rFonts w:ascii="Times New Roman" w:hAnsi="Times New Roman" w:cs="Times New Roman"/>
                <w:sz w:val="24"/>
                <w:szCs w:val="24"/>
              </w:rPr>
              <w:t xml:space="preserve"> – </w:t>
            </w:r>
            <w:r w:rsidR="00BE553E" w:rsidRPr="00563600">
              <w:rPr>
                <w:rFonts w:ascii="Times New Roman" w:hAnsi="Times New Roman" w:cs="Times New Roman"/>
                <w:sz w:val="24"/>
                <w:szCs w:val="24"/>
              </w:rPr>
              <w:t>personām</w:t>
            </w:r>
            <w:r w:rsidR="00C0495F" w:rsidRPr="00563600">
              <w:rPr>
                <w:rFonts w:ascii="Times New Roman" w:hAnsi="Times New Roman" w:cs="Times New Roman"/>
                <w:sz w:val="24"/>
                <w:szCs w:val="24"/>
              </w:rPr>
              <w:t>, kas nav zvērināti tiesu izpildītāji vai maksātnespējas procesa administratori, tiek piedāvāts nevis peļņas gūšan</w:t>
            </w:r>
            <w:r w:rsidR="00B57729">
              <w:rPr>
                <w:rFonts w:ascii="Times New Roman" w:hAnsi="Times New Roman" w:cs="Times New Roman"/>
                <w:sz w:val="24"/>
                <w:szCs w:val="24"/>
              </w:rPr>
              <w:t>as nolūkā</w:t>
            </w:r>
            <w:r w:rsidR="00C0495F" w:rsidRPr="00563600">
              <w:rPr>
                <w:rFonts w:ascii="Times New Roman" w:hAnsi="Times New Roman" w:cs="Times New Roman"/>
                <w:sz w:val="24"/>
                <w:szCs w:val="24"/>
              </w:rPr>
              <w:t xml:space="preserve">, bet gan lai nodrošinātu sabiedrības vajadzību ievērošanu, </w:t>
            </w:r>
            <w:r w:rsidR="00BE553E" w:rsidRPr="00563600">
              <w:rPr>
                <w:rFonts w:ascii="Times New Roman" w:hAnsi="Times New Roman" w:cs="Times New Roman"/>
                <w:sz w:val="24"/>
                <w:szCs w:val="24"/>
              </w:rPr>
              <w:t xml:space="preserve">proti, lai būtu iespējams izpildīt </w:t>
            </w:r>
            <w:r w:rsidR="00C0495F" w:rsidRPr="00563600">
              <w:rPr>
                <w:rFonts w:ascii="Times New Roman" w:hAnsi="Times New Roman" w:cs="Times New Roman"/>
                <w:sz w:val="24"/>
                <w:szCs w:val="24"/>
              </w:rPr>
              <w:t>Tiesu administrācija</w:t>
            </w:r>
            <w:r w:rsidR="00BE553E" w:rsidRPr="00563600">
              <w:rPr>
                <w:rFonts w:ascii="Times New Roman" w:hAnsi="Times New Roman" w:cs="Times New Roman"/>
                <w:sz w:val="24"/>
                <w:szCs w:val="24"/>
              </w:rPr>
              <w:t>i</w:t>
            </w:r>
            <w:r w:rsidR="00C0495F" w:rsidRPr="00563600">
              <w:rPr>
                <w:rFonts w:ascii="Times New Roman" w:hAnsi="Times New Roman" w:cs="Times New Roman"/>
                <w:sz w:val="24"/>
                <w:szCs w:val="24"/>
              </w:rPr>
              <w:t xml:space="preserve"> kā Izpildu lietu reģistra sistēmas pārzinim un uzturētājam </w:t>
            </w:r>
            <w:r w:rsidR="00BE553E" w:rsidRPr="00563600">
              <w:rPr>
                <w:rFonts w:ascii="Times New Roman" w:hAnsi="Times New Roman" w:cs="Times New Roman"/>
                <w:sz w:val="24"/>
                <w:szCs w:val="24"/>
              </w:rPr>
              <w:t xml:space="preserve">tieši uzticētas valsts pārvaldes funkcijas, kas </w:t>
            </w:r>
            <w:r w:rsidRPr="00563600">
              <w:rPr>
                <w:rFonts w:ascii="Times New Roman" w:hAnsi="Times New Roman" w:cs="Times New Roman"/>
                <w:sz w:val="24"/>
                <w:szCs w:val="24"/>
              </w:rPr>
              <w:t xml:space="preserve">tai </w:t>
            </w:r>
            <w:r w:rsidR="00BE553E" w:rsidRPr="00563600">
              <w:rPr>
                <w:rFonts w:ascii="Times New Roman" w:hAnsi="Times New Roman" w:cs="Times New Roman"/>
                <w:sz w:val="24"/>
                <w:szCs w:val="24"/>
              </w:rPr>
              <w:t>izriet no normatīvajiem aktiem</w:t>
            </w:r>
            <w:r w:rsidR="00BE553E" w:rsidRPr="00563600">
              <w:rPr>
                <w:rFonts w:ascii="Times New Roman" w:hAnsi="Times New Roman" w:cs="Times New Roman"/>
                <w:sz w:val="24"/>
                <w:szCs w:val="24"/>
              </w:rPr>
              <w:t>.</w:t>
            </w:r>
            <w:r>
              <w:rPr>
                <w:rFonts w:ascii="Times New Roman" w:hAnsi="Times New Roman" w:cs="Times New Roman"/>
                <w:sz w:val="24"/>
                <w:szCs w:val="24"/>
              </w:rPr>
              <w:t xml:space="preserve"> </w:t>
            </w:r>
            <w:r w:rsidRPr="00563600">
              <w:rPr>
                <w:rFonts w:ascii="Times New Roman" w:hAnsi="Times New Roman" w:cs="Times New Roman"/>
                <w:iCs/>
                <w:sz w:val="24"/>
                <w:szCs w:val="24"/>
              </w:rPr>
              <w:t xml:space="preserve">Attiecīgi šādos gadījumos tas </w:t>
            </w:r>
            <w:r w:rsidR="00B57729">
              <w:rPr>
                <w:rFonts w:ascii="Times New Roman" w:hAnsi="Times New Roman" w:cs="Times New Roman"/>
                <w:iCs/>
                <w:sz w:val="24"/>
                <w:szCs w:val="24"/>
              </w:rPr>
              <w:t xml:space="preserve">ir </w:t>
            </w:r>
            <w:r w:rsidRPr="00563600">
              <w:rPr>
                <w:rFonts w:ascii="Times New Roman" w:hAnsi="Times New Roman" w:cs="Times New Roman"/>
                <w:iCs/>
                <w:sz w:val="24"/>
                <w:szCs w:val="24"/>
              </w:rPr>
              <w:t>maksas pakalpojums, kura i</w:t>
            </w:r>
            <w:bookmarkStart w:id="3" w:name="_GoBack"/>
            <w:bookmarkEnd w:id="3"/>
            <w:r w:rsidRPr="00563600">
              <w:rPr>
                <w:rFonts w:ascii="Times New Roman" w:hAnsi="Times New Roman" w:cs="Times New Roman"/>
                <w:iCs/>
                <w:sz w:val="24"/>
                <w:szCs w:val="24"/>
              </w:rPr>
              <w:t>zmaksas veido ar pakalpojuma sniegšanu saistītās administratīvās izmaksas</w:t>
            </w:r>
            <w:r w:rsidR="00814175">
              <w:rPr>
                <w:rFonts w:ascii="Times New Roman" w:hAnsi="Times New Roman" w:cs="Times New Roman"/>
                <w:iCs/>
                <w:sz w:val="24"/>
                <w:szCs w:val="24"/>
              </w:rPr>
              <w:t xml:space="preserve"> un kas </w:t>
            </w:r>
            <w:r w:rsidR="001E533A">
              <w:rPr>
                <w:rFonts w:ascii="Times New Roman" w:hAnsi="Times New Roman" w:cs="Times New Roman"/>
                <w:iCs/>
                <w:sz w:val="24"/>
                <w:szCs w:val="24"/>
              </w:rPr>
              <w:t xml:space="preserve">ieinteresētajām personām </w:t>
            </w:r>
            <w:r w:rsidR="00814175">
              <w:rPr>
                <w:rFonts w:ascii="Times New Roman" w:hAnsi="Times New Roman" w:cs="Times New Roman"/>
                <w:iCs/>
                <w:sz w:val="24"/>
                <w:szCs w:val="24"/>
              </w:rPr>
              <w:t xml:space="preserve">tiek </w:t>
            </w:r>
            <w:r w:rsidR="001E533A">
              <w:rPr>
                <w:rFonts w:ascii="Times New Roman" w:hAnsi="Times New Roman" w:cs="Times New Roman"/>
                <w:iCs/>
                <w:sz w:val="24"/>
                <w:szCs w:val="24"/>
              </w:rPr>
              <w:t>piedāvāts apjomā, kādu tehniski atbalsta elektronisko izsoļu vietnes izveidotā funkcionalitāte.</w:t>
            </w:r>
          </w:p>
          <w:p w14:paraId="1812ED75" w14:textId="5C10CB55" w:rsidR="00673693" w:rsidRPr="009F6196" w:rsidRDefault="00FA7C97" w:rsidP="006905D2">
            <w:pPr>
              <w:spacing w:after="0" w:line="240" w:lineRule="auto"/>
              <w:ind w:firstLine="409"/>
              <w:jc w:val="both"/>
              <w:rPr>
                <w:rFonts w:ascii="Times New Roman" w:hAnsi="Times New Roman" w:cs="Times New Roman"/>
                <w:sz w:val="24"/>
                <w:szCs w:val="24"/>
              </w:rPr>
            </w:pPr>
            <w:r w:rsidRPr="00563600">
              <w:rPr>
                <w:rFonts w:ascii="Times New Roman" w:hAnsi="Times New Roman" w:cs="Times New Roman"/>
                <w:sz w:val="24"/>
                <w:szCs w:val="24"/>
              </w:rPr>
              <w:lastRenderedPageBreak/>
              <w:t xml:space="preserve">Noteikumi Nr. 318 nosaka kārtību, kādā veic darbības elektronisko izsoļu vietnē. Ņemot vērā minēto, </w:t>
            </w:r>
            <w:r w:rsidR="00511689" w:rsidRPr="00563600">
              <w:rPr>
                <w:rFonts w:ascii="Times New Roman" w:eastAsia="Times New Roman" w:hAnsi="Times New Roman" w:cs="Times New Roman"/>
                <w:sz w:val="24"/>
                <w:szCs w:val="24"/>
                <w:lang w:eastAsia="lv-LV"/>
              </w:rPr>
              <w:t>ar noteikumu projektu noteikumi Nr. 318 tiek saskaņot</w:t>
            </w:r>
            <w:r w:rsidR="00D72CB6" w:rsidRPr="00563600">
              <w:rPr>
                <w:rFonts w:ascii="Times New Roman" w:eastAsia="Times New Roman" w:hAnsi="Times New Roman" w:cs="Times New Roman"/>
                <w:sz w:val="24"/>
                <w:szCs w:val="24"/>
                <w:lang w:eastAsia="lv-LV"/>
              </w:rPr>
              <w:t>i</w:t>
            </w:r>
            <w:r w:rsidR="00511689" w:rsidRPr="00563600">
              <w:rPr>
                <w:rFonts w:ascii="Times New Roman" w:eastAsia="Times New Roman" w:hAnsi="Times New Roman" w:cs="Times New Roman"/>
                <w:sz w:val="24"/>
                <w:szCs w:val="24"/>
                <w:lang w:eastAsia="lv-LV"/>
              </w:rPr>
              <w:t xml:space="preserve"> ar Ministru kabineta </w:t>
            </w:r>
            <w:r w:rsidR="00511689" w:rsidRPr="00563600">
              <w:rPr>
                <w:rFonts w:ascii="Times New Roman" w:hAnsi="Times New Roman" w:cs="Times New Roman"/>
                <w:sz w:val="24"/>
                <w:szCs w:val="24"/>
              </w:rPr>
              <w:t>2017. gada 20. jūnija noteikum</w:t>
            </w:r>
            <w:r w:rsidR="00BF0E7D" w:rsidRPr="00563600">
              <w:rPr>
                <w:rFonts w:ascii="Times New Roman" w:hAnsi="Times New Roman" w:cs="Times New Roman"/>
                <w:sz w:val="24"/>
                <w:szCs w:val="24"/>
              </w:rPr>
              <w:t>u</w:t>
            </w:r>
            <w:r w:rsidR="00511689" w:rsidRPr="00563600">
              <w:rPr>
                <w:rFonts w:ascii="Times New Roman" w:hAnsi="Times New Roman" w:cs="Times New Roman"/>
                <w:sz w:val="24"/>
                <w:szCs w:val="24"/>
              </w:rPr>
              <w:t xml:space="preserve"> Nr. 343 "Tiesu administrācijas </w:t>
            </w:r>
            <w:r w:rsidR="00511689" w:rsidRPr="009F6196">
              <w:rPr>
                <w:rFonts w:ascii="Times New Roman" w:hAnsi="Times New Roman" w:cs="Times New Roman"/>
                <w:sz w:val="24"/>
                <w:szCs w:val="24"/>
              </w:rPr>
              <w:t>maksas pakalpojumu cenrādis"</w:t>
            </w:r>
            <w:r w:rsidR="00BF0E7D" w:rsidRPr="009F6196">
              <w:rPr>
                <w:rFonts w:ascii="Times New Roman" w:hAnsi="Times New Roman" w:cs="Times New Roman"/>
                <w:sz w:val="24"/>
                <w:szCs w:val="24"/>
              </w:rPr>
              <w:t xml:space="preserve"> pielikuma 17. punktu, kas paredz iespēju Tiesu administrācijai </w:t>
            </w:r>
            <w:r w:rsidR="00511689" w:rsidRPr="009F6196">
              <w:rPr>
                <w:rFonts w:ascii="Times New Roman" w:hAnsi="Times New Roman" w:cs="Times New Roman"/>
                <w:sz w:val="24"/>
                <w:szCs w:val="24"/>
              </w:rPr>
              <w:t>elektronisko izsoļu vietnē izsoles organizē</w:t>
            </w:r>
            <w:r w:rsidR="00D72CB6" w:rsidRPr="009F6196">
              <w:rPr>
                <w:rFonts w:ascii="Times New Roman" w:hAnsi="Times New Roman" w:cs="Times New Roman"/>
                <w:sz w:val="24"/>
                <w:szCs w:val="24"/>
              </w:rPr>
              <w:t>t</w:t>
            </w:r>
            <w:r w:rsidR="00511689" w:rsidRPr="009F6196">
              <w:rPr>
                <w:rFonts w:ascii="Times New Roman" w:hAnsi="Times New Roman" w:cs="Times New Roman"/>
                <w:sz w:val="24"/>
                <w:szCs w:val="24"/>
              </w:rPr>
              <w:t xml:space="preserve"> ne tikai zvērināti</w:t>
            </w:r>
            <w:r w:rsidR="00D72CB6" w:rsidRPr="009F6196">
              <w:rPr>
                <w:rFonts w:ascii="Times New Roman" w:hAnsi="Times New Roman" w:cs="Times New Roman"/>
                <w:sz w:val="24"/>
                <w:szCs w:val="24"/>
              </w:rPr>
              <w:t>em</w:t>
            </w:r>
            <w:r w:rsidR="00511689" w:rsidRPr="009F6196">
              <w:rPr>
                <w:rFonts w:ascii="Times New Roman" w:hAnsi="Times New Roman" w:cs="Times New Roman"/>
                <w:sz w:val="24"/>
                <w:szCs w:val="24"/>
              </w:rPr>
              <w:t xml:space="preserve"> tiesu izpildītāji</w:t>
            </w:r>
            <w:r w:rsidR="00D72CB6" w:rsidRPr="009F6196">
              <w:rPr>
                <w:rFonts w:ascii="Times New Roman" w:hAnsi="Times New Roman" w:cs="Times New Roman"/>
                <w:sz w:val="24"/>
                <w:szCs w:val="24"/>
              </w:rPr>
              <w:t>em</w:t>
            </w:r>
            <w:r w:rsidR="00511689" w:rsidRPr="009F6196">
              <w:rPr>
                <w:rFonts w:ascii="Times New Roman" w:hAnsi="Times New Roman" w:cs="Times New Roman"/>
                <w:sz w:val="24"/>
                <w:szCs w:val="24"/>
              </w:rPr>
              <w:t xml:space="preserve"> un </w:t>
            </w:r>
            <w:r w:rsidR="00511689" w:rsidRPr="009F6196">
              <w:rPr>
                <w:rFonts w:ascii="Times New Roman" w:hAnsi="Times New Roman" w:cs="Times New Roman"/>
                <w:sz w:val="24"/>
                <w:szCs w:val="24"/>
              </w:rPr>
              <w:lastRenderedPageBreak/>
              <w:t xml:space="preserve">maksātnespējas </w:t>
            </w:r>
            <w:r w:rsidR="00D72CB6" w:rsidRPr="009F6196">
              <w:rPr>
                <w:rFonts w:ascii="Times New Roman" w:hAnsi="Times New Roman" w:cs="Times New Roman"/>
                <w:sz w:val="24"/>
                <w:szCs w:val="24"/>
              </w:rPr>
              <w:t xml:space="preserve">procesa </w:t>
            </w:r>
            <w:r w:rsidR="00511689" w:rsidRPr="009F6196">
              <w:rPr>
                <w:rFonts w:ascii="Times New Roman" w:hAnsi="Times New Roman" w:cs="Times New Roman"/>
                <w:sz w:val="24"/>
                <w:szCs w:val="24"/>
              </w:rPr>
              <w:t>administratori</w:t>
            </w:r>
            <w:r w:rsidR="00D72CB6" w:rsidRPr="009F6196">
              <w:rPr>
                <w:rFonts w:ascii="Times New Roman" w:hAnsi="Times New Roman" w:cs="Times New Roman"/>
                <w:sz w:val="24"/>
                <w:szCs w:val="24"/>
              </w:rPr>
              <w:t>em</w:t>
            </w:r>
            <w:r w:rsidR="00511689" w:rsidRPr="009F6196">
              <w:rPr>
                <w:rFonts w:ascii="Times New Roman" w:hAnsi="Times New Roman" w:cs="Times New Roman"/>
                <w:sz w:val="24"/>
                <w:szCs w:val="24"/>
              </w:rPr>
              <w:t>, bet arī citi</w:t>
            </w:r>
            <w:r w:rsidR="00D72CB6" w:rsidRPr="009F6196">
              <w:rPr>
                <w:rFonts w:ascii="Times New Roman" w:hAnsi="Times New Roman" w:cs="Times New Roman"/>
                <w:sz w:val="24"/>
                <w:szCs w:val="24"/>
              </w:rPr>
              <w:t>em</w:t>
            </w:r>
            <w:r w:rsidR="00511689" w:rsidRPr="009F6196">
              <w:rPr>
                <w:rFonts w:ascii="Times New Roman" w:hAnsi="Times New Roman" w:cs="Times New Roman"/>
                <w:sz w:val="24"/>
                <w:szCs w:val="24"/>
              </w:rPr>
              <w:t xml:space="preserve"> </w:t>
            </w:r>
            <w:r w:rsidR="00D72CB6" w:rsidRPr="009F6196">
              <w:rPr>
                <w:rFonts w:ascii="Times New Roman" w:hAnsi="Times New Roman" w:cs="Times New Roman"/>
                <w:sz w:val="24"/>
                <w:szCs w:val="24"/>
              </w:rPr>
              <w:t>subjektiem (</w:t>
            </w:r>
            <w:r w:rsidR="00D72CB6" w:rsidRPr="009F6196">
              <w:rPr>
                <w:rFonts w:ascii="Times New Roman" w:hAnsi="Times New Roman" w:cs="Times New Roman"/>
                <w:b/>
                <w:i/>
                <w:sz w:val="24"/>
                <w:szCs w:val="24"/>
              </w:rPr>
              <w:t xml:space="preserve">noteikumu projekta </w:t>
            </w:r>
            <w:r w:rsidR="00BF0E7D" w:rsidRPr="009F6196">
              <w:rPr>
                <w:rFonts w:ascii="Times New Roman" w:hAnsi="Times New Roman" w:cs="Times New Roman"/>
                <w:b/>
                <w:i/>
                <w:sz w:val="24"/>
                <w:szCs w:val="24"/>
              </w:rPr>
              <w:t>1.</w:t>
            </w:r>
            <w:r w:rsidR="00D72CB6" w:rsidRPr="009F6196">
              <w:rPr>
                <w:rFonts w:ascii="Times New Roman" w:hAnsi="Times New Roman" w:cs="Times New Roman"/>
                <w:b/>
                <w:i/>
                <w:sz w:val="24"/>
                <w:szCs w:val="24"/>
              </w:rPr>
              <w:t> punkt</w:t>
            </w:r>
            <w:r w:rsidR="00B94167" w:rsidRPr="009F6196">
              <w:rPr>
                <w:rFonts w:ascii="Times New Roman" w:hAnsi="Times New Roman" w:cs="Times New Roman"/>
                <w:b/>
                <w:i/>
                <w:sz w:val="24"/>
                <w:szCs w:val="24"/>
              </w:rPr>
              <w:t>s</w:t>
            </w:r>
            <w:r w:rsidR="00D72CB6" w:rsidRPr="009F6196">
              <w:rPr>
                <w:rFonts w:ascii="Times New Roman" w:hAnsi="Times New Roman" w:cs="Times New Roman"/>
                <w:sz w:val="24"/>
                <w:szCs w:val="24"/>
              </w:rPr>
              <w:t xml:space="preserve">). </w:t>
            </w:r>
          </w:p>
          <w:p w14:paraId="749304E9" w14:textId="5135F536" w:rsidR="00511689" w:rsidRDefault="00337A38" w:rsidP="00BF0E7D">
            <w:pPr>
              <w:spacing w:after="0" w:line="240" w:lineRule="auto"/>
              <w:ind w:firstLine="409"/>
              <w:jc w:val="both"/>
              <w:rPr>
                <w:rFonts w:ascii="Times New Roman" w:hAnsi="Times New Roman" w:cs="Times New Roman"/>
                <w:sz w:val="24"/>
                <w:szCs w:val="24"/>
              </w:rPr>
            </w:pPr>
            <w:r>
              <w:rPr>
                <w:rFonts w:ascii="Times New Roman" w:hAnsi="Times New Roman" w:cs="Times New Roman"/>
                <w:sz w:val="24"/>
                <w:szCs w:val="24"/>
              </w:rPr>
              <w:t>Ņemot vērā apstākli, ka attiecībā uz citiem subjektiem, kas nav zvērināti tiesu izpildītāji vai maksātnespējas procesa administratori, nav atbilstoša tiesiskā regulējuma, kas noteiktu</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detalizētu kārtību, kādā būtu organizējama un noturama šādu subjektu organizēta izsole elektroniskā formā, a</w:t>
            </w:r>
            <w:r w:rsidRPr="00A52B79">
              <w:rPr>
                <w:rFonts w:ascii="Times New Roman" w:hAnsi="Times New Roman" w:cs="Times New Roman"/>
                <w:sz w:val="24"/>
                <w:szCs w:val="24"/>
              </w:rPr>
              <w:t xml:space="preserve">tbilstoši noteikumu projektam darbības elektronisko izsoļu vietnē, organizējot izsoles publiskas personas mantas, tai skaitā tādas, kas nodota iestādes vai kapitālsabiedrības valdījumā vai turējumā, pārdošanai, kā arī privāto tiesību juridiskās personas </w:t>
            </w:r>
            <w:r>
              <w:rPr>
                <w:rFonts w:ascii="Times New Roman" w:hAnsi="Times New Roman" w:cs="Times New Roman"/>
                <w:sz w:val="24"/>
                <w:szCs w:val="24"/>
              </w:rPr>
              <w:t xml:space="preserve">sistēmu izmanto </w:t>
            </w:r>
            <w:r w:rsidRPr="00A52B79">
              <w:rPr>
                <w:rFonts w:ascii="Times New Roman" w:hAnsi="Times New Roman" w:cs="Times New Roman"/>
                <w:sz w:val="24"/>
                <w:szCs w:val="24"/>
              </w:rPr>
              <w:t>saskaņā ar vienošanos</w:t>
            </w:r>
            <w:r>
              <w:rPr>
                <w:rFonts w:ascii="Times New Roman" w:hAnsi="Times New Roman" w:cs="Times New Roman"/>
                <w:sz w:val="24"/>
                <w:szCs w:val="24"/>
              </w:rPr>
              <w:t>, kas noslēgta ar</w:t>
            </w:r>
            <w:r w:rsidRPr="00A52B79">
              <w:rPr>
                <w:rFonts w:ascii="Times New Roman" w:hAnsi="Times New Roman" w:cs="Times New Roman"/>
                <w:sz w:val="24"/>
                <w:szCs w:val="24"/>
              </w:rPr>
              <w:t xml:space="preserve"> Tiesu administrāciju</w:t>
            </w:r>
            <w:r>
              <w:rPr>
                <w:rFonts w:ascii="Times New Roman" w:hAnsi="Times New Roman" w:cs="Times New Roman"/>
                <w:sz w:val="24"/>
                <w:szCs w:val="24"/>
              </w:rPr>
              <w:t xml:space="preserve">, </w:t>
            </w:r>
            <w:r w:rsidRPr="00A52B79">
              <w:rPr>
                <w:rFonts w:ascii="Times New Roman" w:hAnsi="Times New Roman" w:cs="Times New Roman"/>
                <w:sz w:val="24"/>
                <w:szCs w:val="24"/>
              </w:rPr>
              <w:t>un tajā noteikto sadarbības kārtību</w:t>
            </w:r>
            <w:r>
              <w:rPr>
                <w:rFonts w:ascii="Times New Roman" w:hAnsi="Times New Roman" w:cs="Times New Roman"/>
                <w:sz w:val="24"/>
                <w:szCs w:val="24"/>
              </w:rPr>
              <w:t xml:space="preserve">, </w:t>
            </w:r>
            <w:r w:rsidRPr="00A52B79">
              <w:rPr>
                <w:rFonts w:ascii="Times New Roman" w:hAnsi="Times New Roman" w:cs="Times New Roman"/>
                <w:sz w:val="24"/>
                <w:szCs w:val="24"/>
              </w:rPr>
              <w:t>līdzēju atbildības jautājumi</w:t>
            </w:r>
            <w:r>
              <w:rPr>
                <w:rFonts w:ascii="Times New Roman" w:hAnsi="Times New Roman" w:cs="Times New Roman"/>
                <w:sz w:val="24"/>
                <w:szCs w:val="24"/>
              </w:rPr>
              <w:t>em</w:t>
            </w:r>
            <w:r w:rsidRPr="00A52B79">
              <w:rPr>
                <w:rFonts w:ascii="Times New Roman" w:hAnsi="Times New Roman" w:cs="Times New Roman"/>
                <w:sz w:val="24"/>
                <w:szCs w:val="24"/>
              </w:rPr>
              <w:t xml:space="preserve"> elektronisko izsoļu vietnes lietošanas kontekstā</w:t>
            </w:r>
            <w:r>
              <w:rPr>
                <w:rFonts w:ascii="Times New Roman" w:hAnsi="Times New Roman" w:cs="Times New Roman"/>
                <w:sz w:val="24"/>
                <w:szCs w:val="24"/>
              </w:rPr>
              <w:t>, u.c.</w:t>
            </w:r>
            <w:r w:rsidR="00B57729">
              <w:rPr>
                <w:rFonts w:ascii="Times New Roman" w:hAnsi="Times New Roman" w:cs="Times New Roman"/>
                <w:sz w:val="24"/>
                <w:szCs w:val="24"/>
              </w:rPr>
              <w:t xml:space="preserve"> </w:t>
            </w:r>
          </w:p>
          <w:p w14:paraId="47304B24" w14:textId="23DEB25E" w:rsidR="004D799D" w:rsidRPr="00A52B79" w:rsidRDefault="00734CDD" w:rsidP="004D799D">
            <w:pPr>
              <w:spacing w:after="0" w:line="240" w:lineRule="auto"/>
              <w:ind w:firstLine="409"/>
              <w:jc w:val="both"/>
              <w:rPr>
                <w:rFonts w:ascii="Times New Roman" w:hAnsi="Times New Roman" w:cs="Times New Roman"/>
                <w:sz w:val="24"/>
                <w:szCs w:val="24"/>
              </w:rPr>
            </w:pPr>
            <w:r w:rsidRPr="00FA6977">
              <w:rPr>
                <w:rFonts w:ascii="Times New Roman" w:hAnsi="Times New Roman" w:cs="Times New Roman"/>
                <w:sz w:val="24"/>
                <w:szCs w:val="24"/>
              </w:rPr>
              <w:t>Vienlaikus tehniski precizēts noteikumu Nr. </w:t>
            </w:r>
            <w:r w:rsidR="00322483" w:rsidRPr="00FA6977">
              <w:rPr>
                <w:rFonts w:ascii="Times New Roman" w:hAnsi="Times New Roman" w:cs="Times New Roman"/>
                <w:sz w:val="24"/>
                <w:szCs w:val="24"/>
              </w:rPr>
              <w:t xml:space="preserve">318 </w:t>
            </w:r>
            <w:r w:rsidRPr="00FA6977">
              <w:rPr>
                <w:rFonts w:ascii="Times New Roman" w:hAnsi="Times New Roman" w:cs="Times New Roman"/>
                <w:sz w:val="24"/>
                <w:szCs w:val="24"/>
              </w:rPr>
              <w:t xml:space="preserve">2.1. un 2.2. apakšpunktā </w:t>
            </w:r>
            <w:r w:rsidR="00970555" w:rsidRPr="00690176">
              <w:rPr>
                <w:rFonts w:ascii="Times New Roman" w:hAnsi="Times New Roman" w:cs="Times New Roman"/>
                <w:sz w:val="24"/>
                <w:szCs w:val="24"/>
              </w:rPr>
              <w:t>(</w:t>
            </w:r>
            <w:r w:rsidR="00970555" w:rsidRPr="00690176">
              <w:rPr>
                <w:rFonts w:ascii="Times New Roman" w:hAnsi="Times New Roman" w:cs="Times New Roman"/>
                <w:b/>
                <w:i/>
                <w:sz w:val="24"/>
                <w:szCs w:val="24"/>
              </w:rPr>
              <w:t>noteikumu projekta 2. un 3. punkts</w:t>
            </w:r>
            <w:r w:rsidR="00970555" w:rsidRPr="00690176">
              <w:rPr>
                <w:rFonts w:ascii="Times New Roman" w:hAnsi="Times New Roman" w:cs="Times New Roman"/>
                <w:sz w:val="24"/>
                <w:szCs w:val="24"/>
              </w:rPr>
              <w:t xml:space="preserve">) </w:t>
            </w:r>
            <w:r w:rsidRPr="00A52B79">
              <w:rPr>
                <w:rFonts w:ascii="Times New Roman" w:hAnsi="Times New Roman" w:cs="Times New Roman"/>
                <w:sz w:val="24"/>
                <w:szCs w:val="24"/>
              </w:rPr>
              <w:t xml:space="preserve">elektronisko izsoļu vietnes nereģistrētam lietotājam un reģistrētam lietotājam </w:t>
            </w:r>
            <w:r w:rsidR="00B048B8" w:rsidRPr="00A52B79">
              <w:rPr>
                <w:rFonts w:ascii="Times New Roman" w:hAnsi="Times New Roman" w:cs="Times New Roman"/>
                <w:sz w:val="24"/>
                <w:szCs w:val="24"/>
              </w:rPr>
              <w:t>vietnē</w:t>
            </w:r>
            <w:r w:rsidRPr="00A52B79">
              <w:rPr>
                <w:rFonts w:ascii="Times New Roman" w:hAnsi="Times New Roman" w:cs="Times New Roman"/>
                <w:sz w:val="24"/>
                <w:szCs w:val="24"/>
              </w:rPr>
              <w:t xml:space="preserve"> nodrošināt</w:t>
            </w:r>
            <w:r w:rsidR="00B048B8" w:rsidRPr="00A52B79">
              <w:rPr>
                <w:rFonts w:ascii="Times New Roman" w:hAnsi="Times New Roman" w:cs="Times New Roman"/>
                <w:sz w:val="24"/>
                <w:szCs w:val="24"/>
              </w:rPr>
              <w:t>o</w:t>
            </w:r>
            <w:r w:rsidRPr="00A52B79">
              <w:rPr>
                <w:rFonts w:ascii="Times New Roman" w:hAnsi="Times New Roman" w:cs="Times New Roman"/>
                <w:sz w:val="24"/>
                <w:szCs w:val="24"/>
              </w:rPr>
              <w:t xml:space="preserve"> piekļuves tiesību apjom</w:t>
            </w:r>
            <w:r w:rsidR="00B048B8" w:rsidRPr="00A52B79">
              <w:rPr>
                <w:rFonts w:ascii="Times New Roman" w:hAnsi="Times New Roman" w:cs="Times New Roman"/>
                <w:sz w:val="24"/>
                <w:szCs w:val="24"/>
              </w:rPr>
              <w:t>s</w:t>
            </w:r>
            <w:r w:rsidRPr="00A52B79">
              <w:rPr>
                <w:rFonts w:ascii="Times New Roman" w:hAnsi="Times New Roman" w:cs="Times New Roman"/>
                <w:sz w:val="24"/>
                <w:szCs w:val="24"/>
              </w:rPr>
              <w:t xml:space="preserve">, ņemot vērā apstākli, ka laikā pēc noteikumu Nr. 318 pieņemšanas </w:t>
            </w:r>
            <w:r w:rsidR="00970555" w:rsidRPr="00A52B79">
              <w:rPr>
                <w:rFonts w:ascii="Times New Roman" w:hAnsi="Times New Roman" w:cs="Times New Roman"/>
                <w:sz w:val="24"/>
                <w:szCs w:val="24"/>
              </w:rPr>
              <w:t xml:space="preserve">elektronisko izsoļu vietnes sistēmas platformā ieviesti vairāki pakalpojumi, piemēram, "Manas izpildu lietas", kuras ietvaros lietotājs var saņemt informāciju par izpildu lietām, kurās pats lietotājs ir reģistrēts kā piedzinējs vai parādnieks, kā arī uz pilnvaras pamata par lietām, kurās kā parādnieks vai piedzinējs ir reģistrēts pilnvaras devējs, pakalpojums "Informācijas </w:t>
            </w:r>
            <w:proofErr w:type="spellStart"/>
            <w:r w:rsidR="00970555" w:rsidRPr="00A52B79">
              <w:rPr>
                <w:rFonts w:ascii="Times New Roman" w:hAnsi="Times New Roman" w:cs="Times New Roman"/>
                <w:sz w:val="24"/>
                <w:szCs w:val="24"/>
              </w:rPr>
              <w:t>monitorēšana</w:t>
            </w:r>
            <w:proofErr w:type="spellEnd"/>
            <w:r w:rsidR="00970555" w:rsidRPr="00A52B79">
              <w:rPr>
                <w:rFonts w:ascii="Times New Roman" w:hAnsi="Times New Roman" w:cs="Times New Roman"/>
                <w:sz w:val="24"/>
                <w:szCs w:val="24"/>
              </w:rPr>
              <w:t xml:space="preserve"> Izpildu lietu reģistrā par fizisko un juridisko personu izpildu lietām un to parāda apmēru, nosūtot pieprasīto informāciju elektroniski", pakalpojums "Informācijas saņemšana par izsoles rezultātu", kura ietvaros </w:t>
            </w:r>
            <w:r w:rsidR="00970555" w:rsidRPr="00A52B79">
              <w:rPr>
                <w:rStyle w:val="note4"/>
                <w:rFonts w:ascii="Times New Roman" w:hAnsi="Times New Roman" w:cs="Times New Roman"/>
                <w:sz w:val="24"/>
                <w:szCs w:val="24"/>
              </w:rPr>
              <w:t>nodrošināta iespēja elektroniski saņemt informāciju par izsoles rezultātu vai par pārsolīšanas faktu no elektronisko izsoļu vietnes u.c. pakalpojumi.</w:t>
            </w:r>
          </w:p>
        </w:tc>
      </w:tr>
      <w:tr w:rsidR="00A37FA3" w:rsidRPr="00A52B79" w14:paraId="7A3A6381" w14:textId="77777777" w:rsidTr="0006309F">
        <w:trPr>
          <w:gridAfter w:val="1"/>
          <w:wAfter w:w="39" w:type="dxa"/>
          <w:trHeight w:val="673"/>
        </w:trPr>
        <w:tc>
          <w:tcPr>
            <w:tcW w:w="431" w:type="dxa"/>
            <w:tcBorders>
              <w:bottom w:val="single" w:sz="4" w:space="0" w:color="auto"/>
            </w:tcBorders>
          </w:tcPr>
          <w:p w14:paraId="27657103" w14:textId="77777777" w:rsidR="00A37FA3" w:rsidRPr="00A52B79" w:rsidRDefault="00A37FA3" w:rsidP="00A37FA3">
            <w:pPr>
              <w:spacing w:after="0" w:line="240" w:lineRule="auto"/>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lastRenderedPageBreak/>
              <w:t>3.</w:t>
            </w:r>
          </w:p>
        </w:tc>
        <w:tc>
          <w:tcPr>
            <w:tcW w:w="2355" w:type="dxa"/>
            <w:gridSpan w:val="2"/>
            <w:tcBorders>
              <w:bottom w:val="single" w:sz="4" w:space="0" w:color="auto"/>
            </w:tcBorders>
          </w:tcPr>
          <w:p w14:paraId="79AD3882" w14:textId="77777777" w:rsidR="00A37FA3" w:rsidRPr="008A551D" w:rsidRDefault="00A37FA3" w:rsidP="00A37FA3">
            <w:pPr>
              <w:spacing w:after="0" w:line="240" w:lineRule="auto"/>
              <w:ind w:right="182"/>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Projekta izstrādē iesaistītās institūcijas</w:t>
            </w:r>
            <w:r w:rsidR="007B78DB" w:rsidRPr="00A52B79">
              <w:rPr>
                <w:rFonts w:ascii="Times New Roman" w:eastAsia="Times New Roman" w:hAnsi="Times New Roman" w:cs="Times New Roman"/>
                <w:sz w:val="24"/>
                <w:szCs w:val="24"/>
                <w:lang w:eastAsia="lv-LV"/>
              </w:rPr>
              <w:t xml:space="preserve"> un publiskas personas kapitālsabiedrības</w:t>
            </w:r>
          </w:p>
        </w:tc>
        <w:tc>
          <w:tcPr>
            <w:tcW w:w="6220" w:type="dxa"/>
            <w:tcBorders>
              <w:bottom w:val="single" w:sz="4" w:space="0" w:color="auto"/>
            </w:tcBorders>
          </w:tcPr>
          <w:p w14:paraId="055DCAD1" w14:textId="0F06EC2E" w:rsidR="00A37FA3" w:rsidRPr="00FB7541" w:rsidRDefault="00A37FA3" w:rsidP="00A37FA3">
            <w:pPr>
              <w:spacing w:after="0" w:line="240" w:lineRule="auto"/>
              <w:ind w:firstLine="338"/>
              <w:jc w:val="both"/>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Noteikumu projekt</w:t>
            </w:r>
            <w:r w:rsidR="00FB7541">
              <w:rPr>
                <w:rFonts w:ascii="Times New Roman" w:eastAsia="Times New Roman" w:hAnsi="Times New Roman" w:cs="Times New Roman"/>
                <w:sz w:val="24"/>
                <w:szCs w:val="24"/>
                <w:lang w:eastAsia="lv-LV"/>
              </w:rPr>
              <w:t>u izstrādāja Tieslietu ministrija</w:t>
            </w:r>
            <w:r w:rsidRPr="008A551D">
              <w:rPr>
                <w:rFonts w:ascii="Times New Roman" w:eastAsia="Times New Roman" w:hAnsi="Times New Roman" w:cs="Times New Roman"/>
                <w:sz w:val="24"/>
                <w:szCs w:val="24"/>
                <w:lang w:eastAsia="lv-LV"/>
              </w:rPr>
              <w:t xml:space="preserve"> sadarbībā ar Tiesu administrāciju.</w:t>
            </w:r>
            <w:r w:rsidRPr="00FB7541">
              <w:rPr>
                <w:rFonts w:ascii="Times New Roman" w:eastAsia="Times New Roman" w:hAnsi="Times New Roman" w:cs="Times New Roman"/>
                <w:sz w:val="24"/>
                <w:szCs w:val="24"/>
                <w:lang w:eastAsia="lv-LV"/>
              </w:rPr>
              <w:t xml:space="preserve"> </w:t>
            </w:r>
          </w:p>
        </w:tc>
      </w:tr>
      <w:tr w:rsidR="00A37FA3" w:rsidRPr="00A52B79" w14:paraId="35DE3F62" w14:textId="77777777" w:rsidTr="0006309F">
        <w:trPr>
          <w:gridAfter w:val="1"/>
          <w:wAfter w:w="39" w:type="dxa"/>
          <w:trHeight w:val="258"/>
        </w:trPr>
        <w:tc>
          <w:tcPr>
            <w:tcW w:w="431" w:type="dxa"/>
            <w:tcBorders>
              <w:bottom w:val="single" w:sz="4" w:space="0" w:color="auto"/>
            </w:tcBorders>
          </w:tcPr>
          <w:p w14:paraId="2D0832D1" w14:textId="77777777" w:rsidR="00A37FA3" w:rsidRPr="00A52B79" w:rsidRDefault="00A37FA3" w:rsidP="00A37FA3">
            <w:pPr>
              <w:spacing w:after="0" w:line="240" w:lineRule="auto"/>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4.</w:t>
            </w:r>
          </w:p>
        </w:tc>
        <w:tc>
          <w:tcPr>
            <w:tcW w:w="2355" w:type="dxa"/>
            <w:gridSpan w:val="2"/>
            <w:tcBorders>
              <w:bottom w:val="single" w:sz="4" w:space="0" w:color="auto"/>
            </w:tcBorders>
          </w:tcPr>
          <w:p w14:paraId="2E924595" w14:textId="77777777" w:rsidR="00A37FA3" w:rsidRPr="008A551D" w:rsidRDefault="00A37FA3" w:rsidP="00A37FA3">
            <w:pPr>
              <w:spacing w:after="0" w:line="240" w:lineRule="auto"/>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Cita informācija</w:t>
            </w:r>
          </w:p>
        </w:tc>
        <w:tc>
          <w:tcPr>
            <w:tcW w:w="6220" w:type="dxa"/>
            <w:tcBorders>
              <w:bottom w:val="single" w:sz="4" w:space="0" w:color="auto"/>
            </w:tcBorders>
          </w:tcPr>
          <w:p w14:paraId="3C842DCF" w14:textId="77777777" w:rsidR="00A37FA3" w:rsidRPr="008A551D" w:rsidRDefault="00A37FA3" w:rsidP="00A37FA3">
            <w:pPr>
              <w:spacing w:after="0" w:line="240" w:lineRule="auto"/>
              <w:ind w:firstLine="338"/>
              <w:jc w:val="both"/>
              <w:rPr>
                <w:rFonts w:ascii="Times New Roman" w:eastAsia="Times New Roman" w:hAnsi="Times New Roman" w:cs="Times New Roman"/>
                <w:bCs/>
                <w:sz w:val="24"/>
                <w:szCs w:val="24"/>
                <w:lang w:eastAsia="lv-LV"/>
              </w:rPr>
            </w:pPr>
            <w:r w:rsidRPr="008A551D">
              <w:rPr>
                <w:rFonts w:ascii="Times New Roman" w:eastAsia="Times New Roman" w:hAnsi="Times New Roman" w:cs="Times New Roman"/>
                <w:bCs/>
                <w:sz w:val="24"/>
                <w:szCs w:val="24"/>
                <w:lang w:eastAsia="lv-LV"/>
              </w:rPr>
              <w:t>Nav.</w:t>
            </w:r>
          </w:p>
        </w:tc>
      </w:tr>
      <w:tr w:rsidR="00AC5167" w:rsidRPr="00A52B79" w14:paraId="64958E0D" w14:textId="77777777" w:rsidTr="0006309F">
        <w:trPr>
          <w:gridAfter w:val="1"/>
          <w:wAfter w:w="39" w:type="dxa"/>
          <w:trHeight w:val="258"/>
        </w:trPr>
        <w:tc>
          <w:tcPr>
            <w:tcW w:w="431" w:type="dxa"/>
            <w:tcBorders>
              <w:top w:val="single" w:sz="4" w:space="0" w:color="auto"/>
              <w:left w:val="nil"/>
              <w:bottom w:val="single" w:sz="4" w:space="0" w:color="auto"/>
              <w:right w:val="nil"/>
            </w:tcBorders>
          </w:tcPr>
          <w:p w14:paraId="0DA86938" w14:textId="77777777" w:rsidR="00AC5167" w:rsidRPr="00D14268" w:rsidRDefault="00AC5167" w:rsidP="00A37FA3">
            <w:pPr>
              <w:spacing w:after="0" w:line="240" w:lineRule="auto"/>
              <w:rPr>
                <w:rFonts w:ascii="Times New Roman" w:eastAsia="Times New Roman" w:hAnsi="Times New Roman" w:cs="Times New Roman"/>
                <w:sz w:val="24"/>
                <w:szCs w:val="24"/>
                <w:lang w:eastAsia="lv-LV"/>
              </w:rPr>
            </w:pPr>
          </w:p>
        </w:tc>
        <w:tc>
          <w:tcPr>
            <w:tcW w:w="2355" w:type="dxa"/>
            <w:gridSpan w:val="2"/>
            <w:tcBorders>
              <w:top w:val="single" w:sz="4" w:space="0" w:color="auto"/>
              <w:left w:val="nil"/>
              <w:bottom w:val="single" w:sz="4" w:space="0" w:color="auto"/>
              <w:right w:val="nil"/>
            </w:tcBorders>
          </w:tcPr>
          <w:p w14:paraId="10D947B0" w14:textId="77777777" w:rsidR="00AC5167" w:rsidRPr="00A52B79" w:rsidRDefault="00AC5167" w:rsidP="00A37FA3">
            <w:pPr>
              <w:spacing w:after="0" w:line="240" w:lineRule="auto"/>
              <w:rPr>
                <w:rFonts w:ascii="Times New Roman" w:eastAsia="Times New Roman" w:hAnsi="Times New Roman" w:cs="Times New Roman"/>
                <w:sz w:val="24"/>
                <w:szCs w:val="24"/>
                <w:lang w:eastAsia="lv-LV"/>
              </w:rPr>
            </w:pPr>
          </w:p>
        </w:tc>
        <w:tc>
          <w:tcPr>
            <w:tcW w:w="6220" w:type="dxa"/>
            <w:tcBorders>
              <w:top w:val="single" w:sz="4" w:space="0" w:color="auto"/>
              <w:left w:val="nil"/>
              <w:bottom w:val="single" w:sz="4" w:space="0" w:color="auto"/>
              <w:right w:val="nil"/>
            </w:tcBorders>
          </w:tcPr>
          <w:p w14:paraId="7A9FEEB5" w14:textId="77777777" w:rsidR="00AC5167" w:rsidRPr="008A551D" w:rsidRDefault="00AC5167" w:rsidP="00A37FA3">
            <w:pPr>
              <w:spacing w:after="0" w:line="240" w:lineRule="auto"/>
              <w:ind w:firstLine="338"/>
              <w:jc w:val="both"/>
              <w:rPr>
                <w:rFonts w:ascii="Times New Roman" w:eastAsia="Times New Roman" w:hAnsi="Times New Roman" w:cs="Times New Roman"/>
                <w:bCs/>
                <w:sz w:val="24"/>
                <w:szCs w:val="24"/>
                <w:lang w:eastAsia="lv-LV"/>
              </w:rPr>
            </w:pPr>
          </w:p>
        </w:tc>
      </w:tr>
      <w:tr w:rsidR="00A37FA3" w:rsidRPr="00A52B79" w14:paraId="69187802" w14:textId="77777777" w:rsidTr="0006309F">
        <w:trPr>
          <w:gridAfter w:val="1"/>
          <w:wAfter w:w="39" w:type="dxa"/>
        </w:trPr>
        <w:tc>
          <w:tcPr>
            <w:tcW w:w="9006" w:type="dxa"/>
            <w:gridSpan w:val="4"/>
            <w:tcBorders>
              <w:top w:val="single" w:sz="4" w:space="0" w:color="auto"/>
            </w:tcBorders>
            <w:vAlign w:val="center"/>
          </w:tcPr>
          <w:p w14:paraId="2A325CA2" w14:textId="77777777" w:rsidR="00A37FA3" w:rsidRPr="008A551D" w:rsidRDefault="00A37FA3" w:rsidP="00A37FA3">
            <w:pPr>
              <w:spacing w:after="0" w:line="240" w:lineRule="auto"/>
              <w:jc w:val="center"/>
              <w:rPr>
                <w:rFonts w:ascii="Times New Roman" w:eastAsia="Times New Roman" w:hAnsi="Times New Roman" w:cs="Times New Roman"/>
                <w:b/>
                <w:bCs/>
                <w:sz w:val="24"/>
                <w:szCs w:val="24"/>
                <w:lang w:eastAsia="lv-LV"/>
              </w:rPr>
            </w:pPr>
            <w:r w:rsidRPr="00A52B79">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A37FA3" w:rsidRPr="00A52B79" w14:paraId="5690E332" w14:textId="77777777" w:rsidTr="007C1D6B">
        <w:trPr>
          <w:trHeight w:val="467"/>
        </w:trPr>
        <w:tc>
          <w:tcPr>
            <w:tcW w:w="431" w:type="dxa"/>
          </w:tcPr>
          <w:p w14:paraId="6AC0D7AA" w14:textId="77777777" w:rsidR="00A37FA3" w:rsidRPr="00A52B79" w:rsidRDefault="00A37FA3" w:rsidP="00A37FA3">
            <w:pPr>
              <w:spacing w:after="0" w:line="240" w:lineRule="auto"/>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1.</w:t>
            </w:r>
          </w:p>
        </w:tc>
        <w:tc>
          <w:tcPr>
            <w:tcW w:w="2231" w:type="dxa"/>
          </w:tcPr>
          <w:p w14:paraId="031E8707" w14:textId="77777777" w:rsidR="00A37FA3" w:rsidRPr="00A52B79" w:rsidRDefault="00A37FA3" w:rsidP="00A37FA3">
            <w:pPr>
              <w:spacing w:after="0" w:line="240" w:lineRule="auto"/>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 xml:space="preserve">Sabiedrības mērķgrupas, kuras tiesiskais regulējums </w:t>
            </w:r>
            <w:r w:rsidRPr="00D14268">
              <w:rPr>
                <w:rFonts w:ascii="Times New Roman" w:eastAsia="Times New Roman" w:hAnsi="Times New Roman" w:cs="Times New Roman"/>
                <w:sz w:val="24"/>
                <w:szCs w:val="24"/>
                <w:lang w:eastAsia="lv-LV"/>
              </w:rPr>
              <w:lastRenderedPageBreak/>
              <w:t>ietekmē vai varētu ietekmēt</w:t>
            </w:r>
          </w:p>
        </w:tc>
        <w:tc>
          <w:tcPr>
            <w:tcW w:w="6383" w:type="dxa"/>
            <w:gridSpan w:val="3"/>
          </w:tcPr>
          <w:p w14:paraId="452ECB18" w14:textId="7ACB9D9B" w:rsidR="00B25702" w:rsidRPr="00FA6977" w:rsidRDefault="00B25702" w:rsidP="00B25702">
            <w:pPr>
              <w:spacing w:after="0" w:line="240" w:lineRule="auto"/>
              <w:ind w:firstLine="425"/>
              <w:jc w:val="both"/>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lastRenderedPageBreak/>
              <w:t xml:space="preserve">Sabiedrības mērķgrupas skaitlisko apmēru nav iespējams noteikt. Noteikumu projekts attiecas uz ikvienu fizisku un juridisku personu, kura vēlēsies piedalīties zvērināta tiesu izpildītāja vai </w:t>
            </w:r>
            <w:r w:rsidRPr="008A551D">
              <w:rPr>
                <w:rFonts w:ascii="Times New Roman" w:eastAsia="Times New Roman" w:hAnsi="Times New Roman" w:cs="Times New Roman"/>
                <w:sz w:val="24"/>
                <w:szCs w:val="24"/>
                <w:lang w:eastAsia="lv-LV"/>
              </w:rPr>
              <w:lastRenderedPageBreak/>
              <w:t xml:space="preserve">maksātnespējas procesa administratora </w:t>
            </w:r>
            <w:r w:rsidR="008F79D9" w:rsidRPr="00FB7541">
              <w:rPr>
                <w:rFonts w:ascii="Times New Roman" w:eastAsia="Times New Roman" w:hAnsi="Times New Roman" w:cs="Times New Roman"/>
                <w:sz w:val="24"/>
                <w:szCs w:val="24"/>
                <w:lang w:eastAsia="lv-LV"/>
              </w:rPr>
              <w:t>rīkotā</w:t>
            </w:r>
            <w:r w:rsidRPr="00FB7541">
              <w:rPr>
                <w:rFonts w:ascii="Times New Roman" w:eastAsia="Times New Roman" w:hAnsi="Times New Roman" w:cs="Times New Roman"/>
                <w:sz w:val="24"/>
                <w:szCs w:val="24"/>
                <w:lang w:eastAsia="lv-LV"/>
              </w:rPr>
              <w:t xml:space="preserve"> kustamās mantas elektroniskā izsolē</w:t>
            </w:r>
            <w:r w:rsidR="00DD521C">
              <w:rPr>
                <w:rFonts w:ascii="Times New Roman" w:eastAsia="Times New Roman" w:hAnsi="Times New Roman" w:cs="Times New Roman"/>
                <w:sz w:val="24"/>
                <w:szCs w:val="24"/>
                <w:lang w:eastAsia="lv-LV"/>
              </w:rPr>
              <w:t xml:space="preserve">. Kā arī noteikumu projekts attiecas publiskām personām un privāto tiesību juridiskām personām, </w:t>
            </w:r>
            <w:r w:rsidR="00DD521C" w:rsidRPr="00DD521C">
              <w:rPr>
                <w:rFonts w:ascii="Times New Roman" w:eastAsia="Times New Roman" w:hAnsi="Times New Roman" w:cs="Times New Roman"/>
                <w:sz w:val="24"/>
                <w:szCs w:val="24"/>
                <w:lang w:eastAsia="lv-LV"/>
              </w:rPr>
              <w:t xml:space="preserve">kuras pārdos sev piederošu mantu </w:t>
            </w:r>
            <w:r w:rsidR="00D14268" w:rsidRPr="00DD521C">
              <w:rPr>
                <w:rFonts w:ascii="Times New Roman" w:hAnsi="Times New Roman" w:cs="Times New Roman"/>
                <w:sz w:val="24"/>
                <w:szCs w:val="24"/>
              </w:rPr>
              <w:t>elektronisko izsoļu vietnē</w:t>
            </w:r>
            <w:r w:rsidR="0072161C" w:rsidRPr="00DD521C">
              <w:rPr>
                <w:rFonts w:ascii="Times New Roman" w:hAnsi="Times New Roman" w:cs="Times New Roman"/>
                <w:sz w:val="24"/>
                <w:szCs w:val="24"/>
              </w:rPr>
              <w:t>.</w:t>
            </w:r>
          </w:p>
          <w:p w14:paraId="2F32305D" w14:textId="612EB3FB" w:rsidR="00A37FA3" w:rsidRPr="00690176" w:rsidRDefault="00A37FA3" w:rsidP="00A37FA3">
            <w:pPr>
              <w:spacing w:after="0" w:line="240" w:lineRule="auto"/>
              <w:ind w:left="5" w:firstLine="416"/>
              <w:jc w:val="both"/>
              <w:rPr>
                <w:rFonts w:ascii="Times New Roman" w:eastAsia="Times New Roman" w:hAnsi="Times New Roman" w:cs="Times New Roman"/>
                <w:sz w:val="24"/>
                <w:szCs w:val="24"/>
                <w:lang w:eastAsia="lv-LV"/>
              </w:rPr>
            </w:pPr>
            <w:r w:rsidRPr="00690176">
              <w:rPr>
                <w:rFonts w:ascii="Times New Roman" w:eastAsia="Times New Roman" w:hAnsi="Times New Roman" w:cs="Times New Roman"/>
                <w:sz w:val="24"/>
                <w:szCs w:val="24"/>
                <w:lang w:eastAsia="lv-LV"/>
              </w:rPr>
              <w:t xml:space="preserve">Noteikumu projekts attiecas uz zvērinātiem tiesu izpildītājiem un </w:t>
            </w:r>
            <w:r w:rsidR="00690176">
              <w:rPr>
                <w:rFonts w:ascii="Times New Roman" w:eastAsia="Times New Roman" w:hAnsi="Times New Roman" w:cs="Times New Roman"/>
                <w:sz w:val="24"/>
                <w:szCs w:val="24"/>
                <w:lang w:eastAsia="lv-LV"/>
              </w:rPr>
              <w:t xml:space="preserve">maksātnespējas procesa </w:t>
            </w:r>
            <w:r w:rsidRPr="00690176">
              <w:rPr>
                <w:rFonts w:ascii="Times New Roman" w:eastAsia="Times New Roman" w:hAnsi="Times New Roman" w:cs="Times New Roman"/>
                <w:sz w:val="24"/>
                <w:szCs w:val="24"/>
                <w:lang w:eastAsia="lv-LV"/>
              </w:rPr>
              <w:t xml:space="preserve">administratoriem. Atbilstoši Ministru kabineta 2010. gada </w:t>
            </w:r>
            <w:r w:rsidR="00187D5F" w:rsidRPr="00690176">
              <w:rPr>
                <w:rFonts w:ascii="Times New Roman" w:eastAsia="Times New Roman" w:hAnsi="Times New Roman" w:cs="Times New Roman"/>
                <w:sz w:val="24"/>
                <w:szCs w:val="24"/>
                <w:lang w:eastAsia="lv-LV"/>
              </w:rPr>
              <w:t>19. janvāra noteikumiem Nr. 66 "</w:t>
            </w:r>
            <w:r w:rsidRPr="00690176">
              <w:rPr>
                <w:rFonts w:ascii="Times New Roman" w:eastAsia="Calibri" w:hAnsi="Times New Roman" w:cs="Times New Roman"/>
                <w:bCs/>
                <w:sz w:val="24"/>
                <w:szCs w:val="24"/>
              </w:rPr>
              <w:t>Noteikumi par zvērinātu tiesu izpildītāju skaitu, viņu amata v</w:t>
            </w:r>
            <w:r w:rsidR="00187D5F" w:rsidRPr="00690176">
              <w:rPr>
                <w:rFonts w:ascii="Times New Roman" w:eastAsia="Calibri" w:hAnsi="Times New Roman" w:cs="Times New Roman"/>
                <w:bCs/>
                <w:sz w:val="24"/>
                <w:szCs w:val="24"/>
              </w:rPr>
              <w:t>ietām, iecirkņiem un to robežām"</w:t>
            </w:r>
            <w:r w:rsidRPr="00690176">
              <w:rPr>
                <w:rFonts w:ascii="Times New Roman" w:eastAsia="Times New Roman" w:hAnsi="Times New Roman" w:cs="Times New Roman"/>
                <w:sz w:val="24"/>
                <w:szCs w:val="24"/>
                <w:lang w:eastAsia="lv-LV"/>
              </w:rPr>
              <w:t xml:space="preserve"> maksimālais zvērinātu tiesu izpildītāju skaits ir 1</w:t>
            </w:r>
            <w:r w:rsidR="00BF0E7D" w:rsidRPr="00690176">
              <w:rPr>
                <w:rFonts w:ascii="Times New Roman" w:eastAsia="Times New Roman" w:hAnsi="Times New Roman" w:cs="Times New Roman"/>
                <w:sz w:val="24"/>
                <w:szCs w:val="24"/>
                <w:lang w:eastAsia="lv-LV"/>
              </w:rPr>
              <w:t>01</w:t>
            </w:r>
            <w:r w:rsidRPr="00690176">
              <w:rPr>
                <w:rFonts w:ascii="Times New Roman" w:eastAsia="Times New Roman" w:hAnsi="Times New Roman" w:cs="Times New Roman"/>
                <w:sz w:val="24"/>
                <w:szCs w:val="24"/>
                <w:lang w:eastAsia="lv-LV"/>
              </w:rPr>
              <w:t>. Saskaņā ar Maksātnespējas reģistra datiem 201</w:t>
            </w:r>
            <w:r w:rsidR="00BF0E7D" w:rsidRPr="00690176">
              <w:rPr>
                <w:rFonts w:ascii="Times New Roman" w:eastAsia="Times New Roman" w:hAnsi="Times New Roman" w:cs="Times New Roman"/>
                <w:sz w:val="24"/>
                <w:szCs w:val="24"/>
                <w:lang w:eastAsia="lv-LV"/>
              </w:rPr>
              <w:t>8</w:t>
            </w:r>
            <w:r w:rsidRPr="00690176">
              <w:rPr>
                <w:rFonts w:ascii="Times New Roman" w:eastAsia="Times New Roman" w:hAnsi="Times New Roman" w:cs="Times New Roman"/>
                <w:sz w:val="24"/>
                <w:szCs w:val="24"/>
                <w:lang w:eastAsia="lv-LV"/>
              </w:rPr>
              <w:t xml:space="preserve">. gada </w:t>
            </w:r>
            <w:r w:rsidR="00BF0E7D" w:rsidRPr="00690176">
              <w:rPr>
                <w:rFonts w:ascii="Times New Roman" w:eastAsia="Times New Roman" w:hAnsi="Times New Roman" w:cs="Times New Roman"/>
                <w:sz w:val="24"/>
                <w:szCs w:val="24"/>
                <w:lang w:eastAsia="lv-LV"/>
              </w:rPr>
              <w:t xml:space="preserve">marta sākumā </w:t>
            </w:r>
            <w:r w:rsidRPr="00A52B79">
              <w:rPr>
                <w:rFonts w:ascii="Times New Roman" w:eastAsia="Times New Roman" w:hAnsi="Times New Roman" w:cs="Times New Roman"/>
                <w:sz w:val="24"/>
                <w:szCs w:val="24"/>
                <w:lang w:eastAsia="lv-LV"/>
              </w:rPr>
              <w:t xml:space="preserve">ir ierakstīti </w:t>
            </w:r>
            <w:r w:rsidR="00BF0E7D" w:rsidRPr="00A52B79">
              <w:rPr>
                <w:rFonts w:ascii="Times New Roman" w:eastAsia="Times New Roman" w:hAnsi="Times New Roman" w:cs="Times New Roman"/>
                <w:sz w:val="24"/>
                <w:szCs w:val="24"/>
                <w:lang w:eastAsia="lv-LV"/>
              </w:rPr>
              <w:t>111</w:t>
            </w:r>
            <w:r w:rsidRPr="00A52B79">
              <w:rPr>
                <w:rFonts w:ascii="Times New Roman" w:eastAsia="Times New Roman" w:hAnsi="Times New Roman" w:cs="Times New Roman"/>
                <w:sz w:val="24"/>
                <w:szCs w:val="24"/>
                <w:lang w:eastAsia="lv-LV"/>
              </w:rPr>
              <w:t xml:space="preserve"> </w:t>
            </w:r>
            <w:r w:rsidR="00690176">
              <w:rPr>
                <w:rFonts w:ascii="Times New Roman" w:eastAsia="Times New Roman" w:hAnsi="Times New Roman" w:cs="Times New Roman"/>
                <w:sz w:val="24"/>
                <w:szCs w:val="24"/>
                <w:lang w:eastAsia="lv-LV"/>
              </w:rPr>
              <w:t xml:space="preserve">maksātnespējas procesa </w:t>
            </w:r>
            <w:r w:rsidRPr="00690176">
              <w:rPr>
                <w:rFonts w:ascii="Times New Roman" w:eastAsia="Times New Roman" w:hAnsi="Times New Roman" w:cs="Times New Roman"/>
                <w:sz w:val="24"/>
                <w:szCs w:val="24"/>
                <w:lang w:eastAsia="lv-LV"/>
              </w:rPr>
              <w:t>administratori.</w:t>
            </w:r>
          </w:p>
          <w:p w14:paraId="337625B2" w14:textId="77777777" w:rsidR="00A37FA3" w:rsidRPr="00A52B79" w:rsidRDefault="00A37FA3" w:rsidP="00A37FA3">
            <w:pPr>
              <w:spacing w:after="0" w:line="240" w:lineRule="auto"/>
              <w:ind w:firstLine="425"/>
              <w:jc w:val="both"/>
              <w:rPr>
                <w:rFonts w:ascii="Times New Roman" w:eastAsia="Times New Roman" w:hAnsi="Times New Roman" w:cs="Times New Roman"/>
                <w:sz w:val="24"/>
                <w:szCs w:val="24"/>
                <w:lang w:eastAsia="lv-LV"/>
              </w:rPr>
            </w:pPr>
            <w:r w:rsidRPr="00690176">
              <w:rPr>
                <w:rFonts w:ascii="Times New Roman" w:eastAsia="Times New Roman" w:hAnsi="Times New Roman" w:cs="Times New Roman"/>
                <w:sz w:val="24"/>
                <w:szCs w:val="24"/>
                <w:lang w:eastAsia="lv-LV"/>
              </w:rPr>
              <w:t>Vienlaikus noteikumu projekts attiecas uz elektronisko izsoļu vietnes pārzini – Tiesu administrāciju, tās vadītāju vai pilnvarotajām personām, amatpersonām.</w:t>
            </w:r>
          </w:p>
        </w:tc>
      </w:tr>
      <w:tr w:rsidR="00A37FA3" w:rsidRPr="00A52B79" w14:paraId="649F4904" w14:textId="77777777" w:rsidTr="007C1D6B">
        <w:trPr>
          <w:trHeight w:val="523"/>
        </w:trPr>
        <w:tc>
          <w:tcPr>
            <w:tcW w:w="431" w:type="dxa"/>
          </w:tcPr>
          <w:p w14:paraId="0F68E496" w14:textId="77777777" w:rsidR="00A37FA3" w:rsidRPr="00A52B79" w:rsidRDefault="00A37FA3" w:rsidP="00A37FA3">
            <w:pPr>
              <w:spacing w:after="0" w:line="240" w:lineRule="auto"/>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lastRenderedPageBreak/>
              <w:t>2.</w:t>
            </w:r>
          </w:p>
        </w:tc>
        <w:tc>
          <w:tcPr>
            <w:tcW w:w="2231" w:type="dxa"/>
          </w:tcPr>
          <w:p w14:paraId="461605CA" w14:textId="77777777" w:rsidR="00A37FA3" w:rsidRPr="00A52B79" w:rsidRDefault="00A37FA3" w:rsidP="00A37FA3">
            <w:pPr>
              <w:spacing w:after="0" w:line="240" w:lineRule="auto"/>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Tiesiskā regulējuma ietekme uz tautsaimniecību un administratīvo slogu</w:t>
            </w:r>
          </w:p>
        </w:tc>
        <w:tc>
          <w:tcPr>
            <w:tcW w:w="6383" w:type="dxa"/>
            <w:gridSpan w:val="3"/>
          </w:tcPr>
          <w:p w14:paraId="577C48B7" w14:textId="1460EDE4" w:rsidR="0072161C" w:rsidRPr="00FA6977" w:rsidRDefault="0072161C" w:rsidP="0072161C">
            <w:pPr>
              <w:spacing w:after="0" w:line="240" w:lineRule="auto"/>
              <w:ind w:firstLine="416"/>
              <w:jc w:val="both"/>
              <w:rPr>
                <w:rFonts w:ascii="Times New Roman" w:eastAsia="Times New Roman" w:hAnsi="Times New Roman" w:cs="Times New Roman"/>
                <w:sz w:val="24"/>
                <w:szCs w:val="24"/>
                <w:lang w:eastAsia="lv-LV"/>
              </w:rPr>
            </w:pPr>
            <w:r w:rsidRPr="008A551D">
              <w:rPr>
                <w:rFonts w:ascii="Times New Roman" w:hAnsi="Times New Roman" w:cs="Times New Roman"/>
                <w:sz w:val="24"/>
                <w:szCs w:val="24"/>
              </w:rPr>
              <w:t xml:space="preserve">Lai pieteiktos dalībai </w:t>
            </w:r>
            <w:r w:rsidRPr="008A551D">
              <w:rPr>
                <w:rFonts w:ascii="Times New Roman" w:eastAsia="Times New Roman" w:hAnsi="Times New Roman" w:cs="Times New Roman"/>
                <w:sz w:val="24"/>
                <w:szCs w:val="24"/>
                <w:lang w:eastAsia="lv-LV"/>
              </w:rPr>
              <w:t>zvērinātu tiesu izpildītāju un maksātnespējas procesa administratoru rīkotās kustamas mantas izsolēs</w:t>
            </w:r>
            <w:r w:rsidRPr="008A551D">
              <w:rPr>
                <w:rFonts w:ascii="Times New Roman" w:hAnsi="Times New Roman" w:cs="Times New Roman"/>
                <w:sz w:val="24"/>
                <w:szCs w:val="24"/>
              </w:rPr>
              <w:t xml:space="preserve">, personām salīdzinājumā ar šā brīža tiesisko regulējumu turpmāk pirms pieteikties dalībai konkrētā izsludinātā izsolē būs nepieciešams reģistrēties Izsoļu dalībnieku reģistrā. Taču, ievērojot to, ka minētā reģistrēšanās veicama tikai vienu reizi neatkarīgi </w:t>
            </w:r>
            <w:r w:rsidRPr="00FB7541">
              <w:rPr>
                <w:rFonts w:ascii="Times New Roman" w:hAnsi="Times New Roman" w:cs="Times New Roman"/>
                <w:sz w:val="24"/>
                <w:szCs w:val="24"/>
              </w:rPr>
              <w:t>no izsoļu skaita, kurā persona plāno piedalīties, proti, minētajai reģistrācijai nav terminēta rakstura, turklāt reģistrēšanos patstāvīgi iespējams veikt elektroniski, atzīstams, ka n</w:t>
            </w:r>
            <w:r w:rsidRPr="00FA6977">
              <w:rPr>
                <w:rFonts w:ascii="Times New Roman" w:eastAsia="Times New Roman" w:hAnsi="Times New Roman" w:cs="Times New Roman"/>
                <w:sz w:val="24"/>
                <w:szCs w:val="24"/>
                <w:lang w:eastAsia="lv-LV"/>
              </w:rPr>
              <w:t xml:space="preserve">oteikumu projekts kopumā samazina administratīvo slogu izsoles procesa dalībniekiem. </w:t>
            </w:r>
          </w:p>
          <w:p w14:paraId="55E8F22B" w14:textId="425BBF95" w:rsidR="0072161C" w:rsidRPr="00A52B79" w:rsidRDefault="0072161C" w:rsidP="000B65F9">
            <w:pPr>
              <w:spacing w:after="0" w:line="240" w:lineRule="auto"/>
              <w:ind w:firstLine="289"/>
              <w:jc w:val="both"/>
              <w:rPr>
                <w:rFonts w:ascii="Times New Roman" w:eastAsia="Times New Roman" w:hAnsi="Times New Roman" w:cs="Times New Roman"/>
                <w:sz w:val="24"/>
                <w:szCs w:val="24"/>
                <w:lang w:eastAsia="lv-LV"/>
              </w:rPr>
            </w:pPr>
            <w:r w:rsidRPr="00690176">
              <w:rPr>
                <w:rFonts w:ascii="Times New Roman" w:eastAsia="Times New Roman" w:hAnsi="Times New Roman" w:cs="Times New Roman"/>
                <w:sz w:val="24"/>
                <w:szCs w:val="24"/>
                <w:lang w:eastAsia="lv-LV"/>
              </w:rPr>
              <w:t xml:space="preserve">Noteikumu projekta </w:t>
            </w:r>
            <w:r w:rsidRPr="00690176">
              <w:rPr>
                <w:rFonts w:ascii="Times New Roman" w:hAnsi="Times New Roman" w:cs="Times New Roman"/>
                <w:sz w:val="24"/>
                <w:szCs w:val="24"/>
              </w:rPr>
              <w:t xml:space="preserve">tiesiskais regulējums pēc būtības nemaina tiesību un pienākumu apjomu </w:t>
            </w:r>
            <w:r w:rsidRPr="00A52B79">
              <w:rPr>
                <w:rFonts w:ascii="Times New Roman" w:eastAsia="Times New Roman" w:hAnsi="Times New Roman" w:cs="Times New Roman"/>
                <w:sz w:val="24"/>
                <w:szCs w:val="24"/>
                <w:lang w:eastAsia="lv-LV"/>
              </w:rPr>
              <w:t>zvērinātiem tiesu izpildītajiem un maksātnespējas procesa administratoriem izsoles organizēšanas un norises procesā. Minētajai sabiedrības mērķgrupai tiek mazināts administratīvais slogs, paredzot ar kustamas mantas izsoles organizēšanu un norisi saistīto paziņojumu sagatavošanu un nosūtīšanu personām, kuras vēlas pieteikties dalībai izsolē un jau autorizētiem izsoles dalībniekiem elektroniski, izmantojot Elektronisko izsoļu vietnes piedāvātos tehniskos risinājumus. Kustamas mantas izsoles norisē vairs nebūs nepieciešama tieša zvērināta tiesu izpildītāja un maksātnespējas procesa administratora dalība, jo izsoles norises process tiks organizēts neklātienes formā.</w:t>
            </w:r>
          </w:p>
        </w:tc>
      </w:tr>
      <w:tr w:rsidR="00A37FA3" w:rsidRPr="00A52B79" w14:paraId="108D0159" w14:textId="77777777" w:rsidTr="007C1D6B">
        <w:trPr>
          <w:trHeight w:val="357"/>
        </w:trPr>
        <w:tc>
          <w:tcPr>
            <w:tcW w:w="431" w:type="dxa"/>
          </w:tcPr>
          <w:p w14:paraId="4DC0FFC9" w14:textId="77777777" w:rsidR="00A37FA3" w:rsidRPr="00A52B79" w:rsidRDefault="00A37FA3" w:rsidP="00A37FA3">
            <w:pPr>
              <w:spacing w:after="0" w:line="240" w:lineRule="auto"/>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3.</w:t>
            </w:r>
          </w:p>
        </w:tc>
        <w:tc>
          <w:tcPr>
            <w:tcW w:w="2231" w:type="dxa"/>
          </w:tcPr>
          <w:p w14:paraId="002199FD" w14:textId="77777777" w:rsidR="00A37FA3" w:rsidRPr="00A52B79" w:rsidRDefault="00A37FA3" w:rsidP="00A37FA3">
            <w:pPr>
              <w:spacing w:after="0" w:line="240" w:lineRule="auto"/>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Administratīvo izmaksu monetārs novērtējums</w:t>
            </w:r>
          </w:p>
        </w:tc>
        <w:tc>
          <w:tcPr>
            <w:tcW w:w="6383" w:type="dxa"/>
            <w:gridSpan w:val="3"/>
          </w:tcPr>
          <w:p w14:paraId="590C1A30" w14:textId="3AF8FE8B" w:rsidR="00F47234" w:rsidRPr="00FB7541" w:rsidRDefault="00F47234" w:rsidP="00F47234">
            <w:pPr>
              <w:spacing w:after="0" w:line="240" w:lineRule="auto"/>
              <w:ind w:firstLine="416"/>
              <w:jc w:val="both"/>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Lai piedalītos kustamas mantas izsolē savas vai citas personas vārdā, ieinteresētajai personai jāreģistrējas Izsoļu dalībnieku reģistrā. Reģistrēšanās izsoļu dalībnieku reģistrā un/vai pilnvarojuma reģistrēšana klātienē pie zvērināta tiesu izpildītāja vai maksātnespējas procesa administratora izmaksas personai:</w:t>
            </w:r>
          </w:p>
          <w:p w14:paraId="40558CA3" w14:textId="7D2921C8" w:rsidR="00F47234" w:rsidRPr="00FA6977" w:rsidRDefault="00F47234" w:rsidP="00F47234">
            <w:pPr>
              <w:spacing w:after="0" w:line="240" w:lineRule="auto"/>
              <w:ind w:firstLine="416"/>
              <w:jc w:val="both"/>
              <w:rPr>
                <w:rFonts w:ascii="Times New Roman" w:eastAsia="Times New Roman" w:hAnsi="Times New Roman" w:cs="Times New Roman"/>
                <w:sz w:val="24"/>
                <w:szCs w:val="24"/>
                <w:lang w:eastAsia="lv-LV"/>
              </w:rPr>
            </w:pPr>
            <w:r w:rsidRPr="00FA6977">
              <w:rPr>
                <w:rFonts w:ascii="Times New Roman" w:eastAsia="Times New Roman" w:hAnsi="Times New Roman" w:cs="Times New Roman"/>
                <w:sz w:val="24"/>
                <w:szCs w:val="24"/>
                <w:lang w:eastAsia="lv-LV"/>
              </w:rPr>
              <w:t>Rakstveidā noformēta lūguma sagatavošana</w:t>
            </w:r>
            <w:r w:rsidR="00043D6E">
              <w:rPr>
                <w:rFonts w:ascii="Times New Roman" w:eastAsia="Times New Roman" w:hAnsi="Times New Roman" w:cs="Times New Roman"/>
                <w:sz w:val="24"/>
                <w:szCs w:val="24"/>
                <w:lang w:eastAsia="lv-LV"/>
              </w:rPr>
              <w:t>i</w:t>
            </w:r>
            <w:r w:rsidRPr="00FA6977">
              <w:rPr>
                <w:rFonts w:ascii="Times New Roman" w:eastAsia="Times New Roman" w:hAnsi="Times New Roman" w:cs="Times New Roman"/>
                <w:sz w:val="24"/>
                <w:szCs w:val="24"/>
                <w:lang w:eastAsia="lv-LV"/>
              </w:rPr>
              <w:t xml:space="preserve"> par personas reģistrēšanu Izsoļu dalībnieku reģistrā vai pilnvarojuma reģistrēšanu vidējais nepieciešamais laiks - 20 minūtes. </w:t>
            </w:r>
          </w:p>
          <w:p w14:paraId="3B15FD98" w14:textId="58A0EDC3" w:rsidR="00F47234" w:rsidRPr="00FB7541" w:rsidRDefault="00F47234" w:rsidP="00F47234">
            <w:pPr>
              <w:spacing w:after="0" w:line="240" w:lineRule="auto"/>
              <w:ind w:firstLine="416"/>
              <w:jc w:val="both"/>
              <w:rPr>
                <w:rFonts w:ascii="Times New Roman" w:eastAsia="Times New Roman" w:hAnsi="Times New Roman" w:cs="Times New Roman"/>
                <w:sz w:val="24"/>
                <w:szCs w:val="24"/>
                <w:lang w:eastAsia="lv-LV"/>
              </w:rPr>
            </w:pPr>
            <w:r w:rsidRPr="00FA6977">
              <w:rPr>
                <w:rFonts w:ascii="Times New Roman" w:eastAsia="Times New Roman" w:hAnsi="Times New Roman" w:cs="Times New Roman"/>
                <w:sz w:val="24"/>
                <w:szCs w:val="24"/>
                <w:lang w:eastAsia="lv-LV"/>
              </w:rPr>
              <w:t xml:space="preserve">Atbikstoši </w:t>
            </w:r>
            <w:r w:rsidRPr="00FA6977">
              <w:rPr>
                <w:rFonts w:ascii="Times New Roman" w:hAnsi="Times New Roman" w:cs="Times New Roman"/>
                <w:sz w:val="24"/>
                <w:szCs w:val="24"/>
              </w:rPr>
              <w:t>Centrālās statistikas pārvaldes datiem</w:t>
            </w:r>
            <w:r w:rsidRPr="00D14268">
              <w:rPr>
                <w:rStyle w:val="Izteiksmgs"/>
                <w:rFonts w:ascii="Times New Roman" w:hAnsi="Times New Roman" w:cs="Times New Roman"/>
                <w:b w:val="0"/>
                <w:sz w:val="24"/>
                <w:szCs w:val="24"/>
              </w:rPr>
              <w:t xml:space="preserve"> </w:t>
            </w:r>
            <w:r w:rsidRPr="008A551D">
              <w:rPr>
                <w:rStyle w:val="Izteiksmgs"/>
                <w:rFonts w:ascii="Times New Roman" w:hAnsi="Times New Roman" w:cs="Times New Roman"/>
                <w:b w:val="0"/>
                <w:sz w:val="24"/>
                <w:szCs w:val="24"/>
              </w:rPr>
              <w:t>2017. gadā mēneša vidējā bruto darba samaksa valstī par pilnas slodzes darbu bija 926</w:t>
            </w:r>
            <w:r w:rsidR="00690176">
              <w:rPr>
                <w:rStyle w:val="Izteiksmgs"/>
                <w:rFonts w:ascii="Times New Roman" w:hAnsi="Times New Roman" w:cs="Times New Roman"/>
                <w:b w:val="0"/>
                <w:sz w:val="24"/>
                <w:szCs w:val="24"/>
              </w:rPr>
              <w:t> </w:t>
            </w:r>
            <w:proofErr w:type="spellStart"/>
            <w:r w:rsidR="00690176" w:rsidRPr="00D14268">
              <w:rPr>
                <w:rStyle w:val="Izteiksmgs"/>
                <w:rFonts w:ascii="Times New Roman" w:hAnsi="Times New Roman" w:cs="Times New Roman"/>
                <w:b w:val="0"/>
                <w:i/>
                <w:sz w:val="24"/>
                <w:szCs w:val="24"/>
              </w:rPr>
              <w:t>euro</w:t>
            </w:r>
            <w:proofErr w:type="spellEnd"/>
            <w:r w:rsidRPr="008A551D">
              <w:rPr>
                <w:rStyle w:val="Izteiksmgs"/>
                <w:rFonts w:ascii="Times New Roman" w:hAnsi="Times New Roman" w:cs="Times New Roman"/>
                <w:b w:val="0"/>
                <w:sz w:val="24"/>
                <w:szCs w:val="24"/>
              </w:rPr>
              <w:t>. Līdz ar to:</w:t>
            </w:r>
          </w:p>
          <w:p w14:paraId="2D0123F4" w14:textId="700CC847" w:rsidR="00F47234" w:rsidRPr="008A551D" w:rsidRDefault="00F47234" w:rsidP="00F47234">
            <w:pPr>
              <w:spacing w:after="0" w:line="240" w:lineRule="auto"/>
              <w:ind w:firstLine="416"/>
              <w:jc w:val="both"/>
              <w:rPr>
                <w:rFonts w:ascii="Times New Roman" w:eastAsia="Times New Roman" w:hAnsi="Times New Roman" w:cs="Times New Roman"/>
                <w:sz w:val="24"/>
                <w:szCs w:val="24"/>
                <w:lang w:eastAsia="lv-LV"/>
              </w:rPr>
            </w:pPr>
            <w:proofErr w:type="spellStart"/>
            <w:r w:rsidRPr="00FB7541">
              <w:rPr>
                <w:rFonts w:ascii="Times New Roman" w:eastAsia="Times New Roman" w:hAnsi="Times New Roman" w:cs="Times New Roman"/>
                <w:sz w:val="24"/>
                <w:szCs w:val="24"/>
                <w:lang w:eastAsia="lv-LV"/>
              </w:rPr>
              <w:t>C</w:t>
            </w:r>
            <w:r w:rsidRPr="00FB7541">
              <w:rPr>
                <w:rFonts w:ascii="Times New Roman" w:eastAsia="Times New Roman" w:hAnsi="Times New Roman" w:cs="Times New Roman"/>
                <w:sz w:val="24"/>
                <w:szCs w:val="24"/>
                <w:vertAlign w:val="subscript"/>
                <w:lang w:eastAsia="lv-LV"/>
              </w:rPr>
              <w:t>laiks</w:t>
            </w:r>
            <w:proofErr w:type="spellEnd"/>
            <w:r w:rsidRPr="00FA6977">
              <w:rPr>
                <w:rFonts w:ascii="Times New Roman" w:eastAsia="Times New Roman" w:hAnsi="Times New Roman" w:cs="Times New Roman"/>
                <w:sz w:val="24"/>
                <w:szCs w:val="24"/>
                <w:lang w:eastAsia="lv-LV"/>
              </w:rPr>
              <w:t xml:space="preserve"> = 5,78 (vidējā darba samaksa stundā) : 3 = 1,92</w:t>
            </w:r>
            <w:r w:rsidR="008A551D">
              <w:rPr>
                <w:rFonts w:ascii="Times New Roman" w:eastAsia="Times New Roman" w:hAnsi="Times New Roman" w:cs="Times New Roman"/>
                <w:sz w:val="24"/>
                <w:szCs w:val="24"/>
                <w:lang w:eastAsia="lv-LV"/>
              </w:rPr>
              <w:t> </w:t>
            </w:r>
            <w:proofErr w:type="spellStart"/>
            <w:r w:rsidRPr="00D14268">
              <w:rPr>
                <w:rFonts w:ascii="Times New Roman" w:eastAsia="Times New Roman" w:hAnsi="Times New Roman" w:cs="Times New Roman"/>
                <w:i/>
                <w:sz w:val="24"/>
                <w:szCs w:val="24"/>
                <w:lang w:eastAsia="lv-LV"/>
              </w:rPr>
              <w:t>e</w:t>
            </w:r>
            <w:r w:rsidR="008A551D" w:rsidRPr="00D14268">
              <w:rPr>
                <w:rFonts w:ascii="Times New Roman" w:eastAsia="Times New Roman" w:hAnsi="Times New Roman" w:cs="Times New Roman"/>
                <w:i/>
                <w:sz w:val="24"/>
                <w:szCs w:val="24"/>
                <w:lang w:eastAsia="lv-LV"/>
              </w:rPr>
              <w:t>u</w:t>
            </w:r>
            <w:r w:rsidRPr="00D14268">
              <w:rPr>
                <w:rFonts w:ascii="Times New Roman" w:eastAsia="Times New Roman" w:hAnsi="Times New Roman" w:cs="Times New Roman"/>
                <w:i/>
                <w:sz w:val="24"/>
                <w:szCs w:val="24"/>
                <w:lang w:eastAsia="lv-LV"/>
              </w:rPr>
              <w:t>ro</w:t>
            </w:r>
            <w:proofErr w:type="spellEnd"/>
            <w:r w:rsidRPr="008A551D">
              <w:rPr>
                <w:rFonts w:ascii="Times New Roman" w:eastAsia="Times New Roman" w:hAnsi="Times New Roman" w:cs="Times New Roman"/>
                <w:sz w:val="24"/>
                <w:szCs w:val="24"/>
                <w:lang w:eastAsia="lv-LV"/>
              </w:rPr>
              <w:t>.</w:t>
            </w:r>
          </w:p>
          <w:p w14:paraId="1FCD2035" w14:textId="77777777" w:rsidR="00F47234" w:rsidRPr="00FB7541" w:rsidRDefault="00F47234" w:rsidP="00F47234">
            <w:pPr>
              <w:spacing w:after="0" w:line="240" w:lineRule="auto"/>
              <w:ind w:firstLine="416"/>
              <w:jc w:val="both"/>
              <w:rPr>
                <w:rFonts w:ascii="Times New Roman" w:eastAsia="Times New Roman" w:hAnsi="Times New Roman" w:cs="Times New Roman"/>
                <w:sz w:val="24"/>
                <w:szCs w:val="24"/>
                <w:lang w:eastAsia="lv-LV"/>
              </w:rPr>
            </w:pPr>
          </w:p>
          <w:p w14:paraId="1B595F8E" w14:textId="77777777" w:rsidR="00F47234" w:rsidRPr="00FA6977" w:rsidRDefault="00F47234" w:rsidP="00F47234">
            <w:pPr>
              <w:spacing w:after="0" w:line="240" w:lineRule="auto"/>
              <w:ind w:firstLine="416"/>
              <w:jc w:val="both"/>
              <w:rPr>
                <w:rFonts w:ascii="Times New Roman" w:eastAsia="Times New Roman" w:hAnsi="Times New Roman" w:cs="Times New Roman"/>
                <w:sz w:val="24"/>
                <w:szCs w:val="24"/>
                <w:lang w:eastAsia="lv-LV"/>
              </w:rPr>
            </w:pPr>
            <w:r w:rsidRPr="00FA6977">
              <w:rPr>
                <w:rFonts w:ascii="Times New Roman" w:eastAsia="Times New Roman" w:hAnsi="Times New Roman" w:cs="Times New Roman"/>
                <w:sz w:val="24"/>
                <w:szCs w:val="24"/>
                <w:lang w:eastAsia="lv-LV"/>
              </w:rPr>
              <w:lastRenderedPageBreak/>
              <w:t>Pieņemot, ka vidējais attālums līdz tuvākajam zvērinātam tiesu izpildītājam vai maksātnespējas procesa administratoram (ceļš turp un atpakaļ) ir ~ 30 km.</w:t>
            </w:r>
          </w:p>
          <w:p w14:paraId="4EB39D4E" w14:textId="279F3F14" w:rsidR="00F47234" w:rsidRPr="008A551D" w:rsidRDefault="00F47234" w:rsidP="00F47234">
            <w:pPr>
              <w:spacing w:after="0" w:line="240" w:lineRule="auto"/>
              <w:ind w:firstLine="416"/>
              <w:jc w:val="both"/>
              <w:rPr>
                <w:rFonts w:ascii="Times New Roman" w:eastAsia="Times New Roman" w:hAnsi="Times New Roman" w:cs="Times New Roman"/>
                <w:sz w:val="24"/>
                <w:szCs w:val="24"/>
                <w:lang w:eastAsia="lv-LV"/>
              </w:rPr>
            </w:pPr>
            <w:proofErr w:type="spellStart"/>
            <w:r w:rsidRPr="00FA6977">
              <w:rPr>
                <w:rFonts w:ascii="Times New Roman" w:eastAsia="Times New Roman" w:hAnsi="Times New Roman" w:cs="Times New Roman"/>
                <w:sz w:val="24"/>
                <w:szCs w:val="24"/>
                <w:lang w:eastAsia="lv-LV"/>
              </w:rPr>
              <w:t>C</w:t>
            </w:r>
            <w:r w:rsidRPr="00FA6977">
              <w:rPr>
                <w:rFonts w:ascii="Times New Roman" w:eastAsia="Times New Roman" w:hAnsi="Times New Roman" w:cs="Times New Roman"/>
                <w:sz w:val="24"/>
                <w:szCs w:val="24"/>
                <w:vertAlign w:val="subscript"/>
                <w:lang w:eastAsia="lv-LV"/>
              </w:rPr>
              <w:t>ceļs</w:t>
            </w:r>
            <w:proofErr w:type="spellEnd"/>
            <w:r w:rsidRPr="00690176">
              <w:rPr>
                <w:rFonts w:ascii="Times New Roman" w:eastAsia="Times New Roman" w:hAnsi="Times New Roman" w:cs="Times New Roman"/>
                <w:sz w:val="24"/>
                <w:szCs w:val="24"/>
                <w:lang w:eastAsia="lv-LV"/>
              </w:rPr>
              <w:t xml:space="preserve"> = 2,4 (degvielas patēriņš uz 30 km) x 1,3 = 3,12</w:t>
            </w:r>
            <w:r w:rsidR="008A551D">
              <w:rPr>
                <w:rFonts w:ascii="Times New Roman" w:eastAsia="Times New Roman" w:hAnsi="Times New Roman" w:cs="Times New Roman"/>
                <w:sz w:val="24"/>
                <w:szCs w:val="24"/>
                <w:lang w:eastAsia="lv-LV"/>
              </w:rPr>
              <w:t> </w:t>
            </w:r>
            <w:proofErr w:type="spellStart"/>
            <w:r w:rsidR="008A551D" w:rsidRPr="00DB6EE9">
              <w:rPr>
                <w:rFonts w:ascii="Times New Roman" w:eastAsia="Times New Roman" w:hAnsi="Times New Roman" w:cs="Times New Roman"/>
                <w:i/>
                <w:sz w:val="24"/>
                <w:szCs w:val="24"/>
                <w:lang w:eastAsia="lv-LV"/>
              </w:rPr>
              <w:t>euro</w:t>
            </w:r>
            <w:proofErr w:type="spellEnd"/>
            <w:r w:rsidRPr="008A551D">
              <w:rPr>
                <w:rFonts w:ascii="Times New Roman" w:eastAsia="Times New Roman" w:hAnsi="Times New Roman" w:cs="Times New Roman"/>
                <w:sz w:val="24"/>
                <w:szCs w:val="24"/>
                <w:lang w:eastAsia="lv-LV"/>
              </w:rPr>
              <w:t>.</w:t>
            </w:r>
          </w:p>
          <w:p w14:paraId="5BA6A78E" w14:textId="77777777" w:rsidR="00F47234" w:rsidRPr="00FB7541" w:rsidRDefault="00F47234" w:rsidP="00F47234">
            <w:pPr>
              <w:spacing w:after="0" w:line="240" w:lineRule="auto"/>
              <w:ind w:firstLine="416"/>
              <w:jc w:val="both"/>
              <w:rPr>
                <w:rFonts w:ascii="Times New Roman" w:eastAsia="Times New Roman" w:hAnsi="Times New Roman" w:cs="Times New Roman"/>
                <w:sz w:val="24"/>
                <w:szCs w:val="24"/>
                <w:lang w:eastAsia="lv-LV"/>
              </w:rPr>
            </w:pPr>
          </w:p>
          <w:p w14:paraId="7D041D48" w14:textId="621CCAB5" w:rsidR="00F47234" w:rsidRPr="008A551D" w:rsidRDefault="00F47234" w:rsidP="00F47234">
            <w:pPr>
              <w:spacing w:after="0" w:line="240" w:lineRule="auto"/>
              <w:ind w:firstLine="416"/>
              <w:jc w:val="both"/>
              <w:rPr>
                <w:rFonts w:ascii="Times New Roman" w:eastAsia="Times New Roman" w:hAnsi="Times New Roman" w:cs="Times New Roman"/>
                <w:sz w:val="24"/>
                <w:szCs w:val="24"/>
                <w:lang w:eastAsia="lv-LV"/>
              </w:rPr>
            </w:pPr>
            <w:proofErr w:type="spellStart"/>
            <w:r w:rsidRPr="00FA6977">
              <w:rPr>
                <w:rFonts w:ascii="Times New Roman" w:eastAsia="Times New Roman" w:hAnsi="Times New Roman" w:cs="Times New Roman"/>
                <w:sz w:val="24"/>
                <w:szCs w:val="24"/>
                <w:lang w:eastAsia="lv-LV"/>
              </w:rPr>
              <w:t>C</w:t>
            </w:r>
            <w:r w:rsidRPr="00FA6977">
              <w:rPr>
                <w:rFonts w:ascii="Times New Roman" w:eastAsia="Times New Roman" w:hAnsi="Times New Roman" w:cs="Times New Roman"/>
                <w:sz w:val="24"/>
                <w:szCs w:val="24"/>
                <w:vertAlign w:val="subscript"/>
                <w:lang w:eastAsia="lv-LV"/>
              </w:rPr>
              <w:t>administratīvās</w:t>
            </w:r>
            <w:proofErr w:type="spellEnd"/>
            <w:r w:rsidRPr="00FA6977">
              <w:rPr>
                <w:rFonts w:ascii="Times New Roman" w:eastAsia="Times New Roman" w:hAnsi="Times New Roman" w:cs="Times New Roman"/>
                <w:sz w:val="24"/>
                <w:szCs w:val="24"/>
                <w:vertAlign w:val="subscript"/>
                <w:lang w:eastAsia="lv-LV"/>
              </w:rPr>
              <w:t xml:space="preserve"> izmaksas kopā</w:t>
            </w:r>
            <w:r w:rsidRPr="00FA6977">
              <w:rPr>
                <w:rFonts w:ascii="Times New Roman" w:eastAsia="Times New Roman" w:hAnsi="Times New Roman" w:cs="Times New Roman"/>
                <w:sz w:val="24"/>
                <w:szCs w:val="24"/>
                <w:lang w:eastAsia="lv-LV"/>
              </w:rPr>
              <w:t xml:space="preserve"> = </w:t>
            </w:r>
            <w:proofErr w:type="spellStart"/>
            <w:r w:rsidRPr="00FA6977">
              <w:rPr>
                <w:rFonts w:ascii="Times New Roman" w:eastAsia="Times New Roman" w:hAnsi="Times New Roman" w:cs="Times New Roman"/>
                <w:sz w:val="24"/>
                <w:szCs w:val="24"/>
                <w:lang w:eastAsia="lv-LV"/>
              </w:rPr>
              <w:t>C</w:t>
            </w:r>
            <w:r w:rsidRPr="00FA6977">
              <w:rPr>
                <w:rFonts w:ascii="Times New Roman" w:eastAsia="Times New Roman" w:hAnsi="Times New Roman" w:cs="Times New Roman"/>
                <w:sz w:val="24"/>
                <w:szCs w:val="24"/>
                <w:vertAlign w:val="subscript"/>
                <w:lang w:eastAsia="lv-LV"/>
              </w:rPr>
              <w:t>laiks</w:t>
            </w:r>
            <w:proofErr w:type="spellEnd"/>
            <w:r w:rsidRPr="00FA6977">
              <w:rPr>
                <w:rFonts w:ascii="Times New Roman" w:eastAsia="Times New Roman" w:hAnsi="Times New Roman" w:cs="Times New Roman"/>
                <w:sz w:val="24"/>
                <w:szCs w:val="24"/>
                <w:vertAlign w:val="subscript"/>
                <w:lang w:eastAsia="lv-LV"/>
              </w:rPr>
              <w:t xml:space="preserve"> +</w:t>
            </w:r>
            <w:r w:rsidRPr="00FA6977">
              <w:rPr>
                <w:rFonts w:ascii="Times New Roman" w:eastAsia="Times New Roman" w:hAnsi="Times New Roman" w:cs="Times New Roman"/>
                <w:sz w:val="24"/>
                <w:szCs w:val="24"/>
                <w:lang w:eastAsia="lv-LV"/>
              </w:rPr>
              <w:t xml:space="preserve"> </w:t>
            </w:r>
            <w:proofErr w:type="spellStart"/>
            <w:r w:rsidRPr="00FA6977">
              <w:rPr>
                <w:rFonts w:ascii="Times New Roman" w:eastAsia="Times New Roman" w:hAnsi="Times New Roman" w:cs="Times New Roman"/>
                <w:sz w:val="24"/>
                <w:szCs w:val="24"/>
                <w:lang w:eastAsia="lv-LV"/>
              </w:rPr>
              <w:t>C</w:t>
            </w:r>
            <w:r w:rsidRPr="00690176">
              <w:rPr>
                <w:rFonts w:ascii="Times New Roman" w:eastAsia="Times New Roman" w:hAnsi="Times New Roman" w:cs="Times New Roman"/>
                <w:sz w:val="24"/>
                <w:szCs w:val="24"/>
                <w:vertAlign w:val="subscript"/>
                <w:lang w:eastAsia="lv-LV"/>
              </w:rPr>
              <w:t>ceļs</w:t>
            </w:r>
            <w:proofErr w:type="spellEnd"/>
            <w:r w:rsidRPr="00690176">
              <w:rPr>
                <w:rFonts w:ascii="Times New Roman" w:eastAsia="Times New Roman" w:hAnsi="Times New Roman" w:cs="Times New Roman"/>
                <w:sz w:val="24"/>
                <w:szCs w:val="24"/>
                <w:vertAlign w:val="subscript"/>
                <w:lang w:eastAsia="lv-LV"/>
              </w:rPr>
              <w:t xml:space="preserve"> </w:t>
            </w:r>
            <w:r w:rsidRPr="00690176">
              <w:rPr>
                <w:rFonts w:ascii="Times New Roman" w:eastAsia="Times New Roman" w:hAnsi="Times New Roman" w:cs="Times New Roman"/>
                <w:sz w:val="24"/>
                <w:szCs w:val="24"/>
                <w:lang w:eastAsia="lv-LV"/>
              </w:rPr>
              <w:t>x 1</w:t>
            </w:r>
            <w:r w:rsidR="008A551D">
              <w:rPr>
                <w:rFonts w:ascii="Times New Roman" w:eastAsia="Times New Roman" w:hAnsi="Times New Roman" w:cs="Times New Roman"/>
                <w:sz w:val="24"/>
                <w:szCs w:val="24"/>
                <w:lang w:eastAsia="lv-LV"/>
              </w:rPr>
              <w:t xml:space="preserve"> </w:t>
            </w:r>
            <w:r w:rsidRPr="008A551D">
              <w:rPr>
                <w:rFonts w:ascii="Times New Roman" w:eastAsia="Times New Roman" w:hAnsi="Times New Roman" w:cs="Times New Roman"/>
                <w:sz w:val="24"/>
                <w:szCs w:val="24"/>
                <w:lang w:eastAsia="lv-LV"/>
              </w:rPr>
              <w:t>=</w:t>
            </w:r>
            <w:r w:rsidR="008A551D">
              <w:rPr>
                <w:rFonts w:ascii="Times New Roman" w:eastAsia="Times New Roman" w:hAnsi="Times New Roman" w:cs="Times New Roman"/>
                <w:sz w:val="24"/>
                <w:szCs w:val="24"/>
                <w:lang w:eastAsia="lv-LV"/>
              </w:rPr>
              <w:t xml:space="preserve"> </w:t>
            </w:r>
            <w:r w:rsidRPr="008A551D">
              <w:rPr>
                <w:rFonts w:ascii="Times New Roman" w:eastAsia="Times New Roman" w:hAnsi="Times New Roman" w:cs="Times New Roman"/>
                <w:sz w:val="24"/>
                <w:szCs w:val="24"/>
                <w:lang w:eastAsia="lv-LV"/>
              </w:rPr>
              <w:t>1,92 +3,12x1=5,04</w:t>
            </w:r>
            <w:r w:rsidR="008A551D">
              <w:rPr>
                <w:rFonts w:ascii="Times New Roman" w:eastAsia="Times New Roman" w:hAnsi="Times New Roman" w:cs="Times New Roman"/>
                <w:sz w:val="24"/>
                <w:szCs w:val="24"/>
                <w:lang w:eastAsia="lv-LV"/>
              </w:rPr>
              <w:t> </w:t>
            </w:r>
            <w:proofErr w:type="spellStart"/>
            <w:r w:rsidR="008A551D" w:rsidRPr="00DB6EE9">
              <w:rPr>
                <w:rFonts w:ascii="Times New Roman" w:eastAsia="Times New Roman" w:hAnsi="Times New Roman" w:cs="Times New Roman"/>
                <w:i/>
                <w:sz w:val="24"/>
                <w:szCs w:val="24"/>
                <w:lang w:eastAsia="lv-LV"/>
              </w:rPr>
              <w:t>euro</w:t>
            </w:r>
            <w:proofErr w:type="spellEnd"/>
            <w:r w:rsidR="008A551D" w:rsidRPr="008A551D" w:rsidDel="008A551D">
              <w:rPr>
                <w:rFonts w:ascii="Times New Roman" w:eastAsia="Times New Roman" w:hAnsi="Times New Roman" w:cs="Times New Roman"/>
                <w:sz w:val="24"/>
                <w:szCs w:val="24"/>
                <w:lang w:eastAsia="lv-LV"/>
              </w:rPr>
              <w:t xml:space="preserve"> </w:t>
            </w:r>
            <w:r w:rsidRPr="008A551D">
              <w:rPr>
                <w:rFonts w:ascii="Times New Roman" w:eastAsia="Times New Roman" w:hAnsi="Times New Roman" w:cs="Times New Roman"/>
                <w:sz w:val="24"/>
                <w:szCs w:val="24"/>
                <w:lang w:eastAsia="lv-LV"/>
              </w:rPr>
              <w:t>vienai personai.</w:t>
            </w:r>
          </w:p>
          <w:p w14:paraId="63314396" w14:textId="77777777" w:rsidR="00D26C54" w:rsidRPr="00FB7541" w:rsidRDefault="00D26C54" w:rsidP="00D26C54">
            <w:pPr>
              <w:spacing w:after="0" w:line="240" w:lineRule="auto"/>
              <w:ind w:firstLine="416"/>
              <w:jc w:val="both"/>
              <w:rPr>
                <w:rFonts w:ascii="Times New Roman" w:eastAsia="Times New Roman" w:hAnsi="Times New Roman" w:cs="Times New Roman"/>
                <w:sz w:val="24"/>
                <w:szCs w:val="24"/>
                <w:lang w:eastAsia="lv-LV"/>
              </w:rPr>
            </w:pPr>
          </w:p>
          <w:p w14:paraId="4CE65E9F" w14:textId="2E01F749" w:rsidR="00F47234" w:rsidRPr="00690176" w:rsidRDefault="00D26C54" w:rsidP="00D26C54">
            <w:pPr>
              <w:spacing w:after="0" w:line="240" w:lineRule="auto"/>
              <w:ind w:firstLine="416"/>
              <w:jc w:val="both"/>
              <w:rPr>
                <w:rFonts w:ascii="Times New Roman" w:eastAsia="Times New Roman" w:hAnsi="Times New Roman" w:cs="Times New Roman"/>
                <w:sz w:val="24"/>
                <w:szCs w:val="24"/>
                <w:lang w:eastAsia="lv-LV"/>
              </w:rPr>
            </w:pPr>
            <w:r w:rsidRPr="00FA6977">
              <w:rPr>
                <w:rFonts w:ascii="Times New Roman" w:eastAsia="Times New Roman" w:hAnsi="Times New Roman" w:cs="Times New Roman"/>
                <w:sz w:val="24"/>
                <w:szCs w:val="24"/>
                <w:lang w:eastAsia="lv-LV"/>
              </w:rPr>
              <w:t xml:space="preserve">Subjektu skaits, uz kuru attiecināma noteikumos Nr. 318 </w:t>
            </w:r>
            <w:r w:rsidRPr="00690176">
              <w:rPr>
                <w:rFonts w:ascii="Times New Roman" w:eastAsia="Times New Roman" w:hAnsi="Times New Roman" w:cs="Times New Roman"/>
                <w:sz w:val="24"/>
                <w:szCs w:val="24"/>
                <w:lang w:eastAsia="lv-LV"/>
              </w:rPr>
              <w:t>paredzētā reģistrācijas lūguma iesniegšana</w:t>
            </w:r>
            <w:r w:rsidR="00043D6E">
              <w:rPr>
                <w:rFonts w:ascii="Times New Roman" w:eastAsia="Times New Roman" w:hAnsi="Times New Roman" w:cs="Times New Roman"/>
                <w:sz w:val="24"/>
                <w:szCs w:val="24"/>
                <w:lang w:eastAsia="lv-LV"/>
              </w:rPr>
              <w:t>,</w:t>
            </w:r>
            <w:r w:rsidRPr="00690176">
              <w:rPr>
                <w:rFonts w:ascii="Times New Roman" w:eastAsia="Times New Roman" w:hAnsi="Times New Roman" w:cs="Times New Roman"/>
                <w:sz w:val="24"/>
                <w:szCs w:val="24"/>
                <w:lang w:eastAsia="lv-LV"/>
              </w:rPr>
              <w:t xml:space="preserve"> nav prognozējams. </w:t>
            </w:r>
          </w:p>
          <w:p w14:paraId="2376D3D8" w14:textId="2DB6A6FF" w:rsidR="00F47234" w:rsidRPr="00A52B79" w:rsidRDefault="00D26C54" w:rsidP="00F47234">
            <w:pPr>
              <w:spacing w:after="0" w:line="240" w:lineRule="auto"/>
              <w:ind w:firstLine="416"/>
              <w:jc w:val="both"/>
              <w:rPr>
                <w:rFonts w:ascii="Times New Roman" w:eastAsia="Times New Roman" w:hAnsi="Times New Roman" w:cs="Times New Roman"/>
                <w:sz w:val="24"/>
                <w:szCs w:val="24"/>
                <w:lang w:eastAsia="lv-LV"/>
              </w:rPr>
            </w:pPr>
            <w:r w:rsidRPr="00690176">
              <w:rPr>
                <w:rFonts w:ascii="Times New Roman" w:eastAsia="Times New Roman" w:hAnsi="Times New Roman" w:cs="Times New Roman"/>
                <w:sz w:val="24"/>
                <w:szCs w:val="24"/>
                <w:lang w:eastAsia="lv-LV"/>
              </w:rPr>
              <w:t>Lai reģistrētos Izsoļu dalībnieku reģistrā, i</w:t>
            </w:r>
            <w:r w:rsidR="00F47234" w:rsidRPr="00690176">
              <w:rPr>
                <w:rFonts w:ascii="Times New Roman" w:eastAsia="Times New Roman" w:hAnsi="Times New Roman" w:cs="Times New Roman"/>
                <w:sz w:val="24"/>
                <w:szCs w:val="24"/>
                <w:lang w:eastAsia="lv-LV"/>
              </w:rPr>
              <w:t>nformācija ir sniedzama vienu reizi.</w:t>
            </w:r>
            <w:r w:rsidR="00F47234" w:rsidRPr="00A52B79">
              <w:rPr>
                <w:rFonts w:ascii="Times New Roman" w:eastAsia="Times New Roman" w:hAnsi="Times New Roman" w:cs="Times New Roman"/>
                <w:sz w:val="24"/>
                <w:szCs w:val="24"/>
                <w:lang w:eastAsia="lv-LV"/>
              </w:rPr>
              <w:t xml:space="preserve"> Līdz ar to norādītās izmaksas ir attiecināmas tikai uz tām personām, kuras līdz </w:t>
            </w:r>
            <w:r w:rsidR="00690755" w:rsidRPr="00A52B79">
              <w:rPr>
                <w:rFonts w:ascii="Times New Roman" w:eastAsia="Calibri" w:hAnsi="Times New Roman" w:cs="Times New Roman"/>
                <w:sz w:val="24"/>
                <w:szCs w:val="24"/>
              </w:rPr>
              <w:t xml:space="preserve">2018. gada 1. marta likuma "Grozījumi Civilprocesa likumā", kas paredz sprieduma izpildes procesa ietvaros kustamas mantas izsoles noturēt elektroniski, spēkā stāšanās </w:t>
            </w:r>
            <w:r w:rsidR="00F47234" w:rsidRPr="00A52B79">
              <w:rPr>
                <w:rFonts w:ascii="Times New Roman" w:eastAsia="Times New Roman" w:hAnsi="Times New Roman" w:cs="Times New Roman"/>
                <w:sz w:val="24"/>
                <w:szCs w:val="24"/>
                <w:lang w:eastAsia="lv-LV"/>
              </w:rPr>
              <w:t xml:space="preserve">brīdim </w:t>
            </w:r>
            <w:r w:rsidR="007411E0" w:rsidRPr="00A52B79">
              <w:rPr>
                <w:rFonts w:ascii="Times New Roman" w:eastAsia="Times New Roman" w:hAnsi="Times New Roman" w:cs="Times New Roman"/>
                <w:sz w:val="24"/>
                <w:szCs w:val="24"/>
                <w:lang w:eastAsia="lv-LV"/>
              </w:rPr>
              <w:t>vēl</w:t>
            </w:r>
            <w:r w:rsidR="00F47234" w:rsidRPr="00A52B79">
              <w:rPr>
                <w:rFonts w:ascii="Times New Roman" w:eastAsia="Times New Roman" w:hAnsi="Times New Roman" w:cs="Times New Roman"/>
                <w:sz w:val="24"/>
                <w:szCs w:val="24"/>
                <w:lang w:eastAsia="lv-LV"/>
              </w:rPr>
              <w:t xml:space="preserve"> nebūs reģistrējušās </w:t>
            </w:r>
            <w:r w:rsidR="00690755" w:rsidRPr="00A52B79">
              <w:rPr>
                <w:rFonts w:ascii="Times New Roman" w:eastAsia="Times New Roman" w:hAnsi="Times New Roman" w:cs="Times New Roman"/>
                <w:sz w:val="24"/>
                <w:szCs w:val="24"/>
                <w:lang w:eastAsia="lv-LV"/>
              </w:rPr>
              <w:t>I</w:t>
            </w:r>
            <w:r w:rsidR="00F47234" w:rsidRPr="00A52B79">
              <w:rPr>
                <w:rFonts w:ascii="Times New Roman" w:eastAsia="Times New Roman" w:hAnsi="Times New Roman" w:cs="Times New Roman"/>
                <w:sz w:val="24"/>
                <w:szCs w:val="24"/>
                <w:lang w:eastAsia="lv-LV"/>
              </w:rPr>
              <w:t xml:space="preserve">zsoļu </w:t>
            </w:r>
            <w:r w:rsidR="00690755" w:rsidRPr="00A52B79">
              <w:rPr>
                <w:rFonts w:ascii="Times New Roman" w:eastAsia="Times New Roman" w:hAnsi="Times New Roman" w:cs="Times New Roman"/>
                <w:sz w:val="24"/>
                <w:szCs w:val="24"/>
                <w:lang w:eastAsia="lv-LV"/>
              </w:rPr>
              <w:t xml:space="preserve">dalībnieku reģistrā saistībā ar iepriekšēju dalību zvērināta tiesu izpildītāja vai maksātnespējas procesa administratora rīkotā nekustama īpašuma izsolē. </w:t>
            </w:r>
          </w:p>
          <w:p w14:paraId="1FE4B4F5" w14:textId="11F15ACB" w:rsidR="00D26C54" w:rsidRPr="00FB7541" w:rsidRDefault="00D26C54" w:rsidP="00D26C54">
            <w:pPr>
              <w:spacing w:after="0" w:line="240" w:lineRule="auto"/>
              <w:ind w:firstLine="416"/>
              <w:jc w:val="both"/>
              <w:rPr>
                <w:rFonts w:ascii="Times New Roman" w:eastAsia="Times New Roman" w:hAnsi="Times New Roman" w:cs="Times New Roman"/>
                <w:sz w:val="24"/>
                <w:szCs w:val="24"/>
                <w:lang w:eastAsia="lv-LV"/>
              </w:rPr>
            </w:pPr>
            <w:r w:rsidRPr="00A52B79">
              <w:rPr>
                <w:rFonts w:ascii="Times New Roman" w:hAnsi="Times New Roman" w:cs="Times New Roman"/>
                <w:sz w:val="24"/>
                <w:szCs w:val="24"/>
              </w:rPr>
              <w:t xml:space="preserve">Turklāt norādītās izmaksas attiecināmas tikai uz tām personām, kuras reģistrēšanos Izsoļu dalībnieku reģistrā izvēlēsies veikt klātienē. Atbilstoši noteikumiem Nr. 318 kā primārais reģistrēšanās veids paredzēta lietotāja patstāvīgi veikta reģistrēšanās elektroniskā formā, kas tiek īstenota, izmantojot elektronisko pakalpojumu vienotajā valsts un pašvaldību pakalpojumu portālā </w:t>
            </w:r>
            <w:hyperlink r:id="rId8" w:history="1">
              <w:r w:rsidRPr="00A52B79">
                <w:rPr>
                  <w:rStyle w:val="Hipersaite"/>
                  <w:rFonts w:ascii="Times New Roman" w:hAnsi="Times New Roman" w:cs="Times New Roman"/>
                  <w:color w:val="auto"/>
                  <w:sz w:val="24"/>
                  <w:szCs w:val="24"/>
                  <w:u w:val="none"/>
                </w:rPr>
                <w:t>www.latvija.lv</w:t>
              </w:r>
            </w:hyperlink>
            <w:r w:rsidRPr="00A52B79">
              <w:rPr>
                <w:rStyle w:val="Hipersaite"/>
                <w:rFonts w:ascii="Times New Roman" w:hAnsi="Times New Roman" w:cs="Times New Roman"/>
                <w:color w:val="auto"/>
                <w:sz w:val="24"/>
                <w:szCs w:val="24"/>
                <w:u w:val="none"/>
              </w:rPr>
              <w:t xml:space="preserve"> piedāvātos </w:t>
            </w:r>
            <w:r w:rsidRPr="00A52B79">
              <w:rPr>
                <w:rFonts w:ascii="Times New Roman" w:hAnsi="Times New Roman" w:cs="Times New Roman"/>
                <w:sz w:val="24"/>
                <w:szCs w:val="24"/>
              </w:rPr>
              <w:t>autentifikācijas rīkus - </w:t>
            </w:r>
            <w:proofErr w:type="spellStart"/>
            <w:r w:rsidRPr="008A551D">
              <w:rPr>
                <w:rFonts w:ascii="Times New Roman" w:hAnsi="Times New Roman" w:cs="Times New Roman"/>
                <w:sz w:val="24"/>
                <w:szCs w:val="24"/>
              </w:rPr>
              <w:t>eID</w:t>
            </w:r>
            <w:proofErr w:type="spellEnd"/>
            <w:r w:rsidRPr="008A551D">
              <w:rPr>
                <w:rFonts w:ascii="Times New Roman" w:hAnsi="Times New Roman" w:cs="Times New Roman"/>
                <w:sz w:val="24"/>
                <w:szCs w:val="24"/>
              </w:rPr>
              <w:t xml:space="preserve"> karti, elektroniskā paraksta viedkarte </w:t>
            </w:r>
            <w:proofErr w:type="spellStart"/>
            <w:r w:rsidRPr="008A551D">
              <w:rPr>
                <w:rFonts w:ascii="Times New Roman" w:hAnsi="Times New Roman" w:cs="Times New Roman"/>
                <w:sz w:val="24"/>
                <w:szCs w:val="24"/>
              </w:rPr>
              <w:t>eME</w:t>
            </w:r>
            <w:proofErr w:type="spellEnd"/>
            <w:r w:rsidRPr="008A551D">
              <w:rPr>
                <w:rFonts w:ascii="Times New Roman" w:hAnsi="Times New Roman" w:cs="Times New Roman"/>
                <w:sz w:val="24"/>
                <w:szCs w:val="24"/>
              </w:rPr>
              <w:t xml:space="preserve"> vai internetbankas </w:t>
            </w:r>
            <w:r w:rsidRPr="00FB7541">
              <w:rPr>
                <w:rFonts w:ascii="Times New Roman" w:hAnsi="Times New Roman" w:cs="Times New Roman"/>
                <w:sz w:val="24"/>
                <w:szCs w:val="24"/>
              </w:rPr>
              <w:t xml:space="preserve">starpniecība. </w:t>
            </w:r>
          </w:p>
          <w:p w14:paraId="241D3BD4" w14:textId="5506DF9B" w:rsidR="00A37FA3" w:rsidRPr="00FA6977" w:rsidRDefault="00A37FA3" w:rsidP="00843A3D">
            <w:pPr>
              <w:spacing w:after="0" w:line="240" w:lineRule="auto"/>
              <w:jc w:val="both"/>
              <w:rPr>
                <w:rFonts w:ascii="Times New Roman" w:eastAsia="Times New Roman" w:hAnsi="Times New Roman" w:cs="Times New Roman"/>
                <w:sz w:val="24"/>
                <w:szCs w:val="24"/>
                <w:lang w:eastAsia="lv-LV"/>
              </w:rPr>
            </w:pPr>
          </w:p>
        </w:tc>
      </w:tr>
      <w:tr w:rsidR="007B78DB" w:rsidRPr="00A52B79" w14:paraId="3B3F63CD" w14:textId="77777777" w:rsidTr="007411E0">
        <w:trPr>
          <w:trHeight w:val="357"/>
        </w:trPr>
        <w:tc>
          <w:tcPr>
            <w:tcW w:w="431" w:type="dxa"/>
            <w:tcBorders>
              <w:bottom w:val="single" w:sz="4" w:space="0" w:color="auto"/>
            </w:tcBorders>
          </w:tcPr>
          <w:p w14:paraId="0C796038" w14:textId="77777777" w:rsidR="007B78DB" w:rsidRPr="00D14268" w:rsidRDefault="007B78DB" w:rsidP="00A37FA3">
            <w:pPr>
              <w:spacing w:after="0" w:line="240" w:lineRule="auto"/>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lastRenderedPageBreak/>
              <w:t>4. </w:t>
            </w:r>
          </w:p>
        </w:tc>
        <w:tc>
          <w:tcPr>
            <w:tcW w:w="2231" w:type="dxa"/>
            <w:tcBorders>
              <w:bottom w:val="single" w:sz="4" w:space="0" w:color="auto"/>
            </w:tcBorders>
          </w:tcPr>
          <w:p w14:paraId="276CF041" w14:textId="77777777" w:rsidR="007B78DB" w:rsidRPr="00D14268" w:rsidRDefault="007B78DB" w:rsidP="00A37FA3">
            <w:pPr>
              <w:spacing w:after="0" w:line="240" w:lineRule="auto"/>
              <w:jc w:val="both"/>
              <w:rPr>
                <w:rFonts w:ascii="Times New Roman" w:eastAsia="Times New Roman" w:hAnsi="Times New Roman" w:cs="Times New Roman"/>
                <w:sz w:val="24"/>
                <w:szCs w:val="24"/>
                <w:lang w:eastAsia="lv-LV"/>
              </w:rPr>
            </w:pPr>
            <w:r w:rsidRPr="00A52B79">
              <w:rPr>
                <w:rFonts w:ascii="Times New Roman" w:eastAsia="Times New Roman" w:hAnsi="Times New Roman" w:cs="Times New Roman"/>
                <w:sz w:val="24"/>
                <w:szCs w:val="24"/>
                <w:lang w:eastAsia="lv-LV"/>
              </w:rPr>
              <w:t>Atbilstības izmaksu monetārs novērtējums</w:t>
            </w:r>
          </w:p>
        </w:tc>
        <w:tc>
          <w:tcPr>
            <w:tcW w:w="6383" w:type="dxa"/>
            <w:gridSpan w:val="3"/>
            <w:tcBorders>
              <w:bottom w:val="single" w:sz="4" w:space="0" w:color="auto"/>
            </w:tcBorders>
          </w:tcPr>
          <w:p w14:paraId="28095392" w14:textId="4E139E92" w:rsidR="007411E0" w:rsidRPr="00D14268" w:rsidRDefault="00D14268" w:rsidP="00D14268">
            <w:pPr>
              <w:spacing w:after="0" w:line="240" w:lineRule="auto"/>
              <w:ind w:firstLine="397"/>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Noteikumu projekts šo jomu neskar.</w:t>
            </w:r>
          </w:p>
          <w:p w14:paraId="1949B207" w14:textId="106990DA" w:rsidR="007B78DB" w:rsidRPr="00FB7541" w:rsidRDefault="007B78DB" w:rsidP="007411E0">
            <w:pPr>
              <w:spacing w:after="0" w:line="240" w:lineRule="auto"/>
              <w:jc w:val="both"/>
              <w:rPr>
                <w:rFonts w:ascii="Times New Roman" w:eastAsia="Times New Roman" w:hAnsi="Times New Roman" w:cs="Times New Roman"/>
                <w:sz w:val="24"/>
                <w:szCs w:val="24"/>
                <w:lang w:eastAsia="lv-LV"/>
              </w:rPr>
            </w:pPr>
          </w:p>
        </w:tc>
      </w:tr>
      <w:tr w:rsidR="007411E0" w:rsidRPr="00A52B79" w14:paraId="17BC0C28" w14:textId="77777777" w:rsidTr="00516B94">
        <w:trPr>
          <w:trHeight w:val="410"/>
        </w:trPr>
        <w:tc>
          <w:tcPr>
            <w:tcW w:w="431" w:type="dxa"/>
            <w:tcBorders>
              <w:bottom w:val="single" w:sz="4" w:space="0" w:color="auto"/>
              <w:right w:val="single" w:sz="4" w:space="0" w:color="auto"/>
            </w:tcBorders>
          </w:tcPr>
          <w:p w14:paraId="09E47E3A" w14:textId="77777777" w:rsidR="007411E0" w:rsidRPr="00A52B79" w:rsidRDefault="007411E0" w:rsidP="00A37FA3">
            <w:pPr>
              <w:spacing w:after="0" w:line="240" w:lineRule="auto"/>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5.</w:t>
            </w:r>
          </w:p>
        </w:tc>
        <w:tc>
          <w:tcPr>
            <w:tcW w:w="2231" w:type="dxa"/>
            <w:tcBorders>
              <w:left w:val="single" w:sz="4" w:space="0" w:color="auto"/>
              <w:bottom w:val="single" w:sz="4" w:space="0" w:color="auto"/>
            </w:tcBorders>
          </w:tcPr>
          <w:p w14:paraId="3B709B43" w14:textId="6C77B0CD" w:rsidR="007411E0" w:rsidRPr="00A52B79" w:rsidRDefault="007411E0" w:rsidP="00A37FA3">
            <w:pPr>
              <w:spacing w:after="0" w:line="240" w:lineRule="auto"/>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Cita informācija</w:t>
            </w:r>
          </w:p>
        </w:tc>
        <w:tc>
          <w:tcPr>
            <w:tcW w:w="6383" w:type="dxa"/>
            <w:gridSpan w:val="3"/>
            <w:tcBorders>
              <w:left w:val="nil"/>
              <w:bottom w:val="single" w:sz="4" w:space="0" w:color="auto"/>
            </w:tcBorders>
          </w:tcPr>
          <w:p w14:paraId="159F34DF" w14:textId="742655CB" w:rsidR="007411E0" w:rsidRPr="00D14268" w:rsidRDefault="007411E0" w:rsidP="00B25702">
            <w:pPr>
              <w:spacing w:after="0" w:line="240" w:lineRule="auto"/>
              <w:ind w:firstLine="284"/>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Nav.</w:t>
            </w:r>
          </w:p>
        </w:tc>
      </w:tr>
      <w:tr w:rsidR="00AC5167" w:rsidRPr="00A52B79" w14:paraId="35D66CB4" w14:textId="77777777" w:rsidTr="0006309F">
        <w:trPr>
          <w:trHeight w:val="330"/>
        </w:trPr>
        <w:tc>
          <w:tcPr>
            <w:tcW w:w="431" w:type="dxa"/>
            <w:tcBorders>
              <w:top w:val="single" w:sz="4" w:space="0" w:color="auto"/>
              <w:left w:val="nil"/>
              <w:bottom w:val="single" w:sz="4" w:space="0" w:color="auto"/>
              <w:right w:val="nil"/>
            </w:tcBorders>
          </w:tcPr>
          <w:p w14:paraId="11507FC7" w14:textId="77777777" w:rsidR="00AC5167" w:rsidRPr="00D14268" w:rsidRDefault="00AC5167" w:rsidP="00A37FA3">
            <w:pPr>
              <w:spacing w:after="0" w:line="240" w:lineRule="auto"/>
              <w:jc w:val="both"/>
              <w:rPr>
                <w:rFonts w:ascii="Times New Roman" w:eastAsia="Times New Roman" w:hAnsi="Times New Roman" w:cs="Times New Roman"/>
                <w:sz w:val="24"/>
                <w:szCs w:val="24"/>
                <w:lang w:eastAsia="lv-LV"/>
              </w:rPr>
            </w:pPr>
          </w:p>
        </w:tc>
        <w:tc>
          <w:tcPr>
            <w:tcW w:w="2231" w:type="dxa"/>
            <w:tcBorders>
              <w:top w:val="single" w:sz="4" w:space="0" w:color="auto"/>
              <w:left w:val="nil"/>
              <w:bottom w:val="single" w:sz="4" w:space="0" w:color="auto"/>
              <w:right w:val="nil"/>
            </w:tcBorders>
          </w:tcPr>
          <w:p w14:paraId="5842BD39" w14:textId="77777777" w:rsidR="00AC5167" w:rsidRPr="00D14268" w:rsidRDefault="00AC5167" w:rsidP="00A37FA3">
            <w:pPr>
              <w:spacing w:after="0" w:line="240" w:lineRule="auto"/>
              <w:jc w:val="both"/>
              <w:rPr>
                <w:rFonts w:ascii="Times New Roman" w:eastAsia="Times New Roman" w:hAnsi="Times New Roman" w:cs="Times New Roman"/>
                <w:sz w:val="24"/>
                <w:szCs w:val="24"/>
                <w:lang w:eastAsia="lv-LV"/>
              </w:rPr>
            </w:pPr>
          </w:p>
        </w:tc>
        <w:tc>
          <w:tcPr>
            <w:tcW w:w="6383" w:type="dxa"/>
            <w:gridSpan w:val="3"/>
            <w:tcBorders>
              <w:top w:val="single" w:sz="4" w:space="0" w:color="auto"/>
              <w:left w:val="nil"/>
              <w:bottom w:val="single" w:sz="4" w:space="0" w:color="auto"/>
              <w:right w:val="nil"/>
            </w:tcBorders>
          </w:tcPr>
          <w:p w14:paraId="13621BEF" w14:textId="77777777" w:rsidR="00AC5167" w:rsidRPr="00D14268" w:rsidRDefault="00AC5167" w:rsidP="00B25702">
            <w:pPr>
              <w:spacing w:after="0" w:line="240" w:lineRule="auto"/>
              <w:ind w:firstLine="284"/>
              <w:rPr>
                <w:rFonts w:ascii="Times New Roman" w:eastAsia="Times New Roman" w:hAnsi="Times New Roman" w:cs="Times New Roman"/>
                <w:sz w:val="24"/>
                <w:szCs w:val="24"/>
                <w:lang w:eastAsia="lv-LV"/>
              </w:rPr>
            </w:pPr>
          </w:p>
        </w:tc>
      </w:tr>
      <w:tr w:rsidR="00B25702" w:rsidRPr="00A52B79" w14:paraId="240725EA" w14:textId="77777777" w:rsidTr="0006309F">
        <w:trPr>
          <w:trHeight w:val="438"/>
        </w:trPr>
        <w:tc>
          <w:tcPr>
            <w:tcW w:w="9045" w:type="dxa"/>
            <w:gridSpan w:val="5"/>
            <w:tcBorders>
              <w:top w:val="single" w:sz="4" w:space="0" w:color="auto"/>
              <w:bottom w:val="single" w:sz="4" w:space="0" w:color="auto"/>
            </w:tcBorders>
            <w:vAlign w:val="center"/>
          </w:tcPr>
          <w:p w14:paraId="242B1667" w14:textId="77777777" w:rsidR="00B25702" w:rsidRPr="00A52B79" w:rsidRDefault="00B25702" w:rsidP="00B25702">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A52B79">
              <w:rPr>
                <w:rFonts w:ascii="Times New Roman" w:eastAsia="Times New Roman" w:hAnsi="Times New Roman" w:cs="Times New Roman"/>
                <w:b/>
                <w:bCs/>
                <w:sz w:val="24"/>
                <w:szCs w:val="24"/>
                <w:lang w:eastAsia="lv-LV"/>
              </w:rPr>
              <w:t>III. Tiesību akta projekta ietekme uz valsts budžetu un pašvaldību budžetiem</w:t>
            </w:r>
          </w:p>
        </w:tc>
      </w:tr>
      <w:tr w:rsidR="00B25702" w:rsidRPr="00A52B79" w14:paraId="42FF2859" w14:textId="77777777" w:rsidTr="0006309F">
        <w:trPr>
          <w:trHeight w:val="438"/>
        </w:trPr>
        <w:tc>
          <w:tcPr>
            <w:tcW w:w="9045" w:type="dxa"/>
            <w:gridSpan w:val="5"/>
            <w:tcBorders>
              <w:bottom w:val="single" w:sz="4" w:space="0" w:color="auto"/>
            </w:tcBorders>
            <w:vAlign w:val="center"/>
          </w:tcPr>
          <w:p w14:paraId="41465A33" w14:textId="77777777" w:rsidR="00B25702" w:rsidRPr="00A52B79" w:rsidRDefault="00B25702" w:rsidP="00B25702">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A52B79">
              <w:rPr>
                <w:rFonts w:ascii="Times New Roman" w:eastAsia="Times New Roman" w:hAnsi="Times New Roman" w:cs="Times New Roman"/>
                <w:i/>
                <w:sz w:val="24"/>
                <w:szCs w:val="24"/>
                <w:lang w:eastAsia="lv-LV"/>
              </w:rPr>
              <w:t>Noteikumu projekts šo jomu neskar.</w:t>
            </w:r>
          </w:p>
        </w:tc>
      </w:tr>
      <w:tr w:rsidR="00AC5167" w:rsidRPr="00A52B79" w14:paraId="76F638D7" w14:textId="77777777" w:rsidTr="0006309F">
        <w:trPr>
          <w:trHeight w:val="234"/>
        </w:trPr>
        <w:tc>
          <w:tcPr>
            <w:tcW w:w="9045" w:type="dxa"/>
            <w:gridSpan w:val="5"/>
            <w:tcBorders>
              <w:top w:val="single" w:sz="4" w:space="0" w:color="auto"/>
              <w:left w:val="nil"/>
              <w:bottom w:val="single" w:sz="4" w:space="0" w:color="auto"/>
              <w:right w:val="nil"/>
            </w:tcBorders>
            <w:vAlign w:val="center"/>
          </w:tcPr>
          <w:p w14:paraId="054D0645" w14:textId="77777777" w:rsidR="00AC5167" w:rsidRPr="00A52B79" w:rsidRDefault="00AC5167" w:rsidP="00B25702">
            <w:pPr>
              <w:spacing w:before="100" w:beforeAutospacing="1" w:after="100" w:afterAutospacing="1" w:line="240" w:lineRule="auto"/>
              <w:jc w:val="center"/>
              <w:rPr>
                <w:rFonts w:ascii="Times New Roman" w:eastAsia="Times New Roman" w:hAnsi="Times New Roman" w:cs="Times New Roman"/>
                <w:i/>
                <w:sz w:val="24"/>
                <w:szCs w:val="24"/>
                <w:lang w:eastAsia="lv-LV"/>
              </w:rPr>
            </w:pPr>
          </w:p>
        </w:tc>
      </w:tr>
      <w:tr w:rsidR="00B25702" w:rsidRPr="00A52B79" w14:paraId="2B9AAA61" w14:textId="77777777" w:rsidTr="0006309F">
        <w:trPr>
          <w:trHeight w:val="438"/>
        </w:trPr>
        <w:tc>
          <w:tcPr>
            <w:tcW w:w="9045" w:type="dxa"/>
            <w:gridSpan w:val="5"/>
            <w:tcBorders>
              <w:top w:val="single" w:sz="4" w:space="0" w:color="auto"/>
              <w:bottom w:val="single" w:sz="4" w:space="0" w:color="auto"/>
            </w:tcBorders>
            <w:vAlign w:val="center"/>
          </w:tcPr>
          <w:p w14:paraId="51BBC5A8" w14:textId="77777777" w:rsidR="00B25702" w:rsidRPr="00A52B79" w:rsidRDefault="00076D10" w:rsidP="00B25702">
            <w:pPr>
              <w:spacing w:before="100" w:beforeAutospacing="1" w:after="100" w:afterAutospacing="1" w:line="240" w:lineRule="auto"/>
              <w:jc w:val="center"/>
              <w:rPr>
                <w:rFonts w:ascii="Times New Roman" w:eastAsia="Times New Roman" w:hAnsi="Times New Roman" w:cs="Times New Roman"/>
                <w:i/>
                <w:sz w:val="24"/>
                <w:szCs w:val="24"/>
                <w:lang w:eastAsia="lv-LV"/>
              </w:rPr>
            </w:pPr>
            <w:r w:rsidRPr="00A52B79">
              <w:rPr>
                <w:rFonts w:ascii="Times New Roman" w:eastAsia="Times New Roman" w:hAnsi="Times New Roman" w:cs="Times New Roman"/>
                <w:b/>
                <w:bCs/>
                <w:sz w:val="24"/>
                <w:szCs w:val="24"/>
                <w:lang w:eastAsia="lv-LV"/>
              </w:rPr>
              <w:t>IV. Tiesību akta projekta ietekme uz spēkā esošo tiesību normu sistēmu</w:t>
            </w:r>
          </w:p>
        </w:tc>
      </w:tr>
      <w:tr w:rsidR="00B25702" w:rsidRPr="00A52B79" w14:paraId="44A698F5" w14:textId="77777777" w:rsidTr="0006309F">
        <w:trPr>
          <w:trHeight w:val="438"/>
        </w:trPr>
        <w:tc>
          <w:tcPr>
            <w:tcW w:w="9045" w:type="dxa"/>
            <w:gridSpan w:val="5"/>
            <w:tcBorders>
              <w:bottom w:val="single" w:sz="4" w:space="0" w:color="auto"/>
            </w:tcBorders>
            <w:vAlign w:val="center"/>
          </w:tcPr>
          <w:p w14:paraId="678717BD" w14:textId="77777777" w:rsidR="00B25702" w:rsidRPr="00A52B79" w:rsidRDefault="00076D10" w:rsidP="00B25702">
            <w:pPr>
              <w:spacing w:before="100" w:beforeAutospacing="1" w:after="100" w:afterAutospacing="1" w:line="240" w:lineRule="auto"/>
              <w:jc w:val="center"/>
              <w:rPr>
                <w:rFonts w:ascii="Times New Roman" w:eastAsia="Times New Roman" w:hAnsi="Times New Roman" w:cs="Times New Roman"/>
                <w:i/>
                <w:sz w:val="24"/>
                <w:szCs w:val="24"/>
                <w:lang w:eastAsia="lv-LV"/>
              </w:rPr>
            </w:pPr>
            <w:r w:rsidRPr="00A52B79">
              <w:rPr>
                <w:rFonts w:ascii="Times New Roman" w:eastAsia="Times New Roman" w:hAnsi="Times New Roman" w:cs="Times New Roman"/>
                <w:i/>
                <w:sz w:val="24"/>
                <w:szCs w:val="24"/>
                <w:lang w:eastAsia="lv-LV"/>
              </w:rPr>
              <w:t>Noteikumu projekts šo jomu neskar.</w:t>
            </w:r>
          </w:p>
        </w:tc>
      </w:tr>
      <w:tr w:rsidR="00AC5167" w:rsidRPr="00A52B79" w14:paraId="30F0EEDE" w14:textId="77777777" w:rsidTr="0006309F">
        <w:trPr>
          <w:trHeight w:val="180"/>
        </w:trPr>
        <w:tc>
          <w:tcPr>
            <w:tcW w:w="9045" w:type="dxa"/>
            <w:gridSpan w:val="5"/>
            <w:tcBorders>
              <w:top w:val="single" w:sz="4" w:space="0" w:color="auto"/>
              <w:left w:val="nil"/>
              <w:bottom w:val="single" w:sz="4" w:space="0" w:color="auto"/>
              <w:right w:val="nil"/>
            </w:tcBorders>
            <w:vAlign w:val="center"/>
          </w:tcPr>
          <w:p w14:paraId="24B438BA" w14:textId="77777777" w:rsidR="00AC5167" w:rsidRPr="00A52B79" w:rsidRDefault="00AC5167" w:rsidP="00B25702">
            <w:pPr>
              <w:spacing w:before="100" w:beforeAutospacing="1" w:after="100" w:afterAutospacing="1" w:line="240" w:lineRule="auto"/>
              <w:jc w:val="center"/>
              <w:rPr>
                <w:rFonts w:ascii="Times New Roman" w:eastAsia="Times New Roman" w:hAnsi="Times New Roman" w:cs="Times New Roman"/>
                <w:i/>
                <w:sz w:val="24"/>
                <w:szCs w:val="24"/>
                <w:lang w:eastAsia="lv-LV"/>
              </w:rPr>
            </w:pPr>
          </w:p>
        </w:tc>
      </w:tr>
      <w:tr w:rsidR="00076D10" w:rsidRPr="00A52B79" w14:paraId="2534D0E6" w14:textId="77777777" w:rsidTr="0006309F">
        <w:trPr>
          <w:trHeight w:val="438"/>
        </w:trPr>
        <w:tc>
          <w:tcPr>
            <w:tcW w:w="9045" w:type="dxa"/>
            <w:gridSpan w:val="5"/>
            <w:tcBorders>
              <w:top w:val="single" w:sz="4" w:space="0" w:color="auto"/>
              <w:bottom w:val="single" w:sz="4" w:space="0" w:color="auto"/>
            </w:tcBorders>
            <w:vAlign w:val="center"/>
          </w:tcPr>
          <w:p w14:paraId="4646CD0A" w14:textId="77777777" w:rsidR="00076D10" w:rsidRPr="00A52B79" w:rsidRDefault="00076D10" w:rsidP="00B25702">
            <w:pPr>
              <w:spacing w:before="100" w:beforeAutospacing="1" w:after="100" w:afterAutospacing="1" w:line="240" w:lineRule="auto"/>
              <w:jc w:val="center"/>
              <w:rPr>
                <w:rFonts w:ascii="Times New Roman" w:eastAsia="Times New Roman" w:hAnsi="Times New Roman" w:cs="Times New Roman"/>
                <w:i/>
                <w:sz w:val="24"/>
                <w:szCs w:val="24"/>
                <w:lang w:eastAsia="lv-LV"/>
              </w:rPr>
            </w:pPr>
            <w:r w:rsidRPr="00A52B79">
              <w:rPr>
                <w:rFonts w:ascii="Times New Roman" w:eastAsia="Times New Roman" w:hAnsi="Times New Roman" w:cs="Times New Roman"/>
                <w:b/>
                <w:sz w:val="24"/>
                <w:szCs w:val="24"/>
                <w:lang w:eastAsia="lv-LV"/>
              </w:rPr>
              <w:t>V. Tiesību akta projekta atbilstība Latvijas Republikas starptautiskajām saistībām</w:t>
            </w:r>
          </w:p>
        </w:tc>
      </w:tr>
      <w:tr w:rsidR="00076D10" w:rsidRPr="00A52B79" w14:paraId="6531732C" w14:textId="77777777" w:rsidTr="0006309F">
        <w:trPr>
          <w:trHeight w:val="438"/>
        </w:trPr>
        <w:tc>
          <w:tcPr>
            <w:tcW w:w="9045" w:type="dxa"/>
            <w:gridSpan w:val="5"/>
            <w:tcBorders>
              <w:bottom w:val="single" w:sz="4" w:space="0" w:color="auto"/>
            </w:tcBorders>
            <w:vAlign w:val="center"/>
          </w:tcPr>
          <w:p w14:paraId="763EE057" w14:textId="77777777" w:rsidR="00076D10" w:rsidRPr="00A52B79" w:rsidRDefault="00076D10" w:rsidP="00B25702">
            <w:pPr>
              <w:spacing w:before="100" w:beforeAutospacing="1" w:after="100" w:afterAutospacing="1" w:line="240" w:lineRule="auto"/>
              <w:jc w:val="center"/>
              <w:rPr>
                <w:rFonts w:ascii="Times New Roman" w:eastAsia="Times New Roman" w:hAnsi="Times New Roman" w:cs="Times New Roman"/>
                <w:i/>
                <w:sz w:val="24"/>
                <w:szCs w:val="24"/>
                <w:lang w:eastAsia="lv-LV"/>
              </w:rPr>
            </w:pPr>
            <w:r w:rsidRPr="00A52B79">
              <w:rPr>
                <w:rFonts w:ascii="Times New Roman" w:eastAsia="Times New Roman" w:hAnsi="Times New Roman" w:cs="Times New Roman"/>
                <w:i/>
                <w:sz w:val="24"/>
                <w:szCs w:val="24"/>
                <w:lang w:eastAsia="lv-LV"/>
              </w:rPr>
              <w:t>Noteikumu projekts šo jomu neskar.</w:t>
            </w:r>
          </w:p>
        </w:tc>
      </w:tr>
      <w:tr w:rsidR="00AC5167" w:rsidRPr="00A52B79" w14:paraId="78ED9411" w14:textId="77777777" w:rsidTr="0006309F">
        <w:trPr>
          <w:trHeight w:val="268"/>
        </w:trPr>
        <w:tc>
          <w:tcPr>
            <w:tcW w:w="9045" w:type="dxa"/>
            <w:gridSpan w:val="5"/>
            <w:tcBorders>
              <w:top w:val="single" w:sz="4" w:space="0" w:color="auto"/>
              <w:left w:val="nil"/>
              <w:bottom w:val="nil"/>
              <w:right w:val="nil"/>
            </w:tcBorders>
            <w:vAlign w:val="center"/>
          </w:tcPr>
          <w:p w14:paraId="4AC4BF59" w14:textId="77777777" w:rsidR="00AC5167" w:rsidRPr="00A52B79" w:rsidRDefault="00AC5167" w:rsidP="00B25702">
            <w:pPr>
              <w:spacing w:before="100" w:beforeAutospacing="1" w:after="100" w:afterAutospacing="1" w:line="240" w:lineRule="auto"/>
              <w:jc w:val="center"/>
              <w:rPr>
                <w:rFonts w:ascii="Times New Roman" w:eastAsia="Times New Roman" w:hAnsi="Times New Roman" w:cs="Times New Roman"/>
                <w:i/>
                <w:sz w:val="24"/>
                <w:szCs w:val="24"/>
                <w:lang w:eastAsia="lv-LV"/>
              </w:rPr>
            </w:pPr>
          </w:p>
        </w:tc>
      </w:tr>
    </w:tbl>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
        <w:gridCol w:w="394"/>
        <w:gridCol w:w="23"/>
        <w:gridCol w:w="2661"/>
        <w:gridCol w:w="23"/>
        <w:gridCol w:w="5952"/>
        <w:gridCol w:w="32"/>
      </w:tblGrid>
      <w:tr w:rsidR="00A37FA3" w:rsidRPr="00A52B79" w14:paraId="70AE2DFC" w14:textId="77777777" w:rsidTr="007C1D6B">
        <w:trPr>
          <w:gridBefore w:val="1"/>
          <w:wBefore w:w="32" w:type="dxa"/>
          <w:trHeight w:val="485"/>
          <w:jc w:val="center"/>
        </w:trPr>
        <w:tc>
          <w:tcPr>
            <w:tcW w:w="9085" w:type="dxa"/>
            <w:gridSpan w:val="6"/>
            <w:tcBorders>
              <w:top w:val="single" w:sz="4" w:space="0" w:color="auto"/>
              <w:left w:val="single" w:sz="4" w:space="0" w:color="auto"/>
              <w:bottom w:val="single" w:sz="4" w:space="0" w:color="auto"/>
              <w:right w:val="single" w:sz="4" w:space="0" w:color="auto"/>
            </w:tcBorders>
            <w:vAlign w:val="center"/>
          </w:tcPr>
          <w:p w14:paraId="199127BD" w14:textId="77777777" w:rsidR="00A37FA3" w:rsidRPr="00A52B79" w:rsidRDefault="00A37FA3" w:rsidP="00A37FA3">
            <w:pPr>
              <w:spacing w:after="0" w:line="240" w:lineRule="auto"/>
              <w:ind w:left="57" w:right="57"/>
              <w:jc w:val="center"/>
              <w:rPr>
                <w:rFonts w:ascii="Times New Roman" w:eastAsia="Times New Roman" w:hAnsi="Times New Roman" w:cs="Times New Roman"/>
                <w:b/>
                <w:bCs/>
                <w:sz w:val="24"/>
                <w:szCs w:val="24"/>
                <w:lang w:eastAsia="lv-LV"/>
              </w:rPr>
            </w:pPr>
            <w:r w:rsidRPr="00A52B79">
              <w:rPr>
                <w:rFonts w:ascii="Times New Roman" w:eastAsia="Times New Roman" w:hAnsi="Times New Roman" w:cs="Times New Roman"/>
                <w:b/>
                <w:bCs/>
                <w:sz w:val="24"/>
                <w:szCs w:val="24"/>
                <w:lang w:eastAsia="lv-LV"/>
              </w:rPr>
              <w:t>VI. Sabiedrības līdzdalība un komunikācijas aktivitātes</w:t>
            </w:r>
          </w:p>
        </w:tc>
      </w:tr>
      <w:tr w:rsidR="00A37FA3" w:rsidRPr="00A52B79" w14:paraId="02B82C57" w14:textId="77777777" w:rsidTr="007C1D6B">
        <w:trPr>
          <w:gridBefore w:val="1"/>
          <w:wBefore w:w="32" w:type="dxa"/>
          <w:trHeight w:val="553"/>
          <w:jc w:val="center"/>
        </w:trPr>
        <w:tc>
          <w:tcPr>
            <w:tcW w:w="417" w:type="dxa"/>
            <w:gridSpan w:val="2"/>
          </w:tcPr>
          <w:p w14:paraId="652722D1" w14:textId="77777777" w:rsidR="00A37FA3" w:rsidRPr="00A52B79" w:rsidRDefault="00A37FA3" w:rsidP="00A37FA3">
            <w:pPr>
              <w:spacing w:after="0" w:line="240" w:lineRule="auto"/>
              <w:ind w:left="57" w:right="57"/>
              <w:rPr>
                <w:rFonts w:ascii="Times New Roman" w:eastAsia="Times New Roman" w:hAnsi="Times New Roman" w:cs="Times New Roman"/>
                <w:bCs/>
                <w:sz w:val="24"/>
                <w:szCs w:val="24"/>
                <w:lang w:eastAsia="lv-LV"/>
              </w:rPr>
            </w:pPr>
            <w:r w:rsidRPr="00A52B79">
              <w:rPr>
                <w:rFonts w:ascii="Times New Roman" w:eastAsia="Times New Roman" w:hAnsi="Times New Roman" w:cs="Times New Roman"/>
                <w:bCs/>
                <w:sz w:val="24"/>
                <w:szCs w:val="24"/>
                <w:lang w:eastAsia="lv-LV"/>
              </w:rPr>
              <w:t>1.</w:t>
            </w:r>
          </w:p>
        </w:tc>
        <w:tc>
          <w:tcPr>
            <w:tcW w:w="2684" w:type="dxa"/>
            <w:gridSpan w:val="2"/>
          </w:tcPr>
          <w:p w14:paraId="296F98F3" w14:textId="77777777" w:rsidR="00A37FA3" w:rsidRPr="008A551D" w:rsidRDefault="00A37FA3" w:rsidP="00A37FA3">
            <w:pPr>
              <w:tabs>
                <w:tab w:val="left" w:pos="170"/>
              </w:tabs>
              <w:spacing w:after="0" w:line="240" w:lineRule="auto"/>
              <w:ind w:left="57" w:right="57"/>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 xml:space="preserve">Plānotās sabiedrības līdzdalības un </w:t>
            </w:r>
            <w:r w:rsidRPr="008A551D">
              <w:rPr>
                <w:rFonts w:ascii="Times New Roman" w:eastAsia="Times New Roman" w:hAnsi="Times New Roman" w:cs="Times New Roman"/>
                <w:sz w:val="24"/>
                <w:szCs w:val="24"/>
                <w:lang w:eastAsia="lv-LV"/>
              </w:rPr>
              <w:lastRenderedPageBreak/>
              <w:t xml:space="preserve">komunikācijas aktivitātes saistībā ar projektu </w:t>
            </w:r>
          </w:p>
        </w:tc>
        <w:tc>
          <w:tcPr>
            <w:tcW w:w="5984" w:type="dxa"/>
            <w:gridSpan w:val="2"/>
          </w:tcPr>
          <w:p w14:paraId="3C0D5B18" w14:textId="77777777" w:rsidR="003B336D" w:rsidRDefault="007B78DB" w:rsidP="003B336D">
            <w:pPr>
              <w:spacing w:after="0" w:line="240" w:lineRule="auto"/>
              <w:ind w:firstLine="284"/>
              <w:jc w:val="both"/>
              <w:rPr>
                <w:rFonts w:ascii="Times New Roman" w:eastAsia="Calibri" w:hAnsi="Times New Roman" w:cs="Times New Roman"/>
                <w:sz w:val="24"/>
                <w:szCs w:val="24"/>
              </w:rPr>
            </w:pPr>
            <w:r w:rsidRPr="00FB7541">
              <w:rPr>
                <w:rFonts w:ascii="Times New Roman" w:eastAsia="Times New Roman" w:hAnsi="Times New Roman" w:cs="Times New Roman"/>
                <w:sz w:val="24"/>
                <w:szCs w:val="24"/>
                <w:lang w:eastAsia="lv-LV"/>
              </w:rPr>
              <w:lastRenderedPageBreak/>
              <w:t>S</w:t>
            </w:r>
            <w:r w:rsidR="00076D10" w:rsidRPr="00FB7541">
              <w:rPr>
                <w:rFonts w:ascii="Times New Roman" w:eastAsia="Times New Roman" w:hAnsi="Times New Roman" w:cs="Times New Roman"/>
                <w:sz w:val="24"/>
                <w:szCs w:val="24"/>
                <w:lang w:eastAsia="lv-LV"/>
              </w:rPr>
              <w:t>abiedrība</w:t>
            </w:r>
            <w:r w:rsidR="00185099" w:rsidRPr="00FA6977">
              <w:rPr>
                <w:rFonts w:ascii="Times New Roman" w:eastAsia="Times New Roman" w:hAnsi="Times New Roman" w:cs="Times New Roman"/>
                <w:sz w:val="24"/>
                <w:szCs w:val="24"/>
                <w:lang w:eastAsia="lv-LV"/>
              </w:rPr>
              <w:t xml:space="preserve"> saistībā ar parādniekam piederošas kustamas mantas pārdošanu elektroniskas formas izsolē par attiecīgo regulējumu tika informēta</w:t>
            </w:r>
            <w:proofErr w:type="gramStart"/>
            <w:r w:rsidR="00076D10" w:rsidRPr="00FA6977">
              <w:rPr>
                <w:rFonts w:ascii="Times New Roman" w:eastAsia="Times New Roman" w:hAnsi="Times New Roman" w:cs="Times New Roman"/>
                <w:sz w:val="24"/>
                <w:szCs w:val="24"/>
                <w:lang w:eastAsia="lv-LV"/>
              </w:rPr>
              <w:t xml:space="preserve"> </w:t>
            </w:r>
            <w:r w:rsidR="00185099" w:rsidRPr="00FA6977">
              <w:rPr>
                <w:rFonts w:ascii="Times New Roman" w:eastAsia="Times New Roman" w:hAnsi="Times New Roman" w:cs="Times New Roman"/>
                <w:sz w:val="24"/>
                <w:szCs w:val="24"/>
                <w:lang w:eastAsia="lv-LV"/>
              </w:rPr>
              <w:t>un</w:t>
            </w:r>
            <w:proofErr w:type="gramEnd"/>
            <w:r w:rsidR="00185099" w:rsidRPr="00FA6977">
              <w:rPr>
                <w:rFonts w:ascii="Times New Roman" w:eastAsia="Times New Roman" w:hAnsi="Times New Roman" w:cs="Times New Roman"/>
                <w:sz w:val="24"/>
                <w:szCs w:val="24"/>
                <w:lang w:eastAsia="lv-LV"/>
              </w:rPr>
              <w:t xml:space="preserve"> </w:t>
            </w:r>
            <w:r w:rsidR="00076D10" w:rsidRPr="00690176">
              <w:rPr>
                <w:rFonts w:ascii="Times New Roman" w:eastAsia="Times New Roman" w:hAnsi="Times New Roman" w:cs="Times New Roman"/>
                <w:sz w:val="24"/>
                <w:szCs w:val="24"/>
                <w:lang w:eastAsia="lv-LV"/>
              </w:rPr>
              <w:t xml:space="preserve">līdzdalība tika nodrošināta </w:t>
            </w:r>
            <w:r w:rsidR="00BF0E7D" w:rsidRPr="00690176">
              <w:rPr>
                <w:rFonts w:ascii="Times New Roman" w:eastAsia="Times New Roman" w:hAnsi="Times New Roman" w:cs="Times New Roman"/>
                <w:sz w:val="24"/>
                <w:szCs w:val="24"/>
                <w:lang w:eastAsia="lv-LV"/>
              </w:rPr>
              <w:lastRenderedPageBreak/>
              <w:t xml:space="preserve">2018. gada 1. marta </w:t>
            </w:r>
            <w:r w:rsidR="00076D10" w:rsidRPr="00690176">
              <w:rPr>
                <w:rFonts w:ascii="Times New Roman" w:eastAsia="Times New Roman" w:hAnsi="Times New Roman" w:cs="Times New Roman"/>
                <w:sz w:val="24"/>
                <w:szCs w:val="24"/>
                <w:lang w:eastAsia="lv-LV"/>
              </w:rPr>
              <w:t>likum</w:t>
            </w:r>
            <w:r w:rsidR="00BF0E7D" w:rsidRPr="00690176">
              <w:rPr>
                <w:rFonts w:ascii="Times New Roman" w:eastAsia="Times New Roman" w:hAnsi="Times New Roman" w:cs="Times New Roman"/>
                <w:sz w:val="24"/>
                <w:szCs w:val="24"/>
                <w:lang w:eastAsia="lv-LV"/>
              </w:rPr>
              <w:t>a</w:t>
            </w:r>
            <w:r w:rsidR="00076D10" w:rsidRPr="00690176">
              <w:rPr>
                <w:rFonts w:ascii="Times New Roman" w:eastAsia="Times New Roman" w:hAnsi="Times New Roman" w:cs="Times New Roman"/>
                <w:sz w:val="24"/>
                <w:szCs w:val="24"/>
                <w:lang w:eastAsia="lv-LV"/>
              </w:rPr>
              <w:t xml:space="preserve"> "Grozījumi Civilprocesa likumā" </w:t>
            </w:r>
            <w:r w:rsidR="00076D10" w:rsidRPr="00690176">
              <w:rPr>
                <w:rFonts w:ascii="Times New Roman" w:eastAsia="Calibri" w:hAnsi="Times New Roman" w:cs="Times New Roman"/>
                <w:sz w:val="24"/>
                <w:szCs w:val="24"/>
              </w:rPr>
              <w:t xml:space="preserve">(reģistrācijas Nr. 1072/Lp12) izstrādes laikā. </w:t>
            </w:r>
          </w:p>
          <w:p w14:paraId="4AD95015" w14:textId="77777777" w:rsidR="00AC117B" w:rsidRDefault="003B336D" w:rsidP="00AC117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Lai informētu sabiedrību par noteikumu projektu un dotu iespēju izteikt viedokli, noteikumu projekts 2018. gada </w:t>
            </w:r>
            <w:r>
              <w:rPr>
                <w:rFonts w:ascii="Times New Roman" w:hAnsi="Times New Roman" w:cs="Times New Roman"/>
                <w:sz w:val="24"/>
                <w:szCs w:val="24"/>
              </w:rPr>
              <w:t>21</w:t>
            </w:r>
            <w:r>
              <w:rPr>
                <w:rFonts w:ascii="Times New Roman" w:hAnsi="Times New Roman" w:cs="Times New Roman"/>
                <w:sz w:val="24"/>
                <w:szCs w:val="24"/>
              </w:rPr>
              <w:t>. </w:t>
            </w:r>
            <w:r w:rsidR="00296CD9">
              <w:rPr>
                <w:rFonts w:ascii="Times New Roman" w:hAnsi="Times New Roman" w:cs="Times New Roman"/>
                <w:sz w:val="24"/>
                <w:szCs w:val="24"/>
              </w:rPr>
              <w:t>maijā</w:t>
            </w:r>
            <w:r>
              <w:rPr>
                <w:rFonts w:ascii="Times New Roman" w:hAnsi="Times New Roman" w:cs="Times New Roman"/>
                <w:sz w:val="24"/>
                <w:szCs w:val="24"/>
              </w:rPr>
              <w:t xml:space="preserve"> ievietots Tieslietu ministrijas tīmekļvietnē</w:t>
            </w:r>
            <w:r>
              <w:rPr>
                <w:rFonts w:ascii="Times New Roman" w:hAnsi="Times New Roman" w:cs="Times New Roman"/>
                <w:sz w:val="24"/>
                <w:szCs w:val="24"/>
              </w:rPr>
              <w:t>.</w:t>
            </w:r>
          </w:p>
          <w:p w14:paraId="35EE7CF8" w14:textId="7FEFE1B1" w:rsidR="00296CD9" w:rsidRDefault="00296CD9" w:rsidP="00AC117B">
            <w:pPr>
              <w:spacing w:after="0" w:line="240" w:lineRule="auto"/>
              <w:ind w:firstLine="284"/>
              <w:jc w:val="both"/>
              <w:rPr>
                <w:rFonts w:ascii="Times New Roman" w:hAnsi="Times New Roman" w:cs="Times New Roman"/>
                <w:sz w:val="24"/>
                <w:szCs w:val="24"/>
              </w:rPr>
            </w:pPr>
            <w:r w:rsidRPr="00AC117B">
              <w:rPr>
                <w:rFonts w:ascii="Times New Roman" w:eastAsia="Calibri" w:hAnsi="Times New Roman" w:cs="Times New Roman"/>
                <w:sz w:val="24"/>
                <w:szCs w:val="24"/>
              </w:rPr>
              <w:t xml:space="preserve">Papildus saistībā ar </w:t>
            </w:r>
            <w:r w:rsidRPr="00AC117B">
              <w:rPr>
                <w:rFonts w:ascii="Times New Roman" w:hAnsi="Times New Roman" w:cs="Times New Roman"/>
                <w:color w:val="414142"/>
                <w:sz w:val="24"/>
                <w:szCs w:val="24"/>
              </w:rPr>
              <w:t>izsoles organizēšan</w:t>
            </w:r>
            <w:r w:rsidRPr="00AC117B">
              <w:rPr>
                <w:rFonts w:ascii="Times New Roman" w:hAnsi="Times New Roman" w:cs="Times New Roman"/>
                <w:color w:val="414142"/>
                <w:sz w:val="24"/>
                <w:szCs w:val="24"/>
              </w:rPr>
              <w:t>u</w:t>
            </w:r>
            <w:r w:rsidRPr="00AC117B">
              <w:rPr>
                <w:rFonts w:ascii="Times New Roman" w:hAnsi="Times New Roman" w:cs="Times New Roman"/>
                <w:color w:val="414142"/>
                <w:sz w:val="24"/>
                <w:szCs w:val="24"/>
              </w:rPr>
              <w:t xml:space="preserve"> elektronisko izsoļu vietnē izsoles rīkotājam</w:t>
            </w:r>
            <w:r w:rsidRPr="00AC117B">
              <w:rPr>
                <w:rFonts w:ascii="Times New Roman" w:hAnsi="Times New Roman" w:cs="Times New Roman"/>
                <w:color w:val="414142"/>
                <w:sz w:val="24"/>
                <w:szCs w:val="24"/>
              </w:rPr>
              <w:t xml:space="preserve">, kas </w:t>
            </w:r>
            <w:r w:rsidRPr="00AC117B">
              <w:rPr>
                <w:rFonts w:ascii="Times New Roman" w:hAnsi="Times New Roman" w:cs="Times New Roman"/>
                <w:iCs/>
                <w:sz w:val="24"/>
                <w:szCs w:val="24"/>
              </w:rPr>
              <w:t xml:space="preserve">nav zvērināts tiesu izpildītājs vai maksātnespējas </w:t>
            </w:r>
            <w:r w:rsidR="00AC117B">
              <w:rPr>
                <w:rFonts w:ascii="Times New Roman" w:hAnsi="Times New Roman" w:cs="Times New Roman"/>
                <w:iCs/>
                <w:sz w:val="24"/>
                <w:szCs w:val="24"/>
              </w:rPr>
              <w:t xml:space="preserve">procesa </w:t>
            </w:r>
            <w:r w:rsidRPr="00AC117B">
              <w:rPr>
                <w:rFonts w:ascii="Times New Roman" w:hAnsi="Times New Roman" w:cs="Times New Roman"/>
                <w:iCs/>
                <w:sz w:val="24"/>
                <w:szCs w:val="24"/>
              </w:rPr>
              <w:t>administrators</w:t>
            </w:r>
            <w:r w:rsidRPr="00AC117B">
              <w:rPr>
                <w:rFonts w:ascii="Times New Roman" w:hAnsi="Times New Roman" w:cs="Times New Roman"/>
                <w:iCs/>
                <w:sz w:val="24"/>
                <w:szCs w:val="24"/>
              </w:rPr>
              <w:t xml:space="preserve">, Tiesu administrācija 2017. gada 5. decembrī </w:t>
            </w:r>
            <w:r w:rsidR="00AC117B" w:rsidRPr="00AC117B">
              <w:rPr>
                <w:rFonts w:ascii="Times New Roman" w:hAnsi="Times New Roman" w:cs="Times New Roman"/>
                <w:iCs/>
                <w:sz w:val="24"/>
                <w:szCs w:val="24"/>
              </w:rPr>
              <w:t xml:space="preserve">organizēja informatīvu sanāksmi, kuras </w:t>
            </w:r>
            <w:r w:rsidR="00AC117B" w:rsidRPr="00AC117B">
              <w:rPr>
                <w:rFonts w:ascii="Times New Roman" w:hAnsi="Times New Roman" w:cs="Times New Roman"/>
                <w:bCs/>
                <w:sz w:val="24"/>
                <w:szCs w:val="24"/>
              </w:rPr>
              <w:t>ietvaros</w:t>
            </w:r>
            <w:r w:rsidR="00AC117B" w:rsidRPr="00AC117B">
              <w:rPr>
                <w:rFonts w:ascii="Times New Roman" w:hAnsi="Times New Roman" w:cs="Times New Roman"/>
                <w:b/>
                <w:bCs/>
                <w:sz w:val="24"/>
                <w:szCs w:val="24"/>
              </w:rPr>
              <w:t xml:space="preserve"> </w:t>
            </w:r>
            <w:r w:rsidR="00AC117B" w:rsidRPr="00AC117B">
              <w:rPr>
                <w:rFonts w:ascii="Times New Roman" w:hAnsi="Times New Roman" w:cs="Times New Roman"/>
                <w:iCs/>
                <w:sz w:val="24"/>
                <w:szCs w:val="24"/>
              </w:rPr>
              <w:t xml:space="preserve">visiem interesentiem </w:t>
            </w:r>
            <w:r w:rsidR="00AC117B" w:rsidRPr="00AC117B">
              <w:rPr>
                <w:rFonts w:ascii="Times New Roman" w:hAnsi="Times New Roman" w:cs="Times New Roman"/>
                <w:bCs/>
                <w:sz w:val="24"/>
                <w:szCs w:val="24"/>
              </w:rPr>
              <w:t xml:space="preserve">tika </w:t>
            </w:r>
            <w:r w:rsidR="00AC117B" w:rsidRPr="00AC117B">
              <w:rPr>
                <w:rFonts w:ascii="Times New Roman" w:hAnsi="Times New Roman" w:cs="Times New Roman"/>
                <w:bCs/>
                <w:sz w:val="24"/>
                <w:szCs w:val="24"/>
              </w:rPr>
              <w:t>prezentē</w:t>
            </w:r>
            <w:r w:rsidR="00AC117B" w:rsidRPr="00AC117B">
              <w:rPr>
                <w:rFonts w:ascii="Times New Roman" w:hAnsi="Times New Roman" w:cs="Times New Roman"/>
                <w:bCs/>
                <w:sz w:val="24"/>
                <w:szCs w:val="24"/>
              </w:rPr>
              <w:t>tas</w:t>
            </w:r>
            <w:r w:rsidR="00AC117B" w:rsidRPr="00AC117B">
              <w:rPr>
                <w:rFonts w:ascii="Times New Roman" w:hAnsi="Times New Roman" w:cs="Times New Roman"/>
                <w:bCs/>
                <w:sz w:val="24"/>
                <w:szCs w:val="24"/>
              </w:rPr>
              <w:t xml:space="preserve"> elektronisko izsoļu vietnes iespējas un izsoļu organizēšanas proces</w:t>
            </w:r>
            <w:r w:rsidR="00AC117B" w:rsidRPr="00AC117B">
              <w:rPr>
                <w:rFonts w:ascii="Times New Roman" w:hAnsi="Times New Roman" w:cs="Times New Roman"/>
                <w:bCs/>
                <w:sz w:val="24"/>
                <w:szCs w:val="24"/>
              </w:rPr>
              <w:t>s</w:t>
            </w:r>
            <w:r w:rsidR="00AC117B" w:rsidRPr="00AC117B">
              <w:rPr>
                <w:rFonts w:ascii="Times New Roman" w:hAnsi="Times New Roman" w:cs="Times New Roman"/>
                <w:bCs/>
                <w:sz w:val="24"/>
                <w:szCs w:val="24"/>
              </w:rPr>
              <w:t>.</w:t>
            </w:r>
            <w:r w:rsidR="00AC117B" w:rsidRPr="00AC117B">
              <w:rPr>
                <w:rFonts w:ascii="Times New Roman" w:hAnsi="Times New Roman" w:cs="Times New Roman"/>
                <w:b/>
                <w:bCs/>
                <w:sz w:val="24"/>
                <w:szCs w:val="24"/>
              </w:rPr>
              <w:t xml:space="preserve"> </w:t>
            </w:r>
            <w:r w:rsidR="00AC117B" w:rsidRPr="00AC117B">
              <w:rPr>
                <w:rFonts w:ascii="Times New Roman" w:hAnsi="Times New Roman" w:cs="Times New Roman"/>
                <w:bCs/>
                <w:sz w:val="24"/>
                <w:szCs w:val="24"/>
              </w:rPr>
              <w:t>Sanāksmē piedalījās pārstāvji no VAS "</w:t>
            </w:r>
            <w:r w:rsidR="00AC117B" w:rsidRPr="00AC117B">
              <w:rPr>
                <w:rFonts w:ascii="Times New Roman" w:hAnsi="Times New Roman" w:cs="Times New Roman"/>
                <w:sz w:val="24"/>
                <w:szCs w:val="24"/>
              </w:rPr>
              <w:t>Valsts nekustamie īpašumi"</w:t>
            </w:r>
            <w:r w:rsidR="00AC117B" w:rsidRPr="00AC117B">
              <w:rPr>
                <w:rFonts w:ascii="Times New Roman" w:hAnsi="Times New Roman" w:cs="Times New Roman"/>
                <w:sz w:val="24"/>
                <w:szCs w:val="24"/>
              </w:rPr>
              <w:t xml:space="preserve">, </w:t>
            </w:r>
            <w:r w:rsidR="00AC117B" w:rsidRPr="00AC117B">
              <w:rPr>
                <w:rFonts w:ascii="Times New Roman" w:hAnsi="Times New Roman" w:cs="Times New Roman"/>
                <w:sz w:val="24"/>
                <w:szCs w:val="24"/>
              </w:rPr>
              <w:t>VAS "Privatizācijas aģentūra", AS "</w:t>
            </w:r>
            <w:proofErr w:type="gramStart"/>
            <w:r w:rsidR="00AC117B" w:rsidRPr="00AC117B">
              <w:rPr>
                <w:rFonts w:ascii="Times New Roman" w:hAnsi="Times New Roman" w:cs="Times New Roman"/>
                <w:sz w:val="24"/>
                <w:szCs w:val="24"/>
              </w:rPr>
              <w:t xml:space="preserve">Latvijas </w:t>
            </w:r>
            <w:r w:rsidR="00AC117B" w:rsidRPr="00AC117B">
              <w:rPr>
                <w:rFonts w:ascii="Times New Roman" w:hAnsi="Times New Roman" w:cs="Times New Roman"/>
                <w:sz w:val="24"/>
                <w:szCs w:val="24"/>
              </w:rPr>
              <w:t>v</w:t>
            </w:r>
            <w:r w:rsidR="00AC117B" w:rsidRPr="00AC117B">
              <w:rPr>
                <w:rFonts w:ascii="Times New Roman" w:hAnsi="Times New Roman" w:cs="Times New Roman"/>
                <w:sz w:val="24"/>
                <w:szCs w:val="24"/>
              </w:rPr>
              <w:t>alsts meži</w:t>
            </w:r>
            <w:proofErr w:type="gramEnd"/>
            <w:r w:rsidR="00AC117B" w:rsidRPr="00AC117B">
              <w:rPr>
                <w:rFonts w:ascii="Times New Roman" w:hAnsi="Times New Roman" w:cs="Times New Roman"/>
                <w:sz w:val="24"/>
                <w:szCs w:val="24"/>
              </w:rPr>
              <w:t>"</w:t>
            </w:r>
            <w:r w:rsidR="00AC117B" w:rsidRPr="00AC117B">
              <w:rPr>
                <w:rFonts w:ascii="Times New Roman" w:hAnsi="Times New Roman" w:cs="Times New Roman"/>
                <w:sz w:val="24"/>
                <w:szCs w:val="24"/>
              </w:rPr>
              <w:t xml:space="preserve">, </w:t>
            </w:r>
            <w:r w:rsidR="00AC117B" w:rsidRPr="00AC117B">
              <w:rPr>
                <w:rFonts w:ascii="Times New Roman" w:hAnsi="Times New Roman" w:cs="Times New Roman"/>
                <w:sz w:val="24"/>
                <w:szCs w:val="24"/>
              </w:rPr>
              <w:t xml:space="preserve">VAS "Ceļu satiksmes drošības direkcija" </w:t>
            </w:r>
            <w:r w:rsidR="00AC117B" w:rsidRPr="00AC117B">
              <w:rPr>
                <w:rFonts w:ascii="Times New Roman" w:hAnsi="Times New Roman" w:cs="Times New Roman"/>
                <w:sz w:val="24"/>
                <w:szCs w:val="24"/>
              </w:rPr>
              <w:t xml:space="preserve">un </w:t>
            </w:r>
            <w:r w:rsidR="00AC117B" w:rsidRPr="00AC117B">
              <w:rPr>
                <w:rFonts w:ascii="Times New Roman" w:hAnsi="Times New Roman" w:cs="Times New Roman"/>
                <w:sz w:val="24"/>
                <w:szCs w:val="24"/>
              </w:rPr>
              <w:t>AS "Latvenergo".</w:t>
            </w:r>
          </w:p>
          <w:p w14:paraId="291E9016" w14:textId="184AE9F6" w:rsidR="00843A3D" w:rsidRPr="00A52B79" w:rsidRDefault="00832C71" w:rsidP="00F10DCA">
            <w:pPr>
              <w:spacing w:after="0" w:line="240" w:lineRule="auto"/>
              <w:ind w:firstLine="284"/>
              <w:jc w:val="both"/>
              <w:rPr>
                <w:rFonts w:ascii="Times New Roman" w:eastAsia="Times New Roman" w:hAnsi="Times New Roman" w:cs="Times New Roman"/>
                <w:sz w:val="24"/>
                <w:szCs w:val="24"/>
                <w:lang w:eastAsia="lv-LV"/>
              </w:rPr>
            </w:pPr>
            <w:r w:rsidRPr="00A52B79">
              <w:rPr>
                <w:rFonts w:ascii="Times New Roman" w:eastAsia="Times New Roman" w:hAnsi="Times New Roman" w:cs="Times New Roman"/>
                <w:sz w:val="24"/>
                <w:szCs w:val="24"/>
                <w:lang w:eastAsia="lv-LV"/>
              </w:rPr>
              <w:t>Tāpat</w:t>
            </w:r>
            <w:r w:rsidR="00F10DCA" w:rsidRPr="00A52B79">
              <w:rPr>
                <w:rFonts w:ascii="Times New Roman" w:eastAsia="Times New Roman" w:hAnsi="Times New Roman" w:cs="Times New Roman"/>
                <w:sz w:val="24"/>
                <w:szCs w:val="24"/>
                <w:lang w:eastAsia="lv-LV"/>
              </w:rPr>
              <w:t xml:space="preserve"> sabiedrība saistībā ar </w:t>
            </w:r>
            <w:r w:rsidRPr="00A52B79">
              <w:rPr>
                <w:rFonts w:ascii="Times New Roman" w:eastAsia="Times New Roman" w:hAnsi="Times New Roman" w:cs="Times New Roman"/>
                <w:sz w:val="24"/>
                <w:szCs w:val="24"/>
                <w:lang w:eastAsia="lv-LV"/>
              </w:rPr>
              <w:t xml:space="preserve">izmaiņām Tiesu administrācijas sniegtajos </w:t>
            </w:r>
            <w:r w:rsidR="00F10DCA" w:rsidRPr="00A52B79">
              <w:rPr>
                <w:rFonts w:ascii="Times New Roman" w:eastAsia="Times New Roman" w:hAnsi="Times New Roman" w:cs="Times New Roman"/>
                <w:sz w:val="24"/>
                <w:szCs w:val="24"/>
                <w:lang w:eastAsia="lv-LV"/>
              </w:rPr>
              <w:t xml:space="preserve">maksas </w:t>
            </w:r>
            <w:r w:rsidRPr="00A52B79">
              <w:rPr>
                <w:rFonts w:ascii="Times New Roman" w:eastAsia="Times New Roman" w:hAnsi="Times New Roman" w:cs="Times New Roman"/>
                <w:sz w:val="24"/>
                <w:szCs w:val="24"/>
                <w:lang w:eastAsia="lv-LV"/>
              </w:rPr>
              <w:t>pakalpojumos</w:t>
            </w:r>
            <w:r w:rsidR="00F10DCA" w:rsidRPr="00A52B79">
              <w:rPr>
                <w:rFonts w:ascii="Times New Roman" w:eastAsia="Times New Roman" w:hAnsi="Times New Roman" w:cs="Times New Roman"/>
                <w:sz w:val="24"/>
                <w:szCs w:val="24"/>
                <w:lang w:eastAsia="lv-LV"/>
              </w:rPr>
              <w:t xml:space="preserve"> tika informēta</w:t>
            </w:r>
            <w:r w:rsidRPr="00A52B79">
              <w:rPr>
                <w:rFonts w:ascii="Times New Roman" w:eastAsia="Times New Roman" w:hAnsi="Times New Roman" w:cs="Times New Roman"/>
                <w:sz w:val="24"/>
                <w:szCs w:val="24"/>
                <w:lang w:eastAsia="lv-LV"/>
              </w:rPr>
              <w:t xml:space="preserve"> Ministru kabineta 2017. gada 20. jūnija noteikum</w:t>
            </w:r>
            <w:r w:rsidR="00F10DCA" w:rsidRPr="00A52B79">
              <w:rPr>
                <w:rFonts w:ascii="Times New Roman" w:eastAsia="Times New Roman" w:hAnsi="Times New Roman" w:cs="Times New Roman"/>
                <w:sz w:val="24"/>
                <w:szCs w:val="24"/>
                <w:lang w:eastAsia="lv-LV"/>
              </w:rPr>
              <w:t>u</w:t>
            </w:r>
            <w:r w:rsidRPr="00A52B79">
              <w:rPr>
                <w:rFonts w:ascii="Times New Roman" w:eastAsia="Times New Roman" w:hAnsi="Times New Roman" w:cs="Times New Roman"/>
                <w:sz w:val="24"/>
                <w:szCs w:val="24"/>
                <w:lang w:eastAsia="lv-LV"/>
              </w:rPr>
              <w:t xml:space="preserve"> Nr. 343 "Tiesu administrācijas maksas pakalpojumu cenrādis" izstrādes </w:t>
            </w:r>
            <w:r w:rsidR="00F10DCA" w:rsidRPr="00A52B79">
              <w:rPr>
                <w:rFonts w:ascii="Times New Roman" w:eastAsia="Times New Roman" w:hAnsi="Times New Roman" w:cs="Times New Roman"/>
                <w:sz w:val="24"/>
                <w:szCs w:val="24"/>
                <w:lang w:eastAsia="lv-LV"/>
              </w:rPr>
              <w:t>ietvaros.</w:t>
            </w:r>
          </w:p>
          <w:p w14:paraId="1BCC2BC7" w14:textId="0D28B872" w:rsidR="00A37FA3" w:rsidRPr="00043D6E" w:rsidRDefault="00076D10" w:rsidP="00843A3D">
            <w:pPr>
              <w:spacing w:after="0" w:line="240" w:lineRule="auto"/>
              <w:ind w:firstLine="284"/>
              <w:jc w:val="both"/>
              <w:rPr>
                <w:rFonts w:ascii="Times New Roman" w:eastAsia="Times New Roman" w:hAnsi="Times New Roman" w:cs="Times New Roman"/>
                <w:sz w:val="24"/>
                <w:szCs w:val="24"/>
                <w:lang w:eastAsia="lv-LV"/>
              </w:rPr>
            </w:pPr>
            <w:r w:rsidRPr="00A52B79">
              <w:rPr>
                <w:rFonts w:ascii="Times New Roman" w:eastAsia="Times New Roman" w:hAnsi="Times New Roman" w:cs="Times New Roman"/>
                <w:sz w:val="24"/>
                <w:szCs w:val="24"/>
                <w:lang w:eastAsia="lv-LV"/>
              </w:rPr>
              <w:t xml:space="preserve">Pēc </w:t>
            </w:r>
            <w:r w:rsidR="00E77A32">
              <w:rPr>
                <w:rFonts w:ascii="Times New Roman" w:eastAsia="Times New Roman" w:hAnsi="Times New Roman" w:cs="Times New Roman"/>
                <w:sz w:val="24"/>
                <w:szCs w:val="24"/>
                <w:lang w:eastAsia="lv-LV"/>
              </w:rPr>
              <w:t xml:space="preserve">noteikumu </w:t>
            </w:r>
            <w:r w:rsidRPr="00A52B79">
              <w:rPr>
                <w:rFonts w:ascii="Times New Roman" w:eastAsia="Times New Roman" w:hAnsi="Times New Roman" w:cs="Times New Roman"/>
                <w:sz w:val="24"/>
                <w:szCs w:val="24"/>
                <w:lang w:eastAsia="lv-LV"/>
              </w:rPr>
              <w:t xml:space="preserve">projekta pieņemšanas Ministru kabinetā, tas tiks publicēts </w:t>
            </w:r>
            <w:r w:rsidRPr="00A52B79">
              <w:rPr>
                <w:rFonts w:ascii="Times New Roman" w:hAnsi="Times New Roman" w:cs="Times New Roman"/>
                <w:sz w:val="24"/>
                <w:szCs w:val="24"/>
              </w:rPr>
              <w:t>oficiālajā izdevumā "Latvijas Vēstnesis"</w:t>
            </w:r>
            <w:r w:rsidRPr="00043D6E">
              <w:rPr>
                <w:rFonts w:ascii="Times New Roman" w:eastAsia="Times New Roman" w:hAnsi="Times New Roman" w:cs="Times New Roman"/>
                <w:sz w:val="24"/>
                <w:szCs w:val="24"/>
                <w:lang w:eastAsia="lv-LV"/>
              </w:rPr>
              <w:t>.</w:t>
            </w:r>
          </w:p>
        </w:tc>
      </w:tr>
      <w:tr w:rsidR="00A37FA3" w:rsidRPr="00A52B79" w14:paraId="037FE6F8" w14:textId="77777777" w:rsidTr="007C1D6B">
        <w:trPr>
          <w:gridBefore w:val="1"/>
          <w:wBefore w:w="32" w:type="dxa"/>
          <w:trHeight w:val="339"/>
          <w:jc w:val="center"/>
        </w:trPr>
        <w:tc>
          <w:tcPr>
            <w:tcW w:w="417" w:type="dxa"/>
            <w:gridSpan w:val="2"/>
          </w:tcPr>
          <w:p w14:paraId="6E89BE2C" w14:textId="77777777" w:rsidR="00A37FA3" w:rsidRPr="00A52B79" w:rsidRDefault="00A37FA3" w:rsidP="00A37FA3">
            <w:pPr>
              <w:spacing w:after="0" w:line="240" w:lineRule="auto"/>
              <w:ind w:left="57" w:right="57"/>
              <w:rPr>
                <w:rFonts w:ascii="Times New Roman" w:eastAsia="Times New Roman" w:hAnsi="Times New Roman" w:cs="Times New Roman"/>
                <w:bCs/>
                <w:sz w:val="24"/>
                <w:szCs w:val="24"/>
                <w:lang w:eastAsia="lv-LV"/>
              </w:rPr>
            </w:pPr>
            <w:r w:rsidRPr="00A52B79">
              <w:rPr>
                <w:rFonts w:ascii="Times New Roman" w:eastAsia="Times New Roman" w:hAnsi="Times New Roman" w:cs="Times New Roman"/>
                <w:bCs/>
                <w:sz w:val="24"/>
                <w:szCs w:val="24"/>
                <w:lang w:eastAsia="lv-LV"/>
              </w:rPr>
              <w:lastRenderedPageBreak/>
              <w:t>2.</w:t>
            </w:r>
          </w:p>
        </w:tc>
        <w:tc>
          <w:tcPr>
            <w:tcW w:w="2684" w:type="dxa"/>
            <w:gridSpan w:val="2"/>
          </w:tcPr>
          <w:p w14:paraId="3551A383" w14:textId="77777777" w:rsidR="00A37FA3" w:rsidRPr="008A551D" w:rsidRDefault="00A37FA3" w:rsidP="00A37FA3">
            <w:pPr>
              <w:spacing w:after="0" w:line="240" w:lineRule="auto"/>
              <w:ind w:left="57" w:right="57"/>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 xml:space="preserve">Sabiedrības līdzdalība projekta izstrādē </w:t>
            </w:r>
          </w:p>
        </w:tc>
        <w:tc>
          <w:tcPr>
            <w:tcW w:w="5984" w:type="dxa"/>
            <w:gridSpan w:val="2"/>
          </w:tcPr>
          <w:p w14:paraId="17FA9702" w14:textId="02FF7CF8" w:rsidR="00A37FA3" w:rsidRPr="00A52B79" w:rsidRDefault="003B336D" w:rsidP="00076D10">
            <w:pPr>
              <w:spacing w:after="0" w:line="240" w:lineRule="auto"/>
              <w:ind w:firstLine="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par o</w:t>
            </w:r>
            <w:r w:rsidRPr="00B11693">
              <w:rPr>
                <w:rFonts w:ascii="Times New Roman" w:eastAsia="Times New Roman" w:hAnsi="Times New Roman" w:cs="Times New Roman"/>
                <w:sz w:val="24"/>
                <w:szCs w:val="24"/>
                <w:lang w:eastAsia="lv-LV"/>
              </w:rPr>
              <w:t xml:space="preserve">rganizētās sabiedrības </w:t>
            </w:r>
            <w:r>
              <w:rPr>
                <w:rFonts w:ascii="Times New Roman" w:eastAsia="Times New Roman" w:hAnsi="Times New Roman" w:cs="Times New Roman"/>
                <w:sz w:val="24"/>
                <w:szCs w:val="24"/>
                <w:lang w:eastAsia="lv-LV"/>
              </w:rPr>
              <w:t>līdzdalības</w:t>
            </w:r>
            <w:r w:rsidRPr="00B11693">
              <w:rPr>
                <w:rFonts w:ascii="Times New Roman" w:eastAsia="Times New Roman" w:hAnsi="Times New Roman" w:cs="Times New Roman"/>
                <w:sz w:val="24"/>
                <w:szCs w:val="24"/>
                <w:lang w:eastAsia="lv-LV"/>
              </w:rPr>
              <w:t xml:space="preserve"> ietvaros </w:t>
            </w:r>
            <w:r>
              <w:rPr>
                <w:rFonts w:ascii="Times New Roman" w:eastAsia="Times New Roman" w:hAnsi="Times New Roman" w:cs="Times New Roman"/>
                <w:sz w:val="24"/>
                <w:szCs w:val="24"/>
                <w:lang w:eastAsia="lv-LV"/>
              </w:rPr>
              <w:t xml:space="preserve">saņemtajiem </w:t>
            </w:r>
            <w:r w:rsidRPr="00B11693">
              <w:rPr>
                <w:rFonts w:ascii="Times New Roman" w:eastAsia="Times New Roman" w:hAnsi="Times New Roman" w:cs="Times New Roman"/>
                <w:sz w:val="24"/>
                <w:szCs w:val="24"/>
                <w:lang w:eastAsia="lv-LV"/>
              </w:rPr>
              <w:t>viedokļi</w:t>
            </w:r>
            <w:r>
              <w:rPr>
                <w:rFonts w:ascii="Times New Roman" w:eastAsia="Times New Roman" w:hAnsi="Times New Roman" w:cs="Times New Roman"/>
                <w:sz w:val="24"/>
                <w:szCs w:val="24"/>
                <w:lang w:eastAsia="lv-LV"/>
              </w:rPr>
              <w:t>em</w:t>
            </w:r>
            <w:r w:rsidRPr="00B11693">
              <w:rPr>
                <w:rFonts w:ascii="Times New Roman" w:eastAsia="Times New Roman" w:hAnsi="Times New Roman" w:cs="Times New Roman"/>
                <w:sz w:val="24"/>
                <w:szCs w:val="24"/>
                <w:lang w:eastAsia="lv-LV"/>
              </w:rPr>
              <w:t xml:space="preserve"> par noteikumu projektu </w:t>
            </w:r>
            <w:r>
              <w:rPr>
                <w:rFonts w:ascii="Times New Roman" w:eastAsia="Times New Roman" w:hAnsi="Times New Roman" w:cs="Times New Roman"/>
                <w:sz w:val="24"/>
                <w:szCs w:val="24"/>
                <w:lang w:eastAsia="lv-LV"/>
              </w:rPr>
              <w:t xml:space="preserve">tiks iekļauta anotācijā pēc </w:t>
            </w:r>
            <w:r w:rsidRPr="00B11693">
              <w:rPr>
                <w:rFonts w:ascii="Times New Roman" w:eastAsia="Times New Roman" w:hAnsi="Times New Roman" w:cs="Times New Roman"/>
                <w:sz w:val="24"/>
                <w:szCs w:val="24"/>
                <w:lang w:eastAsia="lv-LV"/>
              </w:rPr>
              <w:t>līdzdalības aicinājumā norādītā termiņ</w:t>
            </w:r>
            <w:r>
              <w:rPr>
                <w:rFonts w:ascii="Times New Roman" w:eastAsia="Times New Roman" w:hAnsi="Times New Roman" w:cs="Times New Roman"/>
                <w:sz w:val="24"/>
                <w:szCs w:val="24"/>
                <w:lang w:eastAsia="lv-LV"/>
              </w:rPr>
              <w:t>a beigām.</w:t>
            </w:r>
          </w:p>
        </w:tc>
      </w:tr>
      <w:tr w:rsidR="00A37FA3" w:rsidRPr="00A52B79" w14:paraId="5E0C4515" w14:textId="77777777" w:rsidTr="0006309F">
        <w:trPr>
          <w:gridBefore w:val="1"/>
          <w:wBefore w:w="32" w:type="dxa"/>
          <w:trHeight w:val="375"/>
          <w:jc w:val="center"/>
        </w:trPr>
        <w:tc>
          <w:tcPr>
            <w:tcW w:w="417" w:type="dxa"/>
            <w:gridSpan w:val="2"/>
            <w:tcBorders>
              <w:bottom w:val="single" w:sz="4" w:space="0" w:color="auto"/>
            </w:tcBorders>
          </w:tcPr>
          <w:p w14:paraId="5CCC7742" w14:textId="77777777" w:rsidR="00A37FA3" w:rsidRPr="00A52B79" w:rsidRDefault="00A37FA3" w:rsidP="00A37FA3">
            <w:pPr>
              <w:spacing w:after="0" w:line="240" w:lineRule="auto"/>
              <w:ind w:left="57" w:right="57"/>
              <w:rPr>
                <w:rFonts w:ascii="Times New Roman" w:eastAsia="Times New Roman" w:hAnsi="Times New Roman" w:cs="Times New Roman"/>
                <w:bCs/>
                <w:sz w:val="24"/>
                <w:szCs w:val="24"/>
                <w:lang w:eastAsia="lv-LV"/>
              </w:rPr>
            </w:pPr>
            <w:r w:rsidRPr="00A52B79">
              <w:rPr>
                <w:rFonts w:ascii="Times New Roman" w:eastAsia="Times New Roman" w:hAnsi="Times New Roman" w:cs="Times New Roman"/>
                <w:bCs/>
                <w:sz w:val="24"/>
                <w:szCs w:val="24"/>
                <w:lang w:eastAsia="lv-LV"/>
              </w:rPr>
              <w:t>3.</w:t>
            </w:r>
          </w:p>
        </w:tc>
        <w:tc>
          <w:tcPr>
            <w:tcW w:w="2684" w:type="dxa"/>
            <w:gridSpan w:val="2"/>
            <w:tcBorders>
              <w:bottom w:val="single" w:sz="4" w:space="0" w:color="auto"/>
            </w:tcBorders>
          </w:tcPr>
          <w:p w14:paraId="2B07FD8A" w14:textId="77777777" w:rsidR="00A37FA3" w:rsidRPr="008A551D" w:rsidRDefault="00A37FA3" w:rsidP="00A37FA3">
            <w:pPr>
              <w:spacing w:after="0" w:line="240" w:lineRule="auto"/>
              <w:ind w:left="57" w:right="57"/>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 xml:space="preserve">Sabiedrības līdzdalības rezultāti </w:t>
            </w:r>
          </w:p>
        </w:tc>
        <w:tc>
          <w:tcPr>
            <w:tcW w:w="5984" w:type="dxa"/>
            <w:gridSpan w:val="2"/>
            <w:tcBorders>
              <w:bottom w:val="single" w:sz="4" w:space="0" w:color="auto"/>
            </w:tcBorders>
          </w:tcPr>
          <w:p w14:paraId="6C965373" w14:textId="77777777" w:rsidR="00A37FA3" w:rsidRPr="00FA6977" w:rsidRDefault="00076D10" w:rsidP="00A37FA3">
            <w:pPr>
              <w:spacing w:after="0" w:line="240" w:lineRule="auto"/>
              <w:ind w:firstLine="311"/>
              <w:jc w:val="both"/>
              <w:rPr>
                <w:rFonts w:ascii="Times New Roman" w:eastAsia="Times New Roman" w:hAnsi="Times New Roman" w:cs="Times New Roman"/>
                <w:sz w:val="24"/>
                <w:szCs w:val="24"/>
                <w:lang w:eastAsia="lv-LV"/>
              </w:rPr>
            </w:pPr>
            <w:r w:rsidRPr="00FB7541">
              <w:rPr>
                <w:rFonts w:ascii="Times New Roman" w:eastAsia="Times New Roman" w:hAnsi="Times New Roman" w:cs="Times New Roman"/>
                <w:sz w:val="24"/>
                <w:szCs w:val="24"/>
                <w:lang w:eastAsia="lv-LV"/>
              </w:rPr>
              <w:t>Noteikumu projekts šo jomu neskar</w:t>
            </w:r>
            <w:r w:rsidR="00A37FA3" w:rsidRPr="00FB7541">
              <w:rPr>
                <w:rFonts w:ascii="Times New Roman" w:eastAsia="Times New Roman" w:hAnsi="Times New Roman" w:cs="Times New Roman"/>
                <w:sz w:val="24"/>
                <w:szCs w:val="24"/>
                <w:lang w:eastAsia="lv-LV"/>
              </w:rPr>
              <w:t>.</w:t>
            </w:r>
          </w:p>
        </w:tc>
      </w:tr>
      <w:tr w:rsidR="00A37FA3" w:rsidRPr="00A52B79" w14:paraId="74746E62" w14:textId="77777777" w:rsidTr="0006309F">
        <w:trPr>
          <w:gridBefore w:val="1"/>
          <w:wBefore w:w="32" w:type="dxa"/>
          <w:trHeight w:val="321"/>
          <w:jc w:val="center"/>
        </w:trPr>
        <w:tc>
          <w:tcPr>
            <w:tcW w:w="417" w:type="dxa"/>
            <w:gridSpan w:val="2"/>
            <w:tcBorders>
              <w:bottom w:val="single" w:sz="4" w:space="0" w:color="auto"/>
            </w:tcBorders>
          </w:tcPr>
          <w:p w14:paraId="17C31C76" w14:textId="77777777" w:rsidR="00A37FA3" w:rsidRPr="00A52B79" w:rsidRDefault="00A37FA3" w:rsidP="00A37FA3">
            <w:pPr>
              <w:spacing w:after="0" w:line="240" w:lineRule="auto"/>
              <w:ind w:left="57" w:right="57"/>
              <w:rPr>
                <w:rFonts w:ascii="Times New Roman" w:eastAsia="Times New Roman" w:hAnsi="Times New Roman" w:cs="Times New Roman"/>
                <w:bCs/>
                <w:sz w:val="24"/>
                <w:szCs w:val="24"/>
                <w:lang w:eastAsia="lv-LV"/>
              </w:rPr>
            </w:pPr>
            <w:r w:rsidRPr="00A52B79">
              <w:rPr>
                <w:rFonts w:ascii="Times New Roman" w:eastAsia="Times New Roman" w:hAnsi="Times New Roman" w:cs="Times New Roman"/>
                <w:bCs/>
                <w:sz w:val="24"/>
                <w:szCs w:val="24"/>
                <w:lang w:eastAsia="lv-LV"/>
              </w:rPr>
              <w:t>4.</w:t>
            </w:r>
          </w:p>
        </w:tc>
        <w:tc>
          <w:tcPr>
            <w:tcW w:w="2684" w:type="dxa"/>
            <w:gridSpan w:val="2"/>
            <w:tcBorders>
              <w:bottom w:val="single" w:sz="4" w:space="0" w:color="auto"/>
            </w:tcBorders>
          </w:tcPr>
          <w:p w14:paraId="33278893" w14:textId="77777777" w:rsidR="00A37FA3" w:rsidRPr="008A551D" w:rsidRDefault="00A37FA3" w:rsidP="00076D10">
            <w:pPr>
              <w:spacing w:after="0" w:line="240" w:lineRule="auto"/>
              <w:ind w:left="57" w:right="57"/>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Cita informācija</w:t>
            </w:r>
          </w:p>
        </w:tc>
        <w:tc>
          <w:tcPr>
            <w:tcW w:w="5984" w:type="dxa"/>
            <w:gridSpan w:val="2"/>
            <w:tcBorders>
              <w:bottom w:val="single" w:sz="4" w:space="0" w:color="auto"/>
            </w:tcBorders>
          </w:tcPr>
          <w:p w14:paraId="0EAF419A" w14:textId="77777777" w:rsidR="00A37FA3" w:rsidRPr="008A551D" w:rsidRDefault="00A37FA3" w:rsidP="00A37FA3">
            <w:pPr>
              <w:spacing w:after="0" w:line="240" w:lineRule="auto"/>
              <w:ind w:firstLine="284"/>
              <w:jc w:val="both"/>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Nav.</w:t>
            </w:r>
          </w:p>
        </w:tc>
      </w:tr>
      <w:tr w:rsidR="00AC5167" w:rsidRPr="00A52B79" w14:paraId="23938E32" w14:textId="77777777" w:rsidTr="0006309F">
        <w:trPr>
          <w:gridBefore w:val="1"/>
          <w:wBefore w:w="32" w:type="dxa"/>
          <w:trHeight w:val="321"/>
          <w:jc w:val="center"/>
        </w:trPr>
        <w:tc>
          <w:tcPr>
            <w:tcW w:w="417" w:type="dxa"/>
            <w:gridSpan w:val="2"/>
            <w:tcBorders>
              <w:top w:val="single" w:sz="4" w:space="0" w:color="auto"/>
              <w:left w:val="nil"/>
              <w:bottom w:val="nil"/>
              <w:right w:val="nil"/>
            </w:tcBorders>
          </w:tcPr>
          <w:p w14:paraId="4F1A74C6" w14:textId="77777777" w:rsidR="00AC5167" w:rsidRPr="00A52B79" w:rsidRDefault="00AC5167" w:rsidP="00A37FA3">
            <w:pPr>
              <w:spacing w:after="0" w:line="240" w:lineRule="auto"/>
              <w:ind w:left="57" w:right="57"/>
              <w:rPr>
                <w:rFonts w:ascii="Times New Roman" w:eastAsia="Times New Roman" w:hAnsi="Times New Roman" w:cs="Times New Roman"/>
                <w:bCs/>
                <w:sz w:val="24"/>
                <w:szCs w:val="24"/>
                <w:lang w:eastAsia="lv-LV"/>
              </w:rPr>
            </w:pPr>
          </w:p>
        </w:tc>
        <w:tc>
          <w:tcPr>
            <w:tcW w:w="2684" w:type="dxa"/>
            <w:gridSpan w:val="2"/>
            <w:tcBorders>
              <w:top w:val="single" w:sz="4" w:space="0" w:color="auto"/>
              <w:left w:val="nil"/>
              <w:bottom w:val="nil"/>
              <w:right w:val="nil"/>
            </w:tcBorders>
          </w:tcPr>
          <w:p w14:paraId="44FEAD71" w14:textId="77777777" w:rsidR="00AC5167" w:rsidRPr="008A551D" w:rsidRDefault="00AC5167" w:rsidP="00076D10">
            <w:pPr>
              <w:spacing w:after="0" w:line="240" w:lineRule="auto"/>
              <w:ind w:left="57" w:right="57"/>
              <w:rPr>
                <w:rFonts w:ascii="Times New Roman" w:eastAsia="Times New Roman" w:hAnsi="Times New Roman" w:cs="Times New Roman"/>
                <w:sz w:val="24"/>
                <w:szCs w:val="24"/>
                <w:lang w:eastAsia="lv-LV"/>
              </w:rPr>
            </w:pPr>
          </w:p>
        </w:tc>
        <w:tc>
          <w:tcPr>
            <w:tcW w:w="5984" w:type="dxa"/>
            <w:gridSpan w:val="2"/>
            <w:tcBorders>
              <w:top w:val="single" w:sz="4" w:space="0" w:color="auto"/>
              <w:left w:val="nil"/>
              <w:bottom w:val="nil"/>
              <w:right w:val="nil"/>
            </w:tcBorders>
          </w:tcPr>
          <w:p w14:paraId="795095E6" w14:textId="77777777" w:rsidR="00AC5167" w:rsidRPr="008A551D" w:rsidRDefault="00AC5167" w:rsidP="00A37FA3">
            <w:pPr>
              <w:spacing w:after="0" w:line="240" w:lineRule="auto"/>
              <w:ind w:firstLine="284"/>
              <w:jc w:val="both"/>
              <w:rPr>
                <w:rFonts w:ascii="Times New Roman" w:eastAsia="Times New Roman" w:hAnsi="Times New Roman" w:cs="Times New Roman"/>
                <w:sz w:val="24"/>
                <w:szCs w:val="24"/>
                <w:lang w:eastAsia="lv-LV"/>
              </w:rPr>
            </w:pPr>
          </w:p>
        </w:tc>
      </w:tr>
      <w:tr w:rsidR="00A37FA3" w:rsidRPr="00A52B79" w14:paraId="06842535" w14:textId="77777777" w:rsidTr="0006309F">
        <w:tblPrEx>
          <w:tblCellMar>
            <w:top w:w="28" w:type="dxa"/>
            <w:left w:w="28" w:type="dxa"/>
            <w:bottom w:w="28" w:type="dxa"/>
            <w:right w:w="28" w:type="dxa"/>
          </w:tblCellMar>
        </w:tblPrEx>
        <w:trPr>
          <w:gridAfter w:val="1"/>
          <w:wAfter w:w="32" w:type="dxa"/>
          <w:jc w:val="center"/>
        </w:trPr>
        <w:tc>
          <w:tcPr>
            <w:tcW w:w="9085" w:type="dxa"/>
            <w:gridSpan w:val="6"/>
            <w:tcBorders>
              <w:top w:val="single" w:sz="4" w:space="0" w:color="auto"/>
            </w:tcBorders>
          </w:tcPr>
          <w:p w14:paraId="31BBA3B5" w14:textId="77777777" w:rsidR="00A37FA3" w:rsidRPr="00A52B79" w:rsidRDefault="00A37FA3" w:rsidP="00A37FA3">
            <w:pPr>
              <w:spacing w:after="0" w:line="240" w:lineRule="auto"/>
              <w:ind w:left="57" w:right="57"/>
              <w:jc w:val="center"/>
              <w:rPr>
                <w:rFonts w:ascii="Times New Roman" w:eastAsia="Times New Roman" w:hAnsi="Times New Roman" w:cs="Times New Roman"/>
                <w:b/>
                <w:bCs/>
                <w:sz w:val="24"/>
                <w:szCs w:val="24"/>
                <w:lang w:eastAsia="lv-LV"/>
              </w:rPr>
            </w:pPr>
            <w:r w:rsidRPr="00A52B79">
              <w:rPr>
                <w:rFonts w:ascii="Times New Roman" w:eastAsia="Times New Roman" w:hAnsi="Times New Roman" w:cs="Times New Roman"/>
                <w:b/>
                <w:bCs/>
                <w:sz w:val="24"/>
                <w:szCs w:val="24"/>
                <w:lang w:eastAsia="lv-LV"/>
              </w:rPr>
              <w:t>VII. Tiesību akta projekta izpildes nodrošināšana un tās ietekme uz institūcijām</w:t>
            </w:r>
          </w:p>
        </w:tc>
      </w:tr>
      <w:tr w:rsidR="00A37FA3" w:rsidRPr="00A52B79" w14:paraId="514D42B4" w14:textId="77777777" w:rsidTr="0006309F">
        <w:tblPrEx>
          <w:tblCellMar>
            <w:top w:w="28" w:type="dxa"/>
            <w:left w:w="28" w:type="dxa"/>
            <w:bottom w:w="28" w:type="dxa"/>
            <w:right w:w="28" w:type="dxa"/>
          </w:tblCellMar>
        </w:tblPrEx>
        <w:trPr>
          <w:gridAfter w:val="1"/>
          <w:wAfter w:w="32" w:type="dxa"/>
          <w:trHeight w:val="427"/>
          <w:jc w:val="center"/>
        </w:trPr>
        <w:tc>
          <w:tcPr>
            <w:tcW w:w="426" w:type="dxa"/>
            <w:gridSpan w:val="2"/>
          </w:tcPr>
          <w:p w14:paraId="16941C8D" w14:textId="77777777" w:rsidR="00A37FA3" w:rsidRPr="00A52B79" w:rsidRDefault="00A37FA3" w:rsidP="00A37FA3">
            <w:pPr>
              <w:spacing w:after="0" w:line="240" w:lineRule="auto"/>
              <w:ind w:left="57" w:right="57"/>
              <w:jc w:val="both"/>
              <w:rPr>
                <w:rFonts w:ascii="Times New Roman" w:eastAsia="Times New Roman" w:hAnsi="Times New Roman" w:cs="Times New Roman"/>
                <w:bCs/>
                <w:sz w:val="24"/>
                <w:szCs w:val="24"/>
                <w:lang w:eastAsia="lv-LV"/>
              </w:rPr>
            </w:pPr>
            <w:r w:rsidRPr="00D14268">
              <w:rPr>
                <w:rFonts w:ascii="Times New Roman" w:eastAsia="Times New Roman" w:hAnsi="Times New Roman" w:cs="Times New Roman"/>
                <w:bCs/>
                <w:sz w:val="24"/>
                <w:szCs w:val="24"/>
                <w:lang w:eastAsia="lv-LV"/>
              </w:rPr>
              <w:t>1.</w:t>
            </w:r>
          </w:p>
        </w:tc>
        <w:tc>
          <w:tcPr>
            <w:tcW w:w="2684" w:type="dxa"/>
            <w:gridSpan w:val="2"/>
          </w:tcPr>
          <w:p w14:paraId="4B180CD6" w14:textId="77777777" w:rsidR="00A37FA3" w:rsidRPr="00A52B79" w:rsidRDefault="00A37FA3" w:rsidP="00A37FA3">
            <w:pPr>
              <w:spacing w:after="0" w:line="240" w:lineRule="auto"/>
              <w:ind w:left="57" w:right="57"/>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 xml:space="preserve">Projekta izpildē iesaistītās institūcijas </w:t>
            </w:r>
          </w:p>
        </w:tc>
        <w:tc>
          <w:tcPr>
            <w:tcW w:w="5975" w:type="dxa"/>
            <w:gridSpan w:val="2"/>
          </w:tcPr>
          <w:p w14:paraId="74B14FBF" w14:textId="77777777" w:rsidR="00A37FA3" w:rsidRPr="008A551D" w:rsidRDefault="00A37FA3" w:rsidP="00A37FA3">
            <w:pPr>
              <w:spacing w:after="0" w:line="240" w:lineRule="auto"/>
              <w:ind w:left="-28" w:right="57" w:firstLine="292"/>
              <w:jc w:val="both"/>
              <w:rPr>
                <w:rFonts w:ascii="Times New Roman" w:eastAsia="Times New Roman" w:hAnsi="Times New Roman" w:cs="Times New Roman"/>
                <w:bCs/>
                <w:sz w:val="24"/>
                <w:szCs w:val="24"/>
                <w:lang w:eastAsia="lv-LV"/>
              </w:rPr>
            </w:pPr>
            <w:r w:rsidRPr="008A551D">
              <w:rPr>
                <w:rFonts w:ascii="Times New Roman" w:eastAsia="Times New Roman" w:hAnsi="Times New Roman" w:cs="Times New Roman"/>
                <w:bCs/>
                <w:sz w:val="24"/>
                <w:szCs w:val="24"/>
                <w:lang w:eastAsia="lv-LV"/>
              </w:rPr>
              <w:t xml:space="preserve">Elektronisko izsoļu vietnes </w:t>
            </w:r>
            <w:r w:rsidRPr="008A551D">
              <w:rPr>
                <w:rFonts w:ascii="Times New Roman" w:eastAsia="Times New Roman" w:hAnsi="Times New Roman" w:cs="Times New Roman"/>
                <w:sz w:val="24"/>
                <w:szCs w:val="24"/>
              </w:rPr>
              <w:t>pārziņa un turētāja funkcijas īsteno Tiesu administrācija.</w:t>
            </w:r>
          </w:p>
        </w:tc>
      </w:tr>
      <w:tr w:rsidR="00A37FA3" w:rsidRPr="00A52B79" w14:paraId="4D98078D" w14:textId="77777777" w:rsidTr="0006309F">
        <w:tblPrEx>
          <w:tblCellMar>
            <w:top w:w="28" w:type="dxa"/>
            <w:left w:w="28" w:type="dxa"/>
            <w:bottom w:w="28" w:type="dxa"/>
            <w:right w:w="28" w:type="dxa"/>
          </w:tblCellMar>
        </w:tblPrEx>
        <w:trPr>
          <w:gridAfter w:val="1"/>
          <w:wAfter w:w="32" w:type="dxa"/>
          <w:trHeight w:val="463"/>
          <w:jc w:val="center"/>
        </w:trPr>
        <w:tc>
          <w:tcPr>
            <w:tcW w:w="426" w:type="dxa"/>
            <w:gridSpan w:val="2"/>
          </w:tcPr>
          <w:p w14:paraId="1C04D806" w14:textId="77777777" w:rsidR="00A37FA3" w:rsidRPr="00A52B79" w:rsidRDefault="00A37FA3" w:rsidP="00A37FA3">
            <w:pPr>
              <w:spacing w:after="0" w:line="240" w:lineRule="auto"/>
              <w:ind w:left="57" w:right="57"/>
              <w:jc w:val="both"/>
              <w:rPr>
                <w:rFonts w:ascii="Times New Roman" w:eastAsia="Times New Roman" w:hAnsi="Times New Roman" w:cs="Times New Roman"/>
                <w:bCs/>
                <w:sz w:val="24"/>
                <w:szCs w:val="24"/>
                <w:lang w:eastAsia="lv-LV"/>
              </w:rPr>
            </w:pPr>
            <w:r w:rsidRPr="00D14268">
              <w:rPr>
                <w:rFonts w:ascii="Times New Roman" w:eastAsia="Times New Roman" w:hAnsi="Times New Roman" w:cs="Times New Roman"/>
                <w:bCs/>
                <w:sz w:val="24"/>
                <w:szCs w:val="24"/>
                <w:lang w:eastAsia="lv-LV"/>
              </w:rPr>
              <w:t>2.</w:t>
            </w:r>
          </w:p>
        </w:tc>
        <w:tc>
          <w:tcPr>
            <w:tcW w:w="2684" w:type="dxa"/>
            <w:gridSpan w:val="2"/>
          </w:tcPr>
          <w:p w14:paraId="00E00F7D" w14:textId="77777777" w:rsidR="00A37FA3" w:rsidRPr="00D14268" w:rsidRDefault="00A37FA3" w:rsidP="00A37FA3">
            <w:pPr>
              <w:spacing w:after="0" w:line="240" w:lineRule="auto"/>
              <w:ind w:left="57" w:right="57"/>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Projekta izpildes ietekme uz pārvaldes funkcijām un institucionālo struktūru.</w:t>
            </w:r>
          </w:p>
          <w:p w14:paraId="2EBECF74" w14:textId="77777777" w:rsidR="00A37FA3" w:rsidRPr="00D14268" w:rsidRDefault="00A37FA3" w:rsidP="00A37FA3">
            <w:pPr>
              <w:spacing w:after="0" w:line="240" w:lineRule="auto"/>
              <w:ind w:left="57" w:right="57"/>
              <w:jc w:val="both"/>
              <w:rPr>
                <w:rFonts w:ascii="Times New Roman" w:eastAsia="Times New Roman" w:hAnsi="Times New Roman" w:cs="Times New Roman"/>
                <w:sz w:val="24"/>
                <w:szCs w:val="24"/>
                <w:lang w:eastAsia="lv-LV"/>
              </w:rPr>
            </w:pPr>
          </w:p>
          <w:p w14:paraId="692972F3" w14:textId="77777777" w:rsidR="00A37FA3" w:rsidRPr="00A52B79" w:rsidRDefault="00A37FA3" w:rsidP="00A37FA3">
            <w:pPr>
              <w:spacing w:after="0" w:line="240" w:lineRule="auto"/>
              <w:ind w:left="57" w:right="57"/>
              <w:jc w:val="both"/>
              <w:rPr>
                <w:rFonts w:ascii="Times New Roman" w:eastAsia="Times New Roman" w:hAnsi="Times New Roman" w:cs="Times New Roman"/>
                <w:b/>
                <w:sz w:val="24"/>
                <w:szCs w:val="24"/>
                <w:lang w:eastAsia="lv-LV"/>
              </w:rPr>
            </w:pPr>
            <w:r w:rsidRPr="00D14268">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r w:rsidRPr="00D14268">
              <w:rPr>
                <w:rFonts w:ascii="Times New Roman" w:eastAsia="Times New Roman" w:hAnsi="Times New Roman" w:cs="Times New Roman"/>
                <w:b/>
                <w:sz w:val="24"/>
                <w:szCs w:val="24"/>
                <w:lang w:eastAsia="lv-LV"/>
              </w:rPr>
              <w:t xml:space="preserve"> </w:t>
            </w:r>
          </w:p>
        </w:tc>
        <w:tc>
          <w:tcPr>
            <w:tcW w:w="5975" w:type="dxa"/>
            <w:gridSpan w:val="2"/>
          </w:tcPr>
          <w:p w14:paraId="762BC980" w14:textId="77777777" w:rsidR="00A37FA3" w:rsidRPr="008A551D" w:rsidRDefault="00A37FA3" w:rsidP="00A37FA3">
            <w:pPr>
              <w:spacing w:after="0" w:line="240" w:lineRule="auto"/>
              <w:ind w:left="-28" w:firstLine="292"/>
              <w:jc w:val="both"/>
              <w:rPr>
                <w:rFonts w:ascii="Times New Roman" w:eastAsia="Times New Roman" w:hAnsi="Times New Roman" w:cs="Times New Roman"/>
                <w:sz w:val="24"/>
                <w:szCs w:val="24"/>
                <w:lang w:eastAsia="lv-LV"/>
              </w:rPr>
            </w:pPr>
            <w:r w:rsidRPr="008A551D">
              <w:rPr>
                <w:rFonts w:ascii="Times New Roman" w:eastAsia="Times New Roman" w:hAnsi="Times New Roman" w:cs="Times New Roman"/>
                <w:sz w:val="24"/>
                <w:szCs w:val="24"/>
                <w:lang w:eastAsia="lv-LV"/>
              </w:rPr>
              <w:t>Noteikumu projekts neparedz jaunu institūciju izveidi vai esošo institūciju likvidāciju vai reorganizāciju.</w:t>
            </w:r>
          </w:p>
          <w:p w14:paraId="08DE2758" w14:textId="77777777" w:rsidR="00A37FA3" w:rsidRPr="00FB7541" w:rsidRDefault="00A37FA3" w:rsidP="00A37FA3">
            <w:pPr>
              <w:spacing w:after="0" w:line="240" w:lineRule="auto"/>
              <w:ind w:left="-28" w:firstLine="292"/>
              <w:jc w:val="both"/>
              <w:rPr>
                <w:rFonts w:ascii="Times New Roman" w:eastAsia="Times New Roman" w:hAnsi="Times New Roman" w:cs="Times New Roman"/>
                <w:sz w:val="24"/>
                <w:szCs w:val="24"/>
                <w:lang w:eastAsia="lv-LV"/>
              </w:rPr>
            </w:pPr>
          </w:p>
        </w:tc>
      </w:tr>
      <w:tr w:rsidR="00A37FA3" w:rsidRPr="00A52B79" w14:paraId="7CBA91D1" w14:textId="77777777" w:rsidTr="0006309F">
        <w:tblPrEx>
          <w:tblCellMar>
            <w:top w:w="28" w:type="dxa"/>
            <w:left w:w="28" w:type="dxa"/>
            <w:bottom w:w="28" w:type="dxa"/>
            <w:right w:w="28" w:type="dxa"/>
          </w:tblCellMar>
        </w:tblPrEx>
        <w:trPr>
          <w:gridAfter w:val="1"/>
          <w:wAfter w:w="32" w:type="dxa"/>
          <w:trHeight w:val="217"/>
          <w:jc w:val="center"/>
        </w:trPr>
        <w:tc>
          <w:tcPr>
            <w:tcW w:w="426" w:type="dxa"/>
            <w:gridSpan w:val="2"/>
          </w:tcPr>
          <w:p w14:paraId="5C6688FC" w14:textId="77777777" w:rsidR="00A37FA3" w:rsidRPr="00A52B79" w:rsidRDefault="00A37FA3" w:rsidP="00A37FA3">
            <w:pPr>
              <w:spacing w:after="0" w:line="240" w:lineRule="auto"/>
              <w:ind w:left="57" w:right="57"/>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3.</w:t>
            </w:r>
          </w:p>
        </w:tc>
        <w:tc>
          <w:tcPr>
            <w:tcW w:w="2684" w:type="dxa"/>
            <w:gridSpan w:val="2"/>
          </w:tcPr>
          <w:p w14:paraId="64A20070" w14:textId="77777777" w:rsidR="00A37FA3" w:rsidRPr="00A52B79" w:rsidRDefault="00A37FA3" w:rsidP="00A37FA3">
            <w:pPr>
              <w:spacing w:after="0" w:line="240" w:lineRule="auto"/>
              <w:ind w:left="57" w:right="57"/>
              <w:jc w:val="both"/>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Cita informācija</w:t>
            </w:r>
          </w:p>
        </w:tc>
        <w:tc>
          <w:tcPr>
            <w:tcW w:w="5975" w:type="dxa"/>
            <w:gridSpan w:val="2"/>
          </w:tcPr>
          <w:p w14:paraId="35F7C12C" w14:textId="77777777" w:rsidR="00A37FA3" w:rsidRPr="00A52B79" w:rsidRDefault="00A37FA3" w:rsidP="00A37FA3">
            <w:pPr>
              <w:spacing w:after="0" w:line="240" w:lineRule="auto"/>
              <w:ind w:left="-28" w:right="57" w:firstLine="292"/>
              <w:rPr>
                <w:rFonts w:ascii="Times New Roman" w:eastAsia="Times New Roman" w:hAnsi="Times New Roman" w:cs="Times New Roman"/>
                <w:sz w:val="24"/>
                <w:szCs w:val="24"/>
                <w:lang w:eastAsia="lv-LV"/>
              </w:rPr>
            </w:pPr>
            <w:r w:rsidRPr="00D14268">
              <w:rPr>
                <w:rFonts w:ascii="Times New Roman" w:eastAsia="Times New Roman" w:hAnsi="Times New Roman" w:cs="Times New Roman"/>
                <w:sz w:val="24"/>
                <w:szCs w:val="24"/>
                <w:lang w:eastAsia="lv-LV"/>
              </w:rPr>
              <w:t>Nav.</w:t>
            </w:r>
          </w:p>
        </w:tc>
      </w:tr>
    </w:tbl>
    <w:p w14:paraId="1C790127" w14:textId="77777777" w:rsidR="00A37FA3" w:rsidRPr="00A52B79" w:rsidRDefault="00A37FA3" w:rsidP="00A37FA3">
      <w:pPr>
        <w:tabs>
          <w:tab w:val="left" w:pos="5760"/>
        </w:tabs>
        <w:spacing w:after="0" w:line="240" w:lineRule="auto"/>
        <w:jc w:val="both"/>
        <w:rPr>
          <w:rFonts w:ascii="Times New Roman" w:eastAsia="Times New Roman" w:hAnsi="Times New Roman" w:cs="Times New Roman"/>
          <w:sz w:val="24"/>
          <w:szCs w:val="24"/>
          <w:lang w:eastAsia="lv-LV"/>
        </w:rPr>
      </w:pPr>
    </w:p>
    <w:p w14:paraId="692E0351" w14:textId="77777777" w:rsidR="00B94167" w:rsidRPr="008A551D" w:rsidRDefault="00B94167" w:rsidP="00B94167">
      <w:pPr>
        <w:spacing w:after="0" w:line="240" w:lineRule="auto"/>
        <w:jc w:val="both"/>
        <w:rPr>
          <w:rFonts w:ascii="Times New Roman" w:hAnsi="Times New Roman" w:cs="Times New Roman"/>
          <w:sz w:val="24"/>
          <w:szCs w:val="24"/>
        </w:rPr>
      </w:pPr>
      <w:r w:rsidRPr="008A551D">
        <w:rPr>
          <w:rFonts w:ascii="Times New Roman" w:hAnsi="Times New Roman" w:cs="Times New Roman"/>
          <w:sz w:val="24"/>
          <w:szCs w:val="24"/>
        </w:rPr>
        <w:t>Iesniedzējs:</w:t>
      </w:r>
    </w:p>
    <w:p w14:paraId="25422593" w14:textId="77777777" w:rsidR="00B94167" w:rsidRPr="00FB7541" w:rsidRDefault="00B94167" w:rsidP="00B94167">
      <w:pPr>
        <w:spacing w:after="0" w:line="240" w:lineRule="auto"/>
        <w:jc w:val="both"/>
        <w:rPr>
          <w:rFonts w:ascii="Times New Roman" w:hAnsi="Times New Roman" w:cs="Times New Roman"/>
          <w:sz w:val="24"/>
          <w:szCs w:val="24"/>
        </w:rPr>
      </w:pPr>
      <w:r w:rsidRPr="00FB7541">
        <w:rPr>
          <w:rFonts w:ascii="Times New Roman" w:hAnsi="Times New Roman" w:cs="Times New Roman"/>
          <w:sz w:val="24"/>
          <w:szCs w:val="24"/>
        </w:rPr>
        <w:t>Tieslietu ministrijas</w:t>
      </w:r>
    </w:p>
    <w:p w14:paraId="75A8487F" w14:textId="41DE4CEF" w:rsidR="00B94167" w:rsidRPr="00A52B79" w:rsidRDefault="00B94167" w:rsidP="00B94167">
      <w:pPr>
        <w:spacing w:after="0" w:line="240" w:lineRule="auto"/>
        <w:jc w:val="both"/>
        <w:rPr>
          <w:rFonts w:ascii="Times New Roman" w:hAnsi="Times New Roman" w:cs="Times New Roman"/>
          <w:sz w:val="24"/>
          <w:szCs w:val="24"/>
        </w:rPr>
      </w:pPr>
      <w:r w:rsidRPr="00FA6977">
        <w:rPr>
          <w:rFonts w:ascii="Times New Roman" w:hAnsi="Times New Roman" w:cs="Times New Roman"/>
          <w:sz w:val="24"/>
          <w:szCs w:val="24"/>
        </w:rPr>
        <w:t xml:space="preserve">valsts sekretārs </w:t>
      </w:r>
      <w:r w:rsidRPr="00FA6977">
        <w:rPr>
          <w:rFonts w:ascii="Times New Roman" w:hAnsi="Times New Roman" w:cs="Times New Roman"/>
          <w:sz w:val="24"/>
          <w:szCs w:val="24"/>
        </w:rPr>
        <w:tab/>
      </w:r>
      <w:r w:rsidRPr="00FA6977">
        <w:rPr>
          <w:rFonts w:ascii="Times New Roman" w:hAnsi="Times New Roman" w:cs="Times New Roman"/>
          <w:sz w:val="24"/>
          <w:szCs w:val="24"/>
        </w:rPr>
        <w:tab/>
      </w:r>
      <w:r w:rsidRPr="00FA6977">
        <w:rPr>
          <w:rFonts w:ascii="Times New Roman" w:hAnsi="Times New Roman" w:cs="Times New Roman"/>
          <w:sz w:val="24"/>
          <w:szCs w:val="24"/>
        </w:rPr>
        <w:tab/>
      </w:r>
      <w:r w:rsidRPr="00FA6977">
        <w:rPr>
          <w:rFonts w:ascii="Times New Roman" w:hAnsi="Times New Roman" w:cs="Times New Roman"/>
          <w:sz w:val="24"/>
          <w:szCs w:val="24"/>
        </w:rPr>
        <w:tab/>
      </w:r>
      <w:r w:rsidRPr="00FA6977">
        <w:rPr>
          <w:rFonts w:ascii="Times New Roman" w:hAnsi="Times New Roman" w:cs="Times New Roman"/>
          <w:sz w:val="24"/>
          <w:szCs w:val="24"/>
        </w:rPr>
        <w:tab/>
      </w:r>
      <w:r w:rsidRPr="00FA6977">
        <w:rPr>
          <w:rFonts w:ascii="Times New Roman" w:hAnsi="Times New Roman" w:cs="Times New Roman"/>
          <w:sz w:val="24"/>
          <w:szCs w:val="24"/>
        </w:rPr>
        <w:tab/>
      </w:r>
      <w:r w:rsidRPr="00FA6977">
        <w:rPr>
          <w:rFonts w:ascii="Times New Roman" w:hAnsi="Times New Roman" w:cs="Times New Roman"/>
          <w:sz w:val="24"/>
          <w:szCs w:val="24"/>
        </w:rPr>
        <w:tab/>
      </w:r>
      <w:r w:rsidR="00846F65" w:rsidRPr="00A52B79">
        <w:rPr>
          <w:rFonts w:ascii="Times New Roman" w:hAnsi="Times New Roman" w:cs="Times New Roman"/>
          <w:sz w:val="24"/>
          <w:szCs w:val="24"/>
        </w:rPr>
        <w:tab/>
      </w:r>
      <w:r w:rsidRPr="00A52B79">
        <w:rPr>
          <w:rFonts w:ascii="Times New Roman" w:hAnsi="Times New Roman" w:cs="Times New Roman"/>
          <w:sz w:val="24"/>
          <w:szCs w:val="24"/>
        </w:rPr>
        <w:t>Raivis Kronbergs</w:t>
      </w:r>
    </w:p>
    <w:p w14:paraId="0E351FC5" w14:textId="3047C030" w:rsidR="00B94167" w:rsidRDefault="00B94167" w:rsidP="00A37FA3">
      <w:pPr>
        <w:spacing w:after="0" w:line="240" w:lineRule="auto"/>
        <w:jc w:val="both"/>
        <w:rPr>
          <w:rFonts w:ascii="Times New Roman" w:eastAsia="Times New Roman" w:hAnsi="Times New Roman" w:cs="Times New Roman"/>
          <w:bCs/>
          <w:sz w:val="24"/>
          <w:szCs w:val="24"/>
          <w:lang w:eastAsia="lv-LV"/>
        </w:rPr>
      </w:pPr>
    </w:p>
    <w:p w14:paraId="4BA4C19C" w14:textId="77777777" w:rsidR="00D14268" w:rsidRPr="00A52B79" w:rsidRDefault="00D14268" w:rsidP="00A37FA3">
      <w:pPr>
        <w:spacing w:after="0" w:line="240" w:lineRule="auto"/>
        <w:jc w:val="both"/>
        <w:rPr>
          <w:rFonts w:ascii="Times New Roman" w:eastAsia="Times New Roman" w:hAnsi="Times New Roman" w:cs="Times New Roman"/>
          <w:bCs/>
          <w:sz w:val="24"/>
          <w:szCs w:val="24"/>
          <w:lang w:eastAsia="lv-LV"/>
        </w:rPr>
      </w:pPr>
    </w:p>
    <w:p w14:paraId="475FB21E" w14:textId="7400803E" w:rsidR="00AC5167" w:rsidRPr="00A52B79" w:rsidRDefault="00A37FA3" w:rsidP="00CD6822">
      <w:pPr>
        <w:spacing w:after="0" w:line="240" w:lineRule="auto"/>
        <w:jc w:val="both"/>
        <w:rPr>
          <w:rFonts w:ascii="Times New Roman" w:eastAsia="Calibri" w:hAnsi="Times New Roman" w:cs="Times New Roman"/>
          <w:sz w:val="20"/>
          <w:szCs w:val="20"/>
          <w:shd w:val="clear" w:color="auto" w:fill="FFFFFF"/>
        </w:rPr>
      </w:pPr>
      <w:r w:rsidRPr="00A52B79">
        <w:rPr>
          <w:rFonts w:ascii="Times New Roman" w:eastAsia="Calibri" w:hAnsi="Times New Roman" w:cs="Times New Roman"/>
          <w:sz w:val="20"/>
          <w:szCs w:val="20"/>
          <w:shd w:val="clear" w:color="auto" w:fill="FFFFFF"/>
        </w:rPr>
        <w:t>Timpare 67036829</w:t>
      </w:r>
    </w:p>
    <w:p w14:paraId="40E90759" w14:textId="5244B84B" w:rsidR="00746114" w:rsidRPr="00A52B79" w:rsidRDefault="00A37FA3" w:rsidP="00CD6822">
      <w:pPr>
        <w:spacing w:after="0" w:line="240" w:lineRule="auto"/>
        <w:jc w:val="both"/>
        <w:rPr>
          <w:rFonts w:ascii="Times New Roman" w:eastAsia="Calibri" w:hAnsi="Times New Roman" w:cs="Times New Roman"/>
          <w:sz w:val="20"/>
          <w:szCs w:val="20"/>
          <w:shd w:val="clear" w:color="auto" w:fill="FFFFFF"/>
        </w:rPr>
      </w:pPr>
      <w:r w:rsidRPr="00A52B79">
        <w:rPr>
          <w:rFonts w:ascii="Times New Roman" w:eastAsia="Calibri" w:hAnsi="Times New Roman" w:cs="Times New Roman"/>
          <w:sz w:val="20"/>
          <w:szCs w:val="20"/>
          <w:u w:val="single"/>
          <w:shd w:val="clear" w:color="auto" w:fill="FFFFFF"/>
        </w:rPr>
        <w:lastRenderedPageBreak/>
        <w:t>Evija.Timpare@tm.gov.lv</w:t>
      </w:r>
    </w:p>
    <w:sectPr w:rsidR="00746114" w:rsidRPr="00A52B79" w:rsidSect="00701A32">
      <w:headerReference w:type="even" r:id="rId9"/>
      <w:headerReference w:type="default" r:id="rId10"/>
      <w:footerReference w:type="default" r:id="rId11"/>
      <w:footerReference w:type="first" r:id="rId12"/>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231A" w14:textId="77777777" w:rsidR="00FD4D5F" w:rsidRDefault="00FD4D5F" w:rsidP="00FD4D5F">
      <w:pPr>
        <w:spacing w:after="0" w:line="240" w:lineRule="auto"/>
      </w:pPr>
      <w:r>
        <w:separator/>
      </w:r>
    </w:p>
  </w:endnote>
  <w:endnote w:type="continuationSeparator" w:id="0">
    <w:p w14:paraId="6D6EACD0" w14:textId="77777777" w:rsidR="00FD4D5F" w:rsidRDefault="00FD4D5F" w:rsidP="00FD4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4F5" w14:textId="2EDE63FF" w:rsidR="00F22318" w:rsidRPr="00571BA3" w:rsidRDefault="00FD4D5F" w:rsidP="00701A32">
    <w:pPr>
      <w:pStyle w:val="Kjene"/>
      <w:jc w:val="both"/>
      <w:rPr>
        <w:rFonts w:ascii="Times New Roman" w:hAnsi="Times New Roman"/>
        <w:sz w:val="20"/>
        <w:szCs w:val="20"/>
      </w:rPr>
    </w:pPr>
    <w:r>
      <w:rPr>
        <w:rFonts w:ascii="Times New Roman" w:hAnsi="Times New Roman"/>
        <w:sz w:val="20"/>
        <w:szCs w:val="20"/>
      </w:rPr>
      <w:t>TMa</w:t>
    </w:r>
    <w:r w:rsidR="00244D48" w:rsidRPr="00571BA3">
      <w:rPr>
        <w:rFonts w:ascii="Times New Roman" w:hAnsi="Times New Roman"/>
        <w:sz w:val="20"/>
        <w:szCs w:val="20"/>
      </w:rPr>
      <w:t>not_</w:t>
    </w:r>
    <w:r w:rsidR="000E5E57">
      <w:rPr>
        <w:rFonts w:ascii="Times New Roman" w:hAnsi="Times New Roman"/>
        <w:sz w:val="20"/>
        <w:szCs w:val="20"/>
      </w:rPr>
      <w:t>21</w:t>
    </w:r>
    <w:r w:rsidR="00A52B79">
      <w:rPr>
        <w:rFonts w:ascii="Times New Roman" w:hAnsi="Times New Roman"/>
        <w:sz w:val="20"/>
        <w:szCs w:val="20"/>
      </w:rPr>
      <w:t>0518</w:t>
    </w:r>
    <w:r w:rsidR="00244D48" w:rsidRPr="00571BA3">
      <w:rPr>
        <w:rFonts w:ascii="Times New Roman" w:hAnsi="Times New Roman"/>
        <w:sz w:val="20"/>
        <w:szCs w:val="20"/>
      </w:rPr>
      <w:t>_</w:t>
    </w:r>
    <w:r>
      <w:rPr>
        <w:rFonts w:ascii="Times New Roman" w:hAnsi="Times New Roman"/>
        <w:sz w:val="20"/>
        <w:szCs w:val="20"/>
      </w:rPr>
      <w:t>izsoles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A5CE" w14:textId="7E3C7A45" w:rsidR="00F22318" w:rsidRPr="00177796" w:rsidRDefault="00FD4D5F" w:rsidP="00701A32">
    <w:pPr>
      <w:pStyle w:val="Kjene"/>
      <w:jc w:val="both"/>
      <w:rPr>
        <w:rFonts w:ascii="Times New Roman" w:hAnsi="Times New Roman"/>
        <w:sz w:val="20"/>
        <w:szCs w:val="20"/>
      </w:rPr>
    </w:pPr>
    <w:r>
      <w:rPr>
        <w:rFonts w:ascii="Times New Roman" w:hAnsi="Times New Roman"/>
        <w:sz w:val="20"/>
        <w:szCs w:val="20"/>
      </w:rPr>
      <w:t>TMa</w:t>
    </w:r>
    <w:r w:rsidR="00244D48">
      <w:rPr>
        <w:rFonts w:ascii="Times New Roman" w:hAnsi="Times New Roman"/>
        <w:sz w:val="20"/>
        <w:szCs w:val="20"/>
      </w:rPr>
      <w:t>not_</w:t>
    </w:r>
    <w:r w:rsidR="000E5E57">
      <w:rPr>
        <w:rFonts w:ascii="Times New Roman" w:hAnsi="Times New Roman"/>
        <w:sz w:val="20"/>
        <w:szCs w:val="20"/>
      </w:rPr>
      <w:t>21</w:t>
    </w:r>
    <w:r w:rsidR="00A52B79">
      <w:rPr>
        <w:rFonts w:ascii="Times New Roman" w:hAnsi="Times New Roman"/>
        <w:sz w:val="20"/>
        <w:szCs w:val="20"/>
      </w:rPr>
      <w:t>0518</w:t>
    </w:r>
    <w:r w:rsidR="00244D48" w:rsidRPr="00571BA3">
      <w:rPr>
        <w:rFonts w:ascii="Times New Roman" w:hAnsi="Times New Roman"/>
        <w:sz w:val="20"/>
        <w:szCs w:val="20"/>
      </w:rPr>
      <w:t>_</w:t>
    </w:r>
    <w:r>
      <w:rPr>
        <w:rFonts w:ascii="Times New Roman" w:hAnsi="Times New Roman"/>
        <w:sz w:val="20"/>
        <w:szCs w:val="20"/>
      </w:rPr>
      <w:t>izsoles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26BFF" w14:textId="77777777" w:rsidR="00FD4D5F" w:rsidRDefault="00FD4D5F" w:rsidP="00FD4D5F">
      <w:pPr>
        <w:spacing w:after="0" w:line="240" w:lineRule="auto"/>
      </w:pPr>
      <w:r>
        <w:separator/>
      </w:r>
    </w:p>
  </w:footnote>
  <w:footnote w:type="continuationSeparator" w:id="0">
    <w:p w14:paraId="23CD90BF" w14:textId="77777777" w:rsidR="00FD4D5F" w:rsidRDefault="00FD4D5F" w:rsidP="00FD4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B592" w14:textId="77777777" w:rsidR="00F22318" w:rsidRDefault="00244D48" w:rsidP="00701A3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037A828" w14:textId="77777777" w:rsidR="00F22318" w:rsidRDefault="001E533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22BB" w14:textId="77777777" w:rsidR="00F22318" w:rsidRPr="00D62C1A" w:rsidRDefault="00244D48" w:rsidP="00701A32">
    <w:pPr>
      <w:pStyle w:val="Galvene"/>
      <w:framePr w:wrap="around" w:vAnchor="text" w:hAnchor="margin" w:xAlign="center" w:y="1"/>
      <w:rPr>
        <w:rStyle w:val="Lappusesnumurs"/>
        <w:rFonts w:ascii="Times New Roman" w:hAnsi="Times New Roman"/>
        <w:sz w:val="24"/>
        <w:szCs w:val="24"/>
      </w:rPr>
    </w:pPr>
    <w:r w:rsidRPr="00D62C1A">
      <w:rPr>
        <w:rStyle w:val="Lappusesnumurs"/>
        <w:rFonts w:ascii="Times New Roman" w:hAnsi="Times New Roman"/>
        <w:sz w:val="24"/>
        <w:szCs w:val="24"/>
      </w:rPr>
      <w:fldChar w:fldCharType="begin"/>
    </w:r>
    <w:r w:rsidRPr="00D62C1A">
      <w:rPr>
        <w:rStyle w:val="Lappusesnumurs"/>
        <w:rFonts w:ascii="Times New Roman" w:hAnsi="Times New Roman"/>
        <w:sz w:val="24"/>
        <w:szCs w:val="24"/>
      </w:rPr>
      <w:instrText xml:space="preserve">PAGE  </w:instrText>
    </w:r>
    <w:r w:rsidRPr="00D62C1A">
      <w:rPr>
        <w:rStyle w:val="Lappusesnumurs"/>
        <w:rFonts w:ascii="Times New Roman" w:hAnsi="Times New Roman"/>
        <w:sz w:val="24"/>
        <w:szCs w:val="24"/>
      </w:rPr>
      <w:fldChar w:fldCharType="separate"/>
    </w:r>
    <w:r w:rsidR="00853CFD">
      <w:rPr>
        <w:rStyle w:val="Lappusesnumurs"/>
        <w:rFonts w:ascii="Times New Roman" w:hAnsi="Times New Roman"/>
        <w:noProof/>
        <w:sz w:val="24"/>
        <w:szCs w:val="24"/>
      </w:rPr>
      <w:t>4</w:t>
    </w:r>
    <w:r w:rsidRPr="00D62C1A">
      <w:rPr>
        <w:rStyle w:val="Lappusesnumurs"/>
        <w:rFonts w:ascii="Times New Roman" w:hAnsi="Times New Roman"/>
        <w:sz w:val="24"/>
        <w:szCs w:val="24"/>
      </w:rPr>
      <w:fldChar w:fldCharType="end"/>
    </w:r>
  </w:p>
  <w:p w14:paraId="003A4A7C" w14:textId="77777777" w:rsidR="00F22318" w:rsidRDefault="001E53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74A8B"/>
    <w:multiLevelType w:val="hybridMultilevel"/>
    <w:tmpl w:val="ACC21F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EE3446E"/>
    <w:multiLevelType w:val="hybridMultilevel"/>
    <w:tmpl w:val="CB26F440"/>
    <w:lvl w:ilvl="0" w:tplc="84424D2A">
      <w:start w:val="2015"/>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A3"/>
    <w:rsid w:val="00005941"/>
    <w:rsid w:val="00031B44"/>
    <w:rsid w:val="00040F79"/>
    <w:rsid w:val="00043D6E"/>
    <w:rsid w:val="00055919"/>
    <w:rsid w:val="0006309F"/>
    <w:rsid w:val="00076D10"/>
    <w:rsid w:val="00092702"/>
    <w:rsid w:val="000B65F9"/>
    <w:rsid w:val="000E5E57"/>
    <w:rsid w:val="00110B0F"/>
    <w:rsid w:val="00114AA6"/>
    <w:rsid w:val="0016125C"/>
    <w:rsid w:val="00185099"/>
    <w:rsid w:val="00186A75"/>
    <w:rsid w:val="00187D5F"/>
    <w:rsid w:val="001D1A64"/>
    <w:rsid w:val="001D1C65"/>
    <w:rsid w:val="001E533A"/>
    <w:rsid w:val="00244D48"/>
    <w:rsid w:val="00270B5D"/>
    <w:rsid w:val="00284016"/>
    <w:rsid w:val="00296CD9"/>
    <w:rsid w:val="00322483"/>
    <w:rsid w:val="0032299E"/>
    <w:rsid w:val="00337A38"/>
    <w:rsid w:val="003956D0"/>
    <w:rsid w:val="003B1F7C"/>
    <w:rsid w:val="003B336D"/>
    <w:rsid w:val="00401C6C"/>
    <w:rsid w:val="00426DFC"/>
    <w:rsid w:val="00431BB6"/>
    <w:rsid w:val="004B1672"/>
    <w:rsid w:val="004D799D"/>
    <w:rsid w:val="004E24D6"/>
    <w:rsid w:val="00500AD5"/>
    <w:rsid w:val="00511689"/>
    <w:rsid w:val="00562CA9"/>
    <w:rsid w:val="00563600"/>
    <w:rsid w:val="00575E81"/>
    <w:rsid w:val="005877D5"/>
    <w:rsid w:val="005958CD"/>
    <w:rsid w:val="005E7F48"/>
    <w:rsid w:val="00614E08"/>
    <w:rsid w:val="006229E7"/>
    <w:rsid w:val="00630146"/>
    <w:rsid w:val="00633348"/>
    <w:rsid w:val="006363F9"/>
    <w:rsid w:val="00655E47"/>
    <w:rsid w:val="00673693"/>
    <w:rsid w:val="00674F53"/>
    <w:rsid w:val="00690176"/>
    <w:rsid w:val="006905D2"/>
    <w:rsid w:val="00690755"/>
    <w:rsid w:val="006A75E8"/>
    <w:rsid w:val="006E1153"/>
    <w:rsid w:val="006E2488"/>
    <w:rsid w:val="006F63BC"/>
    <w:rsid w:val="00707CD0"/>
    <w:rsid w:val="0072126F"/>
    <w:rsid w:val="0072161C"/>
    <w:rsid w:val="00734CDD"/>
    <w:rsid w:val="007411E0"/>
    <w:rsid w:val="00746114"/>
    <w:rsid w:val="00764C54"/>
    <w:rsid w:val="00766972"/>
    <w:rsid w:val="00770F2A"/>
    <w:rsid w:val="007B78DB"/>
    <w:rsid w:val="00814175"/>
    <w:rsid w:val="00817607"/>
    <w:rsid w:val="00832C71"/>
    <w:rsid w:val="00843A3D"/>
    <w:rsid w:val="00846F65"/>
    <w:rsid w:val="00853CFD"/>
    <w:rsid w:val="0087298C"/>
    <w:rsid w:val="008A551D"/>
    <w:rsid w:val="008B00C8"/>
    <w:rsid w:val="008B02C0"/>
    <w:rsid w:val="008C4DE2"/>
    <w:rsid w:val="008E0772"/>
    <w:rsid w:val="008E6FB7"/>
    <w:rsid w:val="008F3DD0"/>
    <w:rsid w:val="008F79D9"/>
    <w:rsid w:val="009021DF"/>
    <w:rsid w:val="00957434"/>
    <w:rsid w:val="00957DF9"/>
    <w:rsid w:val="00970555"/>
    <w:rsid w:val="00987872"/>
    <w:rsid w:val="009C55CD"/>
    <w:rsid w:val="009D5930"/>
    <w:rsid w:val="009F6196"/>
    <w:rsid w:val="00A008EA"/>
    <w:rsid w:val="00A2695A"/>
    <w:rsid w:val="00A37FA3"/>
    <w:rsid w:val="00A52B79"/>
    <w:rsid w:val="00A97E6C"/>
    <w:rsid w:val="00AA6028"/>
    <w:rsid w:val="00AB31FA"/>
    <w:rsid w:val="00AB3E96"/>
    <w:rsid w:val="00AB7BBC"/>
    <w:rsid w:val="00AC117B"/>
    <w:rsid w:val="00AC3B77"/>
    <w:rsid w:val="00AC5167"/>
    <w:rsid w:val="00AE659B"/>
    <w:rsid w:val="00AF0BCD"/>
    <w:rsid w:val="00B048B8"/>
    <w:rsid w:val="00B15A94"/>
    <w:rsid w:val="00B25702"/>
    <w:rsid w:val="00B3255D"/>
    <w:rsid w:val="00B57729"/>
    <w:rsid w:val="00B94167"/>
    <w:rsid w:val="00BA0CBE"/>
    <w:rsid w:val="00BA7147"/>
    <w:rsid w:val="00BE553E"/>
    <w:rsid w:val="00BF0E7D"/>
    <w:rsid w:val="00C0495F"/>
    <w:rsid w:val="00C22E59"/>
    <w:rsid w:val="00C64142"/>
    <w:rsid w:val="00CD6585"/>
    <w:rsid w:val="00CD6822"/>
    <w:rsid w:val="00D01FA2"/>
    <w:rsid w:val="00D14268"/>
    <w:rsid w:val="00D26142"/>
    <w:rsid w:val="00D26C54"/>
    <w:rsid w:val="00D72CB6"/>
    <w:rsid w:val="00D926D5"/>
    <w:rsid w:val="00DB5E2E"/>
    <w:rsid w:val="00DC54D4"/>
    <w:rsid w:val="00DD521C"/>
    <w:rsid w:val="00DD7BBB"/>
    <w:rsid w:val="00DD7EF1"/>
    <w:rsid w:val="00DE363C"/>
    <w:rsid w:val="00E32481"/>
    <w:rsid w:val="00E61559"/>
    <w:rsid w:val="00E647DA"/>
    <w:rsid w:val="00E66045"/>
    <w:rsid w:val="00E7185D"/>
    <w:rsid w:val="00E72908"/>
    <w:rsid w:val="00E77A32"/>
    <w:rsid w:val="00E85620"/>
    <w:rsid w:val="00EC133A"/>
    <w:rsid w:val="00EE3248"/>
    <w:rsid w:val="00F00212"/>
    <w:rsid w:val="00F10DCA"/>
    <w:rsid w:val="00F334E1"/>
    <w:rsid w:val="00F3495B"/>
    <w:rsid w:val="00F45EB8"/>
    <w:rsid w:val="00F47234"/>
    <w:rsid w:val="00F508D0"/>
    <w:rsid w:val="00F7324A"/>
    <w:rsid w:val="00F83FCB"/>
    <w:rsid w:val="00F869A5"/>
    <w:rsid w:val="00FA6977"/>
    <w:rsid w:val="00FA7C97"/>
    <w:rsid w:val="00FB7541"/>
    <w:rsid w:val="00FC1059"/>
    <w:rsid w:val="00FD4D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193"/>
    <o:shapelayout v:ext="edit">
      <o:idmap v:ext="edit" data="1"/>
    </o:shapelayout>
  </w:shapeDefaults>
  <w:decimalSymbol w:val="."/>
  <w:listSeparator w:val=";"/>
  <w14:docId w14:val="26D4F266"/>
  <w15:docId w15:val="{092864BC-38EE-4B4F-B590-A6A4C207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37FA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37FA3"/>
  </w:style>
  <w:style w:type="paragraph" w:styleId="Kjene">
    <w:name w:val="footer"/>
    <w:basedOn w:val="Parasts"/>
    <w:link w:val="KjeneRakstz"/>
    <w:uiPriority w:val="99"/>
    <w:unhideWhenUsed/>
    <w:rsid w:val="00A37FA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37FA3"/>
  </w:style>
  <w:style w:type="character" w:styleId="Lappusesnumurs">
    <w:name w:val="page number"/>
    <w:rsid w:val="00A37FA3"/>
  </w:style>
  <w:style w:type="character" w:styleId="Hipersaite">
    <w:name w:val="Hyperlink"/>
    <w:basedOn w:val="Noklusjumarindkopasfonts"/>
    <w:uiPriority w:val="99"/>
    <w:unhideWhenUsed/>
    <w:rsid w:val="00A37FA3"/>
    <w:rPr>
      <w:color w:val="0000FF" w:themeColor="hyperlink"/>
      <w:u w:val="single"/>
    </w:rPr>
  </w:style>
  <w:style w:type="paragraph" w:styleId="Balonteksts">
    <w:name w:val="Balloon Text"/>
    <w:basedOn w:val="Parasts"/>
    <w:link w:val="BalontekstsRakstz"/>
    <w:uiPriority w:val="99"/>
    <w:semiHidden/>
    <w:unhideWhenUsed/>
    <w:rsid w:val="00244D48"/>
    <w:pPr>
      <w:spacing w:after="0" w:line="240" w:lineRule="auto"/>
    </w:pPr>
    <w:rPr>
      <w:rFonts w:ascii="Calibri" w:hAnsi="Calibri"/>
      <w:sz w:val="16"/>
      <w:szCs w:val="16"/>
    </w:rPr>
  </w:style>
  <w:style w:type="character" w:customStyle="1" w:styleId="BalontekstsRakstz">
    <w:name w:val="Balonteksts Rakstz."/>
    <w:basedOn w:val="Noklusjumarindkopasfonts"/>
    <w:link w:val="Balonteksts"/>
    <w:uiPriority w:val="99"/>
    <w:semiHidden/>
    <w:rsid w:val="00244D48"/>
    <w:rPr>
      <w:rFonts w:ascii="Calibri" w:hAnsi="Calibri"/>
      <w:sz w:val="16"/>
      <w:szCs w:val="16"/>
    </w:rPr>
  </w:style>
  <w:style w:type="character" w:customStyle="1" w:styleId="note4">
    <w:name w:val="note4"/>
    <w:basedOn w:val="Noklusjumarindkopasfonts"/>
    <w:rsid w:val="00970555"/>
  </w:style>
  <w:style w:type="character" w:styleId="Komentraatsauce">
    <w:name w:val="annotation reference"/>
    <w:basedOn w:val="Noklusjumarindkopasfonts"/>
    <w:uiPriority w:val="99"/>
    <w:semiHidden/>
    <w:unhideWhenUsed/>
    <w:rsid w:val="008F79D9"/>
    <w:rPr>
      <w:sz w:val="16"/>
      <w:szCs w:val="16"/>
    </w:rPr>
  </w:style>
  <w:style w:type="paragraph" w:styleId="Komentrateksts">
    <w:name w:val="annotation text"/>
    <w:basedOn w:val="Parasts"/>
    <w:link w:val="KomentratekstsRakstz"/>
    <w:unhideWhenUsed/>
    <w:rsid w:val="008F79D9"/>
    <w:pPr>
      <w:spacing w:line="240" w:lineRule="auto"/>
    </w:pPr>
    <w:rPr>
      <w:sz w:val="20"/>
      <w:szCs w:val="20"/>
    </w:rPr>
  </w:style>
  <w:style w:type="character" w:customStyle="1" w:styleId="KomentratekstsRakstz">
    <w:name w:val="Komentāra teksts Rakstz."/>
    <w:basedOn w:val="Noklusjumarindkopasfonts"/>
    <w:link w:val="Komentrateksts"/>
    <w:rsid w:val="008F79D9"/>
    <w:rPr>
      <w:sz w:val="20"/>
      <w:szCs w:val="20"/>
    </w:rPr>
  </w:style>
  <w:style w:type="paragraph" w:styleId="Komentratma">
    <w:name w:val="annotation subject"/>
    <w:basedOn w:val="Komentrateksts"/>
    <w:next w:val="Komentrateksts"/>
    <w:link w:val="KomentratmaRakstz"/>
    <w:uiPriority w:val="99"/>
    <w:semiHidden/>
    <w:unhideWhenUsed/>
    <w:rsid w:val="008F79D9"/>
    <w:rPr>
      <w:b/>
      <w:bCs/>
    </w:rPr>
  </w:style>
  <w:style w:type="character" w:customStyle="1" w:styleId="KomentratmaRakstz">
    <w:name w:val="Komentāra tēma Rakstz."/>
    <w:basedOn w:val="KomentratekstsRakstz"/>
    <w:link w:val="Komentratma"/>
    <w:uiPriority w:val="99"/>
    <w:semiHidden/>
    <w:rsid w:val="008F79D9"/>
    <w:rPr>
      <w:b/>
      <w:bCs/>
      <w:sz w:val="20"/>
      <w:szCs w:val="20"/>
    </w:rPr>
  </w:style>
  <w:style w:type="character" w:styleId="Izteiksmgs">
    <w:name w:val="Strong"/>
    <w:basedOn w:val="Noklusjumarindkopasfonts"/>
    <w:uiPriority w:val="22"/>
    <w:qFormat/>
    <w:rsid w:val="00F47234"/>
    <w:rPr>
      <w:b/>
      <w:bCs/>
    </w:rPr>
  </w:style>
  <w:style w:type="paragraph" w:styleId="Sarakstarindkopa">
    <w:name w:val="List Paragraph"/>
    <w:basedOn w:val="Parasts"/>
    <w:uiPriority w:val="34"/>
    <w:qFormat/>
    <w:rsid w:val="00741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30232">
      <w:bodyDiv w:val="1"/>
      <w:marLeft w:val="0"/>
      <w:marRight w:val="0"/>
      <w:marTop w:val="0"/>
      <w:marBottom w:val="0"/>
      <w:divBdr>
        <w:top w:val="none" w:sz="0" w:space="0" w:color="auto"/>
        <w:left w:val="none" w:sz="0" w:space="0" w:color="auto"/>
        <w:bottom w:val="none" w:sz="0" w:space="0" w:color="auto"/>
        <w:right w:val="none" w:sz="0" w:space="0" w:color="auto"/>
      </w:divBdr>
    </w:div>
    <w:div w:id="542062760">
      <w:bodyDiv w:val="1"/>
      <w:marLeft w:val="0"/>
      <w:marRight w:val="0"/>
      <w:marTop w:val="0"/>
      <w:marBottom w:val="0"/>
      <w:divBdr>
        <w:top w:val="none" w:sz="0" w:space="0" w:color="auto"/>
        <w:left w:val="none" w:sz="0" w:space="0" w:color="auto"/>
        <w:bottom w:val="none" w:sz="0" w:space="0" w:color="auto"/>
        <w:right w:val="none" w:sz="0" w:space="0" w:color="auto"/>
      </w:divBdr>
    </w:div>
    <w:div w:id="685399616">
      <w:bodyDiv w:val="1"/>
      <w:marLeft w:val="0"/>
      <w:marRight w:val="0"/>
      <w:marTop w:val="0"/>
      <w:marBottom w:val="0"/>
      <w:divBdr>
        <w:top w:val="none" w:sz="0" w:space="0" w:color="auto"/>
        <w:left w:val="none" w:sz="0" w:space="0" w:color="auto"/>
        <w:bottom w:val="none" w:sz="0" w:space="0" w:color="auto"/>
        <w:right w:val="none" w:sz="0" w:space="0" w:color="auto"/>
      </w:divBdr>
      <w:divsChild>
        <w:div w:id="129985014">
          <w:marLeft w:val="0"/>
          <w:marRight w:val="0"/>
          <w:marTop w:val="0"/>
          <w:marBottom w:val="0"/>
          <w:divBdr>
            <w:top w:val="none" w:sz="0" w:space="0" w:color="auto"/>
            <w:left w:val="none" w:sz="0" w:space="0" w:color="auto"/>
            <w:bottom w:val="none" w:sz="0" w:space="0" w:color="auto"/>
            <w:right w:val="none" w:sz="0" w:space="0" w:color="auto"/>
          </w:divBdr>
          <w:divsChild>
            <w:div w:id="1231887382">
              <w:marLeft w:val="0"/>
              <w:marRight w:val="0"/>
              <w:marTop w:val="0"/>
              <w:marBottom w:val="0"/>
              <w:divBdr>
                <w:top w:val="none" w:sz="0" w:space="0" w:color="auto"/>
                <w:left w:val="none" w:sz="0" w:space="0" w:color="auto"/>
                <w:bottom w:val="none" w:sz="0" w:space="0" w:color="auto"/>
                <w:right w:val="none" w:sz="0" w:space="0" w:color="auto"/>
              </w:divBdr>
              <w:divsChild>
                <w:div w:id="1863979455">
                  <w:marLeft w:val="0"/>
                  <w:marRight w:val="0"/>
                  <w:marTop w:val="0"/>
                  <w:marBottom w:val="0"/>
                  <w:divBdr>
                    <w:top w:val="none" w:sz="0" w:space="0" w:color="auto"/>
                    <w:left w:val="none" w:sz="0" w:space="0" w:color="auto"/>
                    <w:bottom w:val="none" w:sz="0" w:space="0" w:color="auto"/>
                    <w:right w:val="none" w:sz="0" w:space="0" w:color="auto"/>
                  </w:divBdr>
                  <w:divsChild>
                    <w:div w:id="1607234170">
                      <w:marLeft w:val="0"/>
                      <w:marRight w:val="0"/>
                      <w:marTop w:val="0"/>
                      <w:marBottom w:val="0"/>
                      <w:divBdr>
                        <w:top w:val="none" w:sz="0" w:space="0" w:color="auto"/>
                        <w:left w:val="none" w:sz="0" w:space="0" w:color="auto"/>
                        <w:bottom w:val="none" w:sz="0" w:space="0" w:color="auto"/>
                        <w:right w:val="none" w:sz="0" w:space="0" w:color="auto"/>
                      </w:divBdr>
                      <w:divsChild>
                        <w:div w:id="1808544781">
                          <w:marLeft w:val="0"/>
                          <w:marRight w:val="0"/>
                          <w:marTop w:val="0"/>
                          <w:marBottom w:val="0"/>
                          <w:divBdr>
                            <w:top w:val="none" w:sz="0" w:space="0" w:color="auto"/>
                            <w:left w:val="none" w:sz="0" w:space="0" w:color="auto"/>
                            <w:bottom w:val="none" w:sz="0" w:space="0" w:color="auto"/>
                            <w:right w:val="none" w:sz="0" w:space="0" w:color="auto"/>
                          </w:divBdr>
                          <w:divsChild>
                            <w:div w:id="11432782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436982">
      <w:bodyDiv w:val="1"/>
      <w:marLeft w:val="0"/>
      <w:marRight w:val="0"/>
      <w:marTop w:val="0"/>
      <w:marBottom w:val="0"/>
      <w:divBdr>
        <w:top w:val="none" w:sz="0" w:space="0" w:color="auto"/>
        <w:left w:val="none" w:sz="0" w:space="0" w:color="auto"/>
        <w:bottom w:val="none" w:sz="0" w:space="0" w:color="auto"/>
        <w:right w:val="none" w:sz="0" w:space="0" w:color="auto"/>
      </w:divBdr>
    </w:div>
    <w:div w:id="17641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12833</Words>
  <Characters>7315</Characters>
  <Application>Microsoft Office Word</Application>
  <DocSecurity>0</DocSecurity>
  <Lines>60</Lines>
  <Paragraphs>40</Paragraphs>
  <ScaleCrop>false</ScaleCrop>
  <HeadingPairs>
    <vt:vector size="2" baseType="variant">
      <vt:variant>
        <vt:lpstr>Nosaukums</vt:lpstr>
      </vt:variant>
      <vt:variant>
        <vt:i4>1</vt:i4>
      </vt:variant>
    </vt:vector>
  </HeadingPairs>
  <TitlesOfParts>
    <vt:vector size="1" baseType="lpstr">
      <vt:lpstr>Grozījumi Ministru kabineta 2015.gada 16.jūnija noteikumos Nr.318 "Elektronisko izsoļu vietnes noteikumi"</vt:lpstr>
    </vt:vector>
  </TitlesOfParts>
  <Company>Tieslietu ministrija</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2015.gada 16.jūnija noteikumos Nr.318 "Elektronisko izsoļu vietnes noteikumi"</dc:title>
  <dc:subject>Anotācija</dc:subject>
  <dc:creator>Evija Timpare</dc:creator>
  <dc:description>67036829, evija.timpare@tm.gov.lv</dc:description>
  <cp:lastModifiedBy>Evija Timpare</cp:lastModifiedBy>
  <cp:revision>8</cp:revision>
  <cp:lastPrinted>2018-05-21T09:35:00Z</cp:lastPrinted>
  <dcterms:created xsi:type="dcterms:W3CDTF">2018-05-18T14:20:00Z</dcterms:created>
  <dcterms:modified xsi:type="dcterms:W3CDTF">2018-05-21T10:23:00Z</dcterms:modified>
</cp:coreProperties>
</file>