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22AD" w14:textId="77777777" w:rsidR="00223E03" w:rsidRDefault="000C7259" w:rsidP="00C9298E">
      <w:pPr>
        <w:spacing w:after="0" w:line="240" w:lineRule="auto"/>
        <w:jc w:val="center"/>
        <w:rPr>
          <w:rFonts w:ascii="Times New Roman" w:hAnsi="Times New Roman" w:cs="Times New Roman"/>
          <w:b/>
          <w:sz w:val="24"/>
          <w:szCs w:val="24"/>
          <w:lang w:eastAsia="lv-LV"/>
        </w:rPr>
      </w:pPr>
      <w:r w:rsidRPr="004041FE">
        <w:rPr>
          <w:rFonts w:ascii="Times New Roman" w:hAnsi="Times New Roman" w:cs="Times New Roman"/>
          <w:b/>
          <w:sz w:val="24"/>
          <w:szCs w:val="24"/>
          <w:lang w:eastAsia="lv-LV"/>
        </w:rPr>
        <w:t>Likumprojekta</w:t>
      </w:r>
      <w:r w:rsidR="00AA21DA" w:rsidRPr="004041FE">
        <w:rPr>
          <w:rFonts w:ascii="Times New Roman" w:hAnsi="Times New Roman" w:cs="Times New Roman"/>
          <w:b/>
          <w:sz w:val="24"/>
          <w:szCs w:val="24"/>
          <w:lang w:eastAsia="lv-LV"/>
        </w:rPr>
        <w:t xml:space="preserve"> </w:t>
      </w:r>
    </w:p>
    <w:p w14:paraId="20811C04" w14:textId="695654AB" w:rsidR="00651573" w:rsidRDefault="002933C1" w:rsidP="00C9298E">
      <w:pPr>
        <w:spacing w:after="0" w:line="240" w:lineRule="auto"/>
        <w:jc w:val="center"/>
        <w:rPr>
          <w:rFonts w:ascii="Times New Roman" w:hAnsi="Times New Roman" w:cs="Times New Roman"/>
          <w:b/>
          <w:sz w:val="24"/>
          <w:szCs w:val="24"/>
          <w:lang w:eastAsia="lv-LV"/>
        </w:rPr>
      </w:pPr>
      <w:r w:rsidRPr="004041FE">
        <w:rPr>
          <w:rFonts w:ascii="Times New Roman" w:hAnsi="Times New Roman" w:cs="Times New Roman"/>
          <w:b/>
          <w:sz w:val="24"/>
          <w:szCs w:val="24"/>
          <w:lang w:eastAsia="lv-LV"/>
        </w:rPr>
        <w:t>"</w:t>
      </w:r>
      <w:r w:rsidR="00735902" w:rsidRPr="004041FE">
        <w:rPr>
          <w:rFonts w:ascii="Times New Roman" w:hAnsi="Times New Roman" w:cs="Times New Roman"/>
          <w:b/>
          <w:sz w:val="24"/>
          <w:szCs w:val="24"/>
          <w:lang w:eastAsia="lv-LV"/>
        </w:rPr>
        <w:t xml:space="preserve">Grozījumi </w:t>
      </w:r>
      <w:r w:rsidR="00AA21DA" w:rsidRPr="004041FE">
        <w:rPr>
          <w:rFonts w:ascii="Times New Roman" w:hAnsi="Times New Roman" w:cs="Times New Roman"/>
          <w:b/>
          <w:sz w:val="24"/>
          <w:szCs w:val="24"/>
          <w:lang w:eastAsia="lv-LV"/>
        </w:rPr>
        <w:t>Ies</w:t>
      </w:r>
      <w:r w:rsidR="00735902" w:rsidRPr="004041FE">
        <w:rPr>
          <w:rFonts w:ascii="Times New Roman" w:hAnsi="Times New Roman" w:cs="Times New Roman"/>
          <w:b/>
          <w:sz w:val="24"/>
          <w:szCs w:val="24"/>
          <w:lang w:eastAsia="lv-LV"/>
        </w:rPr>
        <w:t>lodzījuma vietu pārvaldes likum</w:t>
      </w:r>
      <w:r w:rsidR="007B7401" w:rsidRPr="004041FE">
        <w:rPr>
          <w:rFonts w:ascii="Times New Roman" w:hAnsi="Times New Roman" w:cs="Times New Roman"/>
          <w:b/>
          <w:sz w:val="24"/>
          <w:szCs w:val="24"/>
          <w:lang w:eastAsia="lv-LV"/>
        </w:rPr>
        <w:t>ā</w:t>
      </w:r>
      <w:r w:rsidRPr="004041FE">
        <w:rPr>
          <w:rFonts w:ascii="Times New Roman" w:hAnsi="Times New Roman" w:cs="Times New Roman"/>
          <w:b/>
          <w:sz w:val="24"/>
          <w:szCs w:val="24"/>
          <w:lang w:eastAsia="lv-LV"/>
        </w:rPr>
        <w:t xml:space="preserve">" </w:t>
      </w:r>
    </w:p>
    <w:p w14:paraId="7DA85A54" w14:textId="40B11D9C" w:rsidR="000C7259" w:rsidRDefault="000C7259" w:rsidP="00C9298E">
      <w:pPr>
        <w:spacing w:after="0" w:line="240" w:lineRule="auto"/>
        <w:jc w:val="center"/>
        <w:rPr>
          <w:rFonts w:ascii="Times New Roman" w:hAnsi="Times New Roman" w:cs="Times New Roman"/>
          <w:b/>
          <w:sz w:val="24"/>
          <w:szCs w:val="24"/>
          <w:lang w:eastAsia="lv-LV"/>
        </w:rPr>
      </w:pPr>
      <w:r w:rsidRPr="004041FE">
        <w:rPr>
          <w:rFonts w:ascii="Times New Roman" w:hAnsi="Times New Roman" w:cs="Times New Roman"/>
          <w:b/>
          <w:sz w:val="24"/>
          <w:szCs w:val="24"/>
          <w:lang w:eastAsia="lv-LV"/>
        </w:rPr>
        <w:t>sākotnējās ietekmes novērtējuma ziņojums (anotācija)</w:t>
      </w:r>
    </w:p>
    <w:p w14:paraId="65C9B845" w14:textId="77777777" w:rsidR="00651573" w:rsidRPr="004041FE" w:rsidRDefault="00651573" w:rsidP="00C9298E">
      <w:pPr>
        <w:spacing w:after="0" w:line="240" w:lineRule="auto"/>
        <w:jc w:val="center"/>
        <w:rPr>
          <w:rFonts w:ascii="Times New Roman" w:hAnsi="Times New Roman" w:cs="Times New Roman"/>
          <w:b/>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0C7259" w:rsidRPr="000C7259" w14:paraId="58C03385" w14:textId="77777777" w:rsidTr="00D636E7">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E9E44BF" w14:textId="77777777" w:rsidR="00D636E7" w:rsidRPr="00CA6798" w:rsidRDefault="00D636E7" w:rsidP="00C9298E">
            <w:pPr>
              <w:pStyle w:val="tvhtml"/>
              <w:spacing w:before="0" w:beforeAutospacing="0" w:after="0" w:afterAutospacing="0"/>
              <w:jc w:val="center"/>
              <w:rPr>
                <w:b/>
                <w:bCs/>
              </w:rPr>
            </w:pPr>
            <w:r w:rsidRPr="00CA6798">
              <w:rPr>
                <w:b/>
                <w:bCs/>
              </w:rPr>
              <w:t>Tiesību akta projekta anotācijas kopsavilkums</w:t>
            </w:r>
          </w:p>
        </w:tc>
      </w:tr>
      <w:tr w:rsidR="000C7259" w:rsidRPr="000C7259" w14:paraId="491BBEC4" w14:textId="77777777" w:rsidTr="00D636E7">
        <w:tc>
          <w:tcPr>
            <w:tcW w:w="2000" w:type="pct"/>
            <w:tcBorders>
              <w:top w:val="outset" w:sz="6" w:space="0" w:color="414142"/>
              <w:left w:val="outset" w:sz="6" w:space="0" w:color="414142"/>
              <w:bottom w:val="outset" w:sz="6" w:space="0" w:color="414142"/>
              <w:right w:val="outset" w:sz="6" w:space="0" w:color="414142"/>
            </w:tcBorders>
            <w:hideMark/>
          </w:tcPr>
          <w:p w14:paraId="608550E1" w14:textId="77777777" w:rsidR="00D636E7" w:rsidRPr="001A568F" w:rsidRDefault="00D636E7" w:rsidP="004040C9">
            <w:pPr>
              <w:spacing w:after="0" w:line="240" w:lineRule="auto"/>
              <w:rPr>
                <w:rFonts w:ascii="Times New Roman" w:hAnsi="Times New Roman" w:cs="Times New Roman"/>
                <w:sz w:val="24"/>
                <w:szCs w:val="24"/>
              </w:rPr>
            </w:pPr>
            <w:r w:rsidRPr="001A568F">
              <w:rPr>
                <w:rFonts w:ascii="Times New Roman" w:hAnsi="Times New Roman" w:cs="Times New Roman"/>
                <w:sz w:val="24"/>
                <w:szCs w:val="24"/>
              </w:rPr>
              <w:t xml:space="preserve">Mērķis, risinājums un projekta spēkā stāšanās laiks </w:t>
            </w:r>
          </w:p>
        </w:tc>
        <w:tc>
          <w:tcPr>
            <w:tcW w:w="3000" w:type="pct"/>
            <w:tcBorders>
              <w:top w:val="outset" w:sz="6" w:space="0" w:color="414142"/>
              <w:left w:val="outset" w:sz="6" w:space="0" w:color="414142"/>
              <w:bottom w:val="outset" w:sz="6" w:space="0" w:color="414142"/>
              <w:right w:val="outset" w:sz="6" w:space="0" w:color="414142"/>
            </w:tcBorders>
            <w:hideMark/>
          </w:tcPr>
          <w:p w14:paraId="12C47197" w14:textId="5F6FDFB4" w:rsidR="00ED003A" w:rsidRDefault="00441563" w:rsidP="004040C9">
            <w:pPr>
              <w:spacing w:after="0" w:line="240" w:lineRule="auto"/>
              <w:ind w:left="28" w:right="102"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lv-LV"/>
              </w:rPr>
              <w:t>Likumprojekt</w:t>
            </w:r>
            <w:r w:rsidR="007E05C2">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"Grozījumi Ieslodzījuma vietu pārvaldes likumā" (turpmāk </w:t>
            </w:r>
            <w:r w:rsidR="004040C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6A0A9B">
              <w:rPr>
                <w:rFonts w:ascii="Times New Roman" w:eastAsia="Times New Roman" w:hAnsi="Times New Roman" w:cs="Times New Roman"/>
                <w:sz w:val="24"/>
                <w:szCs w:val="24"/>
                <w:lang w:eastAsia="lv-LV"/>
              </w:rPr>
              <w:t>Likump</w:t>
            </w:r>
            <w:r w:rsidR="002B4F8B" w:rsidRPr="001A568F">
              <w:rPr>
                <w:rFonts w:ascii="Times New Roman" w:eastAsia="Times New Roman" w:hAnsi="Times New Roman" w:cs="Times New Roman"/>
                <w:sz w:val="24"/>
                <w:szCs w:val="24"/>
                <w:lang w:eastAsia="lv-LV"/>
              </w:rPr>
              <w:t>rojekt</w:t>
            </w:r>
            <w:r w:rsidR="004040C9">
              <w:rPr>
                <w:rFonts w:ascii="Times New Roman" w:eastAsia="Times New Roman" w:hAnsi="Times New Roman" w:cs="Times New Roman"/>
                <w:sz w:val="24"/>
                <w:szCs w:val="24"/>
                <w:lang w:eastAsia="lv-LV"/>
              </w:rPr>
              <w:t>s) izstrād</w:t>
            </w:r>
            <w:r w:rsidR="007E05C2">
              <w:rPr>
                <w:rFonts w:ascii="Times New Roman" w:eastAsia="Times New Roman" w:hAnsi="Times New Roman" w:cs="Times New Roman"/>
                <w:sz w:val="24"/>
                <w:szCs w:val="24"/>
                <w:lang w:eastAsia="lv-LV"/>
              </w:rPr>
              <w:t>es</w:t>
            </w:r>
            <w:r w:rsidR="004040C9">
              <w:rPr>
                <w:rFonts w:ascii="Times New Roman" w:eastAsia="Times New Roman" w:hAnsi="Times New Roman" w:cs="Times New Roman"/>
                <w:sz w:val="24"/>
                <w:szCs w:val="24"/>
                <w:lang w:eastAsia="lv-LV"/>
              </w:rPr>
              <w:t xml:space="preserve"> </w:t>
            </w:r>
            <w:r w:rsidR="00684F41">
              <w:rPr>
                <w:rFonts w:ascii="Times New Roman" w:eastAsia="Times New Roman" w:hAnsi="Times New Roman" w:cs="Times New Roman"/>
                <w:sz w:val="24"/>
                <w:szCs w:val="24"/>
                <w:lang w:eastAsia="lv-LV"/>
              </w:rPr>
              <w:t>mērķi</w:t>
            </w:r>
            <w:r w:rsidR="007E05C2">
              <w:rPr>
                <w:rFonts w:ascii="Times New Roman" w:eastAsia="Times New Roman" w:hAnsi="Times New Roman" w:cs="Times New Roman"/>
                <w:sz w:val="24"/>
                <w:szCs w:val="24"/>
                <w:lang w:eastAsia="lv-LV"/>
              </w:rPr>
              <w:t>s ir</w:t>
            </w:r>
            <w:r w:rsidR="00684F41">
              <w:rPr>
                <w:rFonts w:ascii="Times New Roman" w:eastAsia="Times New Roman" w:hAnsi="Times New Roman" w:cs="Times New Roman"/>
                <w:sz w:val="24"/>
                <w:szCs w:val="24"/>
                <w:lang w:eastAsia="lv-LV"/>
              </w:rPr>
              <w:t xml:space="preserve"> </w:t>
            </w:r>
            <w:r w:rsidR="000C21F0">
              <w:rPr>
                <w:rFonts w:ascii="Times New Roman" w:hAnsi="Times New Roman" w:cs="Times New Roman"/>
                <w:sz w:val="24"/>
                <w:szCs w:val="24"/>
              </w:rPr>
              <w:t xml:space="preserve">nodrošināt </w:t>
            </w:r>
            <w:r w:rsidR="000C21F0" w:rsidRPr="001A568F">
              <w:rPr>
                <w:rFonts w:ascii="Times New Roman" w:hAnsi="Times New Roman" w:cs="Times New Roman"/>
                <w:bCs/>
                <w:sz w:val="24"/>
                <w:szCs w:val="24"/>
              </w:rPr>
              <w:t>Ieslodzījuma vietu</w:t>
            </w:r>
            <w:r w:rsidR="00625F51">
              <w:rPr>
                <w:rFonts w:ascii="Times New Roman" w:hAnsi="Times New Roman" w:cs="Times New Roman"/>
                <w:bCs/>
                <w:sz w:val="24"/>
                <w:szCs w:val="24"/>
              </w:rPr>
              <w:t xml:space="preserve"> pārvalde</w:t>
            </w:r>
            <w:r w:rsidR="004040C9">
              <w:rPr>
                <w:rFonts w:ascii="Times New Roman" w:hAnsi="Times New Roman" w:cs="Times New Roman"/>
                <w:bCs/>
                <w:sz w:val="24"/>
                <w:szCs w:val="24"/>
              </w:rPr>
              <w:t>s amatpersonām</w:t>
            </w:r>
            <w:r w:rsidR="00B0461C">
              <w:rPr>
                <w:rFonts w:ascii="Times New Roman" w:hAnsi="Times New Roman" w:cs="Times New Roman"/>
                <w:bCs/>
                <w:sz w:val="24"/>
                <w:szCs w:val="24"/>
              </w:rPr>
              <w:t xml:space="preserve"> (turpmāk – Pārvalde)</w:t>
            </w:r>
            <w:r w:rsidR="00B0461C" w:rsidRPr="0014065A">
              <w:rPr>
                <w:rFonts w:ascii="Times New Roman" w:eastAsia="Calibri" w:hAnsi="Times New Roman" w:cs="Times New Roman"/>
                <w:sz w:val="24"/>
                <w:szCs w:val="24"/>
              </w:rPr>
              <w:t xml:space="preserve"> </w:t>
            </w:r>
            <w:r w:rsidR="004040C9">
              <w:rPr>
                <w:rFonts w:ascii="Times New Roman" w:eastAsia="Calibri" w:hAnsi="Times New Roman" w:cs="Times New Roman"/>
                <w:sz w:val="24"/>
                <w:szCs w:val="24"/>
              </w:rPr>
              <w:t>pilnvaras</w:t>
            </w:r>
            <w:r w:rsidR="000C21F0" w:rsidRPr="00A03C5D">
              <w:rPr>
                <w:rFonts w:ascii="Times New Roman" w:hAnsi="Times New Roman" w:cs="Times New Roman"/>
                <w:sz w:val="24"/>
                <w:szCs w:val="24"/>
              </w:rPr>
              <w:t xml:space="preserve"> </w:t>
            </w:r>
            <w:r w:rsidR="007E05C2">
              <w:rPr>
                <w:rFonts w:ascii="Times New Roman" w:hAnsi="Times New Roman" w:cs="Times New Roman"/>
                <w:sz w:val="24"/>
                <w:szCs w:val="24"/>
              </w:rPr>
              <w:t xml:space="preserve">ātri un </w:t>
            </w:r>
            <w:r w:rsidR="00D26E61">
              <w:rPr>
                <w:rFonts w:ascii="Times New Roman" w:hAnsi="Times New Roman" w:cs="Times New Roman"/>
                <w:sz w:val="24"/>
                <w:szCs w:val="24"/>
              </w:rPr>
              <w:t>efektīvi</w:t>
            </w:r>
            <w:r w:rsidR="000C21F0" w:rsidRPr="00A03C5D">
              <w:rPr>
                <w:rFonts w:ascii="Times New Roman" w:hAnsi="Times New Roman" w:cs="Times New Roman"/>
                <w:sz w:val="24"/>
                <w:szCs w:val="24"/>
              </w:rPr>
              <w:t xml:space="preserve"> </w:t>
            </w:r>
            <w:r w:rsidR="000C21F0" w:rsidRPr="000C21F0">
              <w:rPr>
                <w:rFonts w:ascii="Times New Roman" w:hAnsi="Times New Roman" w:cs="Times New Roman"/>
                <w:sz w:val="24"/>
                <w:szCs w:val="24"/>
              </w:rPr>
              <w:t>reaģē</w:t>
            </w:r>
            <w:r w:rsidR="000C21F0">
              <w:rPr>
                <w:rFonts w:ascii="Times New Roman" w:hAnsi="Times New Roman" w:cs="Times New Roman"/>
                <w:sz w:val="24"/>
                <w:szCs w:val="24"/>
              </w:rPr>
              <w:t>t</w:t>
            </w:r>
            <w:r w:rsidR="00402BC7">
              <w:rPr>
                <w:rFonts w:ascii="Times New Roman" w:hAnsi="Times New Roman" w:cs="Times New Roman"/>
                <w:sz w:val="24"/>
                <w:szCs w:val="24"/>
              </w:rPr>
              <w:t xml:space="preserve"> ārkārtas situācijās</w:t>
            </w:r>
            <w:r w:rsidR="000C21F0">
              <w:rPr>
                <w:rFonts w:ascii="Times New Roman" w:hAnsi="Times New Roman" w:cs="Times New Roman"/>
                <w:sz w:val="24"/>
                <w:szCs w:val="24"/>
              </w:rPr>
              <w:t xml:space="preserve"> ieslodzījuma vietās</w:t>
            </w:r>
            <w:r w:rsidR="000C21F0" w:rsidRPr="00A03C5D">
              <w:rPr>
                <w:rFonts w:ascii="Times New Roman" w:hAnsi="Times New Roman" w:cs="Times New Roman"/>
                <w:sz w:val="24"/>
                <w:szCs w:val="24"/>
              </w:rPr>
              <w:t xml:space="preserve"> </w:t>
            </w:r>
            <w:r w:rsidR="00402BC7">
              <w:rPr>
                <w:rFonts w:ascii="Times New Roman" w:hAnsi="Times New Roman" w:cs="Times New Roman"/>
                <w:bCs/>
                <w:sz w:val="24"/>
                <w:szCs w:val="24"/>
              </w:rPr>
              <w:t>sadarbībā</w:t>
            </w:r>
            <w:r w:rsidR="00E00FE1">
              <w:rPr>
                <w:rFonts w:ascii="Times New Roman" w:hAnsi="Times New Roman" w:cs="Times New Roman"/>
                <w:bCs/>
                <w:sz w:val="24"/>
                <w:szCs w:val="24"/>
              </w:rPr>
              <w:t xml:space="preserve"> ar</w:t>
            </w:r>
            <w:r w:rsidR="00E00FE1">
              <w:rPr>
                <w:rFonts w:ascii="Times New Roman" w:hAnsi="Times New Roman" w:cs="Times New Roman"/>
                <w:sz w:val="24"/>
                <w:szCs w:val="24"/>
              </w:rPr>
              <w:t xml:space="preserve"> citām</w:t>
            </w:r>
            <w:r w:rsidR="000C21F0" w:rsidRPr="00A03C5D">
              <w:rPr>
                <w:rFonts w:ascii="Times New Roman" w:hAnsi="Times New Roman" w:cs="Times New Roman"/>
                <w:sz w:val="24"/>
                <w:szCs w:val="24"/>
              </w:rPr>
              <w:t xml:space="preserve"> iestā</w:t>
            </w:r>
            <w:r w:rsidR="00E00FE1">
              <w:rPr>
                <w:rFonts w:ascii="Times New Roman" w:hAnsi="Times New Roman" w:cs="Times New Roman"/>
                <w:sz w:val="24"/>
                <w:szCs w:val="24"/>
              </w:rPr>
              <w:t>dēm</w:t>
            </w:r>
            <w:r w:rsidR="00684F41">
              <w:rPr>
                <w:rFonts w:ascii="Times New Roman" w:hAnsi="Times New Roman" w:cs="Times New Roman"/>
                <w:sz w:val="24"/>
                <w:szCs w:val="24"/>
              </w:rPr>
              <w:t>,</w:t>
            </w:r>
            <w:r w:rsidR="00336747">
              <w:rPr>
                <w:rFonts w:ascii="Times New Roman" w:hAnsi="Times New Roman" w:cs="Times New Roman"/>
                <w:sz w:val="24"/>
                <w:szCs w:val="24"/>
              </w:rPr>
              <w:t xml:space="preserve"> ātri un efektīvi </w:t>
            </w:r>
            <w:r w:rsidR="00402BC7">
              <w:rPr>
                <w:rFonts w:ascii="Times New Roman" w:hAnsi="Times New Roman" w:cs="Times New Roman"/>
                <w:sz w:val="24"/>
                <w:szCs w:val="24"/>
              </w:rPr>
              <w:t xml:space="preserve">reaģēt uz bezpilota gaisa kuģu vai citu lidaparātu </w:t>
            </w:r>
            <w:r w:rsidR="00E00FE1">
              <w:rPr>
                <w:rFonts w:ascii="Times New Roman" w:hAnsi="Times New Roman" w:cs="Times New Roman"/>
                <w:sz w:val="24"/>
                <w:szCs w:val="24"/>
              </w:rPr>
              <w:t xml:space="preserve"> </w:t>
            </w:r>
            <w:r w:rsidR="00402BC7">
              <w:rPr>
                <w:rFonts w:ascii="Times New Roman" w:hAnsi="Times New Roman" w:cs="Times New Roman"/>
                <w:sz w:val="24"/>
                <w:szCs w:val="24"/>
              </w:rPr>
              <w:t>lidojumiem virs Pārvaldes infrastruktūras</w:t>
            </w:r>
            <w:r w:rsidR="000771A7">
              <w:rPr>
                <w:rFonts w:ascii="Times New Roman" w:hAnsi="Times New Roman" w:cs="Times New Roman"/>
                <w:sz w:val="24"/>
                <w:szCs w:val="24"/>
              </w:rPr>
              <w:t>, precizēt ieroču lietošanas regulējumu</w:t>
            </w:r>
            <w:r w:rsidR="007E05C2">
              <w:rPr>
                <w:rFonts w:ascii="Times New Roman" w:hAnsi="Times New Roman" w:cs="Times New Roman"/>
                <w:sz w:val="24"/>
                <w:szCs w:val="24"/>
              </w:rPr>
              <w:t xml:space="preserve"> un</w:t>
            </w:r>
            <w:r w:rsidR="00402BC7">
              <w:rPr>
                <w:rFonts w:ascii="Times New Roman" w:hAnsi="Times New Roman" w:cs="Times New Roman"/>
                <w:sz w:val="24"/>
                <w:szCs w:val="24"/>
              </w:rPr>
              <w:t xml:space="preserve"> </w:t>
            </w:r>
            <w:r w:rsidR="00CA70F1" w:rsidRPr="00CA70F1">
              <w:rPr>
                <w:rFonts w:ascii="Times New Roman" w:hAnsi="Times New Roman" w:cs="Times New Roman"/>
                <w:sz w:val="24"/>
                <w:szCs w:val="24"/>
              </w:rPr>
              <w:t>saņemt no ārstniecības iestā</w:t>
            </w:r>
            <w:r w:rsidR="004C440A">
              <w:rPr>
                <w:rFonts w:ascii="Times New Roman" w:hAnsi="Times New Roman" w:cs="Times New Roman"/>
                <w:sz w:val="24"/>
                <w:szCs w:val="24"/>
              </w:rPr>
              <w:t>dēm informāciju par ieslodzīt</w:t>
            </w:r>
            <w:r w:rsidR="00684F41">
              <w:rPr>
                <w:rFonts w:ascii="Times New Roman" w:hAnsi="Times New Roman" w:cs="Times New Roman"/>
                <w:sz w:val="24"/>
                <w:szCs w:val="24"/>
              </w:rPr>
              <w:t>ā</w:t>
            </w:r>
            <w:r w:rsidR="00402BC7">
              <w:rPr>
                <w:rFonts w:ascii="Times New Roman" w:hAnsi="Times New Roman" w:cs="Times New Roman"/>
                <w:sz w:val="24"/>
                <w:szCs w:val="24"/>
              </w:rPr>
              <w:t xml:space="preserve"> veselības stāvokli.</w:t>
            </w:r>
          </w:p>
          <w:p w14:paraId="757CA03A" w14:textId="61FC085E" w:rsidR="000C21F0" w:rsidRPr="001A568F" w:rsidRDefault="006A0A9B" w:rsidP="004040C9">
            <w:pPr>
              <w:spacing w:after="0" w:line="240" w:lineRule="auto"/>
              <w:ind w:left="28" w:right="102" w:firstLine="425"/>
              <w:jc w:val="both"/>
              <w:rPr>
                <w:rFonts w:ascii="Times New Roman" w:hAnsi="Times New Roman" w:cs="Times New Roman"/>
                <w:bCs/>
                <w:sz w:val="24"/>
                <w:szCs w:val="24"/>
              </w:rPr>
            </w:pPr>
            <w:r w:rsidRPr="004C3D0E">
              <w:rPr>
                <w:rFonts w:ascii="Times New Roman" w:hAnsi="Times New Roman" w:cs="Times New Roman"/>
                <w:sz w:val="24"/>
                <w:szCs w:val="24"/>
              </w:rPr>
              <w:t>Likum</w:t>
            </w:r>
            <w:r w:rsidRPr="004C3D0E">
              <w:rPr>
                <w:rFonts w:ascii="Times New Roman" w:hAnsi="Times New Roman" w:cs="Times New Roman"/>
                <w:bCs/>
                <w:sz w:val="24"/>
                <w:szCs w:val="24"/>
              </w:rPr>
              <w:t>p</w:t>
            </w:r>
            <w:r w:rsidR="003E748C" w:rsidRPr="004C3D0E">
              <w:rPr>
                <w:rFonts w:ascii="Times New Roman" w:hAnsi="Times New Roman" w:cs="Times New Roman"/>
                <w:bCs/>
                <w:sz w:val="24"/>
                <w:szCs w:val="24"/>
              </w:rPr>
              <w:t>roj</w:t>
            </w:r>
            <w:r w:rsidR="006452ED" w:rsidRPr="004C3D0E">
              <w:rPr>
                <w:rFonts w:ascii="Times New Roman" w:hAnsi="Times New Roman" w:cs="Times New Roman"/>
                <w:bCs/>
                <w:sz w:val="24"/>
                <w:szCs w:val="24"/>
              </w:rPr>
              <w:t>ekt</w:t>
            </w:r>
            <w:r w:rsidR="00137B3D">
              <w:rPr>
                <w:rFonts w:ascii="Times New Roman" w:hAnsi="Times New Roman" w:cs="Times New Roman"/>
                <w:bCs/>
                <w:sz w:val="24"/>
                <w:szCs w:val="24"/>
              </w:rPr>
              <w:t>s</w:t>
            </w:r>
            <w:r w:rsidR="006452ED" w:rsidRPr="004C3D0E">
              <w:rPr>
                <w:rFonts w:ascii="Times New Roman" w:hAnsi="Times New Roman" w:cs="Times New Roman"/>
                <w:bCs/>
                <w:sz w:val="24"/>
                <w:szCs w:val="24"/>
              </w:rPr>
              <w:t xml:space="preserve"> spēkā s</w:t>
            </w:r>
            <w:r w:rsidR="00C562EE">
              <w:rPr>
                <w:rFonts w:ascii="Times New Roman" w:hAnsi="Times New Roman" w:cs="Times New Roman"/>
                <w:bCs/>
                <w:sz w:val="24"/>
                <w:szCs w:val="24"/>
              </w:rPr>
              <w:t>tāsies</w:t>
            </w:r>
            <w:r w:rsidR="003E748C" w:rsidRPr="004C3D0E">
              <w:rPr>
                <w:rFonts w:ascii="Times New Roman" w:hAnsi="Times New Roman" w:cs="Times New Roman"/>
                <w:bCs/>
                <w:sz w:val="24"/>
                <w:szCs w:val="24"/>
              </w:rPr>
              <w:t xml:space="preserve"> </w:t>
            </w:r>
            <w:r w:rsidR="00C562EE">
              <w:rPr>
                <w:rFonts w:ascii="Times New Roman" w:hAnsi="Times New Roman" w:cs="Times New Roman"/>
                <w:bCs/>
                <w:sz w:val="24"/>
                <w:szCs w:val="24"/>
              </w:rPr>
              <w:t xml:space="preserve">līdz </w:t>
            </w:r>
            <w:r w:rsidR="00C943D1" w:rsidRPr="004C3D0E">
              <w:rPr>
                <w:rFonts w:ascii="Times New Roman" w:hAnsi="Times New Roman" w:cs="Times New Roman"/>
                <w:bCs/>
                <w:sz w:val="24"/>
                <w:szCs w:val="24"/>
              </w:rPr>
              <w:t>2020</w:t>
            </w:r>
            <w:r w:rsidR="003E748C" w:rsidRPr="004C3D0E">
              <w:rPr>
                <w:rFonts w:ascii="Times New Roman" w:hAnsi="Times New Roman" w:cs="Times New Roman"/>
                <w:bCs/>
                <w:sz w:val="24"/>
                <w:szCs w:val="24"/>
              </w:rPr>
              <w:t xml:space="preserve">.gada </w:t>
            </w:r>
            <w:r w:rsidR="00C943D1" w:rsidRPr="004C3D0E">
              <w:rPr>
                <w:rFonts w:ascii="Times New Roman" w:hAnsi="Times New Roman" w:cs="Times New Roman"/>
                <w:bCs/>
                <w:sz w:val="24"/>
                <w:szCs w:val="24"/>
              </w:rPr>
              <w:t>3</w:t>
            </w:r>
            <w:r w:rsidR="000C21F0" w:rsidRPr="004C3D0E">
              <w:rPr>
                <w:rFonts w:ascii="Times New Roman" w:hAnsi="Times New Roman" w:cs="Times New Roman"/>
                <w:bCs/>
                <w:sz w:val="24"/>
                <w:szCs w:val="24"/>
              </w:rPr>
              <w:t>1</w:t>
            </w:r>
            <w:r w:rsidR="003E748C" w:rsidRPr="004C3D0E">
              <w:rPr>
                <w:rFonts w:ascii="Times New Roman" w:hAnsi="Times New Roman" w:cs="Times New Roman"/>
                <w:bCs/>
                <w:sz w:val="24"/>
                <w:szCs w:val="24"/>
              </w:rPr>
              <w:t>.</w:t>
            </w:r>
            <w:r w:rsidR="00C943D1" w:rsidRPr="004C3D0E">
              <w:rPr>
                <w:rFonts w:ascii="Times New Roman" w:hAnsi="Times New Roman" w:cs="Times New Roman"/>
                <w:bCs/>
                <w:sz w:val="24"/>
                <w:szCs w:val="24"/>
              </w:rPr>
              <w:t>decembr</w:t>
            </w:r>
            <w:r w:rsidR="00C562EE">
              <w:rPr>
                <w:rFonts w:ascii="Times New Roman" w:hAnsi="Times New Roman" w:cs="Times New Roman"/>
                <w:bCs/>
                <w:sz w:val="24"/>
                <w:szCs w:val="24"/>
              </w:rPr>
              <w:t>im.</w:t>
            </w:r>
            <w:r w:rsidR="001A6C01">
              <w:rPr>
                <w:rFonts w:ascii="Times New Roman" w:eastAsia="Times New Roman" w:hAnsi="Times New Roman" w:cs="Times New Roman"/>
                <w:sz w:val="24"/>
                <w:szCs w:val="24"/>
                <w:lang w:eastAsia="lv-LV"/>
              </w:rPr>
              <w:t xml:space="preserve"> </w:t>
            </w:r>
          </w:p>
        </w:tc>
      </w:tr>
    </w:tbl>
    <w:p w14:paraId="48723C0B" w14:textId="77777777" w:rsidR="00D636E7" w:rsidRPr="000C7259" w:rsidRDefault="00D636E7" w:rsidP="004040C9">
      <w:pPr>
        <w:shd w:val="clear" w:color="auto" w:fill="FFFFFF"/>
        <w:spacing w:after="0" w:line="240" w:lineRule="auto"/>
        <w:rPr>
          <w:rFonts w:ascii="Times New Roman" w:hAnsi="Times New Roman" w:cs="Times New Roman"/>
          <w:sz w:val="28"/>
          <w:szCs w:val="28"/>
        </w:rPr>
      </w:pPr>
      <w:r w:rsidRPr="000C7259">
        <w:rPr>
          <w:rFonts w:ascii="Times New Roman" w:hAnsi="Times New Roman" w:cs="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0C7259" w:rsidRPr="000C7259" w14:paraId="15479FE3"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1765FD7" w14:textId="77777777" w:rsidR="00D636E7" w:rsidRPr="00CA6798" w:rsidRDefault="00D636E7" w:rsidP="00C9298E">
            <w:pPr>
              <w:pStyle w:val="tvhtml"/>
              <w:spacing w:before="0" w:beforeAutospacing="0" w:after="0" w:afterAutospacing="0"/>
              <w:jc w:val="center"/>
              <w:rPr>
                <w:b/>
                <w:bCs/>
              </w:rPr>
            </w:pPr>
            <w:r w:rsidRPr="00CA6798">
              <w:rPr>
                <w:b/>
                <w:bCs/>
              </w:rPr>
              <w:t>I. Tiesību akta projekta izstrādes nepieciešamība</w:t>
            </w:r>
          </w:p>
        </w:tc>
      </w:tr>
      <w:tr w:rsidR="000C7259" w:rsidRPr="000C7259" w14:paraId="5BAFFA03" w14:textId="77777777" w:rsidTr="00CA6798">
        <w:tc>
          <w:tcPr>
            <w:tcW w:w="300" w:type="pct"/>
            <w:tcBorders>
              <w:top w:val="outset" w:sz="6" w:space="0" w:color="414142"/>
              <w:left w:val="outset" w:sz="6" w:space="0" w:color="414142"/>
              <w:bottom w:val="outset" w:sz="6" w:space="0" w:color="414142"/>
              <w:right w:val="outset" w:sz="6" w:space="0" w:color="414142"/>
            </w:tcBorders>
            <w:hideMark/>
          </w:tcPr>
          <w:p w14:paraId="77CD86B4" w14:textId="77777777" w:rsidR="00D636E7" w:rsidRPr="00CA6798" w:rsidRDefault="00D636E7" w:rsidP="00C9298E">
            <w:pPr>
              <w:pStyle w:val="tvhtml"/>
              <w:spacing w:before="0" w:beforeAutospacing="0" w:after="0" w:afterAutospacing="0"/>
              <w:jc w:val="center"/>
            </w:pPr>
            <w:r w:rsidRPr="00CA6798">
              <w:t>1.</w:t>
            </w:r>
          </w:p>
        </w:tc>
        <w:tc>
          <w:tcPr>
            <w:tcW w:w="1700" w:type="pct"/>
            <w:tcBorders>
              <w:top w:val="outset" w:sz="6" w:space="0" w:color="414142"/>
              <w:left w:val="outset" w:sz="6" w:space="0" w:color="414142"/>
              <w:bottom w:val="outset" w:sz="6" w:space="0" w:color="414142"/>
              <w:right w:val="outset" w:sz="6" w:space="0" w:color="414142"/>
            </w:tcBorders>
          </w:tcPr>
          <w:p w14:paraId="22B58CEC" w14:textId="77777777" w:rsidR="00D636E7" w:rsidRPr="00D97BF5" w:rsidRDefault="001B147F" w:rsidP="00C9298E">
            <w:pPr>
              <w:spacing w:after="0" w:line="240" w:lineRule="auto"/>
              <w:rPr>
                <w:rFonts w:ascii="Times New Roman" w:hAnsi="Times New Roman" w:cs="Times New Roman"/>
                <w:sz w:val="24"/>
                <w:szCs w:val="24"/>
              </w:rPr>
            </w:pPr>
            <w:r w:rsidRPr="00A03C5D">
              <w:rPr>
                <w:rFonts w:ascii="Times New Roman" w:hAnsi="Times New Roman" w:cs="Times New Roman"/>
                <w:sz w:val="24"/>
                <w:szCs w:val="24"/>
              </w:rPr>
              <w:t>Pamatojums</w:t>
            </w:r>
            <w:r w:rsidRPr="00A03C5D">
              <w:rPr>
                <w:rFonts w:ascii="Times New Roman" w:hAnsi="Times New Roman" w:cs="Times New Roman"/>
                <w:sz w:val="24"/>
                <w:szCs w:val="24"/>
              </w:rPr>
              <w:tab/>
            </w:r>
            <w:r w:rsidRPr="00A03C5D">
              <w:rPr>
                <w:rFonts w:ascii="Times New Roman" w:hAnsi="Times New Roman" w:cs="Times New Roman"/>
                <w:sz w:val="24"/>
                <w:szCs w:val="24"/>
              </w:rPr>
              <w:tab/>
            </w:r>
          </w:p>
        </w:tc>
        <w:tc>
          <w:tcPr>
            <w:tcW w:w="3000" w:type="pct"/>
            <w:tcBorders>
              <w:top w:val="outset" w:sz="6" w:space="0" w:color="414142"/>
              <w:left w:val="outset" w:sz="6" w:space="0" w:color="414142"/>
              <w:bottom w:val="outset" w:sz="6" w:space="0" w:color="414142"/>
              <w:right w:val="outset" w:sz="6" w:space="0" w:color="414142"/>
            </w:tcBorders>
          </w:tcPr>
          <w:p w14:paraId="29EBF202" w14:textId="0B8C937D" w:rsidR="00FD21B5" w:rsidRPr="008A734D" w:rsidRDefault="008A734D" w:rsidP="00C9298E">
            <w:pPr>
              <w:spacing w:after="0" w:line="240" w:lineRule="auto"/>
              <w:jc w:val="both"/>
              <w:rPr>
                <w:rFonts w:ascii="Times New Roman" w:hAnsi="Times New Roman" w:cs="Times New Roman"/>
                <w:sz w:val="24"/>
                <w:szCs w:val="24"/>
              </w:rPr>
            </w:pPr>
            <w:r w:rsidRPr="008A734D">
              <w:rPr>
                <w:rFonts w:ascii="Times New Roman" w:hAnsi="Times New Roman" w:cs="Times New Roman"/>
                <w:sz w:val="24"/>
                <w:szCs w:val="24"/>
                <w:lang w:bidi="lo-LA"/>
              </w:rPr>
              <w:t>Tieslietu ministrija</w:t>
            </w:r>
            <w:r w:rsidR="000771A7">
              <w:rPr>
                <w:rFonts w:ascii="Times New Roman" w:hAnsi="Times New Roman" w:cs="Times New Roman"/>
                <w:sz w:val="24"/>
                <w:szCs w:val="24"/>
                <w:lang w:bidi="lo-LA"/>
              </w:rPr>
              <w:t>s</w:t>
            </w:r>
            <w:r w:rsidRPr="008A734D">
              <w:rPr>
                <w:rFonts w:ascii="Times New Roman" w:hAnsi="Times New Roman" w:cs="Times New Roman"/>
                <w:sz w:val="24"/>
                <w:szCs w:val="24"/>
                <w:lang w:bidi="lo-LA"/>
              </w:rPr>
              <w:t xml:space="preserve"> iniciatīva.  </w:t>
            </w:r>
          </w:p>
        </w:tc>
      </w:tr>
      <w:tr w:rsidR="000C7259" w:rsidRPr="000C7259" w14:paraId="39742916"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09172347" w14:textId="77777777" w:rsidR="00D636E7" w:rsidRPr="00CA6798" w:rsidRDefault="00D636E7" w:rsidP="00C9298E">
            <w:pPr>
              <w:pStyle w:val="tvhtml"/>
              <w:spacing w:before="0" w:beforeAutospacing="0" w:after="0" w:afterAutospacing="0"/>
              <w:jc w:val="center"/>
            </w:pPr>
            <w:r w:rsidRPr="00CA6798">
              <w:t>2.</w:t>
            </w:r>
          </w:p>
        </w:tc>
        <w:tc>
          <w:tcPr>
            <w:tcW w:w="1700" w:type="pct"/>
            <w:tcBorders>
              <w:top w:val="outset" w:sz="6" w:space="0" w:color="414142"/>
              <w:left w:val="outset" w:sz="6" w:space="0" w:color="414142"/>
              <w:bottom w:val="outset" w:sz="6" w:space="0" w:color="414142"/>
              <w:right w:val="outset" w:sz="6" w:space="0" w:color="414142"/>
            </w:tcBorders>
            <w:hideMark/>
          </w:tcPr>
          <w:p w14:paraId="57B11AA1" w14:textId="18223146" w:rsidR="00F33BD7" w:rsidRDefault="00D636E7" w:rsidP="00C9298E">
            <w:pPr>
              <w:spacing w:after="0" w:line="240" w:lineRule="auto"/>
              <w:rPr>
                <w:rFonts w:ascii="Times New Roman" w:hAnsi="Times New Roman" w:cs="Times New Roman"/>
                <w:sz w:val="24"/>
                <w:szCs w:val="24"/>
              </w:rPr>
            </w:pPr>
            <w:r w:rsidRPr="00A03C5D">
              <w:rPr>
                <w:rFonts w:ascii="Times New Roman" w:hAnsi="Times New Roman" w:cs="Times New Roman"/>
                <w:sz w:val="24"/>
                <w:szCs w:val="24"/>
              </w:rPr>
              <w:t>Pašreizējā situācija un problēmas, kuru risināšanai tiesību akta projekts izstrādāts, tiesiskā regulējuma mērķis un būtība</w:t>
            </w:r>
          </w:p>
          <w:p w14:paraId="66B78E57" w14:textId="77777777" w:rsidR="00F33BD7" w:rsidRPr="00F33BD7" w:rsidRDefault="00F33BD7" w:rsidP="00C9298E">
            <w:pPr>
              <w:spacing w:after="0" w:line="240" w:lineRule="auto"/>
              <w:rPr>
                <w:rFonts w:ascii="Times New Roman" w:hAnsi="Times New Roman" w:cs="Times New Roman"/>
                <w:sz w:val="24"/>
                <w:szCs w:val="24"/>
              </w:rPr>
            </w:pPr>
          </w:p>
          <w:p w14:paraId="6A761631" w14:textId="77777777" w:rsidR="00F33BD7" w:rsidRPr="00F33BD7" w:rsidRDefault="00F33BD7" w:rsidP="00C9298E">
            <w:pPr>
              <w:spacing w:after="0" w:line="240" w:lineRule="auto"/>
              <w:rPr>
                <w:rFonts w:ascii="Times New Roman" w:hAnsi="Times New Roman" w:cs="Times New Roman"/>
                <w:sz w:val="24"/>
                <w:szCs w:val="24"/>
              </w:rPr>
            </w:pPr>
          </w:p>
          <w:p w14:paraId="22AA763D" w14:textId="77777777" w:rsidR="00F33BD7" w:rsidRPr="00F33BD7" w:rsidRDefault="00F33BD7" w:rsidP="00C9298E">
            <w:pPr>
              <w:spacing w:after="0" w:line="240" w:lineRule="auto"/>
              <w:rPr>
                <w:rFonts w:ascii="Times New Roman" w:hAnsi="Times New Roman" w:cs="Times New Roman"/>
                <w:sz w:val="24"/>
                <w:szCs w:val="24"/>
              </w:rPr>
            </w:pPr>
          </w:p>
          <w:p w14:paraId="4F2EAF21" w14:textId="77777777" w:rsidR="00F33BD7" w:rsidRPr="00F33BD7" w:rsidRDefault="00F33BD7" w:rsidP="00C9298E">
            <w:pPr>
              <w:spacing w:after="0" w:line="240" w:lineRule="auto"/>
              <w:rPr>
                <w:rFonts w:ascii="Times New Roman" w:hAnsi="Times New Roman" w:cs="Times New Roman"/>
                <w:sz w:val="24"/>
                <w:szCs w:val="24"/>
              </w:rPr>
            </w:pPr>
          </w:p>
          <w:p w14:paraId="4B7147B1" w14:textId="77777777" w:rsidR="00F33BD7" w:rsidRPr="00F33BD7" w:rsidRDefault="00F33BD7" w:rsidP="00C9298E">
            <w:pPr>
              <w:spacing w:after="0" w:line="240" w:lineRule="auto"/>
              <w:rPr>
                <w:rFonts w:ascii="Times New Roman" w:hAnsi="Times New Roman" w:cs="Times New Roman"/>
                <w:sz w:val="24"/>
                <w:szCs w:val="24"/>
              </w:rPr>
            </w:pPr>
          </w:p>
          <w:p w14:paraId="25EDA1E9" w14:textId="77777777" w:rsidR="00F33BD7" w:rsidRPr="00F33BD7" w:rsidRDefault="00F33BD7" w:rsidP="00C9298E">
            <w:pPr>
              <w:spacing w:after="0" w:line="240" w:lineRule="auto"/>
              <w:rPr>
                <w:rFonts w:ascii="Times New Roman" w:hAnsi="Times New Roman" w:cs="Times New Roman"/>
                <w:sz w:val="24"/>
                <w:szCs w:val="24"/>
              </w:rPr>
            </w:pPr>
          </w:p>
          <w:p w14:paraId="63C0C03E" w14:textId="77777777" w:rsidR="00F33BD7" w:rsidRPr="00F33BD7" w:rsidRDefault="00F33BD7" w:rsidP="00C9298E">
            <w:pPr>
              <w:spacing w:after="0" w:line="240" w:lineRule="auto"/>
              <w:rPr>
                <w:rFonts w:ascii="Times New Roman" w:hAnsi="Times New Roman" w:cs="Times New Roman"/>
                <w:sz w:val="24"/>
                <w:szCs w:val="24"/>
              </w:rPr>
            </w:pPr>
          </w:p>
          <w:p w14:paraId="1D15C421" w14:textId="77777777" w:rsidR="00F33BD7" w:rsidRPr="00F33BD7" w:rsidRDefault="00F33BD7" w:rsidP="00C9298E">
            <w:pPr>
              <w:spacing w:after="0" w:line="240" w:lineRule="auto"/>
              <w:rPr>
                <w:rFonts w:ascii="Times New Roman" w:hAnsi="Times New Roman" w:cs="Times New Roman"/>
                <w:sz w:val="24"/>
                <w:szCs w:val="24"/>
              </w:rPr>
            </w:pPr>
          </w:p>
          <w:p w14:paraId="363A5497" w14:textId="77777777" w:rsidR="00F33BD7" w:rsidRPr="00F33BD7" w:rsidRDefault="00F33BD7" w:rsidP="00C9298E">
            <w:pPr>
              <w:spacing w:after="0" w:line="240" w:lineRule="auto"/>
              <w:rPr>
                <w:rFonts w:ascii="Times New Roman" w:hAnsi="Times New Roman" w:cs="Times New Roman"/>
                <w:sz w:val="24"/>
                <w:szCs w:val="24"/>
              </w:rPr>
            </w:pPr>
          </w:p>
          <w:p w14:paraId="071FB092" w14:textId="77777777" w:rsidR="00F33BD7" w:rsidRPr="00F33BD7" w:rsidRDefault="00F33BD7" w:rsidP="00C9298E">
            <w:pPr>
              <w:spacing w:after="0" w:line="240" w:lineRule="auto"/>
              <w:rPr>
                <w:rFonts w:ascii="Times New Roman" w:hAnsi="Times New Roman" w:cs="Times New Roman"/>
                <w:sz w:val="24"/>
                <w:szCs w:val="24"/>
              </w:rPr>
            </w:pPr>
          </w:p>
          <w:p w14:paraId="63E71FBB" w14:textId="77777777" w:rsidR="00F33BD7" w:rsidRPr="00F33BD7" w:rsidRDefault="00F33BD7" w:rsidP="00C9298E">
            <w:pPr>
              <w:spacing w:after="0" w:line="240" w:lineRule="auto"/>
              <w:rPr>
                <w:rFonts w:ascii="Times New Roman" w:hAnsi="Times New Roman" w:cs="Times New Roman"/>
                <w:sz w:val="24"/>
                <w:szCs w:val="24"/>
              </w:rPr>
            </w:pPr>
          </w:p>
          <w:p w14:paraId="72C90339" w14:textId="34B923D3" w:rsidR="00F33BD7" w:rsidRDefault="00F33BD7" w:rsidP="00C9298E">
            <w:pPr>
              <w:spacing w:after="0" w:line="240" w:lineRule="auto"/>
              <w:rPr>
                <w:rFonts w:ascii="Times New Roman" w:hAnsi="Times New Roman" w:cs="Times New Roman"/>
                <w:sz w:val="24"/>
                <w:szCs w:val="24"/>
              </w:rPr>
            </w:pPr>
          </w:p>
          <w:p w14:paraId="3DA015CB" w14:textId="4170D2CE" w:rsidR="00F33BD7" w:rsidRDefault="00F33BD7" w:rsidP="00C9298E">
            <w:pPr>
              <w:spacing w:after="0" w:line="240" w:lineRule="auto"/>
              <w:rPr>
                <w:rFonts w:ascii="Times New Roman" w:hAnsi="Times New Roman" w:cs="Times New Roman"/>
                <w:sz w:val="24"/>
                <w:szCs w:val="24"/>
              </w:rPr>
            </w:pPr>
          </w:p>
          <w:p w14:paraId="2053FC4F" w14:textId="77777777" w:rsidR="00D636E7" w:rsidRPr="00F33BD7" w:rsidRDefault="00D636E7" w:rsidP="00C9298E">
            <w:pPr>
              <w:spacing w:after="0" w:line="240" w:lineRule="auto"/>
              <w:ind w:firstLine="720"/>
              <w:rPr>
                <w:rFonts w:ascii="Times New Roman" w:hAnsi="Times New Roman" w:cs="Times New Roman"/>
                <w:sz w:val="24"/>
                <w:szCs w:val="24"/>
              </w:rPr>
            </w:pPr>
          </w:p>
        </w:tc>
        <w:tc>
          <w:tcPr>
            <w:tcW w:w="3000" w:type="pct"/>
            <w:tcBorders>
              <w:top w:val="outset" w:sz="6" w:space="0" w:color="414142"/>
              <w:left w:val="outset" w:sz="6" w:space="0" w:color="414142"/>
              <w:bottom w:val="outset" w:sz="6" w:space="0" w:color="414142"/>
              <w:right w:val="outset" w:sz="6" w:space="0" w:color="414142"/>
            </w:tcBorders>
            <w:hideMark/>
          </w:tcPr>
          <w:p w14:paraId="33E0220F" w14:textId="77777777" w:rsidR="00C5519B" w:rsidRDefault="001B147F" w:rsidP="00F155E3">
            <w:pPr>
              <w:spacing w:after="0" w:line="240" w:lineRule="auto"/>
              <w:ind w:left="27" w:right="102" w:firstLine="424"/>
              <w:contextualSpacing/>
              <w:jc w:val="both"/>
              <w:rPr>
                <w:rFonts w:ascii="Times New Roman" w:eastAsia="Calibri" w:hAnsi="Times New Roman" w:cs="Times New Roman"/>
                <w:sz w:val="24"/>
                <w:szCs w:val="24"/>
              </w:rPr>
            </w:pPr>
            <w:r w:rsidRPr="00D97BF5">
              <w:rPr>
                <w:rFonts w:ascii="Times New Roman" w:hAnsi="Times New Roman" w:cs="Times New Roman"/>
                <w:sz w:val="24"/>
                <w:szCs w:val="24"/>
              </w:rPr>
              <w:t xml:space="preserve">Ieroču un speciālo līdzekļu aprites likuma </w:t>
            </w:r>
            <w:r w:rsidRPr="00F821F4">
              <w:rPr>
                <w:rFonts w:ascii="Times New Roman" w:hAnsi="Times New Roman" w:cs="Times New Roman"/>
                <w:sz w:val="24"/>
                <w:szCs w:val="24"/>
              </w:rPr>
              <w:t>1.panta 1</w:t>
            </w:r>
            <w:r w:rsidR="0038292B" w:rsidRPr="00F821F4">
              <w:rPr>
                <w:rFonts w:ascii="Times New Roman" w:hAnsi="Times New Roman" w:cs="Times New Roman"/>
                <w:sz w:val="24"/>
                <w:szCs w:val="24"/>
              </w:rPr>
              <w:t>4</w:t>
            </w:r>
            <w:r w:rsidRPr="00F821F4">
              <w:rPr>
                <w:rFonts w:ascii="Times New Roman" w:hAnsi="Times New Roman" w:cs="Times New Roman"/>
                <w:sz w:val="24"/>
                <w:szCs w:val="24"/>
              </w:rPr>
              <w:t>.punkt</w:t>
            </w:r>
            <w:r w:rsidR="00AA0F99">
              <w:rPr>
                <w:rFonts w:ascii="Times New Roman" w:hAnsi="Times New Roman" w:cs="Times New Roman"/>
                <w:sz w:val="24"/>
                <w:szCs w:val="24"/>
              </w:rPr>
              <w:t>s noteic, ka</w:t>
            </w:r>
            <w:r w:rsidRPr="00D97BF5">
              <w:rPr>
                <w:rFonts w:ascii="Times New Roman" w:hAnsi="Times New Roman" w:cs="Times New Roman"/>
                <w:sz w:val="24"/>
                <w:szCs w:val="24"/>
              </w:rPr>
              <w:t xml:space="preserve"> ierocis ir priekšmets vai mehānisms, kas speciāli radīts dzīvu vai nedzīvu mērķu iznīcināšana</w:t>
            </w:r>
            <w:r w:rsidR="00560847">
              <w:rPr>
                <w:rFonts w:ascii="Times New Roman" w:hAnsi="Times New Roman" w:cs="Times New Roman"/>
                <w:sz w:val="24"/>
                <w:szCs w:val="24"/>
              </w:rPr>
              <w:t>i vai bojāšanai, proti, termins</w:t>
            </w:r>
            <w:r w:rsidRPr="00D97BF5">
              <w:rPr>
                <w:rFonts w:ascii="Times New Roman" w:hAnsi="Times New Roman" w:cs="Times New Roman"/>
                <w:sz w:val="24"/>
                <w:szCs w:val="24"/>
              </w:rPr>
              <w:t xml:space="preserve"> "</w:t>
            </w:r>
            <w:r w:rsidR="00560847">
              <w:rPr>
                <w:rFonts w:ascii="Times New Roman" w:hAnsi="Times New Roman" w:cs="Times New Roman"/>
                <w:sz w:val="24"/>
                <w:szCs w:val="24"/>
              </w:rPr>
              <w:t>ierocis" ir plašāks par terminu</w:t>
            </w:r>
            <w:r w:rsidRPr="00D97BF5">
              <w:rPr>
                <w:rFonts w:ascii="Times New Roman" w:hAnsi="Times New Roman" w:cs="Times New Roman"/>
                <w:sz w:val="24"/>
                <w:szCs w:val="24"/>
              </w:rPr>
              <w:t xml:space="preserve">  "šaujamierocis"</w:t>
            </w:r>
            <w:r w:rsidR="00942DEC">
              <w:rPr>
                <w:rFonts w:ascii="Times New Roman" w:hAnsi="Times New Roman" w:cs="Times New Roman"/>
                <w:sz w:val="24"/>
                <w:szCs w:val="24"/>
              </w:rPr>
              <w:t>, s</w:t>
            </w:r>
            <w:r w:rsidR="00560847">
              <w:rPr>
                <w:rFonts w:ascii="Times New Roman" w:hAnsi="Times New Roman" w:cs="Times New Roman"/>
                <w:sz w:val="24"/>
                <w:szCs w:val="24"/>
              </w:rPr>
              <w:t xml:space="preserve">avukārt </w:t>
            </w:r>
            <w:r w:rsidR="00577051" w:rsidRPr="000C21F0">
              <w:rPr>
                <w:rFonts w:ascii="Times New Roman" w:hAnsi="Times New Roman" w:cs="Times New Roman"/>
                <w:sz w:val="24"/>
                <w:szCs w:val="24"/>
                <w:lang w:eastAsia="lv-LV"/>
              </w:rPr>
              <w:t>Ieslodzījuma vietu pārvaldes likumā</w:t>
            </w:r>
            <w:r w:rsidR="00577051" w:rsidRPr="00CA6798">
              <w:rPr>
                <w:rFonts w:ascii="Times New Roman" w:hAnsi="Times New Roman" w:cs="Times New Roman"/>
                <w:b/>
                <w:sz w:val="24"/>
                <w:szCs w:val="24"/>
                <w:lang w:eastAsia="lv-LV"/>
              </w:rPr>
              <w:t xml:space="preserve"> </w:t>
            </w:r>
            <w:r w:rsidR="00577051">
              <w:rPr>
                <w:rFonts w:ascii="Times New Roman" w:eastAsia="Calibri" w:hAnsi="Times New Roman" w:cs="Times New Roman"/>
                <w:sz w:val="24"/>
                <w:szCs w:val="24"/>
              </w:rPr>
              <w:t>(turpmāk – Likums)</w:t>
            </w:r>
            <w:r w:rsidRPr="00D97BF5">
              <w:rPr>
                <w:rFonts w:ascii="Times New Roman" w:eastAsia="Calibri" w:hAnsi="Times New Roman" w:cs="Times New Roman"/>
                <w:sz w:val="24"/>
                <w:szCs w:val="24"/>
              </w:rPr>
              <w:t xml:space="preserve"> </w:t>
            </w:r>
            <w:r w:rsidR="00560847">
              <w:rPr>
                <w:rFonts w:ascii="Times New Roman" w:eastAsia="Calibri" w:hAnsi="Times New Roman" w:cs="Times New Roman"/>
                <w:sz w:val="24"/>
                <w:szCs w:val="24"/>
              </w:rPr>
              <w:t>noteikts termins "</w:t>
            </w:r>
            <w:r w:rsidR="00560847" w:rsidRPr="00D97BF5">
              <w:rPr>
                <w:rFonts w:ascii="Times New Roman" w:hAnsi="Times New Roman" w:cs="Times New Roman"/>
                <w:sz w:val="24"/>
                <w:szCs w:val="24"/>
              </w:rPr>
              <w:t>šaujamierocis</w:t>
            </w:r>
            <w:r w:rsidR="00560847">
              <w:rPr>
                <w:rFonts w:ascii="Times New Roman" w:eastAsia="Calibri" w:hAnsi="Times New Roman" w:cs="Times New Roman"/>
                <w:sz w:val="24"/>
                <w:szCs w:val="24"/>
              </w:rPr>
              <w:t xml:space="preserve">". </w:t>
            </w:r>
          </w:p>
          <w:p w14:paraId="0C16D54B" w14:textId="40C5FF8B" w:rsidR="00780E1F" w:rsidRPr="000F1184" w:rsidRDefault="00533853" w:rsidP="000F1184">
            <w:pPr>
              <w:spacing w:after="0" w:line="240" w:lineRule="auto"/>
              <w:ind w:left="27" w:right="102"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Lai nodrošinātu </w:t>
            </w:r>
            <w:r w:rsidR="00265C44">
              <w:rPr>
                <w:rFonts w:ascii="Times New Roman" w:hAnsi="Times New Roman" w:cs="Times New Roman"/>
                <w:bCs/>
                <w:sz w:val="24"/>
                <w:szCs w:val="24"/>
              </w:rPr>
              <w:t>Pārvaldes</w:t>
            </w:r>
            <w:r w:rsidR="00265C44" w:rsidRPr="0014065A">
              <w:rPr>
                <w:rFonts w:ascii="Times New Roman" w:eastAsia="Calibri" w:hAnsi="Times New Roman" w:cs="Times New Roman"/>
                <w:sz w:val="24"/>
                <w:szCs w:val="24"/>
              </w:rPr>
              <w:t xml:space="preserve"> amatpersonām </w:t>
            </w:r>
            <w:r w:rsidR="00265C44" w:rsidRPr="00D97BF5">
              <w:rPr>
                <w:rFonts w:ascii="Times New Roman" w:eastAsia="Calibri" w:hAnsi="Times New Roman" w:cs="Times New Roman"/>
                <w:sz w:val="24"/>
                <w:szCs w:val="24"/>
              </w:rPr>
              <w:t xml:space="preserve">un citu </w:t>
            </w:r>
            <w:r w:rsidR="00265C44">
              <w:rPr>
                <w:rFonts w:ascii="Times New Roman" w:eastAsia="Calibri" w:hAnsi="Times New Roman" w:cs="Times New Roman"/>
                <w:sz w:val="24"/>
                <w:szCs w:val="24"/>
              </w:rPr>
              <w:t xml:space="preserve">valsts </w:t>
            </w:r>
            <w:r w:rsidR="00265C44" w:rsidRPr="0014065A">
              <w:rPr>
                <w:rFonts w:ascii="Times New Roman" w:eastAsia="Calibri" w:hAnsi="Times New Roman" w:cs="Times New Roman"/>
                <w:sz w:val="24"/>
                <w:szCs w:val="24"/>
              </w:rPr>
              <w:t xml:space="preserve">iestāžu </w:t>
            </w:r>
            <w:r w:rsidR="00265C44">
              <w:rPr>
                <w:rFonts w:ascii="Times New Roman" w:eastAsia="Calibri" w:hAnsi="Times New Roman" w:cs="Times New Roman"/>
                <w:sz w:val="24"/>
                <w:szCs w:val="24"/>
              </w:rPr>
              <w:t>amat</w:t>
            </w:r>
            <w:r w:rsidR="00265C44" w:rsidRPr="0014065A">
              <w:rPr>
                <w:rFonts w:ascii="Times New Roman" w:eastAsia="Calibri" w:hAnsi="Times New Roman" w:cs="Times New Roman"/>
                <w:sz w:val="24"/>
                <w:szCs w:val="24"/>
              </w:rPr>
              <w:t>personām</w:t>
            </w:r>
            <w:r w:rsidR="007B1D2E">
              <w:rPr>
                <w:rFonts w:ascii="Times New Roman" w:eastAsia="Calibri" w:hAnsi="Times New Roman" w:cs="Times New Roman"/>
                <w:sz w:val="24"/>
                <w:szCs w:val="24"/>
              </w:rPr>
              <w:t xml:space="preserve"> tiesības </w:t>
            </w:r>
            <w:r w:rsidR="002C393E">
              <w:rPr>
                <w:rFonts w:ascii="Times New Roman" w:eastAsia="Calibri" w:hAnsi="Times New Roman" w:cs="Times New Roman"/>
                <w:sz w:val="24"/>
                <w:szCs w:val="24"/>
              </w:rPr>
              <w:t>pielietot un izmantot</w:t>
            </w:r>
            <w:r w:rsidR="002C393E" w:rsidRPr="0014065A">
              <w:rPr>
                <w:rFonts w:ascii="Times New Roman" w:eastAsia="Calibri" w:hAnsi="Times New Roman" w:cs="Times New Roman"/>
                <w:sz w:val="24"/>
                <w:szCs w:val="24"/>
              </w:rPr>
              <w:t xml:space="preserve"> </w:t>
            </w:r>
            <w:r w:rsidR="000F1184">
              <w:rPr>
                <w:rFonts w:ascii="Times New Roman" w:eastAsia="Calibri" w:hAnsi="Times New Roman" w:cs="Times New Roman"/>
                <w:sz w:val="24"/>
                <w:szCs w:val="24"/>
              </w:rPr>
              <w:t xml:space="preserve">plašāka klāsta </w:t>
            </w:r>
            <w:r w:rsidR="002C393E" w:rsidRPr="00E11751">
              <w:rPr>
                <w:rFonts w:ascii="Times New Roman" w:eastAsia="Calibri" w:hAnsi="Times New Roman" w:cs="Times New Roman"/>
                <w:sz w:val="24"/>
                <w:szCs w:val="24"/>
              </w:rPr>
              <w:t>ieročus</w:t>
            </w:r>
            <w:r w:rsidR="002C393E">
              <w:rPr>
                <w:rFonts w:ascii="Times New Roman" w:eastAsia="Calibri" w:hAnsi="Times New Roman" w:cs="Times New Roman"/>
                <w:sz w:val="24"/>
                <w:szCs w:val="24"/>
              </w:rPr>
              <w:t xml:space="preserve"> un tehniskās ierīces</w:t>
            </w:r>
            <w:r w:rsidR="000F1184">
              <w:rPr>
                <w:rFonts w:ascii="Times New Roman" w:eastAsia="Calibri" w:hAnsi="Times New Roman" w:cs="Times New Roman"/>
                <w:sz w:val="24"/>
                <w:szCs w:val="24"/>
              </w:rPr>
              <w:t xml:space="preserve"> </w:t>
            </w:r>
            <w:r w:rsidR="001B147F" w:rsidRPr="00D97BF5">
              <w:rPr>
                <w:rFonts w:ascii="Times New Roman" w:hAnsi="Times New Roman" w:cs="Times New Roman"/>
                <w:bCs/>
                <w:sz w:val="24"/>
                <w:szCs w:val="24"/>
              </w:rPr>
              <w:t>krīzes situāciju pārvaldīšan</w:t>
            </w:r>
            <w:r w:rsidR="000F1184">
              <w:rPr>
                <w:rFonts w:ascii="Times New Roman" w:hAnsi="Times New Roman" w:cs="Times New Roman"/>
                <w:bCs/>
                <w:sz w:val="24"/>
                <w:szCs w:val="24"/>
              </w:rPr>
              <w:t>ai</w:t>
            </w:r>
            <w:r w:rsidR="001B147F" w:rsidRPr="00D97BF5">
              <w:rPr>
                <w:rFonts w:ascii="Times New Roman" w:hAnsi="Times New Roman" w:cs="Times New Roman"/>
                <w:sz w:val="24"/>
                <w:szCs w:val="24"/>
              </w:rPr>
              <w:t xml:space="preserve"> ieslodzījuma vietās, kā arī </w:t>
            </w:r>
            <w:r w:rsidR="000F1184">
              <w:rPr>
                <w:rFonts w:ascii="Times New Roman" w:hAnsi="Times New Roman" w:cs="Times New Roman"/>
                <w:sz w:val="24"/>
                <w:szCs w:val="24"/>
              </w:rPr>
              <w:t xml:space="preserve">lai </w:t>
            </w:r>
            <w:r w:rsidR="001B147F" w:rsidRPr="00D97BF5">
              <w:rPr>
                <w:rFonts w:ascii="Times New Roman" w:hAnsi="Times New Roman" w:cs="Times New Roman"/>
                <w:sz w:val="24"/>
                <w:szCs w:val="24"/>
              </w:rPr>
              <w:t xml:space="preserve">novērstu nesaskaņotus bezpilota gaisa kuģu </w:t>
            </w:r>
            <w:r w:rsidR="007144DC" w:rsidRPr="00D97BF5">
              <w:rPr>
                <w:rFonts w:ascii="Times New Roman" w:hAnsi="Times New Roman" w:cs="Times New Roman"/>
                <w:sz w:val="24"/>
                <w:szCs w:val="24"/>
              </w:rPr>
              <w:t>un</w:t>
            </w:r>
            <w:r w:rsidR="007144DC">
              <w:rPr>
                <w:rFonts w:ascii="Times New Roman" w:hAnsi="Times New Roman" w:cs="Times New Roman"/>
                <w:sz w:val="24"/>
                <w:szCs w:val="24"/>
              </w:rPr>
              <w:t xml:space="preserve"> cita veida lidaparātu</w:t>
            </w:r>
            <w:r w:rsidR="007144DC" w:rsidRPr="00D97BF5">
              <w:rPr>
                <w:rFonts w:ascii="Times New Roman" w:hAnsi="Times New Roman" w:cs="Times New Roman"/>
                <w:sz w:val="24"/>
                <w:szCs w:val="24"/>
              </w:rPr>
              <w:t>, kuri nav kvalificēti kā gaisa kuģi</w:t>
            </w:r>
            <w:r w:rsidR="008D6B8D">
              <w:rPr>
                <w:rFonts w:ascii="Times New Roman" w:hAnsi="Times New Roman" w:cs="Times New Roman"/>
                <w:sz w:val="24"/>
                <w:szCs w:val="24"/>
              </w:rPr>
              <w:t>,</w:t>
            </w:r>
            <w:r w:rsidR="007144DC" w:rsidRPr="00D97BF5">
              <w:rPr>
                <w:rFonts w:ascii="Times New Roman" w:hAnsi="Times New Roman" w:cs="Times New Roman"/>
                <w:sz w:val="24"/>
                <w:szCs w:val="24"/>
              </w:rPr>
              <w:t xml:space="preserve"> </w:t>
            </w:r>
            <w:r w:rsidR="001B147F" w:rsidRPr="00D97BF5">
              <w:rPr>
                <w:rFonts w:ascii="Times New Roman" w:hAnsi="Times New Roman" w:cs="Times New Roman"/>
                <w:sz w:val="24"/>
                <w:szCs w:val="24"/>
              </w:rPr>
              <w:t>lidojumus ieslodzījuma vietas teritorijā vai tuvāk par 500 m no tās</w:t>
            </w:r>
            <w:r w:rsidR="007144DC">
              <w:rPr>
                <w:rFonts w:ascii="Times New Roman" w:hAnsi="Times New Roman" w:cs="Times New Roman"/>
                <w:sz w:val="24"/>
                <w:szCs w:val="24"/>
              </w:rPr>
              <w:t>,</w:t>
            </w:r>
            <w:r w:rsidR="007144DC" w:rsidRPr="00D97BF5">
              <w:rPr>
                <w:rFonts w:ascii="Times New Roman" w:hAnsi="Times New Roman" w:cs="Times New Roman"/>
                <w:sz w:val="24"/>
                <w:szCs w:val="24"/>
              </w:rPr>
              <w:t xml:space="preserve"> </w:t>
            </w:r>
            <w:r w:rsidR="008D6B8D">
              <w:rPr>
                <w:rFonts w:ascii="Times New Roman" w:hAnsi="Times New Roman" w:cs="Times New Roman"/>
                <w:sz w:val="24"/>
                <w:szCs w:val="24"/>
              </w:rPr>
              <w:t xml:space="preserve">kas ir </w:t>
            </w:r>
            <w:r w:rsidR="007144DC" w:rsidRPr="00F821F4">
              <w:rPr>
                <w:rFonts w:ascii="Times New Roman" w:hAnsi="Times New Roman" w:cs="Times New Roman"/>
                <w:sz w:val="24"/>
                <w:szCs w:val="24"/>
              </w:rPr>
              <w:t xml:space="preserve">Ministru kabineta 2016.gada 22.novembra noteikumu Nr.737 "Kārtība, kādā veicami bezpilota gaisa kuģu un tādu cita veida lidaparātu lidojumi, kuri nav klasificējami kā gaisa kuģi" </w:t>
            </w:r>
            <w:r w:rsidR="000771A7">
              <w:rPr>
                <w:rFonts w:ascii="Times New Roman" w:hAnsi="Times New Roman" w:cs="Times New Roman"/>
                <w:sz w:val="24"/>
                <w:szCs w:val="24"/>
              </w:rPr>
              <w:t xml:space="preserve">(turpmāk – Noteikumi nr.737) </w:t>
            </w:r>
            <w:r w:rsidR="007144DC" w:rsidRPr="00F821F4">
              <w:rPr>
                <w:rFonts w:ascii="Times New Roman" w:hAnsi="Times New Roman" w:cs="Times New Roman"/>
                <w:sz w:val="24"/>
                <w:szCs w:val="24"/>
              </w:rPr>
              <w:t>17.punkt</w:t>
            </w:r>
            <w:r w:rsidR="008D6B8D" w:rsidRPr="00F821F4">
              <w:rPr>
                <w:rFonts w:ascii="Times New Roman" w:hAnsi="Times New Roman" w:cs="Times New Roman"/>
                <w:sz w:val="24"/>
                <w:szCs w:val="24"/>
              </w:rPr>
              <w:t>a pārkāpums</w:t>
            </w:r>
            <w:r w:rsidR="00374373">
              <w:rPr>
                <w:rFonts w:ascii="Times New Roman" w:hAnsi="Times New Roman" w:cs="Times New Roman"/>
                <w:sz w:val="24"/>
                <w:szCs w:val="24"/>
              </w:rPr>
              <w:t xml:space="preserve">, </w:t>
            </w:r>
            <w:r w:rsidR="002074B8">
              <w:rPr>
                <w:rFonts w:ascii="Times New Roman" w:hAnsi="Times New Roman" w:cs="Times New Roman"/>
                <w:sz w:val="24"/>
                <w:szCs w:val="24"/>
              </w:rPr>
              <w:t>L</w:t>
            </w:r>
            <w:r w:rsidR="00577051">
              <w:rPr>
                <w:rFonts w:ascii="Times New Roman" w:hAnsi="Times New Roman" w:cs="Times New Roman"/>
                <w:sz w:val="24"/>
                <w:szCs w:val="24"/>
              </w:rPr>
              <w:t xml:space="preserve">ikumprojektā </w:t>
            </w:r>
            <w:r w:rsidR="00577051">
              <w:rPr>
                <w:rFonts w:ascii="Times New Roman" w:eastAsia="Calibri" w:hAnsi="Times New Roman" w:cs="Times New Roman"/>
                <w:sz w:val="24"/>
                <w:szCs w:val="24"/>
              </w:rPr>
              <w:t>paredzēts</w:t>
            </w:r>
            <w:r w:rsidR="00577051" w:rsidRPr="00A03C5D">
              <w:rPr>
                <w:rFonts w:ascii="Times New Roman" w:eastAsia="Calibri" w:hAnsi="Times New Roman" w:cs="Times New Roman"/>
                <w:sz w:val="24"/>
                <w:szCs w:val="24"/>
              </w:rPr>
              <w:t xml:space="preserve"> </w:t>
            </w:r>
            <w:r w:rsidR="00577051">
              <w:rPr>
                <w:rFonts w:ascii="Times New Roman" w:hAnsi="Times New Roman" w:cs="Times New Roman"/>
                <w:sz w:val="24"/>
                <w:szCs w:val="24"/>
              </w:rPr>
              <w:t>vārdu</w:t>
            </w:r>
            <w:r w:rsidR="00577051" w:rsidRPr="000C21F0">
              <w:rPr>
                <w:rFonts w:ascii="Times New Roman" w:hAnsi="Times New Roman" w:cs="Times New Roman"/>
                <w:sz w:val="24"/>
                <w:szCs w:val="24"/>
              </w:rPr>
              <w:t xml:space="preserve"> "šaujamierocis" aizstā</w:t>
            </w:r>
            <w:r w:rsidR="00577051">
              <w:rPr>
                <w:rFonts w:ascii="Times New Roman" w:hAnsi="Times New Roman" w:cs="Times New Roman"/>
                <w:sz w:val="24"/>
                <w:szCs w:val="24"/>
              </w:rPr>
              <w:t>t</w:t>
            </w:r>
            <w:r w:rsidR="00577051" w:rsidRPr="0014065A">
              <w:rPr>
                <w:rFonts w:ascii="Times New Roman" w:hAnsi="Times New Roman" w:cs="Times New Roman"/>
                <w:sz w:val="24"/>
                <w:szCs w:val="24"/>
              </w:rPr>
              <w:t xml:space="preserve"> ar vārdu "ierocis"</w:t>
            </w:r>
            <w:r w:rsidR="00374373">
              <w:rPr>
                <w:rFonts w:ascii="Times New Roman" w:hAnsi="Times New Roman" w:cs="Times New Roman"/>
                <w:sz w:val="24"/>
                <w:szCs w:val="24"/>
              </w:rPr>
              <w:t>.</w:t>
            </w:r>
            <w:r w:rsidR="0038292B">
              <w:rPr>
                <w:rFonts w:ascii="Times New Roman" w:hAnsi="Times New Roman" w:cs="Times New Roman"/>
                <w:sz w:val="24"/>
                <w:szCs w:val="24"/>
              </w:rPr>
              <w:t xml:space="preserve"> </w:t>
            </w:r>
            <w:r w:rsidR="00374373">
              <w:rPr>
                <w:rFonts w:ascii="Times New Roman" w:hAnsi="Times New Roman" w:cs="Times New Roman"/>
                <w:sz w:val="24"/>
                <w:szCs w:val="24"/>
              </w:rPr>
              <w:t>P</w:t>
            </w:r>
            <w:r w:rsidR="0038292B">
              <w:rPr>
                <w:rFonts w:ascii="Times New Roman" w:hAnsi="Times New Roman" w:cs="Times New Roman"/>
                <w:sz w:val="24"/>
                <w:szCs w:val="24"/>
              </w:rPr>
              <w:t xml:space="preserve">apildus </w:t>
            </w:r>
            <w:r w:rsidR="00374373">
              <w:rPr>
                <w:rFonts w:ascii="Times New Roman" w:hAnsi="Times New Roman" w:cs="Times New Roman"/>
                <w:sz w:val="24"/>
                <w:szCs w:val="24"/>
              </w:rPr>
              <w:t xml:space="preserve">Likumprojekts </w:t>
            </w:r>
            <w:r w:rsidR="0038292B">
              <w:rPr>
                <w:rFonts w:ascii="Times New Roman" w:hAnsi="Times New Roman" w:cs="Times New Roman"/>
                <w:sz w:val="24"/>
                <w:szCs w:val="24"/>
              </w:rPr>
              <w:t>paredz</w:t>
            </w:r>
            <w:r w:rsidR="00374373">
              <w:rPr>
                <w:rFonts w:ascii="Times New Roman" w:hAnsi="Times New Roman" w:cs="Times New Roman"/>
                <w:sz w:val="24"/>
                <w:szCs w:val="24"/>
              </w:rPr>
              <w:t>e</w:t>
            </w:r>
            <w:r w:rsidR="0038292B">
              <w:rPr>
                <w:rFonts w:ascii="Times New Roman" w:hAnsi="Times New Roman" w:cs="Times New Roman"/>
                <w:sz w:val="24"/>
                <w:szCs w:val="24"/>
              </w:rPr>
              <w:t xml:space="preserve"> </w:t>
            </w:r>
            <w:r w:rsidR="00374373">
              <w:rPr>
                <w:rFonts w:ascii="Times New Roman" w:hAnsi="Times New Roman" w:cs="Times New Roman"/>
                <w:sz w:val="24"/>
                <w:szCs w:val="24"/>
              </w:rPr>
              <w:t xml:space="preserve">arī </w:t>
            </w:r>
            <w:r w:rsidR="0038292B">
              <w:rPr>
                <w:rFonts w:ascii="Times New Roman" w:hAnsi="Times New Roman" w:cs="Times New Roman"/>
                <w:sz w:val="24"/>
                <w:szCs w:val="24"/>
              </w:rPr>
              <w:t xml:space="preserve">tiesības </w:t>
            </w:r>
            <w:r w:rsidR="0038292B">
              <w:rPr>
                <w:rFonts w:ascii="Times New Roman" w:hAnsi="Times New Roman" w:cs="Times New Roman"/>
                <w:bCs/>
                <w:sz w:val="24"/>
                <w:szCs w:val="24"/>
              </w:rPr>
              <w:t>Pārvaldes</w:t>
            </w:r>
            <w:r w:rsidR="0038292B" w:rsidRPr="0014065A">
              <w:rPr>
                <w:rFonts w:ascii="Times New Roman" w:eastAsia="Calibri" w:hAnsi="Times New Roman" w:cs="Times New Roman"/>
                <w:sz w:val="24"/>
                <w:szCs w:val="24"/>
              </w:rPr>
              <w:t xml:space="preserve"> amatpersonām </w:t>
            </w:r>
            <w:r w:rsidR="0038292B" w:rsidRPr="00D97BF5">
              <w:rPr>
                <w:rFonts w:ascii="Times New Roman" w:eastAsia="Calibri" w:hAnsi="Times New Roman" w:cs="Times New Roman"/>
                <w:sz w:val="24"/>
                <w:szCs w:val="24"/>
              </w:rPr>
              <w:t xml:space="preserve">un citu </w:t>
            </w:r>
            <w:r w:rsidR="0038292B">
              <w:rPr>
                <w:rFonts w:ascii="Times New Roman" w:eastAsia="Calibri" w:hAnsi="Times New Roman" w:cs="Times New Roman"/>
                <w:sz w:val="24"/>
                <w:szCs w:val="24"/>
              </w:rPr>
              <w:t xml:space="preserve">valsts </w:t>
            </w:r>
            <w:r w:rsidR="0038292B" w:rsidRPr="0014065A">
              <w:rPr>
                <w:rFonts w:ascii="Times New Roman" w:eastAsia="Calibri" w:hAnsi="Times New Roman" w:cs="Times New Roman"/>
                <w:sz w:val="24"/>
                <w:szCs w:val="24"/>
              </w:rPr>
              <w:t xml:space="preserve">iestāžu </w:t>
            </w:r>
            <w:r w:rsidR="0038292B">
              <w:rPr>
                <w:rFonts w:ascii="Times New Roman" w:eastAsia="Calibri" w:hAnsi="Times New Roman" w:cs="Times New Roman"/>
                <w:sz w:val="24"/>
                <w:szCs w:val="24"/>
              </w:rPr>
              <w:t>amat</w:t>
            </w:r>
            <w:r w:rsidR="0038292B" w:rsidRPr="0014065A">
              <w:rPr>
                <w:rFonts w:ascii="Times New Roman" w:eastAsia="Calibri" w:hAnsi="Times New Roman" w:cs="Times New Roman"/>
                <w:sz w:val="24"/>
                <w:szCs w:val="24"/>
              </w:rPr>
              <w:t>personām</w:t>
            </w:r>
            <w:r w:rsidR="0038292B">
              <w:rPr>
                <w:rFonts w:ascii="Times New Roman" w:eastAsia="Calibri" w:hAnsi="Times New Roman" w:cs="Times New Roman"/>
                <w:sz w:val="24"/>
                <w:szCs w:val="24"/>
              </w:rPr>
              <w:t xml:space="preserve"> izmantot</w:t>
            </w:r>
            <w:r w:rsidR="0038292B" w:rsidRPr="0014065A">
              <w:rPr>
                <w:rFonts w:ascii="Times New Roman" w:eastAsia="Calibri" w:hAnsi="Times New Roman" w:cs="Times New Roman"/>
                <w:sz w:val="24"/>
                <w:szCs w:val="24"/>
              </w:rPr>
              <w:t xml:space="preserve"> </w:t>
            </w:r>
            <w:r w:rsidR="0038292B">
              <w:rPr>
                <w:rFonts w:ascii="Times New Roman" w:eastAsia="Calibri" w:hAnsi="Times New Roman" w:cs="Times New Roman"/>
                <w:sz w:val="24"/>
                <w:szCs w:val="24"/>
              </w:rPr>
              <w:t>tehniskās ierīces dienesta pienākumu veikšanai</w:t>
            </w:r>
            <w:r w:rsidR="00577051" w:rsidRPr="00D97BF5">
              <w:rPr>
                <w:rFonts w:ascii="Times New Roman" w:hAnsi="Times New Roman" w:cs="Times New Roman"/>
                <w:sz w:val="24"/>
                <w:szCs w:val="24"/>
              </w:rPr>
              <w:t>.</w:t>
            </w:r>
            <w:r w:rsidR="00780E1F">
              <w:rPr>
                <w:rFonts w:ascii="Times New Roman" w:hAnsi="Times New Roman" w:cs="Times New Roman"/>
                <w:sz w:val="24"/>
                <w:szCs w:val="24"/>
              </w:rPr>
              <w:t xml:space="preserve"> </w:t>
            </w:r>
            <w:r w:rsidR="002074B8">
              <w:rPr>
                <w:rFonts w:ascii="Times New Roman" w:hAnsi="Times New Roman" w:cs="Times New Roman"/>
                <w:sz w:val="24"/>
                <w:szCs w:val="24"/>
              </w:rPr>
              <w:t>Tādējādi</w:t>
            </w:r>
            <w:r w:rsidR="00F9448F">
              <w:rPr>
                <w:rFonts w:ascii="Times New Roman" w:hAnsi="Times New Roman" w:cs="Times New Roman"/>
                <w:sz w:val="24"/>
                <w:szCs w:val="24"/>
              </w:rPr>
              <w:t xml:space="preserve"> </w:t>
            </w:r>
            <w:r w:rsidR="00780E1F" w:rsidRPr="00F821F4">
              <w:rPr>
                <w:rFonts w:ascii="Times New Roman" w:hAnsi="Times New Roman" w:cs="Times New Roman"/>
                <w:sz w:val="24"/>
                <w:szCs w:val="24"/>
              </w:rPr>
              <w:t>P</w:t>
            </w:r>
            <w:r w:rsidR="0002006D" w:rsidRPr="00F821F4">
              <w:rPr>
                <w:rFonts w:ascii="Times New Roman" w:hAnsi="Times New Roman" w:cs="Times New Roman"/>
                <w:sz w:val="24"/>
                <w:szCs w:val="24"/>
              </w:rPr>
              <w:t>ārvalde</w:t>
            </w:r>
            <w:r w:rsidR="002074B8">
              <w:rPr>
                <w:rFonts w:ascii="Times New Roman" w:hAnsi="Times New Roman" w:cs="Times New Roman"/>
                <w:sz w:val="24"/>
                <w:szCs w:val="24"/>
              </w:rPr>
              <w:t>s amatpersonām</w:t>
            </w:r>
            <w:r w:rsidR="0002006D" w:rsidRPr="00F821F4">
              <w:rPr>
                <w:rFonts w:ascii="Times New Roman" w:hAnsi="Times New Roman" w:cs="Times New Roman"/>
                <w:sz w:val="24"/>
                <w:szCs w:val="24"/>
              </w:rPr>
              <w:t xml:space="preserve"> tiks nodrošinātas</w:t>
            </w:r>
            <w:r w:rsidR="00780E1F" w:rsidRPr="00F821F4">
              <w:rPr>
                <w:rFonts w:ascii="Times New Roman" w:hAnsi="Times New Roman" w:cs="Times New Roman"/>
                <w:sz w:val="24"/>
                <w:szCs w:val="24"/>
              </w:rPr>
              <w:t xml:space="preserve"> tiesības </w:t>
            </w:r>
            <w:r w:rsidR="0002006D" w:rsidRPr="00F821F4">
              <w:rPr>
                <w:rFonts w:ascii="Times New Roman" w:hAnsi="Times New Roman" w:cs="Times New Roman"/>
                <w:sz w:val="24"/>
                <w:szCs w:val="24"/>
              </w:rPr>
              <w:t xml:space="preserve">mācību procesa īstenošanā </w:t>
            </w:r>
            <w:r w:rsidR="00780E1F" w:rsidRPr="00F821F4">
              <w:rPr>
                <w:rFonts w:ascii="Times New Roman" w:hAnsi="Times New Roman" w:cs="Times New Roman"/>
                <w:sz w:val="24"/>
                <w:szCs w:val="24"/>
              </w:rPr>
              <w:t xml:space="preserve">izmantot ieročus, kas </w:t>
            </w:r>
            <w:r w:rsidR="0002006D" w:rsidRPr="00F821F4">
              <w:rPr>
                <w:rFonts w:ascii="Times New Roman" w:hAnsi="Times New Roman" w:cs="Times New Roman"/>
                <w:sz w:val="24"/>
                <w:szCs w:val="24"/>
              </w:rPr>
              <w:t>pārveidoti lietošanai</w:t>
            </w:r>
            <w:r w:rsidR="000771A7">
              <w:rPr>
                <w:rFonts w:ascii="Times New Roman" w:hAnsi="Times New Roman" w:cs="Times New Roman"/>
                <w:sz w:val="24"/>
                <w:szCs w:val="24"/>
              </w:rPr>
              <w:t>,</w:t>
            </w:r>
            <w:r w:rsidR="0002006D" w:rsidRPr="00F821F4">
              <w:rPr>
                <w:rFonts w:ascii="Times New Roman" w:hAnsi="Times New Roman" w:cs="Times New Roman"/>
                <w:sz w:val="24"/>
                <w:szCs w:val="24"/>
              </w:rPr>
              <w:t xml:space="preserve"> </w:t>
            </w:r>
            <w:r w:rsidR="00F155E3" w:rsidRPr="00F821F4">
              <w:rPr>
                <w:rFonts w:ascii="Times New Roman" w:hAnsi="Times New Roman" w:cs="Times New Roman"/>
                <w:sz w:val="24"/>
                <w:szCs w:val="24"/>
              </w:rPr>
              <w:t>piemēram</w:t>
            </w:r>
            <w:r w:rsidR="0002006D" w:rsidRPr="00F821F4">
              <w:rPr>
                <w:rFonts w:ascii="Times New Roman" w:hAnsi="Times New Roman" w:cs="Times New Roman"/>
                <w:sz w:val="24"/>
                <w:szCs w:val="24"/>
              </w:rPr>
              <w:t xml:space="preserve"> ar SIMUNITION, UTM vai analogu munīciju.</w:t>
            </w:r>
            <w:r w:rsidR="00F9448F">
              <w:rPr>
                <w:rFonts w:ascii="Times New Roman" w:hAnsi="Times New Roman" w:cs="Times New Roman"/>
                <w:sz w:val="24"/>
                <w:szCs w:val="24"/>
              </w:rPr>
              <w:t xml:space="preserve"> Šo ieroču izmantošana ļaus Pārvaldei kvalitatīvāk apmācīt </w:t>
            </w:r>
            <w:r w:rsidR="00F9448F">
              <w:rPr>
                <w:rFonts w:ascii="Times New Roman" w:hAnsi="Times New Roman" w:cs="Times New Roman"/>
                <w:sz w:val="24"/>
                <w:szCs w:val="24"/>
              </w:rPr>
              <w:lastRenderedPageBreak/>
              <w:t>amatpersonas pielietot šaujamieročus, veicot apsardzes funkciju.</w:t>
            </w:r>
            <w:r w:rsidR="0002006D">
              <w:rPr>
                <w:rFonts w:ascii="Times New Roman" w:hAnsi="Times New Roman" w:cs="Times New Roman"/>
                <w:sz w:val="24"/>
                <w:szCs w:val="24"/>
              </w:rPr>
              <w:t xml:space="preserve"> </w:t>
            </w:r>
          </w:p>
          <w:p w14:paraId="1FEB15E6" w14:textId="4475E5E2" w:rsidR="0002006D" w:rsidRDefault="005F404E" w:rsidP="00441563">
            <w:pPr>
              <w:spacing w:after="0" w:line="240" w:lineRule="auto"/>
              <w:ind w:left="27" w:right="10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Nepieciešams papildināt Likumu </w:t>
            </w:r>
            <w:r w:rsidR="002074B8">
              <w:rPr>
                <w:rFonts w:ascii="Times New Roman" w:hAnsi="Times New Roman" w:cs="Times New Roman"/>
                <w:sz w:val="24"/>
                <w:szCs w:val="24"/>
              </w:rPr>
              <w:t xml:space="preserve">nosakot </w:t>
            </w:r>
            <w:r>
              <w:rPr>
                <w:rFonts w:ascii="Times New Roman" w:hAnsi="Times New Roman" w:cs="Times New Roman"/>
                <w:sz w:val="24"/>
                <w:szCs w:val="24"/>
              </w:rPr>
              <w:t>Valsts drošības iestāžu amatpersonām tiesīb</w:t>
            </w:r>
            <w:r w:rsidR="002074B8">
              <w:rPr>
                <w:rFonts w:ascii="Times New Roman" w:hAnsi="Times New Roman" w:cs="Times New Roman"/>
                <w:sz w:val="24"/>
                <w:szCs w:val="24"/>
              </w:rPr>
              <w:t>as</w:t>
            </w:r>
            <w:r>
              <w:rPr>
                <w:rFonts w:ascii="Times New Roman" w:hAnsi="Times New Roman" w:cs="Times New Roman"/>
                <w:sz w:val="24"/>
                <w:szCs w:val="24"/>
              </w:rPr>
              <w:t xml:space="preserve"> bez speciālās atļaujas apmeklēt ieslodzījuma vietas. Kā arī jāiekļauj Likumā deleģējums Ministru kabinetam noteikt kārtību, kādā apmeklē ieslodzījuma vietas. </w:t>
            </w:r>
          </w:p>
          <w:p w14:paraId="4C8DCC8C" w14:textId="77777777" w:rsidR="005F404E" w:rsidRPr="00F33BD7" w:rsidRDefault="005F404E" w:rsidP="00C9298E">
            <w:pPr>
              <w:pStyle w:val="Sarakstarindkopa"/>
              <w:spacing w:after="0" w:line="240" w:lineRule="auto"/>
              <w:ind w:left="27" w:right="102" w:firstLine="425"/>
              <w:jc w:val="both"/>
              <w:rPr>
                <w:rFonts w:ascii="Times New Roman" w:hAnsi="Times New Roman" w:cs="Times New Roman"/>
                <w:sz w:val="24"/>
                <w:szCs w:val="24"/>
              </w:rPr>
            </w:pPr>
            <w:r w:rsidRPr="00F33BD7">
              <w:rPr>
                <w:rFonts w:ascii="Times New Roman" w:hAnsi="Times New Roman" w:cs="Times New Roman"/>
                <w:sz w:val="24"/>
                <w:szCs w:val="24"/>
              </w:rPr>
              <w:t xml:space="preserve">Nepieciešams </w:t>
            </w:r>
            <w:r w:rsidRPr="00F821F4">
              <w:rPr>
                <w:rFonts w:ascii="Times New Roman" w:hAnsi="Times New Roman" w:cs="Times New Roman"/>
                <w:sz w:val="24"/>
                <w:szCs w:val="24"/>
              </w:rPr>
              <w:t>Likuma 22.panta pirmo daļu papildināt ar 10.punktu</w:t>
            </w:r>
            <w:r w:rsidRPr="00F33BD7">
              <w:rPr>
                <w:rFonts w:ascii="Times New Roman" w:hAnsi="Times New Roman" w:cs="Times New Roman"/>
                <w:sz w:val="24"/>
                <w:szCs w:val="24"/>
              </w:rPr>
              <w:t xml:space="preserve">, paredzot amatpersonu tiesības  normatīvajos aktos noteiktajā kārtībā saņemt no ārstniecības iestādēm informāciju par ieslodzītās personas veselības stāvokli Likumā noteikto funkciju veikšanai. Tas ir nepieciešams, piemēram, lai organizētu apcietinājuma kā drošības līdzekļa un brīvības atņemšanas kā kriminālsoda efektīvu izpildi, piemērojot ieslodzītajam viņa veselības stāvoklim atbilstošus resocializācijas līdzekļus. Pārvaldei ir nepieciešama </w:t>
            </w:r>
            <w:r w:rsidRPr="00F33BD7">
              <w:rPr>
                <w:rFonts w:ascii="Times New Roman" w:hAnsi="Times New Roman" w:cs="Times New Roman"/>
                <w:bCs/>
                <w:sz w:val="24"/>
                <w:szCs w:val="24"/>
                <w:u w:val="single"/>
              </w:rPr>
              <w:t>objektīva</w:t>
            </w:r>
            <w:r w:rsidRPr="00F33BD7">
              <w:rPr>
                <w:rFonts w:ascii="Times New Roman" w:hAnsi="Times New Roman" w:cs="Times New Roman"/>
                <w:sz w:val="24"/>
                <w:szCs w:val="24"/>
              </w:rPr>
              <w:t xml:space="preserve"> informācija par personas veselības stāvokli:</w:t>
            </w:r>
          </w:p>
          <w:p w14:paraId="76ED02AE" w14:textId="6A8577DA" w:rsidR="005F404E" w:rsidRPr="00F33BD7" w:rsidRDefault="005F404E" w:rsidP="00C9298E">
            <w:pPr>
              <w:spacing w:after="0" w:line="240" w:lineRule="auto"/>
              <w:ind w:left="27" w:right="102"/>
              <w:contextualSpacing/>
              <w:jc w:val="both"/>
              <w:rPr>
                <w:rFonts w:ascii="Times New Roman" w:hAnsi="Times New Roman" w:cs="Times New Roman"/>
                <w:sz w:val="24"/>
                <w:szCs w:val="24"/>
              </w:rPr>
            </w:pPr>
            <w:r w:rsidRPr="00F33BD7">
              <w:rPr>
                <w:rFonts w:ascii="Times New Roman" w:hAnsi="Times New Roman" w:cs="Times New Roman"/>
                <w:sz w:val="24"/>
                <w:szCs w:val="24"/>
              </w:rPr>
              <w:t xml:space="preserve">1) notiesātā resocializācijas vajadzību, antisociālas uzvedības un atkārtota noziedzīga nodarījuma izdarīšanas riska pakāpes izvērtēšanai (Latvijas Sodu izpildes kodeksa </w:t>
            </w:r>
            <w:r w:rsidRPr="00F33BD7">
              <w:rPr>
                <w:rFonts w:ascii="Times New Roman" w:hAnsi="Times New Roman" w:cs="Times New Roman"/>
                <w:bCs/>
                <w:sz w:val="24"/>
                <w:szCs w:val="24"/>
              </w:rPr>
              <w:t>61.</w:t>
            </w:r>
            <w:r w:rsidRPr="00F33BD7">
              <w:rPr>
                <w:rFonts w:ascii="Times New Roman" w:hAnsi="Times New Roman" w:cs="Times New Roman"/>
                <w:bCs/>
                <w:sz w:val="24"/>
                <w:szCs w:val="24"/>
                <w:vertAlign w:val="superscript"/>
              </w:rPr>
              <w:t>5</w:t>
            </w:r>
            <w:r w:rsidRPr="00F33BD7">
              <w:rPr>
                <w:rFonts w:ascii="Times New Roman" w:hAnsi="Times New Roman" w:cs="Times New Roman"/>
                <w:sz w:val="24"/>
                <w:szCs w:val="24"/>
              </w:rPr>
              <w:t>pants noteic, ka divu mēnešu laikā pēc notiesātā ievietošanas brīvības atņemšanas iestādē soda izciešanas uzsākšanai iestādes priekšniekam jānodrošina katra notiesātā risku un vajadzību izvērtēšana). Izvērtēšanu veic Pārvaldes amatpersonas nevis ārstniecības personāls;</w:t>
            </w:r>
          </w:p>
          <w:p w14:paraId="0237FEC9" w14:textId="615DB0FD" w:rsidR="005F404E" w:rsidRDefault="005F404E" w:rsidP="00C9298E">
            <w:pPr>
              <w:spacing w:after="0" w:line="240" w:lineRule="auto"/>
              <w:ind w:left="27" w:right="102"/>
              <w:contextualSpacing/>
              <w:jc w:val="both"/>
              <w:rPr>
                <w:rFonts w:ascii="Times New Roman" w:hAnsi="Times New Roman" w:cs="Times New Roman"/>
                <w:sz w:val="24"/>
                <w:szCs w:val="24"/>
              </w:rPr>
            </w:pPr>
            <w:r w:rsidRPr="00F33BD7">
              <w:rPr>
                <w:rFonts w:ascii="Times New Roman" w:hAnsi="Times New Roman" w:cs="Times New Roman"/>
                <w:sz w:val="24"/>
                <w:szCs w:val="24"/>
              </w:rPr>
              <w:t>2) nepilngadīgo ieslodzīto iesaistīšanai speciālās izglītības programmās vai lēmuma pieņemšanai par ieslodzījuma vietā esošā izglītojamā atbrīvošanu no noteiktajiem valsts pārbaudījumiem normatīvajos aktos noteiktajā kārtībā. Saskaņā ar Ministru kabineta 2013.gada 11.marta noteikumu Nr.112 "Kārtība, kādā izglītojamie atbrīvojami no noteiktajiem valsts pārbaudījumiem" 6.punkta nosacījumiem, ministrijas padotībā esošās valsts izglītības iestādes vadītāja iesniegtos dokumentus izskata attiecīgā ministra apstiprināta komisija. Cēsu 2.vakara (maiņu) vidusskola ir Pārvaldes Cēsu Audzināšanas iestādes nepilngadīgajiem struktūrvienība. Ar tieslietu ministra rīkojumu ir izveidota atbilstoša komisija, kuras sastāvā ir Pārvaldes amatpersonas, kurām lēmuma pieņemšanai par nepilngadīgā ieslodzītā atbrīvošanu no noteiktajiem valsts pārbaudījumiem ir nepieciešama informācija par nepilngadīgā ieslodzītā veselības stāvokli (konkrētajā gadījumā – par</w:t>
            </w:r>
            <w:r w:rsidRPr="00F33BD7">
              <w:t xml:space="preserve"> </w:t>
            </w:r>
            <w:r w:rsidRPr="00F33BD7">
              <w:rPr>
                <w:rFonts w:ascii="Times New Roman" w:hAnsi="Times New Roman" w:cs="Times New Roman"/>
                <w:sz w:val="24"/>
                <w:szCs w:val="24"/>
              </w:rPr>
              <w:t xml:space="preserve">slimībām, kuras var būt par pamatu izglītojamā atbrīvošanai no valsts pārbaudījumiem. </w:t>
            </w:r>
            <w:r w:rsidRPr="00F33BD7">
              <w:t xml:space="preserve"> </w:t>
            </w:r>
            <w:r w:rsidRPr="00F33BD7">
              <w:rPr>
                <w:rFonts w:ascii="Times New Roman" w:hAnsi="Times New Roman" w:cs="Times New Roman"/>
                <w:sz w:val="24"/>
                <w:szCs w:val="24"/>
              </w:rPr>
              <w:t xml:space="preserve">2017./2018.mācību gadā Pārvaldes Cēsu Audzināšanas iestādē nepilngadīgajiem tiek īstenotas trīs speciālās izglītības programmas, kurās </w:t>
            </w:r>
            <w:r w:rsidRPr="00F33BD7">
              <w:rPr>
                <w:rFonts w:ascii="Times New Roman" w:hAnsi="Times New Roman" w:cs="Times New Roman"/>
                <w:sz w:val="24"/>
                <w:szCs w:val="24"/>
              </w:rPr>
              <w:lastRenderedPageBreak/>
              <w:t>vidēji gadā piedalās pieci nepilngadīgie ieslodzītie, kas ir 13% no kopējā ieslodzījuma vietā esošo izglītojamo skaita. 2016.gadā Pārvaldes Cēsu Audzināšanas iestādē nepilngadīgajiem tika īstenotas četras speciālās izglītības programmas, 2015.gadā – trīs, 2014.gada – piecas, 2013.gadā – sešas. 2017.gadā veselības stāvokļa dēļ no noteiktajiem valsts pārbaudījumiem ieslodzījumā vietā esošie nepilngadīgie izglītojamie netika atbrīvoti, tomēr 2016.gadā no valsts pārbaudījumiem tika atbrīvoti  pieci ieslodzījumā vietā esošie nepilngadīgie izglītojamie, 2015.gadā – četri, 2014.gadā – 0, 2013.gadā – trīs</w:t>
            </w:r>
            <w:r>
              <w:rPr>
                <w:rFonts w:ascii="Times New Roman" w:hAnsi="Times New Roman" w:cs="Times New Roman"/>
                <w:sz w:val="24"/>
                <w:szCs w:val="24"/>
              </w:rPr>
              <w:t>.).</w:t>
            </w:r>
          </w:p>
          <w:p w14:paraId="67CCEA65" w14:textId="4EF6382B" w:rsidR="006260F2" w:rsidRDefault="006260F2" w:rsidP="00C9298E">
            <w:pPr>
              <w:spacing w:after="0" w:line="240" w:lineRule="auto"/>
              <w:ind w:left="27" w:right="10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Papildināms ir Likuma 23.pants ar pirmo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jo arvien biežāk ieslodzījuma vietas saskar</w:t>
            </w:r>
            <w:r w:rsidR="000771A7">
              <w:rPr>
                <w:rFonts w:ascii="Times New Roman" w:hAnsi="Times New Roman" w:cs="Times New Roman"/>
                <w:sz w:val="24"/>
                <w:szCs w:val="24"/>
              </w:rPr>
              <w:t>a</w:t>
            </w:r>
            <w:r>
              <w:rPr>
                <w:rFonts w:ascii="Times New Roman" w:hAnsi="Times New Roman" w:cs="Times New Roman"/>
                <w:sz w:val="24"/>
                <w:szCs w:val="24"/>
              </w:rPr>
              <w:t xml:space="preserve">s ar nepieciešamību izmantot speciālos līdzekļus – dienesta suņus, kas ir efektīvs līdzeklis </w:t>
            </w:r>
            <w:r w:rsidR="00FB7E68">
              <w:rPr>
                <w:rFonts w:ascii="Times New Roman" w:hAnsi="Times New Roman" w:cs="Times New Roman"/>
                <w:sz w:val="24"/>
                <w:szCs w:val="24"/>
              </w:rPr>
              <w:t>aizliegto priekšmetu un neatļauto vielu konstatēšanā</w:t>
            </w:r>
            <w:r>
              <w:rPr>
                <w:rFonts w:ascii="Times New Roman" w:hAnsi="Times New Roman" w:cs="Times New Roman"/>
                <w:sz w:val="24"/>
                <w:szCs w:val="24"/>
              </w:rPr>
              <w:t xml:space="preserve">. Līdz ar to </w:t>
            </w:r>
            <w:r w:rsidR="000771A7">
              <w:rPr>
                <w:rFonts w:ascii="Times New Roman" w:hAnsi="Times New Roman" w:cs="Times New Roman"/>
                <w:sz w:val="24"/>
                <w:szCs w:val="24"/>
              </w:rPr>
              <w:t xml:space="preserve">pants </w:t>
            </w:r>
            <w:r>
              <w:rPr>
                <w:rFonts w:ascii="Times New Roman" w:hAnsi="Times New Roman" w:cs="Times New Roman"/>
                <w:sz w:val="24"/>
                <w:szCs w:val="24"/>
              </w:rPr>
              <w:t>ir papildināts ar jaun</w:t>
            </w:r>
            <w:r w:rsidR="000771A7">
              <w:rPr>
                <w:rFonts w:ascii="Times New Roman" w:hAnsi="Times New Roman" w:cs="Times New Roman"/>
                <w:sz w:val="24"/>
                <w:szCs w:val="24"/>
              </w:rPr>
              <w:t>u</w:t>
            </w:r>
            <w:r>
              <w:rPr>
                <w:rFonts w:ascii="Times New Roman" w:hAnsi="Times New Roman" w:cs="Times New Roman"/>
                <w:sz w:val="24"/>
                <w:szCs w:val="24"/>
              </w:rPr>
              <w:t xml:space="preserve"> daļu, paredzot amatpersonām tiesības izmantot dienesta suņus konkrētajās tiesiskajās situācijas. </w:t>
            </w:r>
            <w:r w:rsidR="007211DB">
              <w:rPr>
                <w:rFonts w:ascii="Times New Roman" w:hAnsi="Times New Roman" w:cs="Times New Roman"/>
                <w:sz w:val="24"/>
                <w:szCs w:val="24"/>
              </w:rPr>
              <w:t>Papildus ir precizējama panta trešā da</w:t>
            </w:r>
            <w:r w:rsidR="00EC45CF">
              <w:rPr>
                <w:rFonts w:ascii="Times New Roman" w:hAnsi="Times New Roman" w:cs="Times New Roman"/>
                <w:sz w:val="24"/>
                <w:szCs w:val="24"/>
              </w:rPr>
              <w:t>ļa, paredzot to, ka Pārvaldes priekšnieks ir amatpersona, kurai ziņo par speciālo līdzekļu pielietošanu. Kriminālprocesa likuma 387.panta piektā daļa noteic, ka</w:t>
            </w:r>
            <w:r w:rsidR="00EC45CF" w:rsidRPr="00EC45CF">
              <w:rPr>
                <w:rFonts w:ascii="Times New Roman" w:hAnsi="Times New Roman" w:cs="Times New Roman"/>
                <w:sz w:val="24"/>
                <w:szCs w:val="24"/>
              </w:rPr>
              <w:t xml:space="preserve"> </w:t>
            </w:r>
            <w:r w:rsidR="00EC45CF">
              <w:rPr>
                <w:rFonts w:ascii="Times New Roman" w:hAnsi="Times New Roman" w:cs="Times New Roman"/>
                <w:sz w:val="24"/>
                <w:szCs w:val="24"/>
              </w:rPr>
              <w:t xml:space="preserve"> </w:t>
            </w:r>
            <w:r w:rsidR="00EC45CF" w:rsidRPr="00EC45CF">
              <w:rPr>
                <w:rFonts w:ascii="Times New Roman" w:hAnsi="Times New Roman" w:cs="Times New Roman"/>
                <w:sz w:val="24"/>
                <w:szCs w:val="24"/>
              </w:rPr>
              <w:t>Ieslodzījuma vietu pārvaldes pilnvarotas amatpersonas izmeklē noziedzīgus nodarījumus, ko izdarījuši apcietinātie vai notiesātie, kā arī Ieslodzījuma vietu pārvaldes darbinieki ieslodzījuma vietās.</w:t>
            </w:r>
            <w:r w:rsidR="00EC45CF">
              <w:rPr>
                <w:rFonts w:ascii="Times New Roman" w:hAnsi="Times New Roman" w:cs="Times New Roman"/>
                <w:sz w:val="24"/>
                <w:szCs w:val="24"/>
              </w:rPr>
              <w:t xml:space="preserve"> </w:t>
            </w:r>
            <w:r w:rsidR="00EC45CF" w:rsidRPr="00F821F4">
              <w:rPr>
                <w:rFonts w:ascii="Times New Roman" w:hAnsi="Times New Roman" w:cs="Times New Roman"/>
                <w:sz w:val="24"/>
                <w:szCs w:val="24"/>
              </w:rPr>
              <w:t>Iekšējās drošības biroja likuma 4.panta otrais</w:t>
            </w:r>
            <w:r w:rsidR="00C36A33" w:rsidRPr="00F821F4">
              <w:rPr>
                <w:rFonts w:ascii="Times New Roman" w:hAnsi="Times New Roman" w:cs="Times New Roman"/>
                <w:sz w:val="24"/>
                <w:szCs w:val="24"/>
              </w:rPr>
              <w:t xml:space="preserve"> </w:t>
            </w:r>
            <w:r w:rsidR="00EC45CF" w:rsidRPr="00F821F4">
              <w:rPr>
                <w:rFonts w:ascii="Times New Roman" w:hAnsi="Times New Roman" w:cs="Times New Roman"/>
                <w:sz w:val="24"/>
                <w:szCs w:val="24"/>
              </w:rPr>
              <w:t>punkts noteic</w:t>
            </w:r>
            <w:r w:rsidR="00EC45CF">
              <w:rPr>
                <w:rFonts w:ascii="Times New Roman" w:hAnsi="Times New Roman" w:cs="Times New Roman"/>
                <w:sz w:val="24"/>
                <w:szCs w:val="24"/>
              </w:rPr>
              <w:t xml:space="preserve">, ka Biroja funkcijas ir atklāt, izmeklēt un novērst noziedzīgus nodarījumus, kurus izdarījuši Ieslodzījuma vietu pārvaldes amatpersonas ar speciālajām dienesta pakāpēm, pildot dienesta pienākumus ieslodzījuma vietās, ja tie saistīti ar vardarbību. Līdz ar to ir izveidots pietiekams speciālo līdzekļu un fiziskā spēka lietošanas kontroles mehānisms, un papildus amatpersonu informēšana ir </w:t>
            </w:r>
            <w:r w:rsidR="00B2627D">
              <w:rPr>
                <w:rFonts w:ascii="Times New Roman" w:hAnsi="Times New Roman" w:cs="Times New Roman"/>
                <w:sz w:val="24"/>
                <w:szCs w:val="24"/>
              </w:rPr>
              <w:t>nelietderīga valsts iestāžu resursu izmantošana.</w:t>
            </w:r>
          </w:p>
          <w:p w14:paraId="7B03D514" w14:textId="56D5A03D" w:rsidR="00C9298E" w:rsidRDefault="00411F55" w:rsidP="00C9298E">
            <w:pPr>
              <w:spacing w:after="0" w:line="240" w:lineRule="auto"/>
              <w:ind w:left="27" w:right="102" w:firstLine="425"/>
              <w:contextualSpacing/>
              <w:jc w:val="both"/>
              <w:rPr>
                <w:rFonts w:ascii="Times New Roman" w:hAnsi="Times New Roman" w:cs="Times New Roman"/>
                <w:sz w:val="24"/>
                <w:szCs w:val="24"/>
              </w:rPr>
            </w:pPr>
            <w:r w:rsidRPr="00411F55">
              <w:rPr>
                <w:rFonts w:ascii="Times New Roman" w:hAnsi="Times New Roman" w:cs="Times New Roman"/>
                <w:sz w:val="24"/>
                <w:szCs w:val="24"/>
              </w:rPr>
              <w:t xml:space="preserve">Pārvalde apkopojot informāciju par </w:t>
            </w:r>
            <w:r w:rsidRPr="0016506C">
              <w:rPr>
                <w:rFonts w:ascii="Times New Roman" w:hAnsi="Times New Roman" w:cs="Times New Roman"/>
                <w:sz w:val="24"/>
                <w:szCs w:val="24"/>
              </w:rPr>
              <w:t>bezpilota gaisa kuģu un tād</w:t>
            </w:r>
            <w:r w:rsidR="00780E1F">
              <w:rPr>
                <w:rFonts w:ascii="Times New Roman" w:hAnsi="Times New Roman" w:cs="Times New Roman"/>
                <w:sz w:val="24"/>
                <w:szCs w:val="24"/>
              </w:rPr>
              <w:t>u cita veida lidaparātu</w:t>
            </w:r>
            <w:r w:rsidRPr="0016506C">
              <w:rPr>
                <w:rFonts w:ascii="Times New Roman" w:hAnsi="Times New Roman" w:cs="Times New Roman"/>
                <w:sz w:val="24"/>
                <w:szCs w:val="24"/>
              </w:rPr>
              <w:t>, kuri nav kvalificējami kā gaisa kuģi (turpmāk – bezpilota gaisa kuģis)</w:t>
            </w:r>
            <w:r w:rsidRPr="00411F55">
              <w:rPr>
                <w:rFonts w:ascii="Times New Roman" w:hAnsi="Times New Roman" w:cs="Times New Roman"/>
                <w:sz w:val="24"/>
                <w:szCs w:val="24"/>
              </w:rPr>
              <w:t xml:space="preserve"> lidojumiem virs ieslodzījuma vietu teritorijas,</w:t>
            </w:r>
            <w:r>
              <w:rPr>
                <w:rFonts w:ascii="Times New Roman" w:hAnsi="Times New Roman" w:cs="Times New Roman"/>
                <w:sz w:val="24"/>
                <w:szCs w:val="24"/>
              </w:rPr>
              <w:t xml:space="preserve"> un</w:t>
            </w:r>
            <w:r w:rsidRPr="00411F55">
              <w:rPr>
                <w:rFonts w:ascii="Times New Roman" w:hAnsi="Times New Roman" w:cs="Times New Roman"/>
                <w:sz w:val="24"/>
                <w:szCs w:val="24"/>
              </w:rPr>
              <w:t xml:space="preserve"> secinā</w:t>
            </w:r>
            <w:r>
              <w:rPr>
                <w:rFonts w:ascii="Times New Roman" w:hAnsi="Times New Roman" w:cs="Times New Roman"/>
                <w:sz w:val="24"/>
                <w:szCs w:val="24"/>
              </w:rPr>
              <w:t>ja</w:t>
            </w:r>
            <w:r w:rsidRPr="00411F55">
              <w:rPr>
                <w:rFonts w:ascii="Times New Roman" w:hAnsi="Times New Roman" w:cs="Times New Roman"/>
                <w:sz w:val="24"/>
                <w:szCs w:val="24"/>
              </w:rPr>
              <w:t xml:space="preserve">, ka 2017.gadā un 2018.gadā ir konstatēti </w:t>
            </w:r>
            <w:r w:rsidR="00780E1F">
              <w:rPr>
                <w:rFonts w:ascii="Times New Roman" w:hAnsi="Times New Roman" w:cs="Times New Roman"/>
                <w:sz w:val="24"/>
                <w:szCs w:val="24"/>
              </w:rPr>
              <w:t xml:space="preserve">vairāk kā </w:t>
            </w:r>
            <w:r w:rsidRPr="00411F55">
              <w:rPr>
                <w:rFonts w:ascii="Times New Roman" w:hAnsi="Times New Roman" w:cs="Times New Roman"/>
                <w:sz w:val="24"/>
                <w:szCs w:val="24"/>
              </w:rPr>
              <w:t xml:space="preserve">30 bezpilota gaisa kuģu lidojumi virs ieslodzījuma vietām, neievērojot </w:t>
            </w:r>
            <w:r w:rsidRPr="000771A7">
              <w:rPr>
                <w:rFonts w:ascii="Times New Roman" w:hAnsi="Times New Roman" w:cs="Times New Roman"/>
                <w:sz w:val="24"/>
                <w:szCs w:val="24"/>
              </w:rPr>
              <w:t>Noteikumu</w:t>
            </w:r>
            <w:r w:rsidR="000771A7">
              <w:rPr>
                <w:rFonts w:ascii="Times New Roman" w:hAnsi="Times New Roman" w:cs="Times New Roman"/>
                <w:sz w:val="24"/>
                <w:szCs w:val="24"/>
              </w:rPr>
              <w:t xml:space="preserve"> Nr.737</w:t>
            </w:r>
            <w:r w:rsidRPr="00411F55">
              <w:rPr>
                <w:rFonts w:ascii="Times New Roman" w:hAnsi="Times New Roman" w:cs="Times New Roman"/>
                <w:sz w:val="24"/>
                <w:szCs w:val="24"/>
              </w:rPr>
              <w:t xml:space="preserve"> 17.punktā noteiktās prasības. Bezpilota gaisa kuģu lidojumi virs ieslodzījuma vietas teritorijas, galvenokārt, ir saistīti ar aizliegto vielu un priekšmetu nogādāšanu ieslodzītajām personām. Konstatēti arī gadījumi, kad bezpilota kuģa lidojuma laikā tiek veikta Pārvaldes infrastruktūras video fiksēšana, kā arī videomateriālu publiskošana sociālajā vietnē </w:t>
            </w:r>
            <w:hyperlink r:id="rId8" w:history="1">
              <w:r w:rsidR="000771A7" w:rsidRPr="003C7913">
                <w:rPr>
                  <w:rStyle w:val="Hipersaite"/>
                  <w:rFonts w:ascii="Times New Roman" w:hAnsi="Times New Roman" w:cs="Times New Roman"/>
                  <w:sz w:val="24"/>
                  <w:szCs w:val="24"/>
                </w:rPr>
                <w:t>www.youtube.com</w:t>
              </w:r>
            </w:hyperlink>
            <w:r w:rsidRPr="00411F55">
              <w:rPr>
                <w:rFonts w:ascii="Times New Roman" w:hAnsi="Times New Roman" w:cs="Times New Roman"/>
                <w:sz w:val="24"/>
                <w:szCs w:val="24"/>
              </w:rPr>
              <w:t>.</w:t>
            </w:r>
            <w:r w:rsidR="000771A7">
              <w:rPr>
                <w:rFonts w:ascii="Times New Roman" w:hAnsi="Times New Roman" w:cs="Times New Roman"/>
                <w:sz w:val="24"/>
                <w:szCs w:val="24"/>
              </w:rPr>
              <w:t xml:space="preserve">, kas nav pieļaujami no drošības viedokļa. </w:t>
            </w:r>
          </w:p>
          <w:p w14:paraId="7BF090EB" w14:textId="77777777" w:rsidR="000771A7" w:rsidRDefault="00411F55" w:rsidP="00C9298E">
            <w:pPr>
              <w:spacing w:after="0" w:line="240" w:lineRule="auto"/>
              <w:ind w:left="27" w:right="102" w:firstLine="425"/>
              <w:contextualSpacing/>
              <w:jc w:val="both"/>
              <w:rPr>
                <w:rFonts w:ascii="Times New Roman" w:hAnsi="Times New Roman" w:cs="Times New Roman"/>
                <w:sz w:val="24"/>
                <w:szCs w:val="24"/>
              </w:rPr>
            </w:pPr>
            <w:r w:rsidRPr="00411F55">
              <w:rPr>
                <w:rFonts w:ascii="Times New Roman" w:hAnsi="Times New Roman" w:cs="Times New Roman"/>
                <w:sz w:val="24"/>
                <w:szCs w:val="24"/>
              </w:rPr>
              <w:t>Pārvaldes fiksēto un iepriekš minēto bezpilota gaisa kuģu lidojumu skaits neraksturo objektīvo situāciju, jo pašlaik bezpilota gaisa kuģu lidojumu identificēšana notiek vizuālas kontroles apstākļos. Ja lidojums tiek veikts diennakts tumšajā laikā, vai arī ievērojamā augstumā, šo lidojumu identificēšana ir būtiski apgrūtināta vai pat neiespējama.</w:t>
            </w:r>
            <w:r>
              <w:rPr>
                <w:rFonts w:ascii="Times New Roman" w:hAnsi="Times New Roman" w:cs="Times New Roman"/>
                <w:sz w:val="24"/>
                <w:szCs w:val="24"/>
              </w:rPr>
              <w:t xml:space="preserve"> </w:t>
            </w:r>
            <w:r w:rsidRPr="00411F55">
              <w:rPr>
                <w:rFonts w:ascii="Times New Roman" w:hAnsi="Times New Roman" w:cs="Times New Roman"/>
                <w:sz w:val="24"/>
                <w:szCs w:val="24"/>
              </w:rPr>
              <w:t xml:space="preserve">Pārvaldes rīcībā esošā informācija liecina par to, ka, lai veiktu nelegālo bezpilota gaisa kuģa lidojumu virs Pārvaldes infrastruktūras, nolūkā piegādāt aizliegtās vielas vai priekšmetus, bezpilota gaisa kuģu piloti lidojumus veic tieši diennakts tumšajā laikā un no ievērojama augstuma nometot saiņus ar priekšmetiem vai vielām, kas ir aizliegti ieslodzījuma vietās. </w:t>
            </w:r>
          </w:p>
          <w:p w14:paraId="50EB6CD4" w14:textId="5C711D19" w:rsidR="00411F55" w:rsidRDefault="00411F55" w:rsidP="00C9298E">
            <w:pPr>
              <w:spacing w:after="0" w:line="240" w:lineRule="auto"/>
              <w:ind w:left="27" w:right="102" w:firstLine="425"/>
              <w:contextualSpacing/>
              <w:jc w:val="both"/>
              <w:rPr>
                <w:rFonts w:ascii="Times New Roman" w:hAnsi="Times New Roman" w:cs="Times New Roman"/>
                <w:sz w:val="24"/>
                <w:szCs w:val="24"/>
              </w:rPr>
            </w:pPr>
            <w:r w:rsidRPr="00411F55">
              <w:rPr>
                <w:rFonts w:ascii="Times New Roman" w:hAnsi="Times New Roman" w:cs="Times New Roman"/>
                <w:sz w:val="24"/>
                <w:szCs w:val="24"/>
              </w:rPr>
              <w:t>Pārvaldes rīcībā ir arī informācija par gadījumiem, kad ar bezpilota gaisa kuģa palīdzību, aizliegtie priekšmeti vai vielas tiek piegādātas uz konkrēto vietu, pielidojot pie konkrētas kameras loga, izmantojot GPS koordinātes, nevis bezpilota gaisa kuģi vadot manuāli.</w:t>
            </w:r>
            <w:r>
              <w:rPr>
                <w:rFonts w:ascii="Times New Roman" w:hAnsi="Times New Roman" w:cs="Times New Roman"/>
                <w:sz w:val="24"/>
                <w:szCs w:val="24"/>
              </w:rPr>
              <w:t xml:space="preserve"> Līdz ar to Likum</w:t>
            </w:r>
            <w:r w:rsidR="000771A7">
              <w:rPr>
                <w:rFonts w:ascii="Times New Roman" w:hAnsi="Times New Roman" w:cs="Times New Roman"/>
                <w:sz w:val="24"/>
                <w:szCs w:val="24"/>
              </w:rPr>
              <w:t>ā</w:t>
            </w:r>
            <w:r>
              <w:rPr>
                <w:rFonts w:ascii="Times New Roman" w:hAnsi="Times New Roman" w:cs="Times New Roman"/>
                <w:sz w:val="24"/>
                <w:szCs w:val="24"/>
              </w:rPr>
              <w:t xml:space="preserve"> ir jānosaka Pārvaldes amatpersonu tiesības</w:t>
            </w:r>
            <w:r w:rsidR="00711FC4">
              <w:rPr>
                <w:rFonts w:ascii="Times New Roman" w:hAnsi="Times New Roman" w:cs="Times New Roman"/>
                <w:sz w:val="24"/>
                <w:szCs w:val="24"/>
              </w:rPr>
              <w:t xml:space="preserve"> ar tehniskajām ierīcēm</w:t>
            </w:r>
            <w:r>
              <w:rPr>
                <w:rFonts w:ascii="Times New Roman" w:hAnsi="Times New Roman" w:cs="Times New Roman"/>
                <w:sz w:val="24"/>
                <w:szCs w:val="24"/>
              </w:rPr>
              <w:t xml:space="preserve"> veikt</w:t>
            </w:r>
            <w:r w:rsidR="00711FC4">
              <w:rPr>
                <w:rFonts w:ascii="Times New Roman" w:hAnsi="Times New Roman" w:cs="Times New Roman"/>
                <w:sz w:val="24"/>
                <w:szCs w:val="24"/>
              </w:rPr>
              <w:t xml:space="preserve"> bezpilota gaisa kuģu lidojumu fiksēšanu</w:t>
            </w:r>
            <w:r>
              <w:rPr>
                <w:rFonts w:ascii="Times New Roman" w:hAnsi="Times New Roman" w:cs="Times New Roman"/>
                <w:sz w:val="24"/>
                <w:szCs w:val="24"/>
              </w:rPr>
              <w:t>,</w:t>
            </w:r>
            <w:r w:rsidR="00711FC4">
              <w:rPr>
                <w:rFonts w:ascii="Times New Roman" w:hAnsi="Times New Roman" w:cs="Times New Roman"/>
                <w:sz w:val="24"/>
                <w:szCs w:val="24"/>
              </w:rPr>
              <w:t xml:space="preserve"> pārtraukšanu,</w:t>
            </w:r>
            <w:r>
              <w:rPr>
                <w:rFonts w:ascii="Times New Roman" w:hAnsi="Times New Roman" w:cs="Times New Roman"/>
                <w:sz w:val="24"/>
                <w:szCs w:val="24"/>
              </w:rPr>
              <w:t xml:space="preserve"> nosēdināšanu un iznīcināšanu, ja lidojums tiek veikt, pārkāpjot normatīvajos aktos noteiktās prasības. </w:t>
            </w:r>
          </w:p>
          <w:p w14:paraId="1D6987FE" w14:textId="21808DA3" w:rsidR="009D16FF" w:rsidRPr="00D97BF5" w:rsidRDefault="0024491F" w:rsidP="00C9298E">
            <w:pPr>
              <w:spacing w:after="0" w:line="240" w:lineRule="auto"/>
              <w:ind w:left="27" w:right="102" w:firstLine="425"/>
              <w:jc w:val="both"/>
              <w:rPr>
                <w:rFonts w:ascii="Times New Roman" w:eastAsia="Calibri" w:hAnsi="Times New Roman" w:cs="Times New Roman"/>
                <w:sz w:val="24"/>
                <w:szCs w:val="24"/>
              </w:rPr>
            </w:pPr>
            <w:r w:rsidRPr="000C21F0">
              <w:rPr>
                <w:rFonts w:ascii="Times New Roman" w:eastAsia="Calibri" w:hAnsi="Times New Roman" w:cs="Times New Roman"/>
                <w:sz w:val="24"/>
                <w:szCs w:val="24"/>
              </w:rPr>
              <w:t xml:space="preserve">Likuma 2.panta otrā daļa cita starpā noteic, ka </w:t>
            </w:r>
            <w:r w:rsidR="00E00FE1" w:rsidRPr="0014065A">
              <w:rPr>
                <w:rFonts w:ascii="Times New Roman" w:eastAsia="Calibri" w:hAnsi="Times New Roman" w:cs="Times New Roman"/>
                <w:sz w:val="24"/>
                <w:szCs w:val="24"/>
              </w:rPr>
              <w:t>Pārvaldi</w:t>
            </w:r>
            <w:r w:rsidRPr="00D97BF5">
              <w:rPr>
                <w:rFonts w:ascii="Times New Roman" w:eastAsia="Calibri" w:hAnsi="Times New Roman" w:cs="Times New Roman"/>
                <w:sz w:val="24"/>
                <w:szCs w:val="24"/>
              </w:rPr>
              <w:t xml:space="preserve"> vada priekšnieks. Savukārt ņem</w:t>
            </w:r>
            <w:r w:rsidR="00711FC4">
              <w:rPr>
                <w:rFonts w:ascii="Times New Roman" w:eastAsia="Calibri" w:hAnsi="Times New Roman" w:cs="Times New Roman"/>
                <w:sz w:val="24"/>
                <w:szCs w:val="24"/>
              </w:rPr>
              <w:t>ot vērā ieslodzījuma vietu</w:t>
            </w:r>
            <w:r w:rsidRPr="00D97BF5">
              <w:rPr>
                <w:rFonts w:ascii="Times New Roman" w:eastAsia="Calibri" w:hAnsi="Times New Roman" w:cs="Times New Roman"/>
                <w:sz w:val="24"/>
                <w:szCs w:val="24"/>
              </w:rPr>
              <w:t xml:space="preserve"> specifiku</w:t>
            </w:r>
            <w:r w:rsidR="00E120B1">
              <w:rPr>
                <w:rFonts w:ascii="Times New Roman" w:eastAsia="Calibri" w:hAnsi="Times New Roman" w:cs="Times New Roman"/>
                <w:sz w:val="24"/>
                <w:szCs w:val="24"/>
              </w:rPr>
              <w:t xml:space="preserve"> un iespējamo krīzes situāciju  iespējamību</w:t>
            </w:r>
            <w:r w:rsidRPr="00D97BF5">
              <w:rPr>
                <w:rFonts w:ascii="Times New Roman" w:eastAsia="Calibri" w:hAnsi="Times New Roman" w:cs="Times New Roman"/>
                <w:sz w:val="24"/>
                <w:szCs w:val="24"/>
              </w:rPr>
              <w:t xml:space="preserve"> ieslodzījuma vietu teritorijā, </w:t>
            </w:r>
            <w:r w:rsidR="001B147F" w:rsidRPr="00D97BF5">
              <w:rPr>
                <w:rFonts w:ascii="Times New Roman" w:eastAsia="Calibri" w:hAnsi="Times New Roman" w:cs="Times New Roman"/>
                <w:sz w:val="24"/>
                <w:szCs w:val="24"/>
              </w:rPr>
              <w:t>Likumā jāpa</w:t>
            </w:r>
            <w:r w:rsidRPr="00D97BF5">
              <w:rPr>
                <w:rFonts w:ascii="Times New Roman" w:eastAsia="Calibri" w:hAnsi="Times New Roman" w:cs="Times New Roman"/>
                <w:sz w:val="24"/>
                <w:szCs w:val="24"/>
              </w:rPr>
              <w:t xml:space="preserve">redz Pārvaldes priekšnieka tiesības noteikt </w:t>
            </w:r>
            <w:r w:rsidR="0069770F" w:rsidRPr="00D97BF5">
              <w:rPr>
                <w:rFonts w:ascii="Times New Roman" w:eastAsia="Calibri" w:hAnsi="Times New Roman" w:cs="Times New Roman"/>
                <w:sz w:val="24"/>
                <w:szCs w:val="24"/>
              </w:rPr>
              <w:t>amatpersonu</w:t>
            </w:r>
            <w:r w:rsidRPr="00D97BF5">
              <w:rPr>
                <w:rFonts w:ascii="Times New Roman" w:eastAsia="Calibri" w:hAnsi="Times New Roman" w:cs="Times New Roman"/>
                <w:sz w:val="24"/>
                <w:szCs w:val="24"/>
              </w:rPr>
              <w:t>, kas tieši nodrošinās</w:t>
            </w:r>
            <w:r w:rsidR="001B147F" w:rsidRPr="00D97BF5">
              <w:rPr>
                <w:rFonts w:ascii="Times New Roman" w:eastAsia="Calibri" w:hAnsi="Times New Roman" w:cs="Times New Roman"/>
                <w:sz w:val="24"/>
                <w:szCs w:val="24"/>
              </w:rPr>
              <w:t xml:space="preserve"> krīzes situācijas </w:t>
            </w:r>
            <w:r w:rsidRPr="00D97BF5">
              <w:rPr>
                <w:rFonts w:ascii="Times New Roman" w:eastAsia="Calibri" w:hAnsi="Times New Roman" w:cs="Times New Roman"/>
                <w:sz w:val="24"/>
                <w:szCs w:val="24"/>
              </w:rPr>
              <w:t>pārvaldīšanu ieslodzījuma vietā.</w:t>
            </w:r>
            <w:r w:rsidR="009D16FF" w:rsidRPr="00D97BF5">
              <w:rPr>
                <w:rFonts w:ascii="Times New Roman" w:eastAsia="Calibri" w:hAnsi="Times New Roman" w:cs="Times New Roman"/>
                <w:sz w:val="24"/>
                <w:szCs w:val="24"/>
              </w:rPr>
              <w:t xml:space="preserve"> </w:t>
            </w:r>
          </w:p>
          <w:p w14:paraId="23491706" w14:textId="6F924498" w:rsidR="0062120C" w:rsidRDefault="009D16FF" w:rsidP="00C9298E">
            <w:pPr>
              <w:spacing w:after="0" w:line="240" w:lineRule="auto"/>
              <w:ind w:left="27" w:right="102" w:firstLine="425"/>
              <w:jc w:val="both"/>
              <w:rPr>
                <w:rFonts w:ascii="Times New Roman" w:hAnsi="Times New Roman" w:cs="Times New Roman"/>
                <w:sz w:val="24"/>
                <w:szCs w:val="24"/>
              </w:rPr>
            </w:pPr>
            <w:r w:rsidRPr="00D97BF5">
              <w:rPr>
                <w:rFonts w:ascii="Times New Roman" w:hAnsi="Times New Roman" w:cs="Times New Roman"/>
                <w:sz w:val="24"/>
                <w:szCs w:val="24"/>
              </w:rPr>
              <w:t>Likuma 24.pants noteic Pārvaldes amatpersonas tiesības pielietot</w:t>
            </w:r>
            <w:r w:rsidR="00711FC4">
              <w:rPr>
                <w:rFonts w:ascii="Times New Roman" w:hAnsi="Times New Roman" w:cs="Times New Roman"/>
                <w:sz w:val="24"/>
                <w:szCs w:val="24"/>
              </w:rPr>
              <w:t xml:space="preserve"> dienesta</w:t>
            </w:r>
            <w:r w:rsidRPr="00D97BF5">
              <w:rPr>
                <w:rFonts w:ascii="Times New Roman" w:hAnsi="Times New Roman" w:cs="Times New Roman"/>
                <w:sz w:val="24"/>
                <w:szCs w:val="24"/>
              </w:rPr>
              <w:t xml:space="preserve"> šaujamiero</w:t>
            </w:r>
            <w:r w:rsidR="00E00FE1">
              <w:rPr>
                <w:rFonts w:ascii="Times New Roman" w:hAnsi="Times New Roman" w:cs="Times New Roman"/>
                <w:sz w:val="24"/>
                <w:szCs w:val="24"/>
              </w:rPr>
              <w:t>c</w:t>
            </w:r>
            <w:r w:rsidRPr="0014065A">
              <w:rPr>
                <w:rFonts w:ascii="Times New Roman" w:hAnsi="Times New Roman" w:cs="Times New Roman"/>
                <w:sz w:val="24"/>
                <w:szCs w:val="24"/>
              </w:rPr>
              <w:t xml:space="preserve">i. Savukārt </w:t>
            </w:r>
            <w:r w:rsidR="001B147F" w:rsidRPr="00D97BF5">
              <w:rPr>
                <w:rFonts w:ascii="Times New Roman" w:hAnsi="Times New Roman" w:cs="Times New Roman"/>
                <w:sz w:val="24"/>
                <w:szCs w:val="24"/>
              </w:rPr>
              <w:t xml:space="preserve">Likumā nav paredzēts tiesiskais regulējums attiecībā uz ieroču </w:t>
            </w:r>
            <w:r w:rsidR="001B147F" w:rsidRPr="00711FC4">
              <w:rPr>
                <w:rFonts w:ascii="Times New Roman" w:hAnsi="Times New Roman" w:cs="Times New Roman"/>
                <w:sz w:val="24"/>
                <w:szCs w:val="24"/>
              </w:rPr>
              <w:t>ienešanu un lietošanu</w:t>
            </w:r>
            <w:r w:rsidR="001B147F" w:rsidRPr="00D97BF5">
              <w:rPr>
                <w:rFonts w:ascii="Times New Roman" w:hAnsi="Times New Roman" w:cs="Times New Roman"/>
                <w:sz w:val="24"/>
                <w:szCs w:val="24"/>
              </w:rPr>
              <w:t xml:space="preserve"> ieslodzījuma vietas teritorijā, lai </w:t>
            </w:r>
            <w:r w:rsidR="0062120C">
              <w:rPr>
                <w:rFonts w:ascii="Times New Roman" w:hAnsi="Times New Roman" w:cs="Times New Roman"/>
                <w:sz w:val="24"/>
                <w:szCs w:val="24"/>
              </w:rPr>
              <w:t xml:space="preserve">piedalītos </w:t>
            </w:r>
            <w:r w:rsidR="00711FC4">
              <w:rPr>
                <w:rFonts w:ascii="Times New Roman" w:hAnsi="Times New Roman" w:cs="Times New Roman"/>
                <w:sz w:val="24"/>
                <w:szCs w:val="24"/>
              </w:rPr>
              <w:t>prettiesisk</w:t>
            </w:r>
            <w:r w:rsidR="0062120C">
              <w:rPr>
                <w:rFonts w:ascii="Times New Roman" w:hAnsi="Times New Roman" w:cs="Times New Roman"/>
                <w:sz w:val="24"/>
                <w:szCs w:val="24"/>
              </w:rPr>
              <w:t>o</w:t>
            </w:r>
            <w:r w:rsidR="00711FC4">
              <w:rPr>
                <w:rFonts w:ascii="Times New Roman" w:hAnsi="Times New Roman" w:cs="Times New Roman"/>
                <w:sz w:val="24"/>
                <w:szCs w:val="24"/>
              </w:rPr>
              <w:t xml:space="preserve"> darbīb</w:t>
            </w:r>
            <w:r w:rsidR="0062120C">
              <w:rPr>
                <w:rFonts w:ascii="Times New Roman" w:hAnsi="Times New Roman" w:cs="Times New Roman"/>
                <w:sz w:val="24"/>
                <w:szCs w:val="24"/>
              </w:rPr>
              <w:t>u pārtraukšanu dažādās situācijās</w:t>
            </w:r>
            <w:r w:rsidR="00711FC4">
              <w:rPr>
                <w:rFonts w:ascii="Times New Roman" w:hAnsi="Times New Roman" w:cs="Times New Roman"/>
                <w:sz w:val="24"/>
                <w:szCs w:val="24"/>
              </w:rPr>
              <w:t xml:space="preserve">. </w:t>
            </w:r>
            <w:r w:rsidR="00CD28CB" w:rsidRPr="00D97BF5">
              <w:rPr>
                <w:rFonts w:ascii="Times New Roman" w:hAnsi="Times New Roman" w:cs="Times New Roman"/>
                <w:sz w:val="24"/>
                <w:szCs w:val="24"/>
              </w:rPr>
              <w:t>Likumā nav noteikts tiesiskais</w:t>
            </w:r>
            <w:r w:rsidR="00BB709A">
              <w:rPr>
                <w:rFonts w:ascii="Times New Roman" w:hAnsi="Times New Roman" w:cs="Times New Roman"/>
                <w:sz w:val="24"/>
                <w:szCs w:val="24"/>
              </w:rPr>
              <w:t xml:space="preserve"> regulējums, saskaņā ar kuru </w:t>
            </w:r>
            <w:r w:rsidR="00CD28CB" w:rsidRPr="00D97BF5">
              <w:rPr>
                <w:rFonts w:ascii="Times New Roman" w:hAnsi="Times New Roman" w:cs="Times New Roman"/>
                <w:sz w:val="24"/>
                <w:szCs w:val="24"/>
              </w:rPr>
              <w:t xml:space="preserve">citu </w:t>
            </w:r>
            <w:r w:rsidR="00E00FE1">
              <w:rPr>
                <w:rFonts w:ascii="Times New Roman" w:hAnsi="Times New Roman" w:cs="Times New Roman"/>
                <w:sz w:val="24"/>
                <w:szCs w:val="24"/>
              </w:rPr>
              <w:t xml:space="preserve">valsts </w:t>
            </w:r>
            <w:r w:rsidR="00BB709A">
              <w:rPr>
                <w:rFonts w:ascii="Times New Roman" w:hAnsi="Times New Roman" w:cs="Times New Roman"/>
                <w:sz w:val="24"/>
                <w:szCs w:val="24"/>
              </w:rPr>
              <w:t>iestāžu amatpersonām būtu</w:t>
            </w:r>
            <w:r w:rsidR="00CD28CB" w:rsidRPr="0014065A">
              <w:rPr>
                <w:rFonts w:ascii="Times New Roman" w:hAnsi="Times New Roman" w:cs="Times New Roman"/>
                <w:sz w:val="24"/>
                <w:szCs w:val="24"/>
              </w:rPr>
              <w:t xml:space="preserve"> tiesības pielietot ieroci ieslodzījuma vietās.</w:t>
            </w:r>
            <w:r w:rsidR="00CD28CB" w:rsidRPr="00D97BF5">
              <w:rPr>
                <w:rFonts w:ascii="Times New Roman" w:hAnsi="Times New Roman" w:cs="Times New Roman"/>
                <w:sz w:val="24"/>
                <w:szCs w:val="24"/>
              </w:rPr>
              <w:t xml:space="preserve"> </w:t>
            </w:r>
            <w:r w:rsidR="001B147F" w:rsidRPr="00D97BF5">
              <w:rPr>
                <w:rFonts w:ascii="Times New Roman" w:hAnsi="Times New Roman" w:cs="Times New Roman"/>
                <w:sz w:val="24"/>
                <w:szCs w:val="24"/>
              </w:rPr>
              <w:t>Likumā nav noteikta kārtība, kādā Iekšlietu ministrijas sistēmas iestāžu amatpersonas un Nacionālu bruņoto spēku personālsastāvs izmanto un pielieto ieročus</w:t>
            </w:r>
            <w:r w:rsidR="0061609F">
              <w:rPr>
                <w:rFonts w:ascii="Times New Roman" w:hAnsi="Times New Roman" w:cs="Times New Roman"/>
                <w:sz w:val="24"/>
                <w:szCs w:val="24"/>
              </w:rPr>
              <w:t>,</w:t>
            </w:r>
            <w:r w:rsidR="001B147F" w:rsidRPr="00D97BF5">
              <w:rPr>
                <w:rFonts w:ascii="Times New Roman" w:hAnsi="Times New Roman" w:cs="Times New Roman"/>
                <w:sz w:val="24"/>
                <w:szCs w:val="24"/>
              </w:rPr>
              <w:t xml:space="preserve"> un</w:t>
            </w:r>
            <w:r w:rsidR="0061609F">
              <w:rPr>
                <w:rFonts w:ascii="Times New Roman" w:hAnsi="Times New Roman" w:cs="Times New Roman"/>
                <w:sz w:val="24"/>
                <w:szCs w:val="24"/>
              </w:rPr>
              <w:t xml:space="preserve">  izmanto un lieto</w:t>
            </w:r>
            <w:r w:rsidR="001B147F" w:rsidRPr="00D97BF5">
              <w:rPr>
                <w:rFonts w:ascii="Times New Roman" w:hAnsi="Times New Roman" w:cs="Times New Roman"/>
                <w:sz w:val="24"/>
                <w:szCs w:val="24"/>
              </w:rPr>
              <w:t xml:space="preserve"> speciālos līdzekļus ieslodzījuma vietas teritorijā, lai pārtrauktu </w:t>
            </w:r>
            <w:r w:rsidR="001B147F" w:rsidRPr="009B35DC">
              <w:rPr>
                <w:rFonts w:ascii="Times New Roman" w:hAnsi="Times New Roman" w:cs="Times New Roman"/>
                <w:sz w:val="24"/>
                <w:szCs w:val="24"/>
              </w:rPr>
              <w:t>Likuma 24. pantā</w:t>
            </w:r>
            <w:r w:rsidR="001B147F" w:rsidRPr="00D97BF5">
              <w:rPr>
                <w:rFonts w:ascii="Times New Roman" w:hAnsi="Times New Roman" w:cs="Times New Roman"/>
                <w:sz w:val="24"/>
                <w:szCs w:val="24"/>
              </w:rPr>
              <w:t xml:space="preserve"> </w:t>
            </w:r>
            <w:r w:rsidR="00711FC4">
              <w:rPr>
                <w:rFonts w:ascii="Times New Roman" w:hAnsi="Times New Roman" w:cs="Times New Roman"/>
                <w:sz w:val="24"/>
                <w:szCs w:val="24"/>
              </w:rPr>
              <w:t xml:space="preserve">minētās prettiesiskās darbības. </w:t>
            </w:r>
            <w:r w:rsidR="00E00FE1">
              <w:rPr>
                <w:rFonts w:ascii="Times New Roman" w:hAnsi="Times New Roman" w:cs="Times New Roman"/>
                <w:sz w:val="24"/>
                <w:szCs w:val="24"/>
              </w:rPr>
              <w:t>Š</w:t>
            </w:r>
            <w:r w:rsidRPr="0014065A">
              <w:rPr>
                <w:rFonts w:ascii="Times New Roman" w:hAnsi="Times New Roman" w:cs="Times New Roman"/>
                <w:sz w:val="24"/>
                <w:szCs w:val="24"/>
              </w:rPr>
              <w:t>obrīd, piemēr</w:t>
            </w:r>
            <w:r w:rsidR="0062120C">
              <w:rPr>
                <w:rFonts w:ascii="Times New Roman" w:hAnsi="Times New Roman" w:cs="Times New Roman"/>
                <w:sz w:val="24"/>
                <w:szCs w:val="24"/>
              </w:rPr>
              <w:t>a</w:t>
            </w:r>
            <w:r w:rsidRPr="0014065A">
              <w:rPr>
                <w:rFonts w:ascii="Times New Roman" w:hAnsi="Times New Roman" w:cs="Times New Roman"/>
                <w:sz w:val="24"/>
                <w:szCs w:val="24"/>
              </w:rPr>
              <w:t xml:space="preserve">m, Valsts policijas amatpersona pielieto ieroci ieslodzījuma vietā saskaņā ar likumu "Par policiju". </w:t>
            </w:r>
            <w:r w:rsidR="00792BD0" w:rsidRPr="00D97BF5">
              <w:rPr>
                <w:rFonts w:ascii="Times New Roman" w:hAnsi="Times New Roman" w:cs="Times New Roman"/>
                <w:sz w:val="24"/>
                <w:szCs w:val="24"/>
              </w:rPr>
              <w:t xml:space="preserve">Ja ieslodzījuma vietā notiek ārkārtas situācija, kas ir saistīta ar ķīlnieka sagrābšanu, </w:t>
            </w:r>
            <w:r w:rsidR="00792BD0" w:rsidRPr="00D97BF5">
              <w:rPr>
                <w:rFonts w:ascii="Times New Roman" w:hAnsi="Times New Roman" w:cs="Times New Roman"/>
                <w:sz w:val="24"/>
                <w:szCs w:val="24"/>
              </w:rPr>
              <w:lastRenderedPageBreak/>
              <w:t xml:space="preserve">grautiņiem, dedzināšanu, masu nekārtībām vai masveida pretošanās amatpersonām ir jānoteic vairākām Pārvaldes amatpersonām tiesības atļaut izmantot ieročus ieslodzījuma vietā, jo šobrīd tiesiskais regulējums nenoteic šāda veida tiesības. </w:t>
            </w:r>
          </w:p>
          <w:p w14:paraId="49B2993B" w14:textId="29F9F23D" w:rsidR="0062120C" w:rsidRDefault="001B147F" w:rsidP="00C9298E">
            <w:pPr>
              <w:spacing w:after="0" w:line="240" w:lineRule="auto"/>
              <w:ind w:left="27" w:right="102" w:firstLine="425"/>
              <w:jc w:val="both"/>
              <w:rPr>
                <w:rFonts w:ascii="Times New Roman" w:eastAsia="Calibri" w:hAnsi="Times New Roman" w:cs="Times New Roman"/>
                <w:sz w:val="24"/>
                <w:szCs w:val="24"/>
              </w:rPr>
            </w:pPr>
            <w:r w:rsidRPr="0014065A">
              <w:rPr>
                <w:rFonts w:ascii="Times New Roman" w:hAnsi="Times New Roman" w:cs="Times New Roman"/>
                <w:sz w:val="24"/>
                <w:szCs w:val="24"/>
              </w:rPr>
              <w:t>201</w:t>
            </w:r>
            <w:r w:rsidR="00BB709A">
              <w:rPr>
                <w:rFonts w:ascii="Times New Roman" w:hAnsi="Times New Roman" w:cs="Times New Roman"/>
                <w:sz w:val="24"/>
                <w:szCs w:val="24"/>
              </w:rPr>
              <w:t>7.gada maijā</w:t>
            </w:r>
            <w:r w:rsidRPr="00D97BF5">
              <w:rPr>
                <w:rFonts w:ascii="Times New Roman" w:hAnsi="Times New Roman" w:cs="Times New Roman"/>
                <w:sz w:val="24"/>
                <w:szCs w:val="24"/>
              </w:rPr>
              <w:t xml:space="preserve"> </w:t>
            </w:r>
            <w:r w:rsidR="00E00FE1">
              <w:rPr>
                <w:rFonts w:ascii="Times New Roman" w:hAnsi="Times New Roman" w:cs="Times New Roman"/>
                <w:sz w:val="24"/>
                <w:szCs w:val="24"/>
              </w:rPr>
              <w:t xml:space="preserve">notika </w:t>
            </w:r>
            <w:r w:rsidRPr="0014065A">
              <w:rPr>
                <w:rFonts w:ascii="Times New Roman" w:hAnsi="Times New Roman" w:cs="Times New Roman"/>
                <w:sz w:val="24"/>
                <w:szCs w:val="24"/>
              </w:rPr>
              <w:t>P</w:t>
            </w:r>
            <w:r w:rsidRPr="00D97BF5">
              <w:rPr>
                <w:rFonts w:ascii="Times New Roman" w:hAnsi="Times New Roman" w:cs="Times New Roman"/>
                <w:sz w:val="24"/>
                <w:szCs w:val="24"/>
              </w:rPr>
              <w:t>ārvaldes un Valsts policijas Galvenās kriminālpolicijas pārvaldes prett</w:t>
            </w:r>
            <w:r w:rsidR="00E00FE1">
              <w:rPr>
                <w:rFonts w:ascii="Times New Roman" w:hAnsi="Times New Roman" w:cs="Times New Roman"/>
                <w:sz w:val="24"/>
                <w:szCs w:val="24"/>
              </w:rPr>
              <w:t xml:space="preserve">erorisma vienības "Omega" mācības </w:t>
            </w:r>
            <w:r w:rsidR="008C1DC8">
              <w:rPr>
                <w:rFonts w:ascii="Times New Roman" w:hAnsi="Times New Roman" w:cs="Times New Roman"/>
                <w:sz w:val="24"/>
                <w:szCs w:val="24"/>
              </w:rPr>
              <w:t xml:space="preserve">Pārvaldes </w:t>
            </w:r>
            <w:r w:rsidR="00E00FE1" w:rsidRPr="00496843">
              <w:rPr>
                <w:rFonts w:ascii="Times New Roman" w:hAnsi="Times New Roman" w:cs="Times New Roman"/>
                <w:sz w:val="24"/>
                <w:szCs w:val="24"/>
              </w:rPr>
              <w:t>Rīgas Centrālcietumā</w:t>
            </w:r>
            <w:r w:rsidR="00E00FE1" w:rsidRPr="0014065A">
              <w:rPr>
                <w:rFonts w:ascii="Times New Roman" w:hAnsi="Times New Roman" w:cs="Times New Roman"/>
                <w:sz w:val="24"/>
                <w:szCs w:val="24"/>
              </w:rPr>
              <w:t>, kuru</w:t>
            </w:r>
            <w:r w:rsidRPr="00D97BF5">
              <w:rPr>
                <w:rFonts w:ascii="Times New Roman" w:hAnsi="Times New Roman" w:cs="Times New Roman"/>
                <w:sz w:val="24"/>
                <w:szCs w:val="24"/>
              </w:rPr>
              <w:t xml:space="preserve"> rezultāt</w:t>
            </w:r>
            <w:r w:rsidR="00E00FE1">
              <w:rPr>
                <w:rFonts w:ascii="Times New Roman" w:hAnsi="Times New Roman" w:cs="Times New Roman"/>
                <w:sz w:val="24"/>
                <w:szCs w:val="24"/>
              </w:rPr>
              <w:t>ā</w:t>
            </w:r>
            <w:r w:rsidRPr="0014065A">
              <w:rPr>
                <w:rFonts w:ascii="Times New Roman" w:hAnsi="Times New Roman" w:cs="Times New Roman"/>
                <w:sz w:val="24"/>
                <w:szCs w:val="24"/>
              </w:rPr>
              <w:t xml:space="preserve"> </w:t>
            </w:r>
            <w:r w:rsidR="008F1CA0">
              <w:rPr>
                <w:rFonts w:ascii="Times New Roman" w:hAnsi="Times New Roman" w:cs="Times New Roman"/>
                <w:sz w:val="24"/>
                <w:szCs w:val="24"/>
              </w:rPr>
              <w:t>konstatēts</w:t>
            </w:r>
            <w:r w:rsidRPr="0014065A">
              <w:rPr>
                <w:rFonts w:ascii="Times New Roman" w:hAnsi="Times New Roman" w:cs="Times New Roman"/>
                <w:sz w:val="24"/>
                <w:szCs w:val="24"/>
              </w:rPr>
              <w:t xml:space="preserve"> </w:t>
            </w:r>
            <w:r w:rsidR="000C21F0">
              <w:rPr>
                <w:rFonts w:ascii="Times New Roman" w:hAnsi="Times New Roman" w:cs="Times New Roman"/>
                <w:sz w:val="24"/>
                <w:szCs w:val="24"/>
              </w:rPr>
              <w:t>tiesiskā</w:t>
            </w:r>
            <w:r w:rsidRPr="00E00FE1">
              <w:rPr>
                <w:rFonts w:ascii="Times New Roman" w:hAnsi="Times New Roman" w:cs="Times New Roman"/>
                <w:sz w:val="24"/>
                <w:szCs w:val="24"/>
              </w:rPr>
              <w:t xml:space="preserve"> regulējuma trūkum</w:t>
            </w:r>
            <w:r w:rsidR="008F1CA0">
              <w:rPr>
                <w:rFonts w:ascii="Times New Roman" w:hAnsi="Times New Roman" w:cs="Times New Roman"/>
                <w:sz w:val="24"/>
                <w:szCs w:val="24"/>
              </w:rPr>
              <w:t>s</w:t>
            </w:r>
            <w:r w:rsidRPr="00E00FE1">
              <w:rPr>
                <w:rFonts w:ascii="Times New Roman" w:hAnsi="Times New Roman" w:cs="Times New Roman"/>
                <w:sz w:val="24"/>
                <w:szCs w:val="24"/>
              </w:rPr>
              <w:t xml:space="preserve"> konkrētajā jomā. </w:t>
            </w:r>
            <w:r w:rsidR="001656CF" w:rsidRPr="0014065A">
              <w:rPr>
                <w:rFonts w:ascii="Times New Roman" w:eastAsia="Calibri" w:hAnsi="Times New Roman" w:cs="Times New Roman"/>
                <w:sz w:val="24"/>
                <w:szCs w:val="24"/>
              </w:rPr>
              <w:t>Teroraktu plānošanas un organizēšanas iesp</w:t>
            </w:r>
            <w:r w:rsidR="001656CF" w:rsidRPr="00D97BF5">
              <w:rPr>
                <w:rFonts w:ascii="Times New Roman" w:eastAsia="Calibri" w:hAnsi="Times New Roman" w:cs="Times New Roman"/>
                <w:sz w:val="24"/>
                <w:szCs w:val="24"/>
              </w:rPr>
              <w:t xml:space="preserve">ējamība Latvijā un terorisma draudu līmenis ir vērtējams kā zems, savukārt Pārvalde biežāk sastopas ar situācijām, kas norāda uz </w:t>
            </w:r>
            <w:r w:rsidR="0062120C" w:rsidRPr="00D97BF5">
              <w:rPr>
                <w:rFonts w:ascii="Times New Roman" w:eastAsia="Calibri" w:hAnsi="Times New Roman" w:cs="Times New Roman"/>
                <w:sz w:val="24"/>
                <w:szCs w:val="24"/>
              </w:rPr>
              <w:t xml:space="preserve">ieslodzīto </w:t>
            </w:r>
            <w:r w:rsidR="001656CF" w:rsidRPr="00D97BF5">
              <w:rPr>
                <w:rFonts w:ascii="Times New Roman" w:eastAsia="Calibri" w:hAnsi="Times New Roman" w:cs="Times New Roman"/>
                <w:sz w:val="24"/>
                <w:szCs w:val="24"/>
              </w:rPr>
              <w:t>iespējam</w:t>
            </w:r>
            <w:r w:rsidR="0062120C">
              <w:rPr>
                <w:rFonts w:ascii="Times New Roman" w:eastAsia="Calibri" w:hAnsi="Times New Roman" w:cs="Times New Roman"/>
                <w:sz w:val="24"/>
                <w:szCs w:val="24"/>
              </w:rPr>
              <w:t>u</w:t>
            </w:r>
            <w:r w:rsidR="001656CF" w:rsidRPr="00D97BF5">
              <w:rPr>
                <w:rFonts w:ascii="Times New Roman" w:eastAsia="Calibri" w:hAnsi="Times New Roman" w:cs="Times New Roman"/>
                <w:sz w:val="24"/>
                <w:szCs w:val="24"/>
              </w:rPr>
              <w:t xml:space="preserve"> </w:t>
            </w:r>
            <w:proofErr w:type="spellStart"/>
            <w:r w:rsidR="001656CF" w:rsidRPr="00D97BF5">
              <w:rPr>
                <w:rFonts w:ascii="Times New Roman" w:eastAsia="Calibri" w:hAnsi="Times New Roman" w:cs="Times New Roman"/>
                <w:sz w:val="24"/>
                <w:szCs w:val="24"/>
              </w:rPr>
              <w:t>radikalizāciju</w:t>
            </w:r>
            <w:proofErr w:type="spellEnd"/>
            <w:r w:rsidR="001656CF" w:rsidRPr="00D97BF5">
              <w:rPr>
                <w:rFonts w:ascii="Times New Roman" w:eastAsia="Calibri" w:hAnsi="Times New Roman" w:cs="Times New Roman"/>
                <w:sz w:val="24"/>
                <w:szCs w:val="24"/>
              </w:rPr>
              <w:t xml:space="preserve">. </w:t>
            </w:r>
          </w:p>
          <w:p w14:paraId="0BA9C35F" w14:textId="77777777" w:rsidR="0062120C" w:rsidRDefault="001656CF" w:rsidP="00C9298E">
            <w:pPr>
              <w:spacing w:after="0" w:line="240" w:lineRule="auto"/>
              <w:ind w:left="27" w:right="102" w:firstLine="425"/>
              <w:jc w:val="both"/>
              <w:rPr>
                <w:rFonts w:ascii="Times New Roman" w:hAnsi="Times New Roman" w:cs="Times New Roman"/>
                <w:sz w:val="24"/>
                <w:szCs w:val="24"/>
              </w:rPr>
            </w:pPr>
            <w:r w:rsidRPr="00D97BF5">
              <w:rPr>
                <w:rFonts w:ascii="Times New Roman" w:eastAsia="Calibri" w:hAnsi="Times New Roman" w:cs="Times New Roman"/>
                <w:sz w:val="24"/>
                <w:szCs w:val="24"/>
              </w:rPr>
              <w:t xml:space="preserve">Pārvaldes rīcībā ir informācija, kas liecina, ka ieslodzījuma vietās ir vērojamas radikalizācijas izpausmes. Šobrīd ieslodzījuma vietās atrodas vairākas ieslodzītās personas, kuras tiek turētas aizdomās par prettiesisku piedalīšanos bruņotajos konfliktos citās valstīs. </w:t>
            </w:r>
            <w:r w:rsidR="009B42F4" w:rsidRPr="00D97BF5">
              <w:rPr>
                <w:rFonts w:ascii="Times New Roman" w:eastAsia="Calibri" w:hAnsi="Times New Roman" w:cs="Times New Roman"/>
                <w:sz w:val="24"/>
                <w:szCs w:val="24"/>
              </w:rPr>
              <w:t>Tāpat</w:t>
            </w:r>
            <w:r w:rsidRPr="00D97BF5">
              <w:rPr>
                <w:rFonts w:ascii="Times New Roman" w:eastAsia="Calibri" w:hAnsi="Times New Roman" w:cs="Times New Roman"/>
                <w:sz w:val="24"/>
                <w:szCs w:val="24"/>
              </w:rPr>
              <w:t xml:space="preserve"> ieslodzījuma vietās tiek ievietotas </w:t>
            </w:r>
            <w:r w:rsidRPr="00D97BF5">
              <w:rPr>
                <w:rFonts w:ascii="Times New Roman" w:hAnsi="Times New Roman" w:cs="Times New Roman"/>
                <w:sz w:val="24"/>
                <w:szCs w:val="24"/>
              </w:rPr>
              <w:t>citu valstu personas, kas mentāli,</w:t>
            </w:r>
            <w:r w:rsidR="001B6ED2">
              <w:rPr>
                <w:rFonts w:ascii="Times New Roman" w:hAnsi="Times New Roman" w:cs="Times New Roman"/>
                <w:sz w:val="24"/>
                <w:szCs w:val="24"/>
              </w:rPr>
              <w:t xml:space="preserve"> garīgi, fiziski, emocionāli  atšķiras</w:t>
            </w:r>
            <w:r w:rsidRPr="00D97BF5">
              <w:rPr>
                <w:rFonts w:ascii="Times New Roman" w:hAnsi="Times New Roman" w:cs="Times New Roman"/>
                <w:sz w:val="24"/>
                <w:szCs w:val="24"/>
              </w:rPr>
              <w:t xml:space="preserve"> no </w:t>
            </w:r>
            <w:r w:rsidR="009B42F4" w:rsidRPr="00D97BF5">
              <w:rPr>
                <w:rFonts w:ascii="Times New Roman" w:hAnsi="Times New Roman" w:cs="Times New Roman"/>
                <w:sz w:val="24"/>
                <w:szCs w:val="24"/>
              </w:rPr>
              <w:t xml:space="preserve">pārējiem </w:t>
            </w:r>
            <w:r w:rsidRPr="00D97BF5">
              <w:rPr>
                <w:rFonts w:ascii="Times New Roman" w:hAnsi="Times New Roman" w:cs="Times New Roman"/>
                <w:sz w:val="24"/>
                <w:szCs w:val="24"/>
              </w:rPr>
              <w:t xml:space="preserve">ieslodzītajiem. Nereti iepriekš minētās personas pārstāv ārvalstu organizētās noziedzības vidi un mēģina radīt iekšējos drošības riskus ieslodzījuma vietās. </w:t>
            </w:r>
          </w:p>
          <w:p w14:paraId="7492D664" w14:textId="63AD552E" w:rsidR="009D16FF" w:rsidRPr="00D97BF5" w:rsidRDefault="00B35666" w:rsidP="00C9298E">
            <w:pPr>
              <w:spacing w:after="0" w:line="240" w:lineRule="auto"/>
              <w:ind w:left="27" w:right="102" w:firstLine="425"/>
              <w:jc w:val="both"/>
              <w:rPr>
                <w:rFonts w:ascii="Times New Roman" w:hAnsi="Times New Roman" w:cs="Times New Roman"/>
                <w:sz w:val="24"/>
                <w:szCs w:val="24"/>
              </w:rPr>
            </w:pPr>
            <w:r w:rsidRPr="00D97BF5">
              <w:rPr>
                <w:rFonts w:ascii="Times New Roman" w:hAnsi="Times New Roman" w:cs="Times New Roman"/>
                <w:sz w:val="24"/>
                <w:szCs w:val="24"/>
              </w:rPr>
              <w:t xml:space="preserve">Apkopojot iepriekš minētos riskus, </w:t>
            </w:r>
            <w:r w:rsidR="008C1DC8">
              <w:rPr>
                <w:rFonts w:ascii="Times New Roman" w:hAnsi="Times New Roman" w:cs="Times New Roman"/>
                <w:sz w:val="24"/>
                <w:szCs w:val="24"/>
              </w:rPr>
              <w:t xml:space="preserve">Pārvalde </w:t>
            </w:r>
            <w:r w:rsidRPr="00D97BF5">
              <w:rPr>
                <w:rFonts w:ascii="Times New Roman" w:hAnsi="Times New Roman" w:cs="Times New Roman"/>
                <w:sz w:val="24"/>
                <w:szCs w:val="24"/>
              </w:rPr>
              <w:t>secinā</w:t>
            </w:r>
            <w:r w:rsidR="008C1DC8">
              <w:rPr>
                <w:rFonts w:ascii="Times New Roman" w:hAnsi="Times New Roman" w:cs="Times New Roman"/>
                <w:sz w:val="24"/>
                <w:szCs w:val="24"/>
              </w:rPr>
              <w:t>ja</w:t>
            </w:r>
            <w:r w:rsidRPr="00D97BF5">
              <w:rPr>
                <w:rFonts w:ascii="Times New Roman" w:hAnsi="Times New Roman" w:cs="Times New Roman"/>
                <w:sz w:val="24"/>
                <w:szCs w:val="24"/>
              </w:rPr>
              <w:t xml:space="preserve">, ka ir nepieciešami grozījumi Likumā, kas savukārt </w:t>
            </w:r>
            <w:r w:rsidR="009B42F4" w:rsidRPr="00D97BF5">
              <w:rPr>
                <w:rFonts w:ascii="Times New Roman" w:hAnsi="Times New Roman" w:cs="Times New Roman"/>
                <w:sz w:val="24"/>
                <w:szCs w:val="24"/>
              </w:rPr>
              <w:t xml:space="preserve">ļautu valstij </w:t>
            </w:r>
            <w:r w:rsidRPr="00D97BF5">
              <w:rPr>
                <w:rFonts w:ascii="Times New Roman" w:hAnsi="Times New Roman" w:cs="Times New Roman"/>
                <w:sz w:val="24"/>
                <w:szCs w:val="24"/>
              </w:rPr>
              <w:t>efektīvi reaģēt uz iespējamajiem drošības riskiem.</w:t>
            </w:r>
            <w:r w:rsidR="009B42F4" w:rsidRPr="00D97BF5">
              <w:rPr>
                <w:rFonts w:ascii="Times New Roman" w:hAnsi="Times New Roman" w:cs="Times New Roman"/>
                <w:sz w:val="24"/>
                <w:szCs w:val="24"/>
              </w:rPr>
              <w:t xml:space="preserve"> Līdz ar to</w:t>
            </w:r>
            <w:r w:rsidR="009D16FF" w:rsidRPr="00D97BF5">
              <w:rPr>
                <w:rFonts w:ascii="Times New Roman" w:hAnsi="Times New Roman" w:cs="Times New Roman"/>
                <w:sz w:val="24"/>
                <w:szCs w:val="24"/>
              </w:rPr>
              <w:t>,</w:t>
            </w:r>
            <w:r w:rsidR="009B42F4" w:rsidRPr="00D97BF5">
              <w:rPr>
                <w:rFonts w:ascii="Times New Roman" w:hAnsi="Times New Roman" w:cs="Times New Roman"/>
                <w:sz w:val="24"/>
                <w:szCs w:val="24"/>
              </w:rPr>
              <w:t xml:space="preserve"> </w:t>
            </w:r>
            <w:r w:rsidR="009D16FF" w:rsidRPr="00D97BF5">
              <w:rPr>
                <w:rFonts w:ascii="Times New Roman" w:hAnsi="Times New Roman" w:cs="Times New Roman"/>
                <w:sz w:val="24"/>
                <w:szCs w:val="24"/>
              </w:rPr>
              <w:t>lai nodrošinātu vienotu tiesisko regulējumu un ieroča</w:t>
            </w:r>
            <w:r w:rsidR="000D5D95">
              <w:rPr>
                <w:rFonts w:ascii="Times New Roman" w:hAnsi="Times New Roman" w:cs="Times New Roman"/>
                <w:sz w:val="24"/>
                <w:szCs w:val="24"/>
              </w:rPr>
              <w:t xml:space="preserve"> izmantošanas un</w:t>
            </w:r>
            <w:r w:rsidR="009D16FF" w:rsidRPr="00D97BF5">
              <w:rPr>
                <w:rFonts w:ascii="Times New Roman" w:hAnsi="Times New Roman" w:cs="Times New Roman"/>
                <w:sz w:val="24"/>
                <w:szCs w:val="24"/>
              </w:rPr>
              <w:t xml:space="preserve"> </w:t>
            </w:r>
            <w:r w:rsidR="009D16FF" w:rsidRPr="000D5D95">
              <w:rPr>
                <w:rFonts w:ascii="Times New Roman" w:hAnsi="Times New Roman" w:cs="Times New Roman"/>
                <w:sz w:val="24"/>
                <w:szCs w:val="24"/>
              </w:rPr>
              <w:t>pielietošanas</w:t>
            </w:r>
            <w:r w:rsidR="009D16FF" w:rsidRPr="00D97BF5">
              <w:rPr>
                <w:rFonts w:ascii="Times New Roman" w:hAnsi="Times New Roman" w:cs="Times New Roman"/>
                <w:sz w:val="24"/>
                <w:szCs w:val="24"/>
              </w:rPr>
              <w:t xml:space="preserve"> praksi ieslodzījuma vietā</w:t>
            </w:r>
            <w:r w:rsidR="00FA540E">
              <w:rPr>
                <w:rFonts w:ascii="Times New Roman" w:hAnsi="Times New Roman" w:cs="Times New Roman"/>
                <w:sz w:val="24"/>
                <w:szCs w:val="24"/>
              </w:rPr>
              <w:t>,</w:t>
            </w:r>
            <w:r w:rsidR="009D16FF" w:rsidRPr="00D97BF5">
              <w:rPr>
                <w:rFonts w:ascii="Times New Roman" w:hAnsi="Times New Roman" w:cs="Times New Roman"/>
                <w:sz w:val="24"/>
                <w:szCs w:val="24"/>
              </w:rPr>
              <w:t xml:space="preserve"> </w:t>
            </w:r>
            <w:r w:rsidR="00FA540E">
              <w:rPr>
                <w:rFonts w:ascii="Times New Roman" w:hAnsi="Times New Roman" w:cs="Times New Roman"/>
                <w:sz w:val="24"/>
                <w:szCs w:val="24"/>
              </w:rPr>
              <w:t xml:space="preserve">Likumprojekts paredz </w:t>
            </w:r>
            <w:r w:rsidR="00AE2F70">
              <w:rPr>
                <w:rFonts w:ascii="Times New Roman" w:hAnsi="Times New Roman" w:cs="Times New Roman"/>
                <w:sz w:val="24"/>
                <w:szCs w:val="24"/>
              </w:rPr>
              <w:t xml:space="preserve">precizēt Pārvaldes amatpersonu un noteikt </w:t>
            </w:r>
            <w:r w:rsidR="009B42F4" w:rsidRPr="00CA6798">
              <w:rPr>
                <w:rFonts w:ascii="Times New Roman" w:hAnsi="Times New Roman" w:cs="Times New Roman"/>
                <w:sz w:val="24"/>
                <w:szCs w:val="24"/>
              </w:rPr>
              <w:t>Iekšlietu ministrijas sistēmas iestāžu amatpersonu un Nacionālo bruņoto spēku personālsastāva</w:t>
            </w:r>
            <w:r w:rsidR="009B42F4" w:rsidRPr="00A03C5D">
              <w:rPr>
                <w:rFonts w:ascii="Times New Roman" w:hAnsi="Times New Roman" w:cs="Times New Roman"/>
                <w:sz w:val="24"/>
                <w:szCs w:val="24"/>
              </w:rPr>
              <w:t xml:space="preserve"> tiesības </w:t>
            </w:r>
            <w:r w:rsidR="000D5D95" w:rsidRPr="000D5D95">
              <w:rPr>
                <w:rFonts w:ascii="Times New Roman" w:hAnsi="Times New Roman" w:cs="Times New Roman"/>
                <w:sz w:val="24"/>
                <w:szCs w:val="24"/>
              </w:rPr>
              <w:t>izmantot</w:t>
            </w:r>
            <w:r w:rsidR="009B42F4" w:rsidRPr="000D5D95">
              <w:rPr>
                <w:rFonts w:ascii="Times New Roman" w:hAnsi="Times New Roman" w:cs="Times New Roman"/>
                <w:sz w:val="24"/>
                <w:szCs w:val="24"/>
              </w:rPr>
              <w:t xml:space="preserve"> un pielietot</w:t>
            </w:r>
            <w:r w:rsidR="009B42F4" w:rsidRPr="00A03C5D">
              <w:rPr>
                <w:rFonts w:ascii="Times New Roman" w:hAnsi="Times New Roman" w:cs="Times New Roman"/>
                <w:sz w:val="24"/>
                <w:szCs w:val="24"/>
              </w:rPr>
              <w:t xml:space="preserve"> </w:t>
            </w:r>
            <w:r w:rsidR="009B42F4" w:rsidRPr="000C21F0">
              <w:rPr>
                <w:rFonts w:ascii="Times New Roman" w:hAnsi="Times New Roman" w:cs="Times New Roman"/>
                <w:sz w:val="24"/>
                <w:szCs w:val="24"/>
              </w:rPr>
              <w:t>ieročus</w:t>
            </w:r>
            <w:r w:rsidR="00E07E5C">
              <w:rPr>
                <w:rFonts w:ascii="Times New Roman" w:hAnsi="Times New Roman" w:cs="Times New Roman"/>
                <w:sz w:val="24"/>
                <w:szCs w:val="24"/>
              </w:rPr>
              <w:t>,</w:t>
            </w:r>
            <w:r w:rsidR="009B42F4" w:rsidRPr="000C21F0">
              <w:rPr>
                <w:rFonts w:ascii="Times New Roman" w:hAnsi="Times New Roman" w:cs="Times New Roman"/>
                <w:sz w:val="24"/>
                <w:szCs w:val="24"/>
              </w:rPr>
              <w:t xml:space="preserve"> un </w:t>
            </w:r>
            <w:r w:rsidR="00E07E5C">
              <w:rPr>
                <w:rFonts w:ascii="Times New Roman" w:hAnsi="Times New Roman" w:cs="Times New Roman"/>
                <w:sz w:val="24"/>
                <w:szCs w:val="24"/>
              </w:rPr>
              <w:t xml:space="preserve">izmantot un lietot </w:t>
            </w:r>
            <w:r w:rsidR="009B42F4" w:rsidRPr="000C21F0">
              <w:rPr>
                <w:rFonts w:ascii="Times New Roman" w:hAnsi="Times New Roman" w:cs="Times New Roman"/>
                <w:sz w:val="24"/>
                <w:szCs w:val="24"/>
              </w:rPr>
              <w:t>speciālos līdzekļus</w:t>
            </w:r>
            <w:r w:rsidR="009B42F4" w:rsidRPr="00E00FE1">
              <w:rPr>
                <w:rFonts w:ascii="Times New Roman" w:hAnsi="Times New Roman" w:cs="Times New Roman"/>
                <w:sz w:val="24"/>
                <w:szCs w:val="24"/>
              </w:rPr>
              <w:t>, lai pārt</w:t>
            </w:r>
            <w:r w:rsidR="009B42F4" w:rsidRPr="0014065A">
              <w:rPr>
                <w:rFonts w:ascii="Times New Roman" w:hAnsi="Times New Roman" w:cs="Times New Roman"/>
                <w:sz w:val="24"/>
                <w:szCs w:val="24"/>
              </w:rPr>
              <w:t xml:space="preserve">rauktu </w:t>
            </w:r>
            <w:r w:rsidR="009B42F4" w:rsidRPr="00D97BF5">
              <w:rPr>
                <w:rFonts w:ascii="Times New Roman" w:hAnsi="Times New Roman" w:cs="Times New Roman"/>
                <w:sz w:val="24"/>
                <w:szCs w:val="24"/>
              </w:rPr>
              <w:t>Likuma 24.pantā minētās prettiesiskās darbības, kā arī mācību procesa un praktisko nodarbīb</w:t>
            </w:r>
            <w:r w:rsidR="00FA540E">
              <w:rPr>
                <w:rFonts w:ascii="Times New Roman" w:hAnsi="Times New Roman" w:cs="Times New Roman"/>
                <w:sz w:val="24"/>
                <w:szCs w:val="24"/>
              </w:rPr>
              <w:t>u īstenošanai ieslodzījuma vietas</w:t>
            </w:r>
            <w:r w:rsidR="009B42F4" w:rsidRPr="00D97BF5">
              <w:rPr>
                <w:rFonts w:ascii="Times New Roman" w:hAnsi="Times New Roman" w:cs="Times New Roman"/>
                <w:sz w:val="24"/>
                <w:szCs w:val="24"/>
              </w:rPr>
              <w:t xml:space="preserve"> teritorijā.   </w:t>
            </w:r>
          </w:p>
          <w:p w14:paraId="0B2C5483" w14:textId="05437C84" w:rsidR="005B749A" w:rsidRDefault="00792BD0" w:rsidP="00C9298E">
            <w:pPr>
              <w:spacing w:after="0" w:line="240" w:lineRule="auto"/>
              <w:ind w:left="27" w:right="102" w:firstLine="425"/>
              <w:jc w:val="both"/>
              <w:rPr>
                <w:rFonts w:ascii="Times New Roman" w:hAnsi="Times New Roman" w:cs="Times New Roman"/>
                <w:sz w:val="24"/>
                <w:szCs w:val="24"/>
              </w:rPr>
            </w:pPr>
            <w:r w:rsidRPr="00D97BF5">
              <w:rPr>
                <w:rFonts w:ascii="Times New Roman" w:hAnsi="Times New Roman" w:cs="Times New Roman"/>
                <w:sz w:val="24"/>
                <w:szCs w:val="24"/>
              </w:rPr>
              <w:t xml:space="preserve">Likuma </w:t>
            </w:r>
            <w:r w:rsidRPr="0014065A">
              <w:rPr>
                <w:rFonts w:ascii="Times New Roman" w:hAnsi="Times New Roman" w:cs="Times New Roman"/>
                <w:sz w:val="24"/>
                <w:szCs w:val="24"/>
              </w:rPr>
              <w:t xml:space="preserve">24. panta otrā daļa noteic, ka </w:t>
            </w:r>
            <w:r w:rsidRPr="00CA6798">
              <w:rPr>
                <w:rFonts w:ascii="Times New Roman" w:hAnsi="Times New Roman" w:cs="Times New Roman"/>
                <w:sz w:val="24"/>
                <w:szCs w:val="24"/>
              </w:rPr>
              <w:t>ja ieslodzījuma vietā notiek ar grautiņiem, dedzināšanu vai ķīlnieku sagrābšanu saistītas masu nekārtības, masveida pretošanās amatpersonām un ja ar citiem līdzekļiem pārtraukt šīs darbības nav iespējams, šaujamieročus drīkst pielietot pēc tieslietu ministra, Tieslietu ministrijas valsts sekretāra, Pārvaldes priekšnieka vai viņa vietnieka mutvārdu rīkojuma.</w:t>
            </w:r>
            <w:r w:rsidR="00DC6186" w:rsidRPr="00A03C5D">
              <w:rPr>
                <w:rFonts w:ascii="Times New Roman" w:hAnsi="Times New Roman" w:cs="Times New Roman"/>
                <w:sz w:val="24"/>
                <w:szCs w:val="24"/>
              </w:rPr>
              <w:t xml:space="preserve"> Ņemot vērā ieslodzījuma vietu darbu specifiku, </w:t>
            </w:r>
            <w:r w:rsidR="00DC6186" w:rsidRPr="000C21F0">
              <w:rPr>
                <w:rFonts w:ascii="Times New Roman" w:eastAsia="Calibri" w:hAnsi="Times New Roman" w:cs="Times New Roman"/>
                <w:sz w:val="24"/>
                <w:szCs w:val="24"/>
              </w:rPr>
              <w:t>iespējamo krīzes situāciju īpa</w:t>
            </w:r>
            <w:r w:rsidR="0062120C">
              <w:rPr>
                <w:rFonts w:ascii="Times New Roman" w:eastAsia="Calibri" w:hAnsi="Times New Roman" w:cs="Times New Roman"/>
                <w:sz w:val="24"/>
                <w:szCs w:val="24"/>
              </w:rPr>
              <w:t>tnī</w:t>
            </w:r>
            <w:r w:rsidR="00DC6186" w:rsidRPr="000C21F0">
              <w:rPr>
                <w:rFonts w:ascii="Times New Roman" w:eastAsia="Calibri" w:hAnsi="Times New Roman" w:cs="Times New Roman"/>
                <w:sz w:val="24"/>
                <w:szCs w:val="24"/>
              </w:rPr>
              <w:t xml:space="preserve">bas ieslodzījuma vietās, Pārvaldei </w:t>
            </w:r>
            <w:r w:rsidR="0062120C">
              <w:rPr>
                <w:rFonts w:ascii="Times New Roman" w:eastAsia="Calibri" w:hAnsi="Times New Roman" w:cs="Times New Roman"/>
                <w:sz w:val="24"/>
                <w:szCs w:val="24"/>
              </w:rPr>
              <w:t xml:space="preserve">'šādās situācijā ir </w:t>
            </w:r>
            <w:r w:rsidR="00DC6186" w:rsidRPr="000C21F0">
              <w:rPr>
                <w:rFonts w:ascii="Times New Roman" w:eastAsia="Calibri" w:hAnsi="Times New Roman" w:cs="Times New Roman"/>
                <w:sz w:val="24"/>
                <w:szCs w:val="24"/>
              </w:rPr>
              <w:t xml:space="preserve">neieciešams rīkoties nekavējoties, lai </w:t>
            </w:r>
            <w:r w:rsidR="00DC6186" w:rsidRPr="00E00FE1">
              <w:rPr>
                <w:rFonts w:ascii="Times New Roman" w:eastAsia="Calibri" w:hAnsi="Times New Roman" w:cs="Times New Roman"/>
                <w:sz w:val="24"/>
                <w:szCs w:val="24"/>
              </w:rPr>
              <w:t>novēr</w:t>
            </w:r>
            <w:r w:rsidR="00DC6186" w:rsidRPr="0014065A">
              <w:rPr>
                <w:rFonts w:ascii="Times New Roman" w:eastAsia="Calibri" w:hAnsi="Times New Roman" w:cs="Times New Roman"/>
                <w:sz w:val="24"/>
                <w:szCs w:val="24"/>
              </w:rPr>
              <w:t>stu Likuma 24. </w:t>
            </w:r>
            <w:r w:rsidR="00C010EA">
              <w:rPr>
                <w:rFonts w:ascii="Times New Roman" w:eastAsia="Calibri" w:hAnsi="Times New Roman" w:cs="Times New Roman"/>
                <w:sz w:val="24"/>
                <w:szCs w:val="24"/>
              </w:rPr>
              <w:t>panta</w:t>
            </w:r>
            <w:r w:rsidR="00DC6186" w:rsidRPr="00D97BF5">
              <w:rPr>
                <w:rFonts w:ascii="Times New Roman" w:eastAsia="Calibri" w:hAnsi="Times New Roman" w:cs="Times New Roman"/>
                <w:sz w:val="24"/>
                <w:szCs w:val="24"/>
              </w:rPr>
              <w:t xml:space="preserve"> </w:t>
            </w:r>
            <w:r w:rsidR="000D5D95">
              <w:rPr>
                <w:rFonts w:ascii="Times New Roman" w:eastAsia="Calibri" w:hAnsi="Times New Roman" w:cs="Times New Roman"/>
                <w:sz w:val="24"/>
                <w:szCs w:val="24"/>
              </w:rPr>
              <w:t xml:space="preserve">otrajā daļā </w:t>
            </w:r>
            <w:r w:rsidR="000D5D95">
              <w:rPr>
                <w:rFonts w:ascii="Times New Roman" w:eastAsia="Calibri" w:hAnsi="Times New Roman" w:cs="Times New Roman"/>
                <w:sz w:val="24"/>
                <w:szCs w:val="24"/>
              </w:rPr>
              <w:lastRenderedPageBreak/>
              <w:t xml:space="preserve">minētās situācijas. </w:t>
            </w:r>
            <w:r w:rsidR="000D5D95" w:rsidRPr="000D5D95">
              <w:rPr>
                <w:rFonts w:ascii="Times New Roman" w:eastAsia="Calibri" w:hAnsi="Times New Roman" w:cs="Times New Roman"/>
                <w:sz w:val="24"/>
                <w:szCs w:val="24"/>
              </w:rPr>
              <w:t>T</w:t>
            </w:r>
            <w:r w:rsidR="00DC6186" w:rsidRPr="000D5D95">
              <w:rPr>
                <w:rFonts w:ascii="Times New Roman" w:eastAsia="Calibri" w:hAnsi="Times New Roman" w:cs="Times New Roman"/>
                <w:sz w:val="24"/>
                <w:szCs w:val="24"/>
              </w:rPr>
              <w:t>ieši Pārvalde</w:t>
            </w:r>
            <w:r w:rsidR="00B10347">
              <w:rPr>
                <w:rFonts w:ascii="Times New Roman" w:eastAsia="Calibri" w:hAnsi="Times New Roman" w:cs="Times New Roman"/>
                <w:sz w:val="24"/>
                <w:szCs w:val="24"/>
              </w:rPr>
              <w:t>s</w:t>
            </w:r>
            <w:r w:rsidR="00DC6186" w:rsidRPr="000D5D95">
              <w:rPr>
                <w:rFonts w:ascii="Times New Roman" w:eastAsia="Calibri" w:hAnsi="Times New Roman" w:cs="Times New Roman"/>
                <w:sz w:val="24"/>
                <w:szCs w:val="24"/>
              </w:rPr>
              <w:t xml:space="preserve"> </w:t>
            </w:r>
            <w:r w:rsidR="000D5D95" w:rsidRPr="000D5D95">
              <w:rPr>
                <w:rFonts w:ascii="Times New Roman" w:eastAsia="Calibri" w:hAnsi="Times New Roman" w:cs="Times New Roman"/>
                <w:sz w:val="24"/>
                <w:szCs w:val="24"/>
              </w:rPr>
              <w:t>amatpersonām ir jāpārvalda krīzes situācijas atrisināšanu ieslodzījuma vietas teritorijā</w:t>
            </w:r>
            <w:r w:rsidR="0062120C">
              <w:rPr>
                <w:rFonts w:ascii="Times New Roman" w:eastAsia="Calibri" w:hAnsi="Times New Roman" w:cs="Times New Roman"/>
                <w:sz w:val="24"/>
                <w:szCs w:val="24"/>
              </w:rPr>
              <w:t>, jo citām personām nav pietiekamas zināšanas par ieslodzījuma vietas infrastruktūras īpatnībām, tehnisko stāvokli, ieslodzīto izvietojumu un raksturojumu u.tml</w:t>
            </w:r>
            <w:r w:rsidR="00DC6186" w:rsidRPr="000D5D95">
              <w:rPr>
                <w:rFonts w:ascii="Times New Roman" w:eastAsia="Calibri" w:hAnsi="Times New Roman" w:cs="Times New Roman"/>
                <w:sz w:val="24"/>
                <w:szCs w:val="24"/>
              </w:rPr>
              <w:t>.</w:t>
            </w:r>
            <w:r w:rsidR="00DC6186" w:rsidRPr="00A03C5D">
              <w:rPr>
                <w:rFonts w:ascii="Times New Roman" w:eastAsia="Calibri" w:hAnsi="Times New Roman" w:cs="Times New Roman"/>
                <w:sz w:val="24"/>
                <w:szCs w:val="24"/>
              </w:rPr>
              <w:t xml:space="preserve"> </w:t>
            </w:r>
            <w:r w:rsidR="00F6425E">
              <w:rPr>
                <w:rFonts w:ascii="Times New Roman" w:eastAsia="Calibri" w:hAnsi="Times New Roman" w:cs="Times New Roman"/>
                <w:sz w:val="24"/>
                <w:szCs w:val="24"/>
              </w:rPr>
              <w:t>Līdz ar to l</w:t>
            </w:r>
            <w:r w:rsidR="00B10347">
              <w:rPr>
                <w:rFonts w:ascii="Times New Roman" w:eastAsia="Calibri" w:hAnsi="Times New Roman" w:cs="Times New Roman"/>
                <w:sz w:val="24"/>
                <w:szCs w:val="24"/>
              </w:rPr>
              <w:t>ikumprojekts paredz</w:t>
            </w:r>
            <w:r w:rsidR="00DC6186" w:rsidRPr="000C21F0">
              <w:rPr>
                <w:rFonts w:ascii="Times New Roman" w:eastAsia="Calibri" w:hAnsi="Times New Roman" w:cs="Times New Roman"/>
                <w:sz w:val="24"/>
                <w:szCs w:val="24"/>
              </w:rPr>
              <w:t xml:space="preserve"> noteikt, ka </w:t>
            </w:r>
            <w:r w:rsidR="00FC2F49">
              <w:rPr>
                <w:rFonts w:ascii="Times New Roman" w:hAnsi="Times New Roman" w:cs="Times New Roman"/>
                <w:sz w:val="24"/>
                <w:szCs w:val="24"/>
              </w:rPr>
              <w:t>Pārvaldes priekšniekam vai</w:t>
            </w:r>
            <w:r w:rsidR="00DC6186" w:rsidRPr="00E00FE1">
              <w:rPr>
                <w:rFonts w:ascii="Times New Roman" w:hAnsi="Times New Roman" w:cs="Times New Roman"/>
                <w:sz w:val="24"/>
                <w:szCs w:val="24"/>
              </w:rPr>
              <w:t xml:space="preserve"> viņa vietniekam ir tiesības dot</w:t>
            </w:r>
            <w:r w:rsidRPr="0014065A">
              <w:rPr>
                <w:rFonts w:ascii="Times New Roman" w:hAnsi="Times New Roman" w:cs="Times New Roman"/>
                <w:sz w:val="24"/>
                <w:szCs w:val="24"/>
              </w:rPr>
              <w:t xml:space="preserve"> atļauju </w:t>
            </w:r>
            <w:r w:rsidR="0062120C">
              <w:rPr>
                <w:rFonts w:ascii="Times New Roman" w:hAnsi="Times New Roman" w:cs="Times New Roman"/>
                <w:sz w:val="24"/>
                <w:szCs w:val="24"/>
              </w:rPr>
              <w:t xml:space="preserve">citu iestāžu amatpersonām </w:t>
            </w:r>
            <w:r w:rsidRPr="0014065A">
              <w:rPr>
                <w:rFonts w:ascii="Times New Roman" w:hAnsi="Times New Roman" w:cs="Times New Roman"/>
                <w:sz w:val="24"/>
                <w:szCs w:val="24"/>
              </w:rPr>
              <w:t xml:space="preserve">pielietot ieroci ieslodzījuma vietā, </w:t>
            </w:r>
            <w:r w:rsidR="00FC2F49">
              <w:rPr>
                <w:rFonts w:ascii="Times New Roman" w:hAnsi="Times New Roman" w:cs="Times New Roman"/>
                <w:sz w:val="24"/>
                <w:szCs w:val="24"/>
              </w:rPr>
              <w:t>j</w:t>
            </w:r>
            <w:r w:rsidR="00FC2F49" w:rsidRPr="00FC2F49">
              <w:rPr>
                <w:rFonts w:ascii="Times New Roman" w:hAnsi="Times New Roman" w:cs="Times New Roman"/>
                <w:sz w:val="24"/>
                <w:szCs w:val="24"/>
              </w:rPr>
              <w:t>a ieslodzījuma vietā notiek ķīlnieka sagrābšana, grautiņi, dedzināšana, masu nekārtības vai masveida pretošanās amatpersonām un ja ar citiem līdzekļiem pārtraukt šīs darbības nav iespējams</w:t>
            </w:r>
            <w:r w:rsidR="00FC2F49">
              <w:rPr>
                <w:rFonts w:ascii="Times New Roman" w:hAnsi="Times New Roman" w:cs="Times New Roman"/>
                <w:sz w:val="24"/>
                <w:szCs w:val="24"/>
              </w:rPr>
              <w:t>.</w:t>
            </w:r>
            <w:r w:rsidR="00FC2F49" w:rsidRPr="0014065A">
              <w:rPr>
                <w:rFonts w:ascii="Times New Roman" w:hAnsi="Times New Roman" w:cs="Times New Roman"/>
                <w:sz w:val="24"/>
                <w:szCs w:val="24"/>
              </w:rPr>
              <w:t xml:space="preserve"> </w:t>
            </w:r>
          </w:p>
          <w:p w14:paraId="07393A09" w14:textId="40B57907" w:rsidR="009B35DC" w:rsidRPr="001F67FD" w:rsidRDefault="009B35DC" w:rsidP="00C9298E">
            <w:pPr>
              <w:spacing w:after="0" w:line="240" w:lineRule="auto"/>
              <w:ind w:left="27" w:right="102" w:firstLine="425"/>
              <w:jc w:val="both"/>
              <w:rPr>
                <w:rFonts w:ascii="Times New Roman" w:hAnsi="Times New Roman" w:cs="Times New Roman"/>
                <w:sz w:val="24"/>
                <w:szCs w:val="24"/>
              </w:rPr>
            </w:pPr>
            <w:r>
              <w:rPr>
                <w:rFonts w:ascii="Times New Roman" w:hAnsi="Times New Roman" w:cs="Times New Roman"/>
                <w:sz w:val="24"/>
                <w:szCs w:val="24"/>
              </w:rPr>
              <w:t xml:space="preserve">Likumā </w:t>
            </w:r>
            <w:r w:rsidR="0062120C">
              <w:rPr>
                <w:rFonts w:ascii="Times New Roman" w:hAnsi="Times New Roman" w:cs="Times New Roman"/>
                <w:sz w:val="24"/>
                <w:szCs w:val="24"/>
              </w:rPr>
              <w:t xml:space="preserve">tiek </w:t>
            </w:r>
            <w:r>
              <w:rPr>
                <w:rFonts w:ascii="Times New Roman" w:hAnsi="Times New Roman" w:cs="Times New Roman"/>
                <w:sz w:val="24"/>
                <w:szCs w:val="24"/>
              </w:rPr>
              <w:t>paredz</w:t>
            </w:r>
            <w:r w:rsidR="0062120C">
              <w:rPr>
                <w:rFonts w:ascii="Times New Roman" w:hAnsi="Times New Roman" w:cs="Times New Roman"/>
                <w:sz w:val="24"/>
                <w:szCs w:val="24"/>
              </w:rPr>
              <w:t>ēts</w:t>
            </w:r>
            <w:r>
              <w:rPr>
                <w:rFonts w:ascii="Times New Roman" w:hAnsi="Times New Roman" w:cs="Times New Roman"/>
                <w:sz w:val="24"/>
                <w:szCs w:val="24"/>
              </w:rPr>
              <w:t xml:space="preserve">  deleģējums Ministru kabinetam noteikt kārtību, kā</w:t>
            </w:r>
            <w:r w:rsidRPr="009B35DC">
              <w:rPr>
                <w:rFonts w:ascii="Times New Roman" w:hAnsi="Times New Roman" w:cs="Times New Roman"/>
                <w:sz w:val="24"/>
                <w:szCs w:val="24"/>
              </w:rPr>
              <w:t>dā</w:t>
            </w:r>
            <w:r w:rsidRPr="009B35D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w:t>
            </w:r>
            <w:r w:rsidRPr="009B35DC">
              <w:rPr>
                <w:rFonts w:ascii="Times New Roman" w:eastAsia="Times New Roman" w:hAnsi="Times New Roman" w:cs="Times New Roman"/>
                <w:sz w:val="24"/>
                <w:szCs w:val="24"/>
                <w:lang w:eastAsia="lv-LV"/>
              </w:rPr>
              <w:t>ienesta vajadzībām izsniegtus ieroču veidus</w:t>
            </w:r>
            <w:r w:rsidRPr="009B35DC">
              <w:rPr>
                <w:rFonts w:ascii="Times New Roman" w:hAnsi="Times New Roman" w:cs="Times New Roman"/>
                <w:sz w:val="24"/>
                <w:szCs w:val="24"/>
                <w:lang w:eastAsia="lv-LV"/>
              </w:rPr>
              <w:t xml:space="preserve"> izmanto, pielieto, glabā, nēsā, realizē, pārvadā un pārsuta Ieslodzījuma vietu pārvaldē</w:t>
            </w:r>
            <w:r w:rsidRPr="009B35DC">
              <w:rPr>
                <w:rFonts w:ascii="Times New Roman" w:hAnsi="Times New Roman" w:cs="Times New Roman"/>
                <w:sz w:val="24"/>
                <w:szCs w:val="24"/>
              </w:rPr>
              <w:t>.</w:t>
            </w:r>
          </w:p>
        </w:tc>
      </w:tr>
      <w:tr w:rsidR="000C7259" w:rsidRPr="000C7259" w14:paraId="72945A8D"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38590536" w14:textId="6B901403" w:rsidR="00D636E7" w:rsidRPr="00CA6798" w:rsidRDefault="00D636E7" w:rsidP="00C9298E">
            <w:pPr>
              <w:pStyle w:val="tvhtml"/>
              <w:spacing w:before="0" w:beforeAutospacing="0" w:after="0" w:afterAutospacing="0"/>
            </w:pPr>
          </w:p>
        </w:tc>
        <w:tc>
          <w:tcPr>
            <w:tcW w:w="1700" w:type="pct"/>
            <w:tcBorders>
              <w:top w:val="outset" w:sz="6" w:space="0" w:color="414142"/>
              <w:left w:val="outset" w:sz="6" w:space="0" w:color="414142"/>
              <w:bottom w:val="outset" w:sz="6" w:space="0" w:color="414142"/>
              <w:right w:val="outset" w:sz="6" w:space="0" w:color="414142"/>
            </w:tcBorders>
            <w:hideMark/>
          </w:tcPr>
          <w:p w14:paraId="4A29C8C0"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Projekta izstrādē iesaistītās institūcijas un publiskas personas kapitālsabiedrības</w:t>
            </w:r>
          </w:p>
        </w:tc>
        <w:tc>
          <w:tcPr>
            <w:tcW w:w="3000" w:type="pct"/>
            <w:tcBorders>
              <w:top w:val="outset" w:sz="6" w:space="0" w:color="414142"/>
              <w:left w:val="outset" w:sz="6" w:space="0" w:color="414142"/>
              <w:bottom w:val="outset" w:sz="6" w:space="0" w:color="414142"/>
              <w:right w:val="outset" w:sz="6" w:space="0" w:color="414142"/>
            </w:tcBorders>
            <w:hideMark/>
          </w:tcPr>
          <w:p w14:paraId="40074950" w14:textId="2D401436" w:rsidR="0025764A" w:rsidRPr="00CA6798" w:rsidRDefault="00227E0C" w:rsidP="00C9298E">
            <w:pPr>
              <w:spacing w:after="0" w:line="240" w:lineRule="auto"/>
              <w:rPr>
                <w:rFonts w:ascii="Times New Roman" w:hAnsi="Times New Roman" w:cs="Times New Roman"/>
                <w:sz w:val="24"/>
                <w:szCs w:val="24"/>
              </w:rPr>
            </w:pPr>
            <w:r>
              <w:rPr>
                <w:rFonts w:ascii="Times New Roman" w:hAnsi="Times New Roman" w:cs="Times New Roman"/>
                <w:sz w:val="24"/>
                <w:szCs w:val="24"/>
              </w:rPr>
              <w:t>Nav</w:t>
            </w:r>
            <w:r w:rsidR="003C788A">
              <w:rPr>
                <w:rFonts w:ascii="Times New Roman" w:hAnsi="Times New Roman" w:cs="Times New Roman"/>
                <w:sz w:val="24"/>
                <w:szCs w:val="24"/>
              </w:rPr>
              <w:t>.</w:t>
            </w:r>
          </w:p>
        </w:tc>
      </w:tr>
      <w:tr w:rsidR="000C7259" w:rsidRPr="000C7259" w14:paraId="7D7E22A4"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4062C0EB" w14:textId="77777777" w:rsidR="00D636E7" w:rsidRPr="00CA6798" w:rsidRDefault="00D636E7" w:rsidP="00C9298E">
            <w:pPr>
              <w:pStyle w:val="tvhtml"/>
              <w:spacing w:before="0" w:beforeAutospacing="0" w:after="0" w:afterAutospacing="0"/>
              <w:jc w:val="center"/>
            </w:pPr>
            <w:r w:rsidRPr="00CA6798">
              <w:t>4.</w:t>
            </w:r>
          </w:p>
        </w:tc>
        <w:tc>
          <w:tcPr>
            <w:tcW w:w="1700" w:type="pct"/>
            <w:tcBorders>
              <w:top w:val="outset" w:sz="6" w:space="0" w:color="414142"/>
              <w:left w:val="outset" w:sz="6" w:space="0" w:color="414142"/>
              <w:bottom w:val="outset" w:sz="6" w:space="0" w:color="414142"/>
              <w:right w:val="outset" w:sz="6" w:space="0" w:color="414142"/>
            </w:tcBorders>
            <w:hideMark/>
          </w:tcPr>
          <w:p w14:paraId="278FCE37"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52E6DB76" w14:textId="0E541EFC" w:rsidR="00D636E7" w:rsidRPr="00CA6798" w:rsidRDefault="007B62F9"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Nav</w:t>
            </w:r>
            <w:r w:rsidR="003C788A">
              <w:rPr>
                <w:rFonts w:ascii="Times New Roman" w:hAnsi="Times New Roman" w:cs="Times New Roman"/>
                <w:sz w:val="24"/>
                <w:szCs w:val="24"/>
              </w:rPr>
              <w:t>.</w:t>
            </w:r>
          </w:p>
        </w:tc>
      </w:tr>
    </w:tbl>
    <w:p w14:paraId="6B03F98B" w14:textId="77777777" w:rsidR="00D636E7" w:rsidRPr="000C7259" w:rsidRDefault="00D636E7" w:rsidP="00C9298E">
      <w:pPr>
        <w:shd w:val="clear" w:color="auto" w:fill="FFFFFF"/>
        <w:spacing w:after="0" w:line="240" w:lineRule="auto"/>
        <w:rPr>
          <w:rFonts w:ascii="Times New Roman" w:hAnsi="Times New Roman" w:cs="Times New Roman"/>
          <w:sz w:val="28"/>
          <w:szCs w:val="28"/>
        </w:rPr>
      </w:pPr>
      <w:r w:rsidRPr="000C7259">
        <w:rPr>
          <w:rFonts w:ascii="Times New Roman" w:hAnsi="Times New Roman" w:cs="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0C7259" w:rsidRPr="00D97BF5" w14:paraId="33DDD7D1"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892F07" w14:textId="77777777" w:rsidR="00D636E7" w:rsidRPr="00CA6798" w:rsidRDefault="00D636E7" w:rsidP="00C9298E">
            <w:pPr>
              <w:pStyle w:val="tvhtml"/>
              <w:spacing w:before="0" w:beforeAutospacing="0" w:after="0" w:afterAutospacing="0"/>
              <w:jc w:val="center"/>
              <w:rPr>
                <w:b/>
                <w:bCs/>
              </w:rPr>
            </w:pPr>
            <w:r w:rsidRPr="00CA6798">
              <w:rPr>
                <w:b/>
                <w:bCs/>
              </w:rPr>
              <w:t>II. Tiesību akta projekta ietekme uz sabiedrību, tautsaimniecības attīstību un administratīvo slogu</w:t>
            </w:r>
          </w:p>
        </w:tc>
      </w:tr>
      <w:tr w:rsidR="000C7259" w:rsidRPr="00D97BF5" w14:paraId="3BAA7065"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60AD3036" w14:textId="77777777" w:rsidR="00D636E7" w:rsidRPr="00CA6798" w:rsidRDefault="00D636E7" w:rsidP="00C9298E">
            <w:pPr>
              <w:pStyle w:val="tvhtml"/>
              <w:spacing w:before="0" w:beforeAutospacing="0" w:after="0" w:afterAutospacing="0"/>
              <w:jc w:val="center"/>
            </w:pPr>
            <w:r w:rsidRPr="00CA6798">
              <w:t>1.</w:t>
            </w:r>
          </w:p>
        </w:tc>
        <w:tc>
          <w:tcPr>
            <w:tcW w:w="1700" w:type="pct"/>
            <w:tcBorders>
              <w:top w:val="outset" w:sz="6" w:space="0" w:color="414142"/>
              <w:left w:val="outset" w:sz="6" w:space="0" w:color="414142"/>
              <w:bottom w:val="outset" w:sz="6" w:space="0" w:color="414142"/>
              <w:right w:val="outset" w:sz="6" w:space="0" w:color="414142"/>
            </w:tcBorders>
            <w:hideMark/>
          </w:tcPr>
          <w:p w14:paraId="6F1F65CD"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Sabiedrības mērķgrupas,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22914FAD" w14:textId="44E1DCE9" w:rsidR="005B749A" w:rsidRPr="00CA6798" w:rsidRDefault="000677FB" w:rsidP="00C9298E">
            <w:pPr>
              <w:spacing w:after="0" w:line="240" w:lineRule="auto"/>
              <w:ind w:right="102"/>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rPr>
              <w:t>P</w:t>
            </w:r>
            <w:r w:rsidR="009D16FF" w:rsidRPr="00854777">
              <w:rPr>
                <w:rFonts w:ascii="Times New Roman" w:hAnsi="Times New Roman" w:cs="Times New Roman"/>
                <w:color w:val="000000" w:themeColor="text1"/>
                <w:sz w:val="24"/>
                <w:szCs w:val="24"/>
              </w:rPr>
              <w:t>ārvaldes un</w:t>
            </w:r>
            <w:r w:rsidR="00CE6386" w:rsidRPr="00854777">
              <w:rPr>
                <w:rFonts w:ascii="Times New Roman" w:hAnsi="Times New Roman" w:cs="Times New Roman"/>
                <w:color w:val="000000" w:themeColor="text1"/>
                <w:sz w:val="24"/>
                <w:szCs w:val="24"/>
              </w:rPr>
              <w:t xml:space="preserve"> </w:t>
            </w:r>
            <w:r w:rsidR="00D97BF5" w:rsidRPr="00854777">
              <w:rPr>
                <w:rFonts w:ascii="Times New Roman" w:hAnsi="Times New Roman" w:cs="Times New Roman"/>
                <w:sz w:val="24"/>
                <w:szCs w:val="24"/>
              </w:rPr>
              <w:t>Iekšlietu ministrijas sistēmas iestāžu</w:t>
            </w:r>
            <w:r w:rsidR="009D16FF" w:rsidRPr="00854777">
              <w:rPr>
                <w:rFonts w:ascii="Times New Roman" w:hAnsi="Times New Roman" w:cs="Times New Roman"/>
                <w:color w:val="000000" w:themeColor="text1"/>
                <w:sz w:val="24"/>
                <w:szCs w:val="24"/>
              </w:rPr>
              <w:t xml:space="preserve"> amatpersonas,</w:t>
            </w:r>
            <w:r w:rsidR="00CE6386" w:rsidRPr="00854777">
              <w:rPr>
                <w:rFonts w:ascii="Times New Roman" w:hAnsi="Times New Roman" w:cs="Times New Roman"/>
                <w:color w:val="000000" w:themeColor="text1"/>
                <w:sz w:val="24"/>
                <w:szCs w:val="24"/>
              </w:rPr>
              <w:t xml:space="preserve"> N</w:t>
            </w:r>
            <w:r w:rsidR="009D16FF" w:rsidRPr="00854777">
              <w:rPr>
                <w:rFonts w:ascii="Times New Roman" w:hAnsi="Times New Roman" w:cs="Times New Roman"/>
                <w:color w:val="000000" w:themeColor="text1"/>
                <w:sz w:val="24"/>
                <w:szCs w:val="24"/>
              </w:rPr>
              <w:t>acionālo bruņoto spēku personālsastāvs</w:t>
            </w:r>
            <w:r w:rsidR="00CE6386" w:rsidRPr="00854777">
              <w:rPr>
                <w:rFonts w:ascii="Times New Roman" w:hAnsi="Times New Roman" w:cs="Times New Roman"/>
                <w:color w:val="000000" w:themeColor="text1"/>
                <w:sz w:val="24"/>
                <w:szCs w:val="24"/>
              </w:rPr>
              <w:t>, ie</w:t>
            </w:r>
            <w:r w:rsidR="00854777">
              <w:rPr>
                <w:rFonts w:ascii="Times New Roman" w:hAnsi="Times New Roman" w:cs="Times New Roman"/>
                <w:color w:val="000000" w:themeColor="text1"/>
                <w:sz w:val="24"/>
                <w:szCs w:val="24"/>
              </w:rPr>
              <w:t>slodzītie, ārstniecības personas</w:t>
            </w:r>
            <w:r w:rsidR="001F4122" w:rsidRPr="00854777">
              <w:rPr>
                <w:rFonts w:ascii="Times New Roman" w:hAnsi="Times New Roman" w:cs="Times New Roman"/>
                <w:color w:val="000000" w:themeColor="text1"/>
                <w:sz w:val="24"/>
                <w:szCs w:val="24"/>
              </w:rPr>
              <w:t>, personas</w:t>
            </w:r>
            <w:r w:rsidR="00D97BF5" w:rsidRPr="00854777">
              <w:rPr>
                <w:rFonts w:ascii="Times New Roman" w:hAnsi="Times New Roman" w:cs="Times New Roman"/>
                <w:color w:val="000000" w:themeColor="text1"/>
                <w:sz w:val="24"/>
                <w:szCs w:val="24"/>
              </w:rPr>
              <w:t>,</w:t>
            </w:r>
            <w:r w:rsidR="001F4122" w:rsidRPr="00854777">
              <w:rPr>
                <w:rFonts w:ascii="Times New Roman" w:hAnsi="Times New Roman" w:cs="Times New Roman"/>
                <w:color w:val="000000" w:themeColor="text1"/>
                <w:sz w:val="24"/>
                <w:szCs w:val="24"/>
              </w:rPr>
              <w:t xml:space="preserve"> kas </w:t>
            </w:r>
            <w:r w:rsidR="00D97BF5" w:rsidRPr="00854777">
              <w:rPr>
                <w:rFonts w:ascii="Times New Roman" w:hAnsi="Times New Roman" w:cs="Times New Roman"/>
                <w:color w:val="000000" w:themeColor="text1"/>
                <w:sz w:val="24"/>
                <w:szCs w:val="24"/>
              </w:rPr>
              <w:t xml:space="preserve">veic </w:t>
            </w:r>
            <w:r w:rsidR="00D97BF5" w:rsidRPr="00854777">
              <w:rPr>
                <w:rFonts w:ascii="Times New Roman" w:hAnsi="Times New Roman" w:cs="Times New Roman"/>
                <w:sz w:val="24"/>
                <w:szCs w:val="24"/>
              </w:rPr>
              <w:t>bezpilota gaisa kuģa lidojumus.</w:t>
            </w:r>
            <w:r w:rsidR="001F4122" w:rsidRPr="00CA6798">
              <w:rPr>
                <w:rFonts w:ascii="Times New Roman" w:hAnsi="Times New Roman" w:cs="Times New Roman"/>
                <w:color w:val="000000" w:themeColor="text1"/>
                <w:sz w:val="24"/>
                <w:szCs w:val="24"/>
              </w:rPr>
              <w:t xml:space="preserve"> </w:t>
            </w:r>
          </w:p>
        </w:tc>
      </w:tr>
      <w:tr w:rsidR="000C7259" w:rsidRPr="00D97BF5" w14:paraId="458F25A1"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4A6B6A6" w14:textId="77777777" w:rsidR="00D636E7" w:rsidRPr="00CA6798" w:rsidRDefault="00D636E7" w:rsidP="00C9298E">
            <w:pPr>
              <w:pStyle w:val="tvhtml"/>
              <w:spacing w:before="0" w:beforeAutospacing="0" w:after="0" w:afterAutospacing="0"/>
              <w:jc w:val="center"/>
            </w:pPr>
            <w:r w:rsidRPr="00CA6798">
              <w:t>2.</w:t>
            </w:r>
          </w:p>
        </w:tc>
        <w:tc>
          <w:tcPr>
            <w:tcW w:w="1700" w:type="pct"/>
            <w:tcBorders>
              <w:top w:val="outset" w:sz="6" w:space="0" w:color="414142"/>
              <w:left w:val="outset" w:sz="6" w:space="0" w:color="414142"/>
              <w:bottom w:val="outset" w:sz="6" w:space="0" w:color="414142"/>
              <w:right w:val="outset" w:sz="6" w:space="0" w:color="414142"/>
            </w:tcBorders>
            <w:hideMark/>
          </w:tcPr>
          <w:p w14:paraId="5AB9BD9E"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hideMark/>
          </w:tcPr>
          <w:p w14:paraId="22AC42E6" w14:textId="0DDB4D48" w:rsidR="001F4310" w:rsidRPr="00CA6798" w:rsidRDefault="00BD778A" w:rsidP="00C9298E">
            <w:pPr>
              <w:spacing w:after="0" w:line="240" w:lineRule="auto"/>
              <w:rPr>
                <w:rFonts w:ascii="Times New Roman" w:hAnsi="Times New Roman" w:cs="Times New Roman"/>
                <w:sz w:val="24"/>
                <w:szCs w:val="24"/>
              </w:rPr>
            </w:pPr>
            <w:r w:rsidRPr="002F6825">
              <w:rPr>
                <w:rFonts w:ascii="Times New Roman" w:eastAsia="Times New Roman" w:hAnsi="Times New Roman" w:cs="Times New Roman"/>
                <w:iCs/>
                <w:sz w:val="24"/>
                <w:szCs w:val="24"/>
                <w:lang w:eastAsia="lv-LV"/>
              </w:rPr>
              <w:t>Būtisks papildu administratīvais slogs netiks radīts</w:t>
            </w:r>
            <w:r>
              <w:rPr>
                <w:rFonts w:ascii="Times New Roman" w:eastAsia="Times New Roman" w:hAnsi="Times New Roman" w:cs="Times New Roman"/>
                <w:iCs/>
                <w:sz w:val="24"/>
                <w:szCs w:val="24"/>
                <w:lang w:eastAsia="lv-LV"/>
              </w:rPr>
              <w:t>.</w:t>
            </w:r>
          </w:p>
        </w:tc>
      </w:tr>
      <w:tr w:rsidR="000C7259" w:rsidRPr="00D97BF5" w14:paraId="1C1E7D2F"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FA3748C" w14:textId="77777777" w:rsidR="00D636E7" w:rsidRPr="00CA6798" w:rsidRDefault="00D636E7" w:rsidP="00C9298E">
            <w:pPr>
              <w:pStyle w:val="tvhtml"/>
              <w:spacing w:before="0" w:beforeAutospacing="0" w:after="0" w:afterAutospacing="0"/>
              <w:jc w:val="center"/>
            </w:pPr>
            <w:r w:rsidRPr="00CA6798">
              <w:t>3.</w:t>
            </w:r>
          </w:p>
        </w:tc>
        <w:tc>
          <w:tcPr>
            <w:tcW w:w="1700" w:type="pct"/>
            <w:tcBorders>
              <w:top w:val="outset" w:sz="6" w:space="0" w:color="414142"/>
              <w:left w:val="outset" w:sz="6" w:space="0" w:color="414142"/>
              <w:bottom w:val="outset" w:sz="6" w:space="0" w:color="414142"/>
              <w:right w:val="outset" w:sz="6" w:space="0" w:color="414142"/>
            </w:tcBorders>
            <w:hideMark/>
          </w:tcPr>
          <w:p w14:paraId="5CBAD747"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06E1B662" w14:textId="35A347D6" w:rsidR="00D636E7" w:rsidRPr="00CA6798" w:rsidRDefault="00CE6386" w:rsidP="00C9298E">
            <w:pPr>
              <w:spacing w:after="0" w:line="240" w:lineRule="auto"/>
              <w:rPr>
                <w:rFonts w:ascii="Times New Roman" w:hAnsi="Times New Roman" w:cs="Times New Roman"/>
                <w:sz w:val="24"/>
                <w:szCs w:val="24"/>
              </w:rPr>
            </w:pPr>
            <w:r w:rsidRPr="00CA6798">
              <w:rPr>
                <w:rFonts w:ascii="Times New Roman" w:eastAsia="Times New Roman" w:hAnsi="Times New Roman" w:cs="Times New Roman"/>
                <w:sz w:val="24"/>
                <w:szCs w:val="24"/>
                <w:lang w:eastAsia="lv-LV"/>
              </w:rPr>
              <w:t xml:space="preserve">Projekts </w:t>
            </w:r>
            <w:r w:rsidR="007B62F9" w:rsidRPr="00CA6798">
              <w:rPr>
                <w:rFonts w:ascii="Times New Roman" w:eastAsia="Times New Roman" w:hAnsi="Times New Roman" w:cs="Times New Roman"/>
                <w:sz w:val="24"/>
                <w:szCs w:val="24"/>
                <w:lang w:eastAsia="lv-LV"/>
              </w:rPr>
              <w:t>šo jomu neskar</w:t>
            </w:r>
            <w:r w:rsidR="003C788A">
              <w:rPr>
                <w:rFonts w:ascii="Times New Roman" w:eastAsia="Times New Roman" w:hAnsi="Times New Roman" w:cs="Times New Roman"/>
                <w:sz w:val="24"/>
                <w:szCs w:val="24"/>
                <w:lang w:eastAsia="lv-LV"/>
              </w:rPr>
              <w:t>.</w:t>
            </w:r>
          </w:p>
        </w:tc>
      </w:tr>
      <w:tr w:rsidR="000C7259" w:rsidRPr="00D97BF5" w14:paraId="0EFEFCD7"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58B534A9" w14:textId="77777777" w:rsidR="00D636E7" w:rsidRPr="00CA6798" w:rsidRDefault="00D636E7" w:rsidP="00C9298E">
            <w:pPr>
              <w:pStyle w:val="tvhtml"/>
              <w:spacing w:before="0" w:beforeAutospacing="0" w:after="0" w:afterAutospacing="0"/>
              <w:jc w:val="center"/>
            </w:pPr>
            <w:r w:rsidRPr="00CA6798">
              <w:t>4.</w:t>
            </w:r>
          </w:p>
        </w:tc>
        <w:tc>
          <w:tcPr>
            <w:tcW w:w="1700" w:type="pct"/>
            <w:tcBorders>
              <w:top w:val="outset" w:sz="6" w:space="0" w:color="414142"/>
              <w:left w:val="outset" w:sz="6" w:space="0" w:color="414142"/>
              <w:bottom w:val="outset" w:sz="6" w:space="0" w:color="414142"/>
              <w:right w:val="outset" w:sz="6" w:space="0" w:color="414142"/>
            </w:tcBorders>
            <w:hideMark/>
          </w:tcPr>
          <w:p w14:paraId="3AB22743"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5F991672" w14:textId="5407AE7D" w:rsidR="00D636E7" w:rsidRPr="00CA6798" w:rsidRDefault="00CE6386" w:rsidP="00C9298E">
            <w:pPr>
              <w:spacing w:after="0" w:line="240" w:lineRule="auto"/>
              <w:rPr>
                <w:rFonts w:ascii="Times New Roman" w:hAnsi="Times New Roman" w:cs="Times New Roman"/>
                <w:sz w:val="24"/>
                <w:szCs w:val="24"/>
              </w:rPr>
            </w:pPr>
            <w:r w:rsidRPr="00CA6798">
              <w:rPr>
                <w:rFonts w:ascii="Times New Roman" w:eastAsia="Times New Roman" w:hAnsi="Times New Roman" w:cs="Times New Roman"/>
                <w:sz w:val="24"/>
                <w:szCs w:val="24"/>
                <w:lang w:eastAsia="lv-LV"/>
              </w:rPr>
              <w:t xml:space="preserve">Projekts </w:t>
            </w:r>
            <w:r w:rsidR="007B62F9" w:rsidRPr="00CA6798">
              <w:rPr>
                <w:rFonts w:ascii="Times New Roman" w:eastAsia="Times New Roman" w:hAnsi="Times New Roman" w:cs="Times New Roman"/>
                <w:sz w:val="24"/>
                <w:szCs w:val="24"/>
                <w:lang w:eastAsia="lv-LV"/>
              </w:rPr>
              <w:t>šo jomu neskar</w:t>
            </w:r>
            <w:r w:rsidR="003C788A">
              <w:rPr>
                <w:rFonts w:ascii="Times New Roman" w:eastAsia="Times New Roman" w:hAnsi="Times New Roman" w:cs="Times New Roman"/>
                <w:sz w:val="24"/>
                <w:szCs w:val="24"/>
                <w:lang w:eastAsia="lv-LV"/>
              </w:rPr>
              <w:t>.</w:t>
            </w:r>
          </w:p>
        </w:tc>
      </w:tr>
      <w:tr w:rsidR="000C7259" w:rsidRPr="00D97BF5" w14:paraId="33382484" w14:textId="77777777" w:rsidTr="003F448B">
        <w:trPr>
          <w:trHeight w:val="154"/>
        </w:trPr>
        <w:tc>
          <w:tcPr>
            <w:tcW w:w="300" w:type="pct"/>
            <w:tcBorders>
              <w:top w:val="outset" w:sz="6" w:space="0" w:color="414142"/>
              <w:left w:val="outset" w:sz="6" w:space="0" w:color="414142"/>
              <w:bottom w:val="outset" w:sz="6" w:space="0" w:color="414142"/>
              <w:right w:val="outset" w:sz="6" w:space="0" w:color="414142"/>
            </w:tcBorders>
            <w:hideMark/>
          </w:tcPr>
          <w:p w14:paraId="67368D62" w14:textId="77777777" w:rsidR="00D636E7" w:rsidRPr="00CA6798" w:rsidRDefault="00D636E7" w:rsidP="00C9298E">
            <w:pPr>
              <w:pStyle w:val="tvhtml"/>
              <w:spacing w:before="0" w:beforeAutospacing="0" w:after="0" w:afterAutospacing="0"/>
              <w:jc w:val="center"/>
            </w:pPr>
            <w:r w:rsidRPr="00CA6798">
              <w:t>5.</w:t>
            </w:r>
          </w:p>
        </w:tc>
        <w:tc>
          <w:tcPr>
            <w:tcW w:w="1700" w:type="pct"/>
            <w:tcBorders>
              <w:top w:val="outset" w:sz="6" w:space="0" w:color="414142"/>
              <w:left w:val="outset" w:sz="6" w:space="0" w:color="414142"/>
              <w:bottom w:val="outset" w:sz="6" w:space="0" w:color="414142"/>
              <w:right w:val="outset" w:sz="6" w:space="0" w:color="414142"/>
            </w:tcBorders>
            <w:hideMark/>
          </w:tcPr>
          <w:p w14:paraId="32DADB2B"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1116D00C" w14:textId="45BDD1C5" w:rsidR="00D636E7" w:rsidRPr="00CA6798" w:rsidRDefault="007B62F9"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Nav</w:t>
            </w:r>
            <w:r w:rsidR="003C788A">
              <w:rPr>
                <w:rFonts w:ascii="Times New Roman" w:hAnsi="Times New Roman" w:cs="Times New Roman"/>
                <w:sz w:val="24"/>
                <w:szCs w:val="24"/>
              </w:rPr>
              <w:t>.</w:t>
            </w:r>
          </w:p>
        </w:tc>
      </w:tr>
    </w:tbl>
    <w:p w14:paraId="0BDDB2B9" w14:textId="77777777" w:rsidR="00D636E7" w:rsidRPr="00CA6798" w:rsidRDefault="00D636E7" w:rsidP="00C9298E">
      <w:pPr>
        <w:shd w:val="clear" w:color="auto" w:fill="FFFFFF"/>
        <w:spacing w:after="0" w:line="240" w:lineRule="auto"/>
        <w:rPr>
          <w:rFonts w:ascii="Times New Roman" w:hAnsi="Times New Roman" w:cs="Times New Roman"/>
          <w:sz w:val="24"/>
          <w:szCs w:val="24"/>
        </w:rPr>
      </w:pPr>
      <w:r w:rsidRPr="00CA679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0C7259" w:rsidRPr="00D97BF5" w14:paraId="464D32BE" w14:textId="77777777" w:rsidTr="00D636E7">
        <w:tc>
          <w:tcPr>
            <w:tcW w:w="0" w:type="auto"/>
            <w:tcBorders>
              <w:top w:val="outset" w:sz="6" w:space="0" w:color="414142"/>
              <w:left w:val="outset" w:sz="6" w:space="0" w:color="414142"/>
              <w:bottom w:val="outset" w:sz="6" w:space="0" w:color="414142"/>
              <w:right w:val="outset" w:sz="6" w:space="0" w:color="414142"/>
            </w:tcBorders>
            <w:vAlign w:val="center"/>
            <w:hideMark/>
          </w:tcPr>
          <w:p w14:paraId="531E23B8" w14:textId="77777777" w:rsidR="00D636E7" w:rsidRPr="00CA6798" w:rsidRDefault="00D636E7" w:rsidP="00C9298E">
            <w:pPr>
              <w:pStyle w:val="tvhtml"/>
              <w:spacing w:before="0" w:beforeAutospacing="0" w:after="0" w:afterAutospacing="0"/>
              <w:jc w:val="center"/>
              <w:rPr>
                <w:b/>
                <w:bCs/>
              </w:rPr>
            </w:pPr>
            <w:r w:rsidRPr="00CA6798">
              <w:rPr>
                <w:b/>
                <w:bCs/>
              </w:rPr>
              <w:t>III. Tiesību akta projekta ietekme uz valsts budžetu un pašvaldību budžetiem</w:t>
            </w:r>
          </w:p>
        </w:tc>
      </w:tr>
      <w:tr w:rsidR="0025764A" w:rsidRPr="00D97BF5" w14:paraId="1B97E84D" w14:textId="77777777" w:rsidTr="0025764A">
        <w:trPr>
          <w:trHeight w:val="322"/>
        </w:trPr>
        <w:tc>
          <w:tcPr>
            <w:tcW w:w="5000" w:type="pct"/>
            <w:tcBorders>
              <w:top w:val="outset" w:sz="6" w:space="0" w:color="414142"/>
              <w:left w:val="outset" w:sz="6" w:space="0" w:color="414142"/>
              <w:right w:val="outset" w:sz="6" w:space="0" w:color="414142"/>
            </w:tcBorders>
            <w:vAlign w:val="center"/>
          </w:tcPr>
          <w:p w14:paraId="1AA08841" w14:textId="77777777" w:rsidR="0025764A" w:rsidRPr="00CA6798" w:rsidRDefault="00CE6386" w:rsidP="00C9298E">
            <w:pPr>
              <w:pStyle w:val="tvhtml"/>
              <w:spacing w:before="0" w:beforeAutospacing="0" w:after="0" w:afterAutospacing="0"/>
              <w:jc w:val="center"/>
            </w:pPr>
            <w:r w:rsidRPr="00CA6798">
              <w:rPr>
                <w:bCs/>
              </w:rPr>
              <w:t xml:space="preserve">Projekts </w:t>
            </w:r>
            <w:r w:rsidR="00227E0C">
              <w:rPr>
                <w:bCs/>
              </w:rPr>
              <w:t>nerada ietekmi uz valsts vai pašvaldības budžetu.</w:t>
            </w:r>
          </w:p>
        </w:tc>
      </w:tr>
    </w:tbl>
    <w:p w14:paraId="702AA712" w14:textId="5F5B89F9" w:rsidR="00FD0E4F" w:rsidRDefault="00D636E7" w:rsidP="00C9298E">
      <w:pPr>
        <w:shd w:val="clear" w:color="auto" w:fill="FFFFFF"/>
        <w:spacing w:after="0" w:line="240" w:lineRule="auto"/>
        <w:rPr>
          <w:rFonts w:ascii="Times New Roman" w:hAnsi="Times New Roman" w:cs="Times New Roman"/>
          <w:sz w:val="24"/>
          <w:szCs w:val="24"/>
        </w:rPr>
      </w:pPr>
      <w:r w:rsidRPr="00CA679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14"/>
        <w:gridCol w:w="6541"/>
      </w:tblGrid>
      <w:tr w:rsidR="00FD0E4F" w:rsidRPr="00BC2633" w14:paraId="123A55D8" w14:textId="77777777" w:rsidTr="001274E7">
        <w:trPr>
          <w:trHeight w:val="450"/>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2BC05E0" w14:textId="77777777" w:rsidR="00FD0E4F" w:rsidRPr="00BC2633" w:rsidRDefault="00FD0E4F" w:rsidP="00C9298E">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FD0E4F" w:rsidRPr="00BC2633" w14:paraId="4DA38605" w14:textId="77777777" w:rsidTr="001274E7">
        <w:tc>
          <w:tcPr>
            <w:tcW w:w="1319" w:type="pct"/>
            <w:tcBorders>
              <w:top w:val="outset" w:sz="6" w:space="0" w:color="414142"/>
              <w:left w:val="outset" w:sz="6" w:space="0" w:color="414142"/>
              <w:bottom w:val="outset" w:sz="6" w:space="0" w:color="414142"/>
              <w:right w:val="outset" w:sz="6" w:space="0" w:color="414142"/>
            </w:tcBorders>
            <w:hideMark/>
          </w:tcPr>
          <w:p w14:paraId="62FBEF6C" w14:textId="798EA008" w:rsidR="00FD0E4F" w:rsidRPr="00BC2633" w:rsidRDefault="00FD0E4F" w:rsidP="00C9298E">
            <w:pPr>
              <w:spacing w:after="0" w:line="240" w:lineRule="auto"/>
              <w:rPr>
                <w:rFonts w:ascii="Times New Roman" w:eastAsia="Times New Roman" w:hAnsi="Times New Roman" w:cs="Times New Roman"/>
                <w:sz w:val="24"/>
                <w:szCs w:val="24"/>
                <w:lang w:eastAsia="lv-LV"/>
              </w:rPr>
            </w:pPr>
            <w:r w:rsidRPr="00FD0E4F">
              <w:rPr>
                <w:rFonts w:ascii="Times New Roman" w:hAnsi="Times New Roman" w:cs="Times New Roman"/>
                <w:sz w:val="24"/>
                <w:szCs w:val="24"/>
              </w:rPr>
              <w:t>Nepieciešamie</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s</w:t>
            </w:r>
            <w:r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2B93FB94" w14:textId="77777777" w:rsidR="00FD0E4F" w:rsidRPr="00BD778A" w:rsidRDefault="009B35DC" w:rsidP="00BD778A">
            <w:pPr>
              <w:spacing w:after="0" w:line="240" w:lineRule="auto"/>
              <w:jc w:val="both"/>
              <w:rPr>
                <w:rFonts w:ascii="Times New Roman" w:hAnsi="Times New Roman" w:cs="Times New Roman"/>
                <w:sz w:val="24"/>
                <w:szCs w:val="24"/>
              </w:rPr>
            </w:pPr>
            <w:r w:rsidRPr="004C3D0E">
              <w:rPr>
                <w:rFonts w:ascii="Times New Roman" w:eastAsia="Times New Roman" w:hAnsi="Times New Roman" w:cs="Times New Roman"/>
                <w:sz w:val="24"/>
                <w:szCs w:val="24"/>
                <w:lang w:eastAsia="lv-LV"/>
              </w:rPr>
              <w:t xml:space="preserve">Pēc Ministru kabineta noteikumu </w:t>
            </w:r>
            <w:r w:rsidR="0028110C">
              <w:rPr>
                <w:rFonts w:ascii="Times New Roman" w:eastAsia="Times New Roman" w:hAnsi="Times New Roman" w:cs="Times New Roman"/>
                <w:sz w:val="24"/>
                <w:szCs w:val="24"/>
                <w:lang w:eastAsia="lv-LV"/>
              </w:rPr>
              <w:t xml:space="preserve">projekta </w:t>
            </w:r>
            <w:r w:rsidRPr="004C3D0E">
              <w:rPr>
                <w:rFonts w:ascii="Times New Roman" w:eastAsia="Times New Roman" w:hAnsi="Times New Roman" w:cs="Times New Roman"/>
                <w:sz w:val="24"/>
                <w:szCs w:val="24"/>
                <w:lang w:eastAsia="lv-LV"/>
              </w:rPr>
              <w:t xml:space="preserve">par dienesta vajadzībām izsniegto ieroču veidiem un </w:t>
            </w:r>
            <w:r w:rsidRPr="004C3D0E">
              <w:rPr>
                <w:rFonts w:ascii="Times New Roman" w:hAnsi="Times New Roman" w:cs="Times New Roman"/>
                <w:sz w:val="24"/>
                <w:szCs w:val="24"/>
                <w:lang w:eastAsia="lv-LV"/>
              </w:rPr>
              <w:t>kārtību, kādā tos izmanto, pielieto, glabā,</w:t>
            </w:r>
            <w:r w:rsidRPr="004C3D0E">
              <w:rPr>
                <w:rFonts w:ascii="Times New Roman" w:hAnsi="Times New Roman" w:cs="Times New Roman"/>
                <w:sz w:val="24"/>
                <w:szCs w:val="24"/>
              </w:rPr>
              <w:t xml:space="preserve"> nēsā, realizē, pārvadā un pārsu</w:t>
            </w:r>
            <w:r w:rsidRPr="004C3D0E">
              <w:rPr>
                <w:rFonts w:ascii="Times New Roman" w:hAnsi="Times New Roman" w:cs="Times New Roman"/>
                <w:sz w:val="24"/>
                <w:szCs w:val="24"/>
                <w:lang w:eastAsia="lv-LV"/>
              </w:rPr>
              <w:t xml:space="preserve">ta </w:t>
            </w:r>
            <w:r w:rsidR="0028110C">
              <w:rPr>
                <w:rFonts w:ascii="Times New Roman" w:hAnsi="Times New Roman" w:cs="Times New Roman"/>
                <w:sz w:val="24"/>
                <w:szCs w:val="24"/>
                <w:lang w:eastAsia="lv-LV"/>
              </w:rPr>
              <w:t>Ieslodzījuma vietu pārvaldē</w:t>
            </w:r>
            <w:r w:rsidR="00E45910">
              <w:rPr>
                <w:rFonts w:ascii="Times New Roman" w:hAnsi="Times New Roman" w:cs="Times New Roman"/>
                <w:sz w:val="24"/>
                <w:szCs w:val="24"/>
                <w:lang w:eastAsia="lv-LV"/>
              </w:rPr>
              <w:t xml:space="preserve"> stāšanās </w:t>
            </w:r>
            <w:r w:rsidR="0028110C">
              <w:rPr>
                <w:rFonts w:ascii="Times New Roman" w:hAnsi="Times New Roman" w:cs="Times New Roman"/>
                <w:sz w:val="24"/>
                <w:szCs w:val="24"/>
                <w:lang w:eastAsia="lv-LV"/>
              </w:rPr>
              <w:t xml:space="preserve">spēkā </w:t>
            </w:r>
            <w:r w:rsidR="00E45910">
              <w:rPr>
                <w:rFonts w:ascii="Times New Roman" w:hAnsi="Times New Roman" w:cs="Times New Roman"/>
                <w:sz w:val="24"/>
                <w:szCs w:val="24"/>
                <w:lang w:eastAsia="lv-LV"/>
              </w:rPr>
              <w:t>spēku zaudēs</w:t>
            </w:r>
            <w:r w:rsidRPr="004C3D0E">
              <w:rPr>
                <w:rFonts w:ascii="Times New Roman" w:hAnsi="Times New Roman" w:cs="Times New Roman"/>
                <w:sz w:val="24"/>
                <w:szCs w:val="24"/>
                <w:lang w:eastAsia="lv-LV"/>
              </w:rPr>
              <w:t xml:space="preserve"> </w:t>
            </w:r>
            <w:r w:rsidR="00CF76D6" w:rsidRPr="004C3D0E">
              <w:rPr>
                <w:rFonts w:ascii="Times New Roman" w:hAnsi="Times New Roman" w:cs="Times New Roman"/>
                <w:sz w:val="24"/>
                <w:szCs w:val="24"/>
              </w:rPr>
              <w:t xml:space="preserve">Ministru kabineta </w:t>
            </w:r>
            <w:r w:rsidR="00FD0E4F" w:rsidRPr="004C3D0E">
              <w:rPr>
                <w:rFonts w:ascii="Times New Roman" w:hAnsi="Times New Roman" w:cs="Times New Roman"/>
                <w:sz w:val="24"/>
                <w:szCs w:val="24"/>
              </w:rPr>
              <w:t xml:space="preserve"> </w:t>
            </w:r>
            <w:r w:rsidR="0028110C">
              <w:rPr>
                <w:rFonts w:ascii="Times New Roman" w:hAnsi="Times New Roman" w:cs="Times New Roman"/>
                <w:sz w:val="24"/>
                <w:szCs w:val="24"/>
              </w:rPr>
              <w:t>2</w:t>
            </w:r>
            <w:r w:rsidRPr="004C3D0E">
              <w:rPr>
                <w:rFonts w:ascii="Times New Roman" w:hAnsi="Times New Roman" w:cs="Times New Roman"/>
                <w:sz w:val="24"/>
                <w:szCs w:val="24"/>
              </w:rPr>
              <w:t>009.gada 27.janvāra noteikumi</w:t>
            </w:r>
            <w:r w:rsidR="00CF76D6" w:rsidRPr="004C3D0E">
              <w:rPr>
                <w:rFonts w:ascii="Times New Roman" w:hAnsi="Times New Roman" w:cs="Times New Roman"/>
                <w:sz w:val="24"/>
                <w:szCs w:val="24"/>
              </w:rPr>
              <w:t xml:space="preserve"> Nr.70</w:t>
            </w:r>
            <w:r w:rsidR="00CF76D6">
              <w:rPr>
                <w:rFonts w:ascii="Times New Roman" w:hAnsi="Times New Roman" w:cs="Times New Roman"/>
                <w:sz w:val="24"/>
                <w:szCs w:val="24"/>
              </w:rPr>
              <w:t xml:space="preserve"> </w:t>
            </w:r>
            <w:r w:rsidR="00CF76D6" w:rsidRPr="00CF76D6">
              <w:rPr>
                <w:rFonts w:ascii="Times New Roman" w:hAnsi="Times New Roman" w:cs="Times New Roman"/>
                <w:sz w:val="24"/>
                <w:szCs w:val="24"/>
              </w:rPr>
              <w:t xml:space="preserve">"Ieslodzījuma vietu pārvaldes </w:t>
            </w:r>
            <w:r w:rsidR="00CF76D6" w:rsidRPr="00CF76D6">
              <w:rPr>
                <w:rFonts w:ascii="Times New Roman" w:hAnsi="Times New Roman" w:cs="Times New Roman"/>
                <w:sz w:val="24"/>
                <w:szCs w:val="24"/>
              </w:rPr>
              <w:lastRenderedPageBreak/>
              <w:t xml:space="preserve">amatpersonu ar speciālajām dienesta pakāpēm dienesta </w:t>
            </w:r>
            <w:r w:rsidR="00CF76D6" w:rsidRPr="00BD778A">
              <w:rPr>
                <w:rFonts w:ascii="Times New Roman" w:hAnsi="Times New Roman" w:cs="Times New Roman"/>
                <w:sz w:val="24"/>
                <w:szCs w:val="24"/>
              </w:rPr>
              <w:t>šaujamieroču nēs</w:t>
            </w:r>
            <w:r w:rsidRPr="00BD778A">
              <w:rPr>
                <w:rFonts w:ascii="Times New Roman" w:hAnsi="Times New Roman" w:cs="Times New Roman"/>
                <w:sz w:val="24"/>
                <w:szCs w:val="24"/>
              </w:rPr>
              <w:t>āšanas un glabāšanas noteikumi".</w:t>
            </w:r>
          </w:p>
          <w:p w14:paraId="0D836D0F" w14:textId="22DDE81C" w:rsidR="0062120C" w:rsidRPr="00BD778A" w:rsidRDefault="00BD778A" w:rsidP="00BD778A">
            <w:pPr>
              <w:spacing w:after="0" w:line="240" w:lineRule="auto"/>
              <w:jc w:val="both"/>
              <w:rPr>
                <w:rFonts w:ascii="Times New Roman" w:hAnsi="Times New Roman" w:cs="Times New Roman"/>
                <w:sz w:val="24"/>
                <w:szCs w:val="24"/>
              </w:rPr>
            </w:pPr>
            <w:r w:rsidRPr="00BD778A">
              <w:rPr>
                <w:rFonts w:ascii="Times New Roman" w:hAnsi="Times New Roman" w:cs="Times New Roman"/>
                <w:sz w:val="24"/>
                <w:szCs w:val="24"/>
              </w:rPr>
              <w:t xml:space="preserve">Pēc likumprojekta pieņemšanas otrajā lasījumā ir jāizstrādā </w:t>
            </w:r>
            <w:r w:rsidRPr="00BD778A">
              <w:rPr>
                <w:rFonts w:ascii="Times New Roman" w:hAnsi="Times New Roman" w:cs="Times New Roman"/>
                <w:sz w:val="24"/>
                <w:szCs w:val="24"/>
              </w:rPr>
              <w:t>Ministru kabineta noteikumi par:</w:t>
            </w:r>
            <w:bookmarkStart w:id="0" w:name="_GoBack"/>
            <w:bookmarkEnd w:id="0"/>
          </w:p>
          <w:p w14:paraId="34E47E13" w14:textId="68D0974A" w:rsidR="0062120C" w:rsidRPr="00BD778A" w:rsidRDefault="00F155E3" w:rsidP="00BD778A">
            <w:pPr>
              <w:spacing w:after="0" w:line="240" w:lineRule="auto"/>
              <w:ind w:right="102"/>
              <w:jc w:val="both"/>
              <w:rPr>
                <w:rFonts w:ascii="Times New Roman" w:hAnsi="Times New Roman" w:cs="Times New Roman"/>
                <w:sz w:val="24"/>
                <w:szCs w:val="24"/>
              </w:rPr>
            </w:pPr>
            <w:r w:rsidRPr="00BD778A">
              <w:rPr>
                <w:rFonts w:ascii="Times New Roman" w:hAnsi="Times New Roman" w:cs="Times New Roman"/>
                <w:sz w:val="24"/>
                <w:szCs w:val="24"/>
              </w:rPr>
              <w:t>1) ieslodzījuma vietu apmeklēšanas kārtību</w:t>
            </w:r>
            <w:r w:rsidRPr="00BD778A">
              <w:rPr>
                <w:rFonts w:ascii="Times New Roman" w:hAnsi="Times New Roman" w:cs="Times New Roman"/>
                <w:sz w:val="24"/>
                <w:szCs w:val="24"/>
              </w:rPr>
              <w:t xml:space="preserve">. </w:t>
            </w:r>
          </w:p>
          <w:p w14:paraId="761CE5A9" w14:textId="676AFEEE" w:rsidR="0062120C" w:rsidRPr="00F155E3" w:rsidRDefault="0062120C" w:rsidP="00BD778A">
            <w:pPr>
              <w:spacing w:after="0" w:line="240" w:lineRule="auto"/>
              <w:jc w:val="both"/>
              <w:rPr>
                <w:rFonts w:ascii="Times New Roman" w:hAnsi="Times New Roman" w:cs="Times New Roman"/>
                <w:sz w:val="24"/>
                <w:szCs w:val="24"/>
                <w:lang w:eastAsia="lv-LV"/>
              </w:rPr>
            </w:pPr>
            <w:r w:rsidRPr="00BD778A">
              <w:rPr>
                <w:rFonts w:ascii="Times New Roman" w:hAnsi="Times New Roman" w:cs="Times New Roman"/>
                <w:sz w:val="24"/>
                <w:szCs w:val="24"/>
                <w:lang w:eastAsia="lv-LV"/>
              </w:rPr>
              <w:t xml:space="preserve">2) </w:t>
            </w:r>
            <w:r w:rsidR="00F155E3" w:rsidRPr="00BD778A">
              <w:rPr>
                <w:rFonts w:ascii="Times New Roman" w:hAnsi="Times New Roman" w:cs="Times New Roman"/>
                <w:sz w:val="24"/>
                <w:szCs w:val="24"/>
              </w:rPr>
              <w:t>kārtību, kādā</w:t>
            </w:r>
            <w:r w:rsidR="00F155E3" w:rsidRPr="00BD778A">
              <w:rPr>
                <w:rFonts w:ascii="Times New Roman" w:eastAsia="Times New Roman" w:hAnsi="Times New Roman" w:cs="Times New Roman"/>
                <w:sz w:val="24"/>
                <w:szCs w:val="24"/>
                <w:lang w:eastAsia="lv-LV"/>
              </w:rPr>
              <w:t xml:space="preserve"> dienesta vajadzībām izsniegtus ieroču veidus</w:t>
            </w:r>
            <w:r w:rsidR="00F155E3" w:rsidRPr="00BD778A">
              <w:rPr>
                <w:rFonts w:ascii="Times New Roman" w:hAnsi="Times New Roman" w:cs="Times New Roman"/>
                <w:sz w:val="24"/>
                <w:szCs w:val="24"/>
                <w:lang w:eastAsia="lv-LV"/>
              </w:rPr>
              <w:t xml:space="preserve"> izmanto, pielieto, glabā, nēsā, realizē, pārvadā un pārsuta Ieslodzījuma vietu pārvaldē</w:t>
            </w:r>
            <w:r w:rsidR="00F155E3" w:rsidRPr="00BD778A">
              <w:rPr>
                <w:rFonts w:ascii="Times New Roman" w:hAnsi="Times New Roman" w:cs="Times New Roman"/>
                <w:sz w:val="24"/>
                <w:szCs w:val="24"/>
              </w:rPr>
              <w:t>.</w:t>
            </w:r>
          </w:p>
        </w:tc>
      </w:tr>
      <w:tr w:rsidR="00FD0E4F" w:rsidRPr="00BC2633" w14:paraId="2B482239" w14:textId="77777777" w:rsidTr="001274E7">
        <w:tc>
          <w:tcPr>
            <w:tcW w:w="1319" w:type="pct"/>
            <w:tcBorders>
              <w:top w:val="outset" w:sz="6" w:space="0" w:color="414142"/>
              <w:left w:val="outset" w:sz="6" w:space="0" w:color="414142"/>
              <w:bottom w:val="outset" w:sz="6" w:space="0" w:color="414142"/>
              <w:right w:val="outset" w:sz="6" w:space="0" w:color="414142"/>
            </w:tcBorders>
            <w:hideMark/>
          </w:tcPr>
          <w:p w14:paraId="155950F3" w14:textId="77777777" w:rsidR="00FD0E4F" w:rsidRPr="00BC2633" w:rsidRDefault="00FD0E4F" w:rsidP="00C9298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1E8339AB" w14:textId="0CF0C668" w:rsidR="00FD0E4F" w:rsidRPr="00BC2633" w:rsidRDefault="00FD0E4F" w:rsidP="00C92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FD0E4F" w:rsidRPr="00BC2633" w14:paraId="04189ACF" w14:textId="77777777" w:rsidTr="001274E7">
        <w:tc>
          <w:tcPr>
            <w:tcW w:w="1319" w:type="pct"/>
            <w:tcBorders>
              <w:top w:val="outset" w:sz="6" w:space="0" w:color="414142"/>
              <w:left w:val="outset" w:sz="6" w:space="0" w:color="414142"/>
              <w:bottom w:val="outset" w:sz="6" w:space="0" w:color="414142"/>
              <w:right w:val="outset" w:sz="6" w:space="0" w:color="414142"/>
            </w:tcBorders>
            <w:hideMark/>
          </w:tcPr>
          <w:p w14:paraId="0955BB07" w14:textId="77777777" w:rsidR="00FD0E4F" w:rsidRPr="00BC2633" w:rsidRDefault="00FD0E4F" w:rsidP="00C9298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1F5B13F0" w14:textId="097C2C2F" w:rsidR="00FD0E4F" w:rsidRPr="00BC2633" w:rsidRDefault="00FD0E4F" w:rsidP="00C92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5755EA1" w14:textId="77777777" w:rsidR="00FD0E4F" w:rsidRPr="00CA6798" w:rsidRDefault="00FD0E4F" w:rsidP="00C9298E">
      <w:pPr>
        <w:shd w:val="clear" w:color="auto" w:fill="FFFFFF"/>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0C7259" w:rsidRPr="00D97BF5" w14:paraId="01FFC439" w14:textId="77777777" w:rsidTr="00D636E7">
        <w:tc>
          <w:tcPr>
            <w:tcW w:w="0" w:type="auto"/>
            <w:tcBorders>
              <w:top w:val="outset" w:sz="6" w:space="0" w:color="414142"/>
              <w:left w:val="outset" w:sz="6" w:space="0" w:color="414142"/>
              <w:bottom w:val="outset" w:sz="6" w:space="0" w:color="414142"/>
              <w:right w:val="outset" w:sz="6" w:space="0" w:color="414142"/>
            </w:tcBorders>
            <w:vAlign w:val="center"/>
            <w:hideMark/>
          </w:tcPr>
          <w:p w14:paraId="3C9D84E3" w14:textId="77777777" w:rsidR="00D636E7" w:rsidRPr="00CA6798" w:rsidRDefault="00D636E7" w:rsidP="00C9298E">
            <w:pPr>
              <w:pStyle w:val="tvhtml"/>
              <w:spacing w:before="0" w:beforeAutospacing="0" w:after="0" w:afterAutospacing="0"/>
              <w:jc w:val="center"/>
              <w:rPr>
                <w:b/>
                <w:bCs/>
              </w:rPr>
            </w:pPr>
            <w:r w:rsidRPr="00CA6798">
              <w:rPr>
                <w:b/>
                <w:bCs/>
              </w:rPr>
              <w:t>V. Tiesību akta projekta atbilstība Latvijas Republikas starptautiskajām saistībām</w:t>
            </w:r>
          </w:p>
        </w:tc>
      </w:tr>
      <w:tr w:rsidR="0025764A" w:rsidRPr="00D97BF5" w14:paraId="38707EAD" w14:textId="77777777" w:rsidTr="00AF2BB5">
        <w:trPr>
          <w:trHeight w:val="224"/>
        </w:trPr>
        <w:tc>
          <w:tcPr>
            <w:tcW w:w="5000" w:type="pct"/>
            <w:tcBorders>
              <w:top w:val="outset" w:sz="6" w:space="0" w:color="414142"/>
              <w:left w:val="outset" w:sz="6" w:space="0" w:color="414142"/>
              <w:bottom w:val="outset" w:sz="6" w:space="0" w:color="414142"/>
              <w:right w:val="outset" w:sz="6" w:space="0" w:color="414142"/>
            </w:tcBorders>
          </w:tcPr>
          <w:p w14:paraId="4C176452" w14:textId="1E253CAC" w:rsidR="0025764A" w:rsidRPr="00CA6798" w:rsidRDefault="00CE6386" w:rsidP="00C9298E">
            <w:pPr>
              <w:spacing w:after="0" w:line="240" w:lineRule="auto"/>
              <w:jc w:val="center"/>
              <w:rPr>
                <w:rFonts w:ascii="Times New Roman" w:hAnsi="Times New Roman" w:cs="Times New Roman"/>
                <w:sz w:val="24"/>
                <w:szCs w:val="24"/>
              </w:rPr>
            </w:pPr>
            <w:r w:rsidRPr="00CA6798">
              <w:rPr>
                <w:rFonts w:ascii="Times New Roman" w:eastAsia="Times New Roman" w:hAnsi="Times New Roman" w:cs="Times New Roman"/>
                <w:bCs/>
                <w:sz w:val="24"/>
                <w:szCs w:val="24"/>
                <w:lang w:eastAsia="lv-LV"/>
              </w:rPr>
              <w:t xml:space="preserve">Projekts </w:t>
            </w:r>
            <w:r w:rsidR="0025764A" w:rsidRPr="00CA6798">
              <w:rPr>
                <w:rFonts w:ascii="Times New Roman" w:eastAsia="Times New Roman" w:hAnsi="Times New Roman" w:cs="Times New Roman"/>
                <w:bCs/>
                <w:sz w:val="24"/>
                <w:szCs w:val="24"/>
                <w:lang w:eastAsia="lv-LV"/>
              </w:rPr>
              <w:t>šo jomu neskar</w:t>
            </w:r>
            <w:r w:rsidR="003C788A">
              <w:rPr>
                <w:rFonts w:ascii="Times New Roman" w:eastAsia="Times New Roman" w:hAnsi="Times New Roman" w:cs="Times New Roman"/>
                <w:bCs/>
                <w:sz w:val="24"/>
                <w:szCs w:val="24"/>
                <w:lang w:eastAsia="lv-LV"/>
              </w:rPr>
              <w:t>.</w:t>
            </w:r>
          </w:p>
        </w:tc>
      </w:tr>
    </w:tbl>
    <w:p w14:paraId="4EB87802" w14:textId="77777777" w:rsidR="00D636E7" w:rsidRPr="00CA6798" w:rsidRDefault="00D636E7" w:rsidP="00C9298E">
      <w:pPr>
        <w:shd w:val="clear" w:color="auto" w:fill="FFFFFF"/>
        <w:spacing w:after="0" w:line="240" w:lineRule="auto"/>
        <w:rPr>
          <w:rFonts w:ascii="Times New Roman" w:hAnsi="Times New Roman" w:cs="Times New Roman"/>
          <w:sz w:val="24"/>
          <w:szCs w:val="24"/>
        </w:rPr>
      </w:pPr>
      <w:r w:rsidRPr="00CA679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0C7259" w:rsidRPr="00D97BF5" w14:paraId="67FEC93C"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5E0B14E" w14:textId="77777777" w:rsidR="00D636E7" w:rsidRPr="00CA6798" w:rsidRDefault="00D636E7" w:rsidP="00C9298E">
            <w:pPr>
              <w:pStyle w:val="tvhtml"/>
              <w:spacing w:before="0" w:beforeAutospacing="0" w:after="0" w:afterAutospacing="0"/>
              <w:jc w:val="center"/>
              <w:rPr>
                <w:b/>
                <w:bCs/>
              </w:rPr>
            </w:pPr>
            <w:r w:rsidRPr="00CA6798">
              <w:rPr>
                <w:b/>
                <w:bCs/>
              </w:rPr>
              <w:t>VI. Sabiedrības līdzdalība un komunikācijas aktivitātes</w:t>
            </w:r>
          </w:p>
        </w:tc>
      </w:tr>
      <w:tr w:rsidR="000C7259" w:rsidRPr="00D97BF5" w14:paraId="73389AF3"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347B0313" w14:textId="77777777" w:rsidR="00D636E7" w:rsidRPr="00CA6798" w:rsidRDefault="00D636E7" w:rsidP="00C9298E">
            <w:pPr>
              <w:pStyle w:val="tvhtml"/>
              <w:spacing w:before="0" w:beforeAutospacing="0" w:after="0" w:afterAutospacing="0"/>
              <w:jc w:val="center"/>
            </w:pPr>
            <w:r w:rsidRPr="00CA6798">
              <w:t>1.</w:t>
            </w:r>
          </w:p>
        </w:tc>
        <w:tc>
          <w:tcPr>
            <w:tcW w:w="1700" w:type="pct"/>
            <w:tcBorders>
              <w:top w:val="outset" w:sz="6" w:space="0" w:color="414142"/>
              <w:left w:val="outset" w:sz="6" w:space="0" w:color="414142"/>
              <w:bottom w:val="outset" w:sz="6" w:space="0" w:color="414142"/>
              <w:right w:val="outset" w:sz="6" w:space="0" w:color="414142"/>
            </w:tcBorders>
            <w:hideMark/>
          </w:tcPr>
          <w:p w14:paraId="6E31C88A"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hideMark/>
          </w:tcPr>
          <w:p w14:paraId="06E751C5" w14:textId="2FBC5B9D" w:rsidR="00F9332A" w:rsidRPr="005877F8" w:rsidRDefault="005877F8" w:rsidP="005877F8">
            <w:pPr>
              <w:spacing w:after="0" w:line="240" w:lineRule="auto"/>
              <w:ind w:left="27" w:right="83"/>
              <w:jc w:val="both"/>
              <w:rPr>
                <w:rFonts w:ascii="Times New Roman" w:hAnsi="Times New Roman" w:cs="Times New Roman"/>
                <w:sz w:val="24"/>
                <w:szCs w:val="24"/>
              </w:rPr>
            </w:pPr>
            <w:r w:rsidRPr="005877F8">
              <w:rPr>
                <w:rFonts w:ascii="Times New Roman" w:hAnsi="Times New Roman" w:cs="Times New Roman"/>
                <w:sz w:val="24"/>
                <w:szCs w:val="24"/>
              </w:rPr>
              <w:t xml:space="preserve">Saskaņā ar Ministru kabineta 2009.gada 25.augusta noteikumu Nr.970 </w:t>
            </w:r>
            <w:r>
              <w:rPr>
                <w:rFonts w:ascii="Times New Roman" w:hAnsi="Times New Roman" w:cs="Times New Roman"/>
                <w:sz w:val="24"/>
                <w:szCs w:val="24"/>
              </w:rPr>
              <w:t>"</w:t>
            </w:r>
            <w:r w:rsidRPr="005877F8">
              <w:rPr>
                <w:rFonts w:ascii="Times New Roman" w:hAnsi="Times New Roman" w:cs="Times New Roman"/>
                <w:sz w:val="24"/>
                <w:szCs w:val="24"/>
              </w:rPr>
              <w:t>Sabiedrības līdzdalības kārtība attīstības plānošanas procesā</w:t>
            </w:r>
            <w:r>
              <w:rPr>
                <w:rFonts w:ascii="Times New Roman" w:hAnsi="Times New Roman" w:cs="Times New Roman"/>
                <w:sz w:val="24"/>
                <w:szCs w:val="24"/>
              </w:rPr>
              <w:t>"</w:t>
            </w:r>
            <w:r w:rsidRPr="005877F8">
              <w:rPr>
                <w:rFonts w:ascii="Times New Roman" w:hAnsi="Times New Roman" w:cs="Times New Roman"/>
                <w:sz w:val="24"/>
                <w:szCs w:val="24"/>
              </w:rPr>
              <w:t xml:space="preserve"> 7.4.1.apakšpunktu sabiedrības pārstāvji ir aicināti līdzdarboties, rakstiski sniedzot viedokli par </w:t>
            </w:r>
            <w:r>
              <w:rPr>
                <w:rFonts w:ascii="Times New Roman" w:hAnsi="Times New Roman" w:cs="Times New Roman"/>
                <w:sz w:val="24"/>
                <w:szCs w:val="24"/>
              </w:rPr>
              <w:t>likump</w:t>
            </w:r>
            <w:r w:rsidRPr="005877F8">
              <w:rPr>
                <w:rFonts w:ascii="Times New Roman" w:hAnsi="Times New Roman" w:cs="Times New Roman"/>
                <w:sz w:val="24"/>
                <w:szCs w:val="24"/>
              </w:rPr>
              <w:t>rojektu.</w:t>
            </w:r>
          </w:p>
        </w:tc>
      </w:tr>
      <w:tr w:rsidR="000C7259" w:rsidRPr="00D97BF5" w14:paraId="52D29BFF" w14:textId="77777777" w:rsidTr="0028110C">
        <w:trPr>
          <w:trHeight w:val="3986"/>
        </w:trPr>
        <w:tc>
          <w:tcPr>
            <w:tcW w:w="300" w:type="pct"/>
            <w:tcBorders>
              <w:top w:val="outset" w:sz="6" w:space="0" w:color="414142"/>
              <w:left w:val="outset" w:sz="6" w:space="0" w:color="414142"/>
              <w:bottom w:val="outset" w:sz="6" w:space="0" w:color="414142"/>
              <w:right w:val="outset" w:sz="6" w:space="0" w:color="414142"/>
            </w:tcBorders>
            <w:hideMark/>
          </w:tcPr>
          <w:p w14:paraId="5D9D58CF" w14:textId="77777777" w:rsidR="00D636E7" w:rsidRPr="00CA6798" w:rsidRDefault="00D636E7" w:rsidP="00C9298E">
            <w:pPr>
              <w:pStyle w:val="tvhtml"/>
              <w:spacing w:before="0" w:beforeAutospacing="0" w:after="0" w:afterAutospacing="0"/>
              <w:jc w:val="center"/>
            </w:pPr>
            <w:r w:rsidRPr="00CA6798">
              <w:t>2.</w:t>
            </w:r>
          </w:p>
        </w:tc>
        <w:tc>
          <w:tcPr>
            <w:tcW w:w="1700" w:type="pct"/>
            <w:tcBorders>
              <w:top w:val="outset" w:sz="6" w:space="0" w:color="414142"/>
              <w:left w:val="outset" w:sz="6" w:space="0" w:color="414142"/>
              <w:bottom w:val="outset" w:sz="6" w:space="0" w:color="414142"/>
              <w:right w:val="outset" w:sz="6" w:space="0" w:color="414142"/>
            </w:tcBorders>
            <w:hideMark/>
          </w:tcPr>
          <w:p w14:paraId="7864D2D7"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hideMark/>
          </w:tcPr>
          <w:p w14:paraId="0BB28018" w14:textId="0BF8347D" w:rsidR="0028110C" w:rsidRPr="005877F8" w:rsidRDefault="001A6C01" w:rsidP="005877F8">
            <w:pPr>
              <w:spacing w:after="0" w:line="240" w:lineRule="auto"/>
              <w:ind w:right="102"/>
              <w:jc w:val="both"/>
              <w:rPr>
                <w:rFonts w:ascii="Times New Roman" w:hAnsi="Times New Roman" w:cs="Times New Roman"/>
                <w:sz w:val="24"/>
                <w:szCs w:val="24"/>
                <w:lang w:eastAsia="lv-LV"/>
              </w:rPr>
            </w:pPr>
            <w:r w:rsidRPr="005877F8">
              <w:rPr>
                <w:rFonts w:ascii="Times New Roman" w:hAnsi="Times New Roman" w:cs="Times New Roman"/>
                <w:sz w:val="24"/>
                <w:szCs w:val="24"/>
                <w:lang w:eastAsia="lv-LV"/>
              </w:rPr>
              <w:t xml:space="preserve">Projekts </w:t>
            </w:r>
            <w:r w:rsidR="0028110C" w:rsidRPr="005877F8">
              <w:rPr>
                <w:rFonts w:ascii="Times New Roman" w:eastAsia="Times New Roman" w:hAnsi="Times New Roman" w:cs="Times New Roman"/>
                <w:sz w:val="24"/>
                <w:szCs w:val="24"/>
                <w:lang w:eastAsia="lv-LV"/>
              </w:rPr>
              <w:t>un tā sākotnējās ietekmes</w:t>
            </w:r>
            <w:r w:rsidR="0028110C" w:rsidRPr="005877F8">
              <w:rPr>
                <w:rFonts w:ascii="Times New Roman" w:hAnsi="Times New Roman" w:cs="Times New Roman"/>
                <w:sz w:val="24"/>
                <w:szCs w:val="24"/>
                <w:lang w:eastAsia="lv-LV"/>
              </w:rPr>
              <w:t xml:space="preserve"> novērtējuma</w:t>
            </w:r>
            <w:r w:rsidR="0028110C" w:rsidRPr="005877F8">
              <w:rPr>
                <w:rFonts w:ascii="Times New Roman" w:eastAsia="Times New Roman" w:hAnsi="Times New Roman" w:cs="Times New Roman"/>
                <w:sz w:val="24"/>
                <w:szCs w:val="24"/>
                <w:lang w:eastAsia="lv-LV"/>
              </w:rPr>
              <w:t xml:space="preserve"> ziņojums (anotācija) </w:t>
            </w:r>
            <w:r w:rsidRPr="00D52A39">
              <w:rPr>
                <w:rFonts w:ascii="Times New Roman" w:hAnsi="Times New Roman" w:cs="Times New Roman"/>
                <w:b/>
                <w:bCs/>
                <w:sz w:val="24"/>
                <w:szCs w:val="24"/>
                <w:lang w:eastAsia="lv-LV"/>
              </w:rPr>
              <w:t>201</w:t>
            </w:r>
            <w:r w:rsidR="0028110C" w:rsidRPr="00D52A39">
              <w:rPr>
                <w:rFonts w:ascii="Times New Roman" w:hAnsi="Times New Roman" w:cs="Times New Roman"/>
                <w:b/>
                <w:bCs/>
                <w:sz w:val="24"/>
                <w:szCs w:val="24"/>
                <w:lang w:eastAsia="lv-LV"/>
              </w:rPr>
              <w:t>9</w:t>
            </w:r>
            <w:r w:rsidRPr="00D52A39">
              <w:rPr>
                <w:rFonts w:ascii="Times New Roman" w:hAnsi="Times New Roman" w:cs="Times New Roman"/>
                <w:b/>
                <w:bCs/>
                <w:sz w:val="24"/>
                <w:szCs w:val="24"/>
                <w:lang w:eastAsia="lv-LV"/>
              </w:rPr>
              <w:t xml:space="preserve">.gada  </w:t>
            </w:r>
            <w:r w:rsidR="00D52A39" w:rsidRPr="00D52A39">
              <w:rPr>
                <w:rFonts w:ascii="Times New Roman" w:hAnsi="Times New Roman" w:cs="Times New Roman"/>
                <w:b/>
                <w:bCs/>
                <w:sz w:val="24"/>
                <w:szCs w:val="24"/>
                <w:lang w:eastAsia="lv-LV"/>
              </w:rPr>
              <w:t>2</w:t>
            </w:r>
            <w:r w:rsidR="0062120C">
              <w:rPr>
                <w:rFonts w:ascii="Times New Roman" w:hAnsi="Times New Roman" w:cs="Times New Roman"/>
                <w:b/>
                <w:bCs/>
                <w:sz w:val="24"/>
                <w:szCs w:val="24"/>
                <w:lang w:eastAsia="lv-LV"/>
              </w:rPr>
              <w:t>5</w:t>
            </w:r>
            <w:r w:rsidR="00D52A39" w:rsidRPr="00D52A39">
              <w:rPr>
                <w:rFonts w:ascii="Times New Roman" w:hAnsi="Times New Roman" w:cs="Times New Roman"/>
                <w:b/>
                <w:bCs/>
                <w:sz w:val="24"/>
                <w:szCs w:val="24"/>
                <w:lang w:eastAsia="lv-LV"/>
              </w:rPr>
              <w:t>.jūnijā</w:t>
            </w:r>
            <w:r w:rsidR="00D52A39">
              <w:rPr>
                <w:rFonts w:ascii="Times New Roman" w:hAnsi="Times New Roman" w:cs="Times New Roman"/>
                <w:sz w:val="24"/>
                <w:szCs w:val="24"/>
                <w:lang w:eastAsia="lv-LV"/>
              </w:rPr>
              <w:t xml:space="preserve"> </w:t>
            </w:r>
            <w:r w:rsidRPr="005877F8">
              <w:rPr>
                <w:rFonts w:ascii="Times New Roman" w:hAnsi="Times New Roman" w:cs="Times New Roman"/>
                <w:sz w:val="24"/>
                <w:szCs w:val="24"/>
                <w:lang w:eastAsia="lv-LV"/>
              </w:rPr>
              <w:t>tika publicēts</w:t>
            </w:r>
            <w:r w:rsidR="0028110C" w:rsidRPr="005877F8">
              <w:rPr>
                <w:rFonts w:ascii="Times New Roman" w:hAnsi="Times New Roman" w:cs="Times New Roman"/>
                <w:sz w:val="24"/>
                <w:szCs w:val="24"/>
                <w:lang w:eastAsia="lv-LV"/>
              </w:rPr>
              <w:t>:</w:t>
            </w:r>
          </w:p>
          <w:p w14:paraId="2885A450" w14:textId="39AB3BF9" w:rsidR="0028110C" w:rsidRPr="005877F8" w:rsidRDefault="0028110C" w:rsidP="005877F8">
            <w:pPr>
              <w:spacing w:after="0" w:line="240" w:lineRule="auto"/>
              <w:ind w:right="102"/>
              <w:jc w:val="both"/>
              <w:rPr>
                <w:rFonts w:ascii="Times New Roman" w:hAnsi="Times New Roman" w:cs="Times New Roman"/>
                <w:sz w:val="24"/>
                <w:szCs w:val="24"/>
                <w:lang w:eastAsia="lv-LV"/>
              </w:rPr>
            </w:pPr>
            <w:r w:rsidRPr="005877F8">
              <w:rPr>
                <w:rFonts w:ascii="Times New Roman" w:hAnsi="Times New Roman" w:cs="Times New Roman"/>
                <w:sz w:val="24"/>
                <w:szCs w:val="24"/>
                <w:lang w:eastAsia="lv-LV"/>
              </w:rPr>
              <w:t>1) </w:t>
            </w:r>
            <w:r w:rsidR="001A6C01" w:rsidRPr="005877F8">
              <w:rPr>
                <w:rFonts w:ascii="Times New Roman" w:hAnsi="Times New Roman" w:cs="Times New Roman"/>
                <w:sz w:val="24"/>
                <w:szCs w:val="24"/>
                <w:lang w:eastAsia="lv-LV"/>
              </w:rPr>
              <w:t>Tieslietu ministrijas tīmekļvietnes sadaļā "Sabiedrības līdzdalība" (https://www.tm.gov.lv/lv/sabiedribas-lidzdaliba/diskusiju-dokumenti/tiesibu-akti)</w:t>
            </w:r>
            <w:r w:rsidRPr="005877F8">
              <w:rPr>
                <w:rFonts w:ascii="Times New Roman" w:hAnsi="Times New Roman" w:cs="Times New Roman"/>
                <w:sz w:val="24"/>
                <w:szCs w:val="24"/>
                <w:lang w:eastAsia="lv-LV"/>
              </w:rPr>
              <w:t>;</w:t>
            </w:r>
          </w:p>
          <w:p w14:paraId="3D0DE66D" w14:textId="4B664270" w:rsidR="0028110C" w:rsidRPr="005877F8" w:rsidRDefault="0028110C" w:rsidP="005877F8">
            <w:pPr>
              <w:spacing w:after="0" w:line="240" w:lineRule="auto"/>
              <w:ind w:right="102"/>
              <w:jc w:val="both"/>
              <w:rPr>
                <w:rFonts w:ascii="Times New Roman" w:hAnsi="Times New Roman" w:cs="Times New Roman"/>
                <w:sz w:val="24"/>
                <w:szCs w:val="24"/>
                <w:lang w:eastAsia="lv-LV"/>
              </w:rPr>
            </w:pPr>
            <w:r w:rsidRPr="005877F8">
              <w:rPr>
                <w:rFonts w:ascii="Times New Roman" w:hAnsi="Times New Roman" w:cs="Times New Roman"/>
                <w:sz w:val="24"/>
                <w:szCs w:val="24"/>
                <w:lang w:eastAsia="lv-LV"/>
              </w:rPr>
              <w:t>2) Pārvaldes tīmekļvietnes sadaļā "Sabiedrības līdzdalība" (http://www.ievp.gov.lv/index.php/sabiedribas-lidzdaliba/izstrades-stadija-esosie-projekti);</w:t>
            </w:r>
          </w:p>
          <w:p w14:paraId="5C2A1D4B" w14:textId="245FF7DD" w:rsidR="0028110C" w:rsidRPr="005877F8" w:rsidRDefault="0028110C" w:rsidP="005877F8">
            <w:pPr>
              <w:spacing w:after="0" w:line="240" w:lineRule="auto"/>
              <w:ind w:right="102"/>
              <w:jc w:val="both"/>
              <w:rPr>
                <w:rFonts w:ascii="Times New Roman" w:hAnsi="Times New Roman" w:cs="Times New Roman"/>
                <w:sz w:val="24"/>
                <w:szCs w:val="24"/>
                <w:lang w:eastAsia="lv-LV"/>
              </w:rPr>
            </w:pPr>
            <w:r w:rsidRPr="005877F8">
              <w:rPr>
                <w:rFonts w:ascii="Times New Roman" w:hAnsi="Times New Roman" w:cs="Times New Roman"/>
                <w:sz w:val="24"/>
                <w:szCs w:val="24"/>
                <w:lang w:eastAsia="lv-LV"/>
              </w:rPr>
              <w:t>3) </w:t>
            </w:r>
            <w:r w:rsidR="001A6C01" w:rsidRPr="005877F8">
              <w:rPr>
                <w:rFonts w:ascii="Times New Roman" w:hAnsi="Times New Roman" w:cs="Times New Roman"/>
                <w:sz w:val="24"/>
                <w:szCs w:val="24"/>
                <w:lang w:eastAsia="lv-LV"/>
              </w:rPr>
              <w:t>Ministru kabineta tīmekļvietnē (https://mk.gov.lv/content/ministru-kabineta-diskusiju-dokumenti)</w:t>
            </w:r>
            <w:r w:rsidRPr="005877F8">
              <w:rPr>
                <w:rFonts w:ascii="Times New Roman" w:hAnsi="Times New Roman" w:cs="Times New Roman"/>
                <w:sz w:val="24"/>
                <w:szCs w:val="24"/>
                <w:lang w:eastAsia="lv-LV"/>
              </w:rPr>
              <w:t>.</w:t>
            </w:r>
          </w:p>
          <w:p w14:paraId="4EF9738C" w14:textId="4C02556F" w:rsidR="00BB46E5" w:rsidRPr="005877F8" w:rsidRDefault="0028110C" w:rsidP="005877F8">
            <w:pPr>
              <w:spacing w:after="0" w:line="240" w:lineRule="auto"/>
              <w:ind w:right="102"/>
              <w:jc w:val="both"/>
              <w:rPr>
                <w:rFonts w:ascii="Times New Roman" w:hAnsi="Times New Roman" w:cs="Times New Roman"/>
                <w:sz w:val="24"/>
                <w:szCs w:val="24"/>
                <w:lang w:eastAsia="lv-LV"/>
              </w:rPr>
            </w:pPr>
            <w:r w:rsidRPr="005877F8">
              <w:rPr>
                <w:rFonts w:ascii="Times New Roman" w:eastAsia="Calibri" w:hAnsi="Times New Roman" w:cs="Times New Roman"/>
                <w:sz w:val="24"/>
                <w:szCs w:val="24"/>
              </w:rPr>
              <w:t xml:space="preserve">Sabiedrības pārstāvjiem tika dota iespēja līdzdarboties projekta izstrādē, rakstveidā sniedzot viedokli par projektu līdz </w:t>
            </w:r>
            <w:r w:rsidRPr="00D52A39">
              <w:rPr>
                <w:rFonts w:ascii="Times New Roman" w:eastAsia="Calibri" w:hAnsi="Times New Roman" w:cs="Times New Roman"/>
                <w:b/>
                <w:bCs/>
                <w:sz w:val="24"/>
                <w:szCs w:val="24"/>
              </w:rPr>
              <w:t>201</w:t>
            </w:r>
            <w:r w:rsidR="00D52A39" w:rsidRPr="00D52A39">
              <w:rPr>
                <w:rFonts w:ascii="Times New Roman" w:eastAsia="Calibri" w:hAnsi="Times New Roman" w:cs="Times New Roman"/>
                <w:b/>
                <w:bCs/>
                <w:sz w:val="24"/>
                <w:szCs w:val="24"/>
              </w:rPr>
              <w:t>9</w:t>
            </w:r>
            <w:r w:rsidRPr="00D52A39">
              <w:rPr>
                <w:rFonts w:ascii="Times New Roman" w:eastAsia="Calibri" w:hAnsi="Times New Roman" w:cs="Times New Roman"/>
                <w:b/>
                <w:bCs/>
                <w:sz w:val="24"/>
                <w:szCs w:val="24"/>
              </w:rPr>
              <w:t>.gada 1</w:t>
            </w:r>
            <w:r w:rsidR="0062120C">
              <w:rPr>
                <w:rFonts w:ascii="Times New Roman" w:eastAsia="Calibri" w:hAnsi="Times New Roman" w:cs="Times New Roman"/>
                <w:b/>
                <w:bCs/>
                <w:sz w:val="24"/>
                <w:szCs w:val="24"/>
              </w:rPr>
              <w:t>5</w:t>
            </w:r>
            <w:r w:rsidRPr="00D52A39">
              <w:rPr>
                <w:rFonts w:ascii="Times New Roman" w:eastAsia="Calibri" w:hAnsi="Times New Roman" w:cs="Times New Roman"/>
                <w:b/>
                <w:bCs/>
                <w:sz w:val="24"/>
                <w:szCs w:val="24"/>
              </w:rPr>
              <w:t>.jūlijam</w:t>
            </w:r>
            <w:r w:rsidRPr="00D52A39">
              <w:rPr>
                <w:rFonts w:ascii="Times New Roman" w:hAnsi="Times New Roman" w:cs="Times New Roman"/>
                <w:sz w:val="24"/>
                <w:szCs w:val="24"/>
              </w:rPr>
              <w:t>.</w:t>
            </w:r>
          </w:p>
        </w:tc>
      </w:tr>
      <w:tr w:rsidR="000C7259" w:rsidRPr="00D97BF5" w14:paraId="2D50AE2F"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74B7732E" w14:textId="77777777" w:rsidR="00D636E7" w:rsidRPr="00CA6798" w:rsidRDefault="00D636E7" w:rsidP="00C9298E">
            <w:pPr>
              <w:pStyle w:val="tvhtml"/>
              <w:spacing w:before="0" w:beforeAutospacing="0" w:after="0" w:afterAutospacing="0"/>
              <w:jc w:val="center"/>
            </w:pPr>
            <w:r w:rsidRPr="00CA6798">
              <w:t>3.</w:t>
            </w:r>
          </w:p>
        </w:tc>
        <w:tc>
          <w:tcPr>
            <w:tcW w:w="1700" w:type="pct"/>
            <w:tcBorders>
              <w:top w:val="outset" w:sz="6" w:space="0" w:color="414142"/>
              <w:left w:val="outset" w:sz="6" w:space="0" w:color="414142"/>
              <w:bottom w:val="outset" w:sz="6" w:space="0" w:color="414142"/>
              <w:right w:val="outset" w:sz="6" w:space="0" w:color="414142"/>
            </w:tcBorders>
            <w:hideMark/>
          </w:tcPr>
          <w:p w14:paraId="3CCA9AFB"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hideMark/>
          </w:tcPr>
          <w:p w14:paraId="43A85EFB" w14:textId="10945BBE" w:rsidR="00D636E7" w:rsidRPr="0028110C" w:rsidRDefault="0062120C" w:rsidP="005877F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w:t>
            </w:r>
          </w:p>
        </w:tc>
      </w:tr>
      <w:tr w:rsidR="000C7259" w:rsidRPr="00D97BF5" w14:paraId="2FF29219"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0B37033D" w14:textId="77777777" w:rsidR="00D636E7" w:rsidRPr="00CA6798" w:rsidRDefault="00D636E7" w:rsidP="00C9298E">
            <w:pPr>
              <w:pStyle w:val="tvhtml"/>
              <w:spacing w:before="0" w:beforeAutospacing="0" w:after="0" w:afterAutospacing="0"/>
              <w:jc w:val="center"/>
            </w:pPr>
            <w:r w:rsidRPr="00CA6798">
              <w:t>4.</w:t>
            </w:r>
          </w:p>
        </w:tc>
        <w:tc>
          <w:tcPr>
            <w:tcW w:w="1700" w:type="pct"/>
            <w:tcBorders>
              <w:top w:val="outset" w:sz="6" w:space="0" w:color="414142"/>
              <w:left w:val="outset" w:sz="6" w:space="0" w:color="414142"/>
              <w:bottom w:val="outset" w:sz="6" w:space="0" w:color="414142"/>
              <w:right w:val="outset" w:sz="6" w:space="0" w:color="414142"/>
            </w:tcBorders>
            <w:hideMark/>
          </w:tcPr>
          <w:p w14:paraId="5883FD8C"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5AA2BB26" w14:textId="1AB94854" w:rsidR="00D636E7" w:rsidRPr="00CA6798" w:rsidRDefault="001F4310"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Nav</w:t>
            </w:r>
            <w:r w:rsidR="0054479A">
              <w:rPr>
                <w:rFonts w:ascii="Times New Roman" w:hAnsi="Times New Roman" w:cs="Times New Roman"/>
                <w:sz w:val="24"/>
                <w:szCs w:val="24"/>
              </w:rPr>
              <w:t>.</w:t>
            </w:r>
          </w:p>
        </w:tc>
      </w:tr>
    </w:tbl>
    <w:p w14:paraId="07DB9523" w14:textId="77777777" w:rsidR="00D636E7" w:rsidRDefault="00D636E7" w:rsidP="00C9298E">
      <w:pPr>
        <w:shd w:val="clear" w:color="auto" w:fill="FFFFFF"/>
        <w:spacing w:after="0" w:line="240" w:lineRule="auto"/>
        <w:rPr>
          <w:rFonts w:ascii="Times New Roman" w:hAnsi="Times New Roman" w:cs="Times New Roman"/>
          <w:sz w:val="24"/>
          <w:szCs w:val="24"/>
        </w:rPr>
      </w:pPr>
      <w:r w:rsidRPr="00CA6798">
        <w:rPr>
          <w:rFonts w:ascii="Times New Roman" w:hAnsi="Times New Roman" w:cs="Times New Roman"/>
          <w:sz w:val="24"/>
          <w:szCs w:val="24"/>
        </w:rPr>
        <w:t> </w:t>
      </w:r>
    </w:p>
    <w:p w14:paraId="215798A5" w14:textId="77777777" w:rsidR="003D4044" w:rsidRPr="00CA6798" w:rsidRDefault="003D4044" w:rsidP="00C9298E">
      <w:pPr>
        <w:shd w:val="clear" w:color="auto" w:fill="FFFFFF"/>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0C7259" w:rsidRPr="00D97BF5" w14:paraId="1007984B"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DF52135" w14:textId="77777777" w:rsidR="00D636E7" w:rsidRPr="00CA6798" w:rsidRDefault="00D636E7" w:rsidP="00C9298E">
            <w:pPr>
              <w:pStyle w:val="tvhtml"/>
              <w:spacing w:before="0" w:beforeAutospacing="0" w:after="0" w:afterAutospacing="0"/>
              <w:jc w:val="center"/>
              <w:rPr>
                <w:b/>
                <w:bCs/>
              </w:rPr>
            </w:pPr>
            <w:r w:rsidRPr="00CA6798">
              <w:rPr>
                <w:b/>
                <w:bCs/>
              </w:rPr>
              <w:t>VII. Tiesību akta projekta izpildes nodrošināšana un tās ietekme uz institūcijām</w:t>
            </w:r>
          </w:p>
        </w:tc>
      </w:tr>
      <w:tr w:rsidR="000C7259" w:rsidRPr="00D97BF5" w14:paraId="225794E0"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0E6A24E7" w14:textId="77777777" w:rsidR="00D636E7" w:rsidRPr="00CA6798" w:rsidRDefault="00D636E7" w:rsidP="00C9298E">
            <w:pPr>
              <w:pStyle w:val="tvhtml"/>
              <w:spacing w:before="0" w:beforeAutospacing="0" w:after="0" w:afterAutospacing="0"/>
              <w:jc w:val="center"/>
            </w:pPr>
            <w:r w:rsidRPr="00CA6798">
              <w:t>1.</w:t>
            </w:r>
          </w:p>
        </w:tc>
        <w:tc>
          <w:tcPr>
            <w:tcW w:w="1700" w:type="pct"/>
            <w:tcBorders>
              <w:top w:val="outset" w:sz="6" w:space="0" w:color="414142"/>
              <w:left w:val="outset" w:sz="6" w:space="0" w:color="414142"/>
              <w:bottom w:val="outset" w:sz="6" w:space="0" w:color="414142"/>
              <w:right w:val="outset" w:sz="6" w:space="0" w:color="414142"/>
            </w:tcBorders>
            <w:hideMark/>
          </w:tcPr>
          <w:p w14:paraId="1916797A"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hideMark/>
          </w:tcPr>
          <w:p w14:paraId="0E3F02B5" w14:textId="6132B3DD" w:rsidR="00F9332A" w:rsidRPr="00CA6798" w:rsidRDefault="00364DD5" w:rsidP="00C9298E">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A03C5D" w:rsidRPr="004222DC">
              <w:rPr>
                <w:rFonts w:ascii="Times New Roman" w:hAnsi="Times New Roman" w:cs="Times New Roman"/>
                <w:color w:val="000000" w:themeColor="text1"/>
                <w:sz w:val="24"/>
                <w:szCs w:val="24"/>
              </w:rPr>
              <w:t xml:space="preserve">ārvalde, </w:t>
            </w:r>
            <w:r w:rsidR="004222DC" w:rsidRPr="004222DC">
              <w:rPr>
                <w:rFonts w:ascii="Times New Roman" w:hAnsi="Times New Roman" w:cs="Times New Roman"/>
                <w:sz w:val="24"/>
                <w:szCs w:val="24"/>
              </w:rPr>
              <w:t>Tieslietu ministrija</w:t>
            </w:r>
            <w:r w:rsidR="00146A61">
              <w:rPr>
                <w:rFonts w:ascii="Times New Roman" w:hAnsi="Times New Roman" w:cs="Times New Roman"/>
                <w:sz w:val="24"/>
                <w:szCs w:val="24"/>
              </w:rPr>
              <w:t>.</w:t>
            </w:r>
          </w:p>
        </w:tc>
      </w:tr>
      <w:tr w:rsidR="000C7259" w:rsidRPr="00D97BF5" w14:paraId="2872DE67"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4F714EB" w14:textId="77777777" w:rsidR="00D636E7" w:rsidRPr="00CA6798" w:rsidRDefault="00D636E7" w:rsidP="00C9298E">
            <w:pPr>
              <w:pStyle w:val="tvhtml"/>
              <w:spacing w:before="0" w:beforeAutospacing="0" w:after="0" w:afterAutospacing="0"/>
              <w:jc w:val="center"/>
            </w:pPr>
            <w:r w:rsidRPr="00CA6798">
              <w:t>2.</w:t>
            </w:r>
          </w:p>
        </w:tc>
        <w:tc>
          <w:tcPr>
            <w:tcW w:w="1700" w:type="pct"/>
            <w:tcBorders>
              <w:top w:val="outset" w:sz="6" w:space="0" w:color="414142"/>
              <w:left w:val="outset" w:sz="6" w:space="0" w:color="414142"/>
              <w:bottom w:val="outset" w:sz="6" w:space="0" w:color="414142"/>
              <w:right w:val="outset" w:sz="6" w:space="0" w:color="414142"/>
            </w:tcBorders>
            <w:hideMark/>
          </w:tcPr>
          <w:p w14:paraId="65EA300B" w14:textId="77777777" w:rsidR="003B622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Projekta izpildes ietekme uz pārvaldes funkcij</w:t>
            </w:r>
            <w:r w:rsidR="00CE3262" w:rsidRPr="00CA6798">
              <w:rPr>
                <w:rFonts w:ascii="Times New Roman" w:hAnsi="Times New Roman" w:cs="Times New Roman"/>
                <w:sz w:val="24"/>
                <w:szCs w:val="24"/>
              </w:rPr>
              <w:t>ām un institucionālo struktūru.</w:t>
            </w:r>
          </w:p>
          <w:p w14:paraId="64420A6F"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lastRenderedPageBreak/>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hideMark/>
          </w:tcPr>
          <w:p w14:paraId="54972881" w14:textId="132CDB1C" w:rsidR="000A1C61" w:rsidRPr="00CA6798" w:rsidRDefault="00577564" w:rsidP="00C9298E">
            <w:pPr>
              <w:spacing w:after="0" w:line="240" w:lineRule="auto"/>
              <w:ind w:right="102"/>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P</w:t>
            </w:r>
            <w:r w:rsidR="009D16FF" w:rsidRPr="00CA6798">
              <w:rPr>
                <w:rFonts w:ascii="Times New Roman" w:eastAsia="Calibri" w:hAnsi="Times New Roman" w:cs="Times New Roman"/>
                <w:iCs/>
                <w:sz w:val="24"/>
                <w:szCs w:val="24"/>
              </w:rPr>
              <w:t xml:space="preserve">rojekta </w:t>
            </w:r>
            <w:r w:rsidR="000A1C61" w:rsidRPr="00CA6798">
              <w:rPr>
                <w:rFonts w:ascii="Times New Roman" w:eastAsia="Calibri" w:hAnsi="Times New Roman" w:cs="Times New Roman"/>
                <w:iCs/>
                <w:sz w:val="24"/>
                <w:szCs w:val="24"/>
              </w:rPr>
              <w:t>izpildes rezultātā netiks izveidotas jaunas institūcijas un netiks likvidētas vai reorganizētas esošās institūcijas.</w:t>
            </w:r>
          </w:p>
          <w:p w14:paraId="45F9B115" w14:textId="77777777" w:rsidR="00825675" w:rsidRPr="00CA6798" w:rsidRDefault="00825675" w:rsidP="00C9298E">
            <w:pPr>
              <w:spacing w:after="0" w:line="240" w:lineRule="auto"/>
              <w:ind w:right="102"/>
              <w:jc w:val="both"/>
              <w:rPr>
                <w:rFonts w:ascii="Times New Roman" w:eastAsia="Calibri" w:hAnsi="Times New Roman" w:cs="Times New Roman"/>
                <w:iCs/>
                <w:sz w:val="24"/>
                <w:szCs w:val="24"/>
              </w:rPr>
            </w:pPr>
          </w:p>
          <w:p w14:paraId="170B52C4" w14:textId="77777777" w:rsidR="00825675" w:rsidRPr="00CA6798" w:rsidRDefault="00825675" w:rsidP="00C9298E">
            <w:pPr>
              <w:pStyle w:val="naisnod"/>
              <w:spacing w:before="0" w:after="0"/>
              <w:ind w:right="57"/>
              <w:jc w:val="both"/>
            </w:pPr>
          </w:p>
        </w:tc>
      </w:tr>
      <w:tr w:rsidR="000C7259" w:rsidRPr="00D97BF5" w14:paraId="3217D43E"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59CAEDE8" w14:textId="77777777" w:rsidR="00D636E7" w:rsidRPr="00CA6798" w:rsidRDefault="00D636E7" w:rsidP="00C9298E">
            <w:pPr>
              <w:pStyle w:val="tvhtml"/>
              <w:spacing w:before="0" w:beforeAutospacing="0" w:after="0" w:afterAutospacing="0"/>
              <w:jc w:val="center"/>
            </w:pPr>
            <w:r w:rsidRPr="00CA6798">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14:paraId="5915CAFA" w14:textId="77777777" w:rsidR="00D636E7" w:rsidRPr="00CA6798" w:rsidRDefault="00D636E7"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3418AFAA" w14:textId="4461E49C" w:rsidR="00D636E7" w:rsidRPr="00CA6798" w:rsidRDefault="001F4310" w:rsidP="00C9298E">
            <w:pPr>
              <w:spacing w:after="0" w:line="240" w:lineRule="auto"/>
              <w:rPr>
                <w:rFonts w:ascii="Times New Roman" w:hAnsi="Times New Roman" w:cs="Times New Roman"/>
                <w:sz w:val="24"/>
                <w:szCs w:val="24"/>
              </w:rPr>
            </w:pPr>
            <w:r w:rsidRPr="00CA6798">
              <w:rPr>
                <w:rFonts w:ascii="Times New Roman" w:hAnsi="Times New Roman" w:cs="Times New Roman"/>
                <w:sz w:val="24"/>
                <w:szCs w:val="24"/>
              </w:rPr>
              <w:t>Nav</w:t>
            </w:r>
            <w:r w:rsidR="00146A61">
              <w:rPr>
                <w:rFonts w:ascii="Times New Roman" w:hAnsi="Times New Roman" w:cs="Times New Roman"/>
                <w:sz w:val="24"/>
                <w:szCs w:val="24"/>
              </w:rPr>
              <w:t>.</w:t>
            </w:r>
          </w:p>
        </w:tc>
      </w:tr>
    </w:tbl>
    <w:p w14:paraId="57360CF0" w14:textId="77777777" w:rsidR="00D636E7" w:rsidRPr="00CA6798" w:rsidRDefault="00D636E7" w:rsidP="00C9298E">
      <w:pPr>
        <w:spacing w:after="0" w:line="240" w:lineRule="auto"/>
        <w:rPr>
          <w:rFonts w:ascii="Times New Roman" w:hAnsi="Times New Roman" w:cs="Times New Roman"/>
          <w:sz w:val="24"/>
          <w:szCs w:val="24"/>
        </w:rPr>
      </w:pPr>
    </w:p>
    <w:p w14:paraId="4F9B38CA" w14:textId="77777777" w:rsidR="001F4310" w:rsidRPr="00CA6798" w:rsidRDefault="001F4310" w:rsidP="00C9298E">
      <w:pPr>
        <w:spacing w:after="0" w:line="240" w:lineRule="auto"/>
        <w:rPr>
          <w:rFonts w:ascii="Times New Roman" w:hAnsi="Times New Roman" w:cs="Times New Roman"/>
          <w:sz w:val="24"/>
          <w:szCs w:val="24"/>
        </w:rPr>
      </w:pPr>
    </w:p>
    <w:p w14:paraId="7F4B8439" w14:textId="77777777" w:rsidR="00FE0623" w:rsidRPr="006041DE" w:rsidRDefault="00FE0623" w:rsidP="00C9298E">
      <w:pPr>
        <w:pStyle w:val="StyleRight"/>
        <w:spacing w:after="0"/>
        <w:ind w:firstLine="0"/>
        <w:jc w:val="both"/>
        <w:rPr>
          <w:sz w:val="24"/>
          <w:szCs w:val="24"/>
        </w:rPr>
      </w:pPr>
      <w:r w:rsidRPr="006041DE">
        <w:rPr>
          <w:sz w:val="24"/>
          <w:szCs w:val="24"/>
        </w:rPr>
        <w:t>Iesniedzējs:</w:t>
      </w:r>
    </w:p>
    <w:p w14:paraId="0F1C6F7A" w14:textId="77777777" w:rsidR="00FE0623" w:rsidRPr="006041DE" w:rsidRDefault="00FE0623" w:rsidP="00C9298E">
      <w:pPr>
        <w:pStyle w:val="StyleRight"/>
        <w:tabs>
          <w:tab w:val="left" w:pos="7230"/>
        </w:tabs>
        <w:spacing w:after="0"/>
        <w:ind w:firstLine="0"/>
        <w:jc w:val="both"/>
        <w:rPr>
          <w:sz w:val="24"/>
          <w:szCs w:val="24"/>
        </w:rPr>
      </w:pPr>
      <w:r w:rsidRPr="006041DE">
        <w:rPr>
          <w:sz w:val="24"/>
          <w:szCs w:val="24"/>
        </w:rPr>
        <w:t>Tieslietu ministrijas valsts sekretārs</w:t>
      </w:r>
      <w:r w:rsidRPr="006041DE">
        <w:rPr>
          <w:sz w:val="24"/>
          <w:szCs w:val="24"/>
        </w:rPr>
        <w:tab/>
        <w:t>Raivis Kronbergs</w:t>
      </w:r>
    </w:p>
    <w:p w14:paraId="43510334" w14:textId="77777777" w:rsidR="001F4310" w:rsidRPr="00CA6798" w:rsidRDefault="001F4310" w:rsidP="00C9298E">
      <w:pPr>
        <w:tabs>
          <w:tab w:val="left" w:pos="6237"/>
        </w:tabs>
        <w:spacing w:after="0" w:line="240" w:lineRule="auto"/>
        <w:ind w:firstLine="720"/>
        <w:rPr>
          <w:rFonts w:ascii="Times New Roman" w:hAnsi="Times New Roman" w:cs="Times New Roman"/>
          <w:sz w:val="24"/>
          <w:szCs w:val="24"/>
        </w:rPr>
      </w:pPr>
      <w:r w:rsidRPr="00CA6798">
        <w:rPr>
          <w:rFonts w:ascii="Times New Roman" w:hAnsi="Times New Roman" w:cs="Times New Roman"/>
          <w:sz w:val="24"/>
          <w:szCs w:val="24"/>
        </w:rPr>
        <w:tab/>
      </w:r>
    </w:p>
    <w:p w14:paraId="7AECF62D" w14:textId="77777777" w:rsidR="00664CE3" w:rsidRPr="00CA6798" w:rsidRDefault="00664CE3" w:rsidP="00C9298E">
      <w:pPr>
        <w:spacing w:after="0" w:line="240" w:lineRule="auto"/>
        <w:rPr>
          <w:rFonts w:ascii="Times New Roman" w:hAnsi="Times New Roman" w:cs="Times New Roman"/>
          <w:sz w:val="28"/>
          <w:szCs w:val="28"/>
          <w:highlight w:val="yellow"/>
        </w:rPr>
      </w:pPr>
    </w:p>
    <w:p w14:paraId="6FAD14E8" w14:textId="64E3C8DF" w:rsidR="009441F2" w:rsidRPr="00FE0623" w:rsidRDefault="00282D63" w:rsidP="00C9298E">
      <w:pPr>
        <w:tabs>
          <w:tab w:val="left" w:pos="6237"/>
        </w:tabs>
        <w:spacing w:after="0" w:line="240" w:lineRule="auto"/>
        <w:rPr>
          <w:rFonts w:ascii="Times New Roman" w:hAnsi="Times New Roman" w:cs="Times New Roman"/>
          <w:sz w:val="20"/>
          <w:szCs w:val="20"/>
        </w:rPr>
      </w:pPr>
      <w:r w:rsidRPr="00FE0623">
        <w:rPr>
          <w:rFonts w:ascii="Times New Roman" w:hAnsi="Times New Roman" w:cs="Times New Roman"/>
          <w:sz w:val="20"/>
          <w:szCs w:val="20"/>
        </w:rPr>
        <w:t>Boriss</w:t>
      </w:r>
      <w:r w:rsidR="009441F2" w:rsidRPr="00FE0623">
        <w:rPr>
          <w:rFonts w:ascii="Times New Roman" w:hAnsi="Times New Roman" w:cs="Times New Roman"/>
          <w:sz w:val="20"/>
          <w:szCs w:val="20"/>
        </w:rPr>
        <w:t xml:space="preserve"> </w:t>
      </w:r>
      <w:r w:rsidRPr="00FE0623">
        <w:rPr>
          <w:rFonts w:ascii="Times New Roman" w:hAnsi="Times New Roman" w:cs="Times New Roman"/>
          <w:sz w:val="20"/>
          <w:szCs w:val="20"/>
          <w:lang w:eastAsia="ar-SA"/>
        </w:rPr>
        <w:t>67290206</w:t>
      </w:r>
    </w:p>
    <w:p w14:paraId="70FBBFAD" w14:textId="20591ADD" w:rsidR="001F4310" w:rsidRDefault="00BD778A" w:rsidP="00C9298E">
      <w:pPr>
        <w:spacing w:after="0" w:line="240" w:lineRule="auto"/>
        <w:rPr>
          <w:rStyle w:val="Hipersaite"/>
          <w:rFonts w:ascii="Times New Roman" w:hAnsi="Times New Roman" w:cs="Times New Roman"/>
          <w:sz w:val="20"/>
          <w:szCs w:val="20"/>
          <w:lang w:eastAsia="ar-SA"/>
        </w:rPr>
      </w:pPr>
      <w:hyperlink r:id="rId9" w:history="1">
        <w:r w:rsidR="007B30A1" w:rsidRPr="00032861">
          <w:rPr>
            <w:rStyle w:val="Hipersaite"/>
            <w:rFonts w:ascii="Times New Roman" w:hAnsi="Times New Roman" w:cs="Times New Roman"/>
            <w:sz w:val="20"/>
            <w:szCs w:val="20"/>
            <w:lang w:eastAsia="ar-SA"/>
          </w:rPr>
          <w:t>Andris.Boriss@iep.gov.lv</w:t>
        </w:r>
      </w:hyperlink>
    </w:p>
    <w:p w14:paraId="360DFB12" w14:textId="5165BEE6" w:rsidR="007B30A1" w:rsidRDefault="007B30A1" w:rsidP="00C9298E">
      <w:pPr>
        <w:spacing w:after="0" w:line="240" w:lineRule="auto"/>
        <w:rPr>
          <w:rStyle w:val="Hipersaite"/>
          <w:rFonts w:ascii="Times New Roman" w:hAnsi="Times New Roman" w:cs="Times New Roman"/>
          <w:sz w:val="20"/>
          <w:szCs w:val="20"/>
          <w:lang w:eastAsia="ar-SA"/>
        </w:rPr>
      </w:pPr>
    </w:p>
    <w:p w14:paraId="475963D5" w14:textId="2A02B0D8" w:rsidR="007B30A1" w:rsidRPr="007B30A1" w:rsidRDefault="007B30A1" w:rsidP="00C9298E">
      <w:pPr>
        <w:spacing w:after="0" w:line="240" w:lineRule="auto"/>
        <w:rPr>
          <w:rStyle w:val="Hipersaite"/>
          <w:rFonts w:ascii="Times New Roman" w:hAnsi="Times New Roman" w:cs="Times New Roman"/>
          <w:color w:val="auto"/>
          <w:sz w:val="20"/>
          <w:szCs w:val="20"/>
          <w:u w:val="none"/>
          <w:lang w:eastAsia="ar-SA"/>
        </w:rPr>
      </w:pPr>
      <w:r w:rsidRPr="007B30A1">
        <w:rPr>
          <w:rStyle w:val="Hipersaite"/>
          <w:rFonts w:ascii="Times New Roman" w:hAnsi="Times New Roman" w:cs="Times New Roman"/>
          <w:color w:val="auto"/>
          <w:sz w:val="20"/>
          <w:szCs w:val="20"/>
          <w:u w:val="none"/>
          <w:lang w:eastAsia="ar-SA"/>
        </w:rPr>
        <w:t>Škavronska 67046125</w:t>
      </w:r>
    </w:p>
    <w:p w14:paraId="44471F04" w14:textId="18196E66" w:rsidR="007B30A1" w:rsidRPr="00FE0623" w:rsidRDefault="007B30A1" w:rsidP="00C9298E">
      <w:pPr>
        <w:spacing w:after="0" w:line="240" w:lineRule="auto"/>
        <w:rPr>
          <w:rFonts w:ascii="Times New Roman" w:hAnsi="Times New Roman" w:cs="Times New Roman"/>
          <w:sz w:val="20"/>
          <w:szCs w:val="20"/>
          <w:lang w:eastAsia="ar-SA"/>
        </w:rPr>
      </w:pPr>
      <w:r>
        <w:rPr>
          <w:rStyle w:val="Hipersaite"/>
          <w:rFonts w:ascii="Times New Roman" w:hAnsi="Times New Roman" w:cs="Times New Roman"/>
          <w:sz w:val="20"/>
          <w:szCs w:val="20"/>
          <w:lang w:eastAsia="ar-SA"/>
        </w:rPr>
        <w:t>Diana.Skavronska@tm.gov.lv</w:t>
      </w:r>
    </w:p>
    <w:sectPr w:rsidR="007B30A1" w:rsidRPr="00FE0623" w:rsidSect="00D42871">
      <w:headerReference w:type="default" r:id="rId10"/>
      <w:footerReference w:type="default" r:id="rId11"/>
      <w:footerReference w:type="first" r:id="rId12"/>
      <w:pgSz w:w="11906" w:h="16838"/>
      <w:pgMar w:top="1418" w:right="1134" w:bottom="1134" w:left="1701" w:header="709" w:footer="7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0C49" w14:textId="77777777" w:rsidR="00415DAC" w:rsidRDefault="00415DAC" w:rsidP="00894C55">
      <w:pPr>
        <w:spacing w:after="0" w:line="240" w:lineRule="auto"/>
      </w:pPr>
      <w:r>
        <w:separator/>
      </w:r>
    </w:p>
  </w:endnote>
  <w:endnote w:type="continuationSeparator" w:id="0">
    <w:p w14:paraId="5FE95341" w14:textId="77777777" w:rsidR="00415DAC" w:rsidRDefault="00415DAC"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5689" w14:textId="5984A6D3" w:rsidR="009D16FF" w:rsidRPr="00BC6EB9" w:rsidRDefault="00F33BD7" w:rsidP="00BC6EB9">
    <w:pPr>
      <w:pStyle w:val="Kjene"/>
    </w:pPr>
    <w:r>
      <w:rPr>
        <w:rFonts w:ascii="Times New Roman" w:hAnsi="Times New Roman" w:cs="Times New Roman"/>
        <w:color w:val="000000" w:themeColor="text1"/>
        <w:sz w:val="20"/>
        <w:szCs w:val="20"/>
      </w:rPr>
      <w:t>TMAnot_</w:t>
    </w:r>
    <w:r w:rsidR="005877F8">
      <w:rPr>
        <w:rFonts w:ascii="Times New Roman" w:hAnsi="Times New Roman" w:cs="Times New Roman"/>
        <w:color w:val="000000" w:themeColor="text1"/>
        <w:sz w:val="20"/>
        <w:szCs w:val="20"/>
      </w:rPr>
      <w:t>21</w:t>
    </w:r>
    <w:r>
      <w:rPr>
        <w:rFonts w:ascii="Times New Roman" w:hAnsi="Times New Roman" w:cs="Times New Roman"/>
        <w:color w:val="000000" w:themeColor="text1"/>
        <w:sz w:val="20"/>
        <w:szCs w:val="20"/>
      </w:rPr>
      <w:t>0</w:t>
    </w:r>
    <w:r w:rsidR="005877F8">
      <w:rPr>
        <w:rFonts w:ascii="Times New Roman" w:hAnsi="Times New Roman" w:cs="Times New Roman"/>
        <w:color w:val="000000" w:themeColor="text1"/>
        <w:sz w:val="20"/>
        <w:szCs w:val="20"/>
      </w:rPr>
      <w:t>6</w:t>
    </w:r>
    <w:r w:rsidR="000C21F0">
      <w:rPr>
        <w:rFonts w:ascii="Times New Roman" w:hAnsi="Times New Roman" w:cs="Times New Roman"/>
        <w:color w:val="000000" w:themeColor="text1"/>
        <w:sz w:val="20"/>
        <w:szCs w:val="20"/>
      </w:rPr>
      <w:t>1</w:t>
    </w:r>
    <w:r w:rsidR="005877F8">
      <w:rPr>
        <w:rFonts w:ascii="Times New Roman" w:hAnsi="Times New Roman" w:cs="Times New Roman"/>
        <w:color w:val="000000" w:themeColor="text1"/>
        <w:sz w:val="20"/>
        <w:szCs w:val="20"/>
      </w:rPr>
      <w:t>9</w:t>
    </w:r>
    <w:r w:rsidR="000C21F0">
      <w:rPr>
        <w:rFonts w:ascii="Times New Roman" w:hAnsi="Times New Roman" w:cs="Times New Roman"/>
        <w:color w:val="000000" w:themeColor="text1"/>
        <w:sz w:val="20"/>
        <w:szCs w:val="20"/>
      </w:rPr>
      <w:t>_</w:t>
    </w:r>
    <w:r w:rsidR="00B0461C">
      <w:rPr>
        <w:rFonts w:ascii="Times New Roman" w:hAnsi="Times New Roman" w:cs="Times New Roman"/>
        <w:sz w:val="20"/>
        <w:szCs w:val="20"/>
      </w:rPr>
      <w:t>IeVPlik</w:t>
    </w:r>
    <w:r w:rsidR="000C21F0" w:rsidDel="00CE6386">
      <w:rPr>
        <w:rFonts w:ascii="Times New Roman" w:hAnsi="Times New Roman" w:cs="Times New Roman"/>
        <w:color w:val="000000" w:themeColor="text1"/>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DC67" w14:textId="71B57EF9" w:rsidR="009D16FF" w:rsidRPr="00BC6EB9" w:rsidRDefault="00F33BD7" w:rsidP="00BC6EB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5877F8">
      <w:rPr>
        <w:rFonts w:ascii="Times New Roman" w:hAnsi="Times New Roman" w:cs="Times New Roman"/>
        <w:color w:val="000000" w:themeColor="text1"/>
        <w:sz w:val="20"/>
        <w:szCs w:val="20"/>
      </w:rPr>
      <w:t>210619</w:t>
    </w:r>
    <w:r w:rsidR="009D16FF">
      <w:rPr>
        <w:rFonts w:ascii="Times New Roman" w:hAnsi="Times New Roman" w:cs="Times New Roman"/>
        <w:color w:val="000000" w:themeColor="text1"/>
        <w:sz w:val="20"/>
        <w:szCs w:val="20"/>
      </w:rPr>
      <w:t>_</w:t>
    </w:r>
    <w:r w:rsidR="00B0461C">
      <w:rPr>
        <w:rFonts w:ascii="Times New Roman" w:hAnsi="Times New Roman" w:cs="Times New Roman"/>
        <w:sz w:val="20"/>
        <w:szCs w:val="20"/>
      </w:rPr>
      <w:t>IeVPlik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55DA" w14:textId="77777777" w:rsidR="00415DAC" w:rsidRDefault="00415DAC" w:rsidP="00894C55">
      <w:pPr>
        <w:spacing w:after="0" w:line="240" w:lineRule="auto"/>
      </w:pPr>
      <w:r>
        <w:separator/>
      </w:r>
    </w:p>
  </w:footnote>
  <w:footnote w:type="continuationSeparator" w:id="0">
    <w:p w14:paraId="088086A7" w14:textId="77777777" w:rsidR="00415DAC" w:rsidRDefault="00415DAC"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68238"/>
      <w:docPartObj>
        <w:docPartGallery w:val="Page Numbers (Top of Page)"/>
        <w:docPartUnique/>
      </w:docPartObj>
    </w:sdtPr>
    <w:sdtEndPr>
      <w:rPr>
        <w:rFonts w:ascii="Times New Roman" w:hAnsi="Times New Roman" w:cs="Times New Roman"/>
        <w:noProof/>
      </w:rPr>
    </w:sdtEndPr>
    <w:sdtContent>
      <w:p w14:paraId="60D3E891" w14:textId="77777777" w:rsidR="009D16FF" w:rsidRPr="00623336" w:rsidRDefault="009D16FF">
        <w:pPr>
          <w:pStyle w:val="Galvene"/>
          <w:jc w:val="center"/>
          <w:rPr>
            <w:rFonts w:ascii="Times New Roman" w:hAnsi="Times New Roman" w:cs="Times New Roman"/>
          </w:rPr>
        </w:pPr>
        <w:r w:rsidRPr="00623336">
          <w:rPr>
            <w:rFonts w:ascii="Times New Roman" w:hAnsi="Times New Roman" w:cs="Times New Roman"/>
          </w:rPr>
          <w:fldChar w:fldCharType="begin"/>
        </w:r>
        <w:r w:rsidRPr="00623336">
          <w:rPr>
            <w:rFonts w:ascii="Times New Roman" w:hAnsi="Times New Roman" w:cs="Times New Roman"/>
          </w:rPr>
          <w:instrText xml:space="preserve"> PAGE   \* MERGEFORMAT </w:instrText>
        </w:r>
        <w:r w:rsidRPr="00623336">
          <w:rPr>
            <w:rFonts w:ascii="Times New Roman" w:hAnsi="Times New Roman" w:cs="Times New Roman"/>
          </w:rPr>
          <w:fldChar w:fldCharType="separate"/>
        </w:r>
        <w:r w:rsidR="00FB7E68">
          <w:rPr>
            <w:rFonts w:ascii="Times New Roman" w:hAnsi="Times New Roman" w:cs="Times New Roman"/>
            <w:noProof/>
          </w:rPr>
          <w:t>8</w:t>
        </w:r>
        <w:r w:rsidRPr="00623336">
          <w:rPr>
            <w:rFonts w:ascii="Times New Roman" w:hAnsi="Times New Roman" w:cs="Times New Roman"/>
            <w:noProof/>
          </w:rPr>
          <w:fldChar w:fldCharType="end"/>
        </w:r>
      </w:p>
    </w:sdtContent>
  </w:sdt>
  <w:p w14:paraId="3C8DE1FC" w14:textId="77777777" w:rsidR="009D16FF" w:rsidRPr="00C25B49" w:rsidRDefault="009D16FF">
    <w:pPr>
      <w:pStyle w:val="Galvene"/>
      <w:jc w:val="center"/>
      <w:rPr>
        <w:rFonts w:ascii="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https://eu2.madsone.com/ad/100101514970199000125/96f95297fff44ea2/mads.gif" style="width:.75pt;height:.75pt;visibility:visible" o:bullet="t">
        <v:imagedata r:id="rId1" o:title="mads"/>
      </v:shape>
    </w:pict>
  </w:numPicBullet>
  <w:abstractNum w:abstractNumId="0" w15:restartNumberingAfterBreak="0">
    <w:nsid w:val="222767D7"/>
    <w:multiLevelType w:val="hybridMultilevel"/>
    <w:tmpl w:val="76FE82A6"/>
    <w:lvl w:ilvl="0" w:tplc="A038F296">
      <w:start w:val="1"/>
      <w:numFmt w:val="decimal"/>
      <w:lvlText w:val="%1."/>
      <w:lvlJc w:val="left"/>
      <w:pPr>
        <w:ind w:left="720" w:hanging="360"/>
      </w:pPr>
      <w:rPr>
        <w:b w:val="0"/>
      </w:rPr>
    </w:lvl>
    <w:lvl w:ilvl="1" w:tplc="6D32717C">
      <w:start w:val="1"/>
      <w:numFmt w:val="lowerLetter"/>
      <w:lvlText w:val="%2."/>
      <w:lvlJc w:val="left"/>
      <w:pPr>
        <w:ind w:left="1440" w:hanging="360"/>
      </w:pPr>
    </w:lvl>
    <w:lvl w:ilvl="2" w:tplc="162E4900">
      <w:start w:val="1"/>
      <w:numFmt w:val="lowerRoman"/>
      <w:lvlText w:val="%3."/>
      <w:lvlJc w:val="right"/>
      <w:pPr>
        <w:ind w:left="2160" w:hanging="180"/>
      </w:pPr>
    </w:lvl>
    <w:lvl w:ilvl="3" w:tplc="D7F2DA0A">
      <w:start w:val="1"/>
      <w:numFmt w:val="decimal"/>
      <w:lvlText w:val="%4."/>
      <w:lvlJc w:val="left"/>
      <w:pPr>
        <w:ind w:left="2880" w:hanging="360"/>
      </w:pPr>
    </w:lvl>
    <w:lvl w:ilvl="4" w:tplc="69069A60">
      <w:start w:val="1"/>
      <w:numFmt w:val="lowerLetter"/>
      <w:lvlText w:val="%5."/>
      <w:lvlJc w:val="left"/>
      <w:pPr>
        <w:ind w:left="3600" w:hanging="360"/>
      </w:pPr>
    </w:lvl>
    <w:lvl w:ilvl="5" w:tplc="B9F45FE4">
      <w:start w:val="1"/>
      <w:numFmt w:val="lowerRoman"/>
      <w:lvlText w:val="%6."/>
      <w:lvlJc w:val="right"/>
      <w:pPr>
        <w:ind w:left="4320" w:hanging="180"/>
      </w:pPr>
    </w:lvl>
    <w:lvl w:ilvl="6" w:tplc="100C12A0">
      <w:start w:val="1"/>
      <w:numFmt w:val="decimal"/>
      <w:lvlText w:val="%7."/>
      <w:lvlJc w:val="left"/>
      <w:pPr>
        <w:ind w:left="5040" w:hanging="360"/>
      </w:pPr>
    </w:lvl>
    <w:lvl w:ilvl="7" w:tplc="FB58E57E">
      <w:start w:val="1"/>
      <w:numFmt w:val="lowerLetter"/>
      <w:lvlText w:val="%8."/>
      <w:lvlJc w:val="left"/>
      <w:pPr>
        <w:ind w:left="5760" w:hanging="360"/>
      </w:pPr>
    </w:lvl>
    <w:lvl w:ilvl="8" w:tplc="CFB61D3C">
      <w:start w:val="1"/>
      <w:numFmt w:val="lowerRoman"/>
      <w:lvlText w:val="%9."/>
      <w:lvlJc w:val="right"/>
      <w:pPr>
        <w:ind w:left="6480" w:hanging="180"/>
      </w:pPr>
    </w:lvl>
  </w:abstractNum>
  <w:abstractNum w:abstractNumId="1" w15:restartNumberingAfterBreak="0">
    <w:nsid w:val="2A2504EB"/>
    <w:multiLevelType w:val="hybridMultilevel"/>
    <w:tmpl w:val="C368E19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2DC9372A"/>
    <w:multiLevelType w:val="hybridMultilevel"/>
    <w:tmpl w:val="61684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761680"/>
    <w:multiLevelType w:val="hybridMultilevel"/>
    <w:tmpl w:val="06705F6C"/>
    <w:lvl w:ilvl="0" w:tplc="2EC8FE72">
      <w:start w:val="1"/>
      <w:numFmt w:val="decimal"/>
      <w:lvlText w:val="%1)"/>
      <w:lvlJc w:val="left"/>
      <w:pPr>
        <w:ind w:left="387" w:hanging="36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4" w15:restartNumberingAfterBreak="0">
    <w:nsid w:val="700E113B"/>
    <w:multiLevelType w:val="hybridMultilevel"/>
    <w:tmpl w:val="84C4BB66"/>
    <w:lvl w:ilvl="0" w:tplc="DCE86612">
      <w:start w:val="1"/>
      <w:numFmt w:val="bullet"/>
      <w:lvlText w:val=""/>
      <w:lvlPicBulletId w:val="0"/>
      <w:lvlJc w:val="left"/>
      <w:pPr>
        <w:tabs>
          <w:tab w:val="num" w:pos="720"/>
        </w:tabs>
        <w:ind w:left="720" w:hanging="360"/>
      </w:pPr>
      <w:rPr>
        <w:rFonts w:ascii="Symbol" w:hAnsi="Symbol" w:hint="default"/>
      </w:rPr>
    </w:lvl>
    <w:lvl w:ilvl="1" w:tplc="328A58DE" w:tentative="1">
      <w:start w:val="1"/>
      <w:numFmt w:val="bullet"/>
      <w:lvlText w:val=""/>
      <w:lvlJc w:val="left"/>
      <w:pPr>
        <w:tabs>
          <w:tab w:val="num" w:pos="1440"/>
        </w:tabs>
        <w:ind w:left="1440" w:hanging="360"/>
      </w:pPr>
      <w:rPr>
        <w:rFonts w:ascii="Symbol" w:hAnsi="Symbol" w:hint="default"/>
      </w:rPr>
    </w:lvl>
    <w:lvl w:ilvl="2" w:tplc="D0F01842" w:tentative="1">
      <w:start w:val="1"/>
      <w:numFmt w:val="bullet"/>
      <w:lvlText w:val=""/>
      <w:lvlJc w:val="left"/>
      <w:pPr>
        <w:tabs>
          <w:tab w:val="num" w:pos="2160"/>
        </w:tabs>
        <w:ind w:left="2160" w:hanging="360"/>
      </w:pPr>
      <w:rPr>
        <w:rFonts w:ascii="Symbol" w:hAnsi="Symbol" w:hint="default"/>
      </w:rPr>
    </w:lvl>
    <w:lvl w:ilvl="3" w:tplc="E2B612D2" w:tentative="1">
      <w:start w:val="1"/>
      <w:numFmt w:val="bullet"/>
      <w:lvlText w:val=""/>
      <w:lvlJc w:val="left"/>
      <w:pPr>
        <w:tabs>
          <w:tab w:val="num" w:pos="2880"/>
        </w:tabs>
        <w:ind w:left="2880" w:hanging="360"/>
      </w:pPr>
      <w:rPr>
        <w:rFonts w:ascii="Symbol" w:hAnsi="Symbol" w:hint="default"/>
      </w:rPr>
    </w:lvl>
    <w:lvl w:ilvl="4" w:tplc="451CCA0C" w:tentative="1">
      <w:start w:val="1"/>
      <w:numFmt w:val="bullet"/>
      <w:lvlText w:val=""/>
      <w:lvlJc w:val="left"/>
      <w:pPr>
        <w:tabs>
          <w:tab w:val="num" w:pos="3600"/>
        </w:tabs>
        <w:ind w:left="3600" w:hanging="360"/>
      </w:pPr>
      <w:rPr>
        <w:rFonts w:ascii="Symbol" w:hAnsi="Symbol" w:hint="default"/>
      </w:rPr>
    </w:lvl>
    <w:lvl w:ilvl="5" w:tplc="CDF83CD4" w:tentative="1">
      <w:start w:val="1"/>
      <w:numFmt w:val="bullet"/>
      <w:lvlText w:val=""/>
      <w:lvlJc w:val="left"/>
      <w:pPr>
        <w:tabs>
          <w:tab w:val="num" w:pos="4320"/>
        </w:tabs>
        <w:ind w:left="4320" w:hanging="360"/>
      </w:pPr>
      <w:rPr>
        <w:rFonts w:ascii="Symbol" w:hAnsi="Symbol" w:hint="default"/>
      </w:rPr>
    </w:lvl>
    <w:lvl w:ilvl="6" w:tplc="18087182" w:tentative="1">
      <w:start w:val="1"/>
      <w:numFmt w:val="bullet"/>
      <w:lvlText w:val=""/>
      <w:lvlJc w:val="left"/>
      <w:pPr>
        <w:tabs>
          <w:tab w:val="num" w:pos="5040"/>
        </w:tabs>
        <w:ind w:left="5040" w:hanging="360"/>
      </w:pPr>
      <w:rPr>
        <w:rFonts w:ascii="Symbol" w:hAnsi="Symbol" w:hint="default"/>
      </w:rPr>
    </w:lvl>
    <w:lvl w:ilvl="7" w:tplc="F19A44A4" w:tentative="1">
      <w:start w:val="1"/>
      <w:numFmt w:val="bullet"/>
      <w:lvlText w:val=""/>
      <w:lvlJc w:val="left"/>
      <w:pPr>
        <w:tabs>
          <w:tab w:val="num" w:pos="5760"/>
        </w:tabs>
        <w:ind w:left="5760" w:hanging="360"/>
      </w:pPr>
      <w:rPr>
        <w:rFonts w:ascii="Symbol" w:hAnsi="Symbol" w:hint="default"/>
      </w:rPr>
    </w:lvl>
    <w:lvl w:ilvl="8" w:tplc="D8FAA5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252109"/>
    <w:multiLevelType w:val="multilevel"/>
    <w:tmpl w:val="19309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D7F3FBB"/>
    <w:multiLevelType w:val="hybridMultilevel"/>
    <w:tmpl w:val="222660C6"/>
    <w:lvl w:ilvl="0" w:tplc="284421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55E9"/>
    <w:rsid w:val="000076B1"/>
    <w:rsid w:val="00010253"/>
    <w:rsid w:val="00015606"/>
    <w:rsid w:val="0001684B"/>
    <w:rsid w:val="000174A1"/>
    <w:rsid w:val="0002006D"/>
    <w:rsid w:val="00021713"/>
    <w:rsid w:val="00040DDA"/>
    <w:rsid w:val="000427A2"/>
    <w:rsid w:val="000518B9"/>
    <w:rsid w:val="000552BE"/>
    <w:rsid w:val="00055332"/>
    <w:rsid w:val="000576EB"/>
    <w:rsid w:val="000671A1"/>
    <w:rsid w:val="000677FB"/>
    <w:rsid w:val="000757F3"/>
    <w:rsid w:val="000771A7"/>
    <w:rsid w:val="00082436"/>
    <w:rsid w:val="000833ED"/>
    <w:rsid w:val="00083F56"/>
    <w:rsid w:val="0009196C"/>
    <w:rsid w:val="00093B81"/>
    <w:rsid w:val="0009549D"/>
    <w:rsid w:val="00095860"/>
    <w:rsid w:val="000A1A0B"/>
    <w:rsid w:val="000A1C61"/>
    <w:rsid w:val="000B2D1F"/>
    <w:rsid w:val="000B331F"/>
    <w:rsid w:val="000B47FC"/>
    <w:rsid w:val="000C033B"/>
    <w:rsid w:val="000C21F0"/>
    <w:rsid w:val="000C7259"/>
    <w:rsid w:val="000D5D95"/>
    <w:rsid w:val="000E054F"/>
    <w:rsid w:val="000E0EB9"/>
    <w:rsid w:val="000E14A7"/>
    <w:rsid w:val="000E6927"/>
    <w:rsid w:val="000F1184"/>
    <w:rsid w:val="000F16D0"/>
    <w:rsid w:val="000F1DC3"/>
    <w:rsid w:val="000F2A75"/>
    <w:rsid w:val="000F3000"/>
    <w:rsid w:val="000F3AD5"/>
    <w:rsid w:val="000F6AB7"/>
    <w:rsid w:val="00100D4C"/>
    <w:rsid w:val="001039BA"/>
    <w:rsid w:val="001049A5"/>
    <w:rsid w:val="0010523E"/>
    <w:rsid w:val="00105A29"/>
    <w:rsid w:val="001105E0"/>
    <w:rsid w:val="0011192D"/>
    <w:rsid w:val="00116A2A"/>
    <w:rsid w:val="00123356"/>
    <w:rsid w:val="00123E4D"/>
    <w:rsid w:val="00124C87"/>
    <w:rsid w:val="00126A05"/>
    <w:rsid w:val="00127F04"/>
    <w:rsid w:val="00131B15"/>
    <w:rsid w:val="00137B3D"/>
    <w:rsid w:val="0014065A"/>
    <w:rsid w:val="0014348D"/>
    <w:rsid w:val="001435D2"/>
    <w:rsid w:val="00146A61"/>
    <w:rsid w:val="00151EDB"/>
    <w:rsid w:val="001620AC"/>
    <w:rsid w:val="00163A46"/>
    <w:rsid w:val="00164A8F"/>
    <w:rsid w:val="001656CF"/>
    <w:rsid w:val="00171052"/>
    <w:rsid w:val="00171BBD"/>
    <w:rsid w:val="00173ECC"/>
    <w:rsid w:val="0017680D"/>
    <w:rsid w:val="00184B32"/>
    <w:rsid w:val="00187BBA"/>
    <w:rsid w:val="00192116"/>
    <w:rsid w:val="00195B81"/>
    <w:rsid w:val="001A568F"/>
    <w:rsid w:val="001A6C01"/>
    <w:rsid w:val="001B145C"/>
    <w:rsid w:val="001B147F"/>
    <w:rsid w:val="001B6ED2"/>
    <w:rsid w:val="001B7435"/>
    <w:rsid w:val="001C2E7C"/>
    <w:rsid w:val="001D578D"/>
    <w:rsid w:val="001E0601"/>
    <w:rsid w:val="001E31A3"/>
    <w:rsid w:val="001E49C3"/>
    <w:rsid w:val="001F4122"/>
    <w:rsid w:val="001F4310"/>
    <w:rsid w:val="001F469F"/>
    <w:rsid w:val="001F67FD"/>
    <w:rsid w:val="00204272"/>
    <w:rsid w:val="00205F9D"/>
    <w:rsid w:val="00206E64"/>
    <w:rsid w:val="002074B8"/>
    <w:rsid w:val="0021218A"/>
    <w:rsid w:val="00216C9D"/>
    <w:rsid w:val="00221B71"/>
    <w:rsid w:val="002226B8"/>
    <w:rsid w:val="00223E03"/>
    <w:rsid w:val="00227E0C"/>
    <w:rsid w:val="0023028E"/>
    <w:rsid w:val="00236053"/>
    <w:rsid w:val="00236544"/>
    <w:rsid w:val="00243426"/>
    <w:rsid w:val="0024491F"/>
    <w:rsid w:val="00247169"/>
    <w:rsid w:val="00253E12"/>
    <w:rsid w:val="002553A5"/>
    <w:rsid w:val="00256CBD"/>
    <w:rsid w:val="002573C1"/>
    <w:rsid w:val="0025764A"/>
    <w:rsid w:val="00262B9E"/>
    <w:rsid w:val="00264582"/>
    <w:rsid w:val="00265157"/>
    <w:rsid w:val="00265C44"/>
    <w:rsid w:val="002669A8"/>
    <w:rsid w:val="00267272"/>
    <w:rsid w:val="00271634"/>
    <w:rsid w:val="00273372"/>
    <w:rsid w:val="00280CFA"/>
    <w:rsid w:val="0028110C"/>
    <w:rsid w:val="00281E5F"/>
    <w:rsid w:val="00282CDA"/>
    <w:rsid w:val="00282D63"/>
    <w:rsid w:val="00283511"/>
    <w:rsid w:val="0028362B"/>
    <w:rsid w:val="002933C1"/>
    <w:rsid w:val="00294E27"/>
    <w:rsid w:val="002A51E2"/>
    <w:rsid w:val="002B18FF"/>
    <w:rsid w:val="002B4F8B"/>
    <w:rsid w:val="002B5260"/>
    <w:rsid w:val="002C393E"/>
    <w:rsid w:val="002C7ED6"/>
    <w:rsid w:val="002D1CD4"/>
    <w:rsid w:val="002D2E2A"/>
    <w:rsid w:val="002D4472"/>
    <w:rsid w:val="002E2C57"/>
    <w:rsid w:val="002E4528"/>
    <w:rsid w:val="0030614D"/>
    <w:rsid w:val="003076AA"/>
    <w:rsid w:val="003121DC"/>
    <w:rsid w:val="003147DF"/>
    <w:rsid w:val="003156E6"/>
    <w:rsid w:val="00315988"/>
    <w:rsid w:val="00331BA3"/>
    <w:rsid w:val="00333C01"/>
    <w:rsid w:val="00335983"/>
    <w:rsid w:val="00336747"/>
    <w:rsid w:val="00337672"/>
    <w:rsid w:val="00351722"/>
    <w:rsid w:val="0035368F"/>
    <w:rsid w:val="003571B1"/>
    <w:rsid w:val="0035778E"/>
    <w:rsid w:val="00364DD5"/>
    <w:rsid w:val="00367387"/>
    <w:rsid w:val="0037347B"/>
    <w:rsid w:val="00374373"/>
    <w:rsid w:val="00375C11"/>
    <w:rsid w:val="0037710D"/>
    <w:rsid w:val="0038292B"/>
    <w:rsid w:val="00387718"/>
    <w:rsid w:val="00387F75"/>
    <w:rsid w:val="00391005"/>
    <w:rsid w:val="00397A2A"/>
    <w:rsid w:val="003A0F52"/>
    <w:rsid w:val="003A6678"/>
    <w:rsid w:val="003B0BF9"/>
    <w:rsid w:val="003B0C20"/>
    <w:rsid w:val="003B10B9"/>
    <w:rsid w:val="003B6227"/>
    <w:rsid w:val="003C28B5"/>
    <w:rsid w:val="003C5CB7"/>
    <w:rsid w:val="003C788A"/>
    <w:rsid w:val="003D232D"/>
    <w:rsid w:val="003D270A"/>
    <w:rsid w:val="003D3C64"/>
    <w:rsid w:val="003D4044"/>
    <w:rsid w:val="003E0109"/>
    <w:rsid w:val="003E0791"/>
    <w:rsid w:val="003E0F05"/>
    <w:rsid w:val="003E3ED5"/>
    <w:rsid w:val="003E47B2"/>
    <w:rsid w:val="003E5D68"/>
    <w:rsid w:val="003E748C"/>
    <w:rsid w:val="003F28AC"/>
    <w:rsid w:val="003F448B"/>
    <w:rsid w:val="0040038F"/>
    <w:rsid w:val="004011F3"/>
    <w:rsid w:val="00402BC7"/>
    <w:rsid w:val="004040C9"/>
    <w:rsid w:val="004041FE"/>
    <w:rsid w:val="0041025D"/>
    <w:rsid w:val="00411F55"/>
    <w:rsid w:val="004150B2"/>
    <w:rsid w:val="00415DAC"/>
    <w:rsid w:val="004169F0"/>
    <w:rsid w:val="004222DC"/>
    <w:rsid w:val="00426CED"/>
    <w:rsid w:val="004317BE"/>
    <w:rsid w:val="0043544F"/>
    <w:rsid w:val="00441563"/>
    <w:rsid w:val="004454FE"/>
    <w:rsid w:val="004468C9"/>
    <w:rsid w:val="00447BFB"/>
    <w:rsid w:val="00455488"/>
    <w:rsid w:val="004560C9"/>
    <w:rsid w:val="00462FFB"/>
    <w:rsid w:val="0047017A"/>
    <w:rsid w:val="00471F27"/>
    <w:rsid w:val="004723BD"/>
    <w:rsid w:val="00472806"/>
    <w:rsid w:val="00474F50"/>
    <w:rsid w:val="00477119"/>
    <w:rsid w:val="00490FA5"/>
    <w:rsid w:val="00491027"/>
    <w:rsid w:val="00497664"/>
    <w:rsid w:val="004A35CA"/>
    <w:rsid w:val="004A4F9C"/>
    <w:rsid w:val="004B1113"/>
    <w:rsid w:val="004B16BF"/>
    <w:rsid w:val="004B5CEB"/>
    <w:rsid w:val="004C20AE"/>
    <w:rsid w:val="004C2B4E"/>
    <w:rsid w:val="004C3D0E"/>
    <w:rsid w:val="004C440A"/>
    <w:rsid w:val="004C6309"/>
    <w:rsid w:val="004C6E08"/>
    <w:rsid w:val="004D2582"/>
    <w:rsid w:val="004D2958"/>
    <w:rsid w:val="004D5D18"/>
    <w:rsid w:val="004E3684"/>
    <w:rsid w:val="004E487C"/>
    <w:rsid w:val="004F330B"/>
    <w:rsid w:val="004F5DA3"/>
    <w:rsid w:val="004F7106"/>
    <w:rsid w:val="0050178F"/>
    <w:rsid w:val="00502ADF"/>
    <w:rsid w:val="00503615"/>
    <w:rsid w:val="0050386F"/>
    <w:rsid w:val="00512405"/>
    <w:rsid w:val="00526529"/>
    <w:rsid w:val="00533853"/>
    <w:rsid w:val="005360B2"/>
    <w:rsid w:val="00541961"/>
    <w:rsid w:val="0054479A"/>
    <w:rsid w:val="00544E94"/>
    <w:rsid w:val="00552E61"/>
    <w:rsid w:val="00556576"/>
    <w:rsid w:val="00560847"/>
    <w:rsid w:val="00571CD4"/>
    <w:rsid w:val="00577051"/>
    <w:rsid w:val="00577564"/>
    <w:rsid w:val="00582A81"/>
    <w:rsid w:val="005877F8"/>
    <w:rsid w:val="00591FE3"/>
    <w:rsid w:val="00594C70"/>
    <w:rsid w:val="00597DA9"/>
    <w:rsid w:val="005A2C19"/>
    <w:rsid w:val="005A4F56"/>
    <w:rsid w:val="005B5792"/>
    <w:rsid w:val="005B749A"/>
    <w:rsid w:val="005C0E37"/>
    <w:rsid w:val="005C0FEB"/>
    <w:rsid w:val="005C6107"/>
    <w:rsid w:val="005D0E11"/>
    <w:rsid w:val="005D1A7B"/>
    <w:rsid w:val="005D4365"/>
    <w:rsid w:val="005D555E"/>
    <w:rsid w:val="005E3F8F"/>
    <w:rsid w:val="005E7A4C"/>
    <w:rsid w:val="005F2367"/>
    <w:rsid w:val="005F404E"/>
    <w:rsid w:val="005F7635"/>
    <w:rsid w:val="00601392"/>
    <w:rsid w:val="006019A2"/>
    <w:rsid w:val="006147F9"/>
    <w:rsid w:val="0061570A"/>
    <w:rsid w:val="0061609F"/>
    <w:rsid w:val="0062120C"/>
    <w:rsid w:val="00623336"/>
    <w:rsid w:val="00624181"/>
    <w:rsid w:val="00625F51"/>
    <w:rsid w:val="006260F2"/>
    <w:rsid w:val="006354DB"/>
    <w:rsid w:val="00641B7E"/>
    <w:rsid w:val="006436B7"/>
    <w:rsid w:val="0064450F"/>
    <w:rsid w:val="006452ED"/>
    <w:rsid w:val="00651573"/>
    <w:rsid w:val="00656710"/>
    <w:rsid w:val="00664CE3"/>
    <w:rsid w:val="00684F41"/>
    <w:rsid w:val="006865ED"/>
    <w:rsid w:val="0069151F"/>
    <w:rsid w:val="00696834"/>
    <w:rsid w:val="0069770F"/>
    <w:rsid w:val="006A0A9B"/>
    <w:rsid w:val="006B3C6A"/>
    <w:rsid w:val="006B5893"/>
    <w:rsid w:val="006B6B0F"/>
    <w:rsid w:val="006C124A"/>
    <w:rsid w:val="006C4F2A"/>
    <w:rsid w:val="006D1B97"/>
    <w:rsid w:val="006E1081"/>
    <w:rsid w:val="006F5968"/>
    <w:rsid w:val="006F657E"/>
    <w:rsid w:val="0070142F"/>
    <w:rsid w:val="00707A13"/>
    <w:rsid w:val="00711896"/>
    <w:rsid w:val="00711BFB"/>
    <w:rsid w:val="00711FC4"/>
    <w:rsid w:val="00713684"/>
    <w:rsid w:val="007144DC"/>
    <w:rsid w:val="00720585"/>
    <w:rsid w:val="007211DB"/>
    <w:rsid w:val="00724B5A"/>
    <w:rsid w:val="00733066"/>
    <w:rsid w:val="00735234"/>
    <w:rsid w:val="00735902"/>
    <w:rsid w:val="007379D5"/>
    <w:rsid w:val="00737CA3"/>
    <w:rsid w:val="00742C40"/>
    <w:rsid w:val="00744920"/>
    <w:rsid w:val="00747962"/>
    <w:rsid w:val="00747C8F"/>
    <w:rsid w:val="00752A2E"/>
    <w:rsid w:val="007560F4"/>
    <w:rsid w:val="00761B0F"/>
    <w:rsid w:val="00762D38"/>
    <w:rsid w:val="007669EB"/>
    <w:rsid w:val="00773AF6"/>
    <w:rsid w:val="00775E54"/>
    <w:rsid w:val="00780E1F"/>
    <w:rsid w:val="00781EC3"/>
    <w:rsid w:val="007869D0"/>
    <w:rsid w:val="00791924"/>
    <w:rsid w:val="00792BD0"/>
    <w:rsid w:val="007A6767"/>
    <w:rsid w:val="007B1D2E"/>
    <w:rsid w:val="007B30A1"/>
    <w:rsid w:val="007B384B"/>
    <w:rsid w:val="007B4598"/>
    <w:rsid w:val="007B4E90"/>
    <w:rsid w:val="007B62F9"/>
    <w:rsid w:val="007B7401"/>
    <w:rsid w:val="007C00A8"/>
    <w:rsid w:val="007C0245"/>
    <w:rsid w:val="007E05C2"/>
    <w:rsid w:val="007F5507"/>
    <w:rsid w:val="00803D8A"/>
    <w:rsid w:val="0080697A"/>
    <w:rsid w:val="00806C46"/>
    <w:rsid w:val="008140E8"/>
    <w:rsid w:val="00816C11"/>
    <w:rsid w:val="00820830"/>
    <w:rsid w:val="00823C72"/>
    <w:rsid w:val="00825675"/>
    <w:rsid w:val="00830840"/>
    <w:rsid w:val="0084428A"/>
    <w:rsid w:val="008469D7"/>
    <w:rsid w:val="00852341"/>
    <w:rsid w:val="00854777"/>
    <w:rsid w:val="00862F60"/>
    <w:rsid w:val="008636D4"/>
    <w:rsid w:val="0086418A"/>
    <w:rsid w:val="00866CE9"/>
    <w:rsid w:val="00871B50"/>
    <w:rsid w:val="0087471C"/>
    <w:rsid w:val="0088156F"/>
    <w:rsid w:val="00885F7F"/>
    <w:rsid w:val="00894C55"/>
    <w:rsid w:val="008979C9"/>
    <w:rsid w:val="008A0DF8"/>
    <w:rsid w:val="008A734D"/>
    <w:rsid w:val="008B4612"/>
    <w:rsid w:val="008B6537"/>
    <w:rsid w:val="008B74C5"/>
    <w:rsid w:val="008C1113"/>
    <w:rsid w:val="008C1DC8"/>
    <w:rsid w:val="008D465F"/>
    <w:rsid w:val="008D6B8D"/>
    <w:rsid w:val="008E5A7A"/>
    <w:rsid w:val="008F1CA0"/>
    <w:rsid w:val="0090086E"/>
    <w:rsid w:val="009009C2"/>
    <w:rsid w:val="009167A0"/>
    <w:rsid w:val="00922451"/>
    <w:rsid w:val="0092555D"/>
    <w:rsid w:val="00934041"/>
    <w:rsid w:val="0094010B"/>
    <w:rsid w:val="00942DEC"/>
    <w:rsid w:val="00943674"/>
    <w:rsid w:val="009441F2"/>
    <w:rsid w:val="009452F1"/>
    <w:rsid w:val="00945425"/>
    <w:rsid w:val="00951E21"/>
    <w:rsid w:val="00956DA8"/>
    <w:rsid w:val="00966CF6"/>
    <w:rsid w:val="00974426"/>
    <w:rsid w:val="00982496"/>
    <w:rsid w:val="009831C7"/>
    <w:rsid w:val="00984E7E"/>
    <w:rsid w:val="009874A6"/>
    <w:rsid w:val="00994D69"/>
    <w:rsid w:val="009A197D"/>
    <w:rsid w:val="009A4FAB"/>
    <w:rsid w:val="009A5D6B"/>
    <w:rsid w:val="009A6D70"/>
    <w:rsid w:val="009B1031"/>
    <w:rsid w:val="009B35DC"/>
    <w:rsid w:val="009B42F4"/>
    <w:rsid w:val="009B4CDF"/>
    <w:rsid w:val="009C74A0"/>
    <w:rsid w:val="009D16FF"/>
    <w:rsid w:val="009E00EA"/>
    <w:rsid w:val="009E2D92"/>
    <w:rsid w:val="009E5502"/>
    <w:rsid w:val="009F3690"/>
    <w:rsid w:val="00A0047D"/>
    <w:rsid w:val="00A02E35"/>
    <w:rsid w:val="00A03C5D"/>
    <w:rsid w:val="00A162E9"/>
    <w:rsid w:val="00A25BF8"/>
    <w:rsid w:val="00A265DC"/>
    <w:rsid w:val="00A36AC1"/>
    <w:rsid w:val="00A409CE"/>
    <w:rsid w:val="00A4229D"/>
    <w:rsid w:val="00A441D0"/>
    <w:rsid w:val="00A539A5"/>
    <w:rsid w:val="00A552A5"/>
    <w:rsid w:val="00A558AB"/>
    <w:rsid w:val="00A67EE7"/>
    <w:rsid w:val="00A71117"/>
    <w:rsid w:val="00A83378"/>
    <w:rsid w:val="00A936CD"/>
    <w:rsid w:val="00A959AB"/>
    <w:rsid w:val="00A978E0"/>
    <w:rsid w:val="00AA0F99"/>
    <w:rsid w:val="00AA21DA"/>
    <w:rsid w:val="00AB3E9E"/>
    <w:rsid w:val="00AB5451"/>
    <w:rsid w:val="00AB7AAE"/>
    <w:rsid w:val="00AC2591"/>
    <w:rsid w:val="00AC620C"/>
    <w:rsid w:val="00AD0F29"/>
    <w:rsid w:val="00AD2E74"/>
    <w:rsid w:val="00AD352A"/>
    <w:rsid w:val="00AD41C0"/>
    <w:rsid w:val="00AD4383"/>
    <w:rsid w:val="00AE046A"/>
    <w:rsid w:val="00AE1371"/>
    <w:rsid w:val="00AE2F70"/>
    <w:rsid w:val="00AE516C"/>
    <w:rsid w:val="00AE5567"/>
    <w:rsid w:val="00AF2BB5"/>
    <w:rsid w:val="00B019F1"/>
    <w:rsid w:val="00B03F17"/>
    <w:rsid w:val="00B0461C"/>
    <w:rsid w:val="00B07EC7"/>
    <w:rsid w:val="00B10347"/>
    <w:rsid w:val="00B15D45"/>
    <w:rsid w:val="00B16E89"/>
    <w:rsid w:val="00B2165C"/>
    <w:rsid w:val="00B2248B"/>
    <w:rsid w:val="00B2627D"/>
    <w:rsid w:val="00B3071C"/>
    <w:rsid w:val="00B308F7"/>
    <w:rsid w:val="00B35666"/>
    <w:rsid w:val="00B4147A"/>
    <w:rsid w:val="00B46701"/>
    <w:rsid w:val="00B53B6F"/>
    <w:rsid w:val="00B67185"/>
    <w:rsid w:val="00B74D13"/>
    <w:rsid w:val="00B83655"/>
    <w:rsid w:val="00B8769B"/>
    <w:rsid w:val="00B95EF9"/>
    <w:rsid w:val="00BA1A7E"/>
    <w:rsid w:val="00BB044D"/>
    <w:rsid w:val="00BB1432"/>
    <w:rsid w:val="00BB46E5"/>
    <w:rsid w:val="00BB5A92"/>
    <w:rsid w:val="00BB680D"/>
    <w:rsid w:val="00BB709A"/>
    <w:rsid w:val="00BB7C76"/>
    <w:rsid w:val="00BC6EB9"/>
    <w:rsid w:val="00BD2146"/>
    <w:rsid w:val="00BD4425"/>
    <w:rsid w:val="00BD4C4A"/>
    <w:rsid w:val="00BD778A"/>
    <w:rsid w:val="00BE03CA"/>
    <w:rsid w:val="00BE0A58"/>
    <w:rsid w:val="00BE4399"/>
    <w:rsid w:val="00BE5BE9"/>
    <w:rsid w:val="00BF4AB7"/>
    <w:rsid w:val="00C010EA"/>
    <w:rsid w:val="00C03E64"/>
    <w:rsid w:val="00C14B1C"/>
    <w:rsid w:val="00C25B49"/>
    <w:rsid w:val="00C266D0"/>
    <w:rsid w:val="00C275E5"/>
    <w:rsid w:val="00C33FBB"/>
    <w:rsid w:val="00C34C8D"/>
    <w:rsid w:val="00C36A33"/>
    <w:rsid w:val="00C40F99"/>
    <w:rsid w:val="00C418AE"/>
    <w:rsid w:val="00C458EC"/>
    <w:rsid w:val="00C45D1C"/>
    <w:rsid w:val="00C53A2C"/>
    <w:rsid w:val="00C5519B"/>
    <w:rsid w:val="00C562EE"/>
    <w:rsid w:val="00C67429"/>
    <w:rsid w:val="00C72747"/>
    <w:rsid w:val="00C73DED"/>
    <w:rsid w:val="00C763C4"/>
    <w:rsid w:val="00C812DC"/>
    <w:rsid w:val="00C8269E"/>
    <w:rsid w:val="00C84ADF"/>
    <w:rsid w:val="00C9298E"/>
    <w:rsid w:val="00C943D1"/>
    <w:rsid w:val="00C9552F"/>
    <w:rsid w:val="00CA0297"/>
    <w:rsid w:val="00CA0C35"/>
    <w:rsid w:val="00CA6798"/>
    <w:rsid w:val="00CA70F1"/>
    <w:rsid w:val="00CB009A"/>
    <w:rsid w:val="00CB1C4F"/>
    <w:rsid w:val="00CB2AED"/>
    <w:rsid w:val="00CB5248"/>
    <w:rsid w:val="00CC214B"/>
    <w:rsid w:val="00CC21AB"/>
    <w:rsid w:val="00CC7AD9"/>
    <w:rsid w:val="00CD28CB"/>
    <w:rsid w:val="00CE0B30"/>
    <w:rsid w:val="00CE105D"/>
    <w:rsid w:val="00CE278D"/>
    <w:rsid w:val="00CE3262"/>
    <w:rsid w:val="00CE53AA"/>
    <w:rsid w:val="00CE5657"/>
    <w:rsid w:val="00CE6386"/>
    <w:rsid w:val="00CE67B1"/>
    <w:rsid w:val="00CF33DC"/>
    <w:rsid w:val="00CF3534"/>
    <w:rsid w:val="00CF58F2"/>
    <w:rsid w:val="00CF76D6"/>
    <w:rsid w:val="00D00313"/>
    <w:rsid w:val="00D005FB"/>
    <w:rsid w:val="00D06DCB"/>
    <w:rsid w:val="00D17F7E"/>
    <w:rsid w:val="00D26A49"/>
    <w:rsid w:val="00D26E61"/>
    <w:rsid w:val="00D272DD"/>
    <w:rsid w:val="00D323A1"/>
    <w:rsid w:val="00D41BAF"/>
    <w:rsid w:val="00D42871"/>
    <w:rsid w:val="00D4347D"/>
    <w:rsid w:val="00D52A39"/>
    <w:rsid w:val="00D5446E"/>
    <w:rsid w:val="00D57029"/>
    <w:rsid w:val="00D579BE"/>
    <w:rsid w:val="00D619B5"/>
    <w:rsid w:val="00D636E7"/>
    <w:rsid w:val="00D7224C"/>
    <w:rsid w:val="00D76DD4"/>
    <w:rsid w:val="00D776C9"/>
    <w:rsid w:val="00D777A2"/>
    <w:rsid w:val="00D777B6"/>
    <w:rsid w:val="00D97BF5"/>
    <w:rsid w:val="00DC6186"/>
    <w:rsid w:val="00DD047F"/>
    <w:rsid w:val="00DD19ED"/>
    <w:rsid w:val="00DD784E"/>
    <w:rsid w:val="00DE2D7F"/>
    <w:rsid w:val="00DE467B"/>
    <w:rsid w:val="00DE4E3B"/>
    <w:rsid w:val="00DE7FA0"/>
    <w:rsid w:val="00DF35B9"/>
    <w:rsid w:val="00DF3C7C"/>
    <w:rsid w:val="00DF516D"/>
    <w:rsid w:val="00DF5B1D"/>
    <w:rsid w:val="00DF61DA"/>
    <w:rsid w:val="00E00FE1"/>
    <w:rsid w:val="00E05A8E"/>
    <w:rsid w:val="00E07E5C"/>
    <w:rsid w:val="00E11751"/>
    <w:rsid w:val="00E11777"/>
    <w:rsid w:val="00E120B1"/>
    <w:rsid w:val="00E265FF"/>
    <w:rsid w:val="00E277C5"/>
    <w:rsid w:val="00E304AE"/>
    <w:rsid w:val="00E324A1"/>
    <w:rsid w:val="00E33729"/>
    <w:rsid w:val="00E40B1E"/>
    <w:rsid w:val="00E41ACD"/>
    <w:rsid w:val="00E41FB3"/>
    <w:rsid w:val="00E45910"/>
    <w:rsid w:val="00E46232"/>
    <w:rsid w:val="00E5079B"/>
    <w:rsid w:val="00E56764"/>
    <w:rsid w:val="00E63576"/>
    <w:rsid w:val="00E64B99"/>
    <w:rsid w:val="00E73B54"/>
    <w:rsid w:val="00E76E25"/>
    <w:rsid w:val="00E80D43"/>
    <w:rsid w:val="00E82F5C"/>
    <w:rsid w:val="00E909CD"/>
    <w:rsid w:val="00E90C01"/>
    <w:rsid w:val="00E96007"/>
    <w:rsid w:val="00EA486E"/>
    <w:rsid w:val="00EA4D7C"/>
    <w:rsid w:val="00EA55FE"/>
    <w:rsid w:val="00EA74FF"/>
    <w:rsid w:val="00EB07DC"/>
    <w:rsid w:val="00EB64B0"/>
    <w:rsid w:val="00EB67F6"/>
    <w:rsid w:val="00EC45CF"/>
    <w:rsid w:val="00EC549B"/>
    <w:rsid w:val="00EC5E4E"/>
    <w:rsid w:val="00ED003A"/>
    <w:rsid w:val="00ED538D"/>
    <w:rsid w:val="00EE16FE"/>
    <w:rsid w:val="00EE1832"/>
    <w:rsid w:val="00EF1EB4"/>
    <w:rsid w:val="00EF73ED"/>
    <w:rsid w:val="00F01347"/>
    <w:rsid w:val="00F04D6C"/>
    <w:rsid w:val="00F05C4C"/>
    <w:rsid w:val="00F155E3"/>
    <w:rsid w:val="00F259E8"/>
    <w:rsid w:val="00F25AF0"/>
    <w:rsid w:val="00F304E3"/>
    <w:rsid w:val="00F3318F"/>
    <w:rsid w:val="00F33BD7"/>
    <w:rsid w:val="00F3640F"/>
    <w:rsid w:val="00F46622"/>
    <w:rsid w:val="00F504EC"/>
    <w:rsid w:val="00F53F8D"/>
    <w:rsid w:val="00F55AA1"/>
    <w:rsid w:val="00F57044"/>
    <w:rsid w:val="00F57B0C"/>
    <w:rsid w:val="00F6425E"/>
    <w:rsid w:val="00F6606B"/>
    <w:rsid w:val="00F71E23"/>
    <w:rsid w:val="00F7484E"/>
    <w:rsid w:val="00F76FA3"/>
    <w:rsid w:val="00F821F4"/>
    <w:rsid w:val="00F8262D"/>
    <w:rsid w:val="00F83253"/>
    <w:rsid w:val="00F9332A"/>
    <w:rsid w:val="00F9448F"/>
    <w:rsid w:val="00F9745C"/>
    <w:rsid w:val="00FA02B6"/>
    <w:rsid w:val="00FA540E"/>
    <w:rsid w:val="00FA5E16"/>
    <w:rsid w:val="00FA6A8B"/>
    <w:rsid w:val="00FB7E68"/>
    <w:rsid w:val="00FC2F49"/>
    <w:rsid w:val="00FC524A"/>
    <w:rsid w:val="00FC7145"/>
    <w:rsid w:val="00FD00AF"/>
    <w:rsid w:val="00FD0E4F"/>
    <w:rsid w:val="00FD1609"/>
    <w:rsid w:val="00FD21B5"/>
    <w:rsid w:val="00FE0623"/>
    <w:rsid w:val="00FE5BC8"/>
    <w:rsid w:val="00FF7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6A6D"/>
  <w15:docId w15:val="{D78D7813-D2DF-4822-A370-43382EB6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naisf">
    <w:name w:val="naisf"/>
    <w:basedOn w:val="Parasts"/>
    <w:rsid w:val="009F369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56CB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56CBD"/>
    <w:rPr>
      <w:sz w:val="20"/>
      <w:szCs w:val="20"/>
    </w:rPr>
  </w:style>
  <w:style w:type="paragraph" w:styleId="Sarakstarindkopa">
    <w:name w:val="List Paragraph"/>
    <w:basedOn w:val="Parasts"/>
    <w:uiPriority w:val="34"/>
    <w:qFormat/>
    <w:rsid w:val="00256CBD"/>
    <w:pPr>
      <w:spacing w:line="256" w:lineRule="auto"/>
      <w:ind w:left="720"/>
      <w:contextualSpacing/>
    </w:pPr>
  </w:style>
  <w:style w:type="character" w:styleId="Vresatsauce">
    <w:name w:val="footnote reference"/>
    <w:basedOn w:val="Noklusjumarindkopasfonts"/>
    <w:uiPriority w:val="99"/>
    <w:semiHidden/>
    <w:unhideWhenUsed/>
    <w:rsid w:val="00256CBD"/>
    <w:rPr>
      <w:vertAlign w:val="superscript"/>
    </w:rPr>
  </w:style>
  <w:style w:type="character" w:styleId="Izteiksmgs">
    <w:name w:val="Strong"/>
    <w:basedOn w:val="Noklusjumarindkopasfonts"/>
    <w:uiPriority w:val="22"/>
    <w:qFormat/>
    <w:rsid w:val="00256CBD"/>
    <w:rPr>
      <w:b/>
      <w:bCs/>
    </w:rPr>
  </w:style>
  <w:style w:type="character" w:customStyle="1" w:styleId="spelle">
    <w:name w:val="spelle"/>
    <w:basedOn w:val="Noklusjumarindkopasfonts"/>
    <w:rsid w:val="005F2367"/>
  </w:style>
  <w:style w:type="character" w:styleId="Izclums">
    <w:name w:val="Emphasis"/>
    <w:basedOn w:val="Noklusjumarindkopasfonts"/>
    <w:uiPriority w:val="20"/>
    <w:qFormat/>
    <w:rsid w:val="00FA02B6"/>
    <w:rPr>
      <w:i/>
      <w:iCs/>
    </w:rPr>
  </w:style>
  <w:style w:type="paragraph" w:customStyle="1" w:styleId="tv213">
    <w:name w:val="tv213"/>
    <w:basedOn w:val="Parasts"/>
    <w:rsid w:val="00552E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9452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825675"/>
    <w:pPr>
      <w:spacing w:before="150" w:after="150" w:line="240" w:lineRule="auto"/>
      <w:jc w:val="center"/>
    </w:pPr>
    <w:rPr>
      <w:rFonts w:ascii="Times New Roman" w:eastAsia="Times New Roman" w:hAnsi="Times New Roman" w:cs="Times New Roman"/>
      <w:b/>
      <w:bCs/>
      <w:sz w:val="24"/>
      <w:szCs w:val="24"/>
      <w:lang w:eastAsia="lv-LV"/>
    </w:rPr>
  </w:style>
  <w:style w:type="character" w:styleId="Komentraatsauce">
    <w:name w:val="annotation reference"/>
    <w:basedOn w:val="Noklusjumarindkopasfonts"/>
    <w:uiPriority w:val="99"/>
    <w:semiHidden/>
    <w:unhideWhenUsed/>
    <w:rsid w:val="00FD1609"/>
    <w:rPr>
      <w:sz w:val="16"/>
      <w:szCs w:val="16"/>
    </w:rPr>
  </w:style>
  <w:style w:type="paragraph" w:styleId="Komentrateksts">
    <w:name w:val="annotation text"/>
    <w:basedOn w:val="Parasts"/>
    <w:link w:val="KomentratekstsRakstz"/>
    <w:uiPriority w:val="99"/>
    <w:semiHidden/>
    <w:unhideWhenUsed/>
    <w:rsid w:val="00FD160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D1609"/>
    <w:rPr>
      <w:sz w:val="20"/>
      <w:szCs w:val="20"/>
    </w:rPr>
  </w:style>
  <w:style w:type="paragraph" w:styleId="Komentratma">
    <w:name w:val="annotation subject"/>
    <w:basedOn w:val="Komentrateksts"/>
    <w:next w:val="Komentrateksts"/>
    <w:link w:val="KomentratmaRakstz"/>
    <w:uiPriority w:val="99"/>
    <w:semiHidden/>
    <w:unhideWhenUsed/>
    <w:rsid w:val="00FD1609"/>
    <w:rPr>
      <w:b/>
      <w:bCs/>
    </w:rPr>
  </w:style>
  <w:style w:type="character" w:customStyle="1" w:styleId="KomentratmaRakstz">
    <w:name w:val="Komentāra tēma Rakstz."/>
    <w:basedOn w:val="KomentratekstsRakstz"/>
    <w:link w:val="Komentratma"/>
    <w:uiPriority w:val="99"/>
    <w:semiHidden/>
    <w:rsid w:val="00FD1609"/>
    <w:rPr>
      <w:b/>
      <w:bCs/>
      <w:sz w:val="20"/>
      <w:szCs w:val="20"/>
    </w:rPr>
  </w:style>
  <w:style w:type="paragraph" w:customStyle="1" w:styleId="StyleRight">
    <w:name w:val="Style Right"/>
    <w:basedOn w:val="Parasts"/>
    <w:rsid w:val="00FE0623"/>
    <w:pPr>
      <w:spacing w:after="120" w:line="240" w:lineRule="auto"/>
      <w:ind w:firstLine="720"/>
      <w:jc w:val="right"/>
    </w:pPr>
    <w:rPr>
      <w:rFonts w:ascii="Times New Roman" w:eastAsia="Times New Roman" w:hAnsi="Times New Roman" w:cs="Times New Roman"/>
      <w:sz w:val="28"/>
      <w:szCs w:val="28"/>
    </w:rPr>
  </w:style>
  <w:style w:type="character" w:styleId="Neatrisintapieminana">
    <w:name w:val="Unresolved Mention"/>
    <w:basedOn w:val="Noklusjumarindkopasfonts"/>
    <w:uiPriority w:val="99"/>
    <w:semiHidden/>
    <w:unhideWhenUsed/>
    <w:rsid w:val="00C92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23">
      <w:bodyDiv w:val="1"/>
      <w:marLeft w:val="0"/>
      <w:marRight w:val="0"/>
      <w:marTop w:val="0"/>
      <w:marBottom w:val="0"/>
      <w:divBdr>
        <w:top w:val="none" w:sz="0" w:space="0" w:color="auto"/>
        <w:left w:val="none" w:sz="0" w:space="0" w:color="auto"/>
        <w:bottom w:val="none" w:sz="0" w:space="0" w:color="auto"/>
        <w:right w:val="none" w:sz="0" w:space="0" w:color="auto"/>
      </w:divBdr>
      <w:divsChild>
        <w:div w:id="1472596943">
          <w:marLeft w:val="0"/>
          <w:marRight w:val="0"/>
          <w:marTop w:val="240"/>
          <w:marBottom w:val="0"/>
          <w:divBdr>
            <w:top w:val="none" w:sz="0" w:space="0" w:color="auto"/>
            <w:left w:val="none" w:sz="0" w:space="0" w:color="auto"/>
            <w:bottom w:val="none" w:sz="0" w:space="0" w:color="auto"/>
            <w:right w:val="none" w:sz="0" w:space="0" w:color="auto"/>
          </w:divBdr>
        </w:div>
      </w:divsChild>
    </w:div>
    <w:div w:id="60561095">
      <w:bodyDiv w:val="1"/>
      <w:marLeft w:val="0"/>
      <w:marRight w:val="0"/>
      <w:marTop w:val="0"/>
      <w:marBottom w:val="0"/>
      <w:divBdr>
        <w:top w:val="none" w:sz="0" w:space="0" w:color="auto"/>
        <w:left w:val="none" w:sz="0" w:space="0" w:color="auto"/>
        <w:bottom w:val="none" w:sz="0" w:space="0" w:color="auto"/>
        <w:right w:val="none" w:sz="0" w:space="0" w:color="auto"/>
      </w:divBdr>
    </w:div>
    <w:div w:id="81418570">
      <w:bodyDiv w:val="1"/>
      <w:marLeft w:val="0"/>
      <w:marRight w:val="0"/>
      <w:marTop w:val="0"/>
      <w:marBottom w:val="0"/>
      <w:divBdr>
        <w:top w:val="none" w:sz="0" w:space="0" w:color="auto"/>
        <w:left w:val="none" w:sz="0" w:space="0" w:color="auto"/>
        <w:bottom w:val="none" w:sz="0" w:space="0" w:color="auto"/>
        <w:right w:val="none" w:sz="0" w:space="0" w:color="auto"/>
      </w:divBdr>
    </w:div>
    <w:div w:id="110518291">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412824145">
      <w:bodyDiv w:val="1"/>
      <w:marLeft w:val="0"/>
      <w:marRight w:val="0"/>
      <w:marTop w:val="0"/>
      <w:marBottom w:val="0"/>
      <w:divBdr>
        <w:top w:val="none" w:sz="0" w:space="0" w:color="auto"/>
        <w:left w:val="none" w:sz="0" w:space="0" w:color="auto"/>
        <w:bottom w:val="none" w:sz="0" w:space="0" w:color="auto"/>
        <w:right w:val="none" w:sz="0" w:space="0" w:color="auto"/>
      </w:divBdr>
    </w:div>
    <w:div w:id="436953391">
      <w:bodyDiv w:val="1"/>
      <w:marLeft w:val="0"/>
      <w:marRight w:val="0"/>
      <w:marTop w:val="0"/>
      <w:marBottom w:val="0"/>
      <w:divBdr>
        <w:top w:val="none" w:sz="0" w:space="0" w:color="auto"/>
        <w:left w:val="none" w:sz="0" w:space="0" w:color="auto"/>
        <w:bottom w:val="none" w:sz="0" w:space="0" w:color="auto"/>
        <w:right w:val="none" w:sz="0" w:space="0" w:color="auto"/>
      </w:divBdr>
    </w:div>
    <w:div w:id="450561937">
      <w:bodyDiv w:val="1"/>
      <w:marLeft w:val="0"/>
      <w:marRight w:val="0"/>
      <w:marTop w:val="0"/>
      <w:marBottom w:val="0"/>
      <w:divBdr>
        <w:top w:val="none" w:sz="0" w:space="0" w:color="auto"/>
        <w:left w:val="none" w:sz="0" w:space="0" w:color="auto"/>
        <w:bottom w:val="none" w:sz="0" w:space="0" w:color="auto"/>
        <w:right w:val="none" w:sz="0" w:space="0" w:color="auto"/>
      </w:divBdr>
    </w:div>
    <w:div w:id="649136410">
      <w:bodyDiv w:val="1"/>
      <w:marLeft w:val="0"/>
      <w:marRight w:val="0"/>
      <w:marTop w:val="0"/>
      <w:marBottom w:val="0"/>
      <w:divBdr>
        <w:top w:val="none" w:sz="0" w:space="0" w:color="auto"/>
        <w:left w:val="none" w:sz="0" w:space="0" w:color="auto"/>
        <w:bottom w:val="none" w:sz="0" w:space="0" w:color="auto"/>
        <w:right w:val="none" w:sz="0" w:space="0" w:color="auto"/>
      </w:divBdr>
    </w:div>
    <w:div w:id="787896176">
      <w:bodyDiv w:val="1"/>
      <w:marLeft w:val="0"/>
      <w:marRight w:val="0"/>
      <w:marTop w:val="0"/>
      <w:marBottom w:val="0"/>
      <w:divBdr>
        <w:top w:val="none" w:sz="0" w:space="0" w:color="auto"/>
        <w:left w:val="none" w:sz="0" w:space="0" w:color="auto"/>
        <w:bottom w:val="none" w:sz="0" w:space="0" w:color="auto"/>
        <w:right w:val="none" w:sz="0" w:space="0" w:color="auto"/>
      </w:divBdr>
    </w:div>
    <w:div w:id="994988107">
      <w:bodyDiv w:val="1"/>
      <w:marLeft w:val="0"/>
      <w:marRight w:val="0"/>
      <w:marTop w:val="0"/>
      <w:marBottom w:val="0"/>
      <w:divBdr>
        <w:top w:val="none" w:sz="0" w:space="0" w:color="auto"/>
        <w:left w:val="none" w:sz="0" w:space="0" w:color="auto"/>
        <w:bottom w:val="none" w:sz="0" w:space="0" w:color="auto"/>
        <w:right w:val="none" w:sz="0" w:space="0" w:color="auto"/>
      </w:divBdr>
      <w:divsChild>
        <w:div w:id="178349271">
          <w:marLeft w:val="0"/>
          <w:marRight w:val="0"/>
          <w:marTop w:val="0"/>
          <w:marBottom w:val="0"/>
          <w:divBdr>
            <w:top w:val="none" w:sz="0" w:space="0" w:color="auto"/>
            <w:left w:val="none" w:sz="0" w:space="0" w:color="auto"/>
            <w:bottom w:val="none" w:sz="0" w:space="0" w:color="auto"/>
            <w:right w:val="none" w:sz="0" w:space="0" w:color="auto"/>
          </w:divBdr>
        </w:div>
        <w:div w:id="1294754002">
          <w:marLeft w:val="0"/>
          <w:marRight w:val="0"/>
          <w:marTop w:val="225"/>
          <w:marBottom w:val="150"/>
          <w:divBdr>
            <w:top w:val="none" w:sz="0" w:space="0" w:color="auto"/>
            <w:left w:val="none" w:sz="0" w:space="0" w:color="auto"/>
            <w:bottom w:val="none" w:sz="0" w:space="0" w:color="auto"/>
            <w:right w:val="none" w:sz="0" w:space="0" w:color="auto"/>
          </w:divBdr>
        </w:div>
      </w:divsChild>
    </w:div>
    <w:div w:id="1270770667">
      <w:bodyDiv w:val="1"/>
      <w:marLeft w:val="0"/>
      <w:marRight w:val="0"/>
      <w:marTop w:val="0"/>
      <w:marBottom w:val="0"/>
      <w:divBdr>
        <w:top w:val="none" w:sz="0" w:space="0" w:color="auto"/>
        <w:left w:val="none" w:sz="0" w:space="0" w:color="auto"/>
        <w:bottom w:val="none" w:sz="0" w:space="0" w:color="auto"/>
        <w:right w:val="none" w:sz="0" w:space="0" w:color="auto"/>
      </w:divBdr>
    </w:div>
    <w:div w:id="1707871600">
      <w:bodyDiv w:val="1"/>
      <w:marLeft w:val="0"/>
      <w:marRight w:val="0"/>
      <w:marTop w:val="0"/>
      <w:marBottom w:val="0"/>
      <w:divBdr>
        <w:top w:val="none" w:sz="0" w:space="0" w:color="auto"/>
        <w:left w:val="none" w:sz="0" w:space="0" w:color="auto"/>
        <w:bottom w:val="none" w:sz="0" w:space="0" w:color="auto"/>
        <w:right w:val="none" w:sz="0" w:space="0" w:color="auto"/>
      </w:divBdr>
    </w:div>
    <w:div w:id="1756122674">
      <w:bodyDiv w:val="1"/>
      <w:marLeft w:val="0"/>
      <w:marRight w:val="0"/>
      <w:marTop w:val="0"/>
      <w:marBottom w:val="0"/>
      <w:divBdr>
        <w:top w:val="none" w:sz="0" w:space="0" w:color="auto"/>
        <w:left w:val="none" w:sz="0" w:space="0" w:color="auto"/>
        <w:bottom w:val="none" w:sz="0" w:space="0" w:color="auto"/>
        <w:right w:val="none" w:sz="0" w:space="0" w:color="auto"/>
      </w:divBdr>
    </w:div>
    <w:div w:id="1813331084">
      <w:bodyDiv w:val="1"/>
      <w:marLeft w:val="0"/>
      <w:marRight w:val="0"/>
      <w:marTop w:val="0"/>
      <w:marBottom w:val="0"/>
      <w:divBdr>
        <w:top w:val="none" w:sz="0" w:space="0" w:color="auto"/>
        <w:left w:val="none" w:sz="0" w:space="0" w:color="auto"/>
        <w:bottom w:val="none" w:sz="0" w:space="0" w:color="auto"/>
        <w:right w:val="none" w:sz="0" w:space="0" w:color="auto"/>
      </w:divBdr>
    </w:div>
    <w:div w:id="19074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is.Boriss@iep.gov.l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3EDC-8404-4E82-976B-DCFAB82A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11080</Words>
  <Characters>6316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Lice</dc:creator>
  <cp:keywords/>
  <dc:description/>
  <cp:lastModifiedBy>Diāna Škavronska</cp:lastModifiedBy>
  <cp:revision>3</cp:revision>
  <cp:lastPrinted>2019-06-18T08:44:00Z</cp:lastPrinted>
  <dcterms:created xsi:type="dcterms:W3CDTF">2019-06-21T11:57:00Z</dcterms:created>
  <dcterms:modified xsi:type="dcterms:W3CDTF">2019-06-21T12:03:00Z</dcterms:modified>
</cp:coreProperties>
</file>